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71" w:rsidRPr="00C07193" w:rsidRDefault="00792D71" w:rsidP="00AD7D18">
      <w:pPr>
        <w:spacing w:before="120" w:line="280" w:lineRule="exact"/>
        <w:jc w:val="center"/>
        <w:rPr>
          <w:b/>
          <w:bCs/>
          <w:sz w:val="22"/>
          <w:szCs w:val="22"/>
          <w:u w:val="single"/>
        </w:rPr>
      </w:pPr>
    </w:p>
    <w:p w:rsidR="00714EFA" w:rsidRDefault="00146EAE" w:rsidP="00AD7D18">
      <w:pPr>
        <w:spacing w:before="120" w:line="280" w:lineRule="exact"/>
        <w:jc w:val="center"/>
        <w:rPr>
          <w:b/>
          <w:bCs/>
          <w:sz w:val="22"/>
          <w:szCs w:val="22"/>
        </w:rPr>
      </w:pPr>
      <w:r>
        <w:rPr>
          <w:lang w:eastAsia="id-ID"/>
        </w:rPr>
        <w:drawing>
          <wp:anchor distT="0" distB="0" distL="114300" distR="114300" simplePos="0" relativeHeight="251657728" behindDoc="0" locked="0" layoutInCell="1" allowOverlap="1">
            <wp:simplePos x="0" y="0"/>
            <wp:positionH relativeFrom="column">
              <wp:posOffset>2227580</wp:posOffset>
            </wp:positionH>
            <wp:positionV relativeFrom="paragraph">
              <wp:posOffset>222250</wp:posOffset>
            </wp:positionV>
            <wp:extent cx="731520" cy="1061085"/>
            <wp:effectExtent l="19050" t="0" r="0" b="0"/>
            <wp:wrapNone/>
            <wp:docPr id="2" name="Picture 9" descr="D:\Logo_Kabupaten_Temangg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Logo_Kabupaten_Temanggung.jpg"/>
                    <pic:cNvPicPr>
                      <a:picLocks noChangeAspect="1" noChangeArrowheads="1"/>
                    </pic:cNvPicPr>
                  </pic:nvPicPr>
                  <pic:blipFill>
                    <a:blip r:embed="rId8"/>
                    <a:srcRect/>
                    <a:stretch>
                      <a:fillRect/>
                    </a:stretch>
                  </pic:blipFill>
                  <pic:spPr bwMode="auto">
                    <a:xfrm>
                      <a:off x="0" y="0"/>
                      <a:ext cx="731520" cy="1061085"/>
                    </a:xfrm>
                    <a:prstGeom prst="rect">
                      <a:avLst/>
                    </a:prstGeom>
                    <a:noFill/>
                    <a:ln w="9525">
                      <a:noFill/>
                      <a:miter lim="800000"/>
                      <a:headEnd/>
                      <a:tailEnd/>
                    </a:ln>
                  </pic:spPr>
                </pic:pic>
              </a:graphicData>
            </a:graphic>
          </wp:anchor>
        </w:drawing>
      </w:r>
    </w:p>
    <w:p w:rsidR="00A207FA" w:rsidRPr="00195A61" w:rsidRDefault="00A207FA" w:rsidP="00AD7D18">
      <w:pPr>
        <w:spacing w:before="120" w:line="280" w:lineRule="exact"/>
        <w:jc w:val="center"/>
        <w:rPr>
          <w:b/>
          <w:bCs/>
          <w:sz w:val="22"/>
          <w:szCs w:val="22"/>
          <w:lang w:val="en-US"/>
        </w:rPr>
      </w:pPr>
    </w:p>
    <w:p w:rsidR="00143180" w:rsidRPr="00195A61" w:rsidRDefault="00143180" w:rsidP="00AD7D18">
      <w:pPr>
        <w:spacing w:before="120" w:line="280" w:lineRule="exact"/>
        <w:jc w:val="center"/>
        <w:rPr>
          <w:b/>
          <w:bCs/>
          <w:sz w:val="22"/>
          <w:szCs w:val="22"/>
          <w:lang w:val="en-US"/>
        </w:rPr>
      </w:pPr>
    </w:p>
    <w:p w:rsidR="00143180" w:rsidRPr="00195A61" w:rsidRDefault="00143180" w:rsidP="00AD7D18">
      <w:pPr>
        <w:spacing w:before="120" w:line="280" w:lineRule="exact"/>
        <w:jc w:val="center"/>
        <w:rPr>
          <w:b/>
          <w:bCs/>
          <w:sz w:val="22"/>
          <w:szCs w:val="22"/>
          <w:lang w:val="en-US"/>
        </w:rPr>
      </w:pPr>
    </w:p>
    <w:p w:rsidR="00143180" w:rsidRPr="00195A61" w:rsidRDefault="00143180" w:rsidP="00AD7D18">
      <w:pPr>
        <w:spacing w:before="120" w:line="280" w:lineRule="exact"/>
        <w:jc w:val="center"/>
        <w:rPr>
          <w:b/>
          <w:bCs/>
          <w:sz w:val="22"/>
          <w:szCs w:val="22"/>
          <w:lang w:val="en-US"/>
        </w:rPr>
      </w:pPr>
    </w:p>
    <w:p w:rsidR="00B179C3" w:rsidRPr="00195A61" w:rsidRDefault="00B179C3" w:rsidP="00AD7D18">
      <w:pPr>
        <w:spacing w:before="120" w:line="280" w:lineRule="exact"/>
        <w:jc w:val="center"/>
        <w:rPr>
          <w:b/>
          <w:sz w:val="22"/>
          <w:szCs w:val="22"/>
        </w:rPr>
      </w:pPr>
      <w:r w:rsidRPr="00195A61">
        <w:rPr>
          <w:b/>
          <w:sz w:val="22"/>
          <w:szCs w:val="22"/>
        </w:rPr>
        <w:t>CATATAN ATAS LAPORAN KEUANGAN</w:t>
      </w:r>
      <w:r w:rsidR="0072269C" w:rsidRPr="00195A61">
        <w:rPr>
          <w:b/>
          <w:sz w:val="22"/>
          <w:szCs w:val="22"/>
        </w:rPr>
        <w:t xml:space="preserve"> (CALK)</w:t>
      </w:r>
    </w:p>
    <w:p w:rsidR="0072269C" w:rsidRPr="00195A61" w:rsidRDefault="0072269C" w:rsidP="00AD7D18">
      <w:pPr>
        <w:spacing w:before="120" w:line="280" w:lineRule="exact"/>
        <w:jc w:val="center"/>
        <w:rPr>
          <w:b/>
          <w:sz w:val="22"/>
          <w:szCs w:val="22"/>
        </w:rPr>
      </w:pPr>
      <w:r w:rsidRPr="00195A61">
        <w:rPr>
          <w:b/>
          <w:sz w:val="22"/>
          <w:szCs w:val="22"/>
        </w:rPr>
        <w:t xml:space="preserve">PEMERINTAH KABUPATEN TEMANGGUNG </w:t>
      </w:r>
    </w:p>
    <w:p w:rsidR="00B179C3" w:rsidRPr="00AF4415" w:rsidRDefault="0072269C" w:rsidP="00AD7D18">
      <w:pPr>
        <w:spacing w:before="120" w:line="280" w:lineRule="exact"/>
        <w:jc w:val="center"/>
        <w:rPr>
          <w:sz w:val="22"/>
          <w:szCs w:val="22"/>
        </w:rPr>
      </w:pPr>
      <w:r w:rsidRPr="00195A61">
        <w:rPr>
          <w:b/>
          <w:sz w:val="22"/>
          <w:szCs w:val="22"/>
        </w:rPr>
        <w:t>Untuk Tahun Yang Berakhir Pada Tanggal 31 Desember 201</w:t>
      </w:r>
      <w:r w:rsidR="00AF4415">
        <w:rPr>
          <w:b/>
          <w:sz w:val="22"/>
          <w:szCs w:val="22"/>
        </w:rPr>
        <w:t>7</w:t>
      </w:r>
    </w:p>
    <w:p w:rsidR="002D3077" w:rsidRPr="00195A61" w:rsidRDefault="002D3077" w:rsidP="00AD7D18">
      <w:pPr>
        <w:pStyle w:val="Heading3"/>
        <w:spacing w:before="120" w:line="280" w:lineRule="exact"/>
        <w:rPr>
          <w:sz w:val="22"/>
          <w:szCs w:val="22"/>
        </w:rPr>
      </w:pPr>
    </w:p>
    <w:p w:rsidR="000366B6" w:rsidRPr="00195A61" w:rsidRDefault="000366B6" w:rsidP="00AD7D18">
      <w:pPr>
        <w:pStyle w:val="Heading3"/>
        <w:spacing w:before="120" w:line="280" w:lineRule="exact"/>
        <w:rPr>
          <w:sz w:val="22"/>
          <w:szCs w:val="22"/>
        </w:rPr>
      </w:pPr>
      <w:r w:rsidRPr="00195A61">
        <w:rPr>
          <w:sz w:val="22"/>
          <w:szCs w:val="22"/>
        </w:rPr>
        <w:t>BAB I</w:t>
      </w:r>
    </w:p>
    <w:p w:rsidR="000366B6" w:rsidRPr="00195A61" w:rsidRDefault="000366B6" w:rsidP="00AD7D18">
      <w:pPr>
        <w:pStyle w:val="Heading2"/>
        <w:spacing w:before="60" w:line="280" w:lineRule="exact"/>
        <w:rPr>
          <w:sz w:val="22"/>
          <w:szCs w:val="22"/>
        </w:rPr>
      </w:pPr>
      <w:r w:rsidRPr="00195A61">
        <w:rPr>
          <w:sz w:val="22"/>
          <w:szCs w:val="22"/>
        </w:rPr>
        <w:t>P E N D A H U L U A N</w:t>
      </w:r>
    </w:p>
    <w:p w:rsidR="00AB211F" w:rsidRDefault="00A508DD" w:rsidP="00AD7D18">
      <w:pPr>
        <w:pStyle w:val="BodyTextIndent3"/>
        <w:tabs>
          <w:tab w:val="clear" w:pos="1170"/>
        </w:tabs>
        <w:spacing w:before="120" w:line="280" w:lineRule="exact"/>
        <w:ind w:firstLine="720"/>
        <w:rPr>
          <w:sz w:val="22"/>
          <w:szCs w:val="22"/>
        </w:rPr>
      </w:pPr>
      <w:r>
        <w:rPr>
          <w:sz w:val="22"/>
          <w:szCs w:val="22"/>
        </w:rPr>
        <w:t xml:space="preserve">Sesuai amanat </w:t>
      </w:r>
      <w:r w:rsidRPr="00195A61">
        <w:rPr>
          <w:sz w:val="22"/>
          <w:szCs w:val="22"/>
        </w:rPr>
        <w:t>Undang-Undang Nomor 17 Tahun 2003 tentang Keuangan N</w:t>
      </w:r>
      <w:r>
        <w:rPr>
          <w:sz w:val="22"/>
          <w:szCs w:val="22"/>
        </w:rPr>
        <w:t>egara dan Undang-Undang Nomor 23</w:t>
      </w:r>
      <w:r w:rsidRPr="00195A61">
        <w:rPr>
          <w:sz w:val="22"/>
          <w:szCs w:val="22"/>
        </w:rPr>
        <w:t xml:space="preserve"> Tahun</w:t>
      </w:r>
      <w:r>
        <w:rPr>
          <w:sz w:val="22"/>
          <w:szCs w:val="22"/>
        </w:rPr>
        <w:t xml:space="preserve"> 201</w:t>
      </w:r>
      <w:r w:rsidRPr="00195A61">
        <w:rPr>
          <w:sz w:val="22"/>
          <w:szCs w:val="22"/>
        </w:rPr>
        <w:t>4 tentang Pemeri</w:t>
      </w:r>
      <w:r>
        <w:rPr>
          <w:sz w:val="22"/>
          <w:szCs w:val="22"/>
        </w:rPr>
        <w:t>ntahan Daerah,</w:t>
      </w:r>
      <w:r w:rsidRPr="00195A61">
        <w:rPr>
          <w:sz w:val="22"/>
          <w:szCs w:val="22"/>
        </w:rPr>
        <w:t xml:space="preserve"> Bupati menyampaikan Raperda tentang Pertanggungjawaban Pelaksanaan APBD kepada DPRD, berupa Laporan Keuangan yang </w:t>
      </w:r>
      <w:r w:rsidRPr="00195A61">
        <w:rPr>
          <w:b/>
          <w:bCs/>
          <w:sz w:val="22"/>
          <w:szCs w:val="22"/>
        </w:rPr>
        <w:t>telah diperiksa</w:t>
      </w:r>
      <w:r w:rsidRPr="00195A61">
        <w:rPr>
          <w:sz w:val="22"/>
          <w:szCs w:val="22"/>
        </w:rPr>
        <w:t xml:space="preserve"> Badan Pemeriksa Keuangan</w:t>
      </w:r>
      <w:r w:rsidR="002D3E16">
        <w:rPr>
          <w:sz w:val="22"/>
          <w:szCs w:val="22"/>
        </w:rPr>
        <w:t xml:space="preserve"> </w:t>
      </w:r>
      <w:r w:rsidRPr="00195A61">
        <w:rPr>
          <w:sz w:val="22"/>
          <w:szCs w:val="22"/>
        </w:rPr>
        <w:t>(BPK</w:t>
      </w:r>
      <w:r>
        <w:rPr>
          <w:sz w:val="22"/>
          <w:szCs w:val="22"/>
        </w:rPr>
        <w:t>) paling lambat</w:t>
      </w:r>
      <w:r w:rsidRPr="00195A61">
        <w:rPr>
          <w:sz w:val="22"/>
          <w:szCs w:val="22"/>
        </w:rPr>
        <w:t xml:space="preserve"> 6 (enam) bulan setelah </w:t>
      </w:r>
      <w:r w:rsidR="00FB5B90">
        <w:rPr>
          <w:sz w:val="22"/>
          <w:szCs w:val="22"/>
        </w:rPr>
        <w:t>t</w:t>
      </w:r>
      <w:r w:rsidRPr="00195A61">
        <w:rPr>
          <w:sz w:val="22"/>
          <w:szCs w:val="22"/>
        </w:rPr>
        <w:t>ahun</w:t>
      </w:r>
      <w:r>
        <w:rPr>
          <w:sz w:val="22"/>
          <w:szCs w:val="22"/>
        </w:rPr>
        <w:t xml:space="preserve"> anggaran berakhir.</w:t>
      </w:r>
    </w:p>
    <w:p w:rsidR="00D71993" w:rsidRDefault="00DF22DC" w:rsidP="00AD7D18">
      <w:pPr>
        <w:pStyle w:val="BodyTextIndent3"/>
        <w:tabs>
          <w:tab w:val="clear" w:pos="1170"/>
        </w:tabs>
        <w:spacing w:before="120" w:line="280" w:lineRule="exact"/>
        <w:ind w:firstLine="720"/>
        <w:rPr>
          <w:sz w:val="22"/>
          <w:szCs w:val="22"/>
        </w:rPr>
      </w:pPr>
      <w:r>
        <w:rPr>
          <w:sz w:val="22"/>
          <w:szCs w:val="22"/>
        </w:rPr>
        <w:t xml:space="preserve">Berbagai usaha telah dilakukan Pemerintah Indonesia dalam mewujudkan Tata Kelola Pemerintahan yang Baik </w:t>
      </w:r>
      <w:r w:rsidRPr="00DF22DC">
        <w:rPr>
          <w:i/>
          <w:sz w:val="22"/>
          <w:szCs w:val="22"/>
        </w:rPr>
        <w:t>(good corporate governan</w:t>
      </w:r>
      <w:r w:rsidR="00D71993">
        <w:rPr>
          <w:i/>
          <w:sz w:val="22"/>
          <w:szCs w:val="22"/>
        </w:rPr>
        <w:t>c</w:t>
      </w:r>
      <w:r w:rsidRPr="00DF22DC">
        <w:rPr>
          <w:i/>
          <w:sz w:val="22"/>
          <w:szCs w:val="22"/>
        </w:rPr>
        <w:t>e)</w:t>
      </w:r>
      <w:r>
        <w:rPr>
          <w:sz w:val="22"/>
          <w:szCs w:val="22"/>
        </w:rPr>
        <w:t xml:space="preserve"> diantaranya adalah reformasi di bidang Pengelolaan Keuangan Negara/Daerah. Salah satu agenda tersebut adalah implementasi akuntansi pemerintahan berbasis akrual pada Tahun 2015. Hal ini sejalan dengan amanat Undang-Undang Nomor 17 Tahun 2003 tentang Keuangan Negara dan Peraturan Pemerintah </w:t>
      </w:r>
      <w:r w:rsidR="00FE092C">
        <w:rPr>
          <w:sz w:val="22"/>
          <w:szCs w:val="22"/>
        </w:rPr>
        <w:t xml:space="preserve">Nomor 71 Tahun 2010 tentang Standar Akuntansi </w:t>
      </w:r>
      <w:r w:rsidR="008B18DB">
        <w:rPr>
          <w:sz w:val="22"/>
          <w:szCs w:val="22"/>
        </w:rPr>
        <w:t xml:space="preserve">Pemerintahan. </w:t>
      </w:r>
      <w:r w:rsidR="00D71993">
        <w:rPr>
          <w:sz w:val="22"/>
          <w:szCs w:val="22"/>
        </w:rPr>
        <w:t>Di samping perkembangan global saat ini, dimana setiap negara diwajibkan untuk menyajikan informa</w:t>
      </w:r>
      <w:r w:rsidR="00DC3F45">
        <w:rPr>
          <w:sz w:val="22"/>
          <w:szCs w:val="22"/>
        </w:rPr>
        <w:t>si yang transparan dan akuntabel</w:t>
      </w:r>
      <w:r w:rsidR="00D71993">
        <w:rPr>
          <w:sz w:val="22"/>
          <w:szCs w:val="22"/>
        </w:rPr>
        <w:t xml:space="preserve"> terkait pengelolaan keuangan negara, hampir semua negara telah atau bersiap-siap untuk memulai menerapkan akuntansi berbasis akrual.</w:t>
      </w:r>
    </w:p>
    <w:p w:rsidR="00D71993" w:rsidRDefault="00240837" w:rsidP="00AD7D18">
      <w:pPr>
        <w:pStyle w:val="BodyTextIndent3"/>
        <w:tabs>
          <w:tab w:val="clear" w:pos="1170"/>
        </w:tabs>
        <w:spacing w:before="120" w:line="280" w:lineRule="exact"/>
        <w:ind w:firstLine="720"/>
        <w:rPr>
          <w:sz w:val="22"/>
          <w:szCs w:val="22"/>
        </w:rPr>
      </w:pPr>
      <w:r>
        <w:rPr>
          <w:sz w:val="22"/>
          <w:szCs w:val="22"/>
        </w:rPr>
        <w:t>Akuntansi berbasis akrual mencatat transaksi dan peristiwa lainnya pada saat transaksi dan peristiwa itu terjadi tanpa memperhatikan saat kas atau setara kas diterima</w:t>
      </w:r>
      <w:r w:rsidR="00FB47D6">
        <w:rPr>
          <w:sz w:val="22"/>
          <w:szCs w:val="22"/>
        </w:rPr>
        <w:t xml:space="preserve"> </w:t>
      </w:r>
      <w:r>
        <w:rPr>
          <w:sz w:val="22"/>
          <w:szCs w:val="22"/>
        </w:rPr>
        <w:t>atau dibayar. Sehingga basis akrual ini akan dapat memberikan gambaran secara utuh terkait kinerja dan posisi keuangan serta arus kas pemerintah.</w:t>
      </w:r>
      <w:r w:rsidR="00AD7D18">
        <w:rPr>
          <w:sz w:val="22"/>
          <w:szCs w:val="22"/>
        </w:rPr>
        <w:t xml:space="preserve"> </w:t>
      </w:r>
      <w:r>
        <w:rPr>
          <w:sz w:val="22"/>
          <w:szCs w:val="22"/>
        </w:rPr>
        <w:t xml:space="preserve">Implementasi akuntansi berbasis akrual memiliki berbagai manfaat, </w:t>
      </w:r>
    </w:p>
    <w:p w:rsidR="00FA4FCE" w:rsidRDefault="00240837" w:rsidP="00AD7D18">
      <w:pPr>
        <w:pStyle w:val="BodyTextIndent3"/>
        <w:tabs>
          <w:tab w:val="clear" w:pos="1170"/>
        </w:tabs>
        <w:spacing w:before="120" w:line="280" w:lineRule="exact"/>
        <w:ind w:firstLine="0"/>
        <w:rPr>
          <w:sz w:val="22"/>
          <w:szCs w:val="22"/>
        </w:rPr>
      </w:pPr>
      <w:r w:rsidRPr="00240837">
        <w:rPr>
          <w:b/>
          <w:sz w:val="22"/>
          <w:szCs w:val="22"/>
        </w:rPr>
        <w:t>Pertama,</w:t>
      </w:r>
      <w:r w:rsidR="002D3E16">
        <w:rPr>
          <w:b/>
          <w:sz w:val="22"/>
          <w:szCs w:val="22"/>
        </w:rPr>
        <w:t xml:space="preserve"> </w:t>
      </w:r>
      <w:r>
        <w:rPr>
          <w:sz w:val="22"/>
          <w:szCs w:val="22"/>
        </w:rPr>
        <w:t xml:space="preserve">akan dihasilkan laporan keuangan yang jauh lebih transparan. Informasi keuangan memberikan gambaran yang komprehensif tentang kinerja dan posisi keuangan serta kas </w:t>
      </w:r>
      <w:r w:rsidR="00FA4FCE">
        <w:rPr>
          <w:sz w:val="22"/>
          <w:szCs w:val="22"/>
        </w:rPr>
        <w:t>yang dikelola pemerintah. Dengan informasi ini, akan memungkinkan para pengguna laporan untuk memahami posisi fiskal pemerintah dalam jangka panjang dan bagaimana pemerintah membiayai program-programnya di masa yang akan datang, juga membantu dalam mengetahui kecukupan penerimaan pemerintah pada periode pelaporan untuk membiayai seluruh pengeluaran yang dialokasikan dan apakah generasi yang akan datang diasumsikan akan ikut menanggung beban pengeluaran tersebut.</w:t>
      </w:r>
    </w:p>
    <w:p w:rsidR="006C5167" w:rsidRDefault="00FA4FCE" w:rsidP="00AD7D18">
      <w:pPr>
        <w:pStyle w:val="BodyTextIndent3"/>
        <w:tabs>
          <w:tab w:val="clear" w:pos="1170"/>
        </w:tabs>
        <w:spacing w:before="120" w:line="280" w:lineRule="exact"/>
        <w:ind w:firstLine="0"/>
        <w:rPr>
          <w:sz w:val="22"/>
          <w:szCs w:val="22"/>
        </w:rPr>
      </w:pPr>
      <w:r w:rsidRPr="00FA4FCE">
        <w:rPr>
          <w:b/>
          <w:sz w:val="22"/>
          <w:szCs w:val="22"/>
        </w:rPr>
        <w:t>Kedua,</w:t>
      </w:r>
      <w:r>
        <w:rPr>
          <w:sz w:val="22"/>
          <w:szCs w:val="22"/>
        </w:rPr>
        <w:t xml:space="preserve"> keakuratan dan keandalan pencatatan dalam akuntansi berbasis akrual akan meningkatkan akuntabilitas pengelolaan keuangan pemerintah. Para pengguna akan dapat m</w:t>
      </w:r>
      <w:r w:rsidR="00FB47D6">
        <w:rPr>
          <w:sz w:val="22"/>
          <w:szCs w:val="22"/>
        </w:rPr>
        <w:t>enilai tingkat efektifitas dan e</w:t>
      </w:r>
      <w:r>
        <w:rPr>
          <w:sz w:val="22"/>
          <w:szCs w:val="22"/>
        </w:rPr>
        <w:t xml:space="preserve">fisiensi pengelolaan sumber daya serta </w:t>
      </w:r>
      <w:r w:rsidR="006C5167">
        <w:rPr>
          <w:sz w:val="22"/>
          <w:szCs w:val="22"/>
        </w:rPr>
        <w:t>pelaksanaan kebijakan yang dipercayakan kepada pemerintah dalam mencapai tujuan yang telah ditetapkan.</w:t>
      </w:r>
    </w:p>
    <w:p w:rsidR="001B7EA0" w:rsidRDefault="006C5167" w:rsidP="00AD7D18">
      <w:pPr>
        <w:pStyle w:val="BodyTextIndent3"/>
        <w:tabs>
          <w:tab w:val="clear" w:pos="1170"/>
        </w:tabs>
        <w:spacing w:before="120" w:line="280" w:lineRule="exact"/>
        <w:ind w:firstLine="0"/>
        <w:rPr>
          <w:sz w:val="22"/>
          <w:szCs w:val="22"/>
        </w:rPr>
      </w:pPr>
      <w:r>
        <w:rPr>
          <w:b/>
          <w:sz w:val="22"/>
          <w:szCs w:val="22"/>
        </w:rPr>
        <w:t xml:space="preserve">Ketiga, </w:t>
      </w:r>
      <w:r>
        <w:rPr>
          <w:sz w:val="22"/>
          <w:szCs w:val="22"/>
        </w:rPr>
        <w:t>akuntansi berbasis akrual akan mencatat seluruh beban</w:t>
      </w:r>
      <w:r w:rsidR="001B7EA0">
        <w:rPr>
          <w:sz w:val="22"/>
          <w:szCs w:val="22"/>
        </w:rPr>
        <w:t xml:space="preserve"> yang digunakan dalam memberikan pelayanan kepada masyarakat </w:t>
      </w:r>
      <w:r w:rsidR="003A73CB">
        <w:rPr>
          <w:sz w:val="22"/>
          <w:szCs w:val="22"/>
        </w:rPr>
        <w:t>dan pendapatan yang dihasilkan</w:t>
      </w:r>
      <w:r w:rsidR="008C7FA6">
        <w:rPr>
          <w:sz w:val="22"/>
          <w:szCs w:val="22"/>
        </w:rPr>
        <w:t xml:space="preserve">nya. Informasi ini sangat berguna bagi manajemen/pemerintah dalam mengevaluasi kinerjanya dan melakukan </w:t>
      </w:r>
      <w:r w:rsidR="008C7FA6">
        <w:rPr>
          <w:sz w:val="22"/>
          <w:szCs w:val="22"/>
        </w:rPr>
        <w:lastRenderedPageBreak/>
        <w:t>penyesuaian yang diperlukan un</w:t>
      </w:r>
      <w:r w:rsidR="00FB47D6">
        <w:rPr>
          <w:sz w:val="22"/>
          <w:szCs w:val="22"/>
        </w:rPr>
        <w:t>t</w:t>
      </w:r>
      <w:r w:rsidR="008C7FA6">
        <w:rPr>
          <w:sz w:val="22"/>
          <w:szCs w:val="22"/>
        </w:rPr>
        <w:t xml:space="preserve">uk memaksimalkan nilai barang dan jasa yang diberikan kepada masyarakat. </w:t>
      </w:r>
    </w:p>
    <w:p w:rsidR="004A543E" w:rsidRDefault="004A543E" w:rsidP="00AD7D18">
      <w:pPr>
        <w:pStyle w:val="BodyTextIndent3"/>
        <w:tabs>
          <w:tab w:val="clear" w:pos="1170"/>
        </w:tabs>
        <w:spacing w:before="120" w:line="280" w:lineRule="exact"/>
        <w:ind w:firstLine="709"/>
        <w:rPr>
          <w:sz w:val="22"/>
          <w:szCs w:val="22"/>
        </w:rPr>
      </w:pPr>
      <w:r>
        <w:rPr>
          <w:sz w:val="22"/>
          <w:szCs w:val="22"/>
        </w:rPr>
        <w:t>Konsekuensi atas implementasi akuntansi berbasis akrual adalah dibutuhkannya reviu dan perubahan-perubahan terhadap regulasi yang sudah ada. Hal ini untuk menyesuaikan dengan kebutuhan atas sistem baru yang diterapkan serta menjamin keberhasilan penerapan sistem baru tersebut. Reviu atau penyusunan regulasi baru tidaklah mudah karena harus melibatkan berbagai kepentingan dan terkadang harus mengubah proses bisnis yang sudah ada.</w:t>
      </w:r>
    </w:p>
    <w:p w:rsidR="00D85AB7" w:rsidRDefault="004A543E" w:rsidP="00AD7D18">
      <w:pPr>
        <w:pStyle w:val="BodyTextIndent3"/>
        <w:tabs>
          <w:tab w:val="clear" w:pos="1170"/>
        </w:tabs>
        <w:spacing w:before="120" w:line="280" w:lineRule="exact"/>
        <w:ind w:firstLine="709"/>
        <w:rPr>
          <w:sz w:val="22"/>
          <w:szCs w:val="22"/>
        </w:rPr>
      </w:pPr>
      <w:r>
        <w:rPr>
          <w:sz w:val="22"/>
          <w:szCs w:val="22"/>
        </w:rPr>
        <w:t>Implementasi akuntansi berbasis akrual memerlukan data yang lebih detail. Hal ini disebabkan oleh dipengaruhinya aset dan/atau ke</w:t>
      </w:r>
      <w:r w:rsidR="002068F4">
        <w:rPr>
          <w:sz w:val="22"/>
          <w:szCs w:val="22"/>
        </w:rPr>
        <w:t>w</w:t>
      </w:r>
      <w:r>
        <w:rPr>
          <w:sz w:val="22"/>
          <w:szCs w:val="22"/>
        </w:rPr>
        <w:t>ajiban pada setiap transaksi, tanpa perlu menunggu kas di</w:t>
      </w:r>
      <w:r w:rsidR="002068F4">
        <w:rPr>
          <w:sz w:val="22"/>
          <w:szCs w:val="22"/>
        </w:rPr>
        <w:t xml:space="preserve">terima atau dibayarkan. Data-data yang dibutuhkan untuk pencatatan akuntansi </w:t>
      </w:r>
      <w:r w:rsidR="00D85AB7">
        <w:rPr>
          <w:sz w:val="22"/>
          <w:szCs w:val="22"/>
        </w:rPr>
        <w:t>menjadi lebih bervariasi dibandingkan dengan basis kas. Perubahan sistem dan prosedur akuntansi dalam pengumpulan data merupakan suatu keharusan untuk memastikan implementasi akuntansi basis akrual dapat berjalan dengan lancar. Proses perubahan melibatkan banyak pihak dan adanya sikap resistensi atas implementasi sistem baru.</w:t>
      </w:r>
    </w:p>
    <w:p w:rsidR="004A543E" w:rsidRDefault="00D85AB7" w:rsidP="00AD7D18">
      <w:pPr>
        <w:pStyle w:val="BodyTextIndent3"/>
        <w:tabs>
          <w:tab w:val="clear" w:pos="1170"/>
        </w:tabs>
        <w:spacing w:before="120" w:line="280" w:lineRule="exact"/>
        <w:ind w:firstLine="709"/>
        <w:rPr>
          <w:sz w:val="22"/>
          <w:szCs w:val="22"/>
        </w:rPr>
      </w:pPr>
      <w:r>
        <w:rPr>
          <w:sz w:val="22"/>
          <w:szCs w:val="22"/>
        </w:rPr>
        <w:t>SDM merupakan salah satu tantangan terpenting dalam implementasi</w:t>
      </w:r>
      <w:r w:rsidR="005C08F7">
        <w:rPr>
          <w:sz w:val="22"/>
          <w:szCs w:val="22"/>
        </w:rPr>
        <w:t xml:space="preserve"> akuntansi berbasis akrual</w:t>
      </w:r>
      <w:r w:rsidR="007E2333">
        <w:rPr>
          <w:sz w:val="22"/>
          <w:szCs w:val="22"/>
        </w:rPr>
        <w:t xml:space="preserve">. Saat ini kemampuan SDM di bidang akuntansi yang dimiliki Pemerintah Kabupaten Temanggung sangat bervariasi dan masih jauh dari yang diharapkan. </w:t>
      </w:r>
      <w:r w:rsidR="00AF7100">
        <w:rPr>
          <w:sz w:val="22"/>
          <w:szCs w:val="22"/>
        </w:rPr>
        <w:t xml:space="preserve">Dalam </w:t>
      </w:r>
      <w:r w:rsidR="007E2333">
        <w:rPr>
          <w:sz w:val="22"/>
          <w:szCs w:val="22"/>
        </w:rPr>
        <w:t>hal ini belum semua SKPD memiliki SDM yang berpendidikan akuntansi,</w:t>
      </w:r>
      <w:r w:rsidR="0040574C">
        <w:rPr>
          <w:sz w:val="22"/>
          <w:szCs w:val="22"/>
        </w:rPr>
        <w:t xml:space="preserve"> </w:t>
      </w:r>
      <w:r w:rsidR="007E2333">
        <w:rPr>
          <w:sz w:val="22"/>
          <w:szCs w:val="22"/>
        </w:rPr>
        <w:t xml:space="preserve">sementara SDM dengan kemampuan yang memadahi di bidang akuntansi pemerintahan sangat dibutuhkan. Dengan demikian kita harus dapat mendesain dan mengembangkan metode tertentu dalam memberikan pemahaman kepada </w:t>
      </w:r>
      <w:r w:rsidR="00AF7100">
        <w:rPr>
          <w:sz w:val="22"/>
          <w:szCs w:val="22"/>
        </w:rPr>
        <w:t xml:space="preserve">para pelaksana akuntansi melalui berbagai pelatihan dan asistensi </w:t>
      </w:r>
      <w:r w:rsidR="007E2333">
        <w:rPr>
          <w:sz w:val="22"/>
          <w:szCs w:val="22"/>
        </w:rPr>
        <w:t>di bidang akuntansi</w:t>
      </w:r>
      <w:r w:rsidR="00AF7100">
        <w:rPr>
          <w:sz w:val="22"/>
          <w:szCs w:val="22"/>
        </w:rPr>
        <w:t>.</w:t>
      </w:r>
    </w:p>
    <w:p w:rsidR="00E64C3A" w:rsidRDefault="00E64C3A" w:rsidP="00E64C3A">
      <w:pPr>
        <w:pStyle w:val="BodyTextIndent3"/>
        <w:tabs>
          <w:tab w:val="clear" w:pos="1170"/>
        </w:tabs>
        <w:spacing w:before="120" w:line="280" w:lineRule="exact"/>
        <w:ind w:firstLine="709"/>
        <w:rPr>
          <w:sz w:val="22"/>
          <w:szCs w:val="22"/>
        </w:rPr>
      </w:pPr>
      <w:r>
        <w:rPr>
          <w:sz w:val="22"/>
          <w:szCs w:val="22"/>
        </w:rPr>
        <w:t>Berdasarkan Peraturan Daerah Kabupaten Temanggung Nomor 26 Tahun 2012 tentang Pengelolaan Keuangan Daerah yang mengamanatkan bahwa penerapan akuntansi berbasis akrual paling lambat dilaksanakan pada Tahun 2014, sehingga penyusunan Laporan Keuangan Tahun 2017 merupakan tahun keempat diterapkannya akuntansi berbasis akrual yang disajikan oleh oleh Entitas Pelaporan dan Entitas Akuntansi.</w:t>
      </w:r>
    </w:p>
    <w:p w:rsidR="00E64C3A" w:rsidRPr="001E2E0D" w:rsidRDefault="00E64C3A" w:rsidP="00E64C3A">
      <w:pPr>
        <w:pStyle w:val="BodyTextIndent3"/>
        <w:numPr>
          <w:ilvl w:val="2"/>
          <w:numId w:val="2"/>
        </w:numPr>
        <w:tabs>
          <w:tab w:val="clear" w:pos="1170"/>
          <w:tab w:val="clear" w:pos="2340"/>
          <w:tab w:val="num" w:pos="284"/>
          <w:tab w:val="num" w:pos="360"/>
        </w:tabs>
        <w:spacing w:before="120" w:line="280" w:lineRule="exact"/>
        <w:ind w:left="284" w:hanging="284"/>
        <w:rPr>
          <w:b/>
          <w:sz w:val="22"/>
          <w:szCs w:val="22"/>
        </w:rPr>
      </w:pPr>
      <w:r w:rsidRPr="001E2E0D">
        <w:rPr>
          <w:b/>
          <w:sz w:val="22"/>
          <w:szCs w:val="22"/>
        </w:rPr>
        <w:t>INFORMASI UMUM TENTANG ENTITAS PELAPORAN DAN ENTITAS AKUNTANSI</w:t>
      </w:r>
    </w:p>
    <w:p w:rsidR="00E64C3A" w:rsidRPr="001E2E0D" w:rsidRDefault="00E64C3A" w:rsidP="00E64C3A">
      <w:pPr>
        <w:pStyle w:val="BodyTextIndent"/>
        <w:numPr>
          <w:ilvl w:val="3"/>
          <w:numId w:val="2"/>
        </w:numPr>
        <w:tabs>
          <w:tab w:val="clear" w:pos="360"/>
          <w:tab w:val="clear" w:pos="1170"/>
          <w:tab w:val="clear" w:pos="2880"/>
          <w:tab w:val="num" w:pos="567"/>
        </w:tabs>
        <w:spacing w:before="120" w:after="240" w:line="280" w:lineRule="exact"/>
        <w:ind w:left="567" w:hanging="283"/>
        <w:rPr>
          <w:sz w:val="22"/>
          <w:szCs w:val="22"/>
        </w:rPr>
      </w:pPr>
      <w:r w:rsidRPr="001E2E0D">
        <w:rPr>
          <w:sz w:val="22"/>
          <w:szCs w:val="22"/>
        </w:rPr>
        <w:t>ENTITAS PELAPORAN</w:t>
      </w:r>
    </w:p>
    <w:p w:rsidR="00E64C3A" w:rsidRDefault="00E64C3A" w:rsidP="00E64C3A">
      <w:pPr>
        <w:pStyle w:val="BodyTextIndent"/>
        <w:tabs>
          <w:tab w:val="clear" w:pos="360"/>
          <w:tab w:val="clear" w:pos="1170"/>
        </w:tabs>
        <w:spacing w:before="120" w:after="120" w:line="280" w:lineRule="exact"/>
        <w:ind w:left="567" w:firstLine="0"/>
        <w:rPr>
          <w:sz w:val="22"/>
          <w:szCs w:val="22"/>
        </w:rPr>
      </w:pPr>
      <w:r w:rsidRPr="009712C7">
        <w:rPr>
          <w:sz w:val="22"/>
          <w:szCs w:val="22"/>
        </w:rPr>
        <w:t xml:space="preserve">Entitas Pelaporan </w:t>
      </w:r>
      <w:r>
        <w:rPr>
          <w:sz w:val="22"/>
          <w:szCs w:val="22"/>
        </w:rPr>
        <w:t>merupakan unit</w:t>
      </w:r>
      <w:r w:rsidRPr="00195A61">
        <w:rPr>
          <w:sz w:val="22"/>
          <w:szCs w:val="22"/>
        </w:rPr>
        <w:t xml:space="preserve"> pemerintahan yang terdiri dari satu atau lebih entitas akuntansi yang menurut ketentuan peraturan perundang-undangan wajib menyampaikan laporan pertanggungjawaban berupa laporan keuangan</w:t>
      </w:r>
      <w:r>
        <w:rPr>
          <w:sz w:val="22"/>
          <w:szCs w:val="22"/>
        </w:rPr>
        <w:t xml:space="preserve">. Entitas pelaporan  dalam hal ini </w:t>
      </w:r>
      <w:r w:rsidRPr="009712C7">
        <w:rPr>
          <w:sz w:val="22"/>
          <w:szCs w:val="22"/>
        </w:rPr>
        <w:t>dilaksanakan oleh</w:t>
      </w:r>
      <w:r>
        <w:rPr>
          <w:sz w:val="22"/>
          <w:szCs w:val="22"/>
        </w:rPr>
        <w:t>:</w:t>
      </w:r>
    </w:p>
    <w:p w:rsidR="00E64C3A" w:rsidRPr="008E6AE4" w:rsidRDefault="00E64C3A" w:rsidP="00E64C3A">
      <w:pPr>
        <w:pStyle w:val="BodyTextIndent"/>
        <w:numPr>
          <w:ilvl w:val="1"/>
          <w:numId w:val="7"/>
        </w:numPr>
        <w:tabs>
          <w:tab w:val="clear" w:pos="360"/>
          <w:tab w:val="clear" w:pos="1170"/>
          <w:tab w:val="clear" w:pos="1440"/>
          <w:tab w:val="num" w:pos="851"/>
        </w:tabs>
        <w:spacing w:before="120" w:after="120" w:line="280" w:lineRule="exact"/>
        <w:ind w:left="851" w:hanging="284"/>
        <w:rPr>
          <w:sz w:val="22"/>
          <w:szCs w:val="22"/>
        </w:rPr>
      </w:pPr>
      <w:r>
        <w:rPr>
          <w:sz w:val="22"/>
          <w:szCs w:val="22"/>
        </w:rPr>
        <w:t>Badan</w:t>
      </w:r>
      <w:r w:rsidRPr="009712C7">
        <w:rPr>
          <w:sz w:val="22"/>
          <w:szCs w:val="22"/>
        </w:rPr>
        <w:t xml:space="preserve"> Pendapatan, Pengelolaan Keuangan, dan Aset Daerah</w:t>
      </w:r>
      <w:r>
        <w:rPr>
          <w:sz w:val="22"/>
          <w:szCs w:val="22"/>
        </w:rPr>
        <w:t xml:space="preserve"> (BPPKAD) Kabupaten Temanggung yang</w:t>
      </w:r>
      <w:r w:rsidRPr="008E6AE4">
        <w:rPr>
          <w:sz w:val="22"/>
          <w:szCs w:val="22"/>
        </w:rPr>
        <w:t xml:space="preserve"> dibentuk berdasarkan Peraturan Daerah Nomor </w:t>
      </w:r>
      <w:r>
        <w:rPr>
          <w:sz w:val="22"/>
          <w:szCs w:val="22"/>
        </w:rPr>
        <w:t>10</w:t>
      </w:r>
      <w:r w:rsidRPr="008E6AE4">
        <w:rPr>
          <w:sz w:val="22"/>
          <w:szCs w:val="22"/>
        </w:rPr>
        <w:t xml:space="preserve"> Tahun 20</w:t>
      </w:r>
      <w:r>
        <w:rPr>
          <w:sz w:val="22"/>
          <w:szCs w:val="22"/>
        </w:rPr>
        <w:t>16</w:t>
      </w:r>
      <w:r w:rsidRPr="008E6AE4">
        <w:rPr>
          <w:sz w:val="22"/>
          <w:szCs w:val="22"/>
        </w:rPr>
        <w:t xml:space="preserve"> tentang </w:t>
      </w:r>
      <w:r>
        <w:rPr>
          <w:sz w:val="22"/>
          <w:szCs w:val="22"/>
        </w:rPr>
        <w:t>Pembentukan dan Susunan Perang</w:t>
      </w:r>
      <w:r w:rsidR="001E2E0D">
        <w:rPr>
          <w:sz w:val="22"/>
          <w:szCs w:val="22"/>
        </w:rPr>
        <w:t>kat Daerah Kabupaten Temanggung</w:t>
      </w:r>
      <w:r w:rsidRPr="008E6AE4">
        <w:rPr>
          <w:sz w:val="22"/>
          <w:szCs w:val="22"/>
        </w:rPr>
        <w:t>.</w:t>
      </w:r>
      <w:r>
        <w:rPr>
          <w:sz w:val="22"/>
          <w:szCs w:val="22"/>
        </w:rPr>
        <w:t xml:space="preserve"> BPPKAD selaku SKPKD sebagai Entitas Pelaporan, sedangkan selaku SKPD sebagai Entitas Akuntansi. </w:t>
      </w:r>
    </w:p>
    <w:p w:rsidR="00E64C3A" w:rsidRPr="00773A53" w:rsidRDefault="00E64C3A" w:rsidP="00E64C3A">
      <w:pPr>
        <w:pStyle w:val="BodyTextIndent"/>
        <w:numPr>
          <w:ilvl w:val="1"/>
          <w:numId w:val="7"/>
        </w:numPr>
        <w:tabs>
          <w:tab w:val="clear" w:pos="360"/>
          <w:tab w:val="clear" w:pos="1170"/>
          <w:tab w:val="clear" w:pos="1440"/>
          <w:tab w:val="num" w:pos="851"/>
        </w:tabs>
        <w:spacing w:before="120" w:after="120" w:line="280" w:lineRule="exact"/>
        <w:ind w:left="851" w:hanging="284"/>
        <w:rPr>
          <w:sz w:val="22"/>
          <w:szCs w:val="22"/>
        </w:rPr>
      </w:pPr>
      <w:r w:rsidRPr="00773A53">
        <w:rPr>
          <w:sz w:val="22"/>
          <w:szCs w:val="22"/>
        </w:rPr>
        <w:t>RSUD Kabupaten Temanggung yang berstatus BLUD berdasarkan Keputusan Bupati Temanggung Nomor 440/448 Tahun 2011  tentang Penerapan Status Pola Pengelolaan Keuangan Badan Laya</w:t>
      </w:r>
      <w:r w:rsidR="001E2E0D">
        <w:rPr>
          <w:sz w:val="22"/>
          <w:szCs w:val="22"/>
        </w:rPr>
        <w:t>nan Umum Daerah (PPK-BLUD)</w:t>
      </w:r>
      <w:r w:rsidRPr="00773A53">
        <w:rPr>
          <w:sz w:val="22"/>
          <w:szCs w:val="22"/>
        </w:rPr>
        <w:t>. Disamping sebagai entitas pelaporan, BLUD-RSUD selaku penerima anggaran belanja pemerintah (APBD) yang menyelenggarakan akuntansi, maka BLUD-RSUD juga sebagai entitas akuntansi yang laporan keuangannya dikonsolidasikan pada entitas pelaporan.</w:t>
      </w:r>
    </w:p>
    <w:p w:rsidR="00E6014A" w:rsidRDefault="00E64C3A" w:rsidP="00E64C3A">
      <w:pPr>
        <w:pStyle w:val="BodyTextIndent"/>
        <w:tabs>
          <w:tab w:val="clear" w:pos="360"/>
          <w:tab w:val="clear" w:pos="1170"/>
        </w:tabs>
        <w:spacing w:before="120" w:after="120" w:line="280" w:lineRule="exact"/>
        <w:ind w:left="567" w:firstLine="567"/>
        <w:rPr>
          <w:sz w:val="22"/>
          <w:szCs w:val="22"/>
        </w:rPr>
      </w:pPr>
      <w:r>
        <w:rPr>
          <w:sz w:val="22"/>
          <w:szCs w:val="22"/>
        </w:rPr>
        <w:t xml:space="preserve">Entitas Pelaporan berkewajiban menyusun Laporan Keuangan yang terdiri dari: </w:t>
      </w:r>
    </w:p>
    <w:p w:rsidR="00E64C3A" w:rsidRDefault="00E64C3A" w:rsidP="00E64C3A">
      <w:pPr>
        <w:pStyle w:val="BodyTextIndent"/>
        <w:tabs>
          <w:tab w:val="clear" w:pos="360"/>
          <w:tab w:val="clear" w:pos="1170"/>
        </w:tabs>
        <w:spacing w:before="120" w:after="120" w:line="280" w:lineRule="exact"/>
        <w:ind w:left="567" w:firstLine="567"/>
        <w:rPr>
          <w:sz w:val="22"/>
          <w:szCs w:val="22"/>
        </w:rPr>
      </w:pPr>
      <w:r>
        <w:rPr>
          <w:sz w:val="22"/>
          <w:szCs w:val="22"/>
        </w:rPr>
        <w:t xml:space="preserve"> </w:t>
      </w:r>
    </w:p>
    <w:p w:rsidR="00E64C3A" w:rsidRPr="00314DA8" w:rsidRDefault="00E64C3A" w:rsidP="00E64C3A">
      <w:pPr>
        <w:pStyle w:val="ListParagraph"/>
        <w:numPr>
          <w:ilvl w:val="0"/>
          <w:numId w:val="6"/>
        </w:numPr>
        <w:tabs>
          <w:tab w:val="left" w:pos="851"/>
        </w:tabs>
        <w:spacing w:line="280" w:lineRule="exact"/>
        <w:ind w:left="851" w:hanging="284"/>
        <w:jc w:val="both"/>
        <w:rPr>
          <w:sz w:val="22"/>
          <w:szCs w:val="22"/>
        </w:rPr>
      </w:pPr>
      <w:r w:rsidRPr="00314DA8">
        <w:rPr>
          <w:sz w:val="22"/>
          <w:szCs w:val="22"/>
        </w:rPr>
        <w:lastRenderedPageBreak/>
        <w:t xml:space="preserve">Laporan Realisasi  Anggaran (LRA);   </w:t>
      </w:r>
    </w:p>
    <w:p w:rsidR="00E64C3A" w:rsidRPr="00314DA8" w:rsidRDefault="00E64C3A" w:rsidP="00E64C3A">
      <w:pPr>
        <w:pStyle w:val="ListParagraph"/>
        <w:numPr>
          <w:ilvl w:val="0"/>
          <w:numId w:val="6"/>
        </w:numPr>
        <w:tabs>
          <w:tab w:val="left" w:pos="567"/>
          <w:tab w:val="left" w:pos="851"/>
        </w:tabs>
        <w:spacing w:line="280" w:lineRule="exact"/>
        <w:ind w:left="851" w:hanging="284"/>
        <w:jc w:val="both"/>
        <w:rPr>
          <w:sz w:val="22"/>
          <w:szCs w:val="22"/>
        </w:rPr>
      </w:pPr>
      <w:r w:rsidRPr="00314DA8">
        <w:rPr>
          <w:sz w:val="22"/>
          <w:szCs w:val="22"/>
        </w:rPr>
        <w:t xml:space="preserve">Laporan Perubahan Saldo Anggaran Lebih (Laporan Perubahan SAL);  </w:t>
      </w:r>
    </w:p>
    <w:p w:rsidR="00E64C3A" w:rsidRPr="00D23F0C" w:rsidRDefault="00E64C3A" w:rsidP="00E64C3A">
      <w:pPr>
        <w:pStyle w:val="ListParagraph"/>
        <w:numPr>
          <w:ilvl w:val="0"/>
          <w:numId w:val="6"/>
        </w:numPr>
        <w:tabs>
          <w:tab w:val="left" w:pos="567"/>
          <w:tab w:val="left" w:pos="851"/>
        </w:tabs>
        <w:spacing w:line="280" w:lineRule="exact"/>
        <w:ind w:left="851" w:hanging="284"/>
        <w:jc w:val="both"/>
        <w:rPr>
          <w:sz w:val="22"/>
          <w:szCs w:val="22"/>
        </w:rPr>
      </w:pPr>
      <w:r w:rsidRPr="00314DA8">
        <w:rPr>
          <w:sz w:val="22"/>
          <w:szCs w:val="22"/>
        </w:rPr>
        <w:t xml:space="preserve">Neraca;  </w:t>
      </w:r>
    </w:p>
    <w:p w:rsidR="00E64C3A" w:rsidRPr="00D23F0C" w:rsidRDefault="00E64C3A" w:rsidP="00E64C3A">
      <w:pPr>
        <w:pStyle w:val="ListParagraph"/>
        <w:numPr>
          <w:ilvl w:val="0"/>
          <w:numId w:val="6"/>
        </w:numPr>
        <w:tabs>
          <w:tab w:val="left" w:pos="567"/>
          <w:tab w:val="left" w:pos="851"/>
        </w:tabs>
        <w:spacing w:line="280" w:lineRule="exact"/>
        <w:ind w:left="851" w:hanging="284"/>
        <w:jc w:val="both"/>
        <w:rPr>
          <w:sz w:val="22"/>
          <w:szCs w:val="22"/>
        </w:rPr>
      </w:pPr>
      <w:r w:rsidRPr="00314DA8">
        <w:rPr>
          <w:sz w:val="22"/>
          <w:szCs w:val="22"/>
        </w:rPr>
        <w:t xml:space="preserve">Laporan Operasional (LO); </w:t>
      </w:r>
    </w:p>
    <w:p w:rsidR="00E64C3A" w:rsidRPr="00D23F0C" w:rsidRDefault="00E64C3A" w:rsidP="00E64C3A">
      <w:pPr>
        <w:pStyle w:val="ListParagraph"/>
        <w:numPr>
          <w:ilvl w:val="0"/>
          <w:numId w:val="6"/>
        </w:numPr>
        <w:tabs>
          <w:tab w:val="left" w:pos="567"/>
          <w:tab w:val="left" w:pos="851"/>
        </w:tabs>
        <w:spacing w:line="280" w:lineRule="exact"/>
        <w:ind w:left="851" w:hanging="284"/>
        <w:jc w:val="both"/>
        <w:rPr>
          <w:sz w:val="22"/>
          <w:szCs w:val="22"/>
        </w:rPr>
      </w:pPr>
      <w:r w:rsidRPr="00314DA8">
        <w:rPr>
          <w:sz w:val="22"/>
          <w:szCs w:val="22"/>
        </w:rPr>
        <w:t xml:space="preserve">Laporan Perubahan Ekuitas (LPE);  </w:t>
      </w:r>
    </w:p>
    <w:p w:rsidR="00E64C3A" w:rsidRPr="008C7993" w:rsidRDefault="00E64C3A" w:rsidP="00E64C3A">
      <w:pPr>
        <w:pStyle w:val="ListParagraph"/>
        <w:numPr>
          <w:ilvl w:val="0"/>
          <w:numId w:val="6"/>
        </w:numPr>
        <w:tabs>
          <w:tab w:val="left" w:pos="567"/>
          <w:tab w:val="left" w:pos="851"/>
        </w:tabs>
        <w:spacing w:line="280" w:lineRule="exact"/>
        <w:ind w:left="851" w:hanging="284"/>
        <w:jc w:val="both"/>
        <w:rPr>
          <w:sz w:val="22"/>
          <w:szCs w:val="22"/>
        </w:rPr>
      </w:pPr>
      <w:r w:rsidRPr="00314DA8">
        <w:rPr>
          <w:sz w:val="22"/>
          <w:szCs w:val="22"/>
        </w:rPr>
        <w:t>Laporan Arus Kas (LAK);</w:t>
      </w:r>
    </w:p>
    <w:p w:rsidR="00E64C3A" w:rsidRPr="00AB211F" w:rsidRDefault="00E64C3A" w:rsidP="00E64C3A">
      <w:pPr>
        <w:pStyle w:val="ListParagraph"/>
        <w:numPr>
          <w:ilvl w:val="0"/>
          <w:numId w:val="6"/>
        </w:numPr>
        <w:tabs>
          <w:tab w:val="left" w:pos="567"/>
          <w:tab w:val="left" w:pos="851"/>
        </w:tabs>
        <w:spacing w:line="280" w:lineRule="exact"/>
        <w:ind w:left="851" w:hanging="284"/>
        <w:contextualSpacing w:val="0"/>
        <w:jc w:val="both"/>
        <w:rPr>
          <w:sz w:val="22"/>
          <w:szCs w:val="22"/>
        </w:rPr>
      </w:pPr>
      <w:r w:rsidRPr="00314DA8">
        <w:rPr>
          <w:sz w:val="22"/>
          <w:szCs w:val="22"/>
        </w:rPr>
        <w:t>Catatan atas Laporan Keuangan (CaLK).</w:t>
      </w:r>
    </w:p>
    <w:p w:rsidR="00E64C3A" w:rsidRDefault="00E64C3A" w:rsidP="00A26D05">
      <w:pPr>
        <w:pStyle w:val="BodyTextIndent3"/>
        <w:tabs>
          <w:tab w:val="clear" w:pos="1170"/>
        </w:tabs>
        <w:spacing w:before="120" w:after="120" w:line="280" w:lineRule="exact"/>
        <w:ind w:left="567" w:firstLine="567"/>
        <w:rPr>
          <w:sz w:val="22"/>
          <w:szCs w:val="22"/>
        </w:rPr>
      </w:pPr>
      <w:r>
        <w:rPr>
          <w:sz w:val="22"/>
          <w:szCs w:val="22"/>
        </w:rPr>
        <w:t xml:space="preserve">Laporan keuangan sebagaimana tersebut di atas disusun sesuai format  Peraturan Pemerintah Nomor 71 Tahun 2010 tentang Standar Akuntansi Pemerintahan, namun demikian untuk LRA yang disampaikan ke DPRD, </w:t>
      </w:r>
      <w:r w:rsidRPr="00195A61">
        <w:rPr>
          <w:sz w:val="22"/>
          <w:szCs w:val="22"/>
        </w:rPr>
        <w:t xml:space="preserve">disusun sesuai dengan format APBD berdasarkan Peraturan Menteri Dalam Negeri Nomor 13 Tahun 2006 sebagaimana telah beberapa kali diubah terakhir dengan Peraturan Menteri Dalam Negeri Nomor 21 Tahun 2011 tentang Perubahan Atas Peraturan Menteri Dalam Negeri Nomor 13 Tahun 2006 tentang Pedoman Pengelolaan Keuangan </w:t>
      </w:r>
      <w:r>
        <w:rPr>
          <w:sz w:val="22"/>
          <w:szCs w:val="22"/>
        </w:rPr>
        <w:t xml:space="preserve">Daerah sedangkan rekapitulasi dan </w:t>
      </w:r>
      <w:r w:rsidRPr="00195A61">
        <w:rPr>
          <w:sz w:val="22"/>
          <w:szCs w:val="22"/>
        </w:rPr>
        <w:t xml:space="preserve">laporan konsolidasian disusun secara </w:t>
      </w:r>
      <w:r w:rsidRPr="00195A61">
        <w:rPr>
          <w:b/>
          <w:bCs/>
          <w:sz w:val="22"/>
          <w:szCs w:val="22"/>
        </w:rPr>
        <w:t xml:space="preserve">konversi </w:t>
      </w:r>
      <w:r w:rsidRPr="00195A61">
        <w:rPr>
          <w:sz w:val="22"/>
          <w:szCs w:val="22"/>
        </w:rPr>
        <w:t xml:space="preserve">antara </w:t>
      </w:r>
      <w:r w:rsidRPr="00195A61">
        <w:rPr>
          <w:b/>
          <w:sz w:val="22"/>
          <w:szCs w:val="22"/>
        </w:rPr>
        <w:t xml:space="preserve">Peraturan Menteri dalam Negeri Nomor 13 Tahun 2006 </w:t>
      </w:r>
      <w:r w:rsidRPr="00195A61">
        <w:rPr>
          <w:b/>
          <w:bCs/>
          <w:sz w:val="22"/>
          <w:szCs w:val="22"/>
        </w:rPr>
        <w:t>dengan</w:t>
      </w:r>
      <w:r>
        <w:rPr>
          <w:b/>
          <w:bCs/>
          <w:sz w:val="22"/>
          <w:szCs w:val="22"/>
        </w:rPr>
        <w:t xml:space="preserve"> </w:t>
      </w:r>
      <w:r w:rsidRPr="00195A61">
        <w:rPr>
          <w:b/>
          <w:bCs/>
          <w:sz w:val="22"/>
          <w:szCs w:val="22"/>
        </w:rPr>
        <w:t>Peraturan Pemerintah Nomor 71 Tahun 2010</w:t>
      </w:r>
      <w:r w:rsidRPr="00195A61">
        <w:rPr>
          <w:sz w:val="22"/>
          <w:szCs w:val="22"/>
        </w:rPr>
        <w:t xml:space="preserve"> tentang Standar Akuntansi Pemerintahan.</w:t>
      </w:r>
    </w:p>
    <w:p w:rsidR="00E64C3A" w:rsidRPr="003F7B31" w:rsidRDefault="00E64C3A" w:rsidP="001E2E0D">
      <w:pPr>
        <w:pStyle w:val="BodyTextIndent"/>
        <w:numPr>
          <w:ilvl w:val="3"/>
          <w:numId w:val="2"/>
        </w:numPr>
        <w:tabs>
          <w:tab w:val="clear" w:pos="360"/>
          <w:tab w:val="clear" w:pos="1170"/>
          <w:tab w:val="clear" w:pos="2880"/>
          <w:tab w:val="num" w:pos="567"/>
        </w:tabs>
        <w:spacing w:after="120" w:line="280" w:lineRule="exact"/>
        <w:ind w:left="567" w:hanging="283"/>
        <w:rPr>
          <w:sz w:val="22"/>
          <w:szCs w:val="22"/>
        </w:rPr>
      </w:pPr>
      <w:r w:rsidRPr="003F7B31">
        <w:rPr>
          <w:sz w:val="22"/>
          <w:szCs w:val="22"/>
        </w:rPr>
        <w:t>ENTITAS AKUNTANSI</w:t>
      </w:r>
    </w:p>
    <w:p w:rsidR="00E64C3A" w:rsidRDefault="00E64C3A" w:rsidP="001E2E0D">
      <w:pPr>
        <w:pStyle w:val="BodyTextIndent"/>
        <w:tabs>
          <w:tab w:val="clear" w:pos="360"/>
          <w:tab w:val="clear" w:pos="1170"/>
        </w:tabs>
        <w:spacing w:line="280" w:lineRule="exact"/>
        <w:ind w:left="567" w:firstLine="567"/>
        <w:rPr>
          <w:sz w:val="22"/>
          <w:szCs w:val="22"/>
        </w:rPr>
      </w:pPr>
      <w:r>
        <w:rPr>
          <w:sz w:val="22"/>
          <w:szCs w:val="22"/>
        </w:rPr>
        <w:t xml:space="preserve">Entitas akuntansi merupakan unit pemerintahan yang mengelola anggaran, kekayaan, dan kewajiban yang menyelenggarakan akuntansi dan menyajikan laporan keuangan di </w:t>
      </w:r>
      <w:r w:rsidRPr="009712C7">
        <w:rPr>
          <w:sz w:val="22"/>
          <w:szCs w:val="22"/>
        </w:rPr>
        <w:t>Pemerintahan Kabupa</w:t>
      </w:r>
      <w:r>
        <w:rPr>
          <w:sz w:val="22"/>
          <w:szCs w:val="22"/>
        </w:rPr>
        <w:t>ten Temanggung yaitu terdiri dari 71 SKPD yang dibentuk</w:t>
      </w:r>
      <w:r w:rsidRPr="009712C7">
        <w:rPr>
          <w:sz w:val="22"/>
          <w:szCs w:val="22"/>
        </w:rPr>
        <w:t xml:space="preserve"> berdasarkan </w:t>
      </w:r>
      <w:r>
        <w:rPr>
          <w:sz w:val="22"/>
          <w:szCs w:val="22"/>
        </w:rPr>
        <w:t>P</w:t>
      </w:r>
      <w:r w:rsidRPr="009712C7">
        <w:rPr>
          <w:sz w:val="22"/>
          <w:szCs w:val="22"/>
        </w:rPr>
        <w:t>eraturan</w:t>
      </w:r>
      <w:r>
        <w:rPr>
          <w:sz w:val="22"/>
          <w:szCs w:val="22"/>
        </w:rPr>
        <w:t xml:space="preserve"> D</w:t>
      </w:r>
      <w:r w:rsidRPr="009712C7">
        <w:rPr>
          <w:sz w:val="22"/>
          <w:szCs w:val="22"/>
        </w:rPr>
        <w:t xml:space="preserve">aerah Kabupaten Temanggung </w:t>
      </w:r>
      <w:r>
        <w:rPr>
          <w:sz w:val="22"/>
          <w:szCs w:val="22"/>
        </w:rPr>
        <w:t xml:space="preserve">Nomor 10 Tahun 2016 </w:t>
      </w:r>
      <w:r w:rsidRPr="008E6AE4">
        <w:rPr>
          <w:sz w:val="22"/>
          <w:szCs w:val="22"/>
        </w:rPr>
        <w:t xml:space="preserve">tentang </w:t>
      </w:r>
      <w:r>
        <w:rPr>
          <w:sz w:val="22"/>
          <w:szCs w:val="22"/>
        </w:rPr>
        <w:t xml:space="preserve">Pembentukan dan Susunan Perangkat Daerah Kabupaten Temanggung </w:t>
      </w:r>
      <w:r w:rsidRPr="009712C7">
        <w:rPr>
          <w:sz w:val="22"/>
          <w:szCs w:val="22"/>
        </w:rPr>
        <w:t>sebagai berikut:</w:t>
      </w:r>
    </w:p>
    <w:p w:rsidR="00E64C3A" w:rsidRDefault="00E64C3A" w:rsidP="001E2E0D">
      <w:pPr>
        <w:pStyle w:val="BodyTextIndent"/>
        <w:numPr>
          <w:ilvl w:val="3"/>
          <w:numId w:val="7"/>
        </w:numPr>
        <w:tabs>
          <w:tab w:val="clear" w:pos="360"/>
          <w:tab w:val="clear" w:pos="1170"/>
          <w:tab w:val="clear" w:pos="2880"/>
          <w:tab w:val="num" w:pos="851"/>
        </w:tabs>
        <w:spacing w:line="280" w:lineRule="exact"/>
        <w:ind w:left="851" w:hanging="284"/>
        <w:rPr>
          <w:sz w:val="22"/>
          <w:szCs w:val="22"/>
        </w:rPr>
      </w:pPr>
      <w:r w:rsidRPr="009712C7">
        <w:rPr>
          <w:sz w:val="22"/>
          <w:szCs w:val="22"/>
        </w:rPr>
        <w:t>Sekretar</w:t>
      </w:r>
      <w:r>
        <w:rPr>
          <w:sz w:val="22"/>
          <w:szCs w:val="22"/>
        </w:rPr>
        <w:t>iat Daerah Kabupaten Temanggung, yang terdiri dari SEKDA, 3 (tiga) Asisten dan 11 (sebelas) Bagian sebagai berikut:</w:t>
      </w:r>
    </w:p>
    <w:p w:rsidR="00E64C3A" w:rsidRDefault="00E64C3A" w:rsidP="00E64C3A">
      <w:pPr>
        <w:pStyle w:val="BodyTextIndent"/>
        <w:numPr>
          <w:ilvl w:val="4"/>
          <w:numId w:val="7"/>
        </w:numPr>
        <w:tabs>
          <w:tab w:val="clear" w:pos="360"/>
          <w:tab w:val="clear" w:pos="1170"/>
        </w:tabs>
        <w:spacing w:before="60" w:line="280" w:lineRule="exact"/>
        <w:ind w:left="1134" w:hanging="283"/>
        <w:rPr>
          <w:sz w:val="22"/>
          <w:szCs w:val="22"/>
        </w:rPr>
      </w:pPr>
      <w:r>
        <w:rPr>
          <w:sz w:val="22"/>
          <w:szCs w:val="22"/>
        </w:rPr>
        <w:t>Asisten Pemerintahan, membawahi:</w:t>
      </w:r>
    </w:p>
    <w:p w:rsidR="00E64C3A" w:rsidRDefault="00E64C3A" w:rsidP="00E64C3A">
      <w:pPr>
        <w:pStyle w:val="BodyTextIndent"/>
        <w:numPr>
          <w:ilvl w:val="5"/>
          <w:numId w:val="7"/>
        </w:numPr>
        <w:tabs>
          <w:tab w:val="clear" w:pos="360"/>
          <w:tab w:val="clear" w:pos="1170"/>
        </w:tabs>
        <w:spacing w:before="60" w:line="280" w:lineRule="exact"/>
        <w:ind w:left="1418" w:hanging="284"/>
        <w:rPr>
          <w:sz w:val="22"/>
          <w:szCs w:val="22"/>
        </w:rPr>
      </w:pPr>
      <w:r>
        <w:rPr>
          <w:sz w:val="22"/>
          <w:szCs w:val="22"/>
        </w:rPr>
        <w:t>Bagian Pemerintahan</w:t>
      </w:r>
    </w:p>
    <w:p w:rsidR="00E64C3A" w:rsidRDefault="00E64C3A" w:rsidP="00E64C3A">
      <w:pPr>
        <w:pStyle w:val="BodyTextIndent"/>
        <w:numPr>
          <w:ilvl w:val="5"/>
          <w:numId w:val="7"/>
        </w:numPr>
        <w:tabs>
          <w:tab w:val="clear" w:pos="360"/>
          <w:tab w:val="clear" w:pos="1170"/>
        </w:tabs>
        <w:spacing w:before="60" w:line="280" w:lineRule="exact"/>
        <w:ind w:left="1418" w:hanging="284"/>
        <w:rPr>
          <w:sz w:val="22"/>
          <w:szCs w:val="22"/>
        </w:rPr>
      </w:pPr>
      <w:r>
        <w:rPr>
          <w:sz w:val="22"/>
          <w:szCs w:val="22"/>
        </w:rPr>
        <w:t>Bagian Pemerintahan Desa</w:t>
      </w:r>
    </w:p>
    <w:p w:rsidR="00E64C3A" w:rsidRDefault="00E64C3A" w:rsidP="00E64C3A">
      <w:pPr>
        <w:pStyle w:val="BodyTextIndent"/>
        <w:numPr>
          <w:ilvl w:val="5"/>
          <w:numId w:val="7"/>
        </w:numPr>
        <w:tabs>
          <w:tab w:val="clear" w:pos="360"/>
          <w:tab w:val="clear" w:pos="1170"/>
        </w:tabs>
        <w:spacing w:before="60" w:line="280" w:lineRule="exact"/>
        <w:ind w:left="1418" w:hanging="284"/>
        <w:rPr>
          <w:sz w:val="22"/>
          <w:szCs w:val="22"/>
        </w:rPr>
      </w:pPr>
      <w:r>
        <w:rPr>
          <w:sz w:val="22"/>
          <w:szCs w:val="22"/>
        </w:rPr>
        <w:t>Bagian Hukum</w:t>
      </w:r>
    </w:p>
    <w:p w:rsidR="00E64C3A" w:rsidRDefault="00E64C3A" w:rsidP="00A92F63">
      <w:pPr>
        <w:pStyle w:val="BodyTextIndent"/>
        <w:numPr>
          <w:ilvl w:val="4"/>
          <w:numId w:val="7"/>
        </w:numPr>
        <w:tabs>
          <w:tab w:val="clear" w:pos="360"/>
          <w:tab w:val="clear" w:pos="1170"/>
        </w:tabs>
        <w:spacing w:line="280" w:lineRule="exact"/>
        <w:ind w:left="1134" w:hanging="283"/>
        <w:rPr>
          <w:sz w:val="22"/>
          <w:szCs w:val="22"/>
        </w:rPr>
      </w:pPr>
      <w:r>
        <w:rPr>
          <w:sz w:val="22"/>
          <w:szCs w:val="22"/>
        </w:rPr>
        <w:t>Asisten Perekonomian, Pembangunan, dan Kesejahteraan Rakyat, membawahi:</w:t>
      </w:r>
    </w:p>
    <w:p w:rsidR="00E64C3A" w:rsidRDefault="00E64C3A" w:rsidP="00A92F63">
      <w:pPr>
        <w:pStyle w:val="BodyTextIndent"/>
        <w:numPr>
          <w:ilvl w:val="5"/>
          <w:numId w:val="7"/>
        </w:numPr>
        <w:tabs>
          <w:tab w:val="clear" w:pos="360"/>
          <w:tab w:val="clear" w:pos="1170"/>
        </w:tabs>
        <w:spacing w:line="280" w:lineRule="exact"/>
        <w:ind w:left="1418" w:hanging="284"/>
        <w:rPr>
          <w:sz w:val="22"/>
          <w:szCs w:val="22"/>
        </w:rPr>
      </w:pPr>
      <w:r>
        <w:rPr>
          <w:sz w:val="22"/>
          <w:szCs w:val="22"/>
        </w:rPr>
        <w:t>Bagian Perekonomian</w:t>
      </w:r>
    </w:p>
    <w:p w:rsidR="00E64C3A" w:rsidRDefault="00E64C3A" w:rsidP="00A92F63">
      <w:pPr>
        <w:pStyle w:val="BodyTextIndent"/>
        <w:numPr>
          <w:ilvl w:val="5"/>
          <w:numId w:val="7"/>
        </w:numPr>
        <w:tabs>
          <w:tab w:val="clear" w:pos="360"/>
          <w:tab w:val="clear" w:pos="1170"/>
        </w:tabs>
        <w:spacing w:line="280" w:lineRule="exact"/>
        <w:ind w:left="1418" w:hanging="284"/>
        <w:rPr>
          <w:sz w:val="22"/>
          <w:szCs w:val="22"/>
        </w:rPr>
      </w:pPr>
      <w:r>
        <w:rPr>
          <w:sz w:val="22"/>
          <w:szCs w:val="22"/>
        </w:rPr>
        <w:t>Bagian Pembangunan</w:t>
      </w:r>
    </w:p>
    <w:p w:rsidR="00E64C3A" w:rsidRPr="00101A4D" w:rsidRDefault="00E64C3A" w:rsidP="00A92F63">
      <w:pPr>
        <w:pStyle w:val="BodyTextIndent"/>
        <w:numPr>
          <w:ilvl w:val="5"/>
          <w:numId w:val="7"/>
        </w:numPr>
        <w:tabs>
          <w:tab w:val="clear" w:pos="360"/>
          <w:tab w:val="clear" w:pos="1170"/>
        </w:tabs>
        <w:spacing w:line="280" w:lineRule="exact"/>
        <w:ind w:left="1418" w:hanging="284"/>
        <w:rPr>
          <w:sz w:val="22"/>
          <w:szCs w:val="22"/>
        </w:rPr>
      </w:pPr>
      <w:r>
        <w:rPr>
          <w:sz w:val="22"/>
          <w:szCs w:val="22"/>
        </w:rPr>
        <w:t>Bagian Kesejahteraan Rakyat</w:t>
      </w:r>
    </w:p>
    <w:p w:rsidR="00E64C3A" w:rsidRDefault="00E64C3A" w:rsidP="00A92F63">
      <w:pPr>
        <w:pStyle w:val="BodyTextIndent"/>
        <w:numPr>
          <w:ilvl w:val="4"/>
          <w:numId w:val="7"/>
        </w:numPr>
        <w:tabs>
          <w:tab w:val="clear" w:pos="360"/>
          <w:tab w:val="clear" w:pos="1170"/>
        </w:tabs>
        <w:spacing w:line="280" w:lineRule="exact"/>
        <w:ind w:left="1134" w:hanging="283"/>
        <w:rPr>
          <w:sz w:val="22"/>
          <w:szCs w:val="22"/>
        </w:rPr>
      </w:pPr>
      <w:r>
        <w:rPr>
          <w:sz w:val="22"/>
          <w:szCs w:val="22"/>
        </w:rPr>
        <w:t>Asisten Administrasi, membawahi:</w:t>
      </w:r>
    </w:p>
    <w:p w:rsidR="00E64C3A" w:rsidRDefault="00E64C3A" w:rsidP="00A92F63">
      <w:pPr>
        <w:pStyle w:val="BodyTextIndent"/>
        <w:numPr>
          <w:ilvl w:val="5"/>
          <w:numId w:val="7"/>
        </w:numPr>
        <w:tabs>
          <w:tab w:val="clear" w:pos="360"/>
          <w:tab w:val="clear" w:pos="1170"/>
        </w:tabs>
        <w:spacing w:line="280" w:lineRule="exact"/>
        <w:ind w:left="1418" w:hanging="284"/>
        <w:rPr>
          <w:sz w:val="22"/>
          <w:szCs w:val="22"/>
        </w:rPr>
      </w:pPr>
      <w:r>
        <w:rPr>
          <w:sz w:val="22"/>
          <w:szCs w:val="22"/>
        </w:rPr>
        <w:t>Bagian Umum</w:t>
      </w:r>
    </w:p>
    <w:p w:rsidR="00E64C3A" w:rsidRDefault="00E64C3A" w:rsidP="00A92F63">
      <w:pPr>
        <w:pStyle w:val="BodyTextIndent"/>
        <w:numPr>
          <w:ilvl w:val="5"/>
          <w:numId w:val="7"/>
        </w:numPr>
        <w:tabs>
          <w:tab w:val="clear" w:pos="360"/>
          <w:tab w:val="clear" w:pos="1170"/>
        </w:tabs>
        <w:spacing w:line="280" w:lineRule="exact"/>
        <w:ind w:left="1418" w:hanging="284"/>
        <w:rPr>
          <w:sz w:val="22"/>
          <w:szCs w:val="22"/>
        </w:rPr>
      </w:pPr>
      <w:r>
        <w:rPr>
          <w:sz w:val="22"/>
          <w:szCs w:val="22"/>
        </w:rPr>
        <w:t>Bagian Organisasi dan Tata Laksana</w:t>
      </w:r>
    </w:p>
    <w:p w:rsidR="00E64C3A" w:rsidRDefault="00E64C3A" w:rsidP="00A92F63">
      <w:pPr>
        <w:pStyle w:val="BodyTextIndent"/>
        <w:numPr>
          <w:ilvl w:val="5"/>
          <w:numId w:val="7"/>
        </w:numPr>
        <w:tabs>
          <w:tab w:val="clear" w:pos="360"/>
          <w:tab w:val="clear" w:pos="1170"/>
        </w:tabs>
        <w:spacing w:line="280" w:lineRule="exact"/>
        <w:ind w:left="1418" w:hanging="284"/>
        <w:rPr>
          <w:sz w:val="22"/>
          <w:szCs w:val="22"/>
        </w:rPr>
      </w:pPr>
      <w:r>
        <w:rPr>
          <w:sz w:val="22"/>
          <w:szCs w:val="22"/>
        </w:rPr>
        <w:t>Bagian Hubungan Masyarakat</w:t>
      </w:r>
    </w:p>
    <w:p w:rsidR="00E64C3A" w:rsidRPr="009712C7" w:rsidRDefault="00E64C3A" w:rsidP="00A92F63">
      <w:pPr>
        <w:pStyle w:val="BodyTextIndent"/>
        <w:tabs>
          <w:tab w:val="clear" w:pos="360"/>
          <w:tab w:val="clear" w:pos="1170"/>
        </w:tabs>
        <w:spacing w:line="280" w:lineRule="exact"/>
        <w:ind w:left="1418" w:firstLine="0"/>
        <w:rPr>
          <w:sz w:val="22"/>
          <w:szCs w:val="22"/>
        </w:rPr>
      </w:pPr>
    </w:p>
    <w:p w:rsidR="00E64C3A" w:rsidRDefault="00E64C3A" w:rsidP="00A92F63">
      <w:pPr>
        <w:pStyle w:val="BodyTextIndent"/>
        <w:numPr>
          <w:ilvl w:val="3"/>
          <w:numId w:val="7"/>
        </w:numPr>
        <w:tabs>
          <w:tab w:val="clear" w:pos="360"/>
          <w:tab w:val="clear" w:pos="1170"/>
          <w:tab w:val="clear" w:pos="2880"/>
          <w:tab w:val="num" w:pos="851"/>
        </w:tabs>
        <w:spacing w:line="280" w:lineRule="exact"/>
        <w:ind w:left="851" w:hanging="284"/>
        <w:rPr>
          <w:sz w:val="22"/>
          <w:szCs w:val="22"/>
        </w:rPr>
      </w:pPr>
      <w:r w:rsidRPr="009712C7">
        <w:rPr>
          <w:sz w:val="22"/>
          <w:szCs w:val="22"/>
        </w:rPr>
        <w:t>Sekretariat Dewan Perwakilan Rak</w:t>
      </w:r>
      <w:r>
        <w:rPr>
          <w:sz w:val="22"/>
          <w:szCs w:val="22"/>
        </w:rPr>
        <w:t>y</w:t>
      </w:r>
      <w:r w:rsidR="00A92F63">
        <w:rPr>
          <w:sz w:val="22"/>
          <w:szCs w:val="22"/>
        </w:rPr>
        <w:t>at Daerah Kabupaten Temanggung.</w:t>
      </w:r>
    </w:p>
    <w:p w:rsidR="00E64C3A" w:rsidRDefault="00A92F63" w:rsidP="00A92F63">
      <w:pPr>
        <w:pStyle w:val="BodyTextIndent"/>
        <w:numPr>
          <w:ilvl w:val="3"/>
          <w:numId w:val="7"/>
        </w:numPr>
        <w:tabs>
          <w:tab w:val="clear" w:pos="360"/>
          <w:tab w:val="clear" w:pos="1170"/>
          <w:tab w:val="clear" w:pos="2880"/>
          <w:tab w:val="num" w:pos="851"/>
        </w:tabs>
        <w:spacing w:line="280" w:lineRule="exact"/>
        <w:ind w:left="851" w:hanging="284"/>
        <w:rPr>
          <w:sz w:val="22"/>
          <w:szCs w:val="22"/>
        </w:rPr>
      </w:pPr>
      <w:r>
        <w:rPr>
          <w:sz w:val="22"/>
          <w:szCs w:val="22"/>
        </w:rPr>
        <w:t>Inspektorat</w:t>
      </w:r>
      <w:r w:rsidR="00E64C3A">
        <w:rPr>
          <w:sz w:val="22"/>
          <w:szCs w:val="22"/>
        </w:rPr>
        <w:t>.</w:t>
      </w:r>
    </w:p>
    <w:p w:rsidR="00A92F63" w:rsidRPr="00E6014A" w:rsidRDefault="00E64C3A" w:rsidP="00E6014A">
      <w:pPr>
        <w:pStyle w:val="BodyTextIndent"/>
        <w:numPr>
          <w:ilvl w:val="3"/>
          <w:numId w:val="7"/>
        </w:numPr>
        <w:tabs>
          <w:tab w:val="clear" w:pos="360"/>
          <w:tab w:val="clear" w:pos="1170"/>
          <w:tab w:val="clear" w:pos="2880"/>
          <w:tab w:val="num" w:pos="851"/>
        </w:tabs>
        <w:spacing w:after="120" w:line="280" w:lineRule="exact"/>
        <w:ind w:left="851" w:hanging="284"/>
        <w:rPr>
          <w:sz w:val="22"/>
          <w:szCs w:val="22"/>
        </w:rPr>
      </w:pPr>
      <w:r>
        <w:rPr>
          <w:sz w:val="22"/>
          <w:szCs w:val="22"/>
        </w:rPr>
        <w:t>Dinas Daerah Kabupaten Temanggung, yang terdiri dari 18 (delapan belas) SKPD sebagai berikut:</w:t>
      </w:r>
    </w:p>
    <w:tbl>
      <w:tblPr>
        <w:tblW w:w="73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6810"/>
      </w:tblGrid>
      <w:tr w:rsidR="00A92F63" w:rsidTr="00BC69C4">
        <w:trPr>
          <w:trHeight w:val="280"/>
          <w:tblHeader/>
        </w:trPr>
        <w:tc>
          <w:tcPr>
            <w:tcW w:w="578" w:type="dxa"/>
          </w:tcPr>
          <w:p w:rsidR="00A92F63" w:rsidRPr="008F1E2B" w:rsidRDefault="00A92F63" w:rsidP="00E64C3A">
            <w:pPr>
              <w:pStyle w:val="BodyTextIndent"/>
              <w:tabs>
                <w:tab w:val="clear" w:pos="360"/>
                <w:tab w:val="clear" w:pos="1170"/>
              </w:tabs>
              <w:spacing w:line="280" w:lineRule="exact"/>
              <w:ind w:left="0" w:firstLine="0"/>
              <w:rPr>
                <w:b/>
                <w:sz w:val="22"/>
                <w:szCs w:val="22"/>
                <w:lang w:eastAsia="id-ID"/>
              </w:rPr>
            </w:pPr>
            <w:r w:rsidRPr="008F1E2B">
              <w:rPr>
                <w:b/>
                <w:sz w:val="22"/>
                <w:szCs w:val="22"/>
                <w:lang w:eastAsia="id-ID"/>
              </w:rPr>
              <w:t>No.</w:t>
            </w:r>
          </w:p>
        </w:tc>
        <w:tc>
          <w:tcPr>
            <w:tcW w:w="6810" w:type="dxa"/>
          </w:tcPr>
          <w:p w:rsidR="00A92F63" w:rsidRPr="008F1E2B" w:rsidRDefault="00A92F63" w:rsidP="00E64C3A">
            <w:pPr>
              <w:pStyle w:val="BodyTextIndent"/>
              <w:tabs>
                <w:tab w:val="clear" w:pos="360"/>
                <w:tab w:val="clear" w:pos="1170"/>
              </w:tabs>
              <w:spacing w:line="280" w:lineRule="exact"/>
              <w:ind w:left="0" w:firstLine="0"/>
              <w:jc w:val="center"/>
              <w:rPr>
                <w:b/>
                <w:sz w:val="22"/>
                <w:szCs w:val="22"/>
                <w:lang w:eastAsia="id-ID"/>
              </w:rPr>
            </w:pPr>
            <w:r w:rsidRPr="008F1E2B">
              <w:rPr>
                <w:b/>
                <w:sz w:val="22"/>
                <w:szCs w:val="22"/>
                <w:lang w:eastAsia="id-ID"/>
              </w:rPr>
              <w:t>SKPD</w:t>
            </w:r>
          </w:p>
        </w:tc>
      </w:tr>
      <w:tr w:rsidR="00A92F63" w:rsidTr="00BC69C4">
        <w:trPr>
          <w:trHeight w:val="280"/>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Pendidikan, Pemuda, dan Olah Raga</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2</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Kesehatan</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3</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Pekerjaan Umum,  Perumahan, dan Kawasan Permukiman</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4</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Satpol PP dan Pemadam Kebakaran</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5</w:t>
            </w:r>
          </w:p>
        </w:tc>
        <w:tc>
          <w:tcPr>
            <w:tcW w:w="6810" w:type="dxa"/>
          </w:tcPr>
          <w:p w:rsidR="00A92F63" w:rsidRPr="008F1E2B" w:rsidRDefault="00A92F63" w:rsidP="00E64C3A">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Dinas Sosial</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6</w:t>
            </w:r>
          </w:p>
        </w:tc>
        <w:tc>
          <w:tcPr>
            <w:tcW w:w="6810" w:type="dxa"/>
          </w:tcPr>
          <w:p w:rsidR="00A92F63" w:rsidRPr="008F1E2B" w:rsidRDefault="00A92F63" w:rsidP="00E64C3A">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Dinas Kebudayaan dan Pariwisata</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7</w:t>
            </w:r>
          </w:p>
        </w:tc>
        <w:tc>
          <w:tcPr>
            <w:tcW w:w="6810" w:type="dxa"/>
          </w:tcPr>
          <w:p w:rsidR="00A92F63" w:rsidRPr="008F1E2B" w:rsidRDefault="00A92F63" w:rsidP="00E64C3A">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 xml:space="preserve">Dinas Pengendalian Penduduk, Keluarga Berencana, Pemberdayaan </w:t>
            </w:r>
            <w:r w:rsidRPr="008F1E2B">
              <w:rPr>
                <w:sz w:val="22"/>
                <w:szCs w:val="22"/>
                <w:lang w:eastAsia="id-ID"/>
              </w:rPr>
              <w:lastRenderedPageBreak/>
              <w:t>Perempuan, dan Perlindungan Anak</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lastRenderedPageBreak/>
              <w:t>8</w:t>
            </w:r>
          </w:p>
        </w:tc>
        <w:tc>
          <w:tcPr>
            <w:tcW w:w="6810" w:type="dxa"/>
          </w:tcPr>
          <w:p w:rsidR="00A92F63" w:rsidRPr="008F1E2B" w:rsidRDefault="00A92F63" w:rsidP="00E64C3A">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Dinas Kependudukan dan Pencatatan Sipil</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9</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Pemberdayaan Masyarakat dan Desa</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10</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Penanaman Modal dan Pelayanan Terpadu Satu Pintu</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11</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Perindustrian, Perdagangan, Koperasi, Usaha Kecil dan Menengah</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12</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Tenaga Kerja</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13</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Komunikasi dan Informatika</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14</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Perhubungan</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15</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Lingkungan Hidup</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16</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Perikanan dan Peternakan</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17</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Pertanian dan Ketahanan Pangan</w:t>
            </w:r>
          </w:p>
        </w:tc>
      </w:tr>
      <w:tr w:rsidR="00A92F63" w:rsidTr="00BC69C4">
        <w:trPr>
          <w:trHeight w:val="293"/>
        </w:trPr>
        <w:tc>
          <w:tcPr>
            <w:tcW w:w="578" w:type="dxa"/>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18</w:t>
            </w:r>
          </w:p>
        </w:tc>
        <w:tc>
          <w:tcPr>
            <w:tcW w:w="6810" w:type="dxa"/>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Kearsipan dan Perpustakaan</w:t>
            </w:r>
          </w:p>
        </w:tc>
      </w:tr>
    </w:tbl>
    <w:p w:rsidR="00E64C3A" w:rsidRDefault="00E64C3A" w:rsidP="00E64C3A">
      <w:pPr>
        <w:pStyle w:val="BodyTextIndent"/>
        <w:numPr>
          <w:ilvl w:val="3"/>
          <w:numId w:val="7"/>
        </w:numPr>
        <w:tabs>
          <w:tab w:val="clear" w:pos="360"/>
          <w:tab w:val="clear" w:pos="1170"/>
          <w:tab w:val="clear" w:pos="2880"/>
          <w:tab w:val="num" w:pos="851"/>
        </w:tabs>
        <w:spacing w:before="120" w:line="280" w:lineRule="exact"/>
        <w:ind w:left="851" w:hanging="284"/>
        <w:rPr>
          <w:sz w:val="22"/>
          <w:szCs w:val="22"/>
        </w:rPr>
      </w:pPr>
      <w:r>
        <w:rPr>
          <w:sz w:val="22"/>
          <w:szCs w:val="22"/>
        </w:rPr>
        <w:t>Badan Daerah Kabupaten Temanggung, yang terdiri dari 3 Perangkat Daerah sebagai berikut:</w:t>
      </w:r>
    </w:p>
    <w:tbl>
      <w:tblPr>
        <w:tblW w:w="69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547"/>
      </w:tblGrid>
      <w:tr w:rsidR="00A92F63" w:rsidTr="001E2E0D">
        <w:tc>
          <w:tcPr>
            <w:tcW w:w="425" w:type="dxa"/>
            <w:tcBorders>
              <w:top w:val="nil"/>
              <w:left w:val="nil"/>
              <w:bottom w:val="nil"/>
              <w:right w:val="nil"/>
            </w:tcBorders>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w:t>
            </w:r>
          </w:p>
        </w:tc>
        <w:tc>
          <w:tcPr>
            <w:tcW w:w="6547" w:type="dxa"/>
            <w:tcBorders>
              <w:top w:val="nil"/>
              <w:left w:val="nil"/>
              <w:bottom w:val="nil"/>
              <w:right w:val="nil"/>
            </w:tcBorders>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Badan Perencanaan Pembangunan, Penelitian, dan Pengembangan Daerah</w:t>
            </w:r>
          </w:p>
        </w:tc>
      </w:tr>
      <w:tr w:rsidR="00A92F63" w:rsidTr="001E2E0D">
        <w:tc>
          <w:tcPr>
            <w:tcW w:w="425" w:type="dxa"/>
            <w:tcBorders>
              <w:top w:val="nil"/>
              <w:left w:val="nil"/>
              <w:bottom w:val="nil"/>
              <w:right w:val="nil"/>
            </w:tcBorders>
          </w:tcPr>
          <w:p w:rsidR="00A92F63" w:rsidRPr="008F1E2B" w:rsidRDefault="00A92F63" w:rsidP="00E64C3A">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2</w:t>
            </w:r>
          </w:p>
        </w:tc>
        <w:tc>
          <w:tcPr>
            <w:tcW w:w="6547" w:type="dxa"/>
            <w:tcBorders>
              <w:top w:val="nil"/>
              <w:left w:val="nil"/>
              <w:bottom w:val="nil"/>
              <w:right w:val="nil"/>
            </w:tcBorders>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Badan Pendapatan, Pengelolaan Keuangan, dan Aset Daerah</w:t>
            </w:r>
          </w:p>
        </w:tc>
      </w:tr>
      <w:tr w:rsidR="00A92F63" w:rsidTr="001E2E0D">
        <w:tc>
          <w:tcPr>
            <w:tcW w:w="425" w:type="dxa"/>
            <w:tcBorders>
              <w:top w:val="nil"/>
              <w:left w:val="nil"/>
              <w:bottom w:val="nil"/>
              <w:right w:val="nil"/>
            </w:tcBorders>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 xml:space="preserve"> 3</w:t>
            </w:r>
          </w:p>
        </w:tc>
        <w:tc>
          <w:tcPr>
            <w:tcW w:w="6547" w:type="dxa"/>
            <w:tcBorders>
              <w:top w:val="nil"/>
              <w:left w:val="nil"/>
              <w:bottom w:val="nil"/>
              <w:right w:val="nil"/>
            </w:tcBorders>
          </w:tcPr>
          <w:p w:rsidR="00A92F63" w:rsidRPr="008F1E2B" w:rsidRDefault="00A92F63" w:rsidP="00E64C3A">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Badan Kepegawaian dan Pengembangan Sumber Daya Manusia</w:t>
            </w:r>
          </w:p>
        </w:tc>
      </w:tr>
    </w:tbl>
    <w:p w:rsidR="00E64C3A" w:rsidRDefault="00E64C3A" w:rsidP="001E2E0D">
      <w:pPr>
        <w:pStyle w:val="BodyTextIndent"/>
        <w:numPr>
          <w:ilvl w:val="3"/>
          <w:numId w:val="7"/>
        </w:numPr>
        <w:tabs>
          <w:tab w:val="clear" w:pos="360"/>
          <w:tab w:val="clear" w:pos="1170"/>
          <w:tab w:val="clear" w:pos="2880"/>
          <w:tab w:val="num" w:pos="851"/>
        </w:tabs>
        <w:spacing w:after="120" w:line="280" w:lineRule="exact"/>
        <w:ind w:left="851" w:hanging="284"/>
        <w:rPr>
          <w:sz w:val="22"/>
          <w:szCs w:val="22"/>
        </w:rPr>
      </w:pPr>
      <w:r w:rsidRPr="00D35E75">
        <w:rPr>
          <w:sz w:val="22"/>
          <w:szCs w:val="22"/>
        </w:rPr>
        <w:t>Per</w:t>
      </w:r>
      <w:r w:rsidRPr="00D35E75">
        <w:rPr>
          <w:sz w:val="22"/>
          <w:szCs w:val="22"/>
          <w:lang w:val="en-US"/>
        </w:rPr>
        <w:t xml:space="preserve">aturan Daerah Kabupaten Temanggung </w:t>
      </w:r>
      <w:r w:rsidRPr="00D35E75">
        <w:rPr>
          <w:sz w:val="22"/>
          <w:szCs w:val="22"/>
        </w:rPr>
        <w:t>Nomor 17 Tahun 2008 tentang  Organisasi dan Tata Kerja Rumah Sakit Umum Daerah  Kabupaten Temanggung</w:t>
      </w:r>
      <w:r>
        <w:rPr>
          <w:sz w:val="22"/>
          <w:szCs w:val="22"/>
        </w:rPr>
        <w:t>.</w:t>
      </w:r>
    </w:p>
    <w:p w:rsidR="00E64C3A" w:rsidRDefault="00E64C3A" w:rsidP="001E2E0D">
      <w:pPr>
        <w:pStyle w:val="BodyTextIndent"/>
        <w:numPr>
          <w:ilvl w:val="3"/>
          <w:numId w:val="7"/>
        </w:numPr>
        <w:tabs>
          <w:tab w:val="clear" w:pos="360"/>
          <w:tab w:val="clear" w:pos="1170"/>
          <w:tab w:val="clear" w:pos="2880"/>
          <w:tab w:val="num" w:pos="851"/>
        </w:tabs>
        <w:spacing w:line="280" w:lineRule="exact"/>
        <w:ind w:left="851" w:hanging="284"/>
        <w:rPr>
          <w:sz w:val="22"/>
          <w:szCs w:val="22"/>
        </w:rPr>
      </w:pPr>
      <w:r>
        <w:rPr>
          <w:sz w:val="22"/>
          <w:szCs w:val="22"/>
        </w:rPr>
        <w:t>Kecamatan  di Kabupaten Temanggung, terdiri dari 20 (dua puluh) kecamatan yaitu:</w:t>
      </w:r>
    </w:p>
    <w:tbl>
      <w:tblPr>
        <w:tblW w:w="6969" w:type="dxa"/>
        <w:tblInd w:w="959" w:type="dxa"/>
        <w:tblLook w:val="04A0"/>
      </w:tblPr>
      <w:tblGrid>
        <w:gridCol w:w="491"/>
        <w:gridCol w:w="6478"/>
      </w:tblGrid>
      <w:tr w:rsidR="00A92F63" w:rsidTr="00A92F63">
        <w:trPr>
          <w:trHeight w:hRule="exact" w:val="397"/>
        </w:trPr>
        <w:tc>
          <w:tcPr>
            <w:tcW w:w="436" w:type="dxa"/>
            <w:vAlign w:val="center"/>
          </w:tcPr>
          <w:p w:rsidR="00A92F63" w:rsidRPr="008F1E2B" w:rsidRDefault="00A92F63" w:rsidP="001E2E0D">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1</w:t>
            </w:r>
            <w:r>
              <w:rPr>
                <w:sz w:val="22"/>
                <w:szCs w:val="22"/>
                <w:lang w:eastAsia="id-ID"/>
              </w:rPr>
              <w:t>.</w:t>
            </w:r>
          </w:p>
        </w:tc>
        <w:tc>
          <w:tcPr>
            <w:tcW w:w="6533" w:type="dxa"/>
            <w:vAlign w:val="center"/>
          </w:tcPr>
          <w:p w:rsidR="00A92F63" w:rsidRPr="008F1E2B" w:rsidRDefault="00A92F63" w:rsidP="001E2E0D">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Temanggung</w:t>
            </w:r>
          </w:p>
        </w:tc>
      </w:tr>
      <w:tr w:rsidR="00A92F63" w:rsidTr="00A92F63">
        <w:trPr>
          <w:trHeight w:hRule="exact" w:val="397"/>
        </w:trPr>
        <w:tc>
          <w:tcPr>
            <w:tcW w:w="436" w:type="dxa"/>
            <w:vAlign w:val="center"/>
          </w:tcPr>
          <w:p w:rsidR="00A92F63" w:rsidRPr="008F1E2B" w:rsidRDefault="00A92F63" w:rsidP="001E2E0D">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2</w:t>
            </w:r>
            <w:r>
              <w:rPr>
                <w:sz w:val="22"/>
                <w:szCs w:val="22"/>
                <w:lang w:eastAsia="id-ID"/>
              </w:rPr>
              <w:t>.</w:t>
            </w:r>
          </w:p>
        </w:tc>
        <w:tc>
          <w:tcPr>
            <w:tcW w:w="6533" w:type="dxa"/>
            <w:vAlign w:val="center"/>
          </w:tcPr>
          <w:p w:rsidR="00A92F63" w:rsidRPr="008F1E2B" w:rsidRDefault="00A92F63" w:rsidP="001E2E0D">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Tlogomulyo</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3</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Kranggan</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4</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Tembarak</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5</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Selopampang</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6</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Pringsurat</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7</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Kaloran</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8</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Parakan</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9</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Bansari</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10</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Kledung</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11</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Kedu</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12</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Bulu</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13</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Kandangan</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14</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Candiroto</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15</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Bejen</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16</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Jumo</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17</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Gemawang</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18</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Tretep</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19</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Wonoboyo</w:t>
            </w:r>
          </w:p>
        </w:tc>
      </w:tr>
      <w:tr w:rsidR="00A92F63" w:rsidTr="00A92F63">
        <w:trPr>
          <w:trHeight w:hRule="exact" w:val="397"/>
        </w:trPr>
        <w:tc>
          <w:tcPr>
            <w:tcW w:w="436"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20</w:t>
            </w:r>
            <w:r>
              <w:rPr>
                <w:sz w:val="22"/>
                <w:szCs w:val="22"/>
                <w:lang w:eastAsia="id-ID"/>
              </w:rPr>
              <w:t>.</w:t>
            </w:r>
          </w:p>
        </w:tc>
        <w:tc>
          <w:tcPr>
            <w:tcW w:w="6533" w:type="dxa"/>
            <w:vAlign w:val="center"/>
          </w:tcPr>
          <w:p w:rsidR="00A92F63" w:rsidRPr="008F1E2B" w:rsidRDefault="00A92F63" w:rsidP="006F30BE">
            <w:pPr>
              <w:pStyle w:val="BodyTextIndent"/>
              <w:tabs>
                <w:tab w:val="clear" w:pos="360"/>
                <w:tab w:val="clear" w:pos="1170"/>
              </w:tabs>
              <w:spacing w:beforeLines="60" w:afterLines="40" w:line="276" w:lineRule="auto"/>
              <w:ind w:left="0" w:firstLine="0"/>
              <w:jc w:val="left"/>
              <w:rPr>
                <w:sz w:val="22"/>
                <w:szCs w:val="22"/>
                <w:lang w:eastAsia="id-ID"/>
              </w:rPr>
            </w:pPr>
            <w:r w:rsidRPr="008F1E2B">
              <w:rPr>
                <w:sz w:val="22"/>
                <w:szCs w:val="22"/>
                <w:lang w:eastAsia="id-ID"/>
              </w:rPr>
              <w:t>Ngadirejo</w:t>
            </w:r>
          </w:p>
        </w:tc>
      </w:tr>
    </w:tbl>
    <w:p w:rsidR="00E64C3A" w:rsidRDefault="00E64C3A" w:rsidP="00E64C3A">
      <w:pPr>
        <w:pStyle w:val="BodyTextIndent"/>
        <w:numPr>
          <w:ilvl w:val="3"/>
          <w:numId w:val="7"/>
        </w:numPr>
        <w:tabs>
          <w:tab w:val="clear" w:pos="360"/>
          <w:tab w:val="clear" w:pos="1170"/>
          <w:tab w:val="clear" w:pos="2880"/>
          <w:tab w:val="num" w:pos="851"/>
        </w:tabs>
        <w:spacing w:before="120" w:line="280" w:lineRule="exact"/>
        <w:ind w:left="851" w:hanging="284"/>
        <w:rPr>
          <w:sz w:val="22"/>
          <w:szCs w:val="22"/>
        </w:rPr>
      </w:pPr>
      <w:r w:rsidRPr="009712C7">
        <w:rPr>
          <w:sz w:val="22"/>
          <w:szCs w:val="22"/>
        </w:rPr>
        <w:lastRenderedPageBreak/>
        <w:t>Per</w:t>
      </w:r>
      <w:r>
        <w:rPr>
          <w:sz w:val="22"/>
          <w:szCs w:val="22"/>
          <w:lang w:val="en-US"/>
        </w:rPr>
        <w:t xml:space="preserve">aturan Daerah Kabupaten Temanggung </w:t>
      </w:r>
      <w:r w:rsidRPr="009712C7">
        <w:rPr>
          <w:sz w:val="22"/>
          <w:szCs w:val="22"/>
        </w:rPr>
        <w:t>Nomor 24 Tahun 2011 tentang Organisasi dan Tata Kerja Badan Penanggulangan Bencana Daerah Kabupaten Temanggung</w:t>
      </w:r>
      <w:r w:rsidR="00A92F63">
        <w:rPr>
          <w:sz w:val="22"/>
          <w:szCs w:val="22"/>
        </w:rPr>
        <w:t>.</w:t>
      </w:r>
    </w:p>
    <w:p w:rsidR="00E64C3A" w:rsidRPr="00314DA8" w:rsidRDefault="00E64C3A" w:rsidP="00E64C3A">
      <w:pPr>
        <w:pStyle w:val="ListParagraph"/>
        <w:spacing w:before="120" w:line="280" w:lineRule="exact"/>
        <w:ind w:left="284" w:firstLine="283"/>
        <w:contextualSpacing w:val="0"/>
        <w:jc w:val="both"/>
        <w:rPr>
          <w:sz w:val="22"/>
          <w:szCs w:val="22"/>
        </w:rPr>
      </w:pPr>
      <w:r>
        <w:rPr>
          <w:sz w:val="22"/>
          <w:szCs w:val="22"/>
        </w:rPr>
        <w:t>Adapun Laporan Keuangan yang disajikan Entitas Akuntansi terdiri dari</w:t>
      </w:r>
      <w:r w:rsidRPr="00314DA8">
        <w:rPr>
          <w:sz w:val="22"/>
          <w:szCs w:val="22"/>
        </w:rPr>
        <w:t>:</w:t>
      </w:r>
    </w:p>
    <w:p w:rsidR="00E64C3A" w:rsidRPr="00314DA8" w:rsidRDefault="00E64C3A" w:rsidP="00E64C3A">
      <w:pPr>
        <w:pStyle w:val="ListParagraph"/>
        <w:numPr>
          <w:ilvl w:val="0"/>
          <w:numId w:val="8"/>
        </w:numPr>
        <w:tabs>
          <w:tab w:val="left" w:pos="851"/>
        </w:tabs>
        <w:spacing w:before="60" w:line="280" w:lineRule="exact"/>
        <w:ind w:left="851" w:hanging="284"/>
        <w:contextualSpacing w:val="0"/>
        <w:jc w:val="both"/>
        <w:rPr>
          <w:sz w:val="22"/>
          <w:szCs w:val="22"/>
        </w:rPr>
      </w:pPr>
      <w:r w:rsidRPr="00314DA8">
        <w:rPr>
          <w:sz w:val="22"/>
          <w:szCs w:val="22"/>
        </w:rPr>
        <w:t xml:space="preserve">Laporan Realisasi  Anggaran (LRA);   </w:t>
      </w:r>
    </w:p>
    <w:p w:rsidR="00E64C3A" w:rsidRPr="00314DA8" w:rsidRDefault="00E64C3A" w:rsidP="00E64C3A">
      <w:pPr>
        <w:pStyle w:val="ListParagraph"/>
        <w:numPr>
          <w:ilvl w:val="0"/>
          <w:numId w:val="8"/>
        </w:numPr>
        <w:tabs>
          <w:tab w:val="left" w:pos="851"/>
        </w:tabs>
        <w:spacing w:before="60" w:line="280" w:lineRule="exact"/>
        <w:ind w:left="851" w:hanging="284"/>
        <w:jc w:val="both"/>
        <w:rPr>
          <w:sz w:val="22"/>
          <w:szCs w:val="22"/>
        </w:rPr>
      </w:pPr>
      <w:r w:rsidRPr="00314DA8">
        <w:rPr>
          <w:sz w:val="22"/>
          <w:szCs w:val="22"/>
        </w:rPr>
        <w:t xml:space="preserve">Neraca;  </w:t>
      </w:r>
    </w:p>
    <w:p w:rsidR="00E64C3A" w:rsidRPr="00314DA8" w:rsidRDefault="00E64C3A" w:rsidP="00E64C3A">
      <w:pPr>
        <w:pStyle w:val="ListParagraph"/>
        <w:numPr>
          <w:ilvl w:val="0"/>
          <w:numId w:val="8"/>
        </w:numPr>
        <w:tabs>
          <w:tab w:val="left" w:pos="851"/>
        </w:tabs>
        <w:spacing w:before="60" w:line="280" w:lineRule="exact"/>
        <w:ind w:left="851" w:hanging="284"/>
        <w:jc w:val="both"/>
        <w:rPr>
          <w:sz w:val="22"/>
          <w:szCs w:val="22"/>
        </w:rPr>
      </w:pPr>
      <w:r w:rsidRPr="00314DA8">
        <w:rPr>
          <w:sz w:val="22"/>
          <w:szCs w:val="22"/>
        </w:rPr>
        <w:t xml:space="preserve">Laporan Operasional (LO); </w:t>
      </w:r>
    </w:p>
    <w:p w:rsidR="00E64C3A" w:rsidRPr="00314DA8" w:rsidRDefault="00E64C3A" w:rsidP="00E64C3A">
      <w:pPr>
        <w:pStyle w:val="ListParagraph"/>
        <w:numPr>
          <w:ilvl w:val="0"/>
          <w:numId w:val="8"/>
        </w:numPr>
        <w:tabs>
          <w:tab w:val="left" w:pos="851"/>
        </w:tabs>
        <w:spacing w:before="60" w:line="280" w:lineRule="exact"/>
        <w:ind w:left="851" w:hanging="284"/>
        <w:jc w:val="both"/>
        <w:rPr>
          <w:sz w:val="22"/>
          <w:szCs w:val="22"/>
        </w:rPr>
      </w:pPr>
      <w:r w:rsidRPr="00314DA8">
        <w:rPr>
          <w:sz w:val="22"/>
          <w:szCs w:val="22"/>
        </w:rPr>
        <w:t xml:space="preserve">Laporan Perubahan Ekuitas (LPE);  </w:t>
      </w:r>
    </w:p>
    <w:p w:rsidR="00E64C3A" w:rsidRPr="00AA677E" w:rsidRDefault="00E64C3A" w:rsidP="00E64C3A">
      <w:pPr>
        <w:pStyle w:val="ListParagraph"/>
        <w:numPr>
          <w:ilvl w:val="0"/>
          <w:numId w:val="8"/>
        </w:numPr>
        <w:tabs>
          <w:tab w:val="left" w:pos="851"/>
        </w:tabs>
        <w:spacing w:before="60" w:line="280" w:lineRule="exact"/>
        <w:ind w:left="851" w:hanging="284"/>
        <w:contextualSpacing w:val="0"/>
        <w:jc w:val="both"/>
        <w:rPr>
          <w:sz w:val="22"/>
          <w:szCs w:val="22"/>
        </w:rPr>
      </w:pPr>
      <w:r w:rsidRPr="00314DA8">
        <w:rPr>
          <w:sz w:val="22"/>
          <w:szCs w:val="22"/>
        </w:rPr>
        <w:t>Catatan atas Laporan Keuangan (CaLK).</w:t>
      </w:r>
    </w:p>
    <w:p w:rsidR="00E64C3A" w:rsidRDefault="00E64C3A" w:rsidP="00AA677E">
      <w:pPr>
        <w:pStyle w:val="BodyTextIndent3"/>
        <w:numPr>
          <w:ilvl w:val="2"/>
          <w:numId w:val="2"/>
        </w:numPr>
        <w:tabs>
          <w:tab w:val="clear" w:pos="1170"/>
          <w:tab w:val="clear" w:pos="2340"/>
          <w:tab w:val="num" w:pos="284"/>
          <w:tab w:val="num" w:pos="360"/>
        </w:tabs>
        <w:spacing w:before="120" w:line="280" w:lineRule="exact"/>
        <w:ind w:left="284" w:hanging="284"/>
        <w:rPr>
          <w:b/>
          <w:bCs/>
          <w:sz w:val="22"/>
          <w:szCs w:val="22"/>
        </w:rPr>
      </w:pPr>
      <w:r>
        <w:rPr>
          <w:b/>
          <w:bCs/>
          <w:sz w:val="22"/>
          <w:szCs w:val="22"/>
        </w:rPr>
        <w:t>INFORMASI PIMPINAN EKSEKUTIF DAN LEGISLATIF</w:t>
      </w:r>
    </w:p>
    <w:p w:rsidR="00E64C3A" w:rsidRPr="00C830B0" w:rsidRDefault="00E64C3A" w:rsidP="00AA677E">
      <w:pPr>
        <w:pStyle w:val="BodyTextIndent3"/>
        <w:tabs>
          <w:tab w:val="clear" w:pos="1170"/>
        </w:tabs>
        <w:spacing w:before="120" w:after="120" w:line="280" w:lineRule="exact"/>
        <w:ind w:left="284"/>
        <w:rPr>
          <w:bCs/>
          <w:sz w:val="22"/>
          <w:szCs w:val="22"/>
        </w:rPr>
      </w:pPr>
      <w:r>
        <w:rPr>
          <w:bCs/>
          <w:sz w:val="22"/>
          <w:szCs w:val="22"/>
        </w:rPr>
        <w:t xml:space="preserve">Pemerintahan Daerah Kabupaten Temanggung terdiri atas Kepala Daerah </w:t>
      </w:r>
      <w:r w:rsidR="00AA677E">
        <w:rPr>
          <w:bCs/>
          <w:sz w:val="22"/>
          <w:szCs w:val="22"/>
        </w:rPr>
        <w:t xml:space="preserve">dan </w:t>
      </w:r>
      <w:r>
        <w:rPr>
          <w:bCs/>
          <w:sz w:val="22"/>
          <w:szCs w:val="22"/>
        </w:rPr>
        <w:t xml:space="preserve">Dewan Perwakilan Rakyat Daerah. Berikut </w:t>
      </w:r>
      <w:r w:rsidR="00AA677E">
        <w:rPr>
          <w:bCs/>
          <w:sz w:val="22"/>
          <w:szCs w:val="22"/>
        </w:rPr>
        <w:t>dengan susunan sebagai berikut:</w:t>
      </w:r>
    </w:p>
    <w:tbl>
      <w:tblPr>
        <w:tblW w:w="80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753"/>
        <w:gridCol w:w="3724"/>
      </w:tblGrid>
      <w:tr w:rsidR="00E64C3A" w:rsidTr="00EF4E46">
        <w:trPr>
          <w:trHeight w:val="691"/>
        </w:trPr>
        <w:tc>
          <w:tcPr>
            <w:tcW w:w="568" w:type="dxa"/>
          </w:tcPr>
          <w:p w:rsidR="00E64C3A" w:rsidRPr="008F1E2B" w:rsidRDefault="00E64C3A" w:rsidP="00E64C3A">
            <w:pPr>
              <w:pStyle w:val="BodyTextIndent"/>
              <w:tabs>
                <w:tab w:val="clear" w:pos="360"/>
                <w:tab w:val="clear" w:pos="1170"/>
              </w:tabs>
              <w:spacing w:before="60" w:after="60" w:line="280" w:lineRule="exact"/>
              <w:ind w:left="0" w:firstLine="0"/>
              <w:rPr>
                <w:b/>
                <w:sz w:val="22"/>
                <w:szCs w:val="22"/>
                <w:lang w:eastAsia="id-ID"/>
              </w:rPr>
            </w:pPr>
            <w:r w:rsidRPr="008F1E2B">
              <w:rPr>
                <w:b/>
                <w:sz w:val="22"/>
                <w:szCs w:val="22"/>
                <w:lang w:eastAsia="id-ID"/>
              </w:rPr>
              <w:t>No.</w:t>
            </w:r>
          </w:p>
        </w:tc>
        <w:tc>
          <w:tcPr>
            <w:tcW w:w="3753" w:type="dxa"/>
          </w:tcPr>
          <w:p w:rsidR="00E64C3A" w:rsidRPr="008F1E2B" w:rsidRDefault="00E64C3A" w:rsidP="00E64C3A">
            <w:pPr>
              <w:pStyle w:val="BodyTextIndent"/>
              <w:tabs>
                <w:tab w:val="clear" w:pos="360"/>
                <w:tab w:val="clear" w:pos="1170"/>
              </w:tabs>
              <w:spacing w:before="60" w:after="60" w:line="280" w:lineRule="exact"/>
              <w:ind w:left="0" w:firstLine="0"/>
              <w:jc w:val="center"/>
              <w:rPr>
                <w:b/>
                <w:sz w:val="22"/>
                <w:szCs w:val="22"/>
                <w:lang w:eastAsia="id-ID"/>
              </w:rPr>
            </w:pPr>
            <w:r w:rsidRPr="008F1E2B">
              <w:rPr>
                <w:b/>
                <w:sz w:val="22"/>
                <w:szCs w:val="22"/>
                <w:lang w:eastAsia="id-ID"/>
              </w:rPr>
              <w:t>NAMA</w:t>
            </w:r>
          </w:p>
        </w:tc>
        <w:tc>
          <w:tcPr>
            <w:tcW w:w="3724" w:type="dxa"/>
          </w:tcPr>
          <w:p w:rsidR="00E64C3A" w:rsidRPr="008F1E2B" w:rsidRDefault="00E64C3A" w:rsidP="00E64C3A">
            <w:pPr>
              <w:pStyle w:val="BodyTextIndent"/>
              <w:tabs>
                <w:tab w:val="clear" w:pos="360"/>
                <w:tab w:val="clear" w:pos="1170"/>
                <w:tab w:val="left" w:pos="3286"/>
              </w:tabs>
              <w:spacing w:before="60" w:after="60" w:line="280" w:lineRule="exact"/>
              <w:ind w:left="0" w:firstLine="0"/>
              <w:jc w:val="center"/>
              <w:rPr>
                <w:b/>
                <w:sz w:val="22"/>
                <w:szCs w:val="22"/>
                <w:lang w:eastAsia="id-ID"/>
              </w:rPr>
            </w:pPr>
            <w:r w:rsidRPr="008F1E2B">
              <w:rPr>
                <w:b/>
                <w:sz w:val="22"/>
                <w:szCs w:val="22"/>
                <w:lang w:eastAsia="id-ID"/>
              </w:rPr>
              <w:t>JABATAN DAN MASA JABATAN</w:t>
            </w:r>
          </w:p>
        </w:tc>
      </w:tr>
      <w:tr w:rsidR="00E64C3A" w:rsidTr="00EF4E46">
        <w:trPr>
          <w:trHeight w:val="399"/>
        </w:trPr>
        <w:tc>
          <w:tcPr>
            <w:tcW w:w="568" w:type="dxa"/>
          </w:tcPr>
          <w:p w:rsidR="00E64C3A" w:rsidRPr="008F1E2B" w:rsidRDefault="00E64C3A" w:rsidP="00E64C3A">
            <w:pPr>
              <w:pStyle w:val="BodyTextIndent"/>
              <w:tabs>
                <w:tab w:val="clear" w:pos="360"/>
                <w:tab w:val="clear" w:pos="1170"/>
              </w:tabs>
              <w:spacing w:before="60" w:after="60" w:line="280" w:lineRule="exact"/>
              <w:ind w:left="0" w:firstLine="0"/>
              <w:jc w:val="center"/>
              <w:rPr>
                <w:sz w:val="22"/>
                <w:szCs w:val="22"/>
                <w:lang w:eastAsia="id-ID"/>
              </w:rPr>
            </w:pPr>
            <w:r w:rsidRPr="008F1E2B">
              <w:rPr>
                <w:sz w:val="22"/>
                <w:szCs w:val="22"/>
                <w:lang w:eastAsia="id-ID"/>
              </w:rPr>
              <w:t>1</w:t>
            </w:r>
          </w:p>
        </w:tc>
        <w:tc>
          <w:tcPr>
            <w:tcW w:w="3753" w:type="dxa"/>
          </w:tcPr>
          <w:p w:rsidR="00E64C3A" w:rsidRPr="008F1E2B" w:rsidRDefault="00E64C3A" w:rsidP="00E64C3A">
            <w:pPr>
              <w:pStyle w:val="BodyTextIndent"/>
              <w:tabs>
                <w:tab w:val="clear" w:pos="360"/>
                <w:tab w:val="clear" w:pos="1170"/>
              </w:tabs>
              <w:spacing w:before="60" w:after="60" w:line="280" w:lineRule="exact"/>
              <w:ind w:left="0" w:firstLine="0"/>
              <w:jc w:val="left"/>
              <w:rPr>
                <w:sz w:val="22"/>
                <w:szCs w:val="22"/>
                <w:lang w:eastAsia="id-ID"/>
              </w:rPr>
            </w:pPr>
            <w:r w:rsidRPr="008F1E2B">
              <w:rPr>
                <w:sz w:val="22"/>
                <w:szCs w:val="22"/>
                <w:lang w:eastAsia="id-ID"/>
              </w:rPr>
              <w:t xml:space="preserve">Drs. H. M. </w:t>
            </w:r>
            <w:r>
              <w:rPr>
                <w:sz w:val="22"/>
                <w:szCs w:val="22"/>
                <w:lang w:eastAsia="id-ID"/>
              </w:rPr>
              <w:t>Bambang Sukarno</w:t>
            </w:r>
          </w:p>
        </w:tc>
        <w:tc>
          <w:tcPr>
            <w:tcW w:w="3724" w:type="dxa"/>
          </w:tcPr>
          <w:p w:rsidR="00E64C3A" w:rsidRPr="008F1E2B" w:rsidRDefault="00E64C3A" w:rsidP="00E64C3A">
            <w:pPr>
              <w:pStyle w:val="BodyTextIndent"/>
              <w:tabs>
                <w:tab w:val="clear" w:pos="360"/>
                <w:tab w:val="clear" w:pos="1170"/>
              </w:tabs>
              <w:spacing w:before="60" w:after="60" w:line="280" w:lineRule="exact"/>
              <w:ind w:left="0" w:firstLine="0"/>
              <w:rPr>
                <w:sz w:val="22"/>
                <w:szCs w:val="22"/>
                <w:lang w:eastAsia="id-ID"/>
              </w:rPr>
            </w:pPr>
            <w:r w:rsidRPr="008F1E2B">
              <w:rPr>
                <w:sz w:val="22"/>
                <w:szCs w:val="22"/>
                <w:lang w:eastAsia="id-ID"/>
              </w:rPr>
              <w:t>Bupati , 2013 – 2018</w:t>
            </w:r>
          </w:p>
        </w:tc>
      </w:tr>
      <w:tr w:rsidR="00E64C3A" w:rsidTr="00EF4E46">
        <w:trPr>
          <w:trHeight w:val="415"/>
        </w:trPr>
        <w:tc>
          <w:tcPr>
            <w:tcW w:w="568" w:type="dxa"/>
          </w:tcPr>
          <w:p w:rsidR="00E64C3A" w:rsidRPr="008F1E2B" w:rsidRDefault="00E64C3A" w:rsidP="00E64C3A">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w:t>
            </w:r>
          </w:p>
        </w:tc>
        <w:tc>
          <w:tcPr>
            <w:tcW w:w="3753" w:type="dxa"/>
          </w:tcPr>
          <w:p w:rsidR="00E64C3A" w:rsidRPr="008F1E2B" w:rsidRDefault="00E64C3A" w:rsidP="00E64C3A">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Irawan</w:t>
            </w:r>
            <w:r w:rsidRPr="008F1E2B">
              <w:rPr>
                <w:sz w:val="22"/>
                <w:szCs w:val="22"/>
                <w:lang w:eastAsia="id-ID"/>
              </w:rPr>
              <w:t xml:space="preserve"> P</w:t>
            </w:r>
            <w:r>
              <w:rPr>
                <w:sz w:val="22"/>
                <w:szCs w:val="22"/>
                <w:lang w:eastAsia="id-ID"/>
              </w:rPr>
              <w:t>rasetyadi,</w:t>
            </w:r>
            <w:r w:rsidRPr="008F1E2B">
              <w:rPr>
                <w:sz w:val="22"/>
                <w:szCs w:val="22"/>
                <w:lang w:eastAsia="id-ID"/>
              </w:rPr>
              <w:t xml:space="preserve"> S.Si.</w:t>
            </w:r>
          </w:p>
        </w:tc>
        <w:tc>
          <w:tcPr>
            <w:tcW w:w="3724" w:type="dxa"/>
          </w:tcPr>
          <w:p w:rsidR="00E64C3A" w:rsidRPr="008F1E2B" w:rsidRDefault="00E64C3A" w:rsidP="00E64C3A">
            <w:pPr>
              <w:pStyle w:val="BodyTextIndent"/>
              <w:tabs>
                <w:tab w:val="clear" w:pos="360"/>
                <w:tab w:val="clear" w:pos="1170"/>
              </w:tabs>
              <w:spacing w:before="60" w:after="60" w:line="280" w:lineRule="exact"/>
              <w:ind w:left="0" w:firstLine="0"/>
              <w:rPr>
                <w:sz w:val="22"/>
                <w:szCs w:val="22"/>
                <w:lang w:eastAsia="id-ID"/>
              </w:rPr>
            </w:pPr>
            <w:r w:rsidRPr="008F1E2B">
              <w:rPr>
                <w:sz w:val="22"/>
                <w:szCs w:val="22"/>
                <w:lang w:eastAsia="id-ID"/>
              </w:rPr>
              <w:t>Wakil Bupati, 2013 - 2018</w:t>
            </w:r>
          </w:p>
        </w:tc>
      </w:tr>
      <w:tr w:rsidR="00AA677E" w:rsidTr="00EF4E46">
        <w:trPr>
          <w:trHeight w:val="399"/>
        </w:trPr>
        <w:tc>
          <w:tcPr>
            <w:tcW w:w="568" w:type="dxa"/>
          </w:tcPr>
          <w:p w:rsidR="00AA677E" w:rsidRDefault="00AA677E" w:rsidP="00E64C3A">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w:t>
            </w:r>
          </w:p>
        </w:tc>
        <w:tc>
          <w:tcPr>
            <w:tcW w:w="3753" w:type="dxa"/>
          </w:tcPr>
          <w:p w:rsidR="00AA677E" w:rsidRPr="008F1E2B" w:rsidRDefault="00AA677E" w:rsidP="003E3350">
            <w:pPr>
              <w:pStyle w:val="BodyTextIndent"/>
              <w:tabs>
                <w:tab w:val="clear" w:pos="360"/>
                <w:tab w:val="clear" w:pos="1170"/>
              </w:tabs>
              <w:spacing w:before="60" w:after="60" w:line="280" w:lineRule="exact"/>
              <w:ind w:left="0" w:firstLine="0"/>
              <w:rPr>
                <w:sz w:val="22"/>
                <w:szCs w:val="22"/>
                <w:lang w:eastAsia="id-ID"/>
              </w:rPr>
            </w:pPr>
            <w:r w:rsidRPr="008F1E2B">
              <w:rPr>
                <w:sz w:val="22"/>
                <w:szCs w:val="22"/>
                <w:lang w:eastAsia="id-ID"/>
              </w:rPr>
              <w:t>M. S</w:t>
            </w:r>
            <w:r>
              <w:rPr>
                <w:sz w:val="22"/>
                <w:szCs w:val="22"/>
                <w:lang w:eastAsia="id-ID"/>
              </w:rPr>
              <w:t>ubchan</w:t>
            </w:r>
            <w:r w:rsidRPr="008F1E2B">
              <w:rPr>
                <w:sz w:val="22"/>
                <w:szCs w:val="22"/>
                <w:lang w:eastAsia="id-ID"/>
              </w:rPr>
              <w:t xml:space="preserve"> </w:t>
            </w:r>
            <w:r>
              <w:rPr>
                <w:sz w:val="22"/>
                <w:szCs w:val="22"/>
                <w:lang w:eastAsia="id-ID"/>
              </w:rPr>
              <w:t>Bazari</w:t>
            </w:r>
          </w:p>
        </w:tc>
        <w:tc>
          <w:tcPr>
            <w:tcW w:w="3724" w:type="dxa"/>
          </w:tcPr>
          <w:p w:rsidR="00AA677E" w:rsidRPr="008F1E2B" w:rsidRDefault="00AA677E" w:rsidP="003E3350">
            <w:pPr>
              <w:pStyle w:val="BodyTextIndent"/>
              <w:tabs>
                <w:tab w:val="clear" w:pos="360"/>
                <w:tab w:val="clear" w:pos="1170"/>
              </w:tabs>
              <w:spacing w:before="60" w:after="60" w:line="280" w:lineRule="exact"/>
              <w:ind w:left="0" w:firstLine="0"/>
              <w:rPr>
                <w:sz w:val="22"/>
                <w:szCs w:val="22"/>
                <w:lang w:eastAsia="id-ID"/>
              </w:rPr>
            </w:pPr>
            <w:r w:rsidRPr="008F1E2B">
              <w:rPr>
                <w:sz w:val="22"/>
                <w:szCs w:val="22"/>
                <w:lang w:eastAsia="id-ID"/>
              </w:rPr>
              <w:t>Ketua DPRD, 2014 – 2019</w:t>
            </w:r>
          </w:p>
        </w:tc>
      </w:tr>
      <w:tr w:rsidR="00AA677E" w:rsidTr="00EF4E46">
        <w:trPr>
          <w:trHeight w:val="399"/>
        </w:trPr>
        <w:tc>
          <w:tcPr>
            <w:tcW w:w="568" w:type="dxa"/>
          </w:tcPr>
          <w:p w:rsidR="00AA677E" w:rsidRDefault="00AA677E" w:rsidP="00E64C3A">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4</w:t>
            </w:r>
          </w:p>
        </w:tc>
        <w:tc>
          <w:tcPr>
            <w:tcW w:w="3753" w:type="dxa"/>
          </w:tcPr>
          <w:p w:rsidR="00AA677E" w:rsidRPr="008F1E2B" w:rsidRDefault="00AA677E" w:rsidP="003E3350">
            <w:pPr>
              <w:pStyle w:val="BodyTextIndent"/>
              <w:tabs>
                <w:tab w:val="clear" w:pos="360"/>
                <w:tab w:val="clear" w:pos="1170"/>
              </w:tabs>
              <w:spacing w:before="60" w:after="60" w:line="280" w:lineRule="exact"/>
              <w:ind w:left="0" w:firstLine="0"/>
              <w:rPr>
                <w:sz w:val="22"/>
                <w:szCs w:val="22"/>
                <w:lang w:eastAsia="id-ID"/>
              </w:rPr>
            </w:pPr>
            <w:r w:rsidRPr="008F1E2B">
              <w:rPr>
                <w:sz w:val="22"/>
                <w:szCs w:val="22"/>
                <w:lang w:eastAsia="id-ID"/>
              </w:rPr>
              <w:t xml:space="preserve">Drs. </w:t>
            </w:r>
            <w:r>
              <w:rPr>
                <w:sz w:val="22"/>
                <w:szCs w:val="22"/>
                <w:lang w:eastAsia="id-ID"/>
              </w:rPr>
              <w:t>Tunggul Purnomo</w:t>
            </w:r>
          </w:p>
        </w:tc>
        <w:tc>
          <w:tcPr>
            <w:tcW w:w="3724" w:type="dxa"/>
          </w:tcPr>
          <w:p w:rsidR="00AA677E" w:rsidRPr="008F1E2B" w:rsidRDefault="00AA677E" w:rsidP="003E3350">
            <w:pPr>
              <w:pStyle w:val="BodyTextIndent"/>
              <w:tabs>
                <w:tab w:val="clear" w:pos="360"/>
                <w:tab w:val="clear" w:pos="1170"/>
              </w:tabs>
              <w:spacing w:before="60" w:after="60" w:line="280" w:lineRule="exact"/>
              <w:ind w:left="0" w:firstLine="0"/>
              <w:jc w:val="left"/>
              <w:rPr>
                <w:sz w:val="22"/>
                <w:szCs w:val="22"/>
                <w:lang w:eastAsia="id-ID"/>
              </w:rPr>
            </w:pPr>
            <w:r w:rsidRPr="008F1E2B">
              <w:rPr>
                <w:sz w:val="22"/>
                <w:szCs w:val="22"/>
                <w:lang w:eastAsia="id-ID"/>
              </w:rPr>
              <w:t>Wakil Ketua DPRD, 2014 – 2019</w:t>
            </w:r>
          </w:p>
        </w:tc>
      </w:tr>
      <w:tr w:rsidR="00AA677E" w:rsidTr="00EF4E46">
        <w:trPr>
          <w:trHeight w:val="415"/>
        </w:trPr>
        <w:tc>
          <w:tcPr>
            <w:tcW w:w="568" w:type="dxa"/>
          </w:tcPr>
          <w:p w:rsidR="00AA677E" w:rsidRDefault="00AA677E" w:rsidP="00E64C3A">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5</w:t>
            </w:r>
          </w:p>
        </w:tc>
        <w:tc>
          <w:tcPr>
            <w:tcW w:w="3753" w:type="dxa"/>
          </w:tcPr>
          <w:p w:rsidR="00AA677E" w:rsidRPr="008F1E2B" w:rsidRDefault="00AA677E" w:rsidP="003E3350">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Matoha</w:t>
            </w:r>
            <w:r w:rsidRPr="008F1E2B">
              <w:rPr>
                <w:sz w:val="22"/>
                <w:szCs w:val="22"/>
                <w:lang w:eastAsia="id-ID"/>
              </w:rPr>
              <w:t>, S.E</w:t>
            </w:r>
          </w:p>
        </w:tc>
        <w:tc>
          <w:tcPr>
            <w:tcW w:w="3724" w:type="dxa"/>
          </w:tcPr>
          <w:p w:rsidR="00AA677E" w:rsidRPr="008F1E2B" w:rsidRDefault="00AA677E" w:rsidP="003E3350">
            <w:pPr>
              <w:pStyle w:val="BodyTextIndent"/>
              <w:tabs>
                <w:tab w:val="clear" w:pos="360"/>
                <w:tab w:val="clear" w:pos="1170"/>
              </w:tabs>
              <w:spacing w:before="60" w:after="60" w:line="280" w:lineRule="exact"/>
              <w:ind w:left="0" w:firstLine="0"/>
              <w:rPr>
                <w:sz w:val="22"/>
                <w:szCs w:val="22"/>
                <w:lang w:eastAsia="id-ID"/>
              </w:rPr>
            </w:pPr>
            <w:r w:rsidRPr="008F1E2B">
              <w:rPr>
                <w:sz w:val="22"/>
                <w:szCs w:val="22"/>
                <w:lang w:eastAsia="id-ID"/>
              </w:rPr>
              <w:t>Wakil Ketua DPRD, 2014 – 2019</w:t>
            </w:r>
          </w:p>
        </w:tc>
      </w:tr>
      <w:tr w:rsidR="00AA677E" w:rsidTr="00EF4E46">
        <w:trPr>
          <w:trHeight w:val="415"/>
        </w:trPr>
        <w:tc>
          <w:tcPr>
            <w:tcW w:w="568" w:type="dxa"/>
          </w:tcPr>
          <w:p w:rsidR="00AA677E" w:rsidRPr="008F1E2B" w:rsidRDefault="00AA677E" w:rsidP="00E64C3A">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6</w:t>
            </w:r>
          </w:p>
        </w:tc>
        <w:tc>
          <w:tcPr>
            <w:tcW w:w="3753" w:type="dxa"/>
          </w:tcPr>
          <w:p w:rsidR="00AA677E" w:rsidRPr="008F1E2B" w:rsidRDefault="00AA677E" w:rsidP="003E3350">
            <w:pPr>
              <w:pStyle w:val="BodyTextIndent"/>
              <w:tabs>
                <w:tab w:val="clear" w:pos="360"/>
                <w:tab w:val="clear" w:pos="1170"/>
              </w:tabs>
              <w:spacing w:before="60" w:after="60" w:line="280" w:lineRule="exact"/>
              <w:ind w:left="0" w:firstLine="0"/>
              <w:jc w:val="left"/>
              <w:rPr>
                <w:sz w:val="22"/>
                <w:szCs w:val="22"/>
                <w:lang w:eastAsia="id-ID"/>
              </w:rPr>
            </w:pPr>
            <w:r w:rsidRPr="008F1E2B">
              <w:rPr>
                <w:sz w:val="22"/>
                <w:szCs w:val="22"/>
                <w:lang w:eastAsia="id-ID"/>
              </w:rPr>
              <w:t>A</w:t>
            </w:r>
            <w:r>
              <w:rPr>
                <w:sz w:val="22"/>
                <w:szCs w:val="22"/>
                <w:lang w:eastAsia="id-ID"/>
              </w:rPr>
              <w:t>khmad</w:t>
            </w:r>
            <w:r w:rsidRPr="008F1E2B">
              <w:rPr>
                <w:sz w:val="22"/>
                <w:szCs w:val="22"/>
                <w:lang w:eastAsia="id-ID"/>
              </w:rPr>
              <w:t xml:space="preserve"> M</w:t>
            </w:r>
            <w:r>
              <w:rPr>
                <w:sz w:val="22"/>
                <w:szCs w:val="22"/>
                <w:lang w:eastAsia="id-ID"/>
              </w:rPr>
              <w:t>asfudinn</w:t>
            </w:r>
          </w:p>
        </w:tc>
        <w:tc>
          <w:tcPr>
            <w:tcW w:w="3724" w:type="dxa"/>
          </w:tcPr>
          <w:p w:rsidR="00AA677E" w:rsidRPr="008F1E2B" w:rsidRDefault="00AA677E" w:rsidP="003E3350">
            <w:pPr>
              <w:pStyle w:val="BodyTextIndent"/>
              <w:tabs>
                <w:tab w:val="clear" w:pos="360"/>
                <w:tab w:val="clear" w:pos="1170"/>
              </w:tabs>
              <w:spacing w:before="60" w:after="60" w:line="280" w:lineRule="exact"/>
              <w:ind w:left="0" w:firstLine="0"/>
              <w:rPr>
                <w:sz w:val="22"/>
                <w:szCs w:val="22"/>
                <w:lang w:eastAsia="id-ID"/>
              </w:rPr>
            </w:pPr>
            <w:r w:rsidRPr="008F1E2B">
              <w:rPr>
                <w:sz w:val="22"/>
                <w:szCs w:val="22"/>
                <w:lang w:eastAsia="id-ID"/>
              </w:rPr>
              <w:t>Wakil ketua DPRD, 2014 – 2019</w:t>
            </w:r>
          </w:p>
        </w:tc>
      </w:tr>
    </w:tbl>
    <w:p w:rsidR="00C42B7A" w:rsidRPr="003E3455" w:rsidRDefault="00C42B7A" w:rsidP="00AA677E">
      <w:pPr>
        <w:pStyle w:val="BodyTextIndent3"/>
        <w:numPr>
          <w:ilvl w:val="2"/>
          <w:numId w:val="2"/>
        </w:numPr>
        <w:tabs>
          <w:tab w:val="clear" w:pos="1170"/>
          <w:tab w:val="clear" w:pos="2340"/>
          <w:tab w:val="num" w:pos="284"/>
          <w:tab w:val="num" w:pos="360"/>
        </w:tabs>
        <w:spacing w:before="120" w:line="280" w:lineRule="exact"/>
        <w:ind w:left="284" w:hanging="284"/>
        <w:rPr>
          <w:b/>
          <w:sz w:val="22"/>
          <w:szCs w:val="22"/>
        </w:rPr>
      </w:pPr>
      <w:r w:rsidRPr="003E3455">
        <w:rPr>
          <w:b/>
          <w:sz w:val="22"/>
          <w:szCs w:val="22"/>
        </w:rPr>
        <w:t>MAKSUD DAN TUJUAN</w:t>
      </w:r>
    </w:p>
    <w:p w:rsidR="00C42B7A" w:rsidRDefault="00C42B7A" w:rsidP="00E64F66">
      <w:pPr>
        <w:pStyle w:val="BodyTextIndent3"/>
        <w:tabs>
          <w:tab w:val="clear" w:pos="1170"/>
          <w:tab w:val="left" w:pos="284"/>
        </w:tabs>
        <w:spacing w:before="120" w:line="280" w:lineRule="exact"/>
        <w:ind w:left="284" w:firstLine="425"/>
        <w:rPr>
          <w:sz w:val="22"/>
          <w:szCs w:val="22"/>
        </w:rPr>
      </w:pPr>
      <w:r>
        <w:rPr>
          <w:sz w:val="22"/>
          <w:szCs w:val="22"/>
        </w:rPr>
        <w:t>Catatan atas Laporan Keuangan dimaksudkan agar laporan keuangan dapat dipahami oleh pembaca secara luas, tidak terbatas hanya untuk pembaca tertentu maupun manajemen entitas pelaporan, karena Laporan Keuangan dpat dimungkinkan mengandung informasi yang mempunyai potensi kesalahpahaman diantara pembacanya. Untuk menghindari kesalahpahaman tersebut, dalam menyajikan laporan keuangan harus dibuat Catatan atas Laporan Keuangan (CALK) yang berisi informasi dengan tujuan untuk memudahkan pengguna dalam memahami laporan keuangan.</w:t>
      </w:r>
    </w:p>
    <w:p w:rsidR="00C42B7A" w:rsidRDefault="00C42B7A" w:rsidP="00E64F66">
      <w:pPr>
        <w:pStyle w:val="BodyTextIndent3"/>
        <w:tabs>
          <w:tab w:val="clear" w:pos="1170"/>
          <w:tab w:val="left" w:pos="284"/>
        </w:tabs>
        <w:spacing w:before="120" w:line="280" w:lineRule="exact"/>
        <w:ind w:left="284" w:firstLine="425"/>
        <w:rPr>
          <w:sz w:val="22"/>
          <w:szCs w:val="22"/>
        </w:rPr>
      </w:pPr>
      <w:r>
        <w:rPr>
          <w:sz w:val="22"/>
          <w:szCs w:val="22"/>
        </w:rPr>
        <w:t>CALK adalah bagian dari Laporan Keuangan yang merupakan lampiran dari Peraturan daerah tentang Pertanggungjawaban Pelaksananan APBD. Peraturan Daerah dimaksud pada hakekatnya sebagai bentuk pertanggungjawaban atas pelaksananan APBD oleh eksekutif dan legislatif kepada publik atau para pihak pembayar pajak dan yang secara normatif adalah pemilik segenap kekayaan negara yang dikelola oleh para pemegang di daerah. Sedangkan maksud dan tujuan disusunnya Peraturan Daerah tentang Pertanggungjawaban Pelaksanaan APBD dalam bentuk Laporan Keuangan adalah guna sekurang-kurangnya memberikan manfaat bagi pemerintah dan seluruh pemangku kepentingan, dengan menggunakan basis akrual akan memberikan manfaat yang lebih besar.</w:t>
      </w:r>
    </w:p>
    <w:p w:rsidR="00C42B7A" w:rsidRDefault="00C42B7A" w:rsidP="00E64F66">
      <w:pPr>
        <w:pStyle w:val="BodyTextIndent3"/>
        <w:tabs>
          <w:tab w:val="clear" w:pos="1170"/>
          <w:tab w:val="left" w:pos="284"/>
        </w:tabs>
        <w:spacing w:before="120" w:line="280" w:lineRule="exact"/>
        <w:ind w:left="284" w:firstLine="425"/>
        <w:rPr>
          <w:sz w:val="22"/>
          <w:szCs w:val="22"/>
        </w:rPr>
      </w:pPr>
      <w:r>
        <w:rPr>
          <w:sz w:val="22"/>
          <w:szCs w:val="22"/>
        </w:rPr>
        <w:t>Adapun manfaat bagi pemerintah adalah memberikan informasi yang lebih transparan mengeni biaya pemerintah dan meningka</w:t>
      </w:r>
      <w:r w:rsidR="00AA677E">
        <w:rPr>
          <w:sz w:val="22"/>
          <w:szCs w:val="22"/>
        </w:rPr>
        <w:t>tkan kualitas pengambilan keput</w:t>
      </w:r>
      <w:r>
        <w:rPr>
          <w:sz w:val="22"/>
          <w:szCs w:val="22"/>
        </w:rPr>
        <w:t>usan dengan menggunakan informasi yang lebih komprehensif, tidak sekedar informasi yang berbasis  kas. Sedangkan manfaat bagi masyarakat pengguna antara lain memungkinkan pengguna laporan untuk menilai akuntabilitas pengelola seluruh sumber daya oleh suatu entitas, menilai kinerja dan posisi keuangan suatu entitas sehingga dapat menjadi dasar bagi pengambilan keputusan mengenai penyediaan dan pemanfaatan sumber daya yang lebih tepat.</w:t>
      </w:r>
    </w:p>
    <w:p w:rsidR="003E3455" w:rsidRPr="009712C7" w:rsidRDefault="003E3455" w:rsidP="00AA677E">
      <w:pPr>
        <w:pStyle w:val="BodyTextIndent3"/>
        <w:numPr>
          <w:ilvl w:val="2"/>
          <w:numId w:val="2"/>
        </w:numPr>
        <w:tabs>
          <w:tab w:val="clear" w:pos="1170"/>
          <w:tab w:val="clear" w:pos="2340"/>
          <w:tab w:val="num" w:pos="284"/>
          <w:tab w:val="num" w:pos="360"/>
        </w:tabs>
        <w:spacing w:before="120" w:line="280" w:lineRule="exact"/>
        <w:ind w:left="284" w:hanging="284"/>
        <w:rPr>
          <w:b/>
          <w:sz w:val="22"/>
          <w:szCs w:val="22"/>
        </w:rPr>
      </w:pPr>
      <w:r>
        <w:rPr>
          <w:b/>
          <w:sz w:val="22"/>
          <w:szCs w:val="22"/>
        </w:rPr>
        <w:lastRenderedPageBreak/>
        <w:t>L</w:t>
      </w:r>
      <w:r w:rsidRPr="009712C7">
        <w:rPr>
          <w:b/>
          <w:sz w:val="22"/>
          <w:szCs w:val="22"/>
        </w:rPr>
        <w:t>ANDASAN HUKUM</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Undang-Undang Nomor 13 Tahun 1950 tentang Pembentukan Daerah-daerah Kabupaten dalam Lingkungan Propinsi Jawa Tengah;</w:t>
      </w:r>
    </w:p>
    <w:p w:rsidR="003E3455" w:rsidRPr="009712C7" w:rsidRDefault="003E3455" w:rsidP="00AD7D18">
      <w:pPr>
        <w:pStyle w:val="BodyTextIndent2"/>
        <w:numPr>
          <w:ilvl w:val="0"/>
          <w:numId w:val="1"/>
        </w:numPr>
        <w:tabs>
          <w:tab w:val="clear" w:pos="720"/>
          <w:tab w:val="clear" w:pos="1170"/>
        </w:tabs>
        <w:spacing w:before="120" w:line="280" w:lineRule="exact"/>
        <w:rPr>
          <w:sz w:val="22"/>
          <w:szCs w:val="22"/>
        </w:rPr>
      </w:pPr>
      <w:r w:rsidRPr="009712C7">
        <w:rPr>
          <w:sz w:val="22"/>
          <w:szCs w:val="22"/>
        </w:rPr>
        <w:t>Undang-Undang Nomor 28 Tahun 1999 tentang Penyelenggara Negara yang Bersih dan Bebas dari Korupsi, Kolusi dan Nepotisme (Lembaran Negara  Republik Indonesia Tahun 1999 Nomor 75, Tambahan Lembaran Negara Republik Indonesia Nomor 3851);</w:t>
      </w:r>
    </w:p>
    <w:p w:rsidR="003E3455" w:rsidRPr="009712C7" w:rsidRDefault="003E3455" w:rsidP="00AD7D18">
      <w:pPr>
        <w:pStyle w:val="BodyTextIndent2"/>
        <w:numPr>
          <w:ilvl w:val="0"/>
          <w:numId w:val="1"/>
        </w:numPr>
        <w:tabs>
          <w:tab w:val="clear" w:pos="720"/>
          <w:tab w:val="clear" w:pos="1170"/>
        </w:tabs>
        <w:spacing w:before="120" w:line="280" w:lineRule="exact"/>
        <w:rPr>
          <w:sz w:val="22"/>
          <w:szCs w:val="22"/>
        </w:rPr>
      </w:pPr>
      <w:r w:rsidRPr="009712C7">
        <w:rPr>
          <w:sz w:val="22"/>
          <w:szCs w:val="22"/>
        </w:rPr>
        <w:t>Undang-Undang Nomor 17 Tahun 2003 tentang Keuangan Negara (Lembaran Negara Republik Indonesia Tahun 2003 Nomor 47, Tambahan Lembaran Negara Republik Indonesia Nomor 4286);</w:t>
      </w:r>
    </w:p>
    <w:p w:rsidR="003E3455" w:rsidRPr="009712C7" w:rsidRDefault="003E3455" w:rsidP="00AD7D18">
      <w:pPr>
        <w:pStyle w:val="BodyTextIndent2"/>
        <w:numPr>
          <w:ilvl w:val="0"/>
          <w:numId w:val="1"/>
        </w:numPr>
        <w:tabs>
          <w:tab w:val="clear" w:pos="720"/>
          <w:tab w:val="clear" w:pos="1170"/>
        </w:tabs>
        <w:spacing w:before="120" w:line="280" w:lineRule="exact"/>
        <w:rPr>
          <w:sz w:val="22"/>
          <w:szCs w:val="22"/>
        </w:rPr>
      </w:pPr>
      <w:r w:rsidRPr="009712C7">
        <w:rPr>
          <w:sz w:val="22"/>
          <w:szCs w:val="22"/>
        </w:rPr>
        <w:t>Undang-Undang Nomor 1 Tahun 2004 tentang Perbendaharaan Negara (Lembaran Negara Republik Indonesia Tahun 2004 Nomor 5, Tambahan Lembaran Negara Republik Indonesia Nomor 4355);</w:t>
      </w:r>
    </w:p>
    <w:p w:rsidR="003E3455" w:rsidRPr="009712C7" w:rsidRDefault="003E3455" w:rsidP="00AD7D18">
      <w:pPr>
        <w:pStyle w:val="BodyTextIndent2"/>
        <w:numPr>
          <w:ilvl w:val="0"/>
          <w:numId w:val="1"/>
        </w:numPr>
        <w:tabs>
          <w:tab w:val="clear" w:pos="720"/>
          <w:tab w:val="clear" w:pos="1170"/>
        </w:tabs>
        <w:spacing w:before="120" w:line="280" w:lineRule="exact"/>
        <w:rPr>
          <w:sz w:val="22"/>
          <w:szCs w:val="22"/>
        </w:rPr>
      </w:pPr>
      <w:r w:rsidRPr="009712C7">
        <w:rPr>
          <w:sz w:val="22"/>
          <w:szCs w:val="22"/>
        </w:rPr>
        <w:t>Undang-Undang Nomor 15 Tahun 2004 tentang Pemeriksaan Pengelolaan dan Tanggung Jawab Keuangan Negara (Lembaran Negara Republik Indonesia Tahun 2004 Nomor 66, Tambahan Lembaran Negara Republik Indonesia Nomor 4400);</w:t>
      </w:r>
    </w:p>
    <w:p w:rsidR="003E3455" w:rsidRPr="009712C7" w:rsidRDefault="003E3455" w:rsidP="00AD7D18">
      <w:pPr>
        <w:pStyle w:val="BodyTextIndent2"/>
        <w:numPr>
          <w:ilvl w:val="0"/>
          <w:numId w:val="1"/>
        </w:numPr>
        <w:tabs>
          <w:tab w:val="clear" w:pos="720"/>
          <w:tab w:val="clear" w:pos="1170"/>
        </w:tabs>
        <w:spacing w:before="120" w:line="280" w:lineRule="exact"/>
        <w:rPr>
          <w:sz w:val="22"/>
          <w:szCs w:val="22"/>
        </w:rPr>
      </w:pPr>
      <w:r w:rsidRPr="009712C7">
        <w:rPr>
          <w:sz w:val="22"/>
          <w:szCs w:val="22"/>
        </w:rPr>
        <w:t>Undang-Undang Nomor 25 Tahun 2004 tentang Sistem Perencanaan Pembangunan Nasional (Lembaran Negara Republik Indonesia Tahun 2004 Nomor 104, Tambahan Lembaran Negara Republik Indonesia Nomor 4421);</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Undang-Undang Nomor 33 Tahun 2004 tentang Perimbangan Keuangan Antara Pemerintah Pusat dan Pemerintah Daerah (Lembaran Negara Republik Indonesia Tahun 2004 Nomor 126, Tambahan Lembaran Negara Republik Indonesia Nomor 4438);</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Undang-Undang Nomor 28 Tahun</w:t>
      </w:r>
      <w:r>
        <w:rPr>
          <w:sz w:val="22"/>
          <w:szCs w:val="22"/>
        </w:rPr>
        <w:t xml:space="preserve"> </w:t>
      </w:r>
      <w:r w:rsidRPr="009712C7">
        <w:rPr>
          <w:sz w:val="22"/>
          <w:szCs w:val="22"/>
        </w:rPr>
        <w:t>2009 tentang Pajak Daerah dan Retribusi Daerah (Lembaran Negara Republik Indonesia Tahun</w:t>
      </w:r>
      <w:r>
        <w:rPr>
          <w:sz w:val="22"/>
          <w:szCs w:val="22"/>
        </w:rPr>
        <w:t xml:space="preserve"> </w:t>
      </w:r>
      <w:r w:rsidRPr="009712C7">
        <w:rPr>
          <w:sz w:val="22"/>
          <w:szCs w:val="22"/>
        </w:rPr>
        <w:t>2009 Nomor 130, Tambahan Lembaran Negara Republik Indonesia Nomor 5049);</w:t>
      </w:r>
    </w:p>
    <w:p w:rsidR="003E3455" w:rsidRPr="006D3792"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Undang-Undang Nomor 12 Tahun 2011 tentang Pembentukan Peraturan Perundang-Undangan (Lembaran Negara Republik Indonesia Tahun 2011 Nomor 82, Tambahan Lembaran Negara Republik Indonesia Nomor 5234);</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Pr>
          <w:sz w:val="22"/>
          <w:szCs w:val="22"/>
          <w:lang w:val="en-US"/>
        </w:rPr>
        <w:t>Undang-Undang Nomor 23 Tahun 2014 tentang Pemerintahan Daerah (Lembaran Negara Republik Indonesia Tahun 2014 Nomor 244, Tambahan Lembaran Negara Republik Indonesia Nomor 5587) sebagaimana telah diubah dengan Peraturan Pemerintah Pengganti Undang-Undang Nomor 2 Tahun 2014 tentang Perubahan Atas Undang-Undang Nomor 23 Tahun 2014 tentang Pemerintah Daerah (Lembaran Negara Republik Indonesia Tahun 2014 Nomor 246, Tambahan Lembaran Negara Republik Indonesia Nomor 5589);</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Pemerintah Republik Indonesia Nomor 24 Tahun 2004 tentang Kedudukan Protokoler dan Keuangan Pimpinan dan Anggota Dewan Perwakilan Rakyat Daerah (Lembaran Negara Republik Indonesia Tahun 2004 Nomor 90, Tambahan Lembaran Negara Republik Indonesia Nomor 4416), sebagaimana telah beberapa kali diubah terakhir dengan Peraturan Pemerintah Republik Indonesia Nomor 21 Tahun 2007 tentang Perubahan Ketiga Atas Peraturan Pemerintah Republik Indonesia Nomor 24 Tahun 2004 tentang Kedudukan Protokoler dan Keuangan Pimpinan dan Anggota Dewan Perwakilan Rakyat Daerah (Lembaran Negara Republik Indonesia Tahun 2007 Nomor 47, Tambahan Lembaran Negara Republik Indonesia Nomor 4712);</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Pemerintah Nomor 23 Tahun 2005 tentang Pengelolaan Keuangan Badan Layanan Umum (Lembaran Negara Republik Indonesia Tahun 2005 Nomor 48, Tambahan Lembaran Negara Republik Indonesia Nomor 4502)</w:t>
      </w:r>
      <w:r>
        <w:rPr>
          <w:sz w:val="22"/>
          <w:szCs w:val="22"/>
          <w:lang w:val="en-US"/>
        </w:rPr>
        <w:t xml:space="preserve"> sebagaimana telah diubah dengan Peraturan Pemerintah Nonor 74 Tahun 2012 tentang Perubahan atas </w:t>
      </w:r>
      <w:r>
        <w:rPr>
          <w:sz w:val="22"/>
          <w:szCs w:val="22"/>
          <w:lang w:val="en-US"/>
        </w:rPr>
        <w:lastRenderedPageBreak/>
        <w:t xml:space="preserve">Peraturan Pemerintah Nomor 23 Tahun 2005 tentang Pengelolaan Keuangan Badan Layanan Umum </w:t>
      </w:r>
      <w:r w:rsidRPr="009712C7">
        <w:rPr>
          <w:sz w:val="22"/>
          <w:szCs w:val="22"/>
        </w:rPr>
        <w:t>(Lembaran Negara Republik Indonesia Tahun</w:t>
      </w:r>
      <w:r>
        <w:rPr>
          <w:sz w:val="22"/>
          <w:szCs w:val="22"/>
        </w:rPr>
        <w:t xml:space="preserve"> 20</w:t>
      </w:r>
      <w:r>
        <w:rPr>
          <w:sz w:val="22"/>
          <w:szCs w:val="22"/>
          <w:lang w:val="en-US"/>
        </w:rPr>
        <w:t>12</w:t>
      </w:r>
      <w:r>
        <w:rPr>
          <w:sz w:val="22"/>
          <w:szCs w:val="22"/>
        </w:rPr>
        <w:t xml:space="preserve"> Nomor </w:t>
      </w:r>
      <w:r>
        <w:rPr>
          <w:sz w:val="22"/>
          <w:szCs w:val="22"/>
          <w:lang w:val="en-US"/>
        </w:rPr>
        <w:t>171</w:t>
      </w:r>
      <w:r w:rsidRPr="009712C7">
        <w:rPr>
          <w:sz w:val="22"/>
          <w:szCs w:val="22"/>
        </w:rPr>
        <w:t>, Tambahan Lembaran Nega</w:t>
      </w:r>
      <w:r>
        <w:rPr>
          <w:sz w:val="22"/>
          <w:szCs w:val="22"/>
        </w:rPr>
        <w:t xml:space="preserve">ra Republik Indonesia Nomor </w:t>
      </w:r>
      <w:r>
        <w:rPr>
          <w:sz w:val="22"/>
          <w:szCs w:val="22"/>
          <w:lang w:val="en-US"/>
        </w:rPr>
        <w:t>5340</w:t>
      </w:r>
      <w:r w:rsidRPr="009712C7">
        <w:rPr>
          <w:sz w:val="22"/>
          <w:szCs w:val="22"/>
        </w:rPr>
        <w:t>);</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Pemerintah Nomor 55 Tahun 2005 tentang Dana Perimbangan (Lembaran Negara Republik Indonesia Tahun 2005 Nomor 137, Tambahan Lembaran Negara Republik Indonesia Nomor 4575);</w:t>
      </w:r>
    </w:p>
    <w:p w:rsidR="003E3455" w:rsidRPr="009712C7" w:rsidRDefault="003E3455" w:rsidP="00AD7D18">
      <w:pPr>
        <w:pStyle w:val="BodyTextIndent2"/>
        <w:numPr>
          <w:ilvl w:val="0"/>
          <w:numId w:val="1"/>
        </w:numPr>
        <w:tabs>
          <w:tab w:val="clear" w:pos="720"/>
          <w:tab w:val="clear" w:pos="1170"/>
        </w:tabs>
        <w:spacing w:before="120" w:line="280" w:lineRule="exact"/>
        <w:rPr>
          <w:sz w:val="22"/>
          <w:szCs w:val="22"/>
        </w:rPr>
      </w:pPr>
      <w:r w:rsidRPr="009712C7">
        <w:rPr>
          <w:sz w:val="22"/>
          <w:szCs w:val="22"/>
        </w:rPr>
        <w:t>Peraturan Pemerintah Nomor 56 Tahun 2005 tentang Sistem Informasi Keuangan Daerah (Lembaran Negara Republik Indonesia Tahun 2005 Nomor 138, Tambahan Lembaran Negara Republik Indonesia Nomor 4576) sebagaimana telah diubah dengan Peraturan Pemerintah Nomor 65 Tahun 2010 tentang Perubahan Atas Peraturan Pemerintah Nomor 56 Tahun 2005 tentang Sistem Informasi Keuangan Daerah (Lembaran Negara Republik Indonesia Tahun 2010 Nomor 110, Tambahan Lembaran Negara Republik Indonesia Nomor 5155);</w:t>
      </w:r>
    </w:p>
    <w:p w:rsidR="003E3455" w:rsidRPr="00463A99"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Pemerintah Nomor 58 Tahun 2005 tentang Pengelolaan Keuangan Daerah (Lembaran Negara Republik Indonesia Tahun 2005 Nomor 140, Tambahan Lembaran Negara Republik Indonesia Nomor 4578);</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Pemerintah Nomor 8 Tahun 2006 tentang Pelaporan Keuangan dan Kinerja Instansi Pemerintah (Lembaran Negara Republik Indonesia Tahun 2006 Nomor 25, Tambahan Lembaran Negara Republik Indonesia Nomor 4614);</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Pemerintah Nomor 41 Tahun 2007 tentang Organisasi Perangkat Daerah (Lembaran Negara Republik Indonesia Tahun 2007 Nomor 89, Tambahan Lembaran Negara Republik Indonesia Nomor 4741);</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Pemerintah Nomor 5 Tahun 2009 tentang Bantuan Keuangan Kepada Partai Politik (Lembaran Negara Republik Indonesia Tahun 2009 Nomor 18, Tambahan Lembaran Negara Republik Indonesia Nomor 4972);</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Pemerintah Nomor 71 Tahun 2010 tentang Standar Akuntansi Pemerintahan(Lembaran Negara Republik Indonesia Tahun 2010 Nomor 123, Tambahan Lembaran Negara Republik Indonesia Nomor 5165);</w:t>
      </w:r>
    </w:p>
    <w:p w:rsidR="003E3455" w:rsidRPr="00143CEB"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143CEB">
        <w:rPr>
          <w:sz w:val="22"/>
          <w:szCs w:val="22"/>
        </w:rPr>
        <w:t xml:space="preserve">Peraturan Pemerintah Nomor </w:t>
      </w:r>
      <w:r w:rsidRPr="00143CEB">
        <w:rPr>
          <w:sz w:val="22"/>
          <w:szCs w:val="22"/>
          <w:lang w:val="en-US"/>
        </w:rPr>
        <w:t xml:space="preserve">30 </w:t>
      </w:r>
      <w:r w:rsidRPr="00143CEB">
        <w:rPr>
          <w:sz w:val="22"/>
          <w:szCs w:val="22"/>
        </w:rPr>
        <w:t>Tahun 20</w:t>
      </w:r>
      <w:r w:rsidRPr="00143CEB">
        <w:rPr>
          <w:sz w:val="22"/>
          <w:szCs w:val="22"/>
          <w:lang w:val="en-US"/>
        </w:rPr>
        <w:t>11</w:t>
      </w:r>
      <w:r w:rsidRPr="00143CEB">
        <w:rPr>
          <w:sz w:val="22"/>
          <w:szCs w:val="22"/>
        </w:rPr>
        <w:t xml:space="preserve"> tentang </w:t>
      </w:r>
      <w:r w:rsidRPr="00143CEB">
        <w:rPr>
          <w:sz w:val="22"/>
          <w:szCs w:val="22"/>
          <w:lang w:val="en-US"/>
        </w:rPr>
        <w:t>Pinjaman Daerah</w:t>
      </w:r>
      <w:r w:rsidRPr="00143CEB">
        <w:rPr>
          <w:sz w:val="22"/>
          <w:szCs w:val="22"/>
        </w:rPr>
        <w:t xml:space="preserve"> (Lembaran Negara Republik Indonesia Tahun 20</w:t>
      </w:r>
      <w:r w:rsidRPr="00143CEB">
        <w:rPr>
          <w:sz w:val="22"/>
          <w:szCs w:val="22"/>
          <w:lang w:val="en-US"/>
        </w:rPr>
        <w:t>11</w:t>
      </w:r>
      <w:r w:rsidRPr="00143CEB">
        <w:rPr>
          <w:sz w:val="22"/>
          <w:szCs w:val="22"/>
        </w:rPr>
        <w:t xml:space="preserve"> Nomor </w:t>
      </w:r>
      <w:r w:rsidRPr="00143CEB">
        <w:rPr>
          <w:sz w:val="22"/>
          <w:szCs w:val="22"/>
          <w:lang w:val="en-US"/>
        </w:rPr>
        <w:t>59</w:t>
      </w:r>
      <w:r w:rsidRPr="00143CEB">
        <w:rPr>
          <w:sz w:val="22"/>
          <w:szCs w:val="22"/>
        </w:rPr>
        <w:t xml:space="preserve">, Tambahan Lembaran Negara Republik Indonesia Nomor </w:t>
      </w:r>
      <w:r w:rsidRPr="00143CEB">
        <w:rPr>
          <w:sz w:val="22"/>
          <w:szCs w:val="22"/>
          <w:lang w:val="en-US"/>
        </w:rPr>
        <w:t>5219</w:t>
      </w:r>
      <w:r w:rsidRPr="00143CEB">
        <w:rPr>
          <w:sz w:val="22"/>
          <w:szCs w:val="22"/>
        </w:rPr>
        <w:t>)</w:t>
      </w:r>
      <w:r w:rsidRPr="00143CEB">
        <w:rPr>
          <w:sz w:val="22"/>
          <w:szCs w:val="22"/>
          <w:lang w:val="en-US"/>
        </w:rPr>
        <w:t>;</w:t>
      </w:r>
    </w:p>
    <w:p w:rsidR="003E3455" w:rsidRPr="00143CEB"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143CEB">
        <w:rPr>
          <w:sz w:val="22"/>
          <w:szCs w:val="22"/>
        </w:rPr>
        <w:t>Peraturan Pemerintah Nomor 2 Tahun 2012 tentang Hibah Kepada Daerah (Lembaran Negara Republik Indonesia Tahun 2012 Nomor 5, Tambahan Lembaran Negara Republik Indonesia Nomor 5272);</w:t>
      </w:r>
    </w:p>
    <w:p w:rsidR="003E3455" w:rsidRPr="00143CEB" w:rsidRDefault="003E3455" w:rsidP="00AD7D18">
      <w:pPr>
        <w:numPr>
          <w:ilvl w:val="0"/>
          <w:numId w:val="1"/>
        </w:numPr>
        <w:tabs>
          <w:tab w:val="left" w:pos="1800"/>
          <w:tab w:val="left" w:pos="2160"/>
          <w:tab w:val="left" w:pos="2430"/>
        </w:tabs>
        <w:spacing w:before="120" w:line="280" w:lineRule="exact"/>
        <w:ind w:left="714" w:hanging="357"/>
        <w:jc w:val="both"/>
        <w:rPr>
          <w:sz w:val="22"/>
          <w:szCs w:val="22"/>
        </w:rPr>
      </w:pPr>
      <w:r w:rsidRPr="00143CEB">
        <w:rPr>
          <w:sz w:val="22"/>
          <w:szCs w:val="22"/>
        </w:rPr>
        <w:t>Peraturan Pemerintah Nomor 27 Tahun 2014 tentang Pengelolaan Barang Milik Negara/Daerah</w:t>
      </w:r>
      <w:r w:rsidRPr="00143CEB">
        <w:rPr>
          <w:sz w:val="22"/>
          <w:szCs w:val="22"/>
          <w:lang w:val="en-US"/>
        </w:rPr>
        <w:t xml:space="preserve"> (Lembaran Negara Republik Indonesia Tahun 2014 Nomor 92, Tambahan Lembaran Negara Republik Indonesia Nomor 5533)</w:t>
      </w:r>
      <w:r w:rsidRPr="00143CEB">
        <w:rPr>
          <w:sz w:val="22"/>
          <w:szCs w:val="22"/>
        </w:rPr>
        <w:t>;</w:t>
      </w:r>
    </w:p>
    <w:p w:rsidR="003E3455" w:rsidRPr="00FE4D7F" w:rsidRDefault="003E3455" w:rsidP="00AD7D18">
      <w:pPr>
        <w:pStyle w:val="BodyTextIndent2"/>
        <w:numPr>
          <w:ilvl w:val="0"/>
          <w:numId w:val="1"/>
        </w:numPr>
        <w:tabs>
          <w:tab w:val="clear" w:pos="720"/>
          <w:tab w:val="clear" w:pos="1170"/>
        </w:tabs>
        <w:spacing w:before="120" w:line="280" w:lineRule="exact"/>
        <w:ind w:left="714" w:hanging="357"/>
        <w:rPr>
          <w:color w:val="000000"/>
          <w:sz w:val="22"/>
          <w:szCs w:val="22"/>
        </w:rPr>
      </w:pPr>
      <w:r w:rsidRPr="009712C7">
        <w:rPr>
          <w:color w:val="000000"/>
          <w:sz w:val="22"/>
          <w:szCs w:val="22"/>
        </w:rPr>
        <w:t xml:space="preserve">Peraturan Presiden Nomor 54 Tahun 2010 tentang Pengadaan Barang/Jasa Pemerintah sebagaimana telah beberapa kali diubah terakhir dengan Peraturan Presiden Nomor 70 Tahun 2012 tentang </w:t>
      </w:r>
      <w:r>
        <w:rPr>
          <w:color w:val="000000"/>
          <w:sz w:val="22"/>
          <w:szCs w:val="22"/>
        </w:rPr>
        <w:t>Perubahan Peraturan Presiden Nom</w:t>
      </w:r>
      <w:r w:rsidRPr="009712C7">
        <w:rPr>
          <w:color w:val="000000"/>
          <w:sz w:val="22"/>
          <w:szCs w:val="22"/>
        </w:rPr>
        <w:t>or 54 Tahun 2010 tentang Pengadaan Barang/Jasa Pemerintah;</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Daerah Kabupaten Temanggung Nomor 4 Tahun 2005 tentang Kedudukan Protokoler dan Keuangan Pimpinan dan Anggota Dewan Perwakilan Rakyat Daerah Kabupaten Temanggung (Lembaran Daerah Kabupaten Temanggung Tahun 2005 Nomor 4) sebagaimana telah beberapa kali diubah terakhir dengan Peraturan Daerah Kabupaten Temanggung Nomor 12 Tahun 2007 tentang Perubahan Kedua Atas Peraturan Daerah Kabupaten Temanggung Nomor 4 Tahun 2005 tentang Kedud</w:t>
      </w:r>
      <w:r>
        <w:rPr>
          <w:sz w:val="22"/>
          <w:szCs w:val="22"/>
        </w:rPr>
        <w:t>ukan Protokoler dan Keuangan Pi</w:t>
      </w:r>
      <w:r>
        <w:rPr>
          <w:sz w:val="22"/>
          <w:szCs w:val="22"/>
          <w:lang w:val="en-US"/>
        </w:rPr>
        <w:t>m</w:t>
      </w:r>
      <w:r w:rsidRPr="009712C7">
        <w:rPr>
          <w:sz w:val="22"/>
          <w:szCs w:val="22"/>
        </w:rPr>
        <w:t>pinan dan</w:t>
      </w:r>
      <w:r>
        <w:rPr>
          <w:sz w:val="22"/>
          <w:szCs w:val="22"/>
        </w:rPr>
        <w:t xml:space="preserve"> Anggota Dewan Perwakilan Rakyat</w:t>
      </w:r>
      <w:r w:rsidRPr="009712C7">
        <w:rPr>
          <w:sz w:val="22"/>
          <w:szCs w:val="22"/>
        </w:rPr>
        <w:t xml:space="preserve"> Daerah </w:t>
      </w:r>
      <w:r w:rsidRPr="009712C7">
        <w:rPr>
          <w:sz w:val="22"/>
          <w:szCs w:val="22"/>
        </w:rPr>
        <w:lastRenderedPageBreak/>
        <w:t>Kabupaten Temanggung (Lembaran Daerah Kabupaten Temanggung Tahun</w:t>
      </w:r>
      <w:r>
        <w:rPr>
          <w:sz w:val="22"/>
          <w:szCs w:val="22"/>
        </w:rPr>
        <w:t xml:space="preserve"> 2007 Nomor </w:t>
      </w:r>
      <w:r>
        <w:rPr>
          <w:sz w:val="22"/>
          <w:szCs w:val="22"/>
          <w:lang w:val="en-US"/>
        </w:rPr>
        <w:t>12</w:t>
      </w:r>
      <w:r w:rsidRPr="009712C7">
        <w:rPr>
          <w:sz w:val="22"/>
          <w:szCs w:val="22"/>
        </w:rPr>
        <w:t>);</w:t>
      </w:r>
    </w:p>
    <w:p w:rsidR="003E3455" w:rsidRPr="009712C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Daerah Kabupaten Temanggung Nomor 11 Tahun 2008 tentang Kedudukan Keuangan Bupati dan Wakil Bupati (Lembaran Daerah Kabupaten Temanggung Tahun 2008 Nomor 11);</w:t>
      </w:r>
    </w:p>
    <w:p w:rsidR="003E3455"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7730D3">
        <w:rPr>
          <w:sz w:val="22"/>
          <w:szCs w:val="22"/>
        </w:rPr>
        <w:t>Peraturan Daerah Kabupaten Temanggung Nomor 17 Tahun 2009 tentang Pengelolaan Barang Milik Daerah (Lembaran Daerah Kabupaten Temanggung Tahun 2009 Nomor 17);</w:t>
      </w:r>
    </w:p>
    <w:p w:rsidR="003E3455" w:rsidRPr="007730D3"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7730D3">
        <w:rPr>
          <w:sz w:val="22"/>
          <w:szCs w:val="22"/>
        </w:rPr>
        <w:t>Peraturan Daerah Kabupaten Temanggung Nomor 26 Tahun 2012 tentang Pengelolaan Keuangan Daerah (Lembaran Daerah Kabupaten Temanggung Tahun 2012 Nomor 26</w:t>
      </w:r>
      <w:r w:rsidRPr="007730D3">
        <w:rPr>
          <w:sz w:val="22"/>
          <w:szCs w:val="22"/>
          <w:lang w:val="en-US"/>
        </w:rPr>
        <w:t xml:space="preserve">, Tambahan </w:t>
      </w:r>
      <w:r w:rsidRPr="007730D3">
        <w:rPr>
          <w:sz w:val="22"/>
          <w:szCs w:val="22"/>
        </w:rPr>
        <w:t xml:space="preserve">Lembaran Daerah Kabupaten Temanggung Nomor </w:t>
      </w:r>
      <w:r w:rsidRPr="007730D3">
        <w:rPr>
          <w:sz w:val="22"/>
          <w:szCs w:val="22"/>
          <w:lang w:val="en-US"/>
        </w:rPr>
        <w:t>23</w:t>
      </w:r>
      <w:r w:rsidRPr="007730D3">
        <w:rPr>
          <w:sz w:val="22"/>
          <w:szCs w:val="22"/>
        </w:rPr>
        <w:t>);</w:t>
      </w:r>
    </w:p>
    <w:p w:rsidR="003E3455" w:rsidRPr="009F0536"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F0536">
        <w:rPr>
          <w:sz w:val="22"/>
          <w:szCs w:val="22"/>
        </w:rPr>
        <w:t xml:space="preserve">Peraturan Daerah Kabupaten Temanggung Nomor </w:t>
      </w:r>
      <w:r w:rsidR="009F0536" w:rsidRPr="009F0536">
        <w:rPr>
          <w:sz w:val="22"/>
          <w:szCs w:val="22"/>
          <w:lang w:val="en-US"/>
        </w:rPr>
        <w:t>1</w:t>
      </w:r>
      <w:r w:rsidR="009F0536" w:rsidRPr="009F0536">
        <w:rPr>
          <w:sz w:val="22"/>
          <w:szCs w:val="22"/>
        </w:rPr>
        <w:t>1</w:t>
      </w:r>
      <w:r w:rsidRPr="009F0536">
        <w:rPr>
          <w:sz w:val="22"/>
          <w:szCs w:val="22"/>
        </w:rPr>
        <w:t xml:space="preserve"> Tahun 201</w:t>
      </w:r>
      <w:r w:rsidR="009F0536" w:rsidRPr="009F0536">
        <w:rPr>
          <w:sz w:val="22"/>
          <w:szCs w:val="22"/>
        </w:rPr>
        <w:t>6</w:t>
      </w:r>
      <w:r w:rsidRPr="009F0536">
        <w:rPr>
          <w:sz w:val="22"/>
          <w:szCs w:val="22"/>
        </w:rPr>
        <w:t xml:space="preserve"> tentang Anggaran Pendapatan dan Belanja Daerah Tahun Anggaran 201</w:t>
      </w:r>
      <w:r w:rsidRPr="009F0536">
        <w:rPr>
          <w:sz w:val="22"/>
          <w:szCs w:val="22"/>
          <w:lang w:val="en-US"/>
        </w:rPr>
        <w:t>6</w:t>
      </w:r>
      <w:r w:rsidRPr="009F0536">
        <w:rPr>
          <w:sz w:val="22"/>
          <w:szCs w:val="22"/>
        </w:rPr>
        <w:t xml:space="preserve"> (Lembaran Daerah Kabupaten Temanggung Tahun 201</w:t>
      </w:r>
      <w:r w:rsidR="009F0536" w:rsidRPr="009F0536">
        <w:rPr>
          <w:sz w:val="22"/>
          <w:szCs w:val="22"/>
        </w:rPr>
        <w:t>6</w:t>
      </w:r>
      <w:r w:rsidRPr="009F0536">
        <w:rPr>
          <w:sz w:val="22"/>
          <w:szCs w:val="22"/>
        </w:rPr>
        <w:t xml:space="preserve"> Nomor </w:t>
      </w:r>
      <w:r w:rsidR="009F0536" w:rsidRPr="009F0536">
        <w:rPr>
          <w:sz w:val="22"/>
          <w:szCs w:val="22"/>
          <w:lang w:val="en-US"/>
        </w:rPr>
        <w:t>1</w:t>
      </w:r>
      <w:r w:rsidR="009F0536" w:rsidRPr="009F0536">
        <w:rPr>
          <w:sz w:val="22"/>
          <w:szCs w:val="22"/>
        </w:rPr>
        <w:t>1</w:t>
      </w:r>
      <w:r w:rsidRPr="009F0536">
        <w:rPr>
          <w:sz w:val="22"/>
          <w:szCs w:val="22"/>
        </w:rPr>
        <w:t>)</w:t>
      </w:r>
      <w:r w:rsidRPr="009F0536">
        <w:rPr>
          <w:sz w:val="22"/>
          <w:szCs w:val="22"/>
          <w:lang w:val="en-US"/>
        </w:rPr>
        <w:t>;</w:t>
      </w:r>
    </w:p>
    <w:p w:rsidR="003E3455" w:rsidRPr="00934D87"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F0536">
        <w:rPr>
          <w:sz w:val="22"/>
          <w:szCs w:val="22"/>
        </w:rPr>
        <w:t xml:space="preserve">Peraturan Daerah Kabupaten Temanggung Nomor </w:t>
      </w:r>
      <w:r w:rsidR="00934D87" w:rsidRPr="009F0536">
        <w:rPr>
          <w:sz w:val="22"/>
          <w:szCs w:val="22"/>
        </w:rPr>
        <w:t>20</w:t>
      </w:r>
      <w:r w:rsidRPr="009F0536">
        <w:rPr>
          <w:sz w:val="22"/>
          <w:szCs w:val="22"/>
        </w:rPr>
        <w:t xml:space="preserve"> Tahun</w:t>
      </w:r>
      <w:r w:rsidRPr="00934D87">
        <w:rPr>
          <w:sz w:val="22"/>
          <w:szCs w:val="22"/>
        </w:rPr>
        <w:t xml:space="preserve"> 201</w:t>
      </w:r>
      <w:r w:rsidR="00934D87" w:rsidRPr="00934D87">
        <w:rPr>
          <w:sz w:val="22"/>
          <w:szCs w:val="22"/>
        </w:rPr>
        <w:t>7</w:t>
      </w:r>
      <w:r w:rsidRPr="00934D87">
        <w:rPr>
          <w:sz w:val="22"/>
          <w:szCs w:val="22"/>
        </w:rPr>
        <w:t xml:space="preserve"> tentang </w:t>
      </w:r>
      <w:r w:rsidRPr="00934D87">
        <w:rPr>
          <w:sz w:val="22"/>
          <w:szCs w:val="22"/>
          <w:lang w:val="en-US"/>
        </w:rPr>
        <w:t xml:space="preserve">Perubahan </w:t>
      </w:r>
      <w:r w:rsidRPr="00934D87">
        <w:rPr>
          <w:sz w:val="22"/>
          <w:szCs w:val="22"/>
        </w:rPr>
        <w:t>Anggaran Pendapatan dan Belanja Daerah Perubahan Tahun Anggaran 201</w:t>
      </w:r>
      <w:r w:rsidR="00934D87" w:rsidRPr="00934D87">
        <w:rPr>
          <w:sz w:val="22"/>
          <w:szCs w:val="22"/>
        </w:rPr>
        <w:t>7</w:t>
      </w:r>
      <w:r w:rsidRPr="00934D87">
        <w:rPr>
          <w:sz w:val="22"/>
          <w:szCs w:val="22"/>
        </w:rPr>
        <w:t xml:space="preserve"> (Lembaran Daerah Kabupaten Temanggung Tahun 201</w:t>
      </w:r>
      <w:r w:rsidR="00934D87" w:rsidRPr="00934D87">
        <w:rPr>
          <w:sz w:val="22"/>
          <w:szCs w:val="22"/>
        </w:rPr>
        <w:t>7</w:t>
      </w:r>
      <w:r w:rsidRPr="00934D87">
        <w:rPr>
          <w:sz w:val="22"/>
          <w:szCs w:val="22"/>
        </w:rPr>
        <w:t xml:space="preserve"> Nomor </w:t>
      </w:r>
      <w:r w:rsidR="00934D87" w:rsidRPr="00934D87">
        <w:rPr>
          <w:sz w:val="22"/>
          <w:szCs w:val="22"/>
        </w:rPr>
        <w:t>20</w:t>
      </w:r>
      <w:r w:rsidRPr="00934D87">
        <w:rPr>
          <w:sz w:val="22"/>
          <w:szCs w:val="22"/>
        </w:rPr>
        <w:t>);</w:t>
      </w:r>
    </w:p>
    <w:p w:rsidR="003E3455" w:rsidRPr="00DB6001"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Peraturan Menteri Dalam Negeri Nomor 13 Tahun 2006 tentang Pedoman Pengelolaan Keuangan Daerah sebagaimana telah beberapa kali diubah terakhir dengan Peraturan Menteri Dalam Negeri Nomor 21 Tahun 2011 tentang Perubahan Atas Peraturan Menteri Dalam Negeri Nomor 13 Tahun 2006 tentang Pedoman Pengelolaan Keuangan Daerah;</w:t>
      </w:r>
    </w:p>
    <w:p w:rsidR="003E3455" w:rsidRPr="00E66DB5" w:rsidRDefault="003E3455" w:rsidP="00AD7D18">
      <w:pPr>
        <w:pStyle w:val="BodyTextIndent2"/>
        <w:numPr>
          <w:ilvl w:val="0"/>
          <w:numId w:val="1"/>
        </w:numPr>
        <w:tabs>
          <w:tab w:val="clear" w:pos="720"/>
          <w:tab w:val="clear" w:pos="1170"/>
        </w:tabs>
        <w:spacing w:before="120" w:line="280" w:lineRule="exact"/>
        <w:ind w:left="714" w:hanging="357"/>
        <w:rPr>
          <w:color w:val="000000"/>
          <w:sz w:val="22"/>
          <w:szCs w:val="22"/>
        </w:rPr>
      </w:pPr>
      <w:r w:rsidRPr="00E66DB5">
        <w:rPr>
          <w:color w:val="000000"/>
          <w:sz w:val="22"/>
          <w:szCs w:val="22"/>
        </w:rPr>
        <w:t xml:space="preserve">Peraturan Menteri Dalam Negeri Nomor </w:t>
      </w:r>
      <w:r w:rsidRPr="00E66DB5">
        <w:rPr>
          <w:color w:val="000000"/>
          <w:sz w:val="22"/>
          <w:szCs w:val="22"/>
          <w:lang w:val="sv-SE"/>
        </w:rPr>
        <w:t>52</w:t>
      </w:r>
      <w:r>
        <w:rPr>
          <w:color w:val="000000"/>
          <w:sz w:val="22"/>
          <w:szCs w:val="22"/>
        </w:rPr>
        <w:t xml:space="preserve"> </w:t>
      </w:r>
      <w:r w:rsidRPr="00E66DB5">
        <w:rPr>
          <w:color w:val="000000"/>
          <w:sz w:val="22"/>
          <w:szCs w:val="22"/>
        </w:rPr>
        <w:t>Tahun 20</w:t>
      </w:r>
      <w:r w:rsidRPr="00E66DB5">
        <w:rPr>
          <w:color w:val="000000"/>
          <w:sz w:val="22"/>
          <w:szCs w:val="22"/>
          <w:lang w:val="en-US"/>
        </w:rPr>
        <w:t>15</w:t>
      </w:r>
      <w:r w:rsidRPr="00E66DB5">
        <w:rPr>
          <w:color w:val="000000"/>
          <w:sz w:val="22"/>
          <w:szCs w:val="22"/>
        </w:rPr>
        <w:t xml:space="preserve"> tentang Pedoman Penyusunan Anggaran Pendapatan dan Belanja Daerah Tahun Anggaran 201</w:t>
      </w:r>
      <w:r w:rsidRPr="00E66DB5">
        <w:rPr>
          <w:color w:val="000000"/>
          <w:sz w:val="22"/>
          <w:szCs w:val="22"/>
          <w:lang w:val="en-US"/>
        </w:rPr>
        <w:t>6</w:t>
      </w:r>
      <w:r w:rsidRPr="00E66DB5">
        <w:rPr>
          <w:color w:val="000000"/>
          <w:sz w:val="22"/>
          <w:szCs w:val="22"/>
        </w:rPr>
        <w:t>;</w:t>
      </w:r>
    </w:p>
    <w:p w:rsidR="003E3455" w:rsidRPr="00F4368C"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 xml:space="preserve">Peraturan Menteri Dalam Negeri Nomor </w:t>
      </w:r>
      <w:r>
        <w:rPr>
          <w:sz w:val="22"/>
          <w:szCs w:val="22"/>
          <w:lang w:val="sv-SE"/>
        </w:rPr>
        <w:t>64</w:t>
      </w:r>
      <w:r>
        <w:rPr>
          <w:sz w:val="22"/>
          <w:szCs w:val="22"/>
        </w:rPr>
        <w:t xml:space="preserve"> </w:t>
      </w:r>
      <w:r w:rsidRPr="009712C7">
        <w:rPr>
          <w:sz w:val="22"/>
          <w:szCs w:val="22"/>
        </w:rPr>
        <w:t>Tahun 20</w:t>
      </w:r>
      <w:r w:rsidRPr="009712C7">
        <w:rPr>
          <w:sz w:val="22"/>
          <w:szCs w:val="22"/>
          <w:lang w:val="sv-SE"/>
        </w:rPr>
        <w:t>1</w:t>
      </w:r>
      <w:r>
        <w:rPr>
          <w:sz w:val="22"/>
          <w:szCs w:val="22"/>
          <w:lang w:val="en-US"/>
        </w:rPr>
        <w:t>3</w:t>
      </w:r>
      <w:r w:rsidRPr="009712C7">
        <w:rPr>
          <w:sz w:val="22"/>
          <w:szCs w:val="22"/>
        </w:rPr>
        <w:t xml:space="preserve"> tentang </w:t>
      </w:r>
      <w:r>
        <w:rPr>
          <w:sz w:val="22"/>
          <w:szCs w:val="22"/>
          <w:lang w:val="en-US"/>
        </w:rPr>
        <w:t>Penerapan Standar Akuntansi Pemerintahan Berbasis Akrual pada Pemerintah Daerah;</w:t>
      </w:r>
    </w:p>
    <w:p w:rsidR="003E3455" w:rsidRDefault="003E3455" w:rsidP="00AD7D18">
      <w:pPr>
        <w:pStyle w:val="BodyTextIndent2"/>
        <w:numPr>
          <w:ilvl w:val="0"/>
          <w:numId w:val="1"/>
        </w:numPr>
        <w:tabs>
          <w:tab w:val="clear" w:pos="720"/>
          <w:tab w:val="clear" w:pos="1170"/>
        </w:tabs>
        <w:spacing w:before="120" w:line="280" w:lineRule="exact"/>
        <w:ind w:left="714" w:hanging="357"/>
        <w:rPr>
          <w:sz w:val="22"/>
          <w:szCs w:val="22"/>
        </w:rPr>
      </w:pPr>
      <w:r w:rsidRPr="009712C7">
        <w:rPr>
          <w:sz w:val="22"/>
          <w:szCs w:val="22"/>
        </w:rPr>
        <w:t xml:space="preserve">Peraturan Menteri Dalam Negeri Nomor </w:t>
      </w:r>
      <w:r>
        <w:rPr>
          <w:sz w:val="22"/>
          <w:szCs w:val="22"/>
          <w:lang w:val="en-US"/>
        </w:rPr>
        <w:t xml:space="preserve">19 </w:t>
      </w:r>
      <w:r w:rsidRPr="009712C7">
        <w:rPr>
          <w:sz w:val="22"/>
          <w:szCs w:val="22"/>
        </w:rPr>
        <w:t>Tahun 20</w:t>
      </w:r>
      <w:r w:rsidRPr="009712C7">
        <w:rPr>
          <w:sz w:val="22"/>
          <w:szCs w:val="22"/>
          <w:lang w:val="sv-SE"/>
        </w:rPr>
        <w:t>1</w:t>
      </w:r>
      <w:r>
        <w:rPr>
          <w:sz w:val="22"/>
          <w:szCs w:val="22"/>
          <w:lang w:val="en-US"/>
        </w:rPr>
        <w:t>6</w:t>
      </w:r>
      <w:r w:rsidRPr="009712C7">
        <w:rPr>
          <w:sz w:val="22"/>
          <w:szCs w:val="22"/>
        </w:rPr>
        <w:t xml:space="preserve"> tentang </w:t>
      </w:r>
      <w:r>
        <w:rPr>
          <w:sz w:val="22"/>
          <w:szCs w:val="22"/>
          <w:lang w:val="en-US"/>
        </w:rPr>
        <w:t>Pengelolaan Barang Milik Daerah;</w:t>
      </w:r>
    </w:p>
    <w:p w:rsidR="003E3455" w:rsidRPr="00195A61" w:rsidRDefault="003E3455" w:rsidP="00AA677E">
      <w:pPr>
        <w:pStyle w:val="BodyTextIndent3"/>
        <w:numPr>
          <w:ilvl w:val="2"/>
          <w:numId w:val="2"/>
        </w:numPr>
        <w:tabs>
          <w:tab w:val="clear" w:pos="1170"/>
          <w:tab w:val="clear" w:pos="2340"/>
          <w:tab w:val="num" w:pos="284"/>
          <w:tab w:val="num" w:pos="360"/>
        </w:tabs>
        <w:spacing w:before="120" w:line="280" w:lineRule="exact"/>
        <w:ind w:left="284" w:hanging="284"/>
        <w:rPr>
          <w:b/>
          <w:sz w:val="22"/>
          <w:szCs w:val="22"/>
        </w:rPr>
      </w:pPr>
      <w:r w:rsidRPr="00195A61">
        <w:rPr>
          <w:b/>
          <w:sz w:val="22"/>
          <w:szCs w:val="22"/>
        </w:rPr>
        <w:t xml:space="preserve">SISTEMATIKA </w:t>
      </w:r>
    </w:p>
    <w:p w:rsidR="003E3455" w:rsidRPr="00195A61" w:rsidRDefault="003E3455" w:rsidP="00AD7D18">
      <w:pPr>
        <w:pStyle w:val="BodyTextIndent3"/>
        <w:tabs>
          <w:tab w:val="clear" w:pos="1170"/>
        </w:tabs>
        <w:spacing w:before="120" w:line="280" w:lineRule="exact"/>
        <w:ind w:left="360" w:firstLine="720"/>
        <w:rPr>
          <w:b/>
          <w:sz w:val="22"/>
          <w:szCs w:val="22"/>
        </w:rPr>
      </w:pPr>
      <w:r w:rsidRPr="00195A61">
        <w:rPr>
          <w:sz w:val="22"/>
          <w:szCs w:val="22"/>
        </w:rPr>
        <w:t xml:space="preserve">Penyusunan Catatan Atas Laporan Keuangan </w:t>
      </w:r>
      <w:r w:rsidRPr="00195A61">
        <w:rPr>
          <w:sz w:val="22"/>
          <w:szCs w:val="22"/>
          <w:lang w:val="en-US"/>
        </w:rPr>
        <w:t xml:space="preserve">(CALK) </w:t>
      </w:r>
      <w:r w:rsidRPr="00195A61">
        <w:rPr>
          <w:sz w:val="22"/>
          <w:szCs w:val="22"/>
        </w:rPr>
        <w:t>Kabupaten Temanggung Tahun Anggaran 201</w:t>
      </w:r>
      <w:r>
        <w:rPr>
          <w:sz w:val="22"/>
          <w:szCs w:val="22"/>
        </w:rPr>
        <w:t>7</w:t>
      </w:r>
      <w:r w:rsidRPr="00195A61">
        <w:rPr>
          <w:sz w:val="22"/>
          <w:szCs w:val="22"/>
        </w:rPr>
        <w:t>, secara sistematis terdiri dari:</w:t>
      </w:r>
    </w:p>
    <w:p w:rsidR="003E3455" w:rsidRPr="00195A61" w:rsidRDefault="003E3455" w:rsidP="00AD7D18">
      <w:pPr>
        <w:pStyle w:val="BodyTextIndent3"/>
        <w:tabs>
          <w:tab w:val="clear" w:pos="1170"/>
          <w:tab w:val="left" w:pos="1560"/>
          <w:tab w:val="left" w:pos="1843"/>
        </w:tabs>
        <w:spacing w:before="120" w:line="280" w:lineRule="exact"/>
        <w:ind w:left="1843" w:hanging="1483"/>
        <w:rPr>
          <w:sz w:val="22"/>
          <w:szCs w:val="22"/>
        </w:rPr>
      </w:pPr>
      <w:r w:rsidRPr="00195A61">
        <w:rPr>
          <w:sz w:val="22"/>
          <w:szCs w:val="22"/>
        </w:rPr>
        <w:t>Bab I</w:t>
      </w:r>
      <w:r w:rsidRPr="00195A61">
        <w:rPr>
          <w:sz w:val="22"/>
          <w:szCs w:val="22"/>
          <w:lang w:val="en-US"/>
        </w:rPr>
        <w:tab/>
      </w:r>
      <w:r w:rsidRPr="00195A61">
        <w:rPr>
          <w:sz w:val="22"/>
          <w:szCs w:val="22"/>
        </w:rPr>
        <w:t>:</w:t>
      </w:r>
      <w:r w:rsidRPr="00195A61">
        <w:rPr>
          <w:sz w:val="22"/>
          <w:szCs w:val="22"/>
          <w:lang w:val="en-US"/>
        </w:rPr>
        <w:tab/>
      </w:r>
      <w:r w:rsidRPr="00195A61">
        <w:rPr>
          <w:sz w:val="22"/>
          <w:szCs w:val="22"/>
        </w:rPr>
        <w:t>Pendahuluan</w:t>
      </w:r>
    </w:p>
    <w:p w:rsidR="003E3455" w:rsidRPr="00195A61" w:rsidRDefault="003E3455" w:rsidP="00AD7D18">
      <w:pPr>
        <w:pStyle w:val="BodyTextIndent3"/>
        <w:tabs>
          <w:tab w:val="clear" w:pos="1170"/>
          <w:tab w:val="left" w:pos="1560"/>
          <w:tab w:val="left" w:pos="1843"/>
        </w:tabs>
        <w:spacing w:before="120" w:line="280" w:lineRule="exact"/>
        <w:ind w:left="1843" w:hanging="1483"/>
        <w:rPr>
          <w:sz w:val="22"/>
          <w:szCs w:val="22"/>
        </w:rPr>
      </w:pPr>
      <w:r w:rsidRPr="00195A61">
        <w:rPr>
          <w:sz w:val="22"/>
          <w:szCs w:val="22"/>
        </w:rPr>
        <w:t>Bab II</w:t>
      </w:r>
      <w:r w:rsidRPr="00195A61">
        <w:rPr>
          <w:sz w:val="22"/>
          <w:szCs w:val="22"/>
          <w:lang w:val="en-US"/>
        </w:rPr>
        <w:tab/>
      </w:r>
      <w:r w:rsidRPr="00195A61">
        <w:rPr>
          <w:sz w:val="22"/>
          <w:szCs w:val="22"/>
        </w:rPr>
        <w:t>:</w:t>
      </w:r>
      <w:r w:rsidRPr="00195A61">
        <w:rPr>
          <w:sz w:val="22"/>
          <w:szCs w:val="22"/>
          <w:lang w:val="en-US"/>
        </w:rPr>
        <w:tab/>
      </w:r>
      <w:r w:rsidRPr="00195A61">
        <w:rPr>
          <w:sz w:val="22"/>
          <w:szCs w:val="22"/>
        </w:rPr>
        <w:t>Kebijakan Keuang</w:t>
      </w:r>
      <w:r>
        <w:rPr>
          <w:sz w:val="22"/>
          <w:szCs w:val="22"/>
        </w:rPr>
        <w:t xml:space="preserve">an </w:t>
      </w:r>
      <w:r w:rsidRPr="00195A61">
        <w:rPr>
          <w:sz w:val="22"/>
          <w:szCs w:val="22"/>
        </w:rPr>
        <w:t>Ekonomi Makro</w:t>
      </w:r>
    </w:p>
    <w:p w:rsidR="003E3455" w:rsidRPr="00195A61" w:rsidRDefault="003E3455" w:rsidP="00AD7D18">
      <w:pPr>
        <w:pStyle w:val="BodyTextIndent3"/>
        <w:tabs>
          <w:tab w:val="clear" w:pos="1170"/>
          <w:tab w:val="left" w:pos="1560"/>
          <w:tab w:val="left" w:pos="1843"/>
        </w:tabs>
        <w:spacing w:before="120" w:line="280" w:lineRule="exact"/>
        <w:ind w:left="1843" w:hanging="1483"/>
        <w:rPr>
          <w:sz w:val="22"/>
          <w:szCs w:val="22"/>
        </w:rPr>
      </w:pPr>
      <w:r w:rsidRPr="00195A61">
        <w:rPr>
          <w:sz w:val="22"/>
          <w:szCs w:val="22"/>
        </w:rPr>
        <w:t>Bab III</w:t>
      </w:r>
      <w:r w:rsidRPr="00195A61">
        <w:rPr>
          <w:sz w:val="22"/>
          <w:szCs w:val="22"/>
          <w:lang w:val="en-US"/>
        </w:rPr>
        <w:tab/>
      </w:r>
      <w:r w:rsidRPr="00195A61">
        <w:rPr>
          <w:sz w:val="22"/>
          <w:szCs w:val="22"/>
        </w:rPr>
        <w:t>:</w:t>
      </w:r>
      <w:r w:rsidRPr="00195A61">
        <w:rPr>
          <w:sz w:val="22"/>
          <w:szCs w:val="22"/>
          <w:lang w:val="en-US"/>
        </w:rPr>
        <w:tab/>
      </w:r>
      <w:r>
        <w:rPr>
          <w:sz w:val="22"/>
          <w:szCs w:val="22"/>
        </w:rPr>
        <w:t>Ikhtisar Pencapaian Target</w:t>
      </w:r>
      <w:r w:rsidRPr="00195A61">
        <w:rPr>
          <w:sz w:val="22"/>
          <w:szCs w:val="22"/>
        </w:rPr>
        <w:t xml:space="preserve"> Keuangan</w:t>
      </w:r>
    </w:p>
    <w:p w:rsidR="003E3455" w:rsidRDefault="003E3455" w:rsidP="00AD7D18">
      <w:pPr>
        <w:pStyle w:val="BodyTextIndent3"/>
        <w:tabs>
          <w:tab w:val="clear" w:pos="1170"/>
          <w:tab w:val="left" w:pos="1560"/>
          <w:tab w:val="left" w:pos="1843"/>
        </w:tabs>
        <w:spacing w:before="120" w:line="280" w:lineRule="exact"/>
        <w:ind w:left="1843" w:hanging="1483"/>
        <w:rPr>
          <w:sz w:val="22"/>
          <w:szCs w:val="22"/>
        </w:rPr>
      </w:pPr>
      <w:r w:rsidRPr="00195A61">
        <w:rPr>
          <w:sz w:val="22"/>
          <w:szCs w:val="22"/>
        </w:rPr>
        <w:t>Bab IV</w:t>
      </w:r>
      <w:r w:rsidRPr="00195A61">
        <w:rPr>
          <w:sz w:val="22"/>
          <w:szCs w:val="22"/>
        </w:rPr>
        <w:tab/>
        <w:t>:</w:t>
      </w:r>
      <w:r w:rsidRPr="00195A61">
        <w:rPr>
          <w:sz w:val="22"/>
          <w:szCs w:val="22"/>
        </w:rPr>
        <w:tab/>
        <w:t xml:space="preserve">Kebijakan Akuntansi </w:t>
      </w:r>
    </w:p>
    <w:p w:rsidR="003E3455" w:rsidRPr="00195A61" w:rsidRDefault="003E3455" w:rsidP="00AD7D18">
      <w:pPr>
        <w:pStyle w:val="BodyTextIndent3"/>
        <w:tabs>
          <w:tab w:val="clear" w:pos="1170"/>
          <w:tab w:val="left" w:pos="1560"/>
          <w:tab w:val="left" w:pos="1843"/>
        </w:tabs>
        <w:spacing w:before="120" w:line="280" w:lineRule="exact"/>
        <w:ind w:left="1843" w:hanging="1483"/>
        <w:rPr>
          <w:sz w:val="22"/>
          <w:szCs w:val="22"/>
        </w:rPr>
      </w:pPr>
      <w:r w:rsidRPr="00195A61">
        <w:rPr>
          <w:sz w:val="22"/>
          <w:szCs w:val="22"/>
        </w:rPr>
        <w:t>Bab V</w:t>
      </w:r>
      <w:r w:rsidRPr="00195A61">
        <w:rPr>
          <w:sz w:val="22"/>
          <w:szCs w:val="22"/>
          <w:lang w:val="es-ES"/>
        </w:rPr>
        <w:tab/>
      </w:r>
      <w:r w:rsidRPr="00195A61">
        <w:rPr>
          <w:sz w:val="22"/>
          <w:szCs w:val="22"/>
        </w:rPr>
        <w:t>:</w:t>
      </w:r>
      <w:r w:rsidRPr="00195A61">
        <w:rPr>
          <w:sz w:val="22"/>
          <w:szCs w:val="22"/>
          <w:lang w:val="es-ES"/>
        </w:rPr>
        <w:tab/>
      </w:r>
      <w:r w:rsidRPr="00195A61">
        <w:rPr>
          <w:sz w:val="22"/>
          <w:szCs w:val="22"/>
        </w:rPr>
        <w:t xml:space="preserve">Penjelasan Pos-pos Laporan Keuangan </w:t>
      </w:r>
    </w:p>
    <w:p w:rsidR="003E3455" w:rsidRPr="00195A61" w:rsidRDefault="003E3455" w:rsidP="00AD7D18">
      <w:pPr>
        <w:pStyle w:val="BodyTextIndent3"/>
        <w:tabs>
          <w:tab w:val="clear" w:pos="1170"/>
          <w:tab w:val="left" w:pos="1560"/>
          <w:tab w:val="left" w:pos="1843"/>
        </w:tabs>
        <w:spacing w:before="120" w:line="280" w:lineRule="exact"/>
        <w:ind w:left="1843" w:hanging="1483"/>
        <w:rPr>
          <w:sz w:val="22"/>
          <w:szCs w:val="22"/>
        </w:rPr>
      </w:pPr>
      <w:r w:rsidRPr="00195A61">
        <w:rPr>
          <w:sz w:val="22"/>
          <w:szCs w:val="22"/>
        </w:rPr>
        <w:t>Bab VI</w:t>
      </w:r>
      <w:r w:rsidRPr="00195A61">
        <w:rPr>
          <w:sz w:val="22"/>
          <w:szCs w:val="22"/>
          <w:lang w:val="sv-SE"/>
        </w:rPr>
        <w:tab/>
      </w:r>
      <w:r w:rsidRPr="00195A61">
        <w:rPr>
          <w:sz w:val="22"/>
          <w:szCs w:val="22"/>
        </w:rPr>
        <w:t>:</w:t>
      </w:r>
      <w:r w:rsidRPr="00195A61">
        <w:rPr>
          <w:sz w:val="22"/>
          <w:szCs w:val="22"/>
          <w:lang w:val="sv-SE"/>
        </w:rPr>
        <w:tab/>
      </w:r>
      <w:r w:rsidRPr="00195A61">
        <w:rPr>
          <w:sz w:val="22"/>
          <w:szCs w:val="22"/>
        </w:rPr>
        <w:t>Penjelasan atas Informasi-informasi nonkeuangan</w:t>
      </w:r>
    </w:p>
    <w:p w:rsidR="003E3455" w:rsidRPr="00195A61" w:rsidRDefault="003E3455" w:rsidP="00AD7D18">
      <w:pPr>
        <w:pStyle w:val="BodyTextIndent3"/>
        <w:tabs>
          <w:tab w:val="clear" w:pos="1170"/>
          <w:tab w:val="left" w:pos="1560"/>
          <w:tab w:val="left" w:pos="1843"/>
        </w:tabs>
        <w:spacing w:before="120" w:line="280" w:lineRule="exact"/>
        <w:ind w:left="1843" w:hanging="1483"/>
        <w:rPr>
          <w:b/>
          <w:sz w:val="22"/>
          <w:szCs w:val="22"/>
        </w:rPr>
      </w:pPr>
      <w:r w:rsidRPr="00195A61">
        <w:rPr>
          <w:sz w:val="22"/>
          <w:szCs w:val="22"/>
        </w:rPr>
        <w:t>Bab VII</w:t>
      </w:r>
      <w:r w:rsidRPr="00195A61">
        <w:rPr>
          <w:sz w:val="22"/>
          <w:szCs w:val="22"/>
        </w:rPr>
        <w:tab/>
        <w:t>:</w:t>
      </w:r>
      <w:r w:rsidRPr="00195A61">
        <w:rPr>
          <w:sz w:val="22"/>
          <w:szCs w:val="22"/>
        </w:rPr>
        <w:tab/>
        <w:t>Penutup</w:t>
      </w:r>
    </w:p>
    <w:p w:rsidR="00C42B7A" w:rsidRDefault="00C42B7A" w:rsidP="00AD7D18">
      <w:pPr>
        <w:pStyle w:val="BodyTextIndent3"/>
        <w:tabs>
          <w:tab w:val="clear" w:pos="1170"/>
        </w:tabs>
        <w:spacing w:before="120" w:line="280" w:lineRule="exact"/>
        <w:ind w:firstLine="709"/>
        <w:rPr>
          <w:sz w:val="22"/>
          <w:szCs w:val="22"/>
        </w:rPr>
      </w:pPr>
    </w:p>
    <w:p w:rsidR="00B0630B" w:rsidRDefault="00B0630B" w:rsidP="00AD7D18">
      <w:pPr>
        <w:pStyle w:val="BodyTextIndent3"/>
        <w:tabs>
          <w:tab w:val="clear" w:pos="1170"/>
        </w:tabs>
        <w:spacing w:before="120" w:line="280" w:lineRule="exact"/>
        <w:ind w:firstLine="709"/>
        <w:rPr>
          <w:sz w:val="22"/>
          <w:szCs w:val="22"/>
        </w:rPr>
      </w:pPr>
    </w:p>
    <w:p w:rsidR="00B0630B" w:rsidRDefault="00B0630B" w:rsidP="00AD7D18">
      <w:pPr>
        <w:pStyle w:val="BodyTextIndent3"/>
        <w:tabs>
          <w:tab w:val="clear" w:pos="1170"/>
        </w:tabs>
        <w:spacing w:before="120" w:line="280" w:lineRule="exact"/>
        <w:ind w:firstLine="709"/>
        <w:rPr>
          <w:sz w:val="22"/>
          <w:szCs w:val="22"/>
        </w:rPr>
      </w:pPr>
    </w:p>
    <w:p w:rsidR="00B0630B" w:rsidRDefault="00B0630B" w:rsidP="00AD7D18">
      <w:pPr>
        <w:pStyle w:val="BodyTextIndent3"/>
        <w:tabs>
          <w:tab w:val="clear" w:pos="1170"/>
        </w:tabs>
        <w:spacing w:before="120" w:line="280" w:lineRule="exact"/>
        <w:ind w:firstLine="709"/>
        <w:rPr>
          <w:sz w:val="22"/>
          <w:szCs w:val="22"/>
        </w:rPr>
      </w:pPr>
    </w:p>
    <w:p w:rsidR="00B0630B" w:rsidRDefault="00B0630B" w:rsidP="00AD7D18">
      <w:pPr>
        <w:pStyle w:val="BodyTextIndent3"/>
        <w:tabs>
          <w:tab w:val="clear" w:pos="1170"/>
        </w:tabs>
        <w:spacing w:before="120" w:line="280" w:lineRule="exact"/>
        <w:ind w:firstLine="709"/>
        <w:rPr>
          <w:sz w:val="22"/>
          <w:szCs w:val="22"/>
        </w:rPr>
      </w:pPr>
    </w:p>
    <w:p w:rsidR="00B0630B" w:rsidRDefault="00B0630B" w:rsidP="00AD7D18">
      <w:pPr>
        <w:pStyle w:val="BodyTextIndent3"/>
        <w:tabs>
          <w:tab w:val="clear" w:pos="1170"/>
        </w:tabs>
        <w:spacing w:before="120" w:line="280" w:lineRule="exact"/>
        <w:ind w:firstLine="709"/>
        <w:rPr>
          <w:sz w:val="22"/>
          <w:szCs w:val="22"/>
        </w:rPr>
      </w:pPr>
    </w:p>
    <w:p w:rsidR="00CD2A6C" w:rsidRPr="009712C7" w:rsidRDefault="00CD2A6C" w:rsidP="00AD7D18">
      <w:pPr>
        <w:pStyle w:val="BodyTextIndent3"/>
        <w:tabs>
          <w:tab w:val="clear" w:pos="1170"/>
        </w:tabs>
        <w:spacing w:after="60" w:line="280" w:lineRule="exact"/>
        <w:ind w:firstLine="0"/>
        <w:jc w:val="center"/>
        <w:rPr>
          <w:b/>
          <w:sz w:val="22"/>
          <w:szCs w:val="22"/>
        </w:rPr>
      </w:pPr>
      <w:r w:rsidRPr="009712C7">
        <w:rPr>
          <w:b/>
          <w:sz w:val="22"/>
          <w:szCs w:val="22"/>
        </w:rPr>
        <w:lastRenderedPageBreak/>
        <w:t>BAB  II</w:t>
      </w:r>
    </w:p>
    <w:p w:rsidR="000C3C57" w:rsidRPr="001D20B4" w:rsidRDefault="00CD2A6C" w:rsidP="00AD7D18">
      <w:pPr>
        <w:pStyle w:val="BodyTextIndent3"/>
        <w:tabs>
          <w:tab w:val="clear" w:pos="1170"/>
        </w:tabs>
        <w:spacing w:after="60" w:line="280" w:lineRule="exact"/>
        <w:ind w:firstLine="0"/>
        <w:jc w:val="center"/>
        <w:rPr>
          <w:b/>
          <w:sz w:val="22"/>
          <w:szCs w:val="22"/>
          <w:lang w:val="en-US"/>
        </w:rPr>
      </w:pPr>
      <w:r w:rsidRPr="001D20B4">
        <w:rPr>
          <w:b/>
          <w:sz w:val="22"/>
          <w:szCs w:val="22"/>
        </w:rPr>
        <w:t xml:space="preserve">KEBIJAKAN KEUANGAN DAN </w:t>
      </w:r>
      <w:r w:rsidR="003F41A2" w:rsidRPr="001D20B4">
        <w:rPr>
          <w:b/>
          <w:sz w:val="22"/>
          <w:szCs w:val="22"/>
        </w:rPr>
        <w:t>EKONOMI MAKRO</w:t>
      </w:r>
    </w:p>
    <w:p w:rsidR="00C64230" w:rsidRPr="00442224" w:rsidRDefault="00C64230" w:rsidP="00A6716D">
      <w:pPr>
        <w:pStyle w:val="ListParagraph"/>
        <w:numPr>
          <w:ilvl w:val="0"/>
          <w:numId w:val="18"/>
        </w:numPr>
        <w:spacing w:before="120" w:after="120" w:line="280" w:lineRule="exact"/>
        <w:ind w:left="425" w:hanging="425"/>
        <w:rPr>
          <w:b/>
          <w:bCs/>
          <w:sz w:val="22"/>
          <w:szCs w:val="22"/>
        </w:rPr>
      </w:pPr>
      <w:r w:rsidRPr="00442224">
        <w:rPr>
          <w:b/>
          <w:bCs/>
          <w:sz w:val="22"/>
          <w:szCs w:val="22"/>
        </w:rPr>
        <w:t xml:space="preserve">KEBIJAKAN  KEUANGAN </w:t>
      </w:r>
    </w:p>
    <w:p w:rsidR="00C64230" w:rsidRDefault="00954D0B" w:rsidP="00F74AE6">
      <w:pPr>
        <w:spacing w:after="120" w:line="280" w:lineRule="exact"/>
        <w:ind w:left="425" w:firstLine="709"/>
        <w:jc w:val="both"/>
        <w:rPr>
          <w:bCs/>
          <w:sz w:val="22"/>
          <w:szCs w:val="22"/>
        </w:rPr>
      </w:pPr>
      <w:r>
        <w:rPr>
          <w:bCs/>
          <w:sz w:val="22"/>
          <w:szCs w:val="22"/>
        </w:rPr>
        <w:t xml:space="preserve">Kebijakan </w:t>
      </w:r>
      <w:r w:rsidRPr="00373381">
        <w:rPr>
          <w:bCs/>
          <w:sz w:val="22"/>
          <w:szCs w:val="22"/>
        </w:rPr>
        <w:t>Keuangan Daerah Tahun Anggaran 201</w:t>
      </w:r>
      <w:r w:rsidR="003C1AC4">
        <w:rPr>
          <w:bCs/>
          <w:sz w:val="22"/>
          <w:szCs w:val="22"/>
        </w:rPr>
        <w:t>7</w:t>
      </w:r>
      <w:r w:rsidRPr="00373381">
        <w:rPr>
          <w:bCs/>
          <w:sz w:val="22"/>
          <w:szCs w:val="22"/>
        </w:rPr>
        <w:t xml:space="preserve"> meliputi Kebijakan Umum APBD dan Kebijakan Umum Perubahan APBD yang memuat Kebijakan Pendapatan Daerah, Kebijakan Belanja Daerah, dan Kebijakan Pembiayaan Daerah Kabupaten Temanggung.</w:t>
      </w:r>
    </w:p>
    <w:p w:rsidR="00C64230" w:rsidRPr="004744BF" w:rsidRDefault="00442224" w:rsidP="00F74AE6">
      <w:pPr>
        <w:spacing w:after="120" w:line="280" w:lineRule="exact"/>
        <w:ind w:left="1077" w:hanging="1077"/>
        <w:jc w:val="both"/>
        <w:rPr>
          <w:b/>
          <w:bCs/>
          <w:sz w:val="22"/>
          <w:szCs w:val="22"/>
        </w:rPr>
      </w:pPr>
      <w:r>
        <w:rPr>
          <w:b/>
          <w:bCs/>
          <w:sz w:val="22"/>
          <w:szCs w:val="22"/>
          <w:lang w:val="en-US"/>
        </w:rPr>
        <w:t>A</w:t>
      </w:r>
      <w:r w:rsidR="00B47B61">
        <w:rPr>
          <w:b/>
          <w:bCs/>
          <w:sz w:val="22"/>
          <w:szCs w:val="22"/>
        </w:rPr>
        <w:t xml:space="preserve">.1. </w:t>
      </w:r>
      <w:r w:rsidR="00C64230" w:rsidRPr="004744BF">
        <w:rPr>
          <w:b/>
          <w:bCs/>
          <w:sz w:val="22"/>
          <w:szCs w:val="22"/>
        </w:rPr>
        <w:t>KEBIJAKAN UMUM APBD</w:t>
      </w:r>
    </w:p>
    <w:p w:rsidR="00954D0B" w:rsidRPr="006B1BAC" w:rsidRDefault="000D28F7" w:rsidP="00EA7B35">
      <w:pPr>
        <w:spacing w:line="280" w:lineRule="exact"/>
        <w:ind w:left="425" w:firstLine="709"/>
        <w:jc w:val="both"/>
        <w:rPr>
          <w:sz w:val="22"/>
          <w:szCs w:val="22"/>
        </w:rPr>
      </w:pPr>
      <w:r w:rsidRPr="006B1BAC">
        <w:rPr>
          <w:sz w:val="22"/>
          <w:szCs w:val="22"/>
        </w:rPr>
        <w:t>Kebijak</w:t>
      </w:r>
      <w:r w:rsidR="00E64F66">
        <w:rPr>
          <w:sz w:val="22"/>
          <w:szCs w:val="22"/>
        </w:rPr>
        <w:t>an Umum APBD Tahun Anggaran 2017</w:t>
      </w:r>
      <w:r w:rsidRPr="006B1BAC">
        <w:rPr>
          <w:sz w:val="22"/>
          <w:szCs w:val="22"/>
        </w:rPr>
        <w:t xml:space="preserve"> disusun secara rasional dengan memerhatikan kondisi keuangan daerah dan skala prioritas  pembangunan dae</w:t>
      </w:r>
      <w:r w:rsidR="002E3AE8" w:rsidRPr="006B1BAC">
        <w:rPr>
          <w:sz w:val="22"/>
          <w:szCs w:val="22"/>
        </w:rPr>
        <w:t>rah, dalam hal ini belanja daerah tidak akan melampaui kemampuan pendapatan dan pembiayaan daerah.</w:t>
      </w:r>
      <w:r w:rsidRPr="006B1BAC">
        <w:rPr>
          <w:sz w:val="22"/>
          <w:szCs w:val="22"/>
        </w:rPr>
        <w:t xml:space="preserve"> </w:t>
      </w:r>
      <w:r w:rsidR="002E3AE8" w:rsidRPr="006B1BAC">
        <w:rPr>
          <w:sz w:val="22"/>
          <w:szCs w:val="22"/>
        </w:rPr>
        <w:t>S</w:t>
      </w:r>
      <w:r w:rsidRPr="006B1BAC">
        <w:rPr>
          <w:sz w:val="22"/>
          <w:szCs w:val="22"/>
        </w:rPr>
        <w:t>esuai dengan prinsip pengelolaan keuangan, maka pendapatan daerah diproyeksikan pada pendapatan yang optimis tercapai, sedangkan pada sisi belanja merupakan batas tertinggi yang dapat dibelanjakan.</w:t>
      </w:r>
    </w:p>
    <w:p w:rsidR="00C64230" w:rsidRPr="004744BF" w:rsidRDefault="00C64230" w:rsidP="00230CF8">
      <w:pPr>
        <w:numPr>
          <w:ilvl w:val="3"/>
          <w:numId w:val="3"/>
        </w:numPr>
        <w:tabs>
          <w:tab w:val="clear" w:pos="2880"/>
          <w:tab w:val="num" w:pos="709"/>
        </w:tabs>
        <w:spacing w:before="60" w:line="280" w:lineRule="exact"/>
        <w:ind w:left="709" w:hanging="284"/>
        <w:jc w:val="both"/>
        <w:rPr>
          <w:b/>
          <w:sz w:val="22"/>
          <w:szCs w:val="22"/>
        </w:rPr>
      </w:pPr>
      <w:r w:rsidRPr="004744BF">
        <w:rPr>
          <w:b/>
          <w:sz w:val="22"/>
          <w:szCs w:val="22"/>
        </w:rPr>
        <w:t>Kebijakan Perencanaan Pendapatan Daerah</w:t>
      </w:r>
    </w:p>
    <w:p w:rsidR="00C64230" w:rsidRDefault="00C64230" w:rsidP="00AD7D18">
      <w:pPr>
        <w:spacing w:line="280" w:lineRule="exact"/>
        <w:ind w:left="709"/>
        <w:jc w:val="both"/>
        <w:rPr>
          <w:b/>
          <w:sz w:val="22"/>
          <w:szCs w:val="22"/>
        </w:rPr>
      </w:pPr>
      <w:r w:rsidRPr="004744BF">
        <w:rPr>
          <w:b/>
          <w:sz w:val="22"/>
          <w:szCs w:val="22"/>
        </w:rPr>
        <w:t>Sumber pendapatan daerah meliputi:</w:t>
      </w:r>
    </w:p>
    <w:p w:rsidR="001D20B4" w:rsidRPr="001D20B4" w:rsidRDefault="001D20B4" w:rsidP="00230CF8">
      <w:pPr>
        <w:pStyle w:val="ListParagraph"/>
        <w:numPr>
          <w:ilvl w:val="4"/>
          <w:numId w:val="3"/>
        </w:numPr>
        <w:tabs>
          <w:tab w:val="left" w:pos="993"/>
        </w:tabs>
        <w:spacing w:before="60" w:line="280" w:lineRule="exact"/>
        <w:ind w:left="3601" w:hanging="2892"/>
        <w:jc w:val="both"/>
        <w:rPr>
          <w:b/>
          <w:bCs/>
          <w:sz w:val="22"/>
          <w:szCs w:val="22"/>
        </w:rPr>
      </w:pPr>
      <w:r w:rsidRPr="001D20B4">
        <w:rPr>
          <w:b/>
          <w:bCs/>
          <w:sz w:val="22"/>
          <w:szCs w:val="22"/>
        </w:rPr>
        <w:t>Pendapatan Asli Daerah (PAD)</w:t>
      </w:r>
    </w:p>
    <w:p w:rsidR="001D20B4" w:rsidRPr="001D20B4" w:rsidRDefault="001D20B4" w:rsidP="00EA7B35">
      <w:pPr>
        <w:spacing w:line="280" w:lineRule="exact"/>
        <w:ind w:left="993"/>
        <w:jc w:val="both"/>
        <w:rPr>
          <w:sz w:val="22"/>
          <w:szCs w:val="22"/>
        </w:rPr>
      </w:pPr>
      <w:r w:rsidRPr="001D20B4">
        <w:rPr>
          <w:sz w:val="22"/>
          <w:szCs w:val="22"/>
        </w:rPr>
        <w:t xml:space="preserve">Realisasi Pendapatan Asli Daerah (PAD) selama 2 (dua) tahun terakhir, tahun 2016, dan rencana tahun anggaran 2017 menunjukkan adanya kenaikan yang signifikan pada setiap tahunnya pada </w:t>
      </w:r>
      <w:r w:rsidR="007970CE">
        <w:rPr>
          <w:sz w:val="22"/>
          <w:szCs w:val="22"/>
        </w:rPr>
        <w:t>komponen PAD sebagaimana tabel II</w:t>
      </w:r>
      <w:r w:rsidRPr="001D20B4">
        <w:rPr>
          <w:sz w:val="22"/>
          <w:szCs w:val="22"/>
        </w:rPr>
        <w:t>.1.</w:t>
      </w:r>
    </w:p>
    <w:p w:rsidR="001D20B4" w:rsidRPr="002465AA" w:rsidRDefault="007970CE" w:rsidP="00EA7B35">
      <w:pPr>
        <w:autoSpaceDE w:val="0"/>
        <w:autoSpaceDN w:val="0"/>
        <w:adjustRightInd w:val="0"/>
        <w:spacing w:line="280" w:lineRule="exact"/>
        <w:ind w:left="992"/>
        <w:jc w:val="center"/>
        <w:rPr>
          <w:rFonts w:ascii="Arial Narrow" w:hAnsi="Arial Narrow"/>
          <w:sz w:val="18"/>
          <w:szCs w:val="18"/>
        </w:rPr>
      </w:pPr>
      <w:r w:rsidRPr="002465AA">
        <w:rPr>
          <w:rFonts w:ascii="Arial Narrow" w:hAnsi="Arial Narrow"/>
          <w:sz w:val="18"/>
          <w:szCs w:val="18"/>
        </w:rPr>
        <w:t>Tabel II</w:t>
      </w:r>
      <w:r w:rsidR="001D20B4" w:rsidRPr="002465AA">
        <w:rPr>
          <w:rFonts w:ascii="Arial Narrow" w:hAnsi="Arial Narrow"/>
          <w:sz w:val="18"/>
          <w:szCs w:val="18"/>
        </w:rPr>
        <w:t>.1</w:t>
      </w:r>
    </w:p>
    <w:p w:rsidR="001D20B4" w:rsidRPr="002465AA" w:rsidRDefault="001D20B4" w:rsidP="00EA7B35">
      <w:pPr>
        <w:autoSpaceDE w:val="0"/>
        <w:autoSpaceDN w:val="0"/>
        <w:adjustRightInd w:val="0"/>
        <w:spacing w:line="280" w:lineRule="exact"/>
        <w:ind w:left="992"/>
        <w:jc w:val="center"/>
        <w:rPr>
          <w:rFonts w:ascii="Arial Narrow" w:hAnsi="Arial Narrow"/>
          <w:sz w:val="18"/>
          <w:szCs w:val="18"/>
        </w:rPr>
      </w:pPr>
      <w:r w:rsidRPr="002465AA">
        <w:rPr>
          <w:rFonts w:ascii="Arial Narrow" w:hAnsi="Arial Narrow"/>
          <w:sz w:val="18"/>
          <w:szCs w:val="18"/>
        </w:rPr>
        <w:t>Realisasi PAD 2 (dua) Tahun Terakhir</w:t>
      </w:r>
    </w:p>
    <w:p w:rsidR="001D20B4" w:rsidRPr="002465AA" w:rsidRDefault="001D20B4" w:rsidP="00EA7B35">
      <w:pPr>
        <w:autoSpaceDE w:val="0"/>
        <w:autoSpaceDN w:val="0"/>
        <w:adjustRightInd w:val="0"/>
        <w:spacing w:after="120" w:line="280" w:lineRule="exact"/>
        <w:ind w:left="992"/>
        <w:jc w:val="center"/>
        <w:rPr>
          <w:rFonts w:ascii="Arial Narrow" w:hAnsi="Arial Narrow"/>
          <w:sz w:val="18"/>
          <w:szCs w:val="18"/>
        </w:rPr>
      </w:pPr>
      <w:r w:rsidRPr="002465AA">
        <w:rPr>
          <w:rFonts w:ascii="Arial Narrow" w:hAnsi="Arial Narrow"/>
          <w:sz w:val="18"/>
          <w:szCs w:val="18"/>
        </w:rPr>
        <w:t>Tahun Anggaran 2016 dan Rencana Tahun 2017</w:t>
      </w:r>
    </w:p>
    <w:tbl>
      <w:tblPr>
        <w:tblW w:w="7108" w:type="dxa"/>
        <w:tblInd w:w="12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62"/>
        <w:gridCol w:w="1374"/>
        <w:gridCol w:w="1383"/>
        <w:gridCol w:w="1324"/>
        <w:gridCol w:w="1302"/>
        <w:gridCol w:w="1363"/>
      </w:tblGrid>
      <w:tr w:rsidR="001D20B4" w:rsidRPr="00B842FF" w:rsidTr="008509B6">
        <w:trPr>
          <w:trHeight w:val="595"/>
        </w:trPr>
        <w:tc>
          <w:tcPr>
            <w:tcW w:w="362" w:type="dxa"/>
            <w:tcBorders>
              <w:top w:val="single" w:sz="4" w:space="0" w:color="auto"/>
              <w:left w:val="single" w:sz="4" w:space="0" w:color="auto"/>
              <w:bottom w:val="single" w:sz="4" w:space="0" w:color="auto"/>
            </w:tcBorders>
            <w:shd w:val="clear" w:color="auto" w:fill="D9D9D9"/>
            <w:noWrap/>
            <w:vAlign w:val="center"/>
          </w:tcPr>
          <w:p w:rsidR="001D20B4" w:rsidRPr="00B842FF" w:rsidRDefault="001D20B4" w:rsidP="00E64F66">
            <w:pPr>
              <w:spacing w:line="276" w:lineRule="auto"/>
              <w:ind w:left="-108" w:right="-216"/>
              <w:jc w:val="center"/>
              <w:rPr>
                <w:rFonts w:ascii="Arial Narrow" w:hAnsi="Arial Narrow"/>
                <w:b/>
                <w:bCs/>
                <w:sz w:val="16"/>
                <w:szCs w:val="16"/>
              </w:rPr>
            </w:pPr>
            <w:r w:rsidRPr="00B842FF">
              <w:rPr>
                <w:rFonts w:ascii="Arial Narrow" w:hAnsi="Arial Narrow"/>
                <w:b/>
                <w:bCs/>
                <w:sz w:val="16"/>
                <w:szCs w:val="16"/>
              </w:rPr>
              <w:t>No</w:t>
            </w:r>
          </w:p>
        </w:tc>
        <w:tc>
          <w:tcPr>
            <w:tcW w:w="1374" w:type="dxa"/>
            <w:tcBorders>
              <w:top w:val="single" w:sz="4" w:space="0" w:color="auto"/>
              <w:bottom w:val="single" w:sz="4" w:space="0" w:color="auto"/>
            </w:tcBorders>
            <w:shd w:val="clear" w:color="auto" w:fill="D9D9D9"/>
            <w:noWrap/>
            <w:vAlign w:val="center"/>
          </w:tcPr>
          <w:p w:rsidR="001D20B4" w:rsidRPr="00B842FF" w:rsidRDefault="001D20B4" w:rsidP="00E64F66">
            <w:pPr>
              <w:spacing w:line="276" w:lineRule="auto"/>
              <w:ind w:left="-108"/>
              <w:jc w:val="center"/>
              <w:rPr>
                <w:rFonts w:ascii="Arial Narrow" w:hAnsi="Arial Narrow"/>
                <w:b/>
                <w:bCs/>
                <w:sz w:val="16"/>
                <w:szCs w:val="16"/>
              </w:rPr>
            </w:pPr>
            <w:r w:rsidRPr="00B842FF">
              <w:rPr>
                <w:rFonts w:ascii="Arial Narrow" w:hAnsi="Arial Narrow"/>
                <w:b/>
                <w:bCs/>
                <w:sz w:val="16"/>
                <w:szCs w:val="16"/>
              </w:rPr>
              <w:t>URAIAN</w:t>
            </w:r>
          </w:p>
        </w:tc>
        <w:tc>
          <w:tcPr>
            <w:tcW w:w="1383" w:type="dxa"/>
            <w:tcBorders>
              <w:top w:val="single" w:sz="4" w:space="0" w:color="auto"/>
              <w:bottom w:val="single" w:sz="4" w:space="0" w:color="auto"/>
            </w:tcBorders>
            <w:shd w:val="clear" w:color="auto" w:fill="D9D9D9"/>
            <w:vAlign w:val="center"/>
          </w:tcPr>
          <w:p w:rsidR="001D20B4" w:rsidRPr="00B842FF" w:rsidRDefault="001D20B4" w:rsidP="00E64F66">
            <w:pPr>
              <w:spacing w:line="276" w:lineRule="auto"/>
              <w:ind w:left="-108"/>
              <w:jc w:val="center"/>
              <w:rPr>
                <w:rFonts w:ascii="Arial Narrow" w:hAnsi="Arial Narrow"/>
                <w:b/>
                <w:bCs/>
                <w:sz w:val="16"/>
                <w:szCs w:val="16"/>
              </w:rPr>
            </w:pPr>
            <w:r w:rsidRPr="00B842FF">
              <w:rPr>
                <w:rFonts w:ascii="Arial Narrow" w:hAnsi="Arial Narrow"/>
                <w:b/>
                <w:bCs/>
                <w:sz w:val="16"/>
                <w:szCs w:val="16"/>
              </w:rPr>
              <w:t>REALISASI</w:t>
            </w:r>
          </w:p>
          <w:p w:rsidR="001D20B4" w:rsidRPr="00B842FF" w:rsidRDefault="001D20B4" w:rsidP="00E64F66">
            <w:pPr>
              <w:spacing w:line="276" w:lineRule="auto"/>
              <w:ind w:left="-108"/>
              <w:jc w:val="center"/>
              <w:rPr>
                <w:rFonts w:ascii="Arial Narrow" w:hAnsi="Arial Narrow"/>
                <w:b/>
                <w:bCs/>
                <w:sz w:val="16"/>
                <w:szCs w:val="16"/>
              </w:rPr>
            </w:pPr>
            <w:r w:rsidRPr="00B842FF">
              <w:rPr>
                <w:rFonts w:ascii="Arial Narrow" w:hAnsi="Arial Narrow"/>
                <w:b/>
                <w:bCs/>
                <w:sz w:val="16"/>
                <w:szCs w:val="16"/>
              </w:rPr>
              <w:t>2014</w:t>
            </w:r>
          </w:p>
        </w:tc>
        <w:tc>
          <w:tcPr>
            <w:tcW w:w="1324" w:type="dxa"/>
            <w:tcBorders>
              <w:top w:val="single" w:sz="4" w:space="0" w:color="auto"/>
              <w:bottom w:val="single" w:sz="4" w:space="0" w:color="auto"/>
            </w:tcBorders>
            <w:shd w:val="clear" w:color="auto" w:fill="D9D9D9"/>
            <w:vAlign w:val="center"/>
          </w:tcPr>
          <w:p w:rsidR="001D20B4" w:rsidRPr="00B842FF" w:rsidRDefault="001D20B4" w:rsidP="00E64F66">
            <w:pPr>
              <w:spacing w:line="276" w:lineRule="auto"/>
              <w:ind w:left="-108"/>
              <w:jc w:val="center"/>
              <w:rPr>
                <w:rFonts w:ascii="Arial Narrow" w:hAnsi="Arial Narrow"/>
                <w:b/>
                <w:bCs/>
                <w:sz w:val="16"/>
                <w:szCs w:val="16"/>
              </w:rPr>
            </w:pPr>
            <w:r w:rsidRPr="00B842FF">
              <w:rPr>
                <w:rFonts w:ascii="Arial Narrow" w:hAnsi="Arial Narrow"/>
                <w:b/>
                <w:bCs/>
                <w:sz w:val="16"/>
                <w:szCs w:val="16"/>
              </w:rPr>
              <w:t>REALISASI</w:t>
            </w:r>
          </w:p>
          <w:p w:rsidR="001D20B4" w:rsidRPr="00B842FF" w:rsidRDefault="001D20B4" w:rsidP="00E64F66">
            <w:pPr>
              <w:spacing w:line="276" w:lineRule="auto"/>
              <w:ind w:left="-108"/>
              <w:jc w:val="center"/>
              <w:rPr>
                <w:rFonts w:ascii="Arial Narrow" w:hAnsi="Arial Narrow"/>
                <w:b/>
                <w:bCs/>
                <w:sz w:val="16"/>
                <w:szCs w:val="16"/>
              </w:rPr>
            </w:pPr>
            <w:r w:rsidRPr="00B842FF">
              <w:rPr>
                <w:rFonts w:ascii="Arial Narrow" w:hAnsi="Arial Narrow"/>
                <w:b/>
                <w:bCs/>
                <w:sz w:val="16"/>
                <w:szCs w:val="16"/>
              </w:rPr>
              <w:t>2015</w:t>
            </w:r>
          </w:p>
        </w:tc>
        <w:tc>
          <w:tcPr>
            <w:tcW w:w="1302" w:type="dxa"/>
            <w:tcBorders>
              <w:top w:val="single" w:sz="4" w:space="0" w:color="auto"/>
              <w:bottom w:val="single" w:sz="4" w:space="0" w:color="auto"/>
            </w:tcBorders>
            <w:shd w:val="clear" w:color="auto" w:fill="D9D9D9"/>
            <w:vAlign w:val="center"/>
          </w:tcPr>
          <w:p w:rsidR="001D20B4" w:rsidRPr="00B842FF" w:rsidRDefault="001D20B4" w:rsidP="00E64F66">
            <w:pPr>
              <w:spacing w:line="276" w:lineRule="auto"/>
              <w:ind w:left="-108"/>
              <w:jc w:val="center"/>
              <w:rPr>
                <w:rFonts w:ascii="Arial Narrow" w:hAnsi="Arial Narrow"/>
                <w:b/>
                <w:bCs/>
                <w:sz w:val="16"/>
                <w:szCs w:val="16"/>
              </w:rPr>
            </w:pPr>
            <w:r w:rsidRPr="00B842FF">
              <w:rPr>
                <w:rFonts w:ascii="Arial Narrow" w:hAnsi="Arial Narrow"/>
                <w:b/>
                <w:bCs/>
                <w:sz w:val="16"/>
                <w:szCs w:val="16"/>
              </w:rPr>
              <w:t xml:space="preserve">ANGGARAN </w:t>
            </w:r>
            <w:r w:rsidR="008509B6">
              <w:rPr>
                <w:rFonts w:ascii="Arial Narrow" w:hAnsi="Arial Narrow"/>
                <w:b/>
                <w:bCs/>
                <w:sz w:val="16"/>
                <w:szCs w:val="16"/>
              </w:rPr>
              <w:t xml:space="preserve">   </w:t>
            </w:r>
            <w:r w:rsidRPr="00B842FF">
              <w:rPr>
                <w:rFonts w:ascii="Arial Narrow" w:hAnsi="Arial Narrow"/>
                <w:b/>
                <w:bCs/>
                <w:sz w:val="16"/>
                <w:szCs w:val="16"/>
              </w:rPr>
              <w:t>2016</w:t>
            </w:r>
          </w:p>
        </w:tc>
        <w:tc>
          <w:tcPr>
            <w:tcW w:w="1363" w:type="dxa"/>
            <w:tcBorders>
              <w:top w:val="single" w:sz="4" w:space="0" w:color="auto"/>
              <w:bottom w:val="single" w:sz="4" w:space="0" w:color="auto"/>
              <w:right w:val="single" w:sz="4" w:space="0" w:color="auto"/>
            </w:tcBorders>
            <w:shd w:val="clear" w:color="auto" w:fill="D9D9D9"/>
            <w:vAlign w:val="center"/>
          </w:tcPr>
          <w:p w:rsidR="001D20B4" w:rsidRPr="00B842FF" w:rsidRDefault="001D20B4" w:rsidP="00E64F66">
            <w:pPr>
              <w:spacing w:line="276" w:lineRule="auto"/>
              <w:ind w:left="-108"/>
              <w:jc w:val="center"/>
              <w:rPr>
                <w:rFonts w:ascii="Arial Narrow" w:hAnsi="Arial Narrow"/>
                <w:b/>
                <w:bCs/>
                <w:sz w:val="16"/>
                <w:szCs w:val="16"/>
              </w:rPr>
            </w:pPr>
            <w:r w:rsidRPr="00B842FF">
              <w:rPr>
                <w:rFonts w:ascii="Arial Narrow" w:hAnsi="Arial Narrow"/>
                <w:b/>
                <w:bCs/>
                <w:sz w:val="16"/>
                <w:szCs w:val="16"/>
              </w:rPr>
              <w:t>RENCANA</w:t>
            </w:r>
          </w:p>
          <w:p w:rsidR="001D20B4" w:rsidRPr="00B842FF" w:rsidRDefault="001D20B4" w:rsidP="00E64F66">
            <w:pPr>
              <w:spacing w:line="276" w:lineRule="auto"/>
              <w:ind w:left="-108"/>
              <w:jc w:val="center"/>
              <w:rPr>
                <w:rFonts w:ascii="Arial Narrow" w:hAnsi="Arial Narrow"/>
                <w:b/>
                <w:bCs/>
                <w:sz w:val="16"/>
                <w:szCs w:val="16"/>
              </w:rPr>
            </w:pPr>
            <w:r w:rsidRPr="00B842FF">
              <w:rPr>
                <w:rFonts w:ascii="Arial Narrow" w:hAnsi="Arial Narrow"/>
                <w:b/>
                <w:bCs/>
                <w:sz w:val="16"/>
                <w:szCs w:val="16"/>
              </w:rPr>
              <w:t>2017</w:t>
            </w:r>
          </w:p>
        </w:tc>
      </w:tr>
      <w:tr w:rsidR="001D20B4" w:rsidRPr="00B842FF" w:rsidTr="008509B6">
        <w:trPr>
          <w:trHeight w:val="441"/>
        </w:trPr>
        <w:tc>
          <w:tcPr>
            <w:tcW w:w="362" w:type="dxa"/>
            <w:tcBorders>
              <w:top w:val="single" w:sz="4" w:space="0" w:color="auto"/>
              <w:left w:val="single" w:sz="4" w:space="0" w:color="auto"/>
            </w:tcBorders>
            <w:noWrap/>
            <w:vAlign w:val="center"/>
          </w:tcPr>
          <w:p w:rsidR="001D20B4" w:rsidRPr="00B842FF" w:rsidRDefault="001D20B4" w:rsidP="006F30BE">
            <w:pPr>
              <w:spacing w:beforeLines="60" w:line="276" w:lineRule="auto"/>
              <w:ind w:left="-108"/>
              <w:jc w:val="center"/>
              <w:rPr>
                <w:rFonts w:ascii="Arial Narrow" w:hAnsi="Arial Narrow"/>
                <w:sz w:val="16"/>
                <w:szCs w:val="16"/>
              </w:rPr>
            </w:pPr>
            <w:r w:rsidRPr="00B842FF">
              <w:rPr>
                <w:rFonts w:ascii="Arial Narrow" w:hAnsi="Arial Narrow"/>
                <w:sz w:val="16"/>
                <w:szCs w:val="16"/>
              </w:rPr>
              <w:t>1</w:t>
            </w:r>
          </w:p>
        </w:tc>
        <w:tc>
          <w:tcPr>
            <w:tcW w:w="1374" w:type="dxa"/>
            <w:tcBorders>
              <w:top w:val="single" w:sz="4" w:space="0" w:color="auto"/>
            </w:tcBorders>
            <w:noWrap/>
            <w:vAlign w:val="center"/>
          </w:tcPr>
          <w:p w:rsidR="001D20B4" w:rsidRPr="00B842FF" w:rsidRDefault="001D20B4" w:rsidP="006F30BE">
            <w:pPr>
              <w:spacing w:beforeLines="60" w:line="276" w:lineRule="auto"/>
              <w:rPr>
                <w:rFonts w:ascii="Arial Narrow" w:hAnsi="Arial Narrow"/>
                <w:sz w:val="16"/>
                <w:szCs w:val="16"/>
              </w:rPr>
            </w:pPr>
            <w:r w:rsidRPr="00B842FF">
              <w:rPr>
                <w:rFonts w:ascii="Arial Narrow" w:hAnsi="Arial Narrow"/>
                <w:sz w:val="16"/>
                <w:szCs w:val="16"/>
              </w:rPr>
              <w:t>Pajak Daerah</w:t>
            </w:r>
          </w:p>
        </w:tc>
        <w:tc>
          <w:tcPr>
            <w:tcW w:w="1383" w:type="dxa"/>
            <w:tcBorders>
              <w:top w:val="single" w:sz="4" w:space="0" w:color="auto"/>
            </w:tcBorders>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29.622.602.704</w:t>
            </w:r>
          </w:p>
        </w:tc>
        <w:tc>
          <w:tcPr>
            <w:tcW w:w="1324" w:type="dxa"/>
            <w:tcBorders>
              <w:top w:val="single" w:sz="4" w:space="0" w:color="auto"/>
            </w:tcBorders>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31.523.819.462</w:t>
            </w:r>
          </w:p>
        </w:tc>
        <w:tc>
          <w:tcPr>
            <w:tcW w:w="1302" w:type="dxa"/>
            <w:tcBorders>
              <w:top w:val="single" w:sz="4" w:space="0" w:color="auto"/>
            </w:tcBorders>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27.640.000.000</w:t>
            </w:r>
          </w:p>
        </w:tc>
        <w:tc>
          <w:tcPr>
            <w:tcW w:w="1363" w:type="dxa"/>
            <w:tcBorders>
              <w:top w:val="single" w:sz="4" w:space="0" w:color="auto"/>
              <w:right w:val="single" w:sz="4" w:space="0" w:color="auto"/>
            </w:tcBorders>
            <w:vAlign w:val="center"/>
          </w:tcPr>
          <w:p w:rsidR="001D20B4" w:rsidRPr="006A43F3" w:rsidRDefault="001D20B4" w:rsidP="006F30BE">
            <w:pPr>
              <w:pStyle w:val="ListParagraph"/>
              <w:spacing w:beforeLines="60" w:line="276" w:lineRule="auto"/>
              <w:ind w:left="-108"/>
              <w:jc w:val="right"/>
              <w:rPr>
                <w:rFonts w:ascii="Arial Narrow" w:hAnsi="Arial Narrow"/>
                <w:sz w:val="16"/>
                <w:szCs w:val="16"/>
                <w:lang w:val="en-US"/>
              </w:rPr>
            </w:pPr>
            <w:r w:rsidRPr="006A43F3">
              <w:rPr>
                <w:rFonts w:ascii="Arial Narrow" w:hAnsi="Arial Narrow"/>
                <w:sz w:val="16"/>
                <w:szCs w:val="16"/>
                <w:lang w:val="en-US"/>
              </w:rPr>
              <w:t>30.224.000.000</w:t>
            </w:r>
          </w:p>
        </w:tc>
      </w:tr>
      <w:tr w:rsidR="001D20B4" w:rsidRPr="00B842FF" w:rsidTr="008509B6">
        <w:trPr>
          <w:trHeight w:val="441"/>
        </w:trPr>
        <w:tc>
          <w:tcPr>
            <w:tcW w:w="362" w:type="dxa"/>
            <w:tcBorders>
              <w:left w:val="single" w:sz="4" w:space="0" w:color="auto"/>
            </w:tcBorders>
            <w:noWrap/>
            <w:vAlign w:val="center"/>
          </w:tcPr>
          <w:p w:rsidR="001D20B4" w:rsidRPr="00B842FF" w:rsidRDefault="001D20B4" w:rsidP="006F30BE">
            <w:pPr>
              <w:spacing w:beforeLines="60" w:line="276" w:lineRule="auto"/>
              <w:ind w:left="-108"/>
              <w:jc w:val="center"/>
              <w:rPr>
                <w:rFonts w:ascii="Arial Narrow" w:hAnsi="Arial Narrow"/>
                <w:sz w:val="16"/>
                <w:szCs w:val="16"/>
              </w:rPr>
            </w:pPr>
            <w:r w:rsidRPr="00B842FF">
              <w:rPr>
                <w:rFonts w:ascii="Arial Narrow" w:hAnsi="Arial Narrow"/>
                <w:sz w:val="16"/>
                <w:szCs w:val="16"/>
              </w:rPr>
              <w:t>2</w:t>
            </w:r>
          </w:p>
        </w:tc>
        <w:tc>
          <w:tcPr>
            <w:tcW w:w="1374" w:type="dxa"/>
            <w:noWrap/>
            <w:vAlign w:val="center"/>
          </w:tcPr>
          <w:p w:rsidR="001D20B4" w:rsidRPr="00B842FF" w:rsidRDefault="001D20B4" w:rsidP="006F30BE">
            <w:pPr>
              <w:spacing w:beforeLines="60" w:line="276" w:lineRule="auto"/>
              <w:rPr>
                <w:rFonts w:ascii="Arial Narrow" w:hAnsi="Arial Narrow"/>
                <w:sz w:val="16"/>
                <w:szCs w:val="16"/>
              </w:rPr>
            </w:pPr>
            <w:r w:rsidRPr="00B842FF">
              <w:rPr>
                <w:rFonts w:ascii="Arial Narrow" w:hAnsi="Arial Narrow"/>
                <w:sz w:val="16"/>
                <w:szCs w:val="16"/>
              </w:rPr>
              <w:t>Retribusi Daerah</w:t>
            </w:r>
          </w:p>
        </w:tc>
        <w:tc>
          <w:tcPr>
            <w:tcW w:w="1383" w:type="dxa"/>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20.299.495.547</w:t>
            </w:r>
          </w:p>
        </w:tc>
        <w:tc>
          <w:tcPr>
            <w:tcW w:w="1324" w:type="dxa"/>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13.410.490.650</w:t>
            </w:r>
          </w:p>
        </w:tc>
        <w:tc>
          <w:tcPr>
            <w:tcW w:w="1302" w:type="dxa"/>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52.147.552.500</w:t>
            </w:r>
          </w:p>
        </w:tc>
        <w:tc>
          <w:tcPr>
            <w:tcW w:w="1363" w:type="dxa"/>
            <w:tcBorders>
              <w:right w:val="single" w:sz="4" w:space="0" w:color="auto"/>
            </w:tcBorders>
            <w:vAlign w:val="center"/>
          </w:tcPr>
          <w:p w:rsidR="001D20B4" w:rsidRPr="00B842FF" w:rsidRDefault="001D20B4" w:rsidP="006F30BE">
            <w:pPr>
              <w:pStyle w:val="ListParagraph"/>
              <w:spacing w:beforeLines="60" w:line="276" w:lineRule="auto"/>
              <w:ind w:left="-108"/>
              <w:jc w:val="right"/>
              <w:rPr>
                <w:rFonts w:ascii="Arial Narrow" w:hAnsi="Arial Narrow"/>
                <w:sz w:val="16"/>
                <w:szCs w:val="16"/>
              </w:rPr>
            </w:pPr>
            <w:r w:rsidRPr="006A43F3">
              <w:rPr>
                <w:rFonts w:ascii="Arial Narrow" w:hAnsi="Arial Narrow"/>
                <w:sz w:val="16"/>
                <w:szCs w:val="16"/>
                <w:lang w:val="en-US"/>
              </w:rPr>
              <w:t>13.</w:t>
            </w:r>
            <w:r w:rsidR="00E64F66" w:rsidRPr="00B842FF">
              <w:rPr>
                <w:rFonts w:ascii="Arial Narrow" w:hAnsi="Arial Narrow"/>
                <w:sz w:val="16"/>
                <w:szCs w:val="16"/>
              </w:rPr>
              <w:t>513</w:t>
            </w:r>
            <w:r w:rsidRPr="006A43F3">
              <w:rPr>
                <w:rFonts w:ascii="Arial Narrow" w:hAnsi="Arial Narrow"/>
                <w:sz w:val="16"/>
                <w:szCs w:val="16"/>
                <w:lang w:val="en-US"/>
              </w:rPr>
              <w:t>.</w:t>
            </w:r>
            <w:r w:rsidR="00E64F66" w:rsidRPr="00B842FF">
              <w:rPr>
                <w:rFonts w:ascii="Arial Narrow" w:hAnsi="Arial Narrow"/>
                <w:sz w:val="16"/>
                <w:szCs w:val="16"/>
              </w:rPr>
              <w:t>186</w:t>
            </w:r>
            <w:r w:rsidRPr="006A43F3">
              <w:rPr>
                <w:rFonts w:ascii="Arial Narrow" w:hAnsi="Arial Narrow"/>
                <w:sz w:val="16"/>
                <w:szCs w:val="16"/>
                <w:lang w:val="en-US"/>
              </w:rPr>
              <w:t>.</w:t>
            </w:r>
            <w:r w:rsidR="00E64F66" w:rsidRPr="00B842FF">
              <w:rPr>
                <w:rFonts w:ascii="Arial Narrow" w:hAnsi="Arial Narrow"/>
                <w:sz w:val="16"/>
                <w:szCs w:val="16"/>
              </w:rPr>
              <w:t>500</w:t>
            </w:r>
          </w:p>
        </w:tc>
      </w:tr>
      <w:tr w:rsidR="001D20B4" w:rsidRPr="00B842FF" w:rsidTr="008509B6">
        <w:trPr>
          <w:trHeight w:val="441"/>
        </w:trPr>
        <w:tc>
          <w:tcPr>
            <w:tcW w:w="362" w:type="dxa"/>
            <w:tcBorders>
              <w:left w:val="single" w:sz="4" w:space="0" w:color="auto"/>
              <w:bottom w:val="single" w:sz="4" w:space="0" w:color="auto"/>
            </w:tcBorders>
            <w:noWrap/>
            <w:vAlign w:val="center"/>
          </w:tcPr>
          <w:p w:rsidR="001D20B4" w:rsidRPr="00B842FF" w:rsidRDefault="001D20B4" w:rsidP="006F30BE">
            <w:pPr>
              <w:spacing w:beforeLines="60" w:line="276" w:lineRule="auto"/>
              <w:ind w:left="-108"/>
              <w:jc w:val="center"/>
              <w:rPr>
                <w:rFonts w:ascii="Arial Narrow" w:hAnsi="Arial Narrow"/>
                <w:sz w:val="16"/>
                <w:szCs w:val="16"/>
              </w:rPr>
            </w:pPr>
            <w:r w:rsidRPr="00B842FF">
              <w:rPr>
                <w:rFonts w:ascii="Arial Narrow" w:hAnsi="Arial Narrow"/>
                <w:sz w:val="16"/>
                <w:szCs w:val="16"/>
              </w:rPr>
              <w:t>3</w:t>
            </w:r>
          </w:p>
        </w:tc>
        <w:tc>
          <w:tcPr>
            <w:tcW w:w="1374" w:type="dxa"/>
            <w:tcBorders>
              <w:bottom w:val="single" w:sz="4" w:space="0" w:color="auto"/>
            </w:tcBorders>
            <w:noWrap/>
            <w:vAlign w:val="center"/>
          </w:tcPr>
          <w:p w:rsidR="001D20B4" w:rsidRPr="00B842FF" w:rsidRDefault="001D20B4" w:rsidP="006F30BE">
            <w:pPr>
              <w:spacing w:beforeLines="60" w:line="276" w:lineRule="auto"/>
              <w:rPr>
                <w:rFonts w:ascii="Arial Narrow" w:hAnsi="Arial Narrow"/>
                <w:sz w:val="16"/>
                <w:szCs w:val="16"/>
              </w:rPr>
            </w:pPr>
            <w:r w:rsidRPr="00B842FF">
              <w:rPr>
                <w:rFonts w:ascii="Arial Narrow" w:hAnsi="Arial Narrow"/>
                <w:sz w:val="16"/>
                <w:szCs w:val="16"/>
              </w:rPr>
              <w:t>Laba BUMD</w:t>
            </w:r>
          </w:p>
        </w:tc>
        <w:tc>
          <w:tcPr>
            <w:tcW w:w="1383" w:type="dxa"/>
            <w:tcBorders>
              <w:bottom w:val="single" w:sz="4" w:space="0" w:color="auto"/>
            </w:tcBorders>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11.246.688.910</w:t>
            </w:r>
          </w:p>
        </w:tc>
        <w:tc>
          <w:tcPr>
            <w:tcW w:w="1324" w:type="dxa"/>
            <w:tcBorders>
              <w:bottom w:val="single" w:sz="4" w:space="0" w:color="auto"/>
            </w:tcBorders>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13.060.829.257</w:t>
            </w:r>
          </w:p>
        </w:tc>
        <w:tc>
          <w:tcPr>
            <w:tcW w:w="1302" w:type="dxa"/>
            <w:tcBorders>
              <w:bottom w:val="single" w:sz="4" w:space="0" w:color="auto"/>
            </w:tcBorders>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13.060.826.000</w:t>
            </w:r>
          </w:p>
        </w:tc>
        <w:tc>
          <w:tcPr>
            <w:tcW w:w="1363" w:type="dxa"/>
            <w:tcBorders>
              <w:bottom w:val="single" w:sz="4" w:space="0" w:color="auto"/>
              <w:right w:val="single" w:sz="4" w:space="0" w:color="auto"/>
            </w:tcBorders>
            <w:vAlign w:val="center"/>
          </w:tcPr>
          <w:p w:rsidR="001D20B4" w:rsidRPr="006A43F3" w:rsidRDefault="001D20B4" w:rsidP="006F30BE">
            <w:pPr>
              <w:pStyle w:val="ListParagraph"/>
              <w:spacing w:beforeLines="60" w:line="276" w:lineRule="auto"/>
              <w:ind w:left="-108"/>
              <w:jc w:val="right"/>
              <w:rPr>
                <w:rFonts w:ascii="Arial Narrow" w:hAnsi="Arial Narrow"/>
                <w:sz w:val="16"/>
                <w:szCs w:val="16"/>
                <w:lang w:val="en-US"/>
              </w:rPr>
            </w:pPr>
            <w:r w:rsidRPr="006A43F3">
              <w:rPr>
                <w:rFonts w:ascii="Arial Narrow" w:hAnsi="Arial Narrow"/>
                <w:sz w:val="16"/>
                <w:szCs w:val="16"/>
                <w:lang w:val="en-US"/>
              </w:rPr>
              <w:t>14.988.356.000</w:t>
            </w:r>
          </w:p>
        </w:tc>
      </w:tr>
      <w:tr w:rsidR="001D20B4" w:rsidRPr="00B842FF" w:rsidTr="008509B6">
        <w:trPr>
          <w:trHeight w:val="441"/>
        </w:trPr>
        <w:tc>
          <w:tcPr>
            <w:tcW w:w="362" w:type="dxa"/>
            <w:tcBorders>
              <w:top w:val="single" w:sz="4" w:space="0" w:color="auto"/>
              <w:left w:val="single" w:sz="4" w:space="0" w:color="auto"/>
              <w:bottom w:val="single" w:sz="4" w:space="0" w:color="auto"/>
            </w:tcBorders>
            <w:noWrap/>
            <w:vAlign w:val="center"/>
          </w:tcPr>
          <w:p w:rsidR="001D20B4" w:rsidRPr="00B842FF" w:rsidRDefault="001D20B4" w:rsidP="006F30BE">
            <w:pPr>
              <w:spacing w:beforeLines="60" w:line="276" w:lineRule="auto"/>
              <w:ind w:left="-108"/>
              <w:jc w:val="center"/>
              <w:rPr>
                <w:rFonts w:ascii="Arial Narrow" w:hAnsi="Arial Narrow"/>
                <w:sz w:val="16"/>
                <w:szCs w:val="16"/>
              </w:rPr>
            </w:pPr>
            <w:r w:rsidRPr="00B842FF">
              <w:rPr>
                <w:rFonts w:ascii="Arial Narrow" w:hAnsi="Arial Narrow"/>
                <w:sz w:val="16"/>
                <w:szCs w:val="16"/>
              </w:rPr>
              <w:t>4</w:t>
            </w:r>
          </w:p>
        </w:tc>
        <w:tc>
          <w:tcPr>
            <w:tcW w:w="1374" w:type="dxa"/>
            <w:tcBorders>
              <w:top w:val="single" w:sz="4" w:space="0" w:color="auto"/>
              <w:bottom w:val="single" w:sz="4" w:space="0" w:color="auto"/>
            </w:tcBorders>
            <w:noWrap/>
            <w:vAlign w:val="center"/>
          </w:tcPr>
          <w:p w:rsidR="001D20B4" w:rsidRPr="00B842FF" w:rsidRDefault="001D20B4" w:rsidP="006F30BE">
            <w:pPr>
              <w:spacing w:beforeLines="60" w:line="276" w:lineRule="auto"/>
              <w:rPr>
                <w:rFonts w:ascii="Arial Narrow" w:hAnsi="Arial Narrow"/>
                <w:sz w:val="16"/>
                <w:szCs w:val="16"/>
              </w:rPr>
            </w:pPr>
            <w:r w:rsidRPr="00B842FF">
              <w:rPr>
                <w:rFonts w:ascii="Arial Narrow" w:hAnsi="Arial Narrow"/>
                <w:sz w:val="16"/>
                <w:szCs w:val="16"/>
              </w:rPr>
              <w:t>Lain-lain PAD</w:t>
            </w:r>
          </w:p>
        </w:tc>
        <w:tc>
          <w:tcPr>
            <w:tcW w:w="1383" w:type="dxa"/>
            <w:tcBorders>
              <w:top w:val="single" w:sz="4" w:space="0" w:color="auto"/>
              <w:bottom w:val="single" w:sz="4" w:space="0" w:color="auto"/>
            </w:tcBorders>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99.558.156.271</w:t>
            </w:r>
          </w:p>
        </w:tc>
        <w:tc>
          <w:tcPr>
            <w:tcW w:w="1324" w:type="dxa"/>
            <w:tcBorders>
              <w:top w:val="single" w:sz="4" w:space="0" w:color="auto"/>
              <w:bottom w:val="single" w:sz="4" w:space="0" w:color="auto"/>
            </w:tcBorders>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154.503.000.560</w:t>
            </w:r>
          </w:p>
        </w:tc>
        <w:tc>
          <w:tcPr>
            <w:tcW w:w="1302" w:type="dxa"/>
            <w:tcBorders>
              <w:top w:val="single" w:sz="4" w:space="0" w:color="auto"/>
              <w:bottom w:val="single" w:sz="4" w:space="0" w:color="auto"/>
            </w:tcBorders>
            <w:vAlign w:val="center"/>
          </w:tcPr>
          <w:p w:rsidR="001D20B4" w:rsidRPr="00B842FF" w:rsidRDefault="001D20B4" w:rsidP="006F30BE">
            <w:pPr>
              <w:spacing w:beforeLines="60" w:line="276" w:lineRule="auto"/>
              <w:ind w:left="-108"/>
              <w:jc w:val="right"/>
              <w:rPr>
                <w:rFonts w:ascii="Arial Narrow" w:hAnsi="Arial Narrow"/>
                <w:sz w:val="16"/>
                <w:szCs w:val="16"/>
              </w:rPr>
            </w:pPr>
            <w:r w:rsidRPr="00B842FF">
              <w:rPr>
                <w:rFonts w:ascii="Arial Narrow" w:hAnsi="Arial Narrow"/>
                <w:sz w:val="16"/>
                <w:szCs w:val="16"/>
              </w:rPr>
              <w:t>110.608.170.500</w:t>
            </w:r>
          </w:p>
        </w:tc>
        <w:tc>
          <w:tcPr>
            <w:tcW w:w="1363" w:type="dxa"/>
            <w:tcBorders>
              <w:top w:val="single" w:sz="4" w:space="0" w:color="auto"/>
              <w:bottom w:val="single" w:sz="4" w:space="0" w:color="auto"/>
              <w:right w:val="single" w:sz="4" w:space="0" w:color="auto"/>
            </w:tcBorders>
            <w:vAlign w:val="center"/>
          </w:tcPr>
          <w:p w:rsidR="001D20B4" w:rsidRPr="00B842FF" w:rsidRDefault="00E64F66" w:rsidP="006F30BE">
            <w:pPr>
              <w:pStyle w:val="ListParagraph"/>
              <w:spacing w:beforeLines="60" w:line="276" w:lineRule="auto"/>
              <w:ind w:left="-108"/>
              <w:jc w:val="right"/>
              <w:rPr>
                <w:rFonts w:ascii="Arial Narrow" w:hAnsi="Arial Narrow"/>
                <w:sz w:val="16"/>
                <w:szCs w:val="16"/>
              </w:rPr>
            </w:pPr>
            <w:r w:rsidRPr="00B842FF">
              <w:rPr>
                <w:rFonts w:ascii="Arial Narrow" w:hAnsi="Arial Narrow"/>
                <w:sz w:val="16"/>
                <w:szCs w:val="16"/>
              </w:rPr>
              <w:t>133.444.500.000</w:t>
            </w:r>
          </w:p>
        </w:tc>
      </w:tr>
      <w:tr w:rsidR="001D20B4" w:rsidRPr="00B842FF" w:rsidTr="008509B6">
        <w:trPr>
          <w:trHeight w:val="479"/>
        </w:trPr>
        <w:tc>
          <w:tcPr>
            <w:tcW w:w="1736" w:type="dxa"/>
            <w:gridSpan w:val="2"/>
            <w:tcBorders>
              <w:top w:val="single" w:sz="4" w:space="0" w:color="auto"/>
              <w:left w:val="single" w:sz="4" w:space="0" w:color="auto"/>
              <w:bottom w:val="single" w:sz="4" w:space="0" w:color="auto"/>
            </w:tcBorders>
            <w:noWrap/>
            <w:vAlign w:val="center"/>
          </w:tcPr>
          <w:p w:rsidR="001D20B4" w:rsidRPr="00B842FF" w:rsidRDefault="001D20B4" w:rsidP="006F30BE">
            <w:pPr>
              <w:spacing w:beforeLines="60" w:line="276" w:lineRule="auto"/>
              <w:ind w:left="-108"/>
              <w:rPr>
                <w:rFonts w:ascii="Arial Narrow" w:hAnsi="Arial Narrow"/>
                <w:b/>
                <w:bCs/>
                <w:sz w:val="16"/>
                <w:szCs w:val="16"/>
              </w:rPr>
            </w:pPr>
            <w:r w:rsidRPr="00B842FF">
              <w:rPr>
                <w:rFonts w:ascii="Arial Narrow" w:hAnsi="Arial Narrow"/>
                <w:b/>
                <w:bCs/>
                <w:sz w:val="16"/>
                <w:szCs w:val="16"/>
              </w:rPr>
              <w:t>JUMLAH</w:t>
            </w:r>
          </w:p>
        </w:tc>
        <w:tc>
          <w:tcPr>
            <w:tcW w:w="1383" w:type="dxa"/>
            <w:tcBorders>
              <w:top w:val="single" w:sz="4" w:space="0" w:color="auto"/>
              <w:bottom w:val="single" w:sz="4" w:space="0" w:color="auto"/>
            </w:tcBorders>
            <w:vAlign w:val="center"/>
          </w:tcPr>
          <w:p w:rsidR="001D20B4" w:rsidRPr="00B842FF" w:rsidRDefault="001D20B4" w:rsidP="006F30BE">
            <w:pPr>
              <w:spacing w:beforeLines="60" w:line="276" w:lineRule="auto"/>
              <w:ind w:left="-108"/>
              <w:jc w:val="right"/>
              <w:rPr>
                <w:rFonts w:ascii="Arial Narrow" w:hAnsi="Arial Narrow"/>
                <w:b/>
                <w:sz w:val="16"/>
                <w:szCs w:val="16"/>
              </w:rPr>
            </w:pPr>
            <w:r w:rsidRPr="00B842FF">
              <w:rPr>
                <w:rFonts w:ascii="Arial Narrow" w:hAnsi="Arial Narrow"/>
                <w:b/>
                <w:sz w:val="16"/>
                <w:szCs w:val="16"/>
              </w:rPr>
              <w:t>160.726.943.432</w:t>
            </w:r>
          </w:p>
        </w:tc>
        <w:tc>
          <w:tcPr>
            <w:tcW w:w="1324" w:type="dxa"/>
            <w:tcBorders>
              <w:top w:val="single" w:sz="4" w:space="0" w:color="auto"/>
              <w:bottom w:val="single" w:sz="4" w:space="0" w:color="auto"/>
            </w:tcBorders>
            <w:vAlign w:val="center"/>
          </w:tcPr>
          <w:p w:rsidR="001D20B4" w:rsidRPr="00B842FF" w:rsidRDefault="001D20B4" w:rsidP="006F30BE">
            <w:pPr>
              <w:spacing w:beforeLines="60" w:line="276" w:lineRule="auto"/>
              <w:ind w:left="-108"/>
              <w:jc w:val="right"/>
              <w:rPr>
                <w:rFonts w:ascii="Arial Narrow" w:hAnsi="Arial Narrow"/>
                <w:b/>
                <w:sz w:val="16"/>
                <w:szCs w:val="16"/>
              </w:rPr>
            </w:pPr>
            <w:r w:rsidRPr="00B842FF">
              <w:rPr>
                <w:rFonts w:ascii="Arial Narrow" w:hAnsi="Arial Narrow"/>
                <w:b/>
                <w:sz w:val="16"/>
                <w:szCs w:val="16"/>
              </w:rPr>
              <w:t>212.498.139.929</w:t>
            </w:r>
          </w:p>
        </w:tc>
        <w:tc>
          <w:tcPr>
            <w:tcW w:w="1302" w:type="dxa"/>
            <w:tcBorders>
              <w:top w:val="single" w:sz="4" w:space="0" w:color="auto"/>
              <w:bottom w:val="single" w:sz="4" w:space="0" w:color="auto"/>
            </w:tcBorders>
            <w:vAlign w:val="center"/>
          </w:tcPr>
          <w:p w:rsidR="001D20B4" w:rsidRPr="00B842FF" w:rsidRDefault="001D20B4" w:rsidP="006F30BE">
            <w:pPr>
              <w:spacing w:beforeLines="60" w:line="276" w:lineRule="auto"/>
              <w:ind w:left="-108"/>
              <w:jc w:val="right"/>
              <w:rPr>
                <w:rFonts w:ascii="Arial Narrow" w:hAnsi="Arial Narrow"/>
                <w:b/>
                <w:sz w:val="16"/>
                <w:szCs w:val="16"/>
              </w:rPr>
            </w:pPr>
            <w:r w:rsidRPr="00B842FF">
              <w:rPr>
                <w:rFonts w:ascii="Arial Narrow" w:hAnsi="Arial Narrow"/>
                <w:b/>
                <w:sz w:val="16"/>
                <w:szCs w:val="16"/>
              </w:rPr>
              <w:t>203.456.549.000</w:t>
            </w:r>
          </w:p>
        </w:tc>
        <w:tc>
          <w:tcPr>
            <w:tcW w:w="1363" w:type="dxa"/>
            <w:tcBorders>
              <w:top w:val="single" w:sz="4" w:space="0" w:color="auto"/>
              <w:bottom w:val="single" w:sz="4" w:space="0" w:color="auto"/>
              <w:right w:val="single" w:sz="4" w:space="0" w:color="auto"/>
            </w:tcBorders>
            <w:vAlign w:val="center"/>
          </w:tcPr>
          <w:p w:rsidR="001D20B4" w:rsidRPr="00B842FF" w:rsidRDefault="00E64F66" w:rsidP="006F30BE">
            <w:pPr>
              <w:pStyle w:val="ListParagraph"/>
              <w:spacing w:beforeLines="60" w:line="276" w:lineRule="auto"/>
              <w:ind w:left="-108"/>
              <w:jc w:val="right"/>
              <w:rPr>
                <w:rFonts w:ascii="Arial Narrow" w:hAnsi="Arial Narrow"/>
                <w:b/>
                <w:sz w:val="16"/>
                <w:szCs w:val="16"/>
              </w:rPr>
            </w:pPr>
            <w:r w:rsidRPr="00B842FF">
              <w:rPr>
                <w:rFonts w:ascii="Arial Narrow" w:hAnsi="Arial Narrow"/>
                <w:b/>
                <w:sz w:val="16"/>
                <w:szCs w:val="16"/>
              </w:rPr>
              <w:t>192.170.042.500</w:t>
            </w:r>
          </w:p>
        </w:tc>
      </w:tr>
    </w:tbl>
    <w:p w:rsidR="001D20B4" w:rsidRDefault="00E64F66" w:rsidP="00F74AE6">
      <w:pPr>
        <w:autoSpaceDE w:val="0"/>
        <w:autoSpaceDN w:val="0"/>
        <w:adjustRightInd w:val="0"/>
        <w:spacing w:after="240" w:line="280" w:lineRule="exact"/>
        <w:ind w:left="273" w:firstLine="720"/>
        <w:jc w:val="both"/>
        <w:rPr>
          <w:i/>
          <w:sz w:val="22"/>
          <w:szCs w:val="22"/>
        </w:rPr>
      </w:pPr>
      <w:r>
        <w:rPr>
          <w:i/>
          <w:sz w:val="22"/>
          <w:szCs w:val="22"/>
        </w:rPr>
        <w:t xml:space="preserve">Sumber: BPPKAD </w:t>
      </w:r>
      <w:r w:rsidR="001D20B4" w:rsidRPr="001D20B4">
        <w:rPr>
          <w:i/>
          <w:sz w:val="22"/>
          <w:szCs w:val="22"/>
        </w:rPr>
        <w:t>Kabupaten Temanggung</w:t>
      </w:r>
    </w:p>
    <w:p w:rsidR="001D20B4" w:rsidRPr="001D20B4" w:rsidRDefault="001D20B4" w:rsidP="00230CF8">
      <w:pPr>
        <w:spacing w:line="280" w:lineRule="exact"/>
        <w:ind w:left="993"/>
        <w:jc w:val="both"/>
        <w:rPr>
          <w:sz w:val="22"/>
          <w:szCs w:val="22"/>
        </w:rPr>
      </w:pPr>
      <w:r w:rsidRPr="001D20B4">
        <w:rPr>
          <w:sz w:val="22"/>
          <w:szCs w:val="22"/>
        </w:rPr>
        <w:t>Permasalahan yang dihadapi dalam rangka peningkatan pendapatan Asli daerah ini adalah:</w:t>
      </w:r>
    </w:p>
    <w:p w:rsidR="001D20B4" w:rsidRPr="001D20B4" w:rsidRDefault="001D20B4" w:rsidP="00A6716D">
      <w:pPr>
        <w:pStyle w:val="ListParagraph"/>
        <w:numPr>
          <w:ilvl w:val="0"/>
          <w:numId w:val="20"/>
        </w:numPr>
        <w:spacing w:line="280" w:lineRule="exact"/>
        <w:ind w:left="1276" w:hanging="283"/>
        <w:contextualSpacing w:val="0"/>
        <w:jc w:val="both"/>
        <w:rPr>
          <w:sz w:val="22"/>
          <w:szCs w:val="22"/>
        </w:rPr>
      </w:pPr>
      <w:r w:rsidRPr="001D20B4">
        <w:rPr>
          <w:sz w:val="22"/>
          <w:szCs w:val="22"/>
        </w:rPr>
        <w:t>Terbatasnya sumber-sumber pendapatan asli daerah.</w:t>
      </w:r>
    </w:p>
    <w:p w:rsidR="001D20B4" w:rsidRPr="001D20B4" w:rsidRDefault="001D20B4" w:rsidP="00A6716D">
      <w:pPr>
        <w:pStyle w:val="ListParagraph"/>
        <w:numPr>
          <w:ilvl w:val="0"/>
          <w:numId w:val="20"/>
        </w:numPr>
        <w:spacing w:line="280" w:lineRule="exact"/>
        <w:ind w:left="1276" w:hanging="283"/>
        <w:contextualSpacing w:val="0"/>
        <w:jc w:val="both"/>
        <w:rPr>
          <w:sz w:val="22"/>
          <w:szCs w:val="22"/>
        </w:rPr>
      </w:pPr>
      <w:r w:rsidRPr="001D20B4">
        <w:rPr>
          <w:sz w:val="22"/>
          <w:szCs w:val="22"/>
        </w:rPr>
        <w:t>Kurangnya kualitas dan kuantitas sumber daya manusia dalam rangka memberikan pelayanan kepada wajib pajak.</w:t>
      </w:r>
    </w:p>
    <w:p w:rsidR="001D20B4" w:rsidRPr="001D20B4" w:rsidRDefault="001D20B4" w:rsidP="00A6716D">
      <w:pPr>
        <w:pStyle w:val="ListParagraph"/>
        <w:numPr>
          <w:ilvl w:val="0"/>
          <w:numId w:val="20"/>
        </w:numPr>
        <w:spacing w:line="280" w:lineRule="exact"/>
        <w:ind w:left="1276" w:hanging="283"/>
        <w:contextualSpacing w:val="0"/>
        <w:jc w:val="both"/>
        <w:rPr>
          <w:sz w:val="22"/>
          <w:szCs w:val="22"/>
        </w:rPr>
      </w:pPr>
      <w:r w:rsidRPr="001D20B4">
        <w:rPr>
          <w:sz w:val="22"/>
          <w:szCs w:val="22"/>
        </w:rPr>
        <w:t>Kurangnya kesadaran wajib pajak dan wajib retribusi.</w:t>
      </w:r>
    </w:p>
    <w:p w:rsidR="001D20B4" w:rsidRPr="001D20B4" w:rsidRDefault="001D20B4" w:rsidP="00A6716D">
      <w:pPr>
        <w:pStyle w:val="ListParagraph"/>
        <w:numPr>
          <w:ilvl w:val="0"/>
          <w:numId w:val="20"/>
        </w:numPr>
        <w:spacing w:line="280" w:lineRule="exact"/>
        <w:ind w:left="1276" w:hanging="283"/>
        <w:contextualSpacing w:val="0"/>
        <w:jc w:val="both"/>
        <w:rPr>
          <w:sz w:val="22"/>
          <w:szCs w:val="22"/>
        </w:rPr>
      </w:pPr>
      <w:r w:rsidRPr="001D20B4">
        <w:rPr>
          <w:sz w:val="22"/>
          <w:szCs w:val="22"/>
        </w:rPr>
        <w:t>Belum optimalnya sistem, mekanisme, dan prosedur pengelolaan pendapatan asli daerah.</w:t>
      </w:r>
    </w:p>
    <w:p w:rsidR="001D20B4" w:rsidRPr="001D20B4" w:rsidRDefault="001D20B4" w:rsidP="00A6716D">
      <w:pPr>
        <w:pStyle w:val="ListParagraph"/>
        <w:numPr>
          <w:ilvl w:val="0"/>
          <w:numId w:val="20"/>
        </w:numPr>
        <w:spacing w:line="280" w:lineRule="exact"/>
        <w:ind w:left="1276" w:hanging="283"/>
        <w:contextualSpacing w:val="0"/>
        <w:jc w:val="both"/>
        <w:rPr>
          <w:sz w:val="22"/>
          <w:szCs w:val="22"/>
        </w:rPr>
      </w:pPr>
      <w:r w:rsidRPr="001D20B4">
        <w:rPr>
          <w:sz w:val="22"/>
          <w:szCs w:val="22"/>
        </w:rPr>
        <w:t>Kurangnya sarana/dukungan fasilitas operasional dalam rangka memberikan pelayanan.</w:t>
      </w:r>
    </w:p>
    <w:p w:rsidR="001D20B4" w:rsidRPr="001D20B4" w:rsidRDefault="001D20B4" w:rsidP="00A6716D">
      <w:pPr>
        <w:pStyle w:val="ListParagraph"/>
        <w:numPr>
          <w:ilvl w:val="0"/>
          <w:numId w:val="20"/>
        </w:numPr>
        <w:spacing w:line="280" w:lineRule="exact"/>
        <w:ind w:left="1276" w:hanging="283"/>
        <w:contextualSpacing w:val="0"/>
        <w:jc w:val="both"/>
        <w:rPr>
          <w:sz w:val="22"/>
          <w:szCs w:val="22"/>
        </w:rPr>
      </w:pPr>
      <w:r w:rsidRPr="001D20B4">
        <w:rPr>
          <w:sz w:val="22"/>
          <w:szCs w:val="22"/>
        </w:rPr>
        <w:t>Kurangnya pengendalian dan pengawasan terhadap pemungutan retribusi yang dikelola pihak lain.</w:t>
      </w:r>
    </w:p>
    <w:p w:rsidR="001D20B4" w:rsidRPr="001D20B4" w:rsidRDefault="001D20B4" w:rsidP="00A6716D">
      <w:pPr>
        <w:pStyle w:val="ListParagraph"/>
        <w:numPr>
          <w:ilvl w:val="0"/>
          <w:numId w:val="20"/>
        </w:numPr>
        <w:spacing w:line="280" w:lineRule="exact"/>
        <w:ind w:left="1276" w:hanging="283"/>
        <w:contextualSpacing w:val="0"/>
        <w:jc w:val="both"/>
        <w:rPr>
          <w:sz w:val="22"/>
          <w:szCs w:val="22"/>
        </w:rPr>
      </w:pPr>
      <w:r w:rsidRPr="001D20B4">
        <w:rPr>
          <w:sz w:val="22"/>
          <w:szCs w:val="22"/>
        </w:rPr>
        <w:t>B</w:t>
      </w:r>
      <w:r w:rsidR="00C61B95">
        <w:rPr>
          <w:sz w:val="22"/>
          <w:szCs w:val="22"/>
        </w:rPr>
        <w:t>elum optimalnya pemberdayaan as</w:t>
      </w:r>
      <w:r w:rsidRPr="001D20B4">
        <w:rPr>
          <w:sz w:val="22"/>
          <w:szCs w:val="22"/>
        </w:rPr>
        <w:t>et daerah.</w:t>
      </w:r>
    </w:p>
    <w:p w:rsidR="001D20B4" w:rsidRPr="00230CF8" w:rsidRDefault="001D20B4" w:rsidP="00A6716D">
      <w:pPr>
        <w:pStyle w:val="ListParagraph"/>
        <w:numPr>
          <w:ilvl w:val="0"/>
          <w:numId w:val="20"/>
        </w:numPr>
        <w:spacing w:after="240" w:line="280" w:lineRule="exact"/>
        <w:ind w:left="1276" w:hanging="283"/>
        <w:contextualSpacing w:val="0"/>
        <w:jc w:val="both"/>
        <w:rPr>
          <w:sz w:val="22"/>
          <w:szCs w:val="22"/>
        </w:rPr>
      </w:pPr>
      <w:r w:rsidRPr="001D20B4">
        <w:rPr>
          <w:sz w:val="22"/>
          <w:szCs w:val="22"/>
        </w:rPr>
        <w:t>Belum optimalnya pola koordinasi internal maupun eksternal dalam rangka pengelolaan pendapatan asli daerah.</w:t>
      </w:r>
    </w:p>
    <w:p w:rsidR="00D76125" w:rsidRPr="00D76125" w:rsidRDefault="00D76125" w:rsidP="00230CF8">
      <w:pPr>
        <w:pStyle w:val="ListParagraph"/>
        <w:spacing w:line="280" w:lineRule="exact"/>
        <w:ind w:left="993"/>
        <w:jc w:val="both"/>
        <w:rPr>
          <w:sz w:val="22"/>
          <w:szCs w:val="22"/>
        </w:rPr>
      </w:pPr>
      <w:r w:rsidRPr="00D76125">
        <w:rPr>
          <w:sz w:val="22"/>
          <w:szCs w:val="22"/>
        </w:rPr>
        <w:lastRenderedPageBreak/>
        <w:t>Sehingga kebijakan yang diambil untuk pendapatan daerah adalah:</w:t>
      </w:r>
    </w:p>
    <w:p w:rsidR="00D76125" w:rsidRPr="00D76125" w:rsidRDefault="00D76125" w:rsidP="00A6716D">
      <w:pPr>
        <w:pStyle w:val="ListParagraph"/>
        <w:numPr>
          <w:ilvl w:val="6"/>
          <w:numId w:val="21"/>
        </w:numPr>
        <w:tabs>
          <w:tab w:val="clear" w:pos="4717"/>
          <w:tab w:val="left" w:pos="426"/>
        </w:tabs>
        <w:spacing w:line="280" w:lineRule="exact"/>
        <w:ind w:left="1276" w:hanging="283"/>
        <w:contextualSpacing w:val="0"/>
        <w:jc w:val="both"/>
        <w:rPr>
          <w:sz w:val="22"/>
          <w:szCs w:val="22"/>
        </w:rPr>
      </w:pPr>
      <w:r w:rsidRPr="00D76125">
        <w:rPr>
          <w:color w:val="000000"/>
          <w:sz w:val="22"/>
          <w:szCs w:val="22"/>
          <w:lang w:val="it-IT"/>
        </w:rPr>
        <w:t>Pendapatan daerah yang dianggarkan dalam APBD Tahun Anggaran 2017 merupakan perkiraan yang terukur secara rasional dan memiliki kepastian serta dasar hukum penerimaannya</w:t>
      </w:r>
      <w:r w:rsidRPr="00D76125">
        <w:rPr>
          <w:sz w:val="22"/>
          <w:szCs w:val="22"/>
        </w:rPr>
        <w:t xml:space="preserve"> </w:t>
      </w:r>
    </w:p>
    <w:p w:rsidR="00D76125" w:rsidRPr="00D76125" w:rsidRDefault="00D76125" w:rsidP="00A6716D">
      <w:pPr>
        <w:pStyle w:val="ListParagraph"/>
        <w:numPr>
          <w:ilvl w:val="6"/>
          <w:numId w:val="21"/>
        </w:numPr>
        <w:tabs>
          <w:tab w:val="clear" w:pos="4717"/>
          <w:tab w:val="left" w:pos="426"/>
        </w:tabs>
        <w:spacing w:line="280" w:lineRule="exact"/>
        <w:ind w:left="1276" w:hanging="283"/>
        <w:contextualSpacing w:val="0"/>
        <w:jc w:val="both"/>
        <w:rPr>
          <w:sz w:val="22"/>
          <w:szCs w:val="22"/>
        </w:rPr>
      </w:pPr>
      <w:r w:rsidRPr="00D76125">
        <w:rPr>
          <w:sz w:val="22"/>
          <w:szCs w:val="22"/>
        </w:rPr>
        <w:t>Melakukan review atas peraturan yang berkaitan dengan pendapatan asli daerah dan melakukan kajian guna mengembangkan dan menggali sumber-sumber pendapatan asli daerah.</w:t>
      </w:r>
    </w:p>
    <w:p w:rsidR="00D76125" w:rsidRPr="00D76125" w:rsidRDefault="00D76125" w:rsidP="00A6716D">
      <w:pPr>
        <w:pStyle w:val="ListParagraph"/>
        <w:numPr>
          <w:ilvl w:val="6"/>
          <w:numId w:val="21"/>
        </w:numPr>
        <w:tabs>
          <w:tab w:val="clear" w:pos="4717"/>
          <w:tab w:val="left" w:pos="426"/>
        </w:tabs>
        <w:spacing w:line="280" w:lineRule="exact"/>
        <w:ind w:left="1276" w:hanging="283"/>
        <w:contextualSpacing w:val="0"/>
        <w:jc w:val="both"/>
        <w:rPr>
          <w:sz w:val="22"/>
          <w:szCs w:val="22"/>
        </w:rPr>
      </w:pPr>
      <w:r w:rsidRPr="00D76125">
        <w:rPr>
          <w:sz w:val="22"/>
          <w:szCs w:val="22"/>
        </w:rPr>
        <w:t>Memperbaiki sistem, mekanisme, dan prosedur pengelolaan pendapatan asli daerah.</w:t>
      </w:r>
    </w:p>
    <w:p w:rsidR="00D76125" w:rsidRPr="00D76125" w:rsidRDefault="00D76125" w:rsidP="00A6716D">
      <w:pPr>
        <w:pStyle w:val="ListParagraph"/>
        <w:numPr>
          <w:ilvl w:val="6"/>
          <w:numId w:val="21"/>
        </w:numPr>
        <w:tabs>
          <w:tab w:val="clear" w:pos="4717"/>
          <w:tab w:val="left" w:pos="426"/>
        </w:tabs>
        <w:spacing w:line="280" w:lineRule="exact"/>
        <w:ind w:left="1276" w:hanging="283"/>
        <w:contextualSpacing w:val="0"/>
        <w:jc w:val="both"/>
        <w:rPr>
          <w:sz w:val="22"/>
          <w:szCs w:val="22"/>
        </w:rPr>
      </w:pPr>
      <w:r w:rsidRPr="00D76125">
        <w:rPr>
          <w:sz w:val="22"/>
          <w:szCs w:val="22"/>
        </w:rPr>
        <w:t>Meningkatkan kapasitas dan kapabilitas sumber daya manusia pemungut dan pengelola pendapatan asli daerah</w:t>
      </w:r>
    </w:p>
    <w:p w:rsidR="00D76125" w:rsidRPr="00D76125" w:rsidRDefault="00D76125" w:rsidP="00A6716D">
      <w:pPr>
        <w:pStyle w:val="ListParagraph"/>
        <w:numPr>
          <w:ilvl w:val="6"/>
          <w:numId w:val="21"/>
        </w:numPr>
        <w:tabs>
          <w:tab w:val="clear" w:pos="4717"/>
          <w:tab w:val="left" w:pos="426"/>
        </w:tabs>
        <w:spacing w:line="280" w:lineRule="exact"/>
        <w:ind w:left="1276" w:hanging="283"/>
        <w:contextualSpacing w:val="0"/>
        <w:jc w:val="both"/>
        <w:rPr>
          <w:sz w:val="22"/>
          <w:szCs w:val="22"/>
        </w:rPr>
      </w:pPr>
      <w:r w:rsidRPr="00D76125">
        <w:rPr>
          <w:sz w:val="22"/>
          <w:szCs w:val="22"/>
        </w:rPr>
        <w:t>Meningkatkan sosialisasi kepada wajib pajak dan wajib retribusi, serta memberikan penghargaan dan sanksi.</w:t>
      </w:r>
    </w:p>
    <w:p w:rsidR="00D76125" w:rsidRPr="00D76125" w:rsidRDefault="00D76125" w:rsidP="00A6716D">
      <w:pPr>
        <w:pStyle w:val="ListParagraph"/>
        <w:numPr>
          <w:ilvl w:val="6"/>
          <w:numId w:val="21"/>
        </w:numPr>
        <w:tabs>
          <w:tab w:val="clear" w:pos="4717"/>
          <w:tab w:val="left" w:pos="426"/>
        </w:tabs>
        <w:spacing w:line="280" w:lineRule="exact"/>
        <w:ind w:left="1276" w:hanging="283"/>
        <w:contextualSpacing w:val="0"/>
        <w:jc w:val="both"/>
        <w:rPr>
          <w:sz w:val="22"/>
          <w:szCs w:val="22"/>
        </w:rPr>
      </w:pPr>
      <w:r w:rsidRPr="00D76125">
        <w:rPr>
          <w:sz w:val="22"/>
          <w:szCs w:val="22"/>
        </w:rPr>
        <w:t>Meningkatkan sarana dan prasarana pelayanan.</w:t>
      </w:r>
    </w:p>
    <w:p w:rsidR="00D76125" w:rsidRPr="00031C22" w:rsidRDefault="00D76125" w:rsidP="00A6716D">
      <w:pPr>
        <w:pStyle w:val="ListParagraph"/>
        <w:numPr>
          <w:ilvl w:val="6"/>
          <w:numId w:val="21"/>
        </w:numPr>
        <w:tabs>
          <w:tab w:val="clear" w:pos="4717"/>
          <w:tab w:val="left" w:pos="426"/>
        </w:tabs>
        <w:spacing w:line="280" w:lineRule="exact"/>
        <w:ind w:left="1276" w:hanging="283"/>
        <w:contextualSpacing w:val="0"/>
        <w:jc w:val="both"/>
        <w:rPr>
          <w:sz w:val="22"/>
          <w:szCs w:val="22"/>
        </w:rPr>
      </w:pPr>
      <w:r w:rsidRPr="00031C22">
        <w:rPr>
          <w:sz w:val="22"/>
          <w:szCs w:val="22"/>
        </w:rPr>
        <w:t>Memperbaiki sistem pengelolaan pemungutan retribusi yang dilakukan pihak lain.</w:t>
      </w:r>
    </w:p>
    <w:p w:rsidR="00D76125" w:rsidRPr="00D76125" w:rsidRDefault="008471AF" w:rsidP="00A6716D">
      <w:pPr>
        <w:pStyle w:val="ListParagraph"/>
        <w:numPr>
          <w:ilvl w:val="6"/>
          <w:numId w:val="21"/>
        </w:numPr>
        <w:tabs>
          <w:tab w:val="clear" w:pos="4717"/>
          <w:tab w:val="left" w:pos="426"/>
        </w:tabs>
        <w:spacing w:line="280" w:lineRule="exact"/>
        <w:ind w:left="1276" w:hanging="283"/>
        <w:contextualSpacing w:val="0"/>
        <w:jc w:val="both"/>
        <w:rPr>
          <w:sz w:val="22"/>
          <w:szCs w:val="22"/>
        </w:rPr>
      </w:pPr>
      <w:r>
        <w:rPr>
          <w:sz w:val="22"/>
          <w:szCs w:val="22"/>
        </w:rPr>
        <w:t>Meningkatkan pemberdayaan as</w:t>
      </w:r>
      <w:r w:rsidR="00D76125" w:rsidRPr="00D76125">
        <w:rPr>
          <w:sz w:val="22"/>
          <w:szCs w:val="22"/>
        </w:rPr>
        <w:t>et daerah.</w:t>
      </w:r>
    </w:p>
    <w:p w:rsidR="00D76125" w:rsidRPr="00D76125" w:rsidRDefault="00D76125" w:rsidP="00A6716D">
      <w:pPr>
        <w:pStyle w:val="ListParagraph"/>
        <w:numPr>
          <w:ilvl w:val="6"/>
          <w:numId w:val="21"/>
        </w:numPr>
        <w:tabs>
          <w:tab w:val="clear" w:pos="4717"/>
          <w:tab w:val="left" w:pos="426"/>
        </w:tabs>
        <w:spacing w:line="280" w:lineRule="exact"/>
        <w:ind w:left="1276" w:hanging="283"/>
        <w:contextualSpacing w:val="0"/>
        <w:jc w:val="both"/>
        <w:rPr>
          <w:sz w:val="22"/>
          <w:szCs w:val="22"/>
        </w:rPr>
      </w:pPr>
      <w:r w:rsidRPr="00D76125">
        <w:rPr>
          <w:sz w:val="22"/>
          <w:szCs w:val="22"/>
        </w:rPr>
        <w:t>Melakukan kegiatan penghimpunan data obyek dan subyek pajak daerah dan retribusi daerah, penentuan besarnya pajak daerah dan retribusi daerah yang terhutang sampai dengan kegiatan penagihan pajak daerah dan retribusi daerah kepada wajib pajak  daerah dan retribusi daerah serta pengawasan penyetorannya.</w:t>
      </w:r>
    </w:p>
    <w:p w:rsidR="00D76125" w:rsidRPr="00D76125" w:rsidRDefault="00D76125" w:rsidP="00A6716D">
      <w:pPr>
        <w:pStyle w:val="ListParagraph"/>
        <w:numPr>
          <w:ilvl w:val="6"/>
          <w:numId w:val="21"/>
        </w:numPr>
        <w:tabs>
          <w:tab w:val="clear" w:pos="4717"/>
          <w:tab w:val="left" w:pos="426"/>
        </w:tabs>
        <w:spacing w:after="120" w:line="280" w:lineRule="exact"/>
        <w:ind w:left="1276" w:hanging="284"/>
        <w:contextualSpacing w:val="0"/>
        <w:jc w:val="both"/>
        <w:rPr>
          <w:sz w:val="22"/>
          <w:szCs w:val="22"/>
        </w:rPr>
      </w:pPr>
      <w:r w:rsidRPr="00D76125">
        <w:rPr>
          <w:sz w:val="22"/>
          <w:szCs w:val="22"/>
        </w:rPr>
        <w:t>Meningkatkan pola koordinasi internal dan eksternal sehingga dapat berjalan efektif.</w:t>
      </w:r>
    </w:p>
    <w:p w:rsidR="00C64230" w:rsidRPr="001D20B4" w:rsidRDefault="00C64230" w:rsidP="00AD7D18">
      <w:pPr>
        <w:pStyle w:val="ListParagraph"/>
        <w:numPr>
          <w:ilvl w:val="4"/>
          <w:numId w:val="3"/>
        </w:numPr>
        <w:tabs>
          <w:tab w:val="left" w:pos="993"/>
        </w:tabs>
        <w:spacing w:line="280" w:lineRule="exact"/>
        <w:ind w:hanging="2891"/>
        <w:jc w:val="both"/>
        <w:rPr>
          <w:b/>
          <w:sz w:val="22"/>
          <w:szCs w:val="22"/>
        </w:rPr>
      </w:pPr>
      <w:r w:rsidRPr="001D20B4">
        <w:rPr>
          <w:b/>
          <w:sz w:val="22"/>
          <w:szCs w:val="22"/>
        </w:rPr>
        <w:t>Dana Perimbangan</w:t>
      </w:r>
    </w:p>
    <w:p w:rsidR="00D76125" w:rsidRPr="00D76125" w:rsidRDefault="00D76125" w:rsidP="00AD7D18">
      <w:pPr>
        <w:pStyle w:val="ListParagraph"/>
        <w:spacing w:line="280" w:lineRule="exact"/>
        <w:ind w:left="993"/>
        <w:jc w:val="both"/>
        <w:rPr>
          <w:sz w:val="22"/>
          <w:szCs w:val="22"/>
        </w:rPr>
      </w:pPr>
      <w:r w:rsidRPr="00D76125">
        <w:rPr>
          <w:sz w:val="22"/>
          <w:szCs w:val="22"/>
        </w:rPr>
        <w:t>Dana Perimbangan merupakan komponen pendapatan daerah yang dominan. Realisasi dana perimbangan selama 2 (dua) tahun terakhir, tahun 2016, dan rencana Tahun Anggaran 2017 adalah sebagaimana tabel</w:t>
      </w:r>
      <w:r>
        <w:rPr>
          <w:sz w:val="22"/>
          <w:szCs w:val="22"/>
        </w:rPr>
        <w:t xml:space="preserve"> II</w:t>
      </w:r>
      <w:r w:rsidRPr="00D76125">
        <w:rPr>
          <w:sz w:val="22"/>
          <w:szCs w:val="22"/>
        </w:rPr>
        <w:t>.2 berikut:</w:t>
      </w:r>
    </w:p>
    <w:p w:rsidR="00D76125" w:rsidRPr="002465AA" w:rsidRDefault="00D76125" w:rsidP="00AD7D18">
      <w:pPr>
        <w:pStyle w:val="ListParagraph"/>
        <w:autoSpaceDE w:val="0"/>
        <w:autoSpaceDN w:val="0"/>
        <w:adjustRightInd w:val="0"/>
        <w:spacing w:line="280" w:lineRule="exact"/>
        <w:ind w:left="397"/>
        <w:jc w:val="center"/>
        <w:rPr>
          <w:rFonts w:ascii="Arial Narrow" w:hAnsi="Arial Narrow"/>
          <w:sz w:val="18"/>
          <w:szCs w:val="18"/>
        </w:rPr>
      </w:pPr>
      <w:r w:rsidRPr="002465AA">
        <w:rPr>
          <w:rFonts w:ascii="Arial Narrow" w:hAnsi="Arial Narrow"/>
          <w:sz w:val="18"/>
          <w:szCs w:val="18"/>
        </w:rPr>
        <w:t>Tabel II.2</w:t>
      </w:r>
    </w:p>
    <w:p w:rsidR="00D76125" w:rsidRPr="002465AA" w:rsidRDefault="00D76125" w:rsidP="00AD7D18">
      <w:pPr>
        <w:pStyle w:val="ListParagraph"/>
        <w:autoSpaceDE w:val="0"/>
        <w:autoSpaceDN w:val="0"/>
        <w:adjustRightInd w:val="0"/>
        <w:spacing w:line="280" w:lineRule="exact"/>
        <w:ind w:left="397"/>
        <w:jc w:val="center"/>
        <w:rPr>
          <w:rFonts w:ascii="Arial Narrow" w:hAnsi="Arial Narrow"/>
          <w:sz w:val="18"/>
          <w:szCs w:val="18"/>
        </w:rPr>
      </w:pPr>
      <w:r w:rsidRPr="002465AA">
        <w:rPr>
          <w:rFonts w:ascii="Arial Narrow" w:hAnsi="Arial Narrow"/>
          <w:sz w:val="18"/>
          <w:szCs w:val="18"/>
        </w:rPr>
        <w:t xml:space="preserve">Realisasi Dana Perimbangan 2 (dua) Tahun Terakhir, </w:t>
      </w:r>
    </w:p>
    <w:p w:rsidR="00D76125" w:rsidRPr="002465AA" w:rsidRDefault="00D76125" w:rsidP="00AD7D18">
      <w:pPr>
        <w:pStyle w:val="ListParagraph"/>
        <w:autoSpaceDE w:val="0"/>
        <w:autoSpaceDN w:val="0"/>
        <w:adjustRightInd w:val="0"/>
        <w:spacing w:line="280" w:lineRule="exact"/>
        <w:ind w:left="397"/>
        <w:jc w:val="center"/>
        <w:rPr>
          <w:rFonts w:ascii="Arial Narrow" w:hAnsi="Arial Narrow"/>
          <w:sz w:val="18"/>
          <w:szCs w:val="18"/>
        </w:rPr>
      </w:pPr>
      <w:r w:rsidRPr="002465AA">
        <w:rPr>
          <w:rFonts w:ascii="Arial Narrow" w:hAnsi="Arial Narrow"/>
          <w:sz w:val="18"/>
          <w:szCs w:val="18"/>
        </w:rPr>
        <w:t>Anggaran Dana Perimbangan Tahun 2016 dan Rencana Tahun 2017</w:t>
      </w:r>
    </w:p>
    <w:p w:rsidR="00EA7B35" w:rsidRPr="00EA7B35" w:rsidRDefault="00EA7B35" w:rsidP="00AD7D18">
      <w:pPr>
        <w:pStyle w:val="ListParagraph"/>
        <w:autoSpaceDE w:val="0"/>
        <w:autoSpaceDN w:val="0"/>
        <w:adjustRightInd w:val="0"/>
        <w:spacing w:line="280" w:lineRule="exact"/>
        <w:ind w:left="397"/>
        <w:jc w:val="center"/>
        <w:rPr>
          <w:sz w:val="22"/>
          <w:szCs w:val="22"/>
        </w:rPr>
      </w:pPr>
    </w:p>
    <w:tbl>
      <w:tblPr>
        <w:tblW w:w="725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952"/>
        <w:gridCol w:w="1501"/>
        <w:gridCol w:w="1352"/>
        <w:gridCol w:w="1501"/>
        <w:gridCol w:w="1502"/>
      </w:tblGrid>
      <w:tr w:rsidR="00D76125" w:rsidRPr="00B842FF" w:rsidTr="008509B6">
        <w:trPr>
          <w:trHeight w:val="347"/>
        </w:trPr>
        <w:tc>
          <w:tcPr>
            <w:tcW w:w="450" w:type="dxa"/>
            <w:shd w:val="clear" w:color="auto" w:fill="D9D9D9"/>
            <w:noWrap/>
            <w:vAlign w:val="center"/>
          </w:tcPr>
          <w:p w:rsidR="00D76125" w:rsidRPr="00B842FF" w:rsidRDefault="00D76125" w:rsidP="00EA7B35">
            <w:pPr>
              <w:spacing w:line="280" w:lineRule="exact"/>
              <w:ind w:left="-108" w:right="-108"/>
              <w:jc w:val="center"/>
              <w:rPr>
                <w:rFonts w:ascii="Arial Narrow" w:hAnsi="Arial Narrow"/>
                <w:b/>
                <w:bCs/>
                <w:sz w:val="16"/>
                <w:szCs w:val="16"/>
              </w:rPr>
            </w:pPr>
            <w:r w:rsidRPr="00B842FF">
              <w:rPr>
                <w:rFonts w:ascii="Arial Narrow" w:hAnsi="Arial Narrow"/>
                <w:b/>
                <w:bCs/>
                <w:sz w:val="16"/>
                <w:szCs w:val="16"/>
              </w:rPr>
              <w:t>No</w:t>
            </w:r>
          </w:p>
        </w:tc>
        <w:tc>
          <w:tcPr>
            <w:tcW w:w="952" w:type="dxa"/>
            <w:shd w:val="clear" w:color="auto" w:fill="D9D9D9"/>
            <w:noWrap/>
            <w:vAlign w:val="center"/>
          </w:tcPr>
          <w:p w:rsidR="00D76125" w:rsidRPr="00B842FF" w:rsidRDefault="00D76125" w:rsidP="00EA7B35">
            <w:pPr>
              <w:spacing w:line="280" w:lineRule="exact"/>
              <w:jc w:val="center"/>
              <w:rPr>
                <w:rFonts w:ascii="Arial Narrow" w:hAnsi="Arial Narrow"/>
                <w:b/>
                <w:bCs/>
                <w:sz w:val="16"/>
                <w:szCs w:val="16"/>
              </w:rPr>
            </w:pPr>
            <w:r w:rsidRPr="00B842FF">
              <w:rPr>
                <w:rFonts w:ascii="Arial Narrow" w:hAnsi="Arial Narrow"/>
                <w:b/>
                <w:bCs/>
                <w:sz w:val="16"/>
                <w:szCs w:val="16"/>
              </w:rPr>
              <w:t>URAIAN</w:t>
            </w:r>
          </w:p>
        </w:tc>
        <w:tc>
          <w:tcPr>
            <w:tcW w:w="1501" w:type="dxa"/>
            <w:shd w:val="clear" w:color="auto" w:fill="D9D9D9"/>
            <w:vAlign w:val="center"/>
          </w:tcPr>
          <w:p w:rsidR="00D76125" w:rsidRPr="00B842FF" w:rsidRDefault="00D76125" w:rsidP="00EA7B35">
            <w:pPr>
              <w:spacing w:line="280" w:lineRule="exact"/>
              <w:jc w:val="center"/>
              <w:rPr>
                <w:rFonts w:ascii="Arial Narrow" w:hAnsi="Arial Narrow"/>
                <w:b/>
                <w:bCs/>
                <w:sz w:val="16"/>
                <w:szCs w:val="16"/>
              </w:rPr>
            </w:pPr>
            <w:r w:rsidRPr="00B842FF">
              <w:rPr>
                <w:rFonts w:ascii="Arial Narrow" w:hAnsi="Arial Narrow"/>
                <w:b/>
                <w:bCs/>
                <w:sz w:val="16"/>
                <w:szCs w:val="16"/>
              </w:rPr>
              <w:t>REALISASI</w:t>
            </w:r>
          </w:p>
          <w:p w:rsidR="00D76125" w:rsidRPr="00B842FF" w:rsidRDefault="00D76125" w:rsidP="00EA7B35">
            <w:pPr>
              <w:spacing w:line="280" w:lineRule="exact"/>
              <w:jc w:val="center"/>
              <w:rPr>
                <w:rFonts w:ascii="Arial Narrow" w:hAnsi="Arial Narrow"/>
                <w:b/>
                <w:bCs/>
                <w:sz w:val="16"/>
                <w:szCs w:val="16"/>
              </w:rPr>
            </w:pPr>
            <w:r w:rsidRPr="00B842FF">
              <w:rPr>
                <w:rFonts w:ascii="Arial Narrow" w:hAnsi="Arial Narrow"/>
                <w:b/>
                <w:bCs/>
                <w:sz w:val="16"/>
                <w:szCs w:val="16"/>
              </w:rPr>
              <w:t>2014</w:t>
            </w:r>
          </w:p>
        </w:tc>
        <w:tc>
          <w:tcPr>
            <w:tcW w:w="1352" w:type="dxa"/>
            <w:shd w:val="clear" w:color="auto" w:fill="D9D9D9"/>
          </w:tcPr>
          <w:p w:rsidR="00D76125" w:rsidRPr="00B842FF" w:rsidRDefault="00D76125" w:rsidP="00EA7B35">
            <w:pPr>
              <w:spacing w:line="280" w:lineRule="exact"/>
              <w:jc w:val="center"/>
              <w:rPr>
                <w:rFonts w:ascii="Arial Narrow" w:hAnsi="Arial Narrow"/>
                <w:b/>
                <w:bCs/>
                <w:sz w:val="16"/>
                <w:szCs w:val="16"/>
              </w:rPr>
            </w:pPr>
            <w:r w:rsidRPr="00B842FF">
              <w:rPr>
                <w:rFonts w:ascii="Arial Narrow" w:hAnsi="Arial Narrow"/>
                <w:b/>
                <w:bCs/>
                <w:sz w:val="16"/>
                <w:szCs w:val="16"/>
              </w:rPr>
              <w:t>REALISASI</w:t>
            </w:r>
          </w:p>
          <w:p w:rsidR="00D76125" w:rsidRPr="00B842FF" w:rsidRDefault="00D76125" w:rsidP="00EA7B35">
            <w:pPr>
              <w:spacing w:line="280" w:lineRule="exact"/>
              <w:jc w:val="center"/>
              <w:rPr>
                <w:rFonts w:ascii="Arial Narrow" w:hAnsi="Arial Narrow"/>
                <w:b/>
                <w:bCs/>
                <w:sz w:val="16"/>
                <w:szCs w:val="16"/>
              </w:rPr>
            </w:pPr>
            <w:r w:rsidRPr="00B842FF">
              <w:rPr>
                <w:rFonts w:ascii="Arial Narrow" w:hAnsi="Arial Narrow"/>
                <w:b/>
                <w:bCs/>
                <w:sz w:val="16"/>
                <w:szCs w:val="16"/>
              </w:rPr>
              <w:t>2015</w:t>
            </w:r>
          </w:p>
        </w:tc>
        <w:tc>
          <w:tcPr>
            <w:tcW w:w="1501" w:type="dxa"/>
            <w:shd w:val="clear" w:color="auto" w:fill="D9D9D9"/>
            <w:vAlign w:val="center"/>
          </w:tcPr>
          <w:p w:rsidR="00D76125" w:rsidRPr="00B842FF" w:rsidRDefault="00D76125" w:rsidP="00EA7B35">
            <w:pPr>
              <w:spacing w:line="280" w:lineRule="exact"/>
              <w:jc w:val="center"/>
              <w:rPr>
                <w:rFonts w:ascii="Arial Narrow" w:hAnsi="Arial Narrow"/>
                <w:b/>
                <w:bCs/>
                <w:sz w:val="16"/>
                <w:szCs w:val="16"/>
              </w:rPr>
            </w:pPr>
            <w:r w:rsidRPr="00B842FF">
              <w:rPr>
                <w:rFonts w:ascii="Arial Narrow" w:hAnsi="Arial Narrow"/>
                <w:b/>
                <w:bCs/>
                <w:sz w:val="16"/>
                <w:szCs w:val="16"/>
              </w:rPr>
              <w:t>ANGGARAN</w:t>
            </w:r>
          </w:p>
          <w:p w:rsidR="00D76125" w:rsidRPr="00B842FF" w:rsidRDefault="00D76125" w:rsidP="00EA7B35">
            <w:pPr>
              <w:spacing w:line="280" w:lineRule="exact"/>
              <w:jc w:val="center"/>
              <w:rPr>
                <w:rFonts w:ascii="Arial Narrow" w:hAnsi="Arial Narrow"/>
                <w:b/>
                <w:bCs/>
                <w:sz w:val="16"/>
                <w:szCs w:val="16"/>
              </w:rPr>
            </w:pPr>
            <w:r w:rsidRPr="00B842FF">
              <w:rPr>
                <w:rFonts w:ascii="Arial Narrow" w:hAnsi="Arial Narrow"/>
                <w:b/>
                <w:bCs/>
                <w:sz w:val="16"/>
                <w:szCs w:val="16"/>
              </w:rPr>
              <w:t>2016</w:t>
            </w:r>
          </w:p>
        </w:tc>
        <w:tc>
          <w:tcPr>
            <w:tcW w:w="1502" w:type="dxa"/>
            <w:shd w:val="clear" w:color="auto" w:fill="D9D9D9"/>
            <w:vAlign w:val="center"/>
          </w:tcPr>
          <w:p w:rsidR="00D76125" w:rsidRPr="00B842FF" w:rsidRDefault="00D76125" w:rsidP="00EA7B35">
            <w:pPr>
              <w:spacing w:line="280" w:lineRule="exact"/>
              <w:jc w:val="center"/>
              <w:rPr>
                <w:rFonts w:ascii="Arial Narrow" w:hAnsi="Arial Narrow"/>
                <w:b/>
                <w:bCs/>
                <w:sz w:val="16"/>
                <w:szCs w:val="16"/>
              </w:rPr>
            </w:pPr>
            <w:r w:rsidRPr="00B842FF">
              <w:rPr>
                <w:rFonts w:ascii="Arial Narrow" w:hAnsi="Arial Narrow"/>
                <w:b/>
                <w:bCs/>
                <w:sz w:val="16"/>
                <w:szCs w:val="16"/>
              </w:rPr>
              <w:t>RENCANA</w:t>
            </w:r>
          </w:p>
          <w:p w:rsidR="00D76125" w:rsidRPr="00B842FF" w:rsidRDefault="00D76125" w:rsidP="00EA7B35">
            <w:pPr>
              <w:spacing w:line="280" w:lineRule="exact"/>
              <w:jc w:val="center"/>
              <w:rPr>
                <w:rFonts w:ascii="Arial Narrow" w:hAnsi="Arial Narrow"/>
                <w:b/>
                <w:bCs/>
                <w:sz w:val="16"/>
                <w:szCs w:val="16"/>
              </w:rPr>
            </w:pPr>
            <w:r w:rsidRPr="00B842FF">
              <w:rPr>
                <w:rFonts w:ascii="Arial Narrow" w:hAnsi="Arial Narrow"/>
                <w:b/>
                <w:bCs/>
                <w:sz w:val="16"/>
                <w:szCs w:val="16"/>
              </w:rPr>
              <w:t>2017</w:t>
            </w:r>
          </w:p>
        </w:tc>
      </w:tr>
      <w:tr w:rsidR="00D76125" w:rsidRPr="00B842FF" w:rsidTr="008509B6">
        <w:trPr>
          <w:trHeight w:val="347"/>
        </w:trPr>
        <w:tc>
          <w:tcPr>
            <w:tcW w:w="450" w:type="dxa"/>
            <w:shd w:val="clear" w:color="auto" w:fill="auto"/>
            <w:noWrap/>
          </w:tcPr>
          <w:p w:rsidR="00D76125" w:rsidRPr="00B842FF" w:rsidRDefault="00D76125" w:rsidP="002969AF">
            <w:pPr>
              <w:spacing w:line="280" w:lineRule="exact"/>
              <w:jc w:val="center"/>
              <w:rPr>
                <w:rFonts w:ascii="Arial Narrow" w:hAnsi="Arial Narrow"/>
                <w:sz w:val="16"/>
                <w:szCs w:val="16"/>
              </w:rPr>
            </w:pPr>
            <w:r w:rsidRPr="00B842FF">
              <w:rPr>
                <w:rFonts w:ascii="Arial Narrow" w:hAnsi="Arial Narrow"/>
                <w:sz w:val="16"/>
                <w:szCs w:val="16"/>
              </w:rPr>
              <w:t>1</w:t>
            </w:r>
          </w:p>
        </w:tc>
        <w:tc>
          <w:tcPr>
            <w:tcW w:w="952" w:type="dxa"/>
            <w:shd w:val="clear" w:color="auto" w:fill="auto"/>
            <w:noWrap/>
          </w:tcPr>
          <w:p w:rsidR="00D76125" w:rsidRPr="00B842FF" w:rsidRDefault="00D76125" w:rsidP="002969AF">
            <w:pPr>
              <w:spacing w:line="280" w:lineRule="exact"/>
              <w:rPr>
                <w:rFonts w:ascii="Arial Narrow" w:hAnsi="Arial Narrow"/>
                <w:sz w:val="16"/>
                <w:szCs w:val="16"/>
              </w:rPr>
            </w:pPr>
            <w:r w:rsidRPr="00B842FF">
              <w:rPr>
                <w:rFonts w:ascii="Arial Narrow" w:hAnsi="Arial Narrow"/>
                <w:sz w:val="16"/>
                <w:szCs w:val="16"/>
              </w:rPr>
              <w:t>DBH</w:t>
            </w:r>
          </w:p>
        </w:tc>
        <w:tc>
          <w:tcPr>
            <w:tcW w:w="1501" w:type="dxa"/>
            <w:shd w:val="clear" w:color="auto" w:fill="auto"/>
          </w:tcPr>
          <w:p w:rsidR="00D76125" w:rsidRPr="00B842FF" w:rsidRDefault="00D76125" w:rsidP="002969AF">
            <w:pPr>
              <w:spacing w:line="280" w:lineRule="exact"/>
              <w:ind w:left="-95"/>
              <w:jc w:val="right"/>
              <w:rPr>
                <w:rFonts w:ascii="Arial Narrow" w:hAnsi="Arial Narrow"/>
                <w:sz w:val="16"/>
                <w:szCs w:val="16"/>
              </w:rPr>
            </w:pPr>
            <w:r w:rsidRPr="00B842FF">
              <w:rPr>
                <w:rFonts w:ascii="Arial Narrow" w:hAnsi="Arial Narrow"/>
                <w:sz w:val="16"/>
                <w:szCs w:val="16"/>
              </w:rPr>
              <w:t>43.511.964.761</w:t>
            </w:r>
          </w:p>
        </w:tc>
        <w:tc>
          <w:tcPr>
            <w:tcW w:w="1352" w:type="dxa"/>
            <w:shd w:val="clear" w:color="auto" w:fill="auto"/>
          </w:tcPr>
          <w:p w:rsidR="00D76125" w:rsidRPr="00B842FF" w:rsidRDefault="00D76125" w:rsidP="002969AF">
            <w:pPr>
              <w:spacing w:line="280" w:lineRule="exact"/>
              <w:ind w:left="-95"/>
              <w:jc w:val="right"/>
              <w:rPr>
                <w:rFonts w:ascii="Arial Narrow" w:hAnsi="Arial Narrow"/>
                <w:sz w:val="16"/>
                <w:szCs w:val="16"/>
              </w:rPr>
            </w:pPr>
            <w:r w:rsidRPr="00B842FF">
              <w:rPr>
                <w:rFonts w:ascii="Arial Narrow" w:hAnsi="Arial Narrow"/>
                <w:sz w:val="16"/>
                <w:szCs w:val="16"/>
              </w:rPr>
              <w:t>45.507.112.934</w:t>
            </w:r>
          </w:p>
        </w:tc>
        <w:tc>
          <w:tcPr>
            <w:tcW w:w="1501" w:type="dxa"/>
            <w:shd w:val="clear" w:color="auto" w:fill="auto"/>
          </w:tcPr>
          <w:p w:rsidR="00D76125" w:rsidRPr="00B842FF" w:rsidRDefault="00037A5E" w:rsidP="00037A5E">
            <w:pPr>
              <w:spacing w:line="280" w:lineRule="exact"/>
              <w:ind w:left="-130"/>
              <w:jc w:val="right"/>
              <w:rPr>
                <w:rFonts w:ascii="Arial Narrow" w:hAnsi="Arial Narrow"/>
                <w:sz w:val="16"/>
                <w:szCs w:val="16"/>
              </w:rPr>
            </w:pPr>
            <w:r>
              <w:rPr>
                <w:rFonts w:ascii="Arial Narrow" w:hAnsi="Arial Narrow"/>
                <w:sz w:val="16"/>
                <w:szCs w:val="16"/>
              </w:rPr>
              <w:t>61.338.870</w:t>
            </w:r>
            <w:r w:rsidR="00D76125" w:rsidRPr="00B842FF">
              <w:rPr>
                <w:rFonts w:ascii="Arial Narrow" w:hAnsi="Arial Narrow"/>
                <w:sz w:val="16"/>
                <w:szCs w:val="16"/>
              </w:rPr>
              <w:t>.</w:t>
            </w:r>
            <w:r>
              <w:rPr>
                <w:rFonts w:ascii="Arial Narrow" w:hAnsi="Arial Narrow"/>
                <w:sz w:val="16"/>
                <w:szCs w:val="16"/>
              </w:rPr>
              <w:t>971</w:t>
            </w:r>
          </w:p>
        </w:tc>
        <w:tc>
          <w:tcPr>
            <w:tcW w:w="1502" w:type="dxa"/>
            <w:shd w:val="clear" w:color="auto" w:fill="auto"/>
            <w:vAlign w:val="center"/>
          </w:tcPr>
          <w:p w:rsidR="00D76125" w:rsidRPr="006A43F3" w:rsidRDefault="00D76125" w:rsidP="002969AF">
            <w:pPr>
              <w:pStyle w:val="ListParagraph"/>
              <w:spacing w:line="280" w:lineRule="exact"/>
              <w:ind w:left="-74"/>
              <w:jc w:val="right"/>
              <w:rPr>
                <w:rFonts w:ascii="Arial Narrow" w:hAnsi="Arial Narrow"/>
                <w:sz w:val="16"/>
                <w:szCs w:val="16"/>
                <w:lang w:val="en-US"/>
              </w:rPr>
            </w:pPr>
            <w:r w:rsidRPr="006A43F3">
              <w:rPr>
                <w:rFonts w:ascii="Arial Narrow" w:hAnsi="Arial Narrow"/>
                <w:sz w:val="16"/>
                <w:szCs w:val="16"/>
                <w:lang w:val="en-US"/>
              </w:rPr>
              <w:t>40.343.859.000</w:t>
            </w:r>
          </w:p>
        </w:tc>
      </w:tr>
      <w:tr w:rsidR="00D76125" w:rsidRPr="00B842FF" w:rsidTr="008509B6">
        <w:trPr>
          <w:trHeight w:val="347"/>
        </w:trPr>
        <w:tc>
          <w:tcPr>
            <w:tcW w:w="450" w:type="dxa"/>
            <w:shd w:val="clear" w:color="auto" w:fill="auto"/>
            <w:noWrap/>
          </w:tcPr>
          <w:p w:rsidR="00D76125" w:rsidRPr="00B842FF" w:rsidRDefault="00D76125" w:rsidP="002969AF">
            <w:pPr>
              <w:spacing w:line="280" w:lineRule="exact"/>
              <w:jc w:val="center"/>
              <w:rPr>
                <w:rFonts w:ascii="Arial Narrow" w:hAnsi="Arial Narrow"/>
                <w:sz w:val="16"/>
                <w:szCs w:val="16"/>
              </w:rPr>
            </w:pPr>
            <w:r w:rsidRPr="00B842FF">
              <w:rPr>
                <w:rFonts w:ascii="Arial Narrow" w:hAnsi="Arial Narrow"/>
                <w:sz w:val="16"/>
                <w:szCs w:val="16"/>
              </w:rPr>
              <w:t>2</w:t>
            </w:r>
          </w:p>
        </w:tc>
        <w:tc>
          <w:tcPr>
            <w:tcW w:w="952" w:type="dxa"/>
            <w:shd w:val="clear" w:color="auto" w:fill="auto"/>
            <w:noWrap/>
          </w:tcPr>
          <w:p w:rsidR="00D76125" w:rsidRPr="00B842FF" w:rsidRDefault="00D76125" w:rsidP="002969AF">
            <w:pPr>
              <w:spacing w:line="280" w:lineRule="exact"/>
              <w:rPr>
                <w:rFonts w:ascii="Arial Narrow" w:hAnsi="Arial Narrow"/>
                <w:sz w:val="16"/>
                <w:szCs w:val="16"/>
              </w:rPr>
            </w:pPr>
            <w:r w:rsidRPr="00B842FF">
              <w:rPr>
                <w:rFonts w:ascii="Arial Narrow" w:hAnsi="Arial Narrow"/>
                <w:sz w:val="16"/>
                <w:szCs w:val="16"/>
              </w:rPr>
              <w:t>DAU</w:t>
            </w:r>
          </w:p>
        </w:tc>
        <w:tc>
          <w:tcPr>
            <w:tcW w:w="1501" w:type="dxa"/>
            <w:shd w:val="clear" w:color="auto" w:fill="auto"/>
          </w:tcPr>
          <w:p w:rsidR="00D76125" w:rsidRPr="00B842FF" w:rsidRDefault="00D76125" w:rsidP="002969AF">
            <w:pPr>
              <w:spacing w:line="280" w:lineRule="exact"/>
              <w:ind w:left="-95"/>
              <w:jc w:val="right"/>
              <w:rPr>
                <w:rFonts w:ascii="Arial Narrow" w:hAnsi="Arial Narrow"/>
                <w:sz w:val="16"/>
                <w:szCs w:val="16"/>
              </w:rPr>
            </w:pPr>
            <w:r w:rsidRPr="00B842FF">
              <w:rPr>
                <w:rFonts w:ascii="Arial Narrow" w:hAnsi="Arial Narrow"/>
                <w:sz w:val="16"/>
                <w:szCs w:val="16"/>
              </w:rPr>
              <w:t>708.764.753.000</w:t>
            </w:r>
          </w:p>
        </w:tc>
        <w:tc>
          <w:tcPr>
            <w:tcW w:w="1352" w:type="dxa"/>
            <w:shd w:val="clear" w:color="auto" w:fill="auto"/>
          </w:tcPr>
          <w:p w:rsidR="00D76125" w:rsidRPr="00B842FF" w:rsidRDefault="00D76125" w:rsidP="002969AF">
            <w:pPr>
              <w:spacing w:line="280" w:lineRule="exact"/>
              <w:ind w:left="-95"/>
              <w:jc w:val="right"/>
              <w:rPr>
                <w:rFonts w:ascii="Arial Narrow" w:hAnsi="Arial Narrow"/>
                <w:sz w:val="16"/>
                <w:szCs w:val="16"/>
              </w:rPr>
            </w:pPr>
            <w:r w:rsidRPr="00B842FF">
              <w:rPr>
                <w:rFonts w:ascii="Arial Narrow" w:hAnsi="Arial Narrow"/>
                <w:sz w:val="16"/>
                <w:szCs w:val="16"/>
              </w:rPr>
              <w:t>731.733.741.000</w:t>
            </w:r>
          </w:p>
        </w:tc>
        <w:tc>
          <w:tcPr>
            <w:tcW w:w="1501" w:type="dxa"/>
            <w:shd w:val="clear" w:color="auto" w:fill="auto"/>
          </w:tcPr>
          <w:p w:rsidR="00D76125" w:rsidRPr="00B842FF" w:rsidRDefault="00D76125" w:rsidP="002969AF">
            <w:pPr>
              <w:spacing w:line="280" w:lineRule="exact"/>
              <w:ind w:left="-130"/>
              <w:jc w:val="right"/>
              <w:rPr>
                <w:rFonts w:ascii="Arial Narrow" w:hAnsi="Arial Narrow"/>
                <w:sz w:val="16"/>
                <w:szCs w:val="16"/>
              </w:rPr>
            </w:pPr>
            <w:r w:rsidRPr="00B842FF">
              <w:rPr>
                <w:rFonts w:ascii="Arial Narrow" w:hAnsi="Arial Narrow"/>
                <w:sz w:val="16"/>
                <w:szCs w:val="16"/>
              </w:rPr>
              <w:t>807.995.010.000</w:t>
            </w:r>
          </w:p>
        </w:tc>
        <w:tc>
          <w:tcPr>
            <w:tcW w:w="1502" w:type="dxa"/>
            <w:shd w:val="clear" w:color="auto" w:fill="auto"/>
            <w:vAlign w:val="center"/>
          </w:tcPr>
          <w:p w:rsidR="00D76125" w:rsidRPr="006A43F3" w:rsidRDefault="00D76125" w:rsidP="002969AF">
            <w:pPr>
              <w:pStyle w:val="ListParagraph"/>
              <w:spacing w:line="280" w:lineRule="exact"/>
              <w:ind w:left="-74"/>
              <w:jc w:val="right"/>
              <w:rPr>
                <w:rFonts w:ascii="Arial Narrow" w:hAnsi="Arial Narrow"/>
                <w:sz w:val="16"/>
                <w:szCs w:val="16"/>
                <w:lang w:val="en-US"/>
              </w:rPr>
            </w:pPr>
            <w:r w:rsidRPr="006A43F3">
              <w:rPr>
                <w:rFonts w:ascii="Arial Narrow" w:hAnsi="Arial Narrow"/>
                <w:sz w:val="16"/>
                <w:szCs w:val="16"/>
                <w:lang w:val="en-US"/>
              </w:rPr>
              <w:t>848.394.760.500</w:t>
            </w:r>
          </w:p>
        </w:tc>
      </w:tr>
      <w:tr w:rsidR="00D76125" w:rsidRPr="00B842FF" w:rsidTr="008509B6">
        <w:trPr>
          <w:trHeight w:val="347"/>
        </w:trPr>
        <w:tc>
          <w:tcPr>
            <w:tcW w:w="450" w:type="dxa"/>
            <w:shd w:val="clear" w:color="auto" w:fill="auto"/>
            <w:noWrap/>
          </w:tcPr>
          <w:p w:rsidR="00D76125" w:rsidRPr="00B842FF" w:rsidRDefault="00D76125" w:rsidP="002969AF">
            <w:pPr>
              <w:spacing w:line="280" w:lineRule="exact"/>
              <w:jc w:val="center"/>
              <w:rPr>
                <w:rFonts w:ascii="Arial Narrow" w:hAnsi="Arial Narrow"/>
                <w:sz w:val="16"/>
                <w:szCs w:val="16"/>
              </w:rPr>
            </w:pPr>
            <w:r w:rsidRPr="00B842FF">
              <w:rPr>
                <w:rFonts w:ascii="Arial Narrow" w:hAnsi="Arial Narrow"/>
                <w:sz w:val="16"/>
                <w:szCs w:val="16"/>
              </w:rPr>
              <w:t>3</w:t>
            </w:r>
          </w:p>
        </w:tc>
        <w:tc>
          <w:tcPr>
            <w:tcW w:w="952" w:type="dxa"/>
            <w:shd w:val="clear" w:color="auto" w:fill="auto"/>
            <w:noWrap/>
          </w:tcPr>
          <w:p w:rsidR="00D76125" w:rsidRPr="00B842FF" w:rsidRDefault="00D76125" w:rsidP="002969AF">
            <w:pPr>
              <w:spacing w:line="280" w:lineRule="exact"/>
              <w:rPr>
                <w:rFonts w:ascii="Arial Narrow" w:hAnsi="Arial Narrow"/>
                <w:sz w:val="16"/>
                <w:szCs w:val="16"/>
              </w:rPr>
            </w:pPr>
            <w:r w:rsidRPr="00B842FF">
              <w:rPr>
                <w:rFonts w:ascii="Arial Narrow" w:hAnsi="Arial Narrow"/>
                <w:sz w:val="16"/>
                <w:szCs w:val="16"/>
              </w:rPr>
              <w:t>DAK</w:t>
            </w:r>
          </w:p>
        </w:tc>
        <w:tc>
          <w:tcPr>
            <w:tcW w:w="1501" w:type="dxa"/>
            <w:shd w:val="clear" w:color="auto" w:fill="auto"/>
          </w:tcPr>
          <w:p w:rsidR="00D76125" w:rsidRPr="00B842FF" w:rsidRDefault="00D76125" w:rsidP="002969AF">
            <w:pPr>
              <w:spacing w:line="280" w:lineRule="exact"/>
              <w:ind w:left="-95"/>
              <w:jc w:val="right"/>
              <w:rPr>
                <w:rFonts w:ascii="Arial Narrow" w:hAnsi="Arial Narrow"/>
                <w:sz w:val="16"/>
                <w:szCs w:val="16"/>
              </w:rPr>
            </w:pPr>
            <w:r w:rsidRPr="00B842FF">
              <w:rPr>
                <w:rFonts w:ascii="Arial Narrow" w:hAnsi="Arial Narrow"/>
                <w:sz w:val="16"/>
                <w:szCs w:val="16"/>
              </w:rPr>
              <w:t>56.702.810.000</w:t>
            </w:r>
          </w:p>
        </w:tc>
        <w:tc>
          <w:tcPr>
            <w:tcW w:w="1352" w:type="dxa"/>
            <w:shd w:val="clear" w:color="auto" w:fill="auto"/>
          </w:tcPr>
          <w:p w:rsidR="00D76125" w:rsidRPr="00B842FF" w:rsidRDefault="00D76125" w:rsidP="002969AF">
            <w:pPr>
              <w:spacing w:line="280" w:lineRule="exact"/>
              <w:ind w:left="-95"/>
              <w:jc w:val="right"/>
              <w:rPr>
                <w:rFonts w:ascii="Arial Narrow" w:hAnsi="Arial Narrow"/>
                <w:sz w:val="16"/>
                <w:szCs w:val="16"/>
              </w:rPr>
            </w:pPr>
            <w:r w:rsidRPr="00B842FF">
              <w:rPr>
                <w:rFonts w:ascii="Arial Narrow" w:hAnsi="Arial Narrow"/>
                <w:sz w:val="16"/>
                <w:szCs w:val="16"/>
              </w:rPr>
              <w:t>72.728.590.000</w:t>
            </w:r>
          </w:p>
        </w:tc>
        <w:tc>
          <w:tcPr>
            <w:tcW w:w="1501" w:type="dxa"/>
            <w:shd w:val="clear" w:color="auto" w:fill="auto"/>
          </w:tcPr>
          <w:p w:rsidR="00D76125" w:rsidRPr="00B842FF" w:rsidRDefault="00037A5E" w:rsidP="002969AF">
            <w:pPr>
              <w:spacing w:line="280" w:lineRule="exact"/>
              <w:ind w:left="-130"/>
              <w:jc w:val="right"/>
              <w:rPr>
                <w:rFonts w:ascii="Arial Narrow" w:hAnsi="Arial Narrow"/>
                <w:sz w:val="16"/>
                <w:szCs w:val="16"/>
              </w:rPr>
            </w:pPr>
            <w:r>
              <w:rPr>
                <w:rFonts w:ascii="Arial Narrow" w:hAnsi="Arial Narrow"/>
                <w:sz w:val="16"/>
                <w:szCs w:val="16"/>
              </w:rPr>
              <w:t>213.514.751</w:t>
            </w:r>
            <w:r w:rsidR="00D76125" w:rsidRPr="00B842FF">
              <w:rPr>
                <w:rFonts w:ascii="Arial Narrow" w:hAnsi="Arial Narrow"/>
                <w:sz w:val="16"/>
                <w:szCs w:val="16"/>
              </w:rPr>
              <w:t>.000</w:t>
            </w:r>
          </w:p>
        </w:tc>
        <w:tc>
          <w:tcPr>
            <w:tcW w:w="1502" w:type="dxa"/>
            <w:shd w:val="clear" w:color="auto" w:fill="auto"/>
            <w:vAlign w:val="center"/>
          </w:tcPr>
          <w:p w:rsidR="00D76125" w:rsidRPr="006A43F3" w:rsidRDefault="00D76125" w:rsidP="002969AF">
            <w:pPr>
              <w:pStyle w:val="ListParagraph"/>
              <w:spacing w:line="280" w:lineRule="exact"/>
              <w:ind w:left="-74"/>
              <w:jc w:val="right"/>
              <w:rPr>
                <w:rFonts w:ascii="Arial Narrow" w:hAnsi="Arial Narrow"/>
                <w:sz w:val="16"/>
                <w:szCs w:val="16"/>
                <w:lang w:val="en-US"/>
              </w:rPr>
            </w:pPr>
            <w:r w:rsidRPr="006A43F3">
              <w:rPr>
                <w:rFonts w:ascii="Arial Narrow" w:hAnsi="Arial Narrow"/>
                <w:sz w:val="16"/>
                <w:szCs w:val="16"/>
                <w:lang w:val="en-US"/>
              </w:rPr>
              <w:t>421.868.105.500</w:t>
            </w:r>
          </w:p>
        </w:tc>
      </w:tr>
      <w:tr w:rsidR="00D76125" w:rsidRPr="00B842FF" w:rsidTr="008509B6">
        <w:trPr>
          <w:trHeight w:val="421"/>
        </w:trPr>
        <w:tc>
          <w:tcPr>
            <w:tcW w:w="1402" w:type="dxa"/>
            <w:gridSpan w:val="2"/>
            <w:shd w:val="clear" w:color="auto" w:fill="auto"/>
            <w:noWrap/>
          </w:tcPr>
          <w:p w:rsidR="00D76125" w:rsidRPr="00B842FF" w:rsidRDefault="00D76125" w:rsidP="002969AF">
            <w:pPr>
              <w:spacing w:line="280" w:lineRule="exact"/>
              <w:jc w:val="center"/>
              <w:rPr>
                <w:rFonts w:ascii="Arial Narrow" w:hAnsi="Arial Narrow"/>
                <w:b/>
                <w:bCs/>
                <w:sz w:val="16"/>
                <w:szCs w:val="16"/>
              </w:rPr>
            </w:pPr>
            <w:r w:rsidRPr="00B842FF">
              <w:rPr>
                <w:rFonts w:ascii="Arial Narrow" w:hAnsi="Arial Narrow"/>
                <w:b/>
                <w:bCs/>
                <w:sz w:val="16"/>
                <w:szCs w:val="16"/>
              </w:rPr>
              <w:t>JUMLAH</w:t>
            </w:r>
          </w:p>
        </w:tc>
        <w:tc>
          <w:tcPr>
            <w:tcW w:w="1501" w:type="dxa"/>
            <w:shd w:val="clear" w:color="auto" w:fill="auto"/>
          </w:tcPr>
          <w:p w:rsidR="00D76125" w:rsidRPr="00B842FF" w:rsidRDefault="00D76125" w:rsidP="002969AF">
            <w:pPr>
              <w:spacing w:line="280" w:lineRule="exact"/>
              <w:ind w:left="-95"/>
              <w:jc w:val="right"/>
              <w:rPr>
                <w:rFonts w:ascii="Arial Narrow" w:hAnsi="Arial Narrow"/>
                <w:b/>
                <w:sz w:val="16"/>
                <w:szCs w:val="16"/>
              </w:rPr>
            </w:pPr>
            <w:r w:rsidRPr="00B842FF">
              <w:rPr>
                <w:rFonts w:ascii="Arial Narrow" w:hAnsi="Arial Narrow"/>
                <w:b/>
                <w:sz w:val="16"/>
                <w:szCs w:val="16"/>
              </w:rPr>
              <w:t>808.979.527.761</w:t>
            </w:r>
          </w:p>
        </w:tc>
        <w:tc>
          <w:tcPr>
            <w:tcW w:w="1352" w:type="dxa"/>
            <w:shd w:val="clear" w:color="auto" w:fill="auto"/>
          </w:tcPr>
          <w:p w:rsidR="00D76125" w:rsidRPr="00B842FF" w:rsidRDefault="00D76125" w:rsidP="002969AF">
            <w:pPr>
              <w:spacing w:line="280" w:lineRule="exact"/>
              <w:ind w:left="-95"/>
              <w:jc w:val="right"/>
              <w:rPr>
                <w:rFonts w:ascii="Arial Narrow" w:hAnsi="Arial Narrow"/>
                <w:b/>
                <w:sz w:val="16"/>
                <w:szCs w:val="16"/>
              </w:rPr>
            </w:pPr>
            <w:r w:rsidRPr="00B842FF">
              <w:rPr>
                <w:rFonts w:ascii="Arial Narrow" w:hAnsi="Arial Narrow"/>
                <w:b/>
                <w:sz w:val="16"/>
                <w:szCs w:val="16"/>
              </w:rPr>
              <w:t>849.969.443.934</w:t>
            </w:r>
          </w:p>
        </w:tc>
        <w:tc>
          <w:tcPr>
            <w:tcW w:w="1501" w:type="dxa"/>
            <w:shd w:val="clear" w:color="auto" w:fill="auto"/>
          </w:tcPr>
          <w:p w:rsidR="00D76125" w:rsidRPr="00B842FF" w:rsidRDefault="00037A5E" w:rsidP="002969AF">
            <w:pPr>
              <w:spacing w:line="280" w:lineRule="exact"/>
              <w:ind w:left="-130"/>
              <w:jc w:val="right"/>
              <w:rPr>
                <w:rFonts w:ascii="Arial Narrow" w:hAnsi="Arial Narrow"/>
                <w:b/>
                <w:sz w:val="16"/>
                <w:szCs w:val="16"/>
              </w:rPr>
            </w:pPr>
            <w:r>
              <w:rPr>
                <w:rFonts w:ascii="Arial Narrow" w:hAnsi="Arial Narrow"/>
                <w:b/>
                <w:sz w:val="16"/>
                <w:szCs w:val="16"/>
              </w:rPr>
              <w:t>1.082.848.631.971</w:t>
            </w:r>
          </w:p>
        </w:tc>
        <w:tc>
          <w:tcPr>
            <w:tcW w:w="1502" w:type="dxa"/>
            <w:shd w:val="clear" w:color="auto" w:fill="auto"/>
          </w:tcPr>
          <w:p w:rsidR="00D76125" w:rsidRPr="00B842FF" w:rsidRDefault="00D76125" w:rsidP="002969AF">
            <w:pPr>
              <w:spacing w:line="280" w:lineRule="exact"/>
              <w:ind w:left="-74"/>
              <w:jc w:val="right"/>
              <w:rPr>
                <w:rFonts w:ascii="Arial Narrow" w:hAnsi="Arial Narrow"/>
                <w:b/>
                <w:sz w:val="16"/>
                <w:szCs w:val="16"/>
              </w:rPr>
            </w:pPr>
            <w:r w:rsidRPr="00B842FF">
              <w:rPr>
                <w:rFonts w:ascii="Arial Narrow" w:hAnsi="Arial Narrow"/>
                <w:b/>
                <w:sz w:val="16"/>
                <w:szCs w:val="16"/>
              </w:rPr>
              <w:t>1.310.606.725.000</w:t>
            </w:r>
          </w:p>
        </w:tc>
      </w:tr>
    </w:tbl>
    <w:p w:rsidR="00D76125" w:rsidRPr="00D76125" w:rsidRDefault="00E64F66" w:rsidP="00736B49">
      <w:pPr>
        <w:pStyle w:val="ListParagraph"/>
        <w:autoSpaceDE w:val="0"/>
        <w:autoSpaceDN w:val="0"/>
        <w:adjustRightInd w:val="0"/>
        <w:spacing w:before="120" w:line="280" w:lineRule="exact"/>
        <w:ind w:left="670" w:firstLine="323"/>
        <w:jc w:val="both"/>
        <w:rPr>
          <w:i/>
          <w:sz w:val="22"/>
          <w:szCs w:val="22"/>
        </w:rPr>
      </w:pPr>
      <w:r>
        <w:rPr>
          <w:i/>
          <w:sz w:val="22"/>
          <w:szCs w:val="22"/>
        </w:rPr>
        <w:t xml:space="preserve">Sumber: BPPKAD </w:t>
      </w:r>
      <w:r w:rsidR="00D76125" w:rsidRPr="00D76125">
        <w:rPr>
          <w:i/>
          <w:sz w:val="22"/>
          <w:szCs w:val="22"/>
        </w:rPr>
        <w:t>Kabupaten Temanggung</w:t>
      </w:r>
    </w:p>
    <w:p w:rsidR="00D76125" w:rsidRDefault="007B3742" w:rsidP="006F30BE">
      <w:pPr>
        <w:spacing w:before="120" w:after="120" w:line="276" w:lineRule="auto"/>
        <w:ind w:left="992" w:firstLine="709"/>
        <w:jc w:val="both"/>
        <w:rPr>
          <w:color w:val="000000"/>
          <w:sz w:val="22"/>
          <w:szCs w:val="22"/>
        </w:rPr>
      </w:pPr>
      <w:r w:rsidRPr="007B3742">
        <w:rPr>
          <w:sz w:val="22"/>
          <w:szCs w:val="22"/>
        </w:rPr>
        <w:t xml:space="preserve">Kebijakan Pendapatan Daerah dari alokasi Dana Perimbangan baik Dana Bagi Hasil, Dana Alokasi Umum maupun Dana Alokasi Khusus dianggarakan sesuai </w:t>
      </w:r>
      <w:r w:rsidRPr="007B3742">
        <w:rPr>
          <w:color w:val="000000"/>
          <w:sz w:val="22"/>
          <w:szCs w:val="22"/>
        </w:rPr>
        <w:t>Peraturan Presiden mengenai Rincian APBN Tahun Anggaran 201</w:t>
      </w:r>
      <w:r w:rsidR="00D76125">
        <w:rPr>
          <w:color w:val="000000"/>
          <w:sz w:val="22"/>
          <w:szCs w:val="22"/>
        </w:rPr>
        <w:t>7</w:t>
      </w:r>
      <w:r w:rsidRPr="007B3742">
        <w:rPr>
          <w:color w:val="000000"/>
          <w:sz w:val="22"/>
          <w:szCs w:val="22"/>
        </w:rPr>
        <w:t xml:space="preserve"> atau Peraturan Menteri Keuangan yang mengatur tentang Alokasi DBH, </w:t>
      </w:r>
      <w:r w:rsidR="00D76125">
        <w:rPr>
          <w:color w:val="000000"/>
          <w:sz w:val="22"/>
          <w:szCs w:val="22"/>
        </w:rPr>
        <w:t>DAU, dan DAK Tahun Anggaran 2017</w:t>
      </w:r>
      <w:r w:rsidRPr="007B3742">
        <w:rPr>
          <w:color w:val="000000"/>
          <w:sz w:val="22"/>
          <w:szCs w:val="22"/>
        </w:rPr>
        <w:t xml:space="preserve">. </w:t>
      </w:r>
      <w:r w:rsidRPr="007B3742">
        <w:rPr>
          <w:sz w:val="22"/>
          <w:szCs w:val="22"/>
        </w:rPr>
        <w:t>Sehubungan</w:t>
      </w:r>
      <w:r w:rsidRPr="007B3742">
        <w:rPr>
          <w:color w:val="000000"/>
          <w:sz w:val="22"/>
          <w:szCs w:val="22"/>
        </w:rPr>
        <w:t xml:space="preserve"> Perpres maupun PMK tersebut belum ditetapkan maka penganggaran DBH </w:t>
      </w:r>
      <w:r w:rsidR="00F76EFC" w:rsidRPr="00F76EFC">
        <w:rPr>
          <w:color w:val="000000"/>
          <w:sz w:val="22"/>
          <w:szCs w:val="22"/>
        </w:rPr>
        <w:t>didasarkan pada Perpres mengenai Rincian APBN Tahun Anggaran 201</w:t>
      </w:r>
      <w:r w:rsidR="00037A5E">
        <w:rPr>
          <w:color w:val="000000"/>
          <w:sz w:val="22"/>
          <w:szCs w:val="22"/>
        </w:rPr>
        <w:t>7</w:t>
      </w:r>
      <w:r w:rsidR="00F76EFC" w:rsidRPr="00F76EFC">
        <w:rPr>
          <w:color w:val="000000"/>
          <w:sz w:val="22"/>
          <w:szCs w:val="22"/>
        </w:rPr>
        <w:t>, untuk DAU diprediksikan ad</w:t>
      </w:r>
      <w:r w:rsidR="00037A5E">
        <w:rPr>
          <w:color w:val="000000"/>
          <w:sz w:val="22"/>
          <w:szCs w:val="22"/>
        </w:rPr>
        <w:t xml:space="preserve">a kenaikan </w:t>
      </w:r>
      <w:r w:rsidR="00F76EFC" w:rsidRPr="00F76EFC">
        <w:rPr>
          <w:color w:val="000000"/>
          <w:sz w:val="22"/>
          <w:szCs w:val="22"/>
        </w:rPr>
        <w:t xml:space="preserve">5 % dari penerimaan Tahun 2016, sedangkan untuk DAK dianggarkan sesuai dengan usulan Program dan kegiatan ke Pemerintah Pusat. </w:t>
      </w:r>
    </w:p>
    <w:p w:rsidR="008509B6" w:rsidRDefault="008509B6" w:rsidP="0010619B">
      <w:pPr>
        <w:spacing w:after="120" w:line="276" w:lineRule="auto"/>
        <w:ind w:left="992" w:firstLine="709"/>
        <w:jc w:val="both"/>
        <w:rPr>
          <w:color w:val="000000"/>
          <w:sz w:val="22"/>
          <w:szCs w:val="22"/>
        </w:rPr>
      </w:pPr>
    </w:p>
    <w:p w:rsidR="008509B6" w:rsidRPr="0010619B" w:rsidRDefault="008509B6" w:rsidP="0010619B">
      <w:pPr>
        <w:spacing w:after="120" w:line="276" w:lineRule="auto"/>
        <w:ind w:left="992" w:firstLine="709"/>
        <w:jc w:val="both"/>
        <w:rPr>
          <w:color w:val="000000"/>
          <w:sz w:val="22"/>
          <w:szCs w:val="22"/>
        </w:rPr>
      </w:pPr>
    </w:p>
    <w:p w:rsidR="00C64230" w:rsidRPr="004744BF" w:rsidRDefault="00C64230" w:rsidP="00AD7D18">
      <w:pPr>
        <w:pStyle w:val="ListParagraph"/>
        <w:numPr>
          <w:ilvl w:val="4"/>
          <w:numId w:val="3"/>
        </w:numPr>
        <w:tabs>
          <w:tab w:val="left" w:pos="993"/>
        </w:tabs>
        <w:spacing w:line="280" w:lineRule="exact"/>
        <w:ind w:hanging="2891"/>
        <w:jc w:val="both"/>
        <w:rPr>
          <w:b/>
          <w:bCs/>
          <w:sz w:val="22"/>
          <w:szCs w:val="22"/>
        </w:rPr>
      </w:pPr>
      <w:r w:rsidRPr="004744BF">
        <w:rPr>
          <w:b/>
          <w:sz w:val="22"/>
          <w:szCs w:val="22"/>
        </w:rPr>
        <w:lastRenderedPageBreak/>
        <w:t>Lain-lain pendapatan daerah yang sah.</w:t>
      </w:r>
    </w:p>
    <w:p w:rsidR="00884C6F" w:rsidRPr="00884C6F" w:rsidRDefault="00884C6F" w:rsidP="00AD7D18">
      <w:pPr>
        <w:spacing w:line="280" w:lineRule="exact"/>
        <w:ind w:left="993"/>
        <w:jc w:val="both"/>
        <w:rPr>
          <w:sz w:val="22"/>
          <w:szCs w:val="22"/>
        </w:rPr>
      </w:pPr>
      <w:r w:rsidRPr="00884C6F">
        <w:rPr>
          <w:sz w:val="22"/>
          <w:szCs w:val="22"/>
        </w:rPr>
        <w:t>Sebagian besar pendapatan ini merupakan bagian pendapatan daerah yang diterima dari Pemerintah Provinsi Jawa Tengah dan dari Pemerintah. Pendapatan tersebut berupa bagi hasil pajak/retribusi dan bantuan keuangan dari pemerintah provinsi, dana penyesuaian,  D</w:t>
      </w:r>
      <w:r w:rsidR="004A2310">
        <w:rPr>
          <w:sz w:val="22"/>
          <w:szCs w:val="22"/>
        </w:rPr>
        <w:t>ana Bagi Hasil Cukai Hasil Tembakau (</w:t>
      </w:r>
      <w:r w:rsidRPr="00884C6F">
        <w:rPr>
          <w:sz w:val="22"/>
          <w:szCs w:val="22"/>
        </w:rPr>
        <w:t>BHCHT</w:t>
      </w:r>
      <w:r w:rsidR="004A2310">
        <w:rPr>
          <w:sz w:val="22"/>
          <w:szCs w:val="22"/>
        </w:rPr>
        <w:t>)</w:t>
      </w:r>
      <w:r w:rsidRPr="00884C6F">
        <w:rPr>
          <w:sz w:val="22"/>
          <w:szCs w:val="22"/>
        </w:rPr>
        <w:t>, dan Dana Desa.</w:t>
      </w:r>
    </w:p>
    <w:p w:rsidR="00884C6F" w:rsidRDefault="00884C6F" w:rsidP="00AD7D18">
      <w:pPr>
        <w:spacing w:after="120" w:line="280" w:lineRule="exact"/>
        <w:ind w:left="993"/>
        <w:jc w:val="both"/>
        <w:rPr>
          <w:sz w:val="22"/>
          <w:szCs w:val="22"/>
        </w:rPr>
      </w:pPr>
      <w:r w:rsidRPr="00884C6F">
        <w:rPr>
          <w:sz w:val="22"/>
          <w:szCs w:val="22"/>
        </w:rPr>
        <w:t>Realisasi Lain-lain Pendapatan Daerah yang Sah selama kurun waktu 2 (dua) tahun terakhir (TA 201</w:t>
      </w:r>
      <w:r w:rsidR="00D76125">
        <w:rPr>
          <w:sz w:val="22"/>
          <w:szCs w:val="22"/>
        </w:rPr>
        <w:t>4</w:t>
      </w:r>
      <w:r w:rsidRPr="00884C6F">
        <w:rPr>
          <w:sz w:val="22"/>
          <w:szCs w:val="22"/>
        </w:rPr>
        <w:t xml:space="preserve"> dan TA 201</w:t>
      </w:r>
      <w:r w:rsidR="00D76125">
        <w:rPr>
          <w:sz w:val="22"/>
          <w:szCs w:val="22"/>
        </w:rPr>
        <w:t>5</w:t>
      </w:r>
      <w:r w:rsidRPr="00884C6F">
        <w:rPr>
          <w:sz w:val="22"/>
          <w:szCs w:val="22"/>
        </w:rPr>
        <w:t>), anggaran Tahun 201</w:t>
      </w:r>
      <w:r w:rsidR="00D76125">
        <w:rPr>
          <w:sz w:val="22"/>
          <w:szCs w:val="22"/>
        </w:rPr>
        <w:t>6 dan rencana Tahun Anggaran 2017</w:t>
      </w:r>
      <w:r w:rsidRPr="00884C6F">
        <w:rPr>
          <w:sz w:val="22"/>
          <w:szCs w:val="22"/>
        </w:rPr>
        <w:t xml:space="preserve"> adalah sebagaimana tabel </w:t>
      </w:r>
      <w:r>
        <w:rPr>
          <w:sz w:val="22"/>
          <w:szCs w:val="22"/>
          <w:lang w:val="en-US"/>
        </w:rPr>
        <w:t>II.</w:t>
      </w:r>
      <w:r w:rsidR="00032CBA">
        <w:rPr>
          <w:sz w:val="22"/>
          <w:szCs w:val="22"/>
          <w:lang w:val="en-US"/>
        </w:rPr>
        <w:t>3</w:t>
      </w:r>
      <w:r w:rsidRPr="00884C6F">
        <w:rPr>
          <w:sz w:val="22"/>
          <w:szCs w:val="22"/>
        </w:rPr>
        <w:t>.</w:t>
      </w:r>
    </w:p>
    <w:p w:rsidR="00736B49" w:rsidRPr="002465AA" w:rsidRDefault="00736B49" w:rsidP="008A0445">
      <w:pPr>
        <w:spacing w:before="60"/>
        <w:ind w:left="992"/>
        <w:jc w:val="center"/>
        <w:rPr>
          <w:rFonts w:ascii="Arial Narrow" w:hAnsi="Arial Narrow"/>
          <w:sz w:val="18"/>
          <w:szCs w:val="18"/>
        </w:rPr>
      </w:pPr>
      <w:r w:rsidRPr="002465AA">
        <w:rPr>
          <w:rFonts w:ascii="Arial Narrow" w:hAnsi="Arial Narrow"/>
          <w:sz w:val="18"/>
          <w:szCs w:val="18"/>
        </w:rPr>
        <w:t>Tabel II.3</w:t>
      </w:r>
    </w:p>
    <w:p w:rsidR="00736B49" w:rsidRPr="002465AA" w:rsidRDefault="00736B49" w:rsidP="008A0445">
      <w:pPr>
        <w:spacing w:before="60"/>
        <w:ind w:left="992"/>
        <w:jc w:val="center"/>
        <w:rPr>
          <w:rFonts w:ascii="Arial Narrow" w:hAnsi="Arial Narrow"/>
          <w:sz w:val="18"/>
          <w:szCs w:val="18"/>
        </w:rPr>
      </w:pPr>
      <w:r w:rsidRPr="002465AA">
        <w:rPr>
          <w:rFonts w:ascii="Arial Narrow" w:hAnsi="Arial Narrow"/>
          <w:sz w:val="18"/>
          <w:szCs w:val="18"/>
        </w:rPr>
        <w:t>Realisasi Lain-lain Pendapatan Daerah Yang Sah 2 (dua) Tahun Terakhir,</w:t>
      </w:r>
    </w:p>
    <w:p w:rsidR="00736B49" w:rsidRPr="002465AA" w:rsidRDefault="00736B49" w:rsidP="008A0445">
      <w:pPr>
        <w:spacing w:before="60"/>
        <w:ind w:left="992"/>
        <w:jc w:val="center"/>
        <w:rPr>
          <w:rFonts w:ascii="Arial Narrow" w:hAnsi="Arial Narrow"/>
          <w:sz w:val="18"/>
          <w:szCs w:val="18"/>
        </w:rPr>
      </w:pPr>
      <w:r w:rsidRPr="002465AA">
        <w:rPr>
          <w:rFonts w:ascii="Arial Narrow" w:hAnsi="Arial Narrow"/>
          <w:sz w:val="18"/>
          <w:szCs w:val="18"/>
        </w:rPr>
        <w:t>Anggaran Tahun 2016 dan Rencana Tahun 2017</w:t>
      </w:r>
    </w:p>
    <w:tbl>
      <w:tblPr>
        <w:tblW w:w="710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377"/>
        <w:gridCol w:w="3011"/>
      </w:tblGrid>
      <w:tr w:rsidR="00D76125" w:rsidRPr="00B842FF" w:rsidTr="008509B6">
        <w:trPr>
          <w:trHeight w:val="393"/>
        </w:trPr>
        <w:tc>
          <w:tcPr>
            <w:tcW w:w="720" w:type="dxa"/>
            <w:shd w:val="clear" w:color="auto" w:fill="A6A6A6"/>
            <w:vAlign w:val="center"/>
          </w:tcPr>
          <w:p w:rsidR="00D76125" w:rsidRPr="00B842FF" w:rsidRDefault="00D76125" w:rsidP="0010619B">
            <w:pPr>
              <w:jc w:val="center"/>
              <w:rPr>
                <w:rFonts w:ascii="Arial Narrow" w:hAnsi="Arial Narrow"/>
                <w:b/>
                <w:sz w:val="16"/>
                <w:szCs w:val="16"/>
              </w:rPr>
            </w:pPr>
            <w:r w:rsidRPr="00B842FF">
              <w:rPr>
                <w:rFonts w:ascii="Arial Narrow" w:hAnsi="Arial Narrow"/>
                <w:b/>
                <w:sz w:val="16"/>
                <w:szCs w:val="16"/>
              </w:rPr>
              <w:t>NO</w:t>
            </w:r>
          </w:p>
        </w:tc>
        <w:tc>
          <w:tcPr>
            <w:tcW w:w="3377" w:type="dxa"/>
            <w:shd w:val="clear" w:color="auto" w:fill="A6A6A6"/>
            <w:vAlign w:val="center"/>
          </w:tcPr>
          <w:p w:rsidR="00D76125" w:rsidRPr="00B842FF" w:rsidRDefault="00D76125" w:rsidP="0010619B">
            <w:pPr>
              <w:jc w:val="center"/>
              <w:rPr>
                <w:rFonts w:ascii="Arial Narrow" w:hAnsi="Arial Narrow"/>
                <w:b/>
                <w:bCs/>
                <w:color w:val="000000"/>
                <w:sz w:val="16"/>
                <w:szCs w:val="16"/>
              </w:rPr>
            </w:pPr>
            <w:r w:rsidRPr="00B842FF">
              <w:rPr>
                <w:rFonts w:ascii="Arial Narrow" w:hAnsi="Arial Narrow"/>
                <w:b/>
                <w:bCs/>
                <w:color w:val="000000"/>
                <w:sz w:val="16"/>
                <w:szCs w:val="16"/>
              </w:rPr>
              <w:t>URAIAN</w:t>
            </w:r>
          </w:p>
        </w:tc>
        <w:tc>
          <w:tcPr>
            <w:tcW w:w="3011" w:type="dxa"/>
            <w:shd w:val="clear" w:color="auto" w:fill="A6A6A6"/>
            <w:vAlign w:val="center"/>
          </w:tcPr>
          <w:p w:rsidR="00D76125" w:rsidRPr="00B842FF" w:rsidRDefault="00D76125" w:rsidP="0010619B">
            <w:pPr>
              <w:jc w:val="center"/>
              <w:rPr>
                <w:rFonts w:ascii="Arial Narrow" w:hAnsi="Arial Narrow"/>
                <w:b/>
                <w:bCs/>
                <w:color w:val="000000"/>
                <w:sz w:val="16"/>
                <w:szCs w:val="16"/>
              </w:rPr>
            </w:pPr>
            <w:r w:rsidRPr="00B842FF">
              <w:rPr>
                <w:rFonts w:ascii="Arial Narrow" w:hAnsi="Arial Narrow"/>
                <w:b/>
                <w:bCs/>
                <w:color w:val="000000"/>
                <w:sz w:val="16"/>
                <w:szCs w:val="16"/>
              </w:rPr>
              <w:t>JUMLAH</w:t>
            </w:r>
          </w:p>
        </w:tc>
      </w:tr>
      <w:tr w:rsidR="00D76125" w:rsidRPr="00B842FF" w:rsidTr="008509B6">
        <w:trPr>
          <w:trHeight w:val="429"/>
        </w:trPr>
        <w:tc>
          <w:tcPr>
            <w:tcW w:w="720" w:type="dxa"/>
            <w:vAlign w:val="center"/>
          </w:tcPr>
          <w:p w:rsidR="00D76125" w:rsidRPr="00B842FF" w:rsidRDefault="00D76125" w:rsidP="0010619B">
            <w:pPr>
              <w:jc w:val="center"/>
              <w:rPr>
                <w:rFonts w:ascii="Arial Narrow" w:hAnsi="Arial Narrow"/>
                <w:color w:val="000000"/>
                <w:sz w:val="16"/>
                <w:szCs w:val="16"/>
              </w:rPr>
            </w:pPr>
            <w:r w:rsidRPr="00B842FF">
              <w:rPr>
                <w:rFonts w:ascii="Arial Narrow" w:hAnsi="Arial Narrow"/>
                <w:color w:val="000000"/>
                <w:sz w:val="16"/>
                <w:szCs w:val="16"/>
              </w:rPr>
              <w:t>1</w:t>
            </w:r>
          </w:p>
        </w:tc>
        <w:tc>
          <w:tcPr>
            <w:tcW w:w="3377" w:type="dxa"/>
            <w:vAlign w:val="center"/>
          </w:tcPr>
          <w:p w:rsidR="00D76125" w:rsidRPr="00B842FF" w:rsidRDefault="00D76125" w:rsidP="0010619B">
            <w:pPr>
              <w:rPr>
                <w:rFonts w:ascii="Arial Narrow" w:hAnsi="Arial Narrow"/>
                <w:color w:val="000000"/>
                <w:sz w:val="16"/>
                <w:szCs w:val="16"/>
              </w:rPr>
            </w:pPr>
            <w:r w:rsidRPr="00B842FF">
              <w:rPr>
                <w:rFonts w:ascii="Arial Narrow" w:hAnsi="Arial Narrow"/>
                <w:color w:val="000000"/>
                <w:sz w:val="16"/>
                <w:szCs w:val="16"/>
              </w:rPr>
              <w:t>Realisasi Tahun Anggaran 2014</w:t>
            </w:r>
          </w:p>
        </w:tc>
        <w:tc>
          <w:tcPr>
            <w:tcW w:w="3011" w:type="dxa"/>
            <w:vAlign w:val="center"/>
          </w:tcPr>
          <w:p w:rsidR="00D76125" w:rsidRPr="00B842FF" w:rsidRDefault="00D76125" w:rsidP="0010619B">
            <w:pPr>
              <w:jc w:val="right"/>
              <w:rPr>
                <w:rFonts w:ascii="Arial Narrow" w:hAnsi="Arial Narrow"/>
                <w:sz w:val="16"/>
                <w:szCs w:val="16"/>
              </w:rPr>
            </w:pPr>
            <w:r w:rsidRPr="00B842FF">
              <w:rPr>
                <w:rFonts w:ascii="Arial Narrow" w:hAnsi="Arial Narrow"/>
                <w:sz w:val="16"/>
                <w:szCs w:val="16"/>
              </w:rPr>
              <w:t>256.433.096.853</w:t>
            </w:r>
          </w:p>
        </w:tc>
      </w:tr>
      <w:tr w:rsidR="00D76125" w:rsidRPr="00B842FF" w:rsidTr="008509B6">
        <w:trPr>
          <w:trHeight w:val="429"/>
        </w:trPr>
        <w:tc>
          <w:tcPr>
            <w:tcW w:w="720" w:type="dxa"/>
            <w:vAlign w:val="center"/>
          </w:tcPr>
          <w:p w:rsidR="00D76125" w:rsidRPr="00B842FF" w:rsidRDefault="00D76125" w:rsidP="0010619B">
            <w:pPr>
              <w:jc w:val="center"/>
              <w:rPr>
                <w:rFonts w:ascii="Arial Narrow" w:hAnsi="Arial Narrow"/>
                <w:color w:val="000000"/>
                <w:sz w:val="16"/>
                <w:szCs w:val="16"/>
              </w:rPr>
            </w:pPr>
            <w:r w:rsidRPr="00B842FF">
              <w:rPr>
                <w:rFonts w:ascii="Arial Narrow" w:hAnsi="Arial Narrow"/>
                <w:color w:val="000000"/>
                <w:sz w:val="16"/>
                <w:szCs w:val="16"/>
              </w:rPr>
              <w:t>2</w:t>
            </w:r>
          </w:p>
        </w:tc>
        <w:tc>
          <w:tcPr>
            <w:tcW w:w="3377" w:type="dxa"/>
            <w:vAlign w:val="center"/>
          </w:tcPr>
          <w:p w:rsidR="00D76125" w:rsidRPr="00B842FF" w:rsidRDefault="00D76125" w:rsidP="0010619B">
            <w:pPr>
              <w:rPr>
                <w:rFonts w:ascii="Arial Narrow" w:hAnsi="Arial Narrow"/>
                <w:color w:val="000000"/>
                <w:sz w:val="16"/>
                <w:szCs w:val="16"/>
              </w:rPr>
            </w:pPr>
            <w:r w:rsidRPr="00B842FF">
              <w:rPr>
                <w:rFonts w:ascii="Arial Narrow" w:hAnsi="Arial Narrow"/>
                <w:color w:val="000000"/>
                <w:sz w:val="16"/>
                <w:szCs w:val="16"/>
              </w:rPr>
              <w:t>Realisasi Tahun Anggaran 2015</w:t>
            </w:r>
          </w:p>
        </w:tc>
        <w:tc>
          <w:tcPr>
            <w:tcW w:w="3011" w:type="dxa"/>
            <w:vAlign w:val="center"/>
          </w:tcPr>
          <w:p w:rsidR="00D76125" w:rsidRPr="00B842FF" w:rsidRDefault="00D76125" w:rsidP="0010619B">
            <w:pPr>
              <w:jc w:val="right"/>
              <w:rPr>
                <w:rFonts w:ascii="Arial Narrow" w:hAnsi="Arial Narrow"/>
                <w:sz w:val="16"/>
                <w:szCs w:val="16"/>
              </w:rPr>
            </w:pPr>
            <w:r w:rsidRPr="00B842FF">
              <w:rPr>
                <w:rFonts w:ascii="Arial Narrow" w:hAnsi="Arial Narrow"/>
                <w:sz w:val="16"/>
                <w:szCs w:val="16"/>
              </w:rPr>
              <w:t>407.015.374.242</w:t>
            </w:r>
          </w:p>
        </w:tc>
      </w:tr>
      <w:tr w:rsidR="00D76125" w:rsidRPr="00B842FF" w:rsidTr="008509B6">
        <w:trPr>
          <w:trHeight w:val="429"/>
        </w:trPr>
        <w:tc>
          <w:tcPr>
            <w:tcW w:w="720" w:type="dxa"/>
            <w:vAlign w:val="center"/>
          </w:tcPr>
          <w:p w:rsidR="00D76125" w:rsidRPr="00B842FF" w:rsidRDefault="00D76125" w:rsidP="0010619B">
            <w:pPr>
              <w:jc w:val="center"/>
              <w:rPr>
                <w:rFonts w:ascii="Arial Narrow" w:hAnsi="Arial Narrow"/>
                <w:color w:val="000000"/>
                <w:sz w:val="16"/>
                <w:szCs w:val="16"/>
              </w:rPr>
            </w:pPr>
            <w:r w:rsidRPr="00B842FF">
              <w:rPr>
                <w:rFonts w:ascii="Arial Narrow" w:hAnsi="Arial Narrow"/>
                <w:color w:val="000000"/>
                <w:sz w:val="16"/>
                <w:szCs w:val="16"/>
              </w:rPr>
              <w:t>3</w:t>
            </w:r>
          </w:p>
        </w:tc>
        <w:tc>
          <w:tcPr>
            <w:tcW w:w="3377" w:type="dxa"/>
            <w:vAlign w:val="center"/>
          </w:tcPr>
          <w:p w:rsidR="00D76125" w:rsidRPr="00B842FF" w:rsidRDefault="00D76125" w:rsidP="0010619B">
            <w:pPr>
              <w:rPr>
                <w:rFonts w:ascii="Arial Narrow" w:hAnsi="Arial Narrow"/>
                <w:color w:val="000000"/>
                <w:sz w:val="16"/>
                <w:szCs w:val="16"/>
              </w:rPr>
            </w:pPr>
            <w:r w:rsidRPr="00B842FF">
              <w:rPr>
                <w:rFonts w:ascii="Arial Narrow" w:hAnsi="Arial Narrow"/>
                <w:color w:val="000000"/>
                <w:sz w:val="16"/>
                <w:szCs w:val="16"/>
              </w:rPr>
              <w:t>Anggaran Tahun Anggaran 2016</w:t>
            </w:r>
          </w:p>
        </w:tc>
        <w:tc>
          <w:tcPr>
            <w:tcW w:w="3011" w:type="dxa"/>
            <w:vAlign w:val="center"/>
          </w:tcPr>
          <w:p w:rsidR="00D76125" w:rsidRPr="00B842FF" w:rsidRDefault="00D76125" w:rsidP="0010619B">
            <w:pPr>
              <w:jc w:val="right"/>
              <w:rPr>
                <w:rFonts w:ascii="Arial Narrow" w:hAnsi="Arial Narrow"/>
                <w:sz w:val="16"/>
                <w:szCs w:val="16"/>
              </w:rPr>
            </w:pPr>
            <w:r w:rsidRPr="00B842FF">
              <w:rPr>
                <w:rFonts w:ascii="Arial Narrow" w:hAnsi="Arial Narrow"/>
                <w:sz w:val="16"/>
                <w:szCs w:val="16"/>
              </w:rPr>
              <w:t>457.386.236.000</w:t>
            </w:r>
          </w:p>
        </w:tc>
      </w:tr>
      <w:tr w:rsidR="00D76125" w:rsidRPr="00B842FF" w:rsidTr="008509B6">
        <w:trPr>
          <w:trHeight w:val="443"/>
        </w:trPr>
        <w:tc>
          <w:tcPr>
            <w:tcW w:w="720" w:type="dxa"/>
            <w:vAlign w:val="center"/>
          </w:tcPr>
          <w:p w:rsidR="00D76125" w:rsidRPr="00B842FF" w:rsidRDefault="00D76125" w:rsidP="0010619B">
            <w:pPr>
              <w:jc w:val="center"/>
              <w:rPr>
                <w:rFonts w:ascii="Arial Narrow" w:hAnsi="Arial Narrow"/>
                <w:color w:val="000000"/>
                <w:sz w:val="16"/>
                <w:szCs w:val="16"/>
              </w:rPr>
            </w:pPr>
            <w:r w:rsidRPr="00B842FF">
              <w:rPr>
                <w:rFonts w:ascii="Arial Narrow" w:hAnsi="Arial Narrow"/>
                <w:color w:val="000000"/>
                <w:sz w:val="16"/>
                <w:szCs w:val="16"/>
              </w:rPr>
              <w:t>4</w:t>
            </w:r>
          </w:p>
        </w:tc>
        <w:tc>
          <w:tcPr>
            <w:tcW w:w="3377" w:type="dxa"/>
            <w:vAlign w:val="center"/>
          </w:tcPr>
          <w:p w:rsidR="00D76125" w:rsidRPr="00B842FF" w:rsidRDefault="00D76125" w:rsidP="0010619B">
            <w:pPr>
              <w:rPr>
                <w:rFonts w:ascii="Arial Narrow" w:hAnsi="Arial Narrow"/>
                <w:sz w:val="16"/>
                <w:szCs w:val="16"/>
              </w:rPr>
            </w:pPr>
            <w:r w:rsidRPr="00B842FF">
              <w:rPr>
                <w:rFonts w:ascii="Arial Narrow" w:hAnsi="Arial Narrow"/>
                <w:sz w:val="16"/>
                <w:szCs w:val="16"/>
              </w:rPr>
              <w:t>Rencana Tahun Anggaran 2017*</w:t>
            </w:r>
          </w:p>
        </w:tc>
        <w:tc>
          <w:tcPr>
            <w:tcW w:w="3011" w:type="dxa"/>
            <w:vAlign w:val="center"/>
          </w:tcPr>
          <w:p w:rsidR="00D76125" w:rsidRPr="00B842FF" w:rsidRDefault="00CB006B" w:rsidP="0010619B">
            <w:pPr>
              <w:jc w:val="right"/>
              <w:rPr>
                <w:rFonts w:ascii="Arial Narrow" w:hAnsi="Arial Narrow"/>
                <w:sz w:val="16"/>
                <w:szCs w:val="16"/>
              </w:rPr>
            </w:pPr>
            <w:r>
              <w:rPr>
                <w:rFonts w:ascii="Arial Narrow" w:hAnsi="Arial Narrow"/>
                <w:sz w:val="16"/>
                <w:szCs w:val="16"/>
              </w:rPr>
              <w:t>465.774.545.000</w:t>
            </w:r>
          </w:p>
        </w:tc>
      </w:tr>
    </w:tbl>
    <w:p w:rsidR="00D76125" w:rsidRPr="00D76125" w:rsidRDefault="00E64F66" w:rsidP="0010619B">
      <w:pPr>
        <w:autoSpaceDE w:val="0"/>
        <w:autoSpaceDN w:val="0"/>
        <w:adjustRightInd w:val="0"/>
        <w:spacing w:before="60" w:after="120" w:line="280" w:lineRule="exact"/>
        <w:ind w:left="1134"/>
        <w:jc w:val="both"/>
        <w:rPr>
          <w:i/>
          <w:sz w:val="19"/>
          <w:szCs w:val="19"/>
        </w:rPr>
      </w:pPr>
      <w:r>
        <w:rPr>
          <w:i/>
          <w:sz w:val="19"/>
          <w:szCs w:val="19"/>
        </w:rPr>
        <w:t xml:space="preserve">Sumber: BPPKAD </w:t>
      </w:r>
      <w:r w:rsidR="00D76125" w:rsidRPr="00D76125">
        <w:rPr>
          <w:i/>
          <w:sz w:val="19"/>
          <w:szCs w:val="19"/>
        </w:rPr>
        <w:t>Kabupaten Temanggung</w:t>
      </w:r>
    </w:p>
    <w:p w:rsidR="008F25CB" w:rsidRDefault="008F25CB" w:rsidP="0010619B">
      <w:pPr>
        <w:spacing w:after="120" w:line="280" w:lineRule="exact"/>
        <w:ind w:left="1134"/>
        <w:jc w:val="both"/>
        <w:rPr>
          <w:sz w:val="22"/>
          <w:szCs w:val="22"/>
        </w:rPr>
      </w:pPr>
      <w:r w:rsidRPr="00736B49">
        <w:rPr>
          <w:sz w:val="22"/>
          <w:szCs w:val="22"/>
        </w:rPr>
        <w:t>Realisasi pendapatan daerah secara keseluruhan selama 2 (dua) tahun terakhir</w:t>
      </w:r>
      <w:r w:rsidR="00C47A48" w:rsidRPr="00736B49">
        <w:rPr>
          <w:sz w:val="22"/>
          <w:szCs w:val="22"/>
          <w:lang w:val="en-US"/>
        </w:rPr>
        <w:t xml:space="preserve"> (TA 20</w:t>
      </w:r>
      <w:r w:rsidR="00CB0BC0">
        <w:rPr>
          <w:sz w:val="22"/>
          <w:szCs w:val="22"/>
        </w:rPr>
        <w:t>14</w:t>
      </w:r>
      <w:r w:rsidR="00C47A48" w:rsidRPr="00736B49">
        <w:rPr>
          <w:sz w:val="22"/>
          <w:szCs w:val="22"/>
          <w:lang w:val="en-US"/>
        </w:rPr>
        <w:t xml:space="preserve"> dan TA 201</w:t>
      </w:r>
      <w:r w:rsidR="00CB0BC0">
        <w:rPr>
          <w:sz w:val="22"/>
          <w:szCs w:val="22"/>
        </w:rPr>
        <w:t>5</w:t>
      </w:r>
      <w:r w:rsidR="00C47A48" w:rsidRPr="00736B49">
        <w:rPr>
          <w:sz w:val="22"/>
          <w:szCs w:val="22"/>
          <w:lang w:val="en-US"/>
        </w:rPr>
        <w:t>)</w:t>
      </w:r>
      <w:r w:rsidRPr="00736B49">
        <w:rPr>
          <w:sz w:val="22"/>
          <w:szCs w:val="22"/>
        </w:rPr>
        <w:t>, anggaran Tahun 201</w:t>
      </w:r>
      <w:r w:rsidR="00CB0BC0">
        <w:rPr>
          <w:sz w:val="22"/>
          <w:szCs w:val="22"/>
        </w:rPr>
        <w:t>6</w:t>
      </w:r>
      <w:r w:rsidRPr="00736B49">
        <w:rPr>
          <w:sz w:val="22"/>
          <w:szCs w:val="22"/>
        </w:rPr>
        <w:t>, dan rencana tahun ang</w:t>
      </w:r>
      <w:r w:rsidR="007D4561" w:rsidRPr="00736B49">
        <w:rPr>
          <w:sz w:val="22"/>
          <w:szCs w:val="22"/>
        </w:rPr>
        <w:t>garan 201</w:t>
      </w:r>
      <w:r w:rsidR="00CB0BC0">
        <w:rPr>
          <w:sz w:val="22"/>
          <w:szCs w:val="22"/>
        </w:rPr>
        <w:t>7</w:t>
      </w:r>
      <w:r w:rsidR="00032CBA" w:rsidRPr="00736B49">
        <w:rPr>
          <w:sz w:val="22"/>
          <w:szCs w:val="22"/>
        </w:rPr>
        <w:t xml:space="preserve"> sebagaimana tabel II.</w:t>
      </w:r>
      <w:r w:rsidR="00032CBA" w:rsidRPr="00736B49">
        <w:rPr>
          <w:sz w:val="22"/>
          <w:szCs w:val="22"/>
          <w:lang w:val="en-US"/>
        </w:rPr>
        <w:t>4</w:t>
      </w:r>
      <w:r w:rsidRPr="00736B49">
        <w:rPr>
          <w:sz w:val="22"/>
          <w:szCs w:val="22"/>
        </w:rPr>
        <w:t>.</w:t>
      </w:r>
    </w:p>
    <w:p w:rsidR="00C47A48" w:rsidRPr="002465AA" w:rsidRDefault="00C47A48" w:rsidP="002969AF">
      <w:pPr>
        <w:spacing w:before="60"/>
        <w:ind w:left="2268" w:hanging="1134"/>
        <w:jc w:val="center"/>
        <w:rPr>
          <w:rFonts w:ascii="Arial Narrow" w:hAnsi="Arial Narrow"/>
          <w:sz w:val="18"/>
          <w:szCs w:val="18"/>
          <w:lang w:val="en-US"/>
        </w:rPr>
      </w:pPr>
      <w:r w:rsidRPr="002465AA">
        <w:rPr>
          <w:rFonts w:ascii="Arial Narrow" w:hAnsi="Arial Narrow"/>
          <w:sz w:val="18"/>
          <w:szCs w:val="18"/>
        </w:rPr>
        <w:t>Tabel II.</w:t>
      </w:r>
      <w:r w:rsidR="00032CBA" w:rsidRPr="002465AA">
        <w:rPr>
          <w:rFonts w:ascii="Arial Narrow" w:hAnsi="Arial Narrow"/>
          <w:sz w:val="18"/>
          <w:szCs w:val="18"/>
          <w:lang w:val="en-US"/>
        </w:rPr>
        <w:t>4</w:t>
      </w:r>
    </w:p>
    <w:p w:rsidR="00C47A48" w:rsidRPr="002465AA" w:rsidRDefault="00C47A48" w:rsidP="002969AF">
      <w:pPr>
        <w:spacing w:before="60"/>
        <w:ind w:left="2268" w:hanging="1134"/>
        <w:jc w:val="center"/>
        <w:rPr>
          <w:rFonts w:ascii="Arial Narrow" w:hAnsi="Arial Narrow"/>
          <w:sz w:val="18"/>
          <w:szCs w:val="18"/>
        </w:rPr>
      </w:pPr>
      <w:r w:rsidRPr="002465AA">
        <w:rPr>
          <w:rFonts w:ascii="Arial Narrow" w:hAnsi="Arial Narrow"/>
          <w:sz w:val="18"/>
          <w:szCs w:val="18"/>
        </w:rPr>
        <w:t>Realisasi Pendapatan Daerah 2 (dua) tahun terakhir,</w:t>
      </w:r>
    </w:p>
    <w:p w:rsidR="00C47A48" w:rsidRPr="002465AA" w:rsidRDefault="00C47A48" w:rsidP="002969AF">
      <w:pPr>
        <w:spacing w:before="60"/>
        <w:ind w:left="2268" w:hanging="1134"/>
        <w:jc w:val="center"/>
        <w:rPr>
          <w:rFonts w:ascii="Arial Narrow" w:hAnsi="Arial Narrow"/>
          <w:sz w:val="18"/>
          <w:szCs w:val="18"/>
        </w:rPr>
      </w:pPr>
      <w:r w:rsidRPr="002465AA">
        <w:rPr>
          <w:rFonts w:ascii="Arial Narrow" w:hAnsi="Arial Narrow"/>
          <w:sz w:val="18"/>
          <w:szCs w:val="18"/>
        </w:rPr>
        <w:t xml:space="preserve"> Anggaran Tahun 201</w:t>
      </w:r>
      <w:r w:rsidR="00D76125" w:rsidRPr="002465AA">
        <w:rPr>
          <w:rFonts w:ascii="Arial Narrow" w:hAnsi="Arial Narrow"/>
          <w:sz w:val="18"/>
          <w:szCs w:val="18"/>
        </w:rPr>
        <w:t>6</w:t>
      </w:r>
      <w:r w:rsidRPr="002465AA">
        <w:rPr>
          <w:rFonts w:ascii="Arial Narrow" w:hAnsi="Arial Narrow"/>
          <w:sz w:val="18"/>
          <w:szCs w:val="18"/>
        </w:rPr>
        <w:t>,  dan Rencana Tahun Anggaran 201</w:t>
      </w:r>
      <w:r w:rsidR="00D76125" w:rsidRPr="002465AA">
        <w:rPr>
          <w:rFonts w:ascii="Arial Narrow" w:hAnsi="Arial Narrow"/>
          <w:sz w:val="18"/>
          <w:szCs w:val="18"/>
        </w:rPr>
        <w:t>7</w:t>
      </w:r>
    </w:p>
    <w:tbl>
      <w:tblPr>
        <w:tblW w:w="715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399"/>
        <w:gridCol w:w="3030"/>
      </w:tblGrid>
      <w:tr w:rsidR="00C47A48" w:rsidRPr="00B842FF" w:rsidTr="008509B6">
        <w:trPr>
          <w:trHeight w:val="387"/>
        </w:trPr>
        <w:tc>
          <w:tcPr>
            <w:tcW w:w="724" w:type="dxa"/>
            <w:shd w:val="clear" w:color="auto" w:fill="A6A6A6"/>
            <w:vAlign w:val="center"/>
          </w:tcPr>
          <w:p w:rsidR="00C47A48" w:rsidRPr="00B842FF" w:rsidRDefault="00C47A48" w:rsidP="00AD7D18">
            <w:pPr>
              <w:spacing w:before="20" w:after="20" w:line="280" w:lineRule="exact"/>
              <w:jc w:val="center"/>
              <w:rPr>
                <w:rFonts w:ascii="Arial Narrow" w:hAnsi="Arial Narrow"/>
                <w:b/>
                <w:sz w:val="16"/>
                <w:szCs w:val="16"/>
              </w:rPr>
            </w:pPr>
            <w:r w:rsidRPr="00B842FF">
              <w:rPr>
                <w:rFonts w:ascii="Arial Narrow" w:hAnsi="Arial Narrow"/>
                <w:b/>
                <w:sz w:val="16"/>
                <w:szCs w:val="16"/>
              </w:rPr>
              <w:t>NO</w:t>
            </w:r>
          </w:p>
        </w:tc>
        <w:tc>
          <w:tcPr>
            <w:tcW w:w="3399" w:type="dxa"/>
            <w:shd w:val="clear" w:color="auto" w:fill="A6A6A6"/>
            <w:vAlign w:val="center"/>
          </w:tcPr>
          <w:p w:rsidR="00C47A48" w:rsidRPr="00B842FF" w:rsidRDefault="00C47A48" w:rsidP="00AD7D18">
            <w:pPr>
              <w:spacing w:before="20" w:after="20" w:line="280" w:lineRule="exact"/>
              <w:jc w:val="center"/>
              <w:rPr>
                <w:rFonts w:ascii="Arial Narrow" w:hAnsi="Arial Narrow"/>
                <w:b/>
                <w:bCs/>
                <w:color w:val="000000"/>
                <w:sz w:val="16"/>
                <w:szCs w:val="16"/>
              </w:rPr>
            </w:pPr>
            <w:r w:rsidRPr="00B842FF">
              <w:rPr>
                <w:rFonts w:ascii="Arial Narrow" w:hAnsi="Arial Narrow"/>
                <w:b/>
                <w:bCs/>
                <w:color w:val="000000"/>
                <w:sz w:val="16"/>
                <w:szCs w:val="16"/>
              </w:rPr>
              <w:t>URAIAN</w:t>
            </w:r>
          </w:p>
        </w:tc>
        <w:tc>
          <w:tcPr>
            <w:tcW w:w="3030" w:type="dxa"/>
            <w:shd w:val="clear" w:color="auto" w:fill="A6A6A6"/>
            <w:vAlign w:val="center"/>
          </w:tcPr>
          <w:p w:rsidR="00C47A48" w:rsidRPr="00B842FF" w:rsidRDefault="00C47A48" w:rsidP="00AD7D18">
            <w:pPr>
              <w:spacing w:before="20" w:after="20" w:line="280" w:lineRule="exact"/>
              <w:jc w:val="center"/>
              <w:rPr>
                <w:rFonts w:ascii="Arial Narrow" w:hAnsi="Arial Narrow"/>
                <w:b/>
                <w:bCs/>
                <w:color w:val="000000"/>
                <w:sz w:val="16"/>
                <w:szCs w:val="16"/>
              </w:rPr>
            </w:pPr>
            <w:r w:rsidRPr="00B842FF">
              <w:rPr>
                <w:rFonts w:ascii="Arial Narrow" w:hAnsi="Arial Narrow"/>
                <w:b/>
                <w:bCs/>
                <w:color w:val="000000"/>
                <w:sz w:val="16"/>
                <w:szCs w:val="16"/>
              </w:rPr>
              <w:t>JUMLAH</w:t>
            </w:r>
          </w:p>
        </w:tc>
      </w:tr>
      <w:tr w:rsidR="00D76125" w:rsidRPr="00B842FF" w:rsidTr="008509B6">
        <w:trPr>
          <w:trHeight w:val="387"/>
        </w:trPr>
        <w:tc>
          <w:tcPr>
            <w:tcW w:w="724" w:type="dxa"/>
            <w:vAlign w:val="center"/>
          </w:tcPr>
          <w:p w:rsidR="00D76125" w:rsidRPr="00B842FF" w:rsidRDefault="00D76125" w:rsidP="002969AF">
            <w:pPr>
              <w:spacing w:line="280" w:lineRule="exact"/>
              <w:jc w:val="center"/>
              <w:rPr>
                <w:rFonts w:ascii="Arial Narrow" w:hAnsi="Arial Narrow"/>
                <w:color w:val="000000"/>
                <w:sz w:val="16"/>
                <w:szCs w:val="16"/>
              </w:rPr>
            </w:pPr>
            <w:r w:rsidRPr="00B842FF">
              <w:rPr>
                <w:rFonts w:ascii="Arial Narrow" w:hAnsi="Arial Narrow"/>
                <w:color w:val="000000"/>
                <w:sz w:val="16"/>
                <w:szCs w:val="16"/>
              </w:rPr>
              <w:t>1</w:t>
            </w:r>
          </w:p>
        </w:tc>
        <w:tc>
          <w:tcPr>
            <w:tcW w:w="3399" w:type="dxa"/>
            <w:vAlign w:val="center"/>
          </w:tcPr>
          <w:p w:rsidR="00D76125" w:rsidRPr="00B842FF" w:rsidRDefault="00D76125" w:rsidP="002969AF">
            <w:pPr>
              <w:spacing w:line="280" w:lineRule="exact"/>
              <w:rPr>
                <w:rFonts w:ascii="Arial Narrow" w:hAnsi="Arial Narrow"/>
                <w:color w:val="000000"/>
                <w:sz w:val="16"/>
                <w:szCs w:val="16"/>
              </w:rPr>
            </w:pPr>
            <w:r w:rsidRPr="00B842FF">
              <w:rPr>
                <w:rFonts w:ascii="Arial Narrow" w:hAnsi="Arial Narrow"/>
                <w:color w:val="000000"/>
                <w:sz w:val="16"/>
                <w:szCs w:val="16"/>
              </w:rPr>
              <w:t>Realisasi Tahun Anggaran 201</w:t>
            </w:r>
            <w:r w:rsidR="00A74A73">
              <w:rPr>
                <w:rFonts w:ascii="Arial Narrow" w:hAnsi="Arial Narrow"/>
                <w:color w:val="000000"/>
                <w:sz w:val="16"/>
                <w:szCs w:val="16"/>
              </w:rPr>
              <w:t>4</w:t>
            </w:r>
          </w:p>
        </w:tc>
        <w:tc>
          <w:tcPr>
            <w:tcW w:w="3030" w:type="dxa"/>
            <w:vAlign w:val="center"/>
          </w:tcPr>
          <w:p w:rsidR="00D76125" w:rsidRPr="00B842FF" w:rsidRDefault="00A74A73" w:rsidP="00C518E3">
            <w:pPr>
              <w:spacing w:line="280" w:lineRule="exact"/>
              <w:jc w:val="right"/>
              <w:rPr>
                <w:rFonts w:ascii="Arial Narrow" w:hAnsi="Arial Narrow"/>
                <w:sz w:val="16"/>
                <w:szCs w:val="16"/>
              </w:rPr>
            </w:pPr>
            <w:r>
              <w:rPr>
                <w:rFonts w:ascii="Arial Narrow" w:hAnsi="Arial Narrow"/>
                <w:sz w:val="16"/>
                <w:szCs w:val="16"/>
              </w:rPr>
              <w:t>1.226.139.568.046</w:t>
            </w:r>
          </w:p>
        </w:tc>
      </w:tr>
      <w:tr w:rsidR="00A74A73" w:rsidRPr="00B842FF" w:rsidTr="008509B6">
        <w:trPr>
          <w:trHeight w:val="387"/>
        </w:trPr>
        <w:tc>
          <w:tcPr>
            <w:tcW w:w="724" w:type="dxa"/>
            <w:vAlign w:val="center"/>
          </w:tcPr>
          <w:p w:rsidR="00A74A73" w:rsidRPr="00B842FF" w:rsidRDefault="00A74A73" w:rsidP="002969AF">
            <w:pPr>
              <w:spacing w:line="280" w:lineRule="exact"/>
              <w:jc w:val="center"/>
              <w:rPr>
                <w:rFonts w:ascii="Arial Narrow" w:hAnsi="Arial Narrow"/>
                <w:color w:val="000000"/>
                <w:sz w:val="16"/>
                <w:szCs w:val="16"/>
              </w:rPr>
            </w:pPr>
            <w:r w:rsidRPr="00B842FF">
              <w:rPr>
                <w:rFonts w:ascii="Arial Narrow" w:hAnsi="Arial Narrow"/>
                <w:color w:val="000000"/>
                <w:sz w:val="16"/>
                <w:szCs w:val="16"/>
              </w:rPr>
              <w:t>2</w:t>
            </w:r>
          </w:p>
        </w:tc>
        <w:tc>
          <w:tcPr>
            <w:tcW w:w="3399" w:type="dxa"/>
            <w:vAlign w:val="center"/>
          </w:tcPr>
          <w:p w:rsidR="00A74A73" w:rsidRPr="00B842FF" w:rsidRDefault="00A74A73" w:rsidP="002969AF">
            <w:pPr>
              <w:spacing w:line="280" w:lineRule="exact"/>
              <w:rPr>
                <w:rFonts w:ascii="Arial Narrow" w:hAnsi="Arial Narrow"/>
                <w:color w:val="000000"/>
                <w:sz w:val="16"/>
                <w:szCs w:val="16"/>
              </w:rPr>
            </w:pPr>
            <w:r>
              <w:rPr>
                <w:rFonts w:ascii="Arial Narrow" w:hAnsi="Arial Narrow"/>
                <w:color w:val="000000"/>
                <w:sz w:val="16"/>
                <w:szCs w:val="16"/>
              </w:rPr>
              <w:t>Realisasi Tahun Anggaran 2015</w:t>
            </w:r>
          </w:p>
        </w:tc>
        <w:tc>
          <w:tcPr>
            <w:tcW w:w="3030" w:type="dxa"/>
            <w:vAlign w:val="center"/>
          </w:tcPr>
          <w:p w:rsidR="00A74A73" w:rsidRPr="00B842FF" w:rsidRDefault="00A74A73" w:rsidP="006232E4">
            <w:pPr>
              <w:spacing w:line="280" w:lineRule="exact"/>
              <w:jc w:val="right"/>
              <w:rPr>
                <w:rFonts w:ascii="Arial Narrow" w:hAnsi="Arial Narrow"/>
                <w:sz w:val="16"/>
                <w:szCs w:val="16"/>
              </w:rPr>
            </w:pPr>
            <w:r w:rsidRPr="00B842FF">
              <w:rPr>
                <w:rFonts w:ascii="Arial Narrow" w:hAnsi="Arial Narrow"/>
                <w:sz w:val="16"/>
                <w:szCs w:val="16"/>
              </w:rPr>
              <w:t>1.469.782.958.105</w:t>
            </w:r>
          </w:p>
        </w:tc>
      </w:tr>
      <w:tr w:rsidR="00A74A73" w:rsidRPr="00B842FF" w:rsidTr="008509B6">
        <w:trPr>
          <w:trHeight w:val="387"/>
        </w:trPr>
        <w:tc>
          <w:tcPr>
            <w:tcW w:w="724" w:type="dxa"/>
            <w:vAlign w:val="center"/>
          </w:tcPr>
          <w:p w:rsidR="00A74A73" w:rsidRPr="00B842FF" w:rsidRDefault="00A74A73" w:rsidP="002969AF">
            <w:pPr>
              <w:spacing w:line="280" w:lineRule="exact"/>
              <w:jc w:val="center"/>
              <w:rPr>
                <w:rFonts w:ascii="Arial Narrow" w:hAnsi="Arial Narrow"/>
                <w:color w:val="000000"/>
                <w:sz w:val="16"/>
                <w:szCs w:val="16"/>
              </w:rPr>
            </w:pPr>
            <w:r w:rsidRPr="00B842FF">
              <w:rPr>
                <w:rFonts w:ascii="Arial Narrow" w:hAnsi="Arial Narrow"/>
                <w:color w:val="000000"/>
                <w:sz w:val="16"/>
                <w:szCs w:val="16"/>
              </w:rPr>
              <w:t>3</w:t>
            </w:r>
          </w:p>
        </w:tc>
        <w:tc>
          <w:tcPr>
            <w:tcW w:w="3399" w:type="dxa"/>
            <w:vAlign w:val="center"/>
          </w:tcPr>
          <w:p w:rsidR="00A74A73" w:rsidRPr="00B842FF" w:rsidRDefault="00A74A73" w:rsidP="002969AF">
            <w:pPr>
              <w:spacing w:line="280" w:lineRule="exact"/>
              <w:rPr>
                <w:rFonts w:ascii="Arial Narrow" w:hAnsi="Arial Narrow"/>
                <w:color w:val="000000"/>
                <w:sz w:val="16"/>
                <w:szCs w:val="16"/>
              </w:rPr>
            </w:pPr>
            <w:r w:rsidRPr="00B842FF">
              <w:rPr>
                <w:rFonts w:ascii="Arial Narrow" w:hAnsi="Arial Narrow"/>
                <w:color w:val="000000"/>
                <w:sz w:val="16"/>
                <w:szCs w:val="16"/>
              </w:rPr>
              <w:t>Anggaran Tahun Anggaran 2016</w:t>
            </w:r>
          </w:p>
        </w:tc>
        <w:tc>
          <w:tcPr>
            <w:tcW w:w="3030" w:type="dxa"/>
            <w:vAlign w:val="center"/>
          </w:tcPr>
          <w:p w:rsidR="00A74A73" w:rsidRPr="00B842FF" w:rsidRDefault="00A74A73" w:rsidP="002969AF">
            <w:pPr>
              <w:spacing w:line="280" w:lineRule="exact"/>
              <w:jc w:val="right"/>
              <w:rPr>
                <w:rFonts w:ascii="Arial Narrow" w:hAnsi="Arial Narrow"/>
                <w:sz w:val="16"/>
                <w:szCs w:val="16"/>
              </w:rPr>
            </w:pPr>
            <w:r w:rsidRPr="00B842FF">
              <w:rPr>
                <w:rFonts w:ascii="Arial Narrow" w:hAnsi="Arial Narrow"/>
                <w:sz w:val="16"/>
                <w:szCs w:val="16"/>
              </w:rPr>
              <w:t>1.615.186.384.000</w:t>
            </w:r>
          </w:p>
        </w:tc>
      </w:tr>
      <w:tr w:rsidR="00A74A73" w:rsidRPr="00B842FF" w:rsidTr="008509B6">
        <w:trPr>
          <w:trHeight w:val="405"/>
        </w:trPr>
        <w:tc>
          <w:tcPr>
            <w:tcW w:w="724" w:type="dxa"/>
            <w:vAlign w:val="center"/>
          </w:tcPr>
          <w:p w:rsidR="00A74A73" w:rsidRPr="00B842FF" w:rsidRDefault="00A74A73" w:rsidP="002969AF">
            <w:pPr>
              <w:spacing w:line="280" w:lineRule="exact"/>
              <w:jc w:val="center"/>
              <w:rPr>
                <w:rFonts w:ascii="Arial Narrow" w:hAnsi="Arial Narrow"/>
                <w:color w:val="000000"/>
                <w:sz w:val="16"/>
                <w:szCs w:val="16"/>
              </w:rPr>
            </w:pPr>
            <w:r w:rsidRPr="00B842FF">
              <w:rPr>
                <w:rFonts w:ascii="Arial Narrow" w:hAnsi="Arial Narrow"/>
                <w:color w:val="000000"/>
                <w:sz w:val="16"/>
                <w:szCs w:val="16"/>
              </w:rPr>
              <w:t>4</w:t>
            </w:r>
          </w:p>
        </w:tc>
        <w:tc>
          <w:tcPr>
            <w:tcW w:w="3399" w:type="dxa"/>
            <w:vAlign w:val="center"/>
          </w:tcPr>
          <w:p w:rsidR="00A74A73" w:rsidRPr="00B842FF" w:rsidRDefault="00A74A73" w:rsidP="002969AF">
            <w:pPr>
              <w:spacing w:line="280" w:lineRule="exact"/>
              <w:rPr>
                <w:rFonts w:ascii="Arial Narrow" w:hAnsi="Arial Narrow"/>
                <w:sz w:val="16"/>
                <w:szCs w:val="16"/>
              </w:rPr>
            </w:pPr>
            <w:r w:rsidRPr="00B842FF">
              <w:rPr>
                <w:rFonts w:ascii="Arial Narrow" w:hAnsi="Arial Narrow"/>
                <w:sz w:val="16"/>
                <w:szCs w:val="16"/>
              </w:rPr>
              <w:t>Rencana Tahun Anggaran 2017*</w:t>
            </w:r>
          </w:p>
        </w:tc>
        <w:tc>
          <w:tcPr>
            <w:tcW w:w="3030" w:type="dxa"/>
            <w:vAlign w:val="center"/>
          </w:tcPr>
          <w:p w:rsidR="00A74A73" w:rsidRPr="00B842FF" w:rsidRDefault="00A74A73" w:rsidP="002969AF">
            <w:pPr>
              <w:spacing w:line="280" w:lineRule="exact"/>
              <w:jc w:val="right"/>
              <w:rPr>
                <w:rFonts w:ascii="Arial Narrow" w:hAnsi="Arial Narrow"/>
                <w:sz w:val="16"/>
                <w:szCs w:val="16"/>
              </w:rPr>
            </w:pPr>
            <w:r>
              <w:rPr>
                <w:rFonts w:ascii="Arial Narrow" w:hAnsi="Arial Narrow"/>
                <w:sz w:val="16"/>
                <w:szCs w:val="16"/>
              </w:rPr>
              <w:t>1.968.551.312.500</w:t>
            </w:r>
          </w:p>
        </w:tc>
      </w:tr>
    </w:tbl>
    <w:p w:rsidR="00D76125" w:rsidRPr="00D76125" w:rsidRDefault="00E64F66" w:rsidP="00AD7D18">
      <w:pPr>
        <w:autoSpaceDE w:val="0"/>
        <w:autoSpaceDN w:val="0"/>
        <w:adjustRightInd w:val="0"/>
        <w:spacing w:before="120" w:line="280" w:lineRule="exact"/>
        <w:ind w:left="1134"/>
        <w:jc w:val="both"/>
        <w:rPr>
          <w:i/>
          <w:sz w:val="19"/>
          <w:szCs w:val="19"/>
        </w:rPr>
      </w:pPr>
      <w:r>
        <w:rPr>
          <w:i/>
          <w:sz w:val="19"/>
          <w:szCs w:val="19"/>
        </w:rPr>
        <w:t xml:space="preserve">Sumber: BPPKAD </w:t>
      </w:r>
      <w:r w:rsidR="00D76125" w:rsidRPr="00D76125">
        <w:rPr>
          <w:i/>
          <w:sz w:val="19"/>
          <w:szCs w:val="19"/>
        </w:rPr>
        <w:t>Kabupaten Temanggung</w:t>
      </w:r>
    </w:p>
    <w:p w:rsidR="008F25CB" w:rsidRPr="002969AF" w:rsidRDefault="008F25CB" w:rsidP="00AD7D18">
      <w:pPr>
        <w:spacing w:before="240" w:after="120" w:line="280" w:lineRule="exact"/>
        <w:ind w:left="1134"/>
        <w:jc w:val="both"/>
        <w:rPr>
          <w:sz w:val="22"/>
          <w:szCs w:val="22"/>
        </w:rPr>
      </w:pPr>
      <w:r w:rsidRPr="002969AF">
        <w:rPr>
          <w:sz w:val="22"/>
          <w:szCs w:val="22"/>
        </w:rPr>
        <w:t>Berdasarkan hal-hal tersebut di atas dan mempertimbangkan potensi yang ada maka rencana Penda</w:t>
      </w:r>
      <w:r w:rsidR="004E15DE" w:rsidRPr="002969AF">
        <w:rPr>
          <w:sz w:val="22"/>
          <w:szCs w:val="22"/>
        </w:rPr>
        <w:t>patan Daerah Tahun Anggaran 201</w:t>
      </w:r>
      <w:r w:rsidR="00D76125" w:rsidRPr="002969AF">
        <w:rPr>
          <w:sz w:val="22"/>
          <w:szCs w:val="22"/>
        </w:rPr>
        <w:t>7</w:t>
      </w:r>
      <w:r w:rsidRPr="002969AF">
        <w:rPr>
          <w:sz w:val="22"/>
          <w:szCs w:val="22"/>
        </w:rPr>
        <w:t xml:space="preserve"> sebagaimana tabel </w:t>
      </w:r>
      <w:r w:rsidR="007D4561" w:rsidRPr="002969AF">
        <w:rPr>
          <w:sz w:val="22"/>
          <w:szCs w:val="22"/>
        </w:rPr>
        <w:t>II</w:t>
      </w:r>
      <w:r w:rsidRPr="002969AF">
        <w:rPr>
          <w:sz w:val="22"/>
          <w:szCs w:val="22"/>
        </w:rPr>
        <w:t>.</w:t>
      </w:r>
      <w:r w:rsidR="00032CBA" w:rsidRPr="002969AF">
        <w:rPr>
          <w:sz w:val="22"/>
          <w:szCs w:val="22"/>
          <w:lang w:val="en-US"/>
        </w:rPr>
        <w:t>5</w:t>
      </w:r>
      <w:r w:rsidR="007D4561" w:rsidRPr="002969AF">
        <w:rPr>
          <w:sz w:val="22"/>
          <w:szCs w:val="22"/>
        </w:rPr>
        <w:t>.</w:t>
      </w:r>
    </w:p>
    <w:p w:rsidR="008F25CB" w:rsidRPr="002465AA" w:rsidRDefault="00032CBA" w:rsidP="002969AF">
      <w:pPr>
        <w:spacing w:before="60" w:line="280" w:lineRule="exact"/>
        <w:ind w:firstLine="992"/>
        <w:jc w:val="center"/>
        <w:rPr>
          <w:sz w:val="18"/>
          <w:szCs w:val="18"/>
        </w:rPr>
      </w:pPr>
      <w:r w:rsidRPr="002465AA">
        <w:rPr>
          <w:sz w:val="18"/>
          <w:szCs w:val="18"/>
        </w:rPr>
        <w:t>Tabel II.</w:t>
      </w:r>
      <w:r w:rsidR="003272BE" w:rsidRPr="002465AA">
        <w:rPr>
          <w:sz w:val="18"/>
          <w:szCs w:val="18"/>
        </w:rPr>
        <w:t>5</w:t>
      </w:r>
    </w:p>
    <w:p w:rsidR="008F25CB" w:rsidRPr="002465AA" w:rsidRDefault="008F25CB" w:rsidP="002969AF">
      <w:pPr>
        <w:spacing w:before="60" w:after="120" w:line="280" w:lineRule="exact"/>
        <w:ind w:firstLine="992"/>
        <w:jc w:val="center"/>
        <w:rPr>
          <w:sz w:val="18"/>
          <w:szCs w:val="18"/>
        </w:rPr>
      </w:pPr>
      <w:r w:rsidRPr="002465AA">
        <w:rPr>
          <w:sz w:val="18"/>
          <w:szCs w:val="18"/>
        </w:rPr>
        <w:t>Proyeksi Pendapatan Daerah 201</w:t>
      </w:r>
      <w:r w:rsidR="00D76125" w:rsidRPr="002465AA">
        <w:rPr>
          <w:sz w:val="18"/>
          <w:szCs w:val="18"/>
        </w:rPr>
        <w:t>7</w:t>
      </w:r>
    </w:p>
    <w:tbl>
      <w:tblPr>
        <w:tblW w:w="7110" w:type="dxa"/>
        <w:tblInd w:w="1242" w:type="dxa"/>
        <w:tblLook w:val="04A0"/>
      </w:tblPr>
      <w:tblGrid>
        <w:gridCol w:w="475"/>
        <w:gridCol w:w="379"/>
        <w:gridCol w:w="3439"/>
        <w:gridCol w:w="1965"/>
        <w:gridCol w:w="852"/>
      </w:tblGrid>
      <w:tr w:rsidR="002969AF" w:rsidRPr="00B842FF" w:rsidTr="008509B6">
        <w:trPr>
          <w:trHeight w:val="712"/>
          <w:tblHeader/>
        </w:trPr>
        <w:tc>
          <w:tcPr>
            <w:tcW w:w="47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969AF" w:rsidRPr="00B842FF" w:rsidRDefault="002969AF" w:rsidP="00AD7D18">
            <w:pPr>
              <w:spacing w:line="280" w:lineRule="exact"/>
              <w:jc w:val="center"/>
              <w:rPr>
                <w:rFonts w:ascii="Arial Narrow" w:hAnsi="Arial Narrow"/>
                <w:b/>
                <w:bCs/>
                <w:sz w:val="16"/>
                <w:szCs w:val="16"/>
              </w:rPr>
            </w:pPr>
            <w:r w:rsidRPr="00B842FF">
              <w:rPr>
                <w:rFonts w:ascii="Arial Narrow" w:hAnsi="Arial Narrow"/>
                <w:b/>
                <w:bCs/>
                <w:sz w:val="16"/>
                <w:szCs w:val="16"/>
              </w:rPr>
              <w:t>No</w:t>
            </w:r>
          </w:p>
        </w:tc>
        <w:tc>
          <w:tcPr>
            <w:tcW w:w="3818"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rsidR="002969AF" w:rsidRPr="00B842FF" w:rsidRDefault="002969AF" w:rsidP="00AD7D18">
            <w:pPr>
              <w:spacing w:line="280" w:lineRule="exact"/>
              <w:jc w:val="center"/>
              <w:rPr>
                <w:rFonts w:ascii="Arial Narrow" w:hAnsi="Arial Narrow"/>
                <w:b/>
                <w:bCs/>
                <w:sz w:val="16"/>
                <w:szCs w:val="16"/>
              </w:rPr>
            </w:pPr>
            <w:r w:rsidRPr="00B842FF">
              <w:rPr>
                <w:rFonts w:ascii="Arial Narrow" w:hAnsi="Arial Narrow"/>
                <w:b/>
                <w:bCs/>
                <w:sz w:val="16"/>
                <w:szCs w:val="16"/>
              </w:rPr>
              <w:t>RINCIAN</w:t>
            </w:r>
          </w:p>
        </w:tc>
        <w:tc>
          <w:tcPr>
            <w:tcW w:w="1965" w:type="dxa"/>
            <w:tcBorders>
              <w:top w:val="single" w:sz="8" w:space="0" w:color="auto"/>
              <w:left w:val="nil"/>
              <w:bottom w:val="single" w:sz="8" w:space="0" w:color="auto"/>
              <w:right w:val="single" w:sz="8" w:space="0" w:color="auto"/>
            </w:tcBorders>
            <w:shd w:val="clear" w:color="auto" w:fill="D9D9D9"/>
            <w:vAlign w:val="center"/>
            <w:hideMark/>
          </w:tcPr>
          <w:p w:rsidR="002969AF" w:rsidRPr="00B842FF" w:rsidRDefault="002969AF" w:rsidP="00AD7D18">
            <w:pPr>
              <w:spacing w:line="280" w:lineRule="exact"/>
              <w:jc w:val="center"/>
              <w:rPr>
                <w:rFonts w:ascii="Arial Narrow" w:hAnsi="Arial Narrow"/>
                <w:b/>
                <w:bCs/>
                <w:sz w:val="16"/>
                <w:szCs w:val="16"/>
              </w:rPr>
            </w:pPr>
            <w:r w:rsidRPr="00B842FF">
              <w:rPr>
                <w:rFonts w:ascii="Arial Narrow" w:hAnsi="Arial Narrow"/>
                <w:b/>
                <w:bCs/>
                <w:sz w:val="16"/>
                <w:szCs w:val="16"/>
              </w:rPr>
              <w:t>RENCANA  2017 (Rp)</w:t>
            </w:r>
          </w:p>
        </w:tc>
        <w:tc>
          <w:tcPr>
            <w:tcW w:w="852"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2969AF" w:rsidRPr="00B842FF" w:rsidRDefault="002969AF" w:rsidP="00AD7D18">
            <w:pPr>
              <w:spacing w:line="280" w:lineRule="exact"/>
              <w:jc w:val="center"/>
              <w:rPr>
                <w:rFonts w:ascii="Arial Narrow" w:hAnsi="Arial Narrow"/>
                <w:b/>
                <w:bCs/>
                <w:sz w:val="16"/>
                <w:szCs w:val="16"/>
              </w:rPr>
            </w:pPr>
            <w:r w:rsidRPr="00B842FF">
              <w:rPr>
                <w:rFonts w:ascii="Arial Narrow" w:hAnsi="Arial Narrow"/>
                <w:b/>
                <w:bCs/>
                <w:sz w:val="16"/>
                <w:szCs w:val="16"/>
              </w:rPr>
              <w:t>%</w:t>
            </w:r>
          </w:p>
        </w:tc>
      </w:tr>
      <w:tr w:rsidR="00D76125" w:rsidRPr="00B842FF" w:rsidTr="008509B6">
        <w:trPr>
          <w:trHeight w:val="346"/>
        </w:trPr>
        <w:tc>
          <w:tcPr>
            <w:tcW w:w="4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b/>
                <w:sz w:val="16"/>
                <w:szCs w:val="16"/>
              </w:rPr>
            </w:pPr>
            <w:r w:rsidRPr="00B842FF">
              <w:rPr>
                <w:rFonts w:ascii="Arial Narrow" w:hAnsi="Arial Narrow"/>
                <w:b/>
                <w:sz w:val="16"/>
                <w:szCs w:val="16"/>
              </w:rPr>
              <w:t>A</w:t>
            </w:r>
          </w:p>
        </w:tc>
        <w:tc>
          <w:tcPr>
            <w:tcW w:w="38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76125" w:rsidRPr="00B842FF" w:rsidRDefault="00D76125" w:rsidP="00AD7D18">
            <w:pPr>
              <w:spacing w:line="280" w:lineRule="exact"/>
              <w:rPr>
                <w:rFonts w:ascii="Arial Narrow" w:hAnsi="Arial Narrow"/>
                <w:b/>
                <w:bCs/>
                <w:sz w:val="16"/>
                <w:szCs w:val="16"/>
              </w:rPr>
            </w:pPr>
            <w:r w:rsidRPr="00B842FF">
              <w:rPr>
                <w:rFonts w:ascii="Arial Narrow" w:hAnsi="Arial Narrow"/>
                <w:b/>
                <w:bCs/>
                <w:sz w:val="16"/>
                <w:szCs w:val="16"/>
              </w:rPr>
              <w:t>PENDAPATAN DAERAH</w:t>
            </w:r>
          </w:p>
        </w:tc>
        <w:tc>
          <w:tcPr>
            <w:tcW w:w="1965" w:type="dxa"/>
            <w:tcBorders>
              <w:top w:val="single" w:sz="8" w:space="0" w:color="auto"/>
              <w:left w:val="nil"/>
              <w:bottom w:val="single" w:sz="8" w:space="0" w:color="auto"/>
              <w:right w:val="single" w:sz="8" w:space="0" w:color="auto"/>
            </w:tcBorders>
            <w:shd w:val="clear" w:color="auto" w:fill="auto"/>
            <w:noWrap/>
            <w:vAlign w:val="center"/>
            <w:hideMark/>
          </w:tcPr>
          <w:p w:rsidR="00D76125" w:rsidRPr="00B842FF" w:rsidRDefault="00F76EFC" w:rsidP="00AD7D18">
            <w:pPr>
              <w:spacing w:line="280" w:lineRule="exact"/>
              <w:jc w:val="right"/>
              <w:rPr>
                <w:rFonts w:ascii="Arial Narrow" w:hAnsi="Arial Narrow"/>
                <w:b/>
                <w:bCs/>
                <w:sz w:val="16"/>
                <w:szCs w:val="16"/>
              </w:rPr>
            </w:pPr>
            <w:r w:rsidRPr="00B842FF">
              <w:rPr>
                <w:rFonts w:ascii="Arial Narrow" w:hAnsi="Arial Narrow"/>
                <w:b/>
                <w:bCs/>
                <w:sz w:val="16"/>
                <w:szCs w:val="16"/>
              </w:rPr>
              <w:t>1.968.551.312.500</w:t>
            </w:r>
          </w:p>
        </w:tc>
        <w:tc>
          <w:tcPr>
            <w:tcW w:w="852" w:type="dxa"/>
            <w:tcBorders>
              <w:top w:val="single" w:sz="8" w:space="0" w:color="auto"/>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b/>
                <w:bCs/>
                <w:sz w:val="16"/>
                <w:szCs w:val="16"/>
              </w:rPr>
            </w:pPr>
            <w:r w:rsidRPr="00B842FF">
              <w:rPr>
                <w:rFonts w:ascii="Arial Narrow" w:hAnsi="Arial Narrow"/>
                <w:b/>
                <w:bCs/>
                <w:sz w:val="16"/>
                <w:szCs w:val="16"/>
              </w:rPr>
              <w:t>100,00</w:t>
            </w:r>
          </w:p>
        </w:tc>
      </w:tr>
      <w:tr w:rsidR="00D76125" w:rsidRPr="00B842FF" w:rsidTr="008509B6">
        <w:trPr>
          <w:trHeight w:val="346"/>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b/>
                <w:sz w:val="16"/>
                <w:szCs w:val="16"/>
              </w:rPr>
            </w:pPr>
            <w:r w:rsidRPr="00B842FF">
              <w:rPr>
                <w:rFonts w:ascii="Arial Narrow" w:hAnsi="Arial Narrow"/>
                <w:b/>
                <w:sz w:val="16"/>
                <w:szCs w:val="16"/>
              </w:rPr>
              <w:t>1</w:t>
            </w:r>
          </w:p>
        </w:tc>
        <w:tc>
          <w:tcPr>
            <w:tcW w:w="38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76125" w:rsidRPr="00B842FF" w:rsidRDefault="00D76125" w:rsidP="00AD7D18">
            <w:pPr>
              <w:spacing w:line="280" w:lineRule="exact"/>
              <w:rPr>
                <w:rFonts w:ascii="Arial Narrow" w:hAnsi="Arial Narrow"/>
                <w:b/>
                <w:bCs/>
                <w:sz w:val="16"/>
                <w:szCs w:val="16"/>
              </w:rPr>
            </w:pPr>
            <w:r w:rsidRPr="00B842FF">
              <w:rPr>
                <w:rFonts w:ascii="Arial Narrow" w:hAnsi="Arial Narrow"/>
                <w:b/>
                <w:bCs/>
                <w:sz w:val="16"/>
                <w:szCs w:val="16"/>
              </w:rPr>
              <w:t>PENDAPATAN ASLI DAERAH</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F76EFC" w:rsidP="00AD7D18">
            <w:pPr>
              <w:spacing w:line="280" w:lineRule="exact"/>
              <w:jc w:val="right"/>
              <w:rPr>
                <w:rFonts w:ascii="Arial Narrow" w:hAnsi="Arial Narrow"/>
                <w:b/>
                <w:bCs/>
                <w:sz w:val="16"/>
                <w:szCs w:val="16"/>
              </w:rPr>
            </w:pPr>
            <w:r w:rsidRPr="00B842FF">
              <w:rPr>
                <w:rFonts w:ascii="Arial Narrow" w:hAnsi="Arial Narrow"/>
                <w:b/>
                <w:bCs/>
                <w:sz w:val="16"/>
                <w:szCs w:val="16"/>
              </w:rPr>
              <w:t>192.170.042.500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b/>
                <w:bCs/>
                <w:sz w:val="16"/>
                <w:szCs w:val="16"/>
              </w:rPr>
            </w:pPr>
            <w:r w:rsidRPr="00B842FF">
              <w:rPr>
                <w:rFonts w:ascii="Arial Narrow" w:hAnsi="Arial Narrow"/>
                <w:b/>
                <w:bCs/>
                <w:sz w:val="16"/>
                <w:szCs w:val="16"/>
              </w:rPr>
              <w:t>9,32</w:t>
            </w:r>
          </w:p>
        </w:tc>
      </w:tr>
      <w:tr w:rsidR="00D76125" w:rsidRPr="00B842FF" w:rsidTr="008509B6">
        <w:trPr>
          <w:trHeight w:val="346"/>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a</w:t>
            </w:r>
          </w:p>
        </w:tc>
        <w:tc>
          <w:tcPr>
            <w:tcW w:w="343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Pajak Daerah</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30.224.000.000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14,17</w:t>
            </w:r>
          </w:p>
        </w:tc>
      </w:tr>
      <w:tr w:rsidR="00D76125" w:rsidRPr="00B842FF" w:rsidTr="008509B6">
        <w:trPr>
          <w:trHeight w:val="346"/>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b</w:t>
            </w:r>
          </w:p>
        </w:tc>
        <w:tc>
          <w:tcPr>
            <w:tcW w:w="343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Retribusi Daerah</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F76EFC">
            <w:pPr>
              <w:spacing w:line="280" w:lineRule="exact"/>
              <w:jc w:val="right"/>
              <w:rPr>
                <w:rFonts w:ascii="Arial Narrow" w:hAnsi="Arial Narrow"/>
                <w:sz w:val="16"/>
                <w:szCs w:val="16"/>
              </w:rPr>
            </w:pPr>
            <w:r w:rsidRPr="00B842FF">
              <w:rPr>
                <w:rFonts w:ascii="Arial Narrow" w:hAnsi="Arial Narrow"/>
                <w:sz w:val="16"/>
                <w:szCs w:val="16"/>
              </w:rPr>
              <w:t>13.</w:t>
            </w:r>
            <w:r w:rsidR="00F76EFC" w:rsidRPr="00B842FF">
              <w:rPr>
                <w:rFonts w:ascii="Arial Narrow" w:hAnsi="Arial Narrow"/>
                <w:sz w:val="16"/>
                <w:szCs w:val="16"/>
              </w:rPr>
              <w:t>513.186.500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7,33</w:t>
            </w:r>
          </w:p>
        </w:tc>
      </w:tr>
      <w:tr w:rsidR="00D76125" w:rsidRPr="00B842FF" w:rsidTr="008509B6">
        <w:trPr>
          <w:trHeight w:val="346"/>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xml:space="preserve">c </w:t>
            </w:r>
          </w:p>
        </w:tc>
        <w:tc>
          <w:tcPr>
            <w:tcW w:w="3439" w:type="dxa"/>
            <w:tcBorders>
              <w:top w:val="nil"/>
              <w:left w:val="nil"/>
              <w:bottom w:val="single" w:sz="8" w:space="0" w:color="auto"/>
              <w:right w:val="single" w:sz="8" w:space="0" w:color="auto"/>
            </w:tcBorders>
            <w:shd w:val="clear" w:color="auto" w:fill="auto"/>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Hasil Pengelolaan Perusda dan Kekayaan Daerah yang dipisahkan</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14.988.356.000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6,37</w:t>
            </w:r>
          </w:p>
        </w:tc>
      </w:tr>
      <w:tr w:rsidR="00D76125" w:rsidRPr="00B842FF" w:rsidTr="008509B6">
        <w:trPr>
          <w:trHeight w:val="346"/>
        </w:trPr>
        <w:tc>
          <w:tcPr>
            <w:tcW w:w="475" w:type="dxa"/>
            <w:tcBorders>
              <w:top w:val="nil"/>
              <w:left w:val="single" w:sz="8" w:space="0" w:color="auto"/>
              <w:bottom w:val="single" w:sz="4"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nil"/>
              <w:left w:val="nil"/>
              <w:bottom w:val="single" w:sz="4"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d</w:t>
            </w:r>
          </w:p>
        </w:tc>
        <w:tc>
          <w:tcPr>
            <w:tcW w:w="3439" w:type="dxa"/>
            <w:tcBorders>
              <w:top w:val="nil"/>
              <w:left w:val="nil"/>
              <w:bottom w:val="single" w:sz="4"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xml:space="preserve">Lain-lain Pendapatan Asli Daerah </w:t>
            </w:r>
          </w:p>
        </w:tc>
        <w:tc>
          <w:tcPr>
            <w:tcW w:w="1965" w:type="dxa"/>
            <w:tcBorders>
              <w:top w:val="nil"/>
              <w:left w:val="nil"/>
              <w:bottom w:val="single" w:sz="4"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13</w:t>
            </w:r>
            <w:r w:rsidR="00F76EFC" w:rsidRPr="00B842FF">
              <w:rPr>
                <w:rFonts w:ascii="Arial Narrow" w:hAnsi="Arial Narrow"/>
                <w:sz w:val="16"/>
                <w:szCs w:val="16"/>
              </w:rPr>
              <w:t>3.444.500.000</w:t>
            </w:r>
          </w:p>
        </w:tc>
        <w:tc>
          <w:tcPr>
            <w:tcW w:w="852" w:type="dxa"/>
            <w:tcBorders>
              <w:top w:val="nil"/>
              <w:left w:val="nil"/>
              <w:bottom w:val="single" w:sz="4"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72,13</w:t>
            </w:r>
          </w:p>
        </w:tc>
      </w:tr>
      <w:tr w:rsidR="00D76125" w:rsidRPr="00B842FF" w:rsidTr="008509B6">
        <w:trPr>
          <w:trHeight w:val="34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125" w:rsidRPr="00B842FF" w:rsidRDefault="00D76125" w:rsidP="00AD7D18">
            <w:pPr>
              <w:spacing w:line="280" w:lineRule="exact"/>
              <w:rPr>
                <w:rFonts w:ascii="Arial Narrow" w:hAnsi="Arial Narrow"/>
                <w:b/>
                <w:sz w:val="16"/>
                <w:szCs w:val="16"/>
              </w:rPr>
            </w:pPr>
            <w:r w:rsidRPr="00B842FF">
              <w:rPr>
                <w:rFonts w:ascii="Arial Narrow" w:hAnsi="Arial Narrow"/>
                <w:b/>
                <w:sz w:val="16"/>
                <w:szCs w:val="16"/>
              </w:rPr>
              <w:t>2</w:t>
            </w:r>
          </w:p>
        </w:tc>
        <w:tc>
          <w:tcPr>
            <w:tcW w:w="38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125" w:rsidRPr="00B842FF" w:rsidRDefault="00D76125" w:rsidP="00AD7D18">
            <w:pPr>
              <w:spacing w:line="280" w:lineRule="exact"/>
              <w:rPr>
                <w:rFonts w:ascii="Arial Narrow" w:hAnsi="Arial Narrow"/>
                <w:b/>
                <w:bCs/>
                <w:sz w:val="16"/>
                <w:szCs w:val="16"/>
              </w:rPr>
            </w:pPr>
            <w:r w:rsidRPr="00B842FF">
              <w:rPr>
                <w:rFonts w:ascii="Arial Narrow" w:hAnsi="Arial Narrow"/>
                <w:b/>
                <w:bCs/>
                <w:sz w:val="16"/>
                <w:szCs w:val="16"/>
              </w:rPr>
              <w:t>DANA PERIMBANGAN</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b/>
                <w:bCs/>
                <w:sz w:val="16"/>
                <w:szCs w:val="16"/>
              </w:rPr>
            </w:pPr>
            <w:r w:rsidRPr="00B842FF">
              <w:rPr>
                <w:rFonts w:ascii="Arial Narrow" w:hAnsi="Arial Narrow"/>
                <w:b/>
                <w:bCs/>
                <w:sz w:val="16"/>
                <w:szCs w:val="16"/>
              </w:rPr>
              <w:t>1.310.606.725.000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b/>
                <w:bCs/>
                <w:sz w:val="16"/>
                <w:szCs w:val="16"/>
              </w:rPr>
            </w:pPr>
            <w:r w:rsidRPr="00B842FF">
              <w:rPr>
                <w:rFonts w:ascii="Arial Narrow" w:hAnsi="Arial Narrow"/>
                <w:b/>
                <w:bCs/>
                <w:sz w:val="16"/>
                <w:szCs w:val="16"/>
              </w:rPr>
              <w:t>67,91</w:t>
            </w:r>
          </w:p>
        </w:tc>
      </w:tr>
      <w:tr w:rsidR="00D76125" w:rsidRPr="00B842FF" w:rsidTr="008509B6">
        <w:trPr>
          <w:trHeight w:val="346"/>
        </w:trPr>
        <w:tc>
          <w:tcPr>
            <w:tcW w:w="47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lastRenderedPageBreak/>
              <w:t> </w:t>
            </w:r>
          </w:p>
        </w:tc>
        <w:tc>
          <w:tcPr>
            <w:tcW w:w="379" w:type="dxa"/>
            <w:tcBorders>
              <w:top w:val="single" w:sz="4" w:space="0" w:color="auto"/>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a</w:t>
            </w:r>
          </w:p>
        </w:tc>
        <w:tc>
          <w:tcPr>
            <w:tcW w:w="3439" w:type="dxa"/>
            <w:tcBorders>
              <w:top w:val="single" w:sz="4" w:space="0" w:color="auto"/>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xml:space="preserve">Dana Bagi Hasil (DBH) </w:t>
            </w:r>
          </w:p>
        </w:tc>
        <w:tc>
          <w:tcPr>
            <w:tcW w:w="1965" w:type="dxa"/>
            <w:tcBorders>
              <w:top w:val="single" w:sz="4" w:space="0" w:color="auto"/>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40.343.859.000</w:t>
            </w:r>
          </w:p>
        </w:tc>
        <w:tc>
          <w:tcPr>
            <w:tcW w:w="852" w:type="dxa"/>
            <w:tcBorders>
              <w:top w:val="single" w:sz="4" w:space="0" w:color="auto"/>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3,48</w:t>
            </w:r>
          </w:p>
        </w:tc>
      </w:tr>
      <w:tr w:rsidR="00D76125" w:rsidRPr="00B842FF" w:rsidTr="008509B6">
        <w:trPr>
          <w:trHeight w:val="346"/>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b</w:t>
            </w:r>
          </w:p>
        </w:tc>
        <w:tc>
          <w:tcPr>
            <w:tcW w:w="343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Dana Alokasi Umum (DAU)</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848.394.760.500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55,15</w:t>
            </w:r>
          </w:p>
        </w:tc>
      </w:tr>
      <w:tr w:rsidR="00D76125" w:rsidRPr="00B842FF" w:rsidTr="008509B6">
        <w:trPr>
          <w:trHeight w:val="346"/>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c</w:t>
            </w:r>
          </w:p>
        </w:tc>
        <w:tc>
          <w:tcPr>
            <w:tcW w:w="343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Dana Alokasi Khusus (DAK)</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421.868.105.500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41,37</w:t>
            </w:r>
          </w:p>
        </w:tc>
      </w:tr>
      <w:tr w:rsidR="00D76125" w:rsidRPr="00B842FF" w:rsidTr="008509B6">
        <w:trPr>
          <w:trHeight w:val="346"/>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b/>
                <w:sz w:val="16"/>
                <w:szCs w:val="16"/>
              </w:rPr>
            </w:pPr>
            <w:r w:rsidRPr="00B842FF">
              <w:rPr>
                <w:rFonts w:ascii="Arial Narrow" w:hAnsi="Arial Narrow"/>
                <w:b/>
                <w:sz w:val="16"/>
                <w:szCs w:val="16"/>
              </w:rPr>
              <w:t>3</w:t>
            </w:r>
          </w:p>
        </w:tc>
        <w:tc>
          <w:tcPr>
            <w:tcW w:w="38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76125" w:rsidRPr="00B842FF" w:rsidRDefault="00D76125" w:rsidP="00AD7D18">
            <w:pPr>
              <w:spacing w:line="280" w:lineRule="exact"/>
              <w:rPr>
                <w:rFonts w:ascii="Arial Narrow" w:hAnsi="Arial Narrow"/>
                <w:b/>
                <w:bCs/>
                <w:sz w:val="16"/>
                <w:szCs w:val="16"/>
              </w:rPr>
            </w:pPr>
            <w:r w:rsidRPr="00B842FF">
              <w:rPr>
                <w:rFonts w:ascii="Arial Narrow" w:hAnsi="Arial Narrow"/>
                <w:b/>
                <w:bCs/>
                <w:sz w:val="16"/>
                <w:szCs w:val="16"/>
              </w:rPr>
              <w:t>LAIN-LAIN PENDAPATAN YANG SAH</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F76EFC" w:rsidP="00AD7D18">
            <w:pPr>
              <w:spacing w:line="280" w:lineRule="exact"/>
              <w:jc w:val="right"/>
              <w:rPr>
                <w:rFonts w:ascii="Arial Narrow" w:hAnsi="Arial Narrow"/>
                <w:b/>
                <w:bCs/>
                <w:sz w:val="16"/>
                <w:szCs w:val="16"/>
              </w:rPr>
            </w:pPr>
            <w:r w:rsidRPr="00B842FF">
              <w:rPr>
                <w:rFonts w:ascii="Arial Narrow" w:hAnsi="Arial Narrow"/>
                <w:b/>
                <w:bCs/>
                <w:sz w:val="16"/>
                <w:szCs w:val="16"/>
              </w:rPr>
              <w:t>465.774.545.000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b/>
                <w:bCs/>
                <w:sz w:val="16"/>
                <w:szCs w:val="16"/>
              </w:rPr>
            </w:pPr>
            <w:r w:rsidRPr="00B842FF">
              <w:rPr>
                <w:rFonts w:ascii="Arial Narrow" w:hAnsi="Arial Narrow"/>
                <w:b/>
                <w:bCs/>
                <w:sz w:val="16"/>
                <w:szCs w:val="16"/>
              </w:rPr>
              <w:t>22,55</w:t>
            </w:r>
          </w:p>
        </w:tc>
      </w:tr>
      <w:tr w:rsidR="00D76125" w:rsidRPr="00B842FF" w:rsidTr="008509B6">
        <w:trPr>
          <w:trHeight w:val="346"/>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ind w:firstLine="13"/>
              <w:rPr>
                <w:rFonts w:ascii="Arial Narrow" w:hAnsi="Arial Narrow"/>
                <w:sz w:val="16"/>
                <w:szCs w:val="16"/>
              </w:rPr>
            </w:pPr>
            <w:r w:rsidRPr="00B842FF">
              <w:rPr>
                <w:rFonts w:ascii="Arial Narrow" w:hAnsi="Arial Narrow"/>
                <w:sz w:val="16"/>
                <w:szCs w:val="16"/>
              </w:rPr>
              <w:t> </w:t>
            </w:r>
          </w:p>
        </w:tc>
        <w:tc>
          <w:tcPr>
            <w:tcW w:w="37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a</w:t>
            </w:r>
          </w:p>
        </w:tc>
        <w:tc>
          <w:tcPr>
            <w:tcW w:w="3439"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Pendapatan Hibah</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1.350.000.000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0,13</w:t>
            </w:r>
          </w:p>
        </w:tc>
      </w:tr>
      <w:tr w:rsidR="00D76125" w:rsidRPr="00B842FF" w:rsidTr="008509B6">
        <w:trPr>
          <w:trHeight w:val="346"/>
        </w:trPr>
        <w:tc>
          <w:tcPr>
            <w:tcW w:w="475" w:type="dxa"/>
            <w:tcBorders>
              <w:top w:val="nil"/>
              <w:left w:val="single" w:sz="8" w:space="0" w:color="auto"/>
              <w:bottom w:val="single" w:sz="4"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nil"/>
              <w:left w:val="nil"/>
              <w:bottom w:val="single" w:sz="4"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xml:space="preserve">b </w:t>
            </w:r>
          </w:p>
        </w:tc>
        <w:tc>
          <w:tcPr>
            <w:tcW w:w="3439" w:type="dxa"/>
            <w:tcBorders>
              <w:top w:val="nil"/>
              <w:left w:val="nil"/>
              <w:bottom w:val="single" w:sz="4" w:space="0" w:color="auto"/>
              <w:right w:val="single" w:sz="8" w:space="0" w:color="auto"/>
            </w:tcBorders>
            <w:shd w:val="clear" w:color="auto" w:fill="auto"/>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Bagi Hasil Pajak dari Provinsi dan Pemerintah Daerah Lainnya</w:t>
            </w:r>
          </w:p>
        </w:tc>
        <w:tc>
          <w:tcPr>
            <w:tcW w:w="1965" w:type="dxa"/>
            <w:tcBorders>
              <w:top w:val="nil"/>
              <w:left w:val="nil"/>
              <w:bottom w:val="single" w:sz="4"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108.893.087.000</w:t>
            </w:r>
          </w:p>
        </w:tc>
        <w:tc>
          <w:tcPr>
            <w:tcW w:w="852" w:type="dxa"/>
            <w:tcBorders>
              <w:top w:val="nil"/>
              <w:left w:val="nil"/>
              <w:bottom w:val="single" w:sz="4"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0,00</w:t>
            </w:r>
          </w:p>
        </w:tc>
      </w:tr>
      <w:tr w:rsidR="00D76125" w:rsidRPr="00B842FF" w:rsidTr="008509B6">
        <w:trPr>
          <w:trHeight w:val="34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c</w:t>
            </w:r>
          </w:p>
        </w:tc>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Dana Penyesuaian dan Otonomi Khusus</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40.789.358.000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17,31</w:t>
            </w:r>
          </w:p>
        </w:tc>
      </w:tr>
      <w:tr w:rsidR="00D76125" w:rsidRPr="00B842FF" w:rsidTr="008509B6">
        <w:trPr>
          <w:trHeight w:val="346"/>
        </w:trPr>
        <w:tc>
          <w:tcPr>
            <w:tcW w:w="47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single" w:sz="4" w:space="0" w:color="auto"/>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d</w:t>
            </w:r>
          </w:p>
        </w:tc>
        <w:tc>
          <w:tcPr>
            <w:tcW w:w="3439" w:type="dxa"/>
            <w:tcBorders>
              <w:top w:val="single" w:sz="4" w:space="0" w:color="auto"/>
              <w:left w:val="nil"/>
              <w:bottom w:val="single" w:sz="8" w:space="0" w:color="auto"/>
              <w:right w:val="single" w:sz="8" w:space="0" w:color="auto"/>
            </w:tcBorders>
            <w:shd w:val="clear" w:color="auto" w:fill="auto"/>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Bantuan Keuangan dari Provinsi atau Pemerintah Daerah Lainnya</w:t>
            </w:r>
          </w:p>
        </w:tc>
        <w:tc>
          <w:tcPr>
            <w:tcW w:w="1965" w:type="dxa"/>
            <w:tcBorders>
              <w:top w:val="single" w:sz="4" w:space="0" w:color="auto"/>
              <w:left w:val="nil"/>
              <w:bottom w:val="single" w:sz="8" w:space="0" w:color="auto"/>
              <w:right w:val="single" w:sz="8" w:space="0" w:color="auto"/>
            </w:tcBorders>
            <w:shd w:val="clear" w:color="auto" w:fill="auto"/>
            <w:noWrap/>
            <w:vAlign w:val="center"/>
            <w:hideMark/>
          </w:tcPr>
          <w:p w:rsidR="00D76125" w:rsidRPr="00B842FF" w:rsidRDefault="00F76EFC" w:rsidP="00AD7D18">
            <w:pPr>
              <w:spacing w:line="280" w:lineRule="exact"/>
              <w:jc w:val="right"/>
              <w:rPr>
                <w:rFonts w:ascii="Arial Narrow" w:hAnsi="Arial Narrow"/>
                <w:sz w:val="16"/>
                <w:szCs w:val="16"/>
              </w:rPr>
            </w:pPr>
            <w:r w:rsidRPr="00B842FF">
              <w:rPr>
                <w:rFonts w:ascii="Arial Narrow" w:hAnsi="Arial Narrow"/>
                <w:sz w:val="16"/>
                <w:szCs w:val="16"/>
              </w:rPr>
              <w:t>152.246.500.000</w:t>
            </w:r>
          </w:p>
        </w:tc>
        <w:tc>
          <w:tcPr>
            <w:tcW w:w="852" w:type="dxa"/>
            <w:tcBorders>
              <w:top w:val="single" w:sz="4" w:space="0" w:color="auto"/>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37,67</w:t>
            </w:r>
          </w:p>
        </w:tc>
      </w:tr>
      <w:tr w:rsidR="00D76125" w:rsidRPr="00B842FF" w:rsidTr="008509B6">
        <w:trPr>
          <w:trHeight w:val="346"/>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 </w:t>
            </w:r>
          </w:p>
        </w:tc>
        <w:tc>
          <w:tcPr>
            <w:tcW w:w="379" w:type="dxa"/>
            <w:tcBorders>
              <w:top w:val="nil"/>
              <w:left w:val="nil"/>
              <w:bottom w:val="single" w:sz="8" w:space="0" w:color="auto"/>
              <w:right w:val="single" w:sz="8" w:space="0" w:color="auto"/>
            </w:tcBorders>
            <w:shd w:val="clear" w:color="auto" w:fill="auto"/>
            <w:noWrap/>
            <w:vAlign w:val="center"/>
            <w:hideMark/>
          </w:tcPr>
          <w:p w:rsidR="00D76125" w:rsidRPr="00B842FF" w:rsidRDefault="00F76EFC" w:rsidP="00AD7D18">
            <w:pPr>
              <w:spacing w:line="280" w:lineRule="exact"/>
              <w:rPr>
                <w:rFonts w:ascii="Arial Narrow" w:hAnsi="Arial Narrow"/>
                <w:sz w:val="16"/>
                <w:szCs w:val="16"/>
              </w:rPr>
            </w:pPr>
            <w:r w:rsidRPr="00B842FF">
              <w:rPr>
                <w:rFonts w:ascii="Arial Narrow" w:hAnsi="Arial Narrow"/>
                <w:sz w:val="16"/>
                <w:szCs w:val="16"/>
              </w:rPr>
              <w:t>e</w:t>
            </w:r>
          </w:p>
        </w:tc>
        <w:tc>
          <w:tcPr>
            <w:tcW w:w="3439" w:type="dxa"/>
            <w:tcBorders>
              <w:top w:val="nil"/>
              <w:left w:val="nil"/>
              <w:bottom w:val="single" w:sz="8" w:space="0" w:color="auto"/>
              <w:right w:val="single" w:sz="8" w:space="0" w:color="auto"/>
            </w:tcBorders>
            <w:shd w:val="clear" w:color="auto" w:fill="auto"/>
            <w:vAlign w:val="center"/>
            <w:hideMark/>
          </w:tcPr>
          <w:p w:rsidR="00D76125" w:rsidRPr="00B842FF" w:rsidRDefault="00D76125" w:rsidP="00AD7D18">
            <w:pPr>
              <w:spacing w:line="280" w:lineRule="exact"/>
              <w:rPr>
                <w:rFonts w:ascii="Arial Narrow" w:hAnsi="Arial Narrow"/>
                <w:sz w:val="16"/>
                <w:szCs w:val="16"/>
              </w:rPr>
            </w:pPr>
            <w:r w:rsidRPr="00B842FF">
              <w:rPr>
                <w:rFonts w:ascii="Arial Narrow" w:hAnsi="Arial Narrow"/>
                <w:sz w:val="16"/>
                <w:szCs w:val="16"/>
              </w:rPr>
              <w:t>Dana Desa</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162.495.600.000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sz w:val="16"/>
                <w:szCs w:val="16"/>
              </w:rPr>
            </w:pPr>
            <w:r w:rsidRPr="00B842FF">
              <w:rPr>
                <w:rFonts w:ascii="Arial Narrow" w:hAnsi="Arial Narrow"/>
                <w:sz w:val="16"/>
                <w:szCs w:val="16"/>
              </w:rPr>
              <w:t>29,95</w:t>
            </w:r>
          </w:p>
        </w:tc>
      </w:tr>
      <w:tr w:rsidR="00D76125" w:rsidRPr="00B842FF" w:rsidTr="008509B6">
        <w:trPr>
          <w:trHeight w:val="346"/>
        </w:trPr>
        <w:tc>
          <w:tcPr>
            <w:tcW w:w="429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6125" w:rsidRPr="00B842FF" w:rsidRDefault="00D76125" w:rsidP="00AD7D18">
            <w:pPr>
              <w:spacing w:line="280" w:lineRule="exact"/>
              <w:rPr>
                <w:rFonts w:ascii="Arial Narrow" w:hAnsi="Arial Narrow"/>
                <w:b/>
                <w:bCs/>
                <w:sz w:val="16"/>
                <w:szCs w:val="16"/>
              </w:rPr>
            </w:pPr>
            <w:r w:rsidRPr="00B842FF">
              <w:rPr>
                <w:rFonts w:ascii="Arial Narrow" w:hAnsi="Arial Narrow"/>
                <w:b/>
                <w:bCs/>
                <w:sz w:val="16"/>
                <w:szCs w:val="16"/>
              </w:rPr>
              <w:t>JUMLAH PENDAPATAN</w:t>
            </w:r>
          </w:p>
        </w:tc>
        <w:tc>
          <w:tcPr>
            <w:tcW w:w="1965" w:type="dxa"/>
            <w:tcBorders>
              <w:top w:val="nil"/>
              <w:left w:val="nil"/>
              <w:bottom w:val="single" w:sz="8" w:space="0" w:color="auto"/>
              <w:right w:val="single" w:sz="8" w:space="0" w:color="auto"/>
            </w:tcBorders>
            <w:shd w:val="clear" w:color="auto" w:fill="auto"/>
            <w:noWrap/>
            <w:vAlign w:val="center"/>
            <w:hideMark/>
          </w:tcPr>
          <w:p w:rsidR="00D76125" w:rsidRPr="00B842FF" w:rsidRDefault="00F76EFC" w:rsidP="00AD7D18">
            <w:pPr>
              <w:spacing w:line="280" w:lineRule="exact"/>
              <w:jc w:val="right"/>
              <w:rPr>
                <w:rFonts w:ascii="Arial Narrow" w:hAnsi="Arial Narrow"/>
                <w:b/>
                <w:bCs/>
                <w:sz w:val="16"/>
                <w:szCs w:val="16"/>
              </w:rPr>
            </w:pPr>
            <w:r w:rsidRPr="00B842FF">
              <w:rPr>
                <w:rFonts w:ascii="Arial Narrow" w:hAnsi="Arial Narrow"/>
                <w:b/>
                <w:bCs/>
                <w:sz w:val="16"/>
                <w:szCs w:val="16"/>
              </w:rPr>
              <w:t>1.968.551.312.500</w:t>
            </w:r>
          </w:p>
        </w:tc>
        <w:tc>
          <w:tcPr>
            <w:tcW w:w="852" w:type="dxa"/>
            <w:tcBorders>
              <w:top w:val="nil"/>
              <w:left w:val="nil"/>
              <w:bottom w:val="single" w:sz="8" w:space="0" w:color="auto"/>
              <w:right w:val="single" w:sz="8" w:space="0" w:color="auto"/>
            </w:tcBorders>
            <w:shd w:val="clear" w:color="auto" w:fill="auto"/>
            <w:noWrap/>
            <w:vAlign w:val="center"/>
            <w:hideMark/>
          </w:tcPr>
          <w:p w:rsidR="00D76125" w:rsidRPr="00B842FF" w:rsidRDefault="00D76125" w:rsidP="00AD7D18">
            <w:pPr>
              <w:spacing w:line="280" w:lineRule="exact"/>
              <w:jc w:val="right"/>
              <w:rPr>
                <w:rFonts w:ascii="Arial Narrow" w:hAnsi="Arial Narrow"/>
                <w:b/>
                <w:bCs/>
                <w:sz w:val="16"/>
                <w:szCs w:val="16"/>
              </w:rPr>
            </w:pPr>
            <w:r w:rsidRPr="00B842FF">
              <w:rPr>
                <w:rFonts w:ascii="Arial Narrow" w:hAnsi="Arial Narrow"/>
                <w:b/>
                <w:bCs/>
                <w:sz w:val="16"/>
                <w:szCs w:val="16"/>
              </w:rPr>
              <w:t>100,00</w:t>
            </w:r>
          </w:p>
        </w:tc>
      </w:tr>
    </w:tbl>
    <w:p w:rsidR="008F25CB" w:rsidRPr="00D76125" w:rsidRDefault="008F25CB" w:rsidP="008509B6">
      <w:pPr>
        <w:spacing w:before="240" w:after="120" w:line="280" w:lineRule="exact"/>
        <w:ind w:left="709"/>
        <w:jc w:val="both"/>
        <w:rPr>
          <w:b/>
          <w:sz w:val="22"/>
          <w:szCs w:val="22"/>
        </w:rPr>
      </w:pPr>
      <w:r w:rsidRPr="00A16900">
        <w:rPr>
          <w:b/>
          <w:sz w:val="22"/>
          <w:szCs w:val="22"/>
        </w:rPr>
        <w:t xml:space="preserve">Upaya-Upaya Pencapaian </w:t>
      </w:r>
      <w:r w:rsidRPr="00D76125">
        <w:rPr>
          <w:b/>
          <w:sz w:val="22"/>
          <w:szCs w:val="22"/>
        </w:rPr>
        <w:t>target Pendapatan Daerah</w:t>
      </w:r>
    </w:p>
    <w:p w:rsidR="00D76125" w:rsidRPr="00D76125" w:rsidRDefault="00D76125" w:rsidP="00AD7D18">
      <w:pPr>
        <w:spacing w:line="280" w:lineRule="exact"/>
        <w:ind w:left="709"/>
        <w:jc w:val="both"/>
        <w:rPr>
          <w:sz w:val="22"/>
          <w:szCs w:val="22"/>
        </w:rPr>
      </w:pPr>
      <w:r w:rsidRPr="00D76125">
        <w:rPr>
          <w:sz w:val="22"/>
          <w:szCs w:val="22"/>
        </w:rPr>
        <w:t>Upaya yang akan dilaksanakan guna pencapaian target pendapatan daerah tahun 2017 adalah sebagai berikut:</w:t>
      </w:r>
    </w:p>
    <w:p w:rsidR="00D76125" w:rsidRPr="00D76125" w:rsidRDefault="00D76125" w:rsidP="00A6716D">
      <w:pPr>
        <w:pStyle w:val="ListParagraph"/>
        <w:numPr>
          <w:ilvl w:val="0"/>
          <w:numId w:val="22"/>
        </w:numPr>
        <w:tabs>
          <w:tab w:val="clear" w:pos="4717"/>
          <w:tab w:val="left" w:pos="426"/>
        </w:tabs>
        <w:spacing w:line="280" w:lineRule="exact"/>
        <w:ind w:left="993" w:hanging="284"/>
        <w:contextualSpacing w:val="0"/>
        <w:jc w:val="both"/>
        <w:rPr>
          <w:sz w:val="22"/>
          <w:szCs w:val="22"/>
        </w:rPr>
      </w:pPr>
      <w:r w:rsidRPr="00D76125">
        <w:rPr>
          <w:sz w:val="22"/>
          <w:szCs w:val="22"/>
        </w:rPr>
        <w:t>Menyempurnakan dan memberlakukan peraturan daerah yang mengatur tentang pendapatan disesuaikan dengan kondisi dan potensi yang ada.</w:t>
      </w:r>
    </w:p>
    <w:p w:rsidR="00D76125" w:rsidRPr="00D76125" w:rsidRDefault="00D76125" w:rsidP="00A6716D">
      <w:pPr>
        <w:pStyle w:val="ListParagraph"/>
        <w:numPr>
          <w:ilvl w:val="0"/>
          <w:numId w:val="22"/>
        </w:numPr>
        <w:tabs>
          <w:tab w:val="clear" w:pos="4717"/>
          <w:tab w:val="left" w:pos="426"/>
        </w:tabs>
        <w:spacing w:line="280" w:lineRule="exact"/>
        <w:ind w:left="993" w:hanging="284"/>
        <w:contextualSpacing w:val="0"/>
        <w:jc w:val="both"/>
        <w:rPr>
          <w:sz w:val="22"/>
          <w:szCs w:val="22"/>
        </w:rPr>
      </w:pPr>
      <w:r w:rsidRPr="00D76125">
        <w:rPr>
          <w:sz w:val="22"/>
          <w:szCs w:val="22"/>
        </w:rPr>
        <w:t>Meningkatkan kesadaran dan kepatuhan para subyek pajak dan subyek retribusi sehingga wajib pajak dan wajib retribusi dapat melakukan pembayaran sesuai kewajibannya,  melalui:</w:t>
      </w:r>
    </w:p>
    <w:p w:rsidR="00D76125" w:rsidRPr="00D76125" w:rsidRDefault="00D76125" w:rsidP="002969AF">
      <w:pPr>
        <w:pStyle w:val="ListParagraph"/>
        <w:numPr>
          <w:ilvl w:val="7"/>
          <w:numId w:val="10"/>
        </w:numPr>
        <w:tabs>
          <w:tab w:val="clear" w:pos="5437"/>
          <w:tab w:val="left" w:pos="851"/>
        </w:tabs>
        <w:autoSpaceDE w:val="0"/>
        <w:autoSpaceDN w:val="0"/>
        <w:adjustRightInd w:val="0"/>
        <w:spacing w:line="280" w:lineRule="exact"/>
        <w:ind w:left="1276" w:hanging="283"/>
        <w:contextualSpacing w:val="0"/>
        <w:jc w:val="both"/>
        <w:rPr>
          <w:sz w:val="22"/>
          <w:szCs w:val="22"/>
        </w:rPr>
      </w:pPr>
      <w:r w:rsidRPr="00D76125">
        <w:rPr>
          <w:sz w:val="22"/>
          <w:szCs w:val="22"/>
        </w:rPr>
        <w:t>Sosialisasi secara terus menerus kepada para wajib pajak dan wajib retribusi serta para stakeholder lainnya.</w:t>
      </w:r>
    </w:p>
    <w:p w:rsidR="00D76125" w:rsidRPr="00D76125" w:rsidRDefault="00D76125" w:rsidP="00F91955">
      <w:pPr>
        <w:pStyle w:val="ListParagraph"/>
        <w:numPr>
          <w:ilvl w:val="7"/>
          <w:numId w:val="10"/>
        </w:numPr>
        <w:tabs>
          <w:tab w:val="clear" w:pos="5437"/>
          <w:tab w:val="left" w:pos="851"/>
        </w:tabs>
        <w:autoSpaceDE w:val="0"/>
        <w:autoSpaceDN w:val="0"/>
        <w:adjustRightInd w:val="0"/>
        <w:spacing w:line="280" w:lineRule="exact"/>
        <w:ind w:left="1276" w:hanging="283"/>
        <w:contextualSpacing w:val="0"/>
        <w:jc w:val="both"/>
        <w:rPr>
          <w:sz w:val="22"/>
          <w:szCs w:val="22"/>
        </w:rPr>
      </w:pPr>
      <w:r w:rsidRPr="00D76125">
        <w:rPr>
          <w:sz w:val="22"/>
          <w:szCs w:val="22"/>
        </w:rPr>
        <w:t>Meningkatkan aspek keadilan bagi wajib pajak/retribusi.</w:t>
      </w:r>
    </w:p>
    <w:p w:rsidR="00D76125" w:rsidRPr="00D76125" w:rsidRDefault="00D76125" w:rsidP="00A6716D">
      <w:pPr>
        <w:pStyle w:val="ListParagraph"/>
        <w:numPr>
          <w:ilvl w:val="0"/>
          <w:numId w:val="22"/>
        </w:numPr>
        <w:tabs>
          <w:tab w:val="clear" w:pos="4717"/>
          <w:tab w:val="left" w:pos="426"/>
        </w:tabs>
        <w:spacing w:line="280" w:lineRule="exact"/>
        <w:ind w:left="993" w:hanging="284"/>
        <w:contextualSpacing w:val="0"/>
        <w:jc w:val="both"/>
        <w:rPr>
          <w:sz w:val="22"/>
          <w:szCs w:val="22"/>
        </w:rPr>
      </w:pPr>
      <w:r w:rsidRPr="00D76125">
        <w:rPr>
          <w:sz w:val="22"/>
          <w:szCs w:val="22"/>
        </w:rPr>
        <w:t>Meningkatkan kemampuan dan profesionalisme aparat pengelola pendapatan melalui pendidikan dan pelatihan.</w:t>
      </w:r>
    </w:p>
    <w:p w:rsidR="00D76125" w:rsidRPr="00D76125" w:rsidRDefault="00D76125" w:rsidP="00A6716D">
      <w:pPr>
        <w:pStyle w:val="ListParagraph"/>
        <w:numPr>
          <w:ilvl w:val="0"/>
          <w:numId w:val="22"/>
        </w:numPr>
        <w:tabs>
          <w:tab w:val="clear" w:pos="4717"/>
          <w:tab w:val="left" w:pos="426"/>
        </w:tabs>
        <w:spacing w:line="280" w:lineRule="exact"/>
        <w:ind w:left="993" w:hanging="284"/>
        <w:contextualSpacing w:val="0"/>
        <w:jc w:val="both"/>
        <w:rPr>
          <w:sz w:val="22"/>
          <w:szCs w:val="22"/>
        </w:rPr>
      </w:pPr>
      <w:r w:rsidRPr="00D76125">
        <w:rPr>
          <w:sz w:val="22"/>
          <w:szCs w:val="22"/>
        </w:rPr>
        <w:t>Mengoptimalkan kinerja Badan Usaha Milik Daerah (BUMD), melalui:</w:t>
      </w:r>
    </w:p>
    <w:p w:rsidR="00D76125" w:rsidRPr="00D76125" w:rsidRDefault="00D76125" w:rsidP="00A6716D">
      <w:pPr>
        <w:pStyle w:val="ListParagraph"/>
        <w:numPr>
          <w:ilvl w:val="0"/>
          <w:numId w:val="37"/>
        </w:numPr>
        <w:tabs>
          <w:tab w:val="clear" w:pos="5437"/>
          <w:tab w:val="left" w:pos="851"/>
          <w:tab w:val="num" w:pos="1276"/>
        </w:tabs>
        <w:autoSpaceDE w:val="0"/>
        <w:autoSpaceDN w:val="0"/>
        <w:adjustRightInd w:val="0"/>
        <w:spacing w:line="280" w:lineRule="exact"/>
        <w:ind w:hanging="4444"/>
        <w:contextualSpacing w:val="0"/>
        <w:jc w:val="both"/>
        <w:rPr>
          <w:sz w:val="22"/>
          <w:szCs w:val="22"/>
        </w:rPr>
      </w:pPr>
      <w:r w:rsidRPr="002969AF">
        <w:rPr>
          <w:sz w:val="22"/>
          <w:szCs w:val="22"/>
        </w:rPr>
        <w:t>Optimalisai pencapaian RKAP masing-masing BUMD.</w:t>
      </w:r>
    </w:p>
    <w:p w:rsidR="00D76125" w:rsidRPr="00D76125" w:rsidRDefault="00D76125" w:rsidP="00A6716D">
      <w:pPr>
        <w:pStyle w:val="ListParagraph"/>
        <w:numPr>
          <w:ilvl w:val="0"/>
          <w:numId w:val="37"/>
        </w:numPr>
        <w:tabs>
          <w:tab w:val="clear" w:pos="5437"/>
          <w:tab w:val="left" w:pos="851"/>
          <w:tab w:val="num" w:pos="1276"/>
        </w:tabs>
        <w:autoSpaceDE w:val="0"/>
        <w:autoSpaceDN w:val="0"/>
        <w:adjustRightInd w:val="0"/>
        <w:spacing w:line="280" w:lineRule="exact"/>
        <w:ind w:hanging="4444"/>
        <w:contextualSpacing w:val="0"/>
        <w:jc w:val="both"/>
        <w:rPr>
          <w:sz w:val="22"/>
          <w:szCs w:val="22"/>
        </w:rPr>
      </w:pPr>
      <w:r w:rsidRPr="002969AF">
        <w:rPr>
          <w:sz w:val="22"/>
          <w:szCs w:val="22"/>
        </w:rPr>
        <w:t>Peningkatan pengawasan atas pelaksanaan RKAP BUMD.</w:t>
      </w:r>
    </w:p>
    <w:p w:rsidR="00D76125" w:rsidRPr="00D76125" w:rsidRDefault="00D76125" w:rsidP="00A6716D">
      <w:pPr>
        <w:pStyle w:val="ListParagraph"/>
        <w:numPr>
          <w:ilvl w:val="0"/>
          <w:numId w:val="22"/>
        </w:numPr>
        <w:tabs>
          <w:tab w:val="clear" w:pos="4717"/>
          <w:tab w:val="left" w:pos="426"/>
        </w:tabs>
        <w:spacing w:line="280" w:lineRule="exact"/>
        <w:ind w:left="993" w:hanging="284"/>
        <w:contextualSpacing w:val="0"/>
        <w:jc w:val="both"/>
        <w:rPr>
          <w:sz w:val="22"/>
          <w:szCs w:val="22"/>
        </w:rPr>
      </w:pPr>
      <w:r w:rsidRPr="00D76125">
        <w:rPr>
          <w:sz w:val="22"/>
          <w:szCs w:val="22"/>
        </w:rPr>
        <w:t>Pemanfaatan aset-aset daerah yang memiliki nilai ekonomi tinggi bekerjasama dengan masyarakat dan pelaku usaha.</w:t>
      </w:r>
    </w:p>
    <w:p w:rsidR="00D76125" w:rsidRPr="00D76125" w:rsidRDefault="00D76125" w:rsidP="00A6716D">
      <w:pPr>
        <w:pStyle w:val="ListParagraph"/>
        <w:numPr>
          <w:ilvl w:val="0"/>
          <w:numId w:val="22"/>
        </w:numPr>
        <w:tabs>
          <w:tab w:val="clear" w:pos="4717"/>
          <w:tab w:val="left" w:pos="426"/>
        </w:tabs>
        <w:spacing w:line="280" w:lineRule="exact"/>
        <w:ind w:left="993" w:hanging="284"/>
        <w:contextualSpacing w:val="0"/>
        <w:jc w:val="both"/>
        <w:rPr>
          <w:sz w:val="22"/>
          <w:szCs w:val="22"/>
        </w:rPr>
      </w:pPr>
      <w:r w:rsidRPr="00D76125">
        <w:rPr>
          <w:sz w:val="22"/>
          <w:szCs w:val="22"/>
        </w:rPr>
        <w:t>Kerjasama optimalisasi pendapatan daerah dengan pihak III.</w:t>
      </w:r>
    </w:p>
    <w:p w:rsidR="00D76125" w:rsidRPr="00D76125" w:rsidRDefault="00D76125" w:rsidP="00A6716D">
      <w:pPr>
        <w:pStyle w:val="ListParagraph"/>
        <w:numPr>
          <w:ilvl w:val="0"/>
          <w:numId w:val="22"/>
        </w:numPr>
        <w:tabs>
          <w:tab w:val="clear" w:pos="4717"/>
          <w:tab w:val="left" w:pos="426"/>
        </w:tabs>
        <w:spacing w:line="280" w:lineRule="exact"/>
        <w:ind w:left="993" w:hanging="284"/>
        <w:contextualSpacing w:val="0"/>
        <w:jc w:val="both"/>
        <w:rPr>
          <w:sz w:val="22"/>
          <w:szCs w:val="22"/>
        </w:rPr>
      </w:pPr>
      <w:r w:rsidRPr="00D76125">
        <w:rPr>
          <w:sz w:val="22"/>
          <w:szCs w:val="22"/>
        </w:rPr>
        <w:t>Meningkatkan pola koordinasi internal dan antar instansi pengelola pendapatan, melalui rapat koordinasi guna monitoring dan evaluasi atas progress pendapatan daerah secara berkala.</w:t>
      </w:r>
    </w:p>
    <w:p w:rsidR="00D76125" w:rsidRPr="00D76125" w:rsidRDefault="00D76125" w:rsidP="00A6716D">
      <w:pPr>
        <w:pStyle w:val="ListParagraph"/>
        <w:numPr>
          <w:ilvl w:val="0"/>
          <w:numId w:val="22"/>
        </w:numPr>
        <w:tabs>
          <w:tab w:val="clear" w:pos="4717"/>
          <w:tab w:val="left" w:pos="426"/>
        </w:tabs>
        <w:spacing w:line="280" w:lineRule="exact"/>
        <w:ind w:left="993" w:hanging="284"/>
        <w:contextualSpacing w:val="0"/>
        <w:jc w:val="both"/>
        <w:rPr>
          <w:sz w:val="22"/>
          <w:szCs w:val="22"/>
        </w:rPr>
      </w:pPr>
      <w:r w:rsidRPr="00D76125">
        <w:rPr>
          <w:sz w:val="22"/>
          <w:szCs w:val="22"/>
        </w:rPr>
        <w:t>Meningkatkan pola koordinasi eksternal dengan pihak lain dalam rangka peningkatan pelayanan pada masyarakat sehingga berdampak pada peningkatan pendapatan daerah, baik dengan pemerintah, pemerintah provinsi, dan pemerintah desa.</w:t>
      </w:r>
    </w:p>
    <w:p w:rsidR="00D76125" w:rsidRPr="00D76125" w:rsidRDefault="00D76125" w:rsidP="00A6716D">
      <w:pPr>
        <w:pStyle w:val="ListParagraph"/>
        <w:numPr>
          <w:ilvl w:val="0"/>
          <w:numId w:val="22"/>
        </w:numPr>
        <w:tabs>
          <w:tab w:val="clear" w:pos="4717"/>
          <w:tab w:val="left" w:pos="426"/>
        </w:tabs>
        <w:spacing w:line="280" w:lineRule="exact"/>
        <w:ind w:left="993" w:hanging="284"/>
        <w:contextualSpacing w:val="0"/>
        <w:jc w:val="both"/>
        <w:rPr>
          <w:sz w:val="22"/>
          <w:szCs w:val="22"/>
        </w:rPr>
      </w:pPr>
      <w:r w:rsidRPr="00D76125">
        <w:rPr>
          <w:sz w:val="22"/>
          <w:szCs w:val="22"/>
        </w:rPr>
        <w:t>Meningkatkan penyediaan sarana prasarana pendukung meningkatnya PAD.</w:t>
      </w:r>
    </w:p>
    <w:p w:rsidR="00D76125" w:rsidRDefault="00D76125" w:rsidP="00A6716D">
      <w:pPr>
        <w:pStyle w:val="ListParagraph"/>
        <w:numPr>
          <w:ilvl w:val="0"/>
          <w:numId w:val="22"/>
        </w:numPr>
        <w:tabs>
          <w:tab w:val="clear" w:pos="4717"/>
          <w:tab w:val="left" w:pos="426"/>
        </w:tabs>
        <w:spacing w:line="280" w:lineRule="exact"/>
        <w:ind w:left="993" w:hanging="426"/>
        <w:contextualSpacing w:val="0"/>
        <w:jc w:val="both"/>
        <w:rPr>
          <w:sz w:val="22"/>
          <w:szCs w:val="22"/>
        </w:rPr>
      </w:pPr>
      <w:r w:rsidRPr="00D76125">
        <w:rPr>
          <w:sz w:val="22"/>
          <w:szCs w:val="22"/>
        </w:rPr>
        <w:t>Mewujudkan transparansi dan akuntabilitas pengelolaan pendapatan daerah.</w:t>
      </w:r>
    </w:p>
    <w:p w:rsidR="00B62B5F" w:rsidRPr="00D76125" w:rsidRDefault="00B62B5F" w:rsidP="00B62B5F">
      <w:pPr>
        <w:pStyle w:val="ListParagraph"/>
        <w:tabs>
          <w:tab w:val="left" w:pos="426"/>
        </w:tabs>
        <w:spacing w:line="280" w:lineRule="exact"/>
        <w:ind w:left="993"/>
        <w:contextualSpacing w:val="0"/>
        <w:jc w:val="both"/>
        <w:rPr>
          <w:sz w:val="22"/>
          <w:szCs w:val="22"/>
        </w:rPr>
      </w:pPr>
    </w:p>
    <w:p w:rsidR="008F25CB" w:rsidRPr="00D76125" w:rsidRDefault="008F25CB" w:rsidP="00B62B5F">
      <w:pPr>
        <w:numPr>
          <w:ilvl w:val="3"/>
          <w:numId w:val="3"/>
        </w:numPr>
        <w:tabs>
          <w:tab w:val="clear" w:pos="2880"/>
          <w:tab w:val="num" w:pos="709"/>
        </w:tabs>
        <w:spacing w:line="280" w:lineRule="exact"/>
        <w:ind w:left="709" w:hanging="284"/>
        <w:jc w:val="both"/>
        <w:rPr>
          <w:b/>
          <w:sz w:val="22"/>
          <w:szCs w:val="22"/>
        </w:rPr>
      </w:pPr>
      <w:r w:rsidRPr="00D76125">
        <w:rPr>
          <w:b/>
          <w:sz w:val="22"/>
          <w:szCs w:val="22"/>
        </w:rPr>
        <w:t xml:space="preserve">Kebijakan Umum Belanja Daerah </w:t>
      </w:r>
    </w:p>
    <w:p w:rsidR="008F25CB" w:rsidRPr="00D76125" w:rsidRDefault="008F25CB" w:rsidP="00AD7D18">
      <w:pPr>
        <w:spacing w:line="280" w:lineRule="exact"/>
        <w:ind w:left="709" w:firstLine="11"/>
        <w:jc w:val="both"/>
        <w:rPr>
          <w:sz w:val="22"/>
          <w:szCs w:val="22"/>
        </w:rPr>
      </w:pPr>
      <w:r w:rsidRPr="00D76125">
        <w:rPr>
          <w:sz w:val="22"/>
          <w:szCs w:val="22"/>
        </w:rPr>
        <w:t>Realisasi Belanja Daerah selama 2 (dua) tahun terakhir, anggaran tahun 201</w:t>
      </w:r>
      <w:r w:rsidR="00D76125" w:rsidRPr="00D76125">
        <w:rPr>
          <w:sz w:val="22"/>
          <w:szCs w:val="22"/>
        </w:rPr>
        <w:t>6</w:t>
      </w:r>
      <w:r w:rsidRPr="00D76125">
        <w:rPr>
          <w:sz w:val="22"/>
          <w:szCs w:val="22"/>
        </w:rPr>
        <w:t>,</w:t>
      </w:r>
      <w:r w:rsidR="00AE26F4" w:rsidRPr="00D76125">
        <w:rPr>
          <w:sz w:val="22"/>
          <w:szCs w:val="22"/>
        </w:rPr>
        <w:t xml:space="preserve"> dan rencana tahun anggaran 201</w:t>
      </w:r>
      <w:r w:rsidR="00D76125" w:rsidRPr="00D76125">
        <w:rPr>
          <w:sz w:val="22"/>
          <w:szCs w:val="22"/>
        </w:rPr>
        <w:t>7</w:t>
      </w:r>
      <w:r w:rsidRPr="00D76125">
        <w:rPr>
          <w:sz w:val="22"/>
          <w:szCs w:val="22"/>
        </w:rPr>
        <w:t xml:space="preserve"> menunjukkan terjadinya peningkatan belanja daerah pada setiap tahunnya seiring dengan semakin meningkatnya kebutuhan pembangunan daerah baik untuk belanja pegawai maupun pelaksanaan pembangunan. </w:t>
      </w:r>
    </w:p>
    <w:p w:rsidR="008F25CB" w:rsidRPr="00D76125" w:rsidRDefault="008F25CB" w:rsidP="00AD7D18">
      <w:pPr>
        <w:spacing w:line="280" w:lineRule="exact"/>
        <w:ind w:left="709" w:firstLine="11"/>
        <w:jc w:val="both"/>
        <w:rPr>
          <w:sz w:val="22"/>
          <w:szCs w:val="22"/>
        </w:rPr>
      </w:pPr>
      <w:r w:rsidRPr="00D76125">
        <w:rPr>
          <w:sz w:val="22"/>
          <w:szCs w:val="22"/>
        </w:rPr>
        <w:t>Perkembangan realisasi belanja daerah  selama 2 (dua) tah</w:t>
      </w:r>
      <w:r w:rsidR="00AE26F4" w:rsidRPr="00D76125">
        <w:rPr>
          <w:sz w:val="22"/>
          <w:szCs w:val="22"/>
        </w:rPr>
        <w:t>un terakhir, anggaran tahun 201</w:t>
      </w:r>
      <w:r w:rsidR="00D76125" w:rsidRPr="00D76125">
        <w:rPr>
          <w:sz w:val="22"/>
          <w:szCs w:val="22"/>
        </w:rPr>
        <w:t>6</w:t>
      </w:r>
      <w:r w:rsidRPr="00D76125">
        <w:rPr>
          <w:sz w:val="22"/>
          <w:szCs w:val="22"/>
        </w:rPr>
        <w:t>, dan rencana tahun a</w:t>
      </w:r>
      <w:r w:rsidR="007D4561" w:rsidRPr="00D76125">
        <w:rPr>
          <w:sz w:val="22"/>
          <w:szCs w:val="22"/>
        </w:rPr>
        <w:t>nggaran 201</w:t>
      </w:r>
      <w:r w:rsidR="00D76125" w:rsidRPr="00D76125">
        <w:rPr>
          <w:sz w:val="22"/>
          <w:szCs w:val="22"/>
        </w:rPr>
        <w:t>7</w:t>
      </w:r>
      <w:r w:rsidR="007D4561" w:rsidRPr="00D76125">
        <w:rPr>
          <w:sz w:val="22"/>
          <w:szCs w:val="22"/>
        </w:rPr>
        <w:t xml:space="preserve"> sebagaimana tabel II.</w:t>
      </w:r>
      <w:r w:rsidR="00032CBA" w:rsidRPr="00D76125">
        <w:rPr>
          <w:sz w:val="22"/>
          <w:szCs w:val="22"/>
          <w:lang w:val="en-US"/>
        </w:rPr>
        <w:t>6</w:t>
      </w:r>
      <w:r w:rsidR="007D4561" w:rsidRPr="00D76125">
        <w:rPr>
          <w:sz w:val="22"/>
          <w:szCs w:val="22"/>
        </w:rPr>
        <w:t>.</w:t>
      </w:r>
    </w:p>
    <w:p w:rsidR="008F25CB" w:rsidRPr="002465AA" w:rsidRDefault="008F25CB" w:rsidP="00AD7D18">
      <w:pPr>
        <w:spacing w:line="280" w:lineRule="exact"/>
        <w:ind w:left="709"/>
        <w:jc w:val="center"/>
        <w:rPr>
          <w:rFonts w:ascii="Arial Narrow" w:hAnsi="Arial Narrow"/>
          <w:sz w:val="18"/>
          <w:szCs w:val="18"/>
        </w:rPr>
      </w:pPr>
      <w:r w:rsidRPr="002465AA">
        <w:rPr>
          <w:rFonts w:ascii="Arial Narrow" w:hAnsi="Arial Narrow"/>
          <w:sz w:val="18"/>
          <w:szCs w:val="18"/>
        </w:rPr>
        <w:lastRenderedPageBreak/>
        <w:t xml:space="preserve">Tabel </w:t>
      </w:r>
      <w:r w:rsidR="001F3E30" w:rsidRPr="002465AA">
        <w:rPr>
          <w:rFonts w:ascii="Arial Narrow" w:hAnsi="Arial Narrow"/>
          <w:sz w:val="18"/>
          <w:szCs w:val="18"/>
        </w:rPr>
        <w:t>II</w:t>
      </w:r>
      <w:r w:rsidRPr="002465AA">
        <w:rPr>
          <w:rFonts w:ascii="Arial Narrow" w:hAnsi="Arial Narrow"/>
          <w:sz w:val="18"/>
          <w:szCs w:val="18"/>
        </w:rPr>
        <w:t>.</w:t>
      </w:r>
      <w:r w:rsidR="00032CBA" w:rsidRPr="002465AA">
        <w:rPr>
          <w:rFonts w:ascii="Arial Narrow" w:hAnsi="Arial Narrow"/>
          <w:sz w:val="18"/>
          <w:szCs w:val="18"/>
          <w:lang w:val="en-US"/>
        </w:rPr>
        <w:t>6</w:t>
      </w:r>
    </w:p>
    <w:p w:rsidR="008F25CB" w:rsidRPr="002465AA" w:rsidRDefault="008F25CB" w:rsidP="00AD7D18">
      <w:pPr>
        <w:spacing w:line="280" w:lineRule="exact"/>
        <w:ind w:left="709"/>
        <w:jc w:val="center"/>
        <w:rPr>
          <w:rFonts w:ascii="Arial Narrow" w:hAnsi="Arial Narrow"/>
          <w:sz w:val="18"/>
          <w:szCs w:val="18"/>
        </w:rPr>
      </w:pPr>
      <w:r w:rsidRPr="002465AA">
        <w:rPr>
          <w:rFonts w:ascii="Arial Narrow" w:hAnsi="Arial Narrow"/>
          <w:sz w:val="18"/>
          <w:szCs w:val="18"/>
        </w:rPr>
        <w:t>Realisasi Belanja Daerah 2 (dua) tahun terakhir,</w:t>
      </w:r>
    </w:p>
    <w:p w:rsidR="008F25CB" w:rsidRPr="002465AA" w:rsidRDefault="00AE26F4" w:rsidP="00AD7D18">
      <w:pPr>
        <w:spacing w:after="120" w:line="280" w:lineRule="exact"/>
        <w:ind w:left="709"/>
        <w:jc w:val="center"/>
        <w:rPr>
          <w:rFonts w:ascii="Arial Narrow" w:hAnsi="Arial Narrow"/>
          <w:sz w:val="18"/>
          <w:szCs w:val="18"/>
        </w:rPr>
      </w:pPr>
      <w:r w:rsidRPr="002465AA">
        <w:rPr>
          <w:rFonts w:ascii="Arial Narrow" w:hAnsi="Arial Narrow"/>
          <w:sz w:val="18"/>
          <w:szCs w:val="18"/>
        </w:rPr>
        <w:t xml:space="preserve"> Anggaran Tahun 201</w:t>
      </w:r>
      <w:r w:rsidR="00D76125" w:rsidRPr="002465AA">
        <w:rPr>
          <w:rFonts w:ascii="Arial Narrow" w:hAnsi="Arial Narrow"/>
          <w:sz w:val="18"/>
          <w:szCs w:val="18"/>
        </w:rPr>
        <w:t>6</w:t>
      </w:r>
      <w:r w:rsidR="008F25CB" w:rsidRPr="002465AA">
        <w:rPr>
          <w:rFonts w:ascii="Arial Narrow" w:hAnsi="Arial Narrow"/>
          <w:sz w:val="18"/>
          <w:szCs w:val="18"/>
        </w:rPr>
        <w:t>,  dan Rencana T</w:t>
      </w:r>
      <w:r w:rsidRPr="002465AA">
        <w:rPr>
          <w:rFonts w:ascii="Arial Narrow" w:hAnsi="Arial Narrow"/>
          <w:sz w:val="18"/>
          <w:szCs w:val="18"/>
        </w:rPr>
        <w:t>ahun Anggaran 201</w:t>
      </w:r>
      <w:r w:rsidR="00D76125" w:rsidRPr="002465AA">
        <w:rPr>
          <w:rFonts w:ascii="Arial Narrow" w:hAnsi="Arial Narrow"/>
          <w:sz w:val="18"/>
          <w:szCs w:val="18"/>
        </w:rPr>
        <w:t>7</w:t>
      </w:r>
    </w:p>
    <w:tbl>
      <w:tblPr>
        <w:tblW w:w="760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7"/>
        <w:gridCol w:w="3456"/>
      </w:tblGrid>
      <w:tr w:rsidR="00AE26F4" w:rsidRPr="00B842FF" w:rsidTr="008509B6">
        <w:trPr>
          <w:trHeight w:val="358"/>
        </w:trPr>
        <w:tc>
          <w:tcPr>
            <w:tcW w:w="4147" w:type="dxa"/>
            <w:shd w:val="clear" w:color="auto" w:fill="A6A6A6"/>
          </w:tcPr>
          <w:p w:rsidR="00AE26F4" w:rsidRPr="00B842FF" w:rsidRDefault="00AE26F4" w:rsidP="006F30BE">
            <w:pPr>
              <w:spacing w:before="40" w:afterLines="40" w:line="280" w:lineRule="exact"/>
              <w:jc w:val="center"/>
              <w:rPr>
                <w:rFonts w:ascii="Arial Narrow" w:hAnsi="Arial Narrow"/>
                <w:b/>
                <w:sz w:val="16"/>
                <w:szCs w:val="16"/>
              </w:rPr>
            </w:pPr>
            <w:r w:rsidRPr="00B842FF">
              <w:rPr>
                <w:rFonts w:ascii="Arial Narrow" w:hAnsi="Arial Narrow"/>
                <w:b/>
                <w:sz w:val="16"/>
                <w:szCs w:val="16"/>
              </w:rPr>
              <w:t>TAHUN</w:t>
            </w:r>
          </w:p>
        </w:tc>
        <w:tc>
          <w:tcPr>
            <w:tcW w:w="3456" w:type="dxa"/>
            <w:shd w:val="clear" w:color="auto" w:fill="A6A6A6"/>
          </w:tcPr>
          <w:p w:rsidR="00AE26F4" w:rsidRPr="00B842FF" w:rsidRDefault="00AE26F4" w:rsidP="006F30BE">
            <w:pPr>
              <w:spacing w:before="40" w:afterLines="40" w:line="280" w:lineRule="exact"/>
              <w:jc w:val="center"/>
              <w:rPr>
                <w:rFonts w:ascii="Arial Narrow" w:hAnsi="Arial Narrow"/>
                <w:b/>
                <w:sz w:val="16"/>
                <w:szCs w:val="16"/>
              </w:rPr>
            </w:pPr>
            <w:r w:rsidRPr="00B842FF">
              <w:rPr>
                <w:rFonts w:ascii="Arial Narrow" w:hAnsi="Arial Narrow"/>
                <w:b/>
                <w:sz w:val="16"/>
                <w:szCs w:val="16"/>
              </w:rPr>
              <w:t>BELANJA (Rp.)</w:t>
            </w:r>
          </w:p>
        </w:tc>
      </w:tr>
      <w:tr w:rsidR="00D76125" w:rsidRPr="00B842FF" w:rsidTr="008509B6">
        <w:trPr>
          <w:trHeight w:val="370"/>
        </w:trPr>
        <w:tc>
          <w:tcPr>
            <w:tcW w:w="4147" w:type="dxa"/>
            <w:vAlign w:val="center"/>
          </w:tcPr>
          <w:p w:rsidR="00D76125" w:rsidRPr="006C533C" w:rsidRDefault="00D76125" w:rsidP="00B62B5F">
            <w:pPr>
              <w:spacing w:line="280" w:lineRule="exact"/>
              <w:ind w:left="34"/>
              <w:jc w:val="both"/>
              <w:rPr>
                <w:rFonts w:ascii="Arial Narrow" w:hAnsi="Arial Narrow"/>
                <w:sz w:val="16"/>
                <w:szCs w:val="16"/>
              </w:rPr>
            </w:pPr>
            <w:r w:rsidRPr="006C533C">
              <w:rPr>
                <w:rFonts w:ascii="Arial Narrow" w:hAnsi="Arial Narrow"/>
                <w:sz w:val="16"/>
                <w:szCs w:val="16"/>
              </w:rPr>
              <w:t>Realisasi Tahun Anggaran 201</w:t>
            </w:r>
            <w:r w:rsidR="007D4A4B">
              <w:rPr>
                <w:rFonts w:ascii="Arial Narrow" w:hAnsi="Arial Narrow"/>
                <w:sz w:val="16"/>
                <w:szCs w:val="16"/>
              </w:rPr>
              <w:t>4</w:t>
            </w:r>
          </w:p>
        </w:tc>
        <w:tc>
          <w:tcPr>
            <w:tcW w:w="3456" w:type="dxa"/>
            <w:vAlign w:val="center"/>
          </w:tcPr>
          <w:p w:rsidR="00D76125" w:rsidRPr="006C533C" w:rsidRDefault="007D4A4B" w:rsidP="006C533C">
            <w:pPr>
              <w:spacing w:line="280" w:lineRule="exact"/>
              <w:ind w:right="266"/>
              <w:jc w:val="right"/>
              <w:rPr>
                <w:rFonts w:ascii="Arial Narrow" w:hAnsi="Arial Narrow"/>
                <w:sz w:val="16"/>
                <w:szCs w:val="16"/>
              </w:rPr>
            </w:pPr>
            <w:r>
              <w:rPr>
                <w:rFonts w:ascii="Arial Narrow" w:hAnsi="Arial Narrow"/>
                <w:sz w:val="16"/>
                <w:szCs w:val="16"/>
              </w:rPr>
              <w:t>1.181.308.662.300\</w:t>
            </w:r>
          </w:p>
        </w:tc>
      </w:tr>
      <w:tr w:rsidR="007D4A4B" w:rsidRPr="00B842FF" w:rsidTr="008509B6">
        <w:trPr>
          <w:trHeight w:val="358"/>
        </w:trPr>
        <w:tc>
          <w:tcPr>
            <w:tcW w:w="4147" w:type="dxa"/>
            <w:vAlign w:val="center"/>
          </w:tcPr>
          <w:p w:rsidR="007D4A4B" w:rsidRPr="006C533C" w:rsidRDefault="007D4A4B" w:rsidP="00B62B5F">
            <w:pPr>
              <w:spacing w:line="280" w:lineRule="exact"/>
              <w:ind w:left="34"/>
              <w:jc w:val="both"/>
              <w:rPr>
                <w:rFonts w:ascii="Arial Narrow" w:hAnsi="Arial Narrow"/>
                <w:sz w:val="16"/>
                <w:szCs w:val="16"/>
              </w:rPr>
            </w:pPr>
            <w:r w:rsidRPr="006C533C">
              <w:rPr>
                <w:rFonts w:ascii="Arial Narrow" w:hAnsi="Arial Narrow"/>
                <w:sz w:val="16"/>
                <w:szCs w:val="16"/>
              </w:rPr>
              <w:t>Realisasi Tahun Anggaran 201</w:t>
            </w:r>
            <w:r>
              <w:rPr>
                <w:rFonts w:ascii="Arial Narrow" w:hAnsi="Arial Narrow"/>
                <w:sz w:val="16"/>
                <w:szCs w:val="16"/>
              </w:rPr>
              <w:t>5</w:t>
            </w:r>
          </w:p>
        </w:tc>
        <w:tc>
          <w:tcPr>
            <w:tcW w:w="3456" w:type="dxa"/>
            <w:vAlign w:val="center"/>
          </w:tcPr>
          <w:p w:rsidR="007D4A4B" w:rsidRPr="006C533C" w:rsidRDefault="007D4A4B" w:rsidP="006232E4">
            <w:pPr>
              <w:spacing w:line="280" w:lineRule="exact"/>
              <w:ind w:right="266"/>
              <w:jc w:val="right"/>
              <w:rPr>
                <w:rFonts w:ascii="Arial Narrow" w:hAnsi="Arial Narrow"/>
                <w:sz w:val="16"/>
                <w:szCs w:val="16"/>
              </w:rPr>
            </w:pPr>
            <w:r w:rsidRPr="006C533C">
              <w:rPr>
                <w:rFonts w:ascii="Arial Narrow" w:hAnsi="Arial Narrow"/>
                <w:sz w:val="16"/>
                <w:szCs w:val="16"/>
              </w:rPr>
              <w:t>1.505.003.745.055</w:t>
            </w:r>
          </w:p>
        </w:tc>
      </w:tr>
      <w:tr w:rsidR="007D4A4B" w:rsidRPr="00B842FF" w:rsidTr="008509B6">
        <w:trPr>
          <w:trHeight w:val="358"/>
        </w:trPr>
        <w:tc>
          <w:tcPr>
            <w:tcW w:w="4147" w:type="dxa"/>
            <w:vAlign w:val="center"/>
          </w:tcPr>
          <w:p w:rsidR="007D4A4B" w:rsidRPr="006C533C" w:rsidRDefault="007D4A4B" w:rsidP="00B62B5F">
            <w:pPr>
              <w:spacing w:line="280" w:lineRule="exact"/>
              <w:ind w:left="34"/>
              <w:jc w:val="both"/>
              <w:rPr>
                <w:rFonts w:ascii="Arial Narrow" w:hAnsi="Arial Narrow"/>
                <w:sz w:val="16"/>
                <w:szCs w:val="16"/>
              </w:rPr>
            </w:pPr>
            <w:r w:rsidRPr="006C533C">
              <w:rPr>
                <w:rFonts w:ascii="Arial Narrow" w:hAnsi="Arial Narrow"/>
                <w:sz w:val="16"/>
                <w:szCs w:val="16"/>
              </w:rPr>
              <w:t>Anggaran Tahun Anggaran 2016</w:t>
            </w:r>
          </w:p>
        </w:tc>
        <w:tc>
          <w:tcPr>
            <w:tcW w:w="3456" w:type="dxa"/>
            <w:vAlign w:val="center"/>
          </w:tcPr>
          <w:p w:rsidR="007D4A4B" w:rsidRPr="006C533C" w:rsidRDefault="007D4A4B" w:rsidP="00B62B5F">
            <w:pPr>
              <w:spacing w:line="280" w:lineRule="exact"/>
              <w:ind w:right="266"/>
              <w:jc w:val="right"/>
              <w:rPr>
                <w:rFonts w:ascii="Arial Narrow" w:hAnsi="Arial Narrow"/>
                <w:sz w:val="16"/>
                <w:szCs w:val="16"/>
              </w:rPr>
            </w:pPr>
            <w:r w:rsidRPr="006C533C">
              <w:rPr>
                <w:rFonts w:ascii="Arial Narrow" w:hAnsi="Arial Narrow"/>
                <w:sz w:val="16"/>
                <w:szCs w:val="16"/>
              </w:rPr>
              <w:t>1.688.885.738.711</w:t>
            </w:r>
          </w:p>
        </w:tc>
      </w:tr>
      <w:tr w:rsidR="007D4A4B" w:rsidRPr="00B842FF" w:rsidTr="008509B6">
        <w:trPr>
          <w:trHeight w:val="381"/>
        </w:trPr>
        <w:tc>
          <w:tcPr>
            <w:tcW w:w="4147" w:type="dxa"/>
            <w:vAlign w:val="center"/>
          </w:tcPr>
          <w:p w:rsidR="007D4A4B" w:rsidRPr="00B842FF" w:rsidRDefault="007D4A4B" w:rsidP="00B62B5F">
            <w:pPr>
              <w:spacing w:line="280" w:lineRule="exact"/>
              <w:ind w:left="34"/>
              <w:jc w:val="both"/>
              <w:rPr>
                <w:rFonts w:ascii="Arial Narrow" w:hAnsi="Arial Narrow"/>
                <w:sz w:val="16"/>
                <w:szCs w:val="16"/>
              </w:rPr>
            </w:pPr>
            <w:r w:rsidRPr="00B842FF">
              <w:rPr>
                <w:rFonts w:ascii="Arial Narrow" w:hAnsi="Arial Narrow"/>
                <w:sz w:val="16"/>
                <w:szCs w:val="16"/>
              </w:rPr>
              <w:t>Rencana Tahun Anggaran 2017</w:t>
            </w:r>
          </w:p>
        </w:tc>
        <w:tc>
          <w:tcPr>
            <w:tcW w:w="3456" w:type="dxa"/>
            <w:vAlign w:val="center"/>
          </w:tcPr>
          <w:p w:rsidR="007D4A4B" w:rsidRPr="00B842FF" w:rsidRDefault="003320FF" w:rsidP="00B62B5F">
            <w:pPr>
              <w:spacing w:line="280" w:lineRule="exact"/>
              <w:ind w:right="266"/>
              <w:jc w:val="right"/>
              <w:rPr>
                <w:rFonts w:ascii="Arial Narrow" w:hAnsi="Arial Narrow"/>
                <w:sz w:val="16"/>
                <w:szCs w:val="16"/>
              </w:rPr>
            </w:pPr>
            <w:r>
              <w:rPr>
                <w:rFonts w:ascii="Arial Narrow" w:hAnsi="Arial Narrow"/>
                <w:sz w:val="16"/>
                <w:szCs w:val="16"/>
              </w:rPr>
              <w:t>2.014.397.870.130</w:t>
            </w:r>
          </w:p>
        </w:tc>
      </w:tr>
    </w:tbl>
    <w:p w:rsidR="008F25CB" w:rsidRPr="0050397C" w:rsidRDefault="008F25CB" w:rsidP="00AD7D18">
      <w:pPr>
        <w:autoSpaceDE w:val="0"/>
        <w:autoSpaceDN w:val="0"/>
        <w:adjustRightInd w:val="0"/>
        <w:spacing w:line="280" w:lineRule="exact"/>
        <w:ind w:left="1440"/>
        <w:jc w:val="both"/>
        <w:rPr>
          <w:rFonts w:ascii="Arial" w:hAnsi="Arial" w:cs="Arial"/>
          <w:i/>
        </w:rPr>
      </w:pPr>
    </w:p>
    <w:p w:rsidR="00AE62C3" w:rsidRPr="00D76125" w:rsidRDefault="00AE62C3" w:rsidP="006B1BAC">
      <w:pPr>
        <w:spacing w:line="280" w:lineRule="exact"/>
        <w:ind w:left="709" w:firstLine="709"/>
        <w:jc w:val="both"/>
        <w:rPr>
          <w:sz w:val="22"/>
          <w:szCs w:val="22"/>
        </w:rPr>
      </w:pPr>
      <w:r w:rsidRPr="00D76125">
        <w:rPr>
          <w:sz w:val="22"/>
          <w:szCs w:val="22"/>
        </w:rPr>
        <w:t>Kondisi Belanja Daerah pada tahun 201</w:t>
      </w:r>
      <w:r w:rsidR="00D76125" w:rsidRPr="00D76125">
        <w:rPr>
          <w:sz w:val="22"/>
          <w:szCs w:val="22"/>
        </w:rPr>
        <w:t>4</w:t>
      </w:r>
      <w:r w:rsidRPr="00D76125">
        <w:rPr>
          <w:sz w:val="22"/>
          <w:szCs w:val="22"/>
        </w:rPr>
        <w:t>, tahun 201</w:t>
      </w:r>
      <w:r w:rsidR="00D76125" w:rsidRPr="00D76125">
        <w:rPr>
          <w:sz w:val="22"/>
          <w:szCs w:val="22"/>
        </w:rPr>
        <w:t>5, dan tahun 2016</w:t>
      </w:r>
      <w:r w:rsidRPr="00D76125">
        <w:rPr>
          <w:sz w:val="22"/>
          <w:szCs w:val="22"/>
        </w:rPr>
        <w:t xml:space="preserve"> tersebut menjadi salah satu pertimbangan bagi pengalokasia</w:t>
      </w:r>
      <w:r w:rsidR="00D76125" w:rsidRPr="00D76125">
        <w:rPr>
          <w:sz w:val="22"/>
          <w:szCs w:val="22"/>
        </w:rPr>
        <w:t>n belanja daerah pada tahun 2017</w:t>
      </w:r>
      <w:r w:rsidRPr="00D76125">
        <w:rPr>
          <w:sz w:val="22"/>
          <w:szCs w:val="22"/>
        </w:rPr>
        <w:t xml:space="preserve"> karena kondisi kemampuan keuangan daerah yang terbatas. </w:t>
      </w:r>
    </w:p>
    <w:p w:rsidR="00AE62C3" w:rsidRPr="00D76125" w:rsidRDefault="00AE62C3" w:rsidP="006B1BAC">
      <w:pPr>
        <w:spacing w:line="280" w:lineRule="exact"/>
        <w:ind w:left="709"/>
        <w:jc w:val="both"/>
        <w:rPr>
          <w:sz w:val="22"/>
          <w:szCs w:val="22"/>
        </w:rPr>
      </w:pPr>
      <w:r w:rsidRPr="00D76125">
        <w:rPr>
          <w:sz w:val="22"/>
          <w:szCs w:val="22"/>
        </w:rPr>
        <w:t>Kebijakan alokasi belanja daerah berpedoman pada prinsip-prinsip penganggaran melalui pendekatan anggaran kinerja yang berorientasi pada pencapaian hasil dari input yang direncanakan dengan memperhatikan prestasi kerja setiap SKPD dalam pelaksanaan tugas pokok dan fungsinya. Kebijakan ini bertujuan untuk meningkatkan akuntabilitas perencanaan anggaran serta menjamin efektivitas dan efisiensi penggunaan anggaran ke dalam program dan kegiatan.</w:t>
      </w:r>
    </w:p>
    <w:p w:rsidR="00D76125" w:rsidRPr="00D76125" w:rsidRDefault="00D76125" w:rsidP="006B1BAC">
      <w:pPr>
        <w:spacing w:before="60" w:line="280" w:lineRule="exact"/>
        <w:ind w:left="709" w:firstLine="709"/>
        <w:jc w:val="both"/>
        <w:rPr>
          <w:sz w:val="22"/>
          <w:szCs w:val="22"/>
        </w:rPr>
      </w:pPr>
      <w:r w:rsidRPr="00D76125">
        <w:rPr>
          <w:sz w:val="22"/>
          <w:szCs w:val="22"/>
        </w:rPr>
        <w:t>Berdasarkan hal-hal tersebut maka kebijakan umum dalam pengalokasian belanja daerah Kabupaten Temanggung pada tahun 2017 adalah:</w:t>
      </w:r>
    </w:p>
    <w:p w:rsidR="00D76125" w:rsidRPr="00D76125" w:rsidRDefault="00D76125" w:rsidP="00A6716D">
      <w:pPr>
        <w:pStyle w:val="ListParagraph"/>
        <w:numPr>
          <w:ilvl w:val="0"/>
          <w:numId w:val="23"/>
        </w:numPr>
        <w:spacing w:line="280" w:lineRule="exact"/>
        <w:ind w:left="993" w:hanging="284"/>
        <w:contextualSpacing w:val="0"/>
        <w:jc w:val="both"/>
        <w:rPr>
          <w:sz w:val="22"/>
          <w:szCs w:val="22"/>
        </w:rPr>
      </w:pPr>
      <w:r w:rsidRPr="00D76125">
        <w:rPr>
          <w:sz w:val="22"/>
          <w:szCs w:val="22"/>
        </w:rPr>
        <w:t>Mendukung pelaksanaan misi daerah dalam rangka pencapaian visi daerah.</w:t>
      </w:r>
    </w:p>
    <w:p w:rsidR="00D76125" w:rsidRPr="00D76125" w:rsidRDefault="00D76125" w:rsidP="00A6716D">
      <w:pPr>
        <w:pStyle w:val="ListParagraph"/>
        <w:numPr>
          <w:ilvl w:val="0"/>
          <w:numId w:val="23"/>
        </w:numPr>
        <w:spacing w:line="280" w:lineRule="exact"/>
        <w:ind w:left="993" w:hanging="284"/>
        <w:contextualSpacing w:val="0"/>
        <w:jc w:val="both"/>
        <w:rPr>
          <w:sz w:val="22"/>
          <w:szCs w:val="22"/>
        </w:rPr>
      </w:pPr>
      <w:r w:rsidRPr="00D76125">
        <w:rPr>
          <w:sz w:val="22"/>
          <w:szCs w:val="22"/>
        </w:rPr>
        <w:t>Memenuhi kewajiban daerah berkenaan dengan belanja pegawai seperti gaji Bupati dan Wakil Bupati, DPRD, pegawai negeri sipil, pegawai daerah. Pengalokasian untuk belanja pegawai ini berpedoman pada ketentuan peraturan perundang-undangan yang berlaku.</w:t>
      </w:r>
    </w:p>
    <w:p w:rsidR="00D76125" w:rsidRPr="00D76125" w:rsidRDefault="00D76125" w:rsidP="00A6716D">
      <w:pPr>
        <w:pStyle w:val="ListParagraph"/>
        <w:numPr>
          <w:ilvl w:val="0"/>
          <w:numId w:val="23"/>
        </w:numPr>
        <w:spacing w:line="280" w:lineRule="exact"/>
        <w:ind w:left="993" w:hanging="284"/>
        <w:contextualSpacing w:val="0"/>
        <w:jc w:val="both"/>
        <w:rPr>
          <w:sz w:val="22"/>
          <w:szCs w:val="22"/>
        </w:rPr>
      </w:pPr>
      <w:r w:rsidRPr="00D76125">
        <w:rPr>
          <w:sz w:val="22"/>
          <w:szCs w:val="22"/>
        </w:rPr>
        <w:t>Memenuhi kebutuhan daerah dalam rangka penyelenggaraan pemerintahan dan pelayanan kepada masyarakat atau belanja penatausahaan. Pengalokasian belanja ini tetap berpegang pada prinsip ekonomis, efisien, efektif, transparan dan akuntabel.</w:t>
      </w:r>
    </w:p>
    <w:p w:rsidR="00D76125" w:rsidRPr="00D76125" w:rsidRDefault="00D76125" w:rsidP="00A6716D">
      <w:pPr>
        <w:pStyle w:val="ListParagraph"/>
        <w:numPr>
          <w:ilvl w:val="0"/>
          <w:numId w:val="23"/>
        </w:numPr>
        <w:spacing w:line="280" w:lineRule="exact"/>
        <w:ind w:left="993" w:hanging="284"/>
        <w:contextualSpacing w:val="0"/>
        <w:jc w:val="both"/>
        <w:rPr>
          <w:sz w:val="22"/>
          <w:szCs w:val="22"/>
        </w:rPr>
      </w:pPr>
      <w:r w:rsidRPr="00D76125">
        <w:rPr>
          <w:sz w:val="22"/>
          <w:szCs w:val="22"/>
        </w:rPr>
        <w:t>Melaksanakan program/kegiatan sesuai dengan kewenangan yang diberikan pemerintah dan pemerintah provinsi, program/kegiatan yang merupakan kebijakan pemerintah daerah serta dalam rangka penyelenggaraan pemerintahan daerah dan fasilitasi penyelenggaraan pemerintahan desa.</w:t>
      </w:r>
    </w:p>
    <w:p w:rsidR="00D76125" w:rsidRPr="00D76125" w:rsidRDefault="00D76125" w:rsidP="00A6716D">
      <w:pPr>
        <w:pStyle w:val="ListParagraph"/>
        <w:numPr>
          <w:ilvl w:val="0"/>
          <w:numId w:val="23"/>
        </w:numPr>
        <w:spacing w:line="280" w:lineRule="exact"/>
        <w:ind w:left="993" w:hanging="284"/>
        <w:contextualSpacing w:val="0"/>
        <w:jc w:val="both"/>
        <w:rPr>
          <w:sz w:val="22"/>
          <w:szCs w:val="22"/>
        </w:rPr>
      </w:pPr>
      <w:r w:rsidRPr="00D76125">
        <w:rPr>
          <w:sz w:val="22"/>
          <w:szCs w:val="22"/>
        </w:rPr>
        <w:t>Bersifat strategis, penting, dan mendesak untuk dilaksanakan.</w:t>
      </w:r>
    </w:p>
    <w:p w:rsidR="00D76125" w:rsidRPr="00D76125" w:rsidRDefault="00D76125" w:rsidP="00A6716D">
      <w:pPr>
        <w:pStyle w:val="ListParagraph"/>
        <w:numPr>
          <w:ilvl w:val="0"/>
          <w:numId w:val="23"/>
        </w:numPr>
        <w:spacing w:line="280" w:lineRule="exact"/>
        <w:ind w:left="993" w:hanging="284"/>
        <w:contextualSpacing w:val="0"/>
        <w:jc w:val="both"/>
        <w:rPr>
          <w:sz w:val="22"/>
          <w:szCs w:val="22"/>
        </w:rPr>
      </w:pPr>
      <w:r w:rsidRPr="00D76125">
        <w:rPr>
          <w:sz w:val="22"/>
          <w:szCs w:val="22"/>
        </w:rPr>
        <w:t>Berdampak luas pada penyelesaian permasalahan pokok yang dihadapi daerah.</w:t>
      </w:r>
    </w:p>
    <w:p w:rsidR="00D76125" w:rsidRPr="00D76125" w:rsidRDefault="00D76125" w:rsidP="00A6716D">
      <w:pPr>
        <w:pStyle w:val="ListParagraph"/>
        <w:numPr>
          <w:ilvl w:val="0"/>
          <w:numId w:val="23"/>
        </w:numPr>
        <w:spacing w:line="280" w:lineRule="exact"/>
        <w:ind w:left="993" w:hanging="284"/>
        <w:contextualSpacing w:val="0"/>
        <w:jc w:val="both"/>
        <w:rPr>
          <w:sz w:val="22"/>
          <w:szCs w:val="22"/>
        </w:rPr>
      </w:pPr>
      <w:r w:rsidRPr="00D76125">
        <w:rPr>
          <w:sz w:val="22"/>
          <w:szCs w:val="22"/>
        </w:rPr>
        <w:t>Berdampak pada pemenuhan kebutuhan masyarakat, peningkatan pelayanan publik, dan peningkatan kesejahteraan masyarakat dengan melibatkan partisipasi masyarakat.</w:t>
      </w:r>
    </w:p>
    <w:p w:rsidR="008F25CB" w:rsidRPr="00D76125" w:rsidRDefault="008F25CB" w:rsidP="006B1BAC">
      <w:pPr>
        <w:pStyle w:val="ListParagraph"/>
        <w:numPr>
          <w:ilvl w:val="3"/>
          <w:numId w:val="3"/>
        </w:numPr>
        <w:tabs>
          <w:tab w:val="clear" w:pos="2880"/>
          <w:tab w:val="num" w:pos="709"/>
        </w:tabs>
        <w:spacing w:before="120" w:line="280" w:lineRule="exact"/>
        <w:ind w:left="709" w:hanging="284"/>
        <w:contextualSpacing w:val="0"/>
        <w:jc w:val="both"/>
        <w:rPr>
          <w:b/>
          <w:sz w:val="22"/>
          <w:szCs w:val="22"/>
        </w:rPr>
      </w:pPr>
      <w:r w:rsidRPr="00D76125">
        <w:rPr>
          <w:b/>
          <w:sz w:val="22"/>
          <w:szCs w:val="22"/>
        </w:rPr>
        <w:t>Kebijakan Belanja Tidak Langsung dan Belanja Langsung</w:t>
      </w:r>
    </w:p>
    <w:p w:rsidR="008F25CB" w:rsidRPr="00D76125" w:rsidRDefault="008F25CB" w:rsidP="006E27BE">
      <w:pPr>
        <w:numPr>
          <w:ilvl w:val="4"/>
          <w:numId w:val="3"/>
        </w:numPr>
        <w:tabs>
          <w:tab w:val="clear" w:pos="3600"/>
          <w:tab w:val="num" w:pos="993"/>
        </w:tabs>
        <w:spacing w:before="60" w:line="280" w:lineRule="exact"/>
        <w:ind w:left="993" w:hanging="284"/>
        <w:jc w:val="both"/>
        <w:rPr>
          <w:b/>
          <w:sz w:val="22"/>
          <w:szCs w:val="22"/>
        </w:rPr>
      </w:pPr>
      <w:r w:rsidRPr="00D76125">
        <w:rPr>
          <w:b/>
          <w:sz w:val="22"/>
          <w:szCs w:val="22"/>
        </w:rPr>
        <w:t>Belanja Tidak langsung</w:t>
      </w:r>
    </w:p>
    <w:p w:rsidR="00C96EFB" w:rsidRDefault="00C96EFB" w:rsidP="00AD7D18">
      <w:pPr>
        <w:spacing w:line="280" w:lineRule="exact"/>
        <w:ind w:left="993"/>
        <w:jc w:val="both"/>
        <w:rPr>
          <w:sz w:val="22"/>
          <w:szCs w:val="22"/>
        </w:rPr>
      </w:pPr>
      <w:r w:rsidRPr="00D76125">
        <w:rPr>
          <w:sz w:val="22"/>
          <w:szCs w:val="22"/>
        </w:rPr>
        <w:t>Keb</w:t>
      </w:r>
      <w:r w:rsidR="00D76125">
        <w:rPr>
          <w:sz w:val="22"/>
          <w:szCs w:val="22"/>
        </w:rPr>
        <w:t>ijakan belanja daerah tahun 2017</w:t>
      </w:r>
      <w:r w:rsidRPr="00D76125">
        <w:rPr>
          <w:sz w:val="22"/>
          <w:szCs w:val="22"/>
        </w:rPr>
        <w:t xml:space="preserve"> terkait dengan Belanja Tidak Langsung ditetapkan sebagai berikut:</w:t>
      </w:r>
    </w:p>
    <w:p w:rsidR="00D76125" w:rsidRPr="00D76125" w:rsidRDefault="00D76125" w:rsidP="00AD7D18">
      <w:pPr>
        <w:pStyle w:val="ListParagraph"/>
        <w:numPr>
          <w:ilvl w:val="4"/>
          <w:numId w:val="2"/>
        </w:numPr>
        <w:tabs>
          <w:tab w:val="left" w:pos="426"/>
        </w:tabs>
        <w:spacing w:line="280" w:lineRule="exact"/>
        <w:ind w:left="1276" w:hanging="283"/>
        <w:jc w:val="both"/>
        <w:rPr>
          <w:sz w:val="22"/>
          <w:szCs w:val="22"/>
        </w:rPr>
      </w:pPr>
      <w:r w:rsidRPr="00D76125">
        <w:rPr>
          <w:sz w:val="22"/>
          <w:szCs w:val="22"/>
        </w:rPr>
        <w:t xml:space="preserve">Belanja Pegawai </w:t>
      </w:r>
    </w:p>
    <w:p w:rsidR="00D76125" w:rsidRPr="00D76125" w:rsidRDefault="00D76125" w:rsidP="00A6716D">
      <w:pPr>
        <w:pStyle w:val="ListParagraph"/>
        <w:numPr>
          <w:ilvl w:val="0"/>
          <w:numId w:val="24"/>
        </w:numPr>
        <w:tabs>
          <w:tab w:val="left" w:pos="851"/>
        </w:tabs>
        <w:autoSpaceDE w:val="0"/>
        <w:autoSpaceDN w:val="0"/>
        <w:adjustRightInd w:val="0"/>
        <w:spacing w:line="280" w:lineRule="exact"/>
        <w:ind w:left="1560" w:hanging="284"/>
        <w:jc w:val="both"/>
        <w:rPr>
          <w:color w:val="000000"/>
          <w:sz w:val="22"/>
          <w:szCs w:val="22"/>
        </w:rPr>
      </w:pPr>
      <w:r w:rsidRPr="00D76125">
        <w:rPr>
          <w:color w:val="000000"/>
          <w:sz w:val="22"/>
          <w:szCs w:val="22"/>
        </w:rPr>
        <w:t>Penganggaran untuk gaji pokok dan tunjangan Pegawai Negeri Sipil Daerah (PNSD) disesuaikan dengan ketentuan peraturan perundang-undangan serta memperhitungkan rencana pemberian gaji ketiga belas dan keempatbelas.</w:t>
      </w:r>
    </w:p>
    <w:p w:rsidR="00D76125" w:rsidRPr="00D76125" w:rsidRDefault="00D76125" w:rsidP="00A6716D">
      <w:pPr>
        <w:pStyle w:val="ListParagraph"/>
        <w:numPr>
          <w:ilvl w:val="0"/>
          <w:numId w:val="24"/>
        </w:numPr>
        <w:tabs>
          <w:tab w:val="left" w:pos="851"/>
        </w:tabs>
        <w:autoSpaceDE w:val="0"/>
        <w:autoSpaceDN w:val="0"/>
        <w:adjustRightInd w:val="0"/>
        <w:spacing w:line="280" w:lineRule="exact"/>
        <w:ind w:left="1560" w:hanging="284"/>
        <w:jc w:val="both"/>
        <w:rPr>
          <w:color w:val="000000"/>
          <w:sz w:val="22"/>
          <w:szCs w:val="22"/>
        </w:rPr>
      </w:pPr>
      <w:r w:rsidRPr="00D76125">
        <w:rPr>
          <w:color w:val="000000"/>
          <w:sz w:val="22"/>
          <w:szCs w:val="22"/>
        </w:rPr>
        <w:t xml:space="preserve">Penganggaran belanja pegawai untuk kebutuhan kenaikan gaji berkala, kenaikan pangkat, tunjangan keluarga dan mutasi pegawai dengan memperhitungkan </w:t>
      </w:r>
      <w:r w:rsidRPr="00D76125">
        <w:rPr>
          <w:i/>
          <w:color w:val="000000"/>
          <w:sz w:val="22"/>
          <w:szCs w:val="22"/>
        </w:rPr>
        <w:t>acress</w:t>
      </w:r>
      <w:r w:rsidRPr="00D76125">
        <w:rPr>
          <w:color w:val="000000"/>
          <w:sz w:val="22"/>
          <w:szCs w:val="22"/>
        </w:rPr>
        <w:t xml:space="preserve"> yang besarnya 1,5% (satu koma lima per seratus) dari jumlah belanja pegawai untuk gaji pokok dan tunjangan.</w:t>
      </w:r>
    </w:p>
    <w:p w:rsidR="00D76125" w:rsidRPr="00D76125" w:rsidRDefault="00D76125" w:rsidP="00A6716D">
      <w:pPr>
        <w:pStyle w:val="ListParagraph"/>
        <w:numPr>
          <w:ilvl w:val="0"/>
          <w:numId w:val="24"/>
        </w:numPr>
        <w:tabs>
          <w:tab w:val="left" w:pos="851"/>
        </w:tabs>
        <w:autoSpaceDE w:val="0"/>
        <w:autoSpaceDN w:val="0"/>
        <w:adjustRightInd w:val="0"/>
        <w:spacing w:line="280" w:lineRule="exact"/>
        <w:ind w:left="1560" w:hanging="284"/>
        <w:jc w:val="both"/>
        <w:rPr>
          <w:color w:val="000000"/>
          <w:sz w:val="22"/>
          <w:szCs w:val="22"/>
        </w:rPr>
      </w:pPr>
      <w:r w:rsidRPr="00D76125">
        <w:rPr>
          <w:color w:val="000000"/>
          <w:sz w:val="22"/>
          <w:szCs w:val="22"/>
        </w:rPr>
        <w:lastRenderedPageBreak/>
        <w:t xml:space="preserve">Penganggaran penyelenggaraan jaminan kesehatan bagi Kepala Daerah/Wakil Kepala Daerah, Pimpinan dan Anggota DPRD serta PNSD dibebankan pada APBD Tahun Anggaran 2017 dengan mempedomani Undang-Undang Nomor 40 Tahun 2004 tentang Sistem Jaminan Sosial Nasional, Undang-Undang Nomor 24 Tahun 2011 tentang Badan Penyelenggara Jaminan Sosial (BPJS) dan Peraturan Presiden Nomor 12 Tahun 2013 tentang Jaminan Kesehatan sebagaimana diubah dengan Peraturan Presiden Nomor 111 Tahun 2013 tentang Perubahan Atas Peraturan Presiden Nomor 12 Tahun 2013 tentang Jaminan Kesehatan. </w:t>
      </w:r>
    </w:p>
    <w:p w:rsidR="00D76125" w:rsidRPr="00D76125" w:rsidRDefault="00D76125" w:rsidP="00A6716D">
      <w:pPr>
        <w:pStyle w:val="ListParagraph"/>
        <w:numPr>
          <w:ilvl w:val="0"/>
          <w:numId w:val="24"/>
        </w:numPr>
        <w:tabs>
          <w:tab w:val="left" w:pos="851"/>
        </w:tabs>
        <w:autoSpaceDE w:val="0"/>
        <w:autoSpaceDN w:val="0"/>
        <w:adjustRightInd w:val="0"/>
        <w:spacing w:line="280" w:lineRule="exact"/>
        <w:ind w:left="1560" w:hanging="284"/>
        <w:jc w:val="both"/>
        <w:rPr>
          <w:color w:val="000000"/>
          <w:sz w:val="22"/>
          <w:szCs w:val="22"/>
        </w:rPr>
      </w:pPr>
      <w:r w:rsidRPr="00D76125">
        <w:rPr>
          <w:color w:val="000000"/>
          <w:sz w:val="22"/>
          <w:szCs w:val="22"/>
        </w:rPr>
        <w:t>Penganggaran penyelenggaraan jaminan kecelakaan kerja dan kematian bagi Kepala Daerah/Wakil Kepala Daerah, Pimpinan dan Anggota DPRD serta PNSD dibebankan pada APBD dengan mempedomani Undang-Undang Nomor 40 Tahun 2004, Undang-Undang Nomor 24 Tahun 2011, Peraturan Pemerintah Nomor 84 Tahun 2013 tentang Perubahan Kesembilan Atas Peraturan Pemerintah Nomor 14 Tahun 1993 tentang Penyelenggaraan Program Jaminan Sosial Tenaga Kerja dan Peraturan Presiden Nomor 109 Tahun 2013 tentang Penahapan Kepesertaan Program Jaminan Sosial.</w:t>
      </w:r>
    </w:p>
    <w:p w:rsidR="00D76125" w:rsidRPr="00D76125" w:rsidRDefault="00D76125" w:rsidP="00A6716D">
      <w:pPr>
        <w:pStyle w:val="ListParagraph"/>
        <w:numPr>
          <w:ilvl w:val="0"/>
          <w:numId w:val="24"/>
        </w:numPr>
        <w:tabs>
          <w:tab w:val="left" w:pos="851"/>
        </w:tabs>
        <w:autoSpaceDE w:val="0"/>
        <w:autoSpaceDN w:val="0"/>
        <w:adjustRightInd w:val="0"/>
        <w:spacing w:line="280" w:lineRule="exact"/>
        <w:ind w:left="1560" w:hanging="284"/>
        <w:jc w:val="both"/>
        <w:rPr>
          <w:color w:val="000000"/>
          <w:sz w:val="22"/>
          <w:szCs w:val="22"/>
        </w:rPr>
      </w:pPr>
      <w:r w:rsidRPr="00D76125">
        <w:rPr>
          <w:color w:val="000000"/>
          <w:sz w:val="22"/>
          <w:szCs w:val="22"/>
        </w:rPr>
        <w:t>Penganggaran Tambahan Penghasilan PNSD harus memperhatikan kemampuan keuangan daerah dengan persetujuan DPRD sesuai amanat Pasal 63 ayat (2) Peraturan Pemerintah Nomor 58 Tahun 2005. Kebijakan dan penentuan kriterianya ditetapkan terlebih dahulu dengan peraturan kepala daerah sebagaimana diatur dalam Pasal 39 Peraturan Menteri Dalam Negeri Nomor 13 Tahun 2006, sebagaimana telah diubah beberapa kali terakhir dengan Peraturan Menteri Dalam Negeri Nomor 21 Tahun 2011.</w:t>
      </w:r>
    </w:p>
    <w:p w:rsidR="00D76125" w:rsidRPr="00D76125" w:rsidRDefault="00D76125" w:rsidP="00A6716D">
      <w:pPr>
        <w:pStyle w:val="ListParagraph"/>
        <w:numPr>
          <w:ilvl w:val="0"/>
          <w:numId w:val="24"/>
        </w:numPr>
        <w:tabs>
          <w:tab w:val="left" w:pos="851"/>
        </w:tabs>
        <w:autoSpaceDE w:val="0"/>
        <w:autoSpaceDN w:val="0"/>
        <w:adjustRightInd w:val="0"/>
        <w:spacing w:line="280" w:lineRule="exact"/>
        <w:ind w:left="1560" w:hanging="284"/>
        <w:jc w:val="both"/>
        <w:rPr>
          <w:color w:val="000000"/>
          <w:sz w:val="22"/>
          <w:szCs w:val="22"/>
        </w:rPr>
      </w:pPr>
      <w:r w:rsidRPr="00D76125">
        <w:rPr>
          <w:color w:val="000000"/>
          <w:sz w:val="22"/>
          <w:szCs w:val="22"/>
        </w:rPr>
        <w:t>Penganggaran Insentif Pemungutan Pajak Daerah dan Retribusi Daerah mempedomani Peraturan Pemerintah Nomor 69 Tahun 2010 tentang Tata Cara Pemberian dan Pemanfaatan Insentif Pemungutan Pajak Daerah dan Retribusi Daerah.</w:t>
      </w:r>
    </w:p>
    <w:p w:rsidR="00D76125" w:rsidRPr="00D76125" w:rsidRDefault="00D76125" w:rsidP="00A6716D">
      <w:pPr>
        <w:pStyle w:val="ListParagraph"/>
        <w:numPr>
          <w:ilvl w:val="0"/>
          <w:numId w:val="24"/>
        </w:numPr>
        <w:tabs>
          <w:tab w:val="left" w:pos="851"/>
        </w:tabs>
        <w:autoSpaceDE w:val="0"/>
        <w:autoSpaceDN w:val="0"/>
        <w:adjustRightInd w:val="0"/>
        <w:spacing w:line="280" w:lineRule="exact"/>
        <w:ind w:left="1560" w:hanging="284"/>
        <w:jc w:val="both"/>
        <w:rPr>
          <w:sz w:val="22"/>
          <w:szCs w:val="22"/>
        </w:rPr>
      </w:pPr>
      <w:r w:rsidRPr="00D76125">
        <w:rPr>
          <w:color w:val="000000"/>
          <w:sz w:val="22"/>
          <w:szCs w:val="22"/>
        </w:rPr>
        <w:t>Tunjangan profesi guru PNSD dan dana tambahan penghasilan guru PNSD yang bersumber dari APBN Tahun Anggaran 2017 melalui dana transfer ke daerah dianggarkan dalam APBD pada jenis belanja pegawai, dan diuraikan ke dalam obyek dan rincian obyek belanja sesuai dengan kode rekening berkenaan.</w:t>
      </w:r>
    </w:p>
    <w:p w:rsidR="00D76125" w:rsidRPr="00D76125" w:rsidRDefault="00D76125" w:rsidP="00AD7D18">
      <w:pPr>
        <w:pStyle w:val="ListParagraph"/>
        <w:numPr>
          <w:ilvl w:val="4"/>
          <w:numId w:val="2"/>
        </w:numPr>
        <w:tabs>
          <w:tab w:val="left" w:pos="426"/>
        </w:tabs>
        <w:spacing w:line="280" w:lineRule="exact"/>
        <w:ind w:left="1276" w:hanging="283"/>
        <w:jc w:val="both"/>
        <w:rPr>
          <w:sz w:val="22"/>
          <w:szCs w:val="22"/>
        </w:rPr>
      </w:pPr>
      <w:r w:rsidRPr="00D76125">
        <w:rPr>
          <w:sz w:val="22"/>
          <w:szCs w:val="22"/>
        </w:rPr>
        <w:t>Belanja Bunga</w:t>
      </w:r>
    </w:p>
    <w:p w:rsidR="00D76125" w:rsidRPr="00D76125" w:rsidRDefault="00D76125" w:rsidP="00AD7D18">
      <w:pPr>
        <w:pStyle w:val="ListParagraph"/>
        <w:spacing w:line="280" w:lineRule="exact"/>
        <w:ind w:left="1276"/>
        <w:jc w:val="both"/>
        <w:rPr>
          <w:sz w:val="22"/>
          <w:szCs w:val="22"/>
        </w:rPr>
      </w:pPr>
      <w:r w:rsidRPr="00D76125">
        <w:rPr>
          <w:sz w:val="22"/>
          <w:szCs w:val="22"/>
        </w:rPr>
        <w:t>Anggaran daerah untuk belanja bunga diarahkan untuk pembayaran bunga hutang atas kewajiban pokok pinjaman/hutang kepada Pusat Investasi Pemerintah Kementerian keuangan RI atas pinjaman daerah guna Pembangunan Pasar Legi Parakan dan atas pinjaman yang dilakukan oleh PPK BLUD RSUD Temanggung. Mulai akhir tahun 2015, pinjaman pada PIP berpindah penanganan ke PT SMI. Namun atas hal tersebut tidak merubah ketentuan apapun yang terkait dengan pinjaman daerah tersebut.</w:t>
      </w:r>
    </w:p>
    <w:p w:rsidR="00D76125" w:rsidRPr="00D76125" w:rsidRDefault="00D76125" w:rsidP="00AD7D18">
      <w:pPr>
        <w:pStyle w:val="ListParagraph"/>
        <w:numPr>
          <w:ilvl w:val="4"/>
          <w:numId w:val="2"/>
        </w:numPr>
        <w:tabs>
          <w:tab w:val="left" w:pos="426"/>
        </w:tabs>
        <w:spacing w:line="280" w:lineRule="exact"/>
        <w:ind w:left="1276" w:hanging="283"/>
        <w:jc w:val="both"/>
        <w:rPr>
          <w:sz w:val="22"/>
          <w:szCs w:val="22"/>
        </w:rPr>
      </w:pPr>
      <w:r w:rsidRPr="00D76125">
        <w:rPr>
          <w:sz w:val="22"/>
          <w:szCs w:val="22"/>
        </w:rPr>
        <w:t>Belanja Subsidi</w:t>
      </w:r>
    </w:p>
    <w:p w:rsidR="00D76125" w:rsidRPr="00D76125" w:rsidRDefault="00D76125" w:rsidP="00AD7D18">
      <w:pPr>
        <w:pStyle w:val="ListParagraph"/>
        <w:spacing w:line="280" w:lineRule="exact"/>
        <w:ind w:left="1276"/>
        <w:jc w:val="both"/>
        <w:rPr>
          <w:sz w:val="22"/>
          <w:szCs w:val="22"/>
        </w:rPr>
      </w:pPr>
      <w:r w:rsidRPr="00D76125">
        <w:rPr>
          <w:sz w:val="22"/>
          <w:szCs w:val="22"/>
        </w:rPr>
        <w:t>Pada Tahun Anggaran 2017 tidak dialokasikan belanja subsidi dalam rangka bantuan biaya produksi kepada perusahaan atau lembaga tertentu.</w:t>
      </w:r>
    </w:p>
    <w:p w:rsidR="00D76125" w:rsidRPr="00D76125" w:rsidRDefault="00D76125" w:rsidP="00AD7D18">
      <w:pPr>
        <w:pStyle w:val="ListParagraph"/>
        <w:numPr>
          <w:ilvl w:val="4"/>
          <w:numId w:val="2"/>
        </w:numPr>
        <w:tabs>
          <w:tab w:val="left" w:pos="426"/>
        </w:tabs>
        <w:spacing w:line="280" w:lineRule="exact"/>
        <w:ind w:left="1276" w:hanging="283"/>
        <w:jc w:val="both"/>
        <w:rPr>
          <w:sz w:val="22"/>
          <w:szCs w:val="22"/>
        </w:rPr>
      </w:pPr>
      <w:r w:rsidRPr="00D76125">
        <w:rPr>
          <w:sz w:val="22"/>
          <w:szCs w:val="22"/>
        </w:rPr>
        <w:t>Belanja Hibah dan Belanja Bantuan Sosial</w:t>
      </w:r>
    </w:p>
    <w:p w:rsidR="00D76125" w:rsidRDefault="00D76125" w:rsidP="00AD7D18">
      <w:pPr>
        <w:pStyle w:val="ListParagraph"/>
        <w:spacing w:line="280" w:lineRule="exact"/>
        <w:ind w:left="1276"/>
        <w:jc w:val="both"/>
        <w:rPr>
          <w:color w:val="000000"/>
          <w:sz w:val="22"/>
          <w:szCs w:val="22"/>
        </w:rPr>
      </w:pPr>
      <w:r w:rsidRPr="00D76125">
        <w:rPr>
          <w:sz w:val="22"/>
          <w:szCs w:val="22"/>
        </w:rPr>
        <w:t>Penganggaran</w:t>
      </w:r>
      <w:r w:rsidRPr="00D76125">
        <w:rPr>
          <w:color w:val="000000"/>
          <w:sz w:val="22"/>
          <w:szCs w:val="22"/>
        </w:rPr>
        <w:t xml:space="preserve"> belanja hibah dan bantuan sosial yang bersumber dari APBD mempedomani peraturan kepala daerah yang telah disesuaikan dengan Pasal 298 ayat (4) dan ayat (5) Undang-Undang Nomor 23 Tahun 2014 dan Peraturan Menteri Dalam Negeri Nomor 32 Tahun 2011 tentang Pedoman Pemberian Hibah dan Bantuan Sosial Yang Bersumber dari APBD, sebagaimana telah diubah dengan Peraturan Menteri Dalam Negeri Nomor 14 Tahun 2016 tentang Perubahan kedua Atas Peraturan Menteri Dalam Negeri Nomor 32 Tahun 2011 tentang Pedoman Pemberian Hibah dan Bantuan Sosial </w:t>
      </w:r>
      <w:r w:rsidRPr="00D76125">
        <w:rPr>
          <w:color w:val="000000"/>
          <w:sz w:val="22"/>
          <w:szCs w:val="22"/>
        </w:rPr>
        <w:lastRenderedPageBreak/>
        <w:t>Yang Bersumber dari APBD, serta peraturan perundang-undangan lain di bidang hibah dan bantuan sosial.</w:t>
      </w:r>
    </w:p>
    <w:p w:rsidR="00D76125" w:rsidRPr="00D76125" w:rsidRDefault="00D76125" w:rsidP="00AD7D18">
      <w:pPr>
        <w:pStyle w:val="ListParagraph"/>
        <w:numPr>
          <w:ilvl w:val="4"/>
          <w:numId w:val="2"/>
        </w:numPr>
        <w:tabs>
          <w:tab w:val="left" w:pos="426"/>
        </w:tabs>
        <w:spacing w:line="280" w:lineRule="exact"/>
        <w:ind w:left="1276" w:hanging="283"/>
        <w:jc w:val="both"/>
        <w:rPr>
          <w:sz w:val="22"/>
          <w:szCs w:val="22"/>
        </w:rPr>
      </w:pPr>
      <w:r w:rsidRPr="00D76125">
        <w:rPr>
          <w:sz w:val="22"/>
          <w:szCs w:val="22"/>
        </w:rPr>
        <w:t>Belanja Bagi Hasil</w:t>
      </w:r>
    </w:p>
    <w:p w:rsidR="00D76125" w:rsidRDefault="00D76125" w:rsidP="00AD7D18">
      <w:pPr>
        <w:pStyle w:val="ListParagraph"/>
        <w:autoSpaceDE w:val="0"/>
        <w:autoSpaceDN w:val="0"/>
        <w:adjustRightInd w:val="0"/>
        <w:spacing w:line="280" w:lineRule="exact"/>
        <w:ind w:left="1276"/>
        <w:jc w:val="both"/>
        <w:rPr>
          <w:sz w:val="22"/>
          <w:szCs w:val="22"/>
        </w:rPr>
      </w:pPr>
      <w:r w:rsidRPr="00D76125">
        <w:rPr>
          <w:sz w:val="22"/>
          <w:szCs w:val="22"/>
        </w:rPr>
        <w:t xml:space="preserve">Anggaran daerah untuk belanja bagi hasil diarahkan untuk pemberian bagi hasil atas pajak daerah dan retribusi daerah kepada pemerintah desa sesuai ketentuan peraturan perundangan-undangan. </w:t>
      </w:r>
    </w:p>
    <w:p w:rsidR="00D76125" w:rsidRPr="00D76125" w:rsidRDefault="00D76125" w:rsidP="00AD7D18">
      <w:pPr>
        <w:pStyle w:val="ListParagraph"/>
        <w:numPr>
          <w:ilvl w:val="4"/>
          <w:numId w:val="2"/>
        </w:numPr>
        <w:tabs>
          <w:tab w:val="left" w:pos="426"/>
        </w:tabs>
        <w:spacing w:line="280" w:lineRule="exact"/>
        <w:ind w:left="1276" w:hanging="283"/>
        <w:jc w:val="both"/>
        <w:rPr>
          <w:sz w:val="22"/>
          <w:szCs w:val="22"/>
        </w:rPr>
      </w:pPr>
      <w:r w:rsidRPr="00D76125">
        <w:rPr>
          <w:sz w:val="22"/>
          <w:szCs w:val="22"/>
        </w:rPr>
        <w:t>Belanja Bantuan Keuangan</w:t>
      </w:r>
    </w:p>
    <w:p w:rsidR="00D76125" w:rsidRPr="00D76125" w:rsidRDefault="00D76125" w:rsidP="00AD7D18">
      <w:pPr>
        <w:pStyle w:val="ListParagraph"/>
        <w:autoSpaceDE w:val="0"/>
        <w:autoSpaceDN w:val="0"/>
        <w:adjustRightInd w:val="0"/>
        <w:spacing w:line="280" w:lineRule="exact"/>
        <w:ind w:left="1276"/>
        <w:jc w:val="both"/>
        <w:rPr>
          <w:sz w:val="22"/>
          <w:szCs w:val="22"/>
        </w:rPr>
      </w:pPr>
      <w:r w:rsidRPr="00D76125">
        <w:rPr>
          <w:sz w:val="22"/>
          <w:szCs w:val="22"/>
        </w:rPr>
        <w:t xml:space="preserve">Anggaran daerah untuk belanja bantuan keuangan diarahkan untuk pemberian dana kepada Pemerintahan Desa dalam rangka pemerataan dan/atau peningkatan kemampuan keuangan desa, penyelenggaraan pemerintahan desa, penyelenggaran pemberdayaan masyarakat desa dan kepada partai politik. Besarnya belanja bantuan keuangan tersebut didasarkan pada ketentuan peraturan perundang-undangan yang berlaku. </w:t>
      </w:r>
    </w:p>
    <w:p w:rsidR="00D76125" w:rsidRPr="00D76125" w:rsidRDefault="00D76125" w:rsidP="00AD7D18">
      <w:pPr>
        <w:pStyle w:val="ListParagraph"/>
        <w:numPr>
          <w:ilvl w:val="4"/>
          <w:numId w:val="2"/>
        </w:numPr>
        <w:tabs>
          <w:tab w:val="left" w:pos="426"/>
        </w:tabs>
        <w:spacing w:line="280" w:lineRule="exact"/>
        <w:ind w:left="1276" w:hanging="283"/>
        <w:jc w:val="both"/>
        <w:rPr>
          <w:sz w:val="22"/>
          <w:szCs w:val="22"/>
        </w:rPr>
      </w:pPr>
      <w:r w:rsidRPr="00D76125">
        <w:rPr>
          <w:sz w:val="22"/>
          <w:szCs w:val="22"/>
        </w:rPr>
        <w:t>Belanja Tidak Terduga</w:t>
      </w:r>
    </w:p>
    <w:p w:rsidR="00D76125" w:rsidRPr="00D76125" w:rsidRDefault="00D76125" w:rsidP="00AD7D18">
      <w:pPr>
        <w:pStyle w:val="ListParagraph"/>
        <w:autoSpaceDE w:val="0"/>
        <w:autoSpaceDN w:val="0"/>
        <w:adjustRightInd w:val="0"/>
        <w:spacing w:line="280" w:lineRule="exact"/>
        <w:ind w:left="1276"/>
        <w:jc w:val="both"/>
        <w:rPr>
          <w:sz w:val="22"/>
          <w:szCs w:val="22"/>
        </w:rPr>
      </w:pPr>
      <w:r w:rsidRPr="00D76125">
        <w:rPr>
          <w:sz w:val="22"/>
          <w:szCs w:val="22"/>
        </w:rPr>
        <w:t>Anggaran daerah untuk belanja tidak terduga diarahkan untuk penanggulangan bencana alam atau bencana sosial yang tidak diperkirakan sebelumnya dan untuk tanggap darurat dalam rangka pencegahan gangguan terhadap stabilitas penyelenggaraan pemerintahan yang tidak tertampung dalam bentuk program dan kegiatan, termasuk pengembalian atas kelebihan pendapatan daerah tahun-tahun sebelumnya. Penggunaan belanja tidak terduga didasarkan pada ketentuan peraturan perundang-undangan.</w:t>
      </w:r>
    </w:p>
    <w:p w:rsidR="008F25CB" w:rsidRPr="00D76125" w:rsidRDefault="008F25CB" w:rsidP="00AD7D18">
      <w:pPr>
        <w:spacing w:after="120" w:line="280" w:lineRule="exact"/>
        <w:ind w:left="992" w:firstLine="1"/>
        <w:jc w:val="both"/>
        <w:rPr>
          <w:sz w:val="22"/>
          <w:szCs w:val="22"/>
        </w:rPr>
      </w:pPr>
      <w:r w:rsidRPr="00D76125">
        <w:rPr>
          <w:sz w:val="22"/>
          <w:szCs w:val="22"/>
        </w:rPr>
        <w:t>Belanja tidak langsung hanya dianggarkan pada Satuan Kerja Pengelola Keuangan Daerah (SKPKD), kecuali untuk belanja pegawai, dianggarkan pada semua SKPD.</w:t>
      </w:r>
    </w:p>
    <w:p w:rsidR="008F25CB" w:rsidRPr="00D76125" w:rsidRDefault="008F25CB" w:rsidP="006B1BAC">
      <w:pPr>
        <w:numPr>
          <w:ilvl w:val="4"/>
          <w:numId w:val="3"/>
        </w:numPr>
        <w:tabs>
          <w:tab w:val="clear" w:pos="3600"/>
          <w:tab w:val="num" w:pos="993"/>
        </w:tabs>
        <w:spacing w:before="120" w:line="280" w:lineRule="exact"/>
        <w:ind w:left="993" w:hanging="284"/>
        <w:jc w:val="both"/>
        <w:rPr>
          <w:b/>
          <w:sz w:val="22"/>
          <w:szCs w:val="22"/>
        </w:rPr>
      </w:pPr>
      <w:r w:rsidRPr="00D76125">
        <w:rPr>
          <w:b/>
          <w:sz w:val="22"/>
          <w:szCs w:val="22"/>
        </w:rPr>
        <w:t>Belanja Langsung</w:t>
      </w:r>
    </w:p>
    <w:p w:rsidR="000850B1" w:rsidRPr="000850B1" w:rsidRDefault="000850B1" w:rsidP="00AD7D18">
      <w:pPr>
        <w:spacing w:line="280" w:lineRule="exact"/>
        <w:ind w:left="993"/>
        <w:jc w:val="both"/>
        <w:rPr>
          <w:color w:val="000000"/>
          <w:sz w:val="22"/>
          <w:szCs w:val="22"/>
        </w:rPr>
      </w:pPr>
      <w:r w:rsidRPr="000850B1">
        <w:rPr>
          <w:sz w:val="22"/>
          <w:szCs w:val="22"/>
        </w:rPr>
        <w:t>Penganggaran</w:t>
      </w:r>
      <w:r w:rsidRPr="000850B1">
        <w:rPr>
          <w:color w:val="000000"/>
          <w:sz w:val="22"/>
          <w:szCs w:val="22"/>
        </w:rPr>
        <w:t xml:space="preserve"> belanja langsung dalam rangka melaksanakan program dan kegiatan pemerintah daerah memperhatikan hal-hal sebagai berikut:</w:t>
      </w:r>
    </w:p>
    <w:p w:rsidR="000850B1" w:rsidRPr="000850B1" w:rsidRDefault="000850B1" w:rsidP="006E27BE">
      <w:pPr>
        <w:pStyle w:val="ListParagraph"/>
        <w:numPr>
          <w:ilvl w:val="0"/>
          <w:numId w:val="16"/>
        </w:numPr>
        <w:tabs>
          <w:tab w:val="clear" w:pos="4717"/>
        </w:tabs>
        <w:spacing w:before="60" w:line="280" w:lineRule="exact"/>
        <w:ind w:left="1276" w:hanging="284"/>
        <w:contextualSpacing w:val="0"/>
        <w:jc w:val="both"/>
        <w:rPr>
          <w:color w:val="000000"/>
          <w:sz w:val="22"/>
          <w:szCs w:val="22"/>
        </w:rPr>
      </w:pPr>
      <w:r w:rsidRPr="000850B1">
        <w:rPr>
          <w:sz w:val="22"/>
          <w:szCs w:val="22"/>
        </w:rPr>
        <w:t>Belanja</w:t>
      </w:r>
      <w:r w:rsidRPr="000850B1">
        <w:rPr>
          <w:color w:val="000000"/>
          <w:sz w:val="22"/>
          <w:szCs w:val="22"/>
          <w:lang w:val="fr-FR"/>
        </w:rPr>
        <w:t xml:space="preserve"> Pegawai</w:t>
      </w:r>
    </w:p>
    <w:p w:rsidR="000850B1" w:rsidRPr="000850B1" w:rsidRDefault="000850B1" w:rsidP="00AD7D18">
      <w:pPr>
        <w:tabs>
          <w:tab w:val="left" w:pos="1276"/>
        </w:tabs>
        <w:spacing w:line="280" w:lineRule="exact"/>
        <w:ind w:left="1276" w:hanging="283"/>
        <w:jc w:val="both"/>
        <w:rPr>
          <w:color w:val="000000"/>
          <w:sz w:val="22"/>
          <w:szCs w:val="22"/>
        </w:rPr>
      </w:pPr>
      <w:r>
        <w:rPr>
          <w:color w:val="000000"/>
          <w:sz w:val="22"/>
          <w:szCs w:val="22"/>
        </w:rPr>
        <w:tab/>
      </w:r>
      <w:r w:rsidRPr="000850B1">
        <w:rPr>
          <w:color w:val="000000"/>
          <w:sz w:val="22"/>
          <w:szCs w:val="22"/>
        </w:rPr>
        <w:t xml:space="preserve">Dalam rangka meningkatkan efisiensi anggaran daerah, penganggaran honorarium bagi PNSD dan Non PNSD memperhatikan asas kepatutan, kewajaran dan rasionalitas dalam pencapaian sasaran program dan kegiatan sesuai dengan kebutuhan dan waktu pelaksanaan kegiatan dalam rangka mencapai target kinerja kegiatan dimaksud. </w:t>
      </w:r>
    </w:p>
    <w:p w:rsidR="000850B1" w:rsidRPr="000850B1" w:rsidRDefault="000850B1" w:rsidP="006E27BE">
      <w:pPr>
        <w:pStyle w:val="ListParagraph"/>
        <w:numPr>
          <w:ilvl w:val="0"/>
          <w:numId w:val="16"/>
        </w:numPr>
        <w:tabs>
          <w:tab w:val="clear" w:pos="4717"/>
        </w:tabs>
        <w:spacing w:before="60" w:line="280" w:lineRule="exact"/>
        <w:ind w:left="1276" w:hanging="284"/>
        <w:contextualSpacing w:val="0"/>
        <w:jc w:val="both"/>
        <w:rPr>
          <w:color w:val="000000"/>
          <w:sz w:val="22"/>
          <w:szCs w:val="22"/>
          <w:lang w:val="fr-FR"/>
        </w:rPr>
      </w:pPr>
      <w:r w:rsidRPr="000850B1">
        <w:rPr>
          <w:bCs/>
          <w:color w:val="000000"/>
          <w:sz w:val="22"/>
          <w:szCs w:val="22"/>
          <w:lang w:val="nb-NO"/>
        </w:rPr>
        <w:t>Belanja</w:t>
      </w:r>
      <w:r w:rsidRPr="000850B1">
        <w:rPr>
          <w:color w:val="000000"/>
          <w:sz w:val="22"/>
          <w:szCs w:val="22"/>
          <w:lang w:val="fr-FR"/>
        </w:rPr>
        <w:t xml:space="preserve"> </w:t>
      </w:r>
      <w:r w:rsidRPr="000850B1">
        <w:rPr>
          <w:bCs/>
          <w:color w:val="000000"/>
          <w:sz w:val="22"/>
          <w:szCs w:val="22"/>
        </w:rPr>
        <w:t>Barang</w:t>
      </w:r>
      <w:r w:rsidRPr="000850B1">
        <w:rPr>
          <w:color w:val="000000"/>
          <w:sz w:val="22"/>
          <w:szCs w:val="22"/>
          <w:lang w:val="fr-FR"/>
        </w:rPr>
        <w:t xml:space="preserve"> dan Jasa</w:t>
      </w:r>
    </w:p>
    <w:p w:rsidR="000850B1" w:rsidRPr="000850B1"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sz w:val="22"/>
          <w:szCs w:val="22"/>
        </w:rPr>
      </w:pPr>
      <w:r w:rsidRPr="000850B1">
        <w:rPr>
          <w:color w:val="000000"/>
          <w:sz w:val="22"/>
          <w:szCs w:val="22"/>
        </w:rPr>
        <w:t>Pemberian</w:t>
      </w:r>
      <w:r w:rsidRPr="000850B1">
        <w:rPr>
          <w:sz w:val="22"/>
          <w:szCs w:val="22"/>
        </w:rPr>
        <w:t xml:space="preserve"> jasa narasumber/tenaga ahli</w:t>
      </w:r>
      <w:r>
        <w:rPr>
          <w:sz w:val="22"/>
          <w:szCs w:val="22"/>
        </w:rPr>
        <w:t>.</w:t>
      </w:r>
    </w:p>
    <w:p w:rsidR="000850B1" w:rsidRPr="000850B1"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sz w:val="22"/>
          <w:szCs w:val="22"/>
        </w:rPr>
      </w:pPr>
      <w:r w:rsidRPr="000850B1">
        <w:rPr>
          <w:sz w:val="22"/>
          <w:szCs w:val="22"/>
        </w:rPr>
        <w:t>Penganggaran uang untuk diberikan kepada pihak ketiga/masyarakat hanya diperkenankan dalam rangka pemberian hadiah pada kegiatan yang bersifat perlombaan atau penghargaan atas suatu prestasi.</w:t>
      </w:r>
    </w:p>
    <w:p w:rsidR="000850B1" w:rsidRPr="000850B1"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color w:val="000000"/>
          <w:sz w:val="22"/>
          <w:szCs w:val="22"/>
        </w:rPr>
      </w:pPr>
      <w:r w:rsidRPr="000850B1">
        <w:rPr>
          <w:sz w:val="22"/>
          <w:szCs w:val="22"/>
        </w:rPr>
        <w:t>Penganggaran belanja barang pakai habis</w:t>
      </w:r>
      <w:r>
        <w:rPr>
          <w:sz w:val="22"/>
          <w:szCs w:val="22"/>
        </w:rPr>
        <w:t>.</w:t>
      </w:r>
    </w:p>
    <w:p w:rsidR="000850B1" w:rsidRPr="000850B1"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color w:val="000000"/>
          <w:sz w:val="22"/>
          <w:szCs w:val="22"/>
        </w:rPr>
      </w:pPr>
      <w:r w:rsidRPr="000850B1">
        <w:rPr>
          <w:sz w:val="22"/>
          <w:szCs w:val="22"/>
        </w:rPr>
        <w:t xml:space="preserve">Pengembangan pelayanan kesehatan di luar cakupan penyelenggaraan </w:t>
      </w:r>
      <w:r w:rsidRPr="000850B1">
        <w:rPr>
          <w:sz w:val="22"/>
          <w:szCs w:val="22"/>
          <w:lang w:eastAsia="id-ID"/>
        </w:rPr>
        <w:t>jaminan</w:t>
      </w:r>
      <w:r w:rsidRPr="000850B1">
        <w:rPr>
          <w:sz w:val="22"/>
          <w:szCs w:val="22"/>
        </w:rPr>
        <w:t xml:space="preserve"> kesehatan yang disediakan oleh BPJS hanya diberikan </w:t>
      </w:r>
      <w:r w:rsidRPr="000850B1">
        <w:rPr>
          <w:sz w:val="22"/>
          <w:szCs w:val="22"/>
          <w:lang w:val="fr-FR"/>
        </w:rPr>
        <w:t>kepada</w:t>
      </w:r>
      <w:r w:rsidRPr="000850B1">
        <w:rPr>
          <w:sz w:val="22"/>
          <w:szCs w:val="22"/>
        </w:rPr>
        <w:t xml:space="preserve"> Kepala Daerah/Wakil Kepala Daerah, Pimpinan dan Anggota DPRD. Pengembangan pelayanan kesehatan tersebut</w:t>
      </w:r>
      <w:r w:rsidRPr="000850B1">
        <w:rPr>
          <w:color w:val="4F81BD"/>
          <w:sz w:val="22"/>
          <w:szCs w:val="22"/>
          <w:lang w:eastAsia="id-ID"/>
        </w:rPr>
        <w:t xml:space="preserve"> </w:t>
      </w:r>
      <w:r w:rsidRPr="000850B1">
        <w:rPr>
          <w:sz w:val="22"/>
          <w:szCs w:val="22"/>
          <w:lang w:eastAsia="id-ID"/>
        </w:rPr>
        <w:t>hanya</w:t>
      </w:r>
      <w:r w:rsidRPr="000850B1">
        <w:rPr>
          <w:color w:val="4F81BD"/>
          <w:sz w:val="22"/>
          <w:szCs w:val="22"/>
          <w:lang w:eastAsia="id-ID"/>
        </w:rPr>
        <w:t xml:space="preserve"> </w:t>
      </w:r>
      <w:r w:rsidRPr="000850B1">
        <w:rPr>
          <w:sz w:val="22"/>
          <w:szCs w:val="22"/>
        </w:rPr>
        <w:t>berupa</w:t>
      </w:r>
      <w:r w:rsidRPr="000850B1">
        <w:rPr>
          <w:color w:val="4F81BD"/>
          <w:sz w:val="22"/>
          <w:szCs w:val="22"/>
          <w:lang w:eastAsia="id-ID"/>
        </w:rPr>
        <w:t xml:space="preserve"> </w:t>
      </w:r>
      <w:r w:rsidRPr="000850B1">
        <w:rPr>
          <w:sz w:val="22"/>
          <w:szCs w:val="22"/>
        </w:rPr>
        <w:t xml:space="preserve">pelayanan </w:t>
      </w:r>
      <w:r w:rsidRPr="000850B1">
        <w:rPr>
          <w:i/>
          <w:sz w:val="22"/>
          <w:szCs w:val="22"/>
        </w:rPr>
        <w:t>Medical</w:t>
      </w:r>
      <w:r w:rsidRPr="000850B1">
        <w:rPr>
          <w:sz w:val="22"/>
          <w:szCs w:val="22"/>
        </w:rPr>
        <w:t xml:space="preserve"> </w:t>
      </w:r>
      <w:r w:rsidRPr="000850B1">
        <w:rPr>
          <w:i/>
          <w:sz w:val="22"/>
          <w:szCs w:val="22"/>
        </w:rPr>
        <w:t xml:space="preserve">check up </w:t>
      </w:r>
      <w:r w:rsidRPr="000850B1">
        <w:rPr>
          <w:sz w:val="22"/>
          <w:szCs w:val="22"/>
          <w:lang w:eastAsia="id-ID"/>
        </w:rPr>
        <w:t>sebanyak 1 (satu) kali dalam 1 (satu) tahun, termasuk keluarga (satu istri/suami dan dua anak)</w:t>
      </w:r>
      <w:r>
        <w:rPr>
          <w:sz w:val="22"/>
          <w:szCs w:val="22"/>
          <w:lang w:eastAsia="id-ID"/>
        </w:rPr>
        <w:t>.</w:t>
      </w:r>
      <w:r w:rsidRPr="000850B1">
        <w:rPr>
          <w:color w:val="000000"/>
          <w:sz w:val="22"/>
          <w:szCs w:val="22"/>
        </w:rPr>
        <w:t xml:space="preserve"> </w:t>
      </w:r>
    </w:p>
    <w:p w:rsidR="000850B1" w:rsidRPr="006B1BAC"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color w:val="000000"/>
          <w:sz w:val="22"/>
          <w:szCs w:val="22"/>
          <w:lang w:val="fr-FR"/>
        </w:rPr>
      </w:pPr>
      <w:r w:rsidRPr="000850B1">
        <w:rPr>
          <w:sz w:val="22"/>
          <w:szCs w:val="22"/>
          <w:lang w:val="fr-FR"/>
        </w:rPr>
        <w:t>Penganggaran</w:t>
      </w:r>
      <w:r w:rsidRPr="000850B1">
        <w:rPr>
          <w:sz w:val="22"/>
          <w:szCs w:val="22"/>
        </w:rPr>
        <w:t xml:space="preserve"> penyelenggaraan jaminan kesehatan bagi fakir miskin dan orang tidak mampu sesuai dengan </w:t>
      </w:r>
      <w:r>
        <w:rPr>
          <w:sz w:val="22"/>
          <w:szCs w:val="22"/>
        </w:rPr>
        <w:t>Peraturan Perundang-undangan,</w:t>
      </w:r>
      <w:r w:rsidRPr="000850B1">
        <w:rPr>
          <w:sz w:val="22"/>
          <w:szCs w:val="22"/>
        </w:rPr>
        <w:t xml:space="preserve"> yang tidak menjadi cakupan penyelenggaraan jaminan kesehatan melalui BPJS yang bersumber dari APBN</w:t>
      </w:r>
      <w:r>
        <w:rPr>
          <w:sz w:val="22"/>
          <w:szCs w:val="22"/>
        </w:rPr>
        <w:t>.</w:t>
      </w:r>
    </w:p>
    <w:p w:rsidR="000850B1" w:rsidRPr="006B1BAC"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color w:val="000000"/>
          <w:sz w:val="22"/>
          <w:szCs w:val="22"/>
          <w:lang w:val="fr-FR"/>
        </w:rPr>
      </w:pPr>
      <w:r w:rsidRPr="006B1BAC">
        <w:rPr>
          <w:sz w:val="22"/>
          <w:szCs w:val="22"/>
          <w:lang w:val="fr-FR"/>
        </w:rPr>
        <w:t>Penganggaran</w:t>
      </w:r>
      <w:r w:rsidRPr="006B1BAC">
        <w:rPr>
          <w:sz w:val="22"/>
          <w:szCs w:val="22"/>
        </w:rPr>
        <w:t xml:space="preserve"> belanja yang bersumber dari dana kapitasi Jaminan Kesehatan Nasional pada Fasilitas Kesehatan Tingkat Pertama (FKTP) Milik Pemerintah Daerah yang belum menerapkan PPK-BLUD memedomani peraturan perundang-undangan.</w:t>
      </w:r>
    </w:p>
    <w:p w:rsidR="000850B1" w:rsidRPr="000850B1"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color w:val="000000"/>
          <w:sz w:val="22"/>
          <w:szCs w:val="22"/>
          <w:lang w:val="fr-FR"/>
        </w:rPr>
      </w:pPr>
      <w:r w:rsidRPr="000850B1">
        <w:rPr>
          <w:sz w:val="22"/>
          <w:szCs w:val="22"/>
          <w:lang w:val="fr-FR"/>
        </w:rPr>
        <w:lastRenderedPageBreak/>
        <w:t>Pengadaan barang</w:t>
      </w:r>
      <w:r w:rsidRPr="000850B1">
        <w:rPr>
          <w:sz w:val="22"/>
          <w:szCs w:val="22"/>
        </w:rPr>
        <w:t>/jasa</w:t>
      </w:r>
      <w:r w:rsidRPr="000850B1">
        <w:rPr>
          <w:sz w:val="22"/>
          <w:szCs w:val="22"/>
          <w:lang w:val="fr-FR"/>
        </w:rPr>
        <w:t xml:space="preserve"> yang akan diserahkan kepada pihak ketiga/masyarakat pada tahun anggaran berkenaan</w:t>
      </w:r>
      <w:r w:rsidRPr="000850B1">
        <w:rPr>
          <w:sz w:val="22"/>
          <w:szCs w:val="22"/>
        </w:rPr>
        <w:t>.</w:t>
      </w:r>
    </w:p>
    <w:p w:rsidR="000850B1" w:rsidRPr="000850B1"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color w:val="000000"/>
          <w:sz w:val="22"/>
          <w:szCs w:val="22"/>
        </w:rPr>
      </w:pPr>
      <w:r w:rsidRPr="000850B1">
        <w:rPr>
          <w:sz w:val="22"/>
          <w:szCs w:val="22"/>
          <w:lang w:val="fr-FR"/>
        </w:rPr>
        <w:t>Penganggaran</w:t>
      </w:r>
      <w:r w:rsidRPr="000850B1">
        <w:rPr>
          <w:sz w:val="22"/>
          <w:szCs w:val="22"/>
        </w:rPr>
        <w:t xml:space="preserve"> belanja perjalanan dinas dalam rangka kunjungan kerja dan studi banding, baik perjalanan dinas dalam negeri maupun </w:t>
      </w:r>
      <w:r w:rsidRPr="000850B1">
        <w:rPr>
          <w:sz w:val="22"/>
          <w:szCs w:val="22"/>
          <w:lang w:val="fr-FR"/>
        </w:rPr>
        <w:t>perjalanan</w:t>
      </w:r>
      <w:r w:rsidRPr="000850B1">
        <w:rPr>
          <w:sz w:val="22"/>
          <w:szCs w:val="22"/>
        </w:rPr>
        <w:t xml:space="preserve"> dinas luar negeri, dilakukan secara selektif, frekuensi dan jumlah harinya dibatasi serta memperhatikan target kinerja dari perjalanan dinas dimaksud.</w:t>
      </w:r>
    </w:p>
    <w:p w:rsidR="000850B1" w:rsidRPr="000850B1"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color w:val="000000"/>
          <w:sz w:val="22"/>
          <w:szCs w:val="22"/>
        </w:rPr>
      </w:pPr>
      <w:r w:rsidRPr="000850B1">
        <w:rPr>
          <w:color w:val="000000"/>
          <w:sz w:val="22"/>
          <w:szCs w:val="22"/>
        </w:rPr>
        <w:t xml:space="preserve">Penganggaran untuk orientasi dan pendalaman tugas berupa pendidikan dan pelatihan, bimbingan teknis, sosialisasi, workshop, lokakarya, seminar atau sejenisnya yang terkait dengan pengembangan kapasitas sumber daya manusia bagi Pejabat Daerah dan Staf Pemerintah Daerah, Pimpinan dan Anggota DPRD serta unsur lainnya seperti tenaga ahli diprioritaskan penyelenggaraannya di masing-masing wilayah provinsi/kabupaten/kota bersangkutan. </w:t>
      </w:r>
    </w:p>
    <w:p w:rsidR="000850B1" w:rsidRPr="000850B1"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color w:val="000000"/>
          <w:sz w:val="22"/>
          <w:szCs w:val="22"/>
        </w:rPr>
      </w:pPr>
      <w:r w:rsidRPr="000850B1">
        <w:rPr>
          <w:color w:val="000000"/>
          <w:sz w:val="22"/>
          <w:szCs w:val="22"/>
        </w:rPr>
        <w:t>Penganggaran</w:t>
      </w:r>
      <w:r w:rsidRPr="000850B1">
        <w:rPr>
          <w:sz w:val="22"/>
          <w:szCs w:val="22"/>
        </w:rPr>
        <w:t xml:space="preserve"> untuk penyelenggaraan kegiatan rapat, pendidikan dan pelatihan,</w:t>
      </w:r>
      <w:r w:rsidRPr="000850B1">
        <w:rPr>
          <w:sz w:val="22"/>
          <w:szCs w:val="22"/>
          <w:lang w:val="fr-FR"/>
        </w:rPr>
        <w:t xml:space="preserve"> bimbingan teknis, sosialisasi, </w:t>
      </w:r>
      <w:r w:rsidRPr="000850B1">
        <w:rPr>
          <w:i/>
          <w:sz w:val="22"/>
          <w:szCs w:val="22"/>
          <w:lang w:val="fr-FR"/>
        </w:rPr>
        <w:t>workshop</w:t>
      </w:r>
      <w:r w:rsidRPr="000850B1">
        <w:rPr>
          <w:sz w:val="22"/>
          <w:szCs w:val="22"/>
          <w:lang w:val="fr-FR"/>
        </w:rPr>
        <w:t>, lokakarya, seminar atau sejenis lainnya</w:t>
      </w:r>
      <w:r w:rsidR="007D793B">
        <w:rPr>
          <w:sz w:val="22"/>
          <w:szCs w:val="22"/>
        </w:rPr>
        <w:t>.</w:t>
      </w:r>
    </w:p>
    <w:p w:rsidR="000850B1" w:rsidRPr="000850B1" w:rsidRDefault="000850B1" w:rsidP="00A6716D">
      <w:pPr>
        <w:pStyle w:val="ListParagraph"/>
        <w:numPr>
          <w:ilvl w:val="0"/>
          <w:numId w:val="25"/>
        </w:numPr>
        <w:tabs>
          <w:tab w:val="left" w:pos="1560"/>
        </w:tabs>
        <w:autoSpaceDE w:val="0"/>
        <w:autoSpaceDN w:val="0"/>
        <w:adjustRightInd w:val="0"/>
        <w:spacing w:line="280" w:lineRule="exact"/>
        <w:ind w:left="1560" w:hanging="284"/>
        <w:contextualSpacing w:val="0"/>
        <w:jc w:val="both"/>
        <w:rPr>
          <w:color w:val="000000"/>
          <w:sz w:val="22"/>
          <w:szCs w:val="22"/>
        </w:rPr>
      </w:pPr>
      <w:r w:rsidRPr="000850B1">
        <w:rPr>
          <w:color w:val="000000"/>
          <w:sz w:val="22"/>
          <w:szCs w:val="22"/>
        </w:rPr>
        <w:t>Penganggaran</w:t>
      </w:r>
      <w:r w:rsidRPr="000850B1">
        <w:rPr>
          <w:sz w:val="22"/>
          <w:szCs w:val="22"/>
        </w:rPr>
        <w:t xml:space="preserve"> pemeliharaan barang milik daerah</w:t>
      </w:r>
      <w:r w:rsidR="007D793B">
        <w:rPr>
          <w:sz w:val="22"/>
          <w:szCs w:val="22"/>
        </w:rPr>
        <w:t>.</w:t>
      </w:r>
    </w:p>
    <w:p w:rsidR="000850B1" w:rsidRPr="007D793B" w:rsidRDefault="000850B1" w:rsidP="006E27BE">
      <w:pPr>
        <w:pStyle w:val="ListParagraph"/>
        <w:numPr>
          <w:ilvl w:val="0"/>
          <w:numId w:val="16"/>
        </w:numPr>
        <w:tabs>
          <w:tab w:val="clear" w:pos="4717"/>
        </w:tabs>
        <w:spacing w:before="60" w:line="280" w:lineRule="exact"/>
        <w:ind w:left="1276" w:hanging="284"/>
        <w:contextualSpacing w:val="0"/>
        <w:jc w:val="both"/>
        <w:rPr>
          <w:color w:val="000000"/>
          <w:sz w:val="22"/>
          <w:szCs w:val="22"/>
          <w:lang w:val="fr-FR"/>
        </w:rPr>
      </w:pPr>
      <w:r w:rsidRPr="000850B1">
        <w:rPr>
          <w:bCs/>
          <w:color w:val="000000"/>
          <w:sz w:val="22"/>
          <w:szCs w:val="22"/>
          <w:lang w:val="nb-NO"/>
        </w:rPr>
        <w:t>Belanja</w:t>
      </w:r>
      <w:r w:rsidRPr="000850B1">
        <w:rPr>
          <w:color w:val="000000"/>
          <w:sz w:val="22"/>
          <w:szCs w:val="22"/>
          <w:lang w:val="nb-NO"/>
        </w:rPr>
        <w:t xml:space="preserve"> </w:t>
      </w:r>
      <w:r w:rsidRPr="000850B1">
        <w:rPr>
          <w:bCs/>
          <w:color w:val="000000"/>
          <w:sz w:val="22"/>
          <w:szCs w:val="22"/>
          <w:lang w:val="nb-NO"/>
        </w:rPr>
        <w:t>Modal</w:t>
      </w:r>
    </w:p>
    <w:p w:rsidR="007D793B" w:rsidRPr="000850B1" w:rsidRDefault="007D793B" w:rsidP="00AD7D18">
      <w:pPr>
        <w:pStyle w:val="ListParagraph"/>
        <w:spacing w:line="280" w:lineRule="exact"/>
        <w:ind w:left="1276"/>
        <w:contextualSpacing w:val="0"/>
        <w:jc w:val="both"/>
        <w:rPr>
          <w:color w:val="000000"/>
          <w:sz w:val="22"/>
          <w:szCs w:val="22"/>
          <w:lang w:val="fr-FR"/>
        </w:rPr>
      </w:pPr>
      <w:r>
        <w:rPr>
          <w:bCs/>
          <w:color w:val="000000"/>
          <w:sz w:val="22"/>
          <w:szCs w:val="22"/>
        </w:rPr>
        <w:t>Belanja Modal dialokasikan untuk:</w:t>
      </w:r>
    </w:p>
    <w:p w:rsidR="000850B1" w:rsidRPr="000850B1" w:rsidRDefault="007D793B" w:rsidP="00A6716D">
      <w:pPr>
        <w:pStyle w:val="ListParagraph"/>
        <w:numPr>
          <w:ilvl w:val="0"/>
          <w:numId w:val="26"/>
        </w:numPr>
        <w:tabs>
          <w:tab w:val="left" w:pos="1560"/>
        </w:tabs>
        <w:autoSpaceDE w:val="0"/>
        <w:autoSpaceDN w:val="0"/>
        <w:adjustRightInd w:val="0"/>
        <w:spacing w:line="280" w:lineRule="exact"/>
        <w:ind w:left="1560" w:hanging="284"/>
        <w:contextualSpacing w:val="0"/>
        <w:jc w:val="both"/>
        <w:rPr>
          <w:strike/>
          <w:color w:val="000000"/>
          <w:sz w:val="22"/>
          <w:szCs w:val="22"/>
        </w:rPr>
      </w:pPr>
      <w:r>
        <w:rPr>
          <w:sz w:val="22"/>
          <w:szCs w:val="22"/>
        </w:rPr>
        <w:t xml:space="preserve">Prioritas </w:t>
      </w:r>
      <w:r w:rsidR="000850B1" w:rsidRPr="000850B1">
        <w:rPr>
          <w:sz w:val="22"/>
          <w:szCs w:val="22"/>
        </w:rPr>
        <w:t>pembangunan dan pengembangan sarana dan prasarana yang terkait langsung dengan peningkatan</w:t>
      </w:r>
      <w:r w:rsidR="000850B1" w:rsidRPr="000850B1">
        <w:rPr>
          <w:color w:val="FF0000"/>
          <w:sz w:val="22"/>
          <w:szCs w:val="22"/>
        </w:rPr>
        <w:t xml:space="preserve"> </w:t>
      </w:r>
      <w:r w:rsidR="000850B1" w:rsidRPr="000850B1">
        <w:rPr>
          <w:sz w:val="22"/>
          <w:szCs w:val="22"/>
        </w:rPr>
        <w:t>pelayanan dasar kepada masyarakat</w:t>
      </w:r>
      <w:r w:rsidR="000850B1" w:rsidRPr="000850B1">
        <w:rPr>
          <w:color w:val="000000"/>
          <w:sz w:val="22"/>
          <w:szCs w:val="22"/>
        </w:rPr>
        <w:t xml:space="preserve">. </w:t>
      </w:r>
    </w:p>
    <w:p w:rsidR="000850B1" w:rsidRPr="000850B1" w:rsidRDefault="000850B1" w:rsidP="00A6716D">
      <w:pPr>
        <w:pStyle w:val="ListParagraph"/>
        <w:numPr>
          <w:ilvl w:val="0"/>
          <w:numId w:val="26"/>
        </w:numPr>
        <w:tabs>
          <w:tab w:val="left" w:pos="1560"/>
        </w:tabs>
        <w:autoSpaceDE w:val="0"/>
        <w:autoSpaceDN w:val="0"/>
        <w:adjustRightInd w:val="0"/>
        <w:spacing w:line="280" w:lineRule="exact"/>
        <w:ind w:left="1560" w:hanging="284"/>
        <w:contextualSpacing w:val="0"/>
        <w:jc w:val="both"/>
        <w:rPr>
          <w:color w:val="000000"/>
          <w:sz w:val="22"/>
          <w:szCs w:val="22"/>
        </w:rPr>
      </w:pPr>
      <w:r w:rsidRPr="000850B1">
        <w:rPr>
          <w:sz w:val="22"/>
          <w:szCs w:val="22"/>
        </w:rPr>
        <w:t>Penganggaran</w:t>
      </w:r>
      <w:r w:rsidRPr="000850B1">
        <w:rPr>
          <w:color w:val="000000"/>
          <w:sz w:val="22"/>
          <w:szCs w:val="22"/>
        </w:rPr>
        <w:t xml:space="preserve"> untuk barang milik daerah dilakukan sesuai </w:t>
      </w:r>
      <w:r w:rsidRPr="000850B1">
        <w:rPr>
          <w:sz w:val="22"/>
          <w:szCs w:val="22"/>
        </w:rPr>
        <w:t>dengan</w:t>
      </w:r>
      <w:r w:rsidRPr="000850B1">
        <w:rPr>
          <w:color w:val="000000"/>
          <w:sz w:val="22"/>
          <w:szCs w:val="22"/>
        </w:rPr>
        <w:t xml:space="preserve"> kemampuan keuangan dan kebutuhan daerah berdasarkan prinsip efisiensi, efektifitas, ekonomis dan transparansi dengan mengutamakan produk-produk dalam negeri.</w:t>
      </w:r>
    </w:p>
    <w:p w:rsidR="000850B1" w:rsidRPr="000850B1" w:rsidRDefault="000850B1" w:rsidP="00A6716D">
      <w:pPr>
        <w:pStyle w:val="ListParagraph"/>
        <w:numPr>
          <w:ilvl w:val="0"/>
          <w:numId w:val="26"/>
        </w:numPr>
        <w:tabs>
          <w:tab w:val="left" w:pos="1560"/>
        </w:tabs>
        <w:autoSpaceDE w:val="0"/>
        <w:autoSpaceDN w:val="0"/>
        <w:adjustRightInd w:val="0"/>
        <w:spacing w:line="280" w:lineRule="exact"/>
        <w:ind w:left="1560" w:hanging="284"/>
        <w:contextualSpacing w:val="0"/>
        <w:jc w:val="both"/>
        <w:rPr>
          <w:bCs/>
          <w:sz w:val="22"/>
          <w:szCs w:val="22"/>
        </w:rPr>
      </w:pPr>
      <w:r w:rsidRPr="000850B1">
        <w:rPr>
          <w:sz w:val="22"/>
          <w:szCs w:val="22"/>
        </w:rPr>
        <w:t>Penganggaran pengadaan t</w:t>
      </w:r>
      <w:r w:rsidR="007D793B">
        <w:rPr>
          <w:sz w:val="22"/>
          <w:szCs w:val="22"/>
        </w:rPr>
        <w:t>anah untuk kepentingan umum mem</w:t>
      </w:r>
      <w:r w:rsidRPr="000850B1">
        <w:rPr>
          <w:sz w:val="22"/>
          <w:szCs w:val="22"/>
        </w:rPr>
        <w:t>edomani</w:t>
      </w:r>
      <w:r w:rsidR="007D793B">
        <w:rPr>
          <w:sz w:val="22"/>
          <w:szCs w:val="22"/>
        </w:rPr>
        <w:t xml:space="preserve"> peraturan perundang-undangan yang mengatur tentang pengadaan tanah.</w:t>
      </w:r>
    </w:p>
    <w:p w:rsidR="000850B1" w:rsidRPr="000850B1" w:rsidRDefault="000850B1" w:rsidP="00A6716D">
      <w:pPr>
        <w:pStyle w:val="ListParagraph"/>
        <w:numPr>
          <w:ilvl w:val="0"/>
          <w:numId w:val="26"/>
        </w:numPr>
        <w:tabs>
          <w:tab w:val="left" w:pos="1560"/>
        </w:tabs>
        <w:autoSpaceDE w:val="0"/>
        <w:autoSpaceDN w:val="0"/>
        <w:adjustRightInd w:val="0"/>
        <w:spacing w:line="280" w:lineRule="exact"/>
        <w:ind w:left="1560" w:hanging="284"/>
        <w:contextualSpacing w:val="0"/>
        <w:jc w:val="both"/>
        <w:rPr>
          <w:sz w:val="22"/>
          <w:szCs w:val="22"/>
        </w:rPr>
      </w:pPr>
      <w:r w:rsidRPr="000850B1">
        <w:rPr>
          <w:sz w:val="22"/>
          <w:szCs w:val="22"/>
        </w:rPr>
        <w:t xml:space="preserve">Penganggaran belanja modal digunakan untuk pengeluaran yang dilakukan dalam rangka pembelian/pengadaan aset tetap dan aset lainnya (aset tak berwujud) yang mempunyai masa manfaat lebih dari 12 (dua belas) bulan, digunakan dalam kegiatan pemerintahan dan memenuhi nilai batas minimal kapitalisasi aset </w:t>
      </w:r>
      <w:r w:rsidRPr="000850B1">
        <w:rPr>
          <w:i/>
          <w:sz w:val="22"/>
          <w:szCs w:val="22"/>
        </w:rPr>
        <w:t>(capitalization threshold)</w:t>
      </w:r>
      <w:r w:rsidRPr="000850B1">
        <w:rPr>
          <w:sz w:val="22"/>
          <w:szCs w:val="22"/>
        </w:rPr>
        <w:t xml:space="preserve">.  </w:t>
      </w:r>
    </w:p>
    <w:p w:rsidR="00810409" w:rsidRPr="00D76125" w:rsidRDefault="00810409" w:rsidP="00AD7D18">
      <w:pPr>
        <w:pStyle w:val="ListParagraph"/>
        <w:spacing w:line="280" w:lineRule="exact"/>
        <w:ind w:left="1276"/>
        <w:contextualSpacing w:val="0"/>
        <w:jc w:val="both"/>
        <w:rPr>
          <w:sz w:val="22"/>
          <w:szCs w:val="22"/>
        </w:rPr>
      </w:pPr>
    </w:p>
    <w:p w:rsidR="008F25CB" w:rsidRPr="00D76125" w:rsidRDefault="008F25CB" w:rsidP="006E27BE">
      <w:pPr>
        <w:numPr>
          <w:ilvl w:val="3"/>
          <w:numId w:val="3"/>
        </w:numPr>
        <w:tabs>
          <w:tab w:val="clear" w:pos="2880"/>
        </w:tabs>
        <w:spacing w:before="120" w:after="60" w:line="280" w:lineRule="exact"/>
        <w:ind w:left="709" w:hanging="284"/>
        <w:jc w:val="both"/>
        <w:rPr>
          <w:b/>
          <w:sz w:val="22"/>
          <w:szCs w:val="22"/>
        </w:rPr>
      </w:pPr>
      <w:r w:rsidRPr="00D76125">
        <w:rPr>
          <w:b/>
          <w:sz w:val="22"/>
          <w:szCs w:val="22"/>
        </w:rPr>
        <w:t>Kebijakan Belanja Berdasarkan Urusan Pemerintahan Daerah</w:t>
      </w:r>
    </w:p>
    <w:p w:rsidR="008F25CB" w:rsidRPr="00D76125" w:rsidRDefault="008F25CB" w:rsidP="00AD7D18">
      <w:pPr>
        <w:spacing w:line="280" w:lineRule="exact"/>
        <w:ind w:left="709" w:firstLine="11"/>
        <w:jc w:val="both"/>
        <w:rPr>
          <w:sz w:val="22"/>
          <w:szCs w:val="22"/>
        </w:rPr>
      </w:pPr>
      <w:r w:rsidRPr="00D76125">
        <w:rPr>
          <w:sz w:val="22"/>
          <w:szCs w:val="22"/>
        </w:rPr>
        <w:t xml:space="preserve">Kebijakan belanja dilaksanakan melalui pelaksanaan urusan wajib dan urusan pilihan. Belanja daerah dalam rangka pelaksanaan urusan wajib digunakan untuk melindungi dan meningkatkan kualitas kehidupan masyarakat yang diwujudkan dalam bentuk peningkatan pelayanan pendidikan, kesehatan, infrastruktur, fasilitas sosial dan fasilitas umum yang layak, serta mengembangkan sistem jaminan sosial untuk menjaga eksistensi penyelenggaraan pemerintahan. Sedangkan pelaksanaan belanja daerah dalam rangka pelaksanaan urusan pilihan dimaksudkan untuk mengembangkan potensi daerah dalam rangka meningkatkan perekonomian dan kesejahteraan masyarakat. </w:t>
      </w:r>
    </w:p>
    <w:p w:rsidR="00C51A74" w:rsidRPr="006E27BE" w:rsidRDefault="00C51A74" w:rsidP="006E27BE">
      <w:pPr>
        <w:spacing w:line="280" w:lineRule="exact"/>
        <w:ind w:left="720" w:firstLine="630"/>
        <w:jc w:val="both"/>
        <w:rPr>
          <w:sz w:val="22"/>
          <w:szCs w:val="22"/>
        </w:rPr>
      </w:pPr>
      <w:r w:rsidRPr="006E27BE">
        <w:rPr>
          <w:sz w:val="22"/>
          <w:szCs w:val="22"/>
        </w:rPr>
        <w:t>Pada tahun 2017 rencana anggaran belanja untuk semua urusan pemerintahan daerah baik urusan wajib maupun urusan pilihan, termasuk belanja pegawai direncanakan sebesar Rp</w:t>
      </w:r>
      <w:r w:rsidR="00F91955">
        <w:rPr>
          <w:sz w:val="22"/>
          <w:szCs w:val="22"/>
        </w:rPr>
        <w:t>2.014.397.870.130</w:t>
      </w:r>
      <w:r w:rsidRPr="006E27BE">
        <w:rPr>
          <w:sz w:val="22"/>
          <w:szCs w:val="22"/>
        </w:rPr>
        <w:t xml:space="preserve">,00. Secara lengkap rencana Belanja Daerah pada Tahun Anggaran 2017 adalah sebagaimana tabel </w:t>
      </w:r>
      <w:r w:rsidR="006F42F5" w:rsidRPr="006E27BE">
        <w:rPr>
          <w:sz w:val="22"/>
          <w:szCs w:val="22"/>
        </w:rPr>
        <w:t>II</w:t>
      </w:r>
      <w:r w:rsidRPr="006E27BE">
        <w:rPr>
          <w:sz w:val="22"/>
          <w:szCs w:val="22"/>
        </w:rPr>
        <w:t>.7.</w:t>
      </w:r>
    </w:p>
    <w:p w:rsidR="008509B6" w:rsidRDefault="008509B6" w:rsidP="0010619B">
      <w:pPr>
        <w:spacing w:before="60" w:after="60" w:line="280" w:lineRule="exact"/>
        <w:ind w:left="720" w:hanging="11"/>
        <w:jc w:val="center"/>
        <w:rPr>
          <w:rFonts w:ascii="Arial Narrow" w:hAnsi="Arial Narrow"/>
          <w:sz w:val="18"/>
          <w:szCs w:val="18"/>
        </w:rPr>
      </w:pPr>
    </w:p>
    <w:p w:rsidR="008509B6" w:rsidRDefault="008509B6" w:rsidP="0010619B">
      <w:pPr>
        <w:spacing w:before="60" w:after="60" w:line="280" w:lineRule="exact"/>
        <w:ind w:left="720" w:hanging="11"/>
        <w:jc w:val="center"/>
        <w:rPr>
          <w:rFonts w:ascii="Arial Narrow" w:hAnsi="Arial Narrow"/>
          <w:sz w:val="18"/>
          <w:szCs w:val="18"/>
        </w:rPr>
      </w:pPr>
    </w:p>
    <w:p w:rsidR="008509B6" w:rsidRDefault="008509B6" w:rsidP="0010619B">
      <w:pPr>
        <w:spacing w:before="60" w:after="60" w:line="280" w:lineRule="exact"/>
        <w:ind w:left="720" w:hanging="11"/>
        <w:jc w:val="center"/>
        <w:rPr>
          <w:rFonts w:ascii="Arial Narrow" w:hAnsi="Arial Narrow"/>
          <w:sz w:val="18"/>
          <w:szCs w:val="18"/>
        </w:rPr>
      </w:pPr>
    </w:p>
    <w:p w:rsidR="008509B6" w:rsidRDefault="008509B6" w:rsidP="0010619B">
      <w:pPr>
        <w:spacing w:before="60" w:after="60" w:line="280" w:lineRule="exact"/>
        <w:ind w:left="720" w:hanging="11"/>
        <w:jc w:val="center"/>
        <w:rPr>
          <w:rFonts w:ascii="Arial Narrow" w:hAnsi="Arial Narrow"/>
          <w:sz w:val="18"/>
          <w:szCs w:val="18"/>
        </w:rPr>
      </w:pPr>
    </w:p>
    <w:p w:rsidR="008509B6" w:rsidRDefault="008509B6" w:rsidP="0010619B">
      <w:pPr>
        <w:spacing w:before="60" w:after="60" w:line="280" w:lineRule="exact"/>
        <w:ind w:left="720" w:hanging="11"/>
        <w:jc w:val="center"/>
        <w:rPr>
          <w:rFonts w:ascii="Arial Narrow" w:hAnsi="Arial Narrow"/>
          <w:sz w:val="18"/>
          <w:szCs w:val="18"/>
        </w:rPr>
      </w:pPr>
    </w:p>
    <w:p w:rsidR="00FF4F74" w:rsidRPr="002465AA" w:rsidRDefault="00032CBA" w:rsidP="0010619B">
      <w:pPr>
        <w:spacing w:before="60" w:after="60" w:line="280" w:lineRule="exact"/>
        <w:ind w:left="720" w:hanging="11"/>
        <w:jc w:val="center"/>
        <w:rPr>
          <w:rFonts w:ascii="Arial Narrow" w:hAnsi="Arial Narrow"/>
          <w:sz w:val="18"/>
          <w:szCs w:val="18"/>
        </w:rPr>
      </w:pPr>
      <w:r w:rsidRPr="002465AA">
        <w:rPr>
          <w:rFonts w:ascii="Arial Narrow" w:hAnsi="Arial Narrow"/>
          <w:sz w:val="18"/>
          <w:szCs w:val="18"/>
        </w:rPr>
        <w:lastRenderedPageBreak/>
        <w:t>Tabel II.7</w:t>
      </w:r>
    </w:p>
    <w:p w:rsidR="006F42F5" w:rsidRPr="002465AA" w:rsidRDefault="006F42F5" w:rsidP="0010619B">
      <w:pPr>
        <w:spacing w:before="60" w:after="60" w:line="280" w:lineRule="exact"/>
        <w:ind w:left="720" w:hanging="11"/>
        <w:jc w:val="center"/>
        <w:rPr>
          <w:rFonts w:ascii="Arial Narrow" w:hAnsi="Arial Narrow"/>
          <w:sz w:val="18"/>
          <w:szCs w:val="18"/>
        </w:rPr>
      </w:pPr>
      <w:r w:rsidRPr="002465AA">
        <w:rPr>
          <w:rFonts w:ascii="Arial Narrow" w:hAnsi="Arial Narrow"/>
          <w:sz w:val="18"/>
          <w:szCs w:val="18"/>
        </w:rPr>
        <w:t>Rencana Belanja Daerah Tahun Anggaran 2017</w:t>
      </w:r>
    </w:p>
    <w:tbl>
      <w:tblPr>
        <w:tblW w:w="7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4330"/>
        <w:gridCol w:w="2158"/>
      </w:tblGrid>
      <w:tr w:rsidR="006F42F5" w:rsidRPr="00B842FF" w:rsidTr="008509B6">
        <w:trPr>
          <w:trHeight w:val="350"/>
        </w:trPr>
        <w:tc>
          <w:tcPr>
            <w:tcW w:w="1047" w:type="dxa"/>
            <w:shd w:val="clear" w:color="auto" w:fill="D9D9D9"/>
            <w:noWrap/>
            <w:vAlign w:val="center"/>
            <w:hideMark/>
          </w:tcPr>
          <w:p w:rsidR="006F42F5" w:rsidRPr="00B842FF" w:rsidRDefault="00F91955" w:rsidP="00AD7D18">
            <w:pPr>
              <w:spacing w:line="280" w:lineRule="exact"/>
              <w:rPr>
                <w:rFonts w:ascii="Arial Narrow" w:hAnsi="Arial Narrow"/>
                <w:b/>
                <w:bCs/>
                <w:sz w:val="16"/>
                <w:szCs w:val="16"/>
              </w:rPr>
            </w:pPr>
            <w:r>
              <w:rPr>
                <w:rFonts w:ascii="Arial Narrow" w:hAnsi="Arial Narrow"/>
                <w:b/>
                <w:bCs/>
                <w:sz w:val="16"/>
                <w:szCs w:val="16"/>
              </w:rPr>
              <w:t>2</w:t>
            </w:r>
          </w:p>
        </w:tc>
        <w:tc>
          <w:tcPr>
            <w:tcW w:w="4330" w:type="dxa"/>
            <w:shd w:val="clear" w:color="auto" w:fill="D9D9D9"/>
            <w:vAlign w:val="center"/>
            <w:hideMark/>
          </w:tcPr>
          <w:p w:rsidR="006F42F5" w:rsidRPr="00B842FF" w:rsidRDefault="006F42F5" w:rsidP="00F91955">
            <w:pPr>
              <w:spacing w:line="280" w:lineRule="exact"/>
              <w:rPr>
                <w:rFonts w:ascii="Arial Narrow" w:hAnsi="Arial Narrow"/>
                <w:b/>
                <w:bCs/>
                <w:sz w:val="16"/>
                <w:szCs w:val="16"/>
              </w:rPr>
            </w:pPr>
            <w:r w:rsidRPr="00B842FF">
              <w:rPr>
                <w:rFonts w:ascii="Arial Narrow" w:hAnsi="Arial Narrow"/>
                <w:b/>
                <w:bCs/>
                <w:sz w:val="16"/>
                <w:szCs w:val="16"/>
              </w:rPr>
              <w:t xml:space="preserve">BELANJA </w:t>
            </w:r>
          </w:p>
        </w:tc>
        <w:tc>
          <w:tcPr>
            <w:tcW w:w="2158" w:type="dxa"/>
            <w:shd w:val="clear" w:color="auto" w:fill="D9D9D9"/>
            <w:noWrap/>
            <w:vAlign w:val="center"/>
            <w:hideMark/>
          </w:tcPr>
          <w:p w:rsidR="006F42F5" w:rsidRPr="00B842FF" w:rsidRDefault="00F91955" w:rsidP="005C5223">
            <w:pPr>
              <w:spacing w:line="280" w:lineRule="exact"/>
              <w:ind w:right="188"/>
              <w:jc w:val="right"/>
              <w:rPr>
                <w:rFonts w:ascii="Arial Narrow" w:hAnsi="Arial Narrow"/>
                <w:b/>
                <w:bCs/>
                <w:sz w:val="16"/>
                <w:szCs w:val="16"/>
              </w:rPr>
            </w:pPr>
            <w:r>
              <w:rPr>
                <w:rFonts w:ascii="Arial Narrow" w:hAnsi="Arial Narrow"/>
                <w:b/>
                <w:bCs/>
                <w:sz w:val="16"/>
                <w:szCs w:val="16"/>
              </w:rPr>
              <w:t>2.014.397.870.130,00</w:t>
            </w:r>
          </w:p>
        </w:tc>
      </w:tr>
      <w:tr w:rsidR="00F91955" w:rsidRPr="00B842FF" w:rsidTr="008509B6">
        <w:trPr>
          <w:trHeight w:val="350"/>
        </w:trPr>
        <w:tc>
          <w:tcPr>
            <w:tcW w:w="1047" w:type="dxa"/>
            <w:shd w:val="clear" w:color="auto" w:fill="auto"/>
            <w:noWrap/>
            <w:vAlign w:val="center"/>
            <w:hideMark/>
          </w:tcPr>
          <w:p w:rsidR="00F91955" w:rsidRPr="00B842FF" w:rsidRDefault="00F91955" w:rsidP="004879F8">
            <w:pPr>
              <w:spacing w:line="280" w:lineRule="exact"/>
              <w:rPr>
                <w:rFonts w:ascii="Arial Narrow" w:hAnsi="Arial Narrow"/>
                <w:b/>
                <w:bCs/>
                <w:sz w:val="16"/>
                <w:szCs w:val="16"/>
              </w:rPr>
            </w:pPr>
            <w:r w:rsidRPr="00B842FF">
              <w:rPr>
                <w:rFonts w:ascii="Arial Narrow" w:hAnsi="Arial Narrow"/>
                <w:b/>
                <w:bCs/>
                <w:sz w:val="16"/>
                <w:szCs w:val="16"/>
              </w:rPr>
              <w:t>2.1</w:t>
            </w:r>
          </w:p>
        </w:tc>
        <w:tc>
          <w:tcPr>
            <w:tcW w:w="4330" w:type="dxa"/>
            <w:shd w:val="clear" w:color="auto" w:fill="auto"/>
            <w:vAlign w:val="center"/>
            <w:hideMark/>
          </w:tcPr>
          <w:p w:rsidR="00F91955" w:rsidRPr="00B842FF" w:rsidRDefault="00F91955" w:rsidP="004879F8">
            <w:pPr>
              <w:spacing w:line="280" w:lineRule="exact"/>
              <w:rPr>
                <w:rFonts w:ascii="Arial Narrow" w:hAnsi="Arial Narrow"/>
                <w:b/>
                <w:bCs/>
                <w:sz w:val="16"/>
                <w:szCs w:val="16"/>
              </w:rPr>
            </w:pPr>
            <w:r w:rsidRPr="00B842FF">
              <w:rPr>
                <w:rFonts w:ascii="Arial Narrow" w:hAnsi="Arial Narrow"/>
                <w:b/>
                <w:bCs/>
                <w:sz w:val="16"/>
                <w:szCs w:val="16"/>
              </w:rPr>
              <w:t>BELANJA TIDAK LANGSUNG</w:t>
            </w:r>
          </w:p>
        </w:tc>
        <w:tc>
          <w:tcPr>
            <w:tcW w:w="2158" w:type="dxa"/>
            <w:shd w:val="clear" w:color="auto" w:fill="auto"/>
            <w:noWrap/>
            <w:vAlign w:val="center"/>
            <w:hideMark/>
          </w:tcPr>
          <w:p w:rsidR="00F91955" w:rsidRPr="00B842FF" w:rsidRDefault="00F91955" w:rsidP="005C5223">
            <w:pPr>
              <w:spacing w:line="280" w:lineRule="exact"/>
              <w:ind w:right="188"/>
              <w:jc w:val="right"/>
              <w:rPr>
                <w:rFonts w:ascii="Arial Narrow" w:hAnsi="Arial Narrow"/>
                <w:b/>
                <w:bCs/>
                <w:sz w:val="16"/>
                <w:szCs w:val="16"/>
              </w:rPr>
            </w:pPr>
            <w:r>
              <w:rPr>
                <w:rFonts w:ascii="Arial Narrow" w:hAnsi="Arial Narrow"/>
                <w:b/>
                <w:bCs/>
                <w:sz w:val="16"/>
                <w:szCs w:val="16"/>
              </w:rPr>
              <w:t>1.118.545.988.704,00</w:t>
            </w:r>
          </w:p>
        </w:tc>
      </w:tr>
      <w:tr w:rsidR="005C5223" w:rsidRPr="00B842FF" w:rsidTr="008509B6">
        <w:trPr>
          <w:trHeight w:val="350"/>
        </w:trPr>
        <w:tc>
          <w:tcPr>
            <w:tcW w:w="1047" w:type="dxa"/>
            <w:shd w:val="clear" w:color="auto" w:fill="auto"/>
            <w:noWrap/>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2.1.1</w:t>
            </w:r>
          </w:p>
        </w:tc>
        <w:tc>
          <w:tcPr>
            <w:tcW w:w="4330" w:type="dxa"/>
            <w:shd w:val="clear" w:color="auto" w:fill="auto"/>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Belanja Pegawai</w:t>
            </w:r>
          </w:p>
        </w:tc>
        <w:tc>
          <w:tcPr>
            <w:tcW w:w="2158" w:type="dxa"/>
            <w:shd w:val="clear" w:color="auto" w:fill="auto"/>
            <w:noWrap/>
            <w:vAlign w:val="center"/>
            <w:hideMark/>
          </w:tcPr>
          <w:p w:rsidR="005C5223" w:rsidRPr="005C5223" w:rsidRDefault="005C5223" w:rsidP="005C5223">
            <w:pPr>
              <w:ind w:right="170"/>
              <w:jc w:val="right"/>
              <w:rPr>
                <w:rFonts w:ascii="Arial Narrow" w:hAnsi="Arial Narrow" w:cs="Arial"/>
                <w:sz w:val="16"/>
                <w:szCs w:val="16"/>
              </w:rPr>
            </w:pPr>
            <w:r w:rsidRPr="005C5223">
              <w:rPr>
                <w:rFonts w:ascii="Arial Narrow" w:hAnsi="Arial Narrow" w:cs="Arial"/>
                <w:sz w:val="16"/>
                <w:szCs w:val="16"/>
              </w:rPr>
              <w:t>775.061.943.400,00</w:t>
            </w:r>
          </w:p>
        </w:tc>
      </w:tr>
      <w:tr w:rsidR="005C5223" w:rsidRPr="00B842FF" w:rsidTr="008509B6">
        <w:trPr>
          <w:trHeight w:val="350"/>
        </w:trPr>
        <w:tc>
          <w:tcPr>
            <w:tcW w:w="1047" w:type="dxa"/>
            <w:shd w:val="clear" w:color="auto" w:fill="auto"/>
            <w:noWrap/>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2.1.2</w:t>
            </w:r>
          </w:p>
        </w:tc>
        <w:tc>
          <w:tcPr>
            <w:tcW w:w="4330" w:type="dxa"/>
            <w:shd w:val="clear" w:color="auto" w:fill="auto"/>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Belanja Bunga</w:t>
            </w:r>
          </w:p>
        </w:tc>
        <w:tc>
          <w:tcPr>
            <w:tcW w:w="2158" w:type="dxa"/>
            <w:shd w:val="clear" w:color="auto" w:fill="auto"/>
            <w:noWrap/>
            <w:vAlign w:val="center"/>
            <w:hideMark/>
          </w:tcPr>
          <w:p w:rsidR="005C5223" w:rsidRPr="005C5223" w:rsidRDefault="005C5223" w:rsidP="005C5223">
            <w:pPr>
              <w:ind w:right="170"/>
              <w:jc w:val="right"/>
              <w:rPr>
                <w:rFonts w:ascii="Arial Narrow" w:hAnsi="Arial Narrow" w:cs="Arial"/>
                <w:sz w:val="16"/>
                <w:szCs w:val="16"/>
              </w:rPr>
            </w:pPr>
            <w:r w:rsidRPr="005C5223">
              <w:rPr>
                <w:rFonts w:ascii="Arial Narrow" w:hAnsi="Arial Narrow" w:cs="Arial"/>
                <w:sz w:val="16"/>
                <w:szCs w:val="16"/>
              </w:rPr>
              <w:t>6.552.628.284,00</w:t>
            </w:r>
          </w:p>
        </w:tc>
      </w:tr>
      <w:tr w:rsidR="005C5223" w:rsidRPr="00B842FF" w:rsidTr="008509B6">
        <w:trPr>
          <w:trHeight w:val="350"/>
        </w:trPr>
        <w:tc>
          <w:tcPr>
            <w:tcW w:w="1047" w:type="dxa"/>
            <w:shd w:val="clear" w:color="auto" w:fill="auto"/>
            <w:noWrap/>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2.1.4</w:t>
            </w:r>
          </w:p>
        </w:tc>
        <w:tc>
          <w:tcPr>
            <w:tcW w:w="4330" w:type="dxa"/>
            <w:shd w:val="clear" w:color="auto" w:fill="auto"/>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Belanja Hibah</w:t>
            </w:r>
          </w:p>
        </w:tc>
        <w:tc>
          <w:tcPr>
            <w:tcW w:w="2158" w:type="dxa"/>
            <w:shd w:val="clear" w:color="auto" w:fill="auto"/>
            <w:noWrap/>
            <w:vAlign w:val="center"/>
            <w:hideMark/>
          </w:tcPr>
          <w:p w:rsidR="005C5223" w:rsidRPr="005C5223" w:rsidRDefault="005C5223" w:rsidP="005C5223">
            <w:pPr>
              <w:ind w:right="170"/>
              <w:jc w:val="right"/>
              <w:rPr>
                <w:rFonts w:ascii="Arial Narrow" w:hAnsi="Arial Narrow" w:cs="Arial"/>
                <w:sz w:val="16"/>
                <w:szCs w:val="16"/>
              </w:rPr>
            </w:pPr>
            <w:r w:rsidRPr="005C5223">
              <w:rPr>
                <w:rFonts w:ascii="Arial Narrow" w:hAnsi="Arial Narrow" w:cs="Arial"/>
                <w:sz w:val="16"/>
                <w:szCs w:val="16"/>
              </w:rPr>
              <w:t>33.930.786.000,00</w:t>
            </w:r>
          </w:p>
        </w:tc>
      </w:tr>
      <w:tr w:rsidR="005C5223" w:rsidRPr="00B842FF" w:rsidTr="008509B6">
        <w:trPr>
          <w:trHeight w:val="350"/>
        </w:trPr>
        <w:tc>
          <w:tcPr>
            <w:tcW w:w="1047" w:type="dxa"/>
            <w:shd w:val="clear" w:color="auto" w:fill="auto"/>
            <w:noWrap/>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2.1.5</w:t>
            </w:r>
          </w:p>
        </w:tc>
        <w:tc>
          <w:tcPr>
            <w:tcW w:w="4330" w:type="dxa"/>
            <w:shd w:val="clear" w:color="auto" w:fill="auto"/>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Belanja Bantuan Sosial</w:t>
            </w:r>
          </w:p>
        </w:tc>
        <w:tc>
          <w:tcPr>
            <w:tcW w:w="2158" w:type="dxa"/>
            <w:shd w:val="clear" w:color="auto" w:fill="auto"/>
            <w:noWrap/>
            <w:vAlign w:val="center"/>
            <w:hideMark/>
          </w:tcPr>
          <w:p w:rsidR="005C5223" w:rsidRPr="005C5223" w:rsidRDefault="005C5223" w:rsidP="005C5223">
            <w:pPr>
              <w:ind w:right="170"/>
              <w:jc w:val="right"/>
              <w:rPr>
                <w:rFonts w:ascii="Arial Narrow" w:hAnsi="Arial Narrow" w:cs="Arial"/>
                <w:sz w:val="16"/>
                <w:szCs w:val="16"/>
              </w:rPr>
            </w:pPr>
            <w:r w:rsidRPr="005C5223">
              <w:rPr>
                <w:rFonts w:ascii="Arial Narrow" w:hAnsi="Arial Narrow" w:cs="Arial"/>
                <w:sz w:val="16"/>
                <w:szCs w:val="16"/>
              </w:rPr>
              <w:t>15.761.353.625,00</w:t>
            </w:r>
          </w:p>
        </w:tc>
      </w:tr>
      <w:tr w:rsidR="005C5223" w:rsidRPr="00B842FF" w:rsidTr="008509B6">
        <w:trPr>
          <w:trHeight w:val="350"/>
        </w:trPr>
        <w:tc>
          <w:tcPr>
            <w:tcW w:w="1047" w:type="dxa"/>
            <w:shd w:val="clear" w:color="auto" w:fill="auto"/>
            <w:noWrap/>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2.1.6</w:t>
            </w:r>
          </w:p>
        </w:tc>
        <w:tc>
          <w:tcPr>
            <w:tcW w:w="4330" w:type="dxa"/>
            <w:shd w:val="clear" w:color="auto" w:fill="auto"/>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Belanja Bagi Hasil Kepada Pemerintah Desa</w:t>
            </w:r>
          </w:p>
        </w:tc>
        <w:tc>
          <w:tcPr>
            <w:tcW w:w="2158" w:type="dxa"/>
            <w:shd w:val="clear" w:color="auto" w:fill="auto"/>
            <w:noWrap/>
            <w:vAlign w:val="center"/>
            <w:hideMark/>
          </w:tcPr>
          <w:p w:rsidR="005C5223" w:rsidRPr="005C5223" w:rsidRDefault="005C5223" w:rsidP="005C5223">
            <w:pPr>
              <w:ind w:right="170"/>
              <w:jc w:val="right"/>
              <w:rPr>
                <w:rFonts w:ascii="Arial Narrow" w:hAnsi="Arial Narrow" w:cs="Arial"/>
                <w:sz w:val="16"/>
                <w:szCs w:val="16"/>
              </w:rPr>
            </w:pPr>
            <w:r w:rsidRPr="005C5223">
              <w:rPr>
                <w:rFonts w:ascii="Arial Narrow" w:hAnsi="Arial Narrow" w:cs="Arial"/>
                <w:sz w:val="16"/>
                <w:szCs w:val="16"/>
              </w:rPr>
              <w:t>4.682.500.000,00</w:t>
            </w:r>
          </w:p>
        </w:tc>
      </w:tr>
      <w:tr w:rsidR="005C5223" w:rsidRPr="00B842FF" w:rsidTr="008509B6">
        <w:trPr>
          <w:trHeight w:val="350"/>
        </w:trPr>
        <w:tc>
          <w:tcPr>
            <w:tcW w:w="1047" w:type="dxa"/>
            <w:shd w:val="clear" w:color="auto" w:fill="auto"/>
            <w:noWrap/>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2.1.7</w:t>
            </w:r>
          </w:p>
        </w:tc>
        <w:tc>
          <w:tcPr>
            <w:tcW w:w="4330" w:type="dxa"/>
            <w:shd w:val="clear" w:color="auto" w:fill="auto"/>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Belanja Bantuan Keuangan kepada Pemerintah Desa</w:t>
            </w:r>
          </w:p>
        </w:tc>
        <w:tc>
          <w:tcPr>
            <w:tcW w:w="2158" w:type="dxa"/>
            <w:shd w:val="clear" w:color="auto" w:fill="auto"/>
            <w:noWrap/>
            <w:vAlign w:val="center"/>
            <w:hideMark/>
          </w:tcPr>
          <w:p w:rsidR="005C5223" w:rsidRPr="005C5223" w:rsidRDefault="005C5223" w:rsidP="005C5223">
            <w:pPr>
              <w:ind w:right="170"/>
              <w:jc w:val="right"/>
              <w:rPr>
                <w:rFonts w:ascii="Arial Narrow" w:hAnsi="Arial Narrow" w:cs="Arial"/>
                <w:sz w:val="16"/>
                <w:szCs w:val="16"/>
              </w:rPr>
            </w:pPr>
            <w:r w:rsidRPr="005C5223">
              <w:rPr>
                <w:rFonts w:ascii="Arial Narrow" w:hAnsi="Arial Narrow" w:cs="Arial"/>
                <w:sz w:val="16"/>
                <w:szCs w:val="16"/>
              </w:rPr>
              <w:t>282.056.777.395,00</w:t>
            </w:r>
          </w:p>
        </w:tc>
      </w:tr>
      <w:tr w:rsidR="005C5223" w:rsidRPr="00B842FF" w:rsidTr="008509B6">
        <w:trPr>
          <w:trHeight w:val="350"/>
        </w:trPr>
        <w:tc>
          <w:tcPr>
            <w:tcW w:w="1047" w:type="dxa"/>
            <w:shd w:val="clear" w:color="auto" w:fill="auto"/>
            <w:noWrap/>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2.1.8</w:t>
            </w:r>
          </w:p>
        </w:tc>
        <w:tc>
          <w:tcPr>
            <w:tcW w:w="4330" w:type="dxa"/>
            <w:shd w:val="clear" w:color="auto" w:fill="auto"/>
            <w:vAlign w:val="center"/>
            <w:hideMark/>
          </w:tcPr>
          <w:p w:rsidR="005C5223" w:rsidRPr="00B842FF" w:rsidRDefault="005C5223" w:rsidP="00AD7D18">
            <w:pPr>
              <w:spacing w:line="280" w:lineRule="exact"/>
              <w:rPr>
                <w:rFonts w:ascii="Arial Narrow" w:hAnsi="Arial Narrow"/>
                <w:sz w:val="16"/>
                <w:szCs w:val="16"/>
              </w:rPr>
            </w:pPr>
            <w:r w:rsidRPr="00B842FF">
              <w:rPr>
                <w:rFonts w:ascii="Arial Narrow" w:hAnsi="Arial Narrow"/>
                <w:sz w:val="16"/>
                <w:szCs w:val="16"/>
              </w:rPr>
              <w:t>Belanja Tidak Terduga</w:t>
            </w:r>
          </w:p>
        </w:tc>
        <w:tc>
          <w:tcPr>
            <w:tcW w:w="2158" w:type="dxa"/>
            <w:shd w:val="clear" w:color="auto" w:fill="auto"/>
            <w:noWrap/>
            <w:vAlign w:val="center"/>
            <w:hideMark/>
          </w:tcPr>
          <w:p w:rsidR="005C5223" w:rsidRPr="005C5223" w:rsidRDefault="005C5223" w:rsidP="005C5223">
            <w:pPr>
              <w:ind w:right="170"/>
              <w:jc w:val="right"/>
              <w:rPr>
                <w:rFonts w:ascii="Arial Narrow" w:hAnsi="Arial Narrow" w:cs="Arial"/>
                <w:sz w:val="16"/>
                <w:szCs w:val="16"/>
              </w:rPr>
            </w:pPr>
            <w:r w:rsidRPr="005C5223">
              <w:rPr>
                <w:rFonts w:ascii="Arial Narrow" w:hAnsi="Arial Narrow" w:cs="Arial"/>
                <w:sz w:val="16"/>
                <w:szCs w:val="16"/>
              </w:rPr>
              <w:t>500.000.000,00</w:t>
            </w:r>
          </w:p>
        </w:tc>
      </w:tr>
      <w:tr w:rsidR="00F91955" w:rsidRPr="00B842FF" w:rsidTr="008509B6">
        <w:trPr>
          <w:trHeight w:val="350"/>
        </w:trPr>
        <w:tc>
          <w:tcPr>
            <w:tcW w:w="1047" w:type="dxa"/>
            <w:shd w:val="clear" w:color="auto" w:fill="D9D9D9"/>
            <w:noWrap/>
            <w:vAlign w:val="center"/>
            <w:hideMark/>
          </w:tcPr>
          <w:p w:rsidR="00F91955" w:rsidRPr="00B842FF" w:rsidRDefault="00F91955" w:rsidP="00AD7D18">
            <w:pPr>
              <w:spacing w:line="280" w:lineRule="exact"/>
              <w:rPr>
                <w:rFonts w:ascii="Arial Narrow" w:hAnsi="Arial Narrow"/>
                <w:b/>
                <w:bCs/>
                <w:sz w:val="16"/>
                <w:szCs w:val="16"/>
              </w:rPr>
            </w:pPr>
            <w:r w:rsidRPr="00B842FF">
              <w:rPr>
                <w:rFonts w:ascii="Arial Narrow" w:hAnsi="Arial Narrow"/>
                <w:b/>
                <w:bCs/>
                <w:sz w:val="16"/>
                <w:szCs w:val="16"/>
              </w:rPr>
              <w:t>2.2</w:t>
            </w:r>
          </w:p>
        </w:tc>
        <w:tc>
          <w:tcPr>
            <w:tcW w:w="4330" w:type="dxa"/>
            <w:shd w:val="clear" w:color="auto" w:fill="D9D9D9"/>
            <w:vAlign w:val="center"/>
            <w:hideMark/>
          </w:tcPr>
          <w:p w:rsidR="00F91955" w:rsidRPr="00B842FF" w:rsidRDefault="00F91955" w:rsidP="00AD7D18">
            <w:pPr>
              <w:spacing w:line="280" w:lineRule="exact"/>
              <w:rPr>
                <w:rFonts w:ascii="Arial Narrow" w:hAnsi="Arial Narrow"/>
                <w:b/>
                <w:bCs/>
                <w:sz w:val="16"/>
                <w:szCs w:val="16"/>
              </w:rPr>
            </w:pPr>
            <w:r w:rsidRPr="00B842FF">
              <w:rPr>
                <w:rFonts w:ascii="Arial Narrow" w:hAnsi="Arial Narrow"/>
                <w:b/>
                <w:bCs/>
                <w:sz w:val="16"/>
                <w:szCs w:val="16"/>
              </w:rPr>
              <w:t>BELANJA LANGSUNG</w:t>
            </w:r>
          </w:p>
        </w:tc>
        <w:tc>
          <w:tcPr>
            <w:tcW w:w="2158" w:type="dxa"/>
            <w:shd w:val="clear" w:color="auto" w:fill="D9D9D9"/>
            <w:noWrap/>
            <w:vAlign w:val="center"/>
            <w:hideMark/>
          </w:tcPr>
          <w:p w:rsidR="00F91955" w:rsidRPr="00B842FF" w:rsidRDefault="007D4A4B" w:rsidP="005C5223">
            <w:pPr>
              <w:spacing w:line="280" w:lineRule="exact"/>
              <w:ind w:right="188"/>
              <w:jc w:val="right"/>
              <w:rPr>
                <w:rFonts w:ascii="Arial Narrow" w:hAnsi="Arial Narrow"/>
                <w:b/>
                <w:bCs/>
                <w:sz w:val="16"/>
                <w:szCs w:val="16"/>
              </w:rPr>
            </w:pPr>
            <w:r>
              <w:rPr>
                <w:rFonts w:ascii="Arial Narrow" w:hAnsi="Arial Narrow"/>
                <w:b/>
                <w:bCs/>
                <w:sz w:val="16"/>
                <w:szCs w:val="16"/>
              </w:rPr>
              <w:t>895.851.881.426</w:t>
            </w:r>
          </w:p>
        </w:tc>
      </w:tr>
    </w:tbl>
    <w:p w:rsidR="00B0736D" w:rsidRDefault="00B0736D" w:rsidP="00AD7D18">
      <w:pPr>
        <w:spacing w:line="280" w:lineRule="exact"/>
        <w:ind w:left="709" w:firstLine="851"/>
        <w:jc w:val="both"/>
        <w:rPr>
          <w:rFonts w:ascii="Arial" w:hAnsi="Arial" w:cs="Arial"/>
          <w:lang w:val="en-US"/>
        </w:rPr>
      </w:pPr>
    </w:p>
    <w:p w:rsidR="006F42F5" w:rsidRPr="006E27BE" w:rsidRDefault="006F42F5" w:rsidP="006E27BE">
      <w:pPr>
        <w:spacing w:line="280" w:lineRule="exact"/>
        <w:ind w:left="709"/>
        <w:jc w:val="both"/>
        <w:rPr>
          <w:sz w:val="22"/>
          <w:szCs w:val="22"/>
        </w:rPr>
      </w:pPr>
      <w:r w:rsidRPr="006E27BE">
        <w:rPr>
          <w:sz w:val="22"/>
          <w:szCs w:val="22"/>
        </w:rPr>
        <w:t xml:space="preserve">Dengan memperhatikan rencana Pendapatan Daerah sebesar </w:t>
      </w:r>
      <w:r w:rsidR="007D4A4B">
        <w:rPr>
          <w:sz w:val="22"/>
          <w:szCs w:val="22"/>
        </w:rPr>
        <w:t>Rp1.968.551.312.500</w:t>
      </w:r>
      <w:r w:rsidRPr="006E27BE">
        <w:rPr>
          <w:sz w:val="22"/>
          <w:szCs w:val="22"/>
        </w:rPr>
        <w:t>,00 dan Belanja Daerah sebesar Rp</w:t>
      </w:r>
      <w:r w:rsidR="00F91955">
        <w:rPr>
          <w:sz w:val="22"/>
          <w:szCs w:val="22"/>
        </w:rPr>
        <w:t>2.014.397.870.130</w:t>
      </w:r>
      <w:r w:rsidRPr="006E27BE">
        <w:rPr>
          <w:sz w:val="22"/>
          <w:szCs w:val="22"/>
        </w:rPr>
        <w:t>,00 maka terdapat defisit se</w:t>
      </w:r>
      <w:r w:rsidR="006E27BE">
        <w:rPr>
          <w:sz w:val="22"/>
          <w:szCs w:val="22"/>
        </w:rPr>
        <w:t xml:space="preserve">besar </w:t>
      </w:r>
      <w:r w:rsidRPr="006E27BE">
        <w:rPr>
          <w:sz w:val="22"/>
          <w:szCs w:val="22"/>
        </w:rPr>
        <w:t>Rp</w:t>
      </w:r>
      <w:r w:rsidR="00F91955">
        <w:rPr>
          <w:sz w:val="22"/>
          <w:szCs w:val="22"/>
        </w:rPr>
        <w:t>45.846.557.630,00</w:t>
      </w:r>
      <w:r w:rsidRPr="006E27BE">
        <w:rPr>
          <w:sz w:val="22"/>
          <w:szCs w:val="22"/>
        </w:rPr>
        <w:t>.</w:t>
      </w:r>
    </w:p>
    <w:p w:rsidR="008F25CB" w:rsidRPr="001641D6" w:rsidRDefault="008F25CB" w:rsidP="00BA126B">
      <w:pPr>
        <w:numPr>
          <w:ilvl w:val="3"/>
          <w:numId w:val="3"/>
        </w:numPr>
        <w:tabs>
          <w:tab w:val="clear" w:pos="2880"/>
          <w:tab w:val="num" w:pos="709"/>
        </w:tabs>
        <w:spacing w:before="120" w:after="60" w:line="280" w:lineRule="exact"/>
        <w:ind w:left="709" w:hanging="284"/>
        <w:jc w:val="both"/>
        <w:rPr>
          <w:b/>
          <w:sz w:val="22"/>
          <w:szCs w:val="22"/>
        </w:rPr>
      </w:pPr>
      <w:r w:rsidRPr="001641D6">
        <w:rPr>
          <w:b/>
          <w:sz w:val="22"/>
          <w:szCs w:val="22"/>
        </w:rPr>
        <w:t>Kebijakan Pembiayaan Daerah</w:t>
      </w:r>
    </w:p>
    <w:p w:rsidR="00B0736D" w:rsidRPr="006E27BE" w:rsidRDefault="006F42F5" w:rsidP="00BA126B">
      <w:pPr>
        <w:spacing w:line="280" w:lineRule="exact"/>
        <w:ind w:left="709"/>
        <w:jc w:val="both"/>
        <w:rPr>
          <w:sz w:val="22"/>
          <w:szCs w:val="22"/>
        </w:rPr>
      </w:pPr>
      <w:r w:rsidRPr="006E27BE">
        <w:rPr>
          <w:sz w:val="22"/>
          <w:szCs w:val="22"/>
        </w:rPr>
        <w:t>Pada Tahun Anggaran 2017 diprediksi masih mengalami anggaran defisit. Oleh karena itu upaya untuk menutup defisit anggaran pemerintah daerah akan ditutup dengan SiLPA tahun sebelumnya.</w:t>
      </w:r>
      <w:r w:rsidR="00B0736D" w:rsidRPr="006E27BE">
        <w:rPr>
          <w:sz w:val="22"/>
          <w:szCs w:val="22"/>
        </w:rPr>
        <w:t xml:space="preserve"> </w:t>
      </w:r>
    </w:p>
    <w:p w:rsidR="00B0736D" w:rsidRPr="006E27BE" w:rsidRDefault="00B0736D" w:rsidP="00AD7D18">
      <w:pPr>
        <w:numPr>
          <w:ilvl w:val="4"/>
          <w:numId w:val="3"/>
        </w:numPr>
        <w:tabs>
          <w:tab w:val="clear" w:pos="3600"/>
          <w:tab w:val="num" w:pos="993"/>
        </w:tabs>
        <w:spacing w:before="120" w:after="120" w:line="280" w:lineRule="exact"/>
        <w:ind w:left="993" w:hanging="284"/>
        <w:jc w:val="both"/>
        <w:rPr>
          <w:b/>
          <w:sz w:val="22"/>
          <w:szCs w:val="22"/>
        </w:rPr>
      </w:pPr>
      <w:r w:rsidRPr="006E27BE">
        <w:rPr>
          <w:b/>
          <w:sz w:val="22"/>
          <w:szCs w:val="22"/>
        </w:rPr>
        <w:t>Penerimaan Pembiayaan</w:t>
      </w:r>
    </w:p>
    <w:p w:rsidR="006F42F5" w:rsidRPr="00BA126B" w:rsidRDefault="006F42F5" w:rsidP="00BA126B">
      <w:pPr>
        <w:spacing w:line="280" w:lineRule="exact"/>
        <w:ind w:left="993"/>
        <w:jc w:val="both"/>
        <w:rPr>
          <w:sz w:val="22"/>
          <w:szCs w:val="22"/>
        </w:rPr>
      </w:pPr>
      <w:r w:rsidRPr="00BA126B">
        <w:rPr>
          <w:sz w:val="22"/>
          <w:szCs w:val="22"/>
        </w:rPr>
        <w:t>Kebijakan penerimaan pembiayaan pada tahun anggaran 2017 adalah sebagai berikut:</w:t>
      </w:r>
    </w:p>
    <w:p w:rsidR="006F42F5" w:rsidRPr="00BA126B" w:rsidRDefault="006F42F5" w:rsidP="00A6716D">
      <w:pPr>
        <w:pStyle w:val="ListParagraph"/>
        <w:numPr>
          <w:ilvl w:val="0"/>
          <w:numId w:val="27"/>
        </w:numPr>
        <w:tabs>
          <w:tab w:val="clear" w:pos="4717"/>
        </w:tabs>
        <w:spacing w:line="280" w:lineRule="exact"/>
        <w:ind w:left="1276" w:hanging="283"/>
        <w:contextualSpacing w:val="0"/>
        <w:jc w:val="both"/>
        <w:rPr>
          <w:sz w:val="22"/>
          <w:szCs w:val="22"/>
        </w:rPr>
      </w:pPr>
      <w:r w:rsidRPr="00BA126B">
        <w:rPr>
          <w:bCs/>
          <w:color w:val="000000"/>
          <w:sz w:val="22"/>
          <w:szCs w:val="22"/>
          <w:lang w:val="nb-NO"/>
        </w:rPr>
        <w:t>Sisa</w:t>
      </w:r>
      <w:r w:rsidRPr="00BA126B">
        <w:rPr>
          <w:sz w:val="22"/>
          <w:szCs w:val="22"/>
        </w:rPr>
        <w:t xml:space="preserve"> Lebih Perhitungan Anggaran Tahun sebelumnya (SiLPA). </w:t>
      </w:r>
    </w:p>
    <w:p w:rsidR="006F42F5" w:rsidRPr="00BA126B" w:rsidRDefault="006F42F5" w:rsidP="00AD7D18">
      <w:pPr>
        <w:pStyle w:val="ListParagraph"/>
        <w:spacing w:line="280" w:lineRule="exact"/>
        <w:ind w:left="1276"/>
        <w:jc w:val="both"/>
        <w:rPr>
          <w:sz w:val="22"/>
          <w:szCs w:val="22"/>
        </w:rPr>
      </w:pPr>
      <w:r w:rsidRPr="00BA126B">
        <w:rPr>
          <w:sz w:val="22"/>
          <w:szCs w:val="22"/>
        </w:rPr>
        <w:t>Besarnya SiLPA yang akan diperhitungkan dalam pembiayaan RAPBD Tahun Angaran 2017 adalah hasil perhitungan SiLPA pada pertanggungjawaban Pelaksanaan APBD Tahun Anggaran 2016 setelah diaudit BPK dan ditetapkan dalam Peraturan Daerah tentang Pertanggungjawaban Pelaksanaan APBD Tahun Anggaran 2016. SiLPA yang dicantumkan adalah bersifat prediksi atas pelaksanaan kegiatan tahun berjalan, baik dari sisi pendapatan maupun belanja.</w:t>
      </w:r>
    </w:p>
    <w:p w:rsidR="006F42F5" w:rsidRPr="00BA126B" w:rsidRDefault="006F42F5" w:rsidP="00A6716D">
      <w:pPr>
        <w:pStyle w:val="ListParagraph"/>
        <w:numPr>
          <w:ilvl w:val="0"/>
          <w:numId w:val="27"/>
        </w:numPr>
        <w:tabs>
          <w:tab w:val="clear" w:pos="4717"/>
        </w:tabs>
        <w:spacing w:line="280" w:lineRule="exact"/>
        <w:ind w:left="1276" w:hanging="283"/>
        <w:contextualSpacing w:val="0"/>
        <w:jc w:val="both"/>
        <w:rPr>
          <w:sz w:val="22"/>
          <w:szCs w:val="22"/>
        </w:rPr>
      </w:pPr>
      <w:r w:rsidRPr="00BA126B">
        <w:rPr>
          <w:sz w:val="22"/>
          <w:szCs w:val="22"/>
        </w:rPr>
        <w:t xml:space="preserve">Penerimaan pinjaman daerah. </w:t>
      </w:r>
    </w:p>
    <w:p w:rsidR="006F42F5" w:rsidRDefault="006F42F5" w:rsidP="00BA126B">
      <w:pPr>
        <w:pStyle w:val="ListParagraph"/>
        <w:spacing w:line="280" w:lineRule="exact"/>
        <w:ind w:left="1276"/>
        <w:jc w:val="both"/>
        <w:rPr>
          <w:sz w:val="22"/>
          <w:szCs w:val="22"/>
        </w:rPr>
      </w:pPr>
      <w:r w:rsidRPr="00BA126B">
        <w:rPr>
          <w:sz w:val="22"/>
          <w:szCs w:val="22"/>
        </w:rPr>
        <w:t>Pada tahun 2017 tidak direncanakan pinjaman daerah baru.</w:t>
      </w:r>
    </w:p>
    <w:p w:rsidR="006F42F5" w:rsidRPr="00BA126B" w:rsidRDefault="006F42F5" w:rsidP="00A6716D">
      <w:pPr>
        <w:pStyle w:val="ListParagraph"/>
        <w:numPr>
          <w:ilvl w:val="0"/>
          <w:numId w:val="27"/>
        </w:numPr>
        <w:tabs>
          <w:tab w:val="clear" w:pos="4717"/>
        </w:tabs>
        <w:spacing w:line="280" w:lineRule="exact"/>
        <w:ind w:left="1276" w:hanging="283"/>
        <w:contextualSpacing w:val="0"/>
        <w:jc w:val="both"/>
        <w:rPr>
          <w:sz w:val="22"/>
          <w:szCs w:val="22"/>
        </w:rPr>
      </w:pPr>
      <w:r w:rsidRPr="00BA126B">
        <w:rPr>
          <w:sz w:val="22"/>
          <w:szCs w:val="22"/>
        </w:rPr>
        <w:t>Penerimaan retensi</w:t>
      </w:r>
    </w:p>
    <w:p w:rsidR="006F42F5" w:rsidRPr="00BA126B" w:rsidRDefault="006F42F5" w:rsidP="00AD7D18">
      <w:pPr>
        <w:pStyle w:val="BodyText2"/>
        <w:spacing w:after="0" w:line="280" w:lineRule="exact"/>
        <w:ind w:left="1276"/>
        <w:jc w:val="both"/>
        <w:rPr>
          <w:sz w:val="22"/>
          <w:szCs w:val="22"/>
        </w:rPr>
      </w:pPr>
      <w:r w:rsidRPr="00BA126B">
        <w:rPr>
          <w:sz w:val="22"/>
          <w:szCs w:val="22"/>
        </w:rPr>
        <w:t xml:space="preserve">Penerimaan ini merupakan penerimaan dari pihak ketiga sebagai retensi atas pelaksanaan kegiatan tahun 2017 yang masa pemeliharaannya melebihi tahun anggaran berjalan. </w:t>
      </w:r>
    </w:p>
    <w:p w:rsidR="006F42F5" w:rsidRPr="00BA126B" w:rsidRDefault="006F42F5" w:rsidP="00AD7D18">
      <w:pPr>
        <w:spacing w:line="280" w:lineRule="exact"/>
        <w:ind w:left="1276"/>
        <w:jc w:val="both"/>
        <w:rPr>
          <w:sz w:val="22"/>
          <w:szCs w:val="22"/>
        </w:rPr>
      </w:pPr>
      <w:r w:rsidRPr="00BA126B">
        <w:rPr>
          <w:sz w:val="22"/>
          <w:szCs w:val="22"/>
        </w:rPr>
        <w:t>Rencana Penerimaan Pembiayaan pad</w:t>
      </w:r>
      <w:r w:rsidR="00226E3C">
        <w:rPr>
          <w:sz w:val="22"/>
          <w:szCs w:val="22"/>
        </w:rPr>
        <w:t>a tahun 2017 adalah sebesar Rp105.296.557.630</w:t>
      </w:r>
      <w:r w:rsidRPr="00BA126B">
        <w:rPr>
          <w:sz w:val="22"/>
          <w:szCs w:val="22"/>
        </w:rPr>
        <w:t>,00, secara lengkap adalah sebagaimana tabel 4.8.</w:t>
      </w:r>
    </w:p>
    <w:p w:rsidR="00B0736D" w:rsidRPr="002465AA" w:rsidRDefault="00032CBA" w:rsidP="007330B6">
      <w:pPr>
        <w:spacing w:before="60" w:line="280" w:lineRule="exact"/>
        <w:ind w:left="1355"/>
        <w:jc w:val="center"/>
        <w:rPr>
          <w:rFonts w:ascii="Arial Narrow" w:hAnsi="Arial Narrow"/>
          <w:sz w:val="18"/>
          <w:szCs w:val="18"/>
        </w:rPr>
      </w:pPr>
      <w:r w:rsidRPr="002465AA">
        <w:rPr>
          <w:rFonts w:ascii="Arial Narrow" w:hAnsi="Arial Narrow"/>
          <w:sz w:val="18"/>
          <w:szCs w:val="18"/>
        </w:rPr>
        <w:t>Tabel II.</w:t>
      </w:r>
      <w:r w:rsidRPr="002465AA">
        <w:rPr>
          <w:rFonts w:ascii="Arial Narrow" w:hAnsi="Arial Narrow"/>
          <w:sz w:val="18"/>
          <w:szCs w:val="18"/>
          <w:lang w:val="en-US"/>
        </w:rPr>
        <w:t>8</w:t>
      </w:r>
      <w:r w:rsidR="00B0736D" w:rsidRPr="002465AA">
        <w:rPr>
          <w:rFonts w:ascii="Arial Narrow" w:hAnsi="Arial Narrow"/>
          <w:sz w:val="18"/>
          <w:szCs w:val="18"/>
        </w:rPr>
        <w:t>.</w:t>
      </w:r>
    </w:p>
    <w:p w:rsidR="00B0736D" w:rsidRPr="002465AA" w:rsidRDefault="00B0736D" w:rsidP="00AD7D18">
      <w:pPr>
        <w:spacing w:line="280" w:lineRule="exact"/>
        <w:ind w:left="1354"/>
        <w:jc w:val="center"/>
        <w:rPr>
          <w:rFonts w:ascii="Arial Narrow" w:hAnsi="Arial Narrow"/>
          <w:sz w:val="18"/>
          <w:szCs w:val="18"/>
        </w:rPr>
      </w:pPr>
      <w:r w:rsidRPr="002465AA">
        <w:rPr>
          <w:rFonts w:ascii="Arial Narrow" w:hAnsi="Arial Narrow"/>
          <w:sz w:val="18"/>
          <w:szCs w:val="18"/>
        </w:rPr>
        <w:t xml:space="preserve">Rencana Penerimaan Pembiayaan Daerah </w:t>
      </w:r>
    </w:p>
    <w:p w:rsidR="00B0736D" w:rsidRPr="002465AA" w:rsidRDefault="00B0736D" w:rsidP="0010619B">
      <w:pPr>
        <w:spacing w:after="60" w:line="280" w:lineRule="exact"/>
        <w:ind w:left="1355"/>
        <w:jc w:val="center"/>
        <w:rPr>
          <w:rFonts w:ascii="Arial Narrow" w:hAnsi="Arial Narrow"/>
          <w:sz w:val="18"/>
          <w:szCs w:val="18"/>
        </w:rPr>
      </w:pPr>
      <w:r w:rsidRPr="002465AA">
        <w:rPr>
          <w:rFonts w:ascii="Arial Narrow" w:hAnsi="Arial Narrow"/>
          <w:sz w:val="18"/>
          <w:szCs w:val="18"/>
        </w:rPr>
        <w:t>Tahun Anggaran 201</w:t>
      </w:r>
      <w:r w:rsidR="00E11A83" w:rsidRPr="002465AA">
        <w:rPr>
          <w:rFonts w:ascii="Arial Narrow" w:hAnsi="Arial Narrow"/>
          <w:sz w:val="18"/>
          <w:szCs w:val="18"/>
        </w:rPr>
        <w:t>7</w:t>
      </w:r>
    </w:p>
    <w:tbl>
      <w:tblPr>
        <w:tblW w:w="7023" w:type="dxa"/>
        <w:tblInd w:w="1384" w:type="dxa"/>
        <w:tblLook w:val="04A0"/>
      </w:tblPr>
      <w:tblGrid>
        <w:gridCol w:w="715"/>
        <w:gridCol w:w="3795"/>
        <w:gridCol w:w="2513"/>
      </w:tblGrid>
      <w:tr w:rsidR="00B0736D" w:rsidRPr="00B842FF" w:rsidTr="008509B6">
        <w:trPr>
          <w:trHeight w:val="452"/>
        </w:trPr>
        <w:tc>
          <w:tcPr>
            <w:tcW w:w="7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0736D" w:rsidRPr="00B842FF" w:rsidRDefault="00B0736D" w:rsidP="00AD7D18">
            <w:pPr>
              <w:spacing w:line="280" w:lineRule="exact"/>
              <w:rPr>
                <w:rFonts w:ascii="Arial Narrow" w:hAnsi="Arial Narrow"/>
                <w:b/>
                <w:bCs/>
                <w:sz w:val="16"/>
                <w:szCs w:val="16"/>
              </w:rPr>
            </w:pPr>
            <w:r w:rsidRPr="00B842FF">
              <w:rPr>
                <w:rFonts w:ascii="Arial Narrow" w:hAnsi="Arial Narrow"/>
                <w:b/>
                <w:bCs/>
                <w:sz w:val="16"/>
                <w:szCs w:val="16"/>
              </w:rPr>
              <w:t>3.1</w:t>
            </w:r>
          </w:p>
        </w:tc>
        <w:tc>
          <w:tcPr>
            <w:tcW w:w="3795" w:type="dxa"/>
            <w:tcBorders>
              <w:top w:val="single" w:sz="4" w:space="0" w:color="auto"/>
              <w:left w:val="nil"/>
              <w:bottom w:val="single" w:sz="4" w:space="0" w:color="auto"/>
              <w:right w:val="single" w:sz="4" w:space="0" w:color="auto"/>
            </w:tcBorders>
            <w:shd w:val="clear" w:color="auto" w:fill="D9D9D9"/>
            <w:vAlign w:val="center"/>
            <w:hideMark/>
          </w:tcPr>
          <w:p w:rsidR="00B0736D" w:rsidRPr="00B842FF" w:rsidRDefault="00B0736D" w:rsidP="00AD7D18">
            <w:pPr>
              <w:spacing w:line="280" w:lineRule="exact"/>
              <w:rPr>
                <w:rFonts w:ascii="Arial Narrow" w:hAnsi="Arial Narrow"/>
                <w:b/>
                <w:bCs/>
                <w:sz w:val="16"/>
                <w:szCs w:val="16"/>
              </w:rPr>
            </w:pPr>
            <w:r w:rsidRPr="00B842FF">
              <w:rPr>
                <w:rFonts w:ascii="Arial Narrow" w:hAnsi="Arial Narrow"/>
                <w:b/>
                <w:bCs/>
                <w:sz w:val="16"/>
                <w:szCs w:val="16"/>
              </w:rPr>
              <w:t>PENERIMAAN PEMBIAYAAN DAERAH</w:t>
            </w:r>
          </w:p>
        </w:tc>
        <w:tc>
          <w:tcPr>
            <w:tcW w:w="2513" w:type="dxa"/>
            <w:tcBorders>
              <w:top w:val="single" w:sz="4" w:space="0" w:color="auto"/>
              <w:left w:val="nil"/>
              <w:bottom w:val="single" w:sz="4" w:space="0" w:color="auto"/>
              <w:right w:val="single" w:sz="4" w:space="0" w:color="auto"/>
            </w:tcBorders>
            <w:shd w:val="clear" w:color="auto" w:fill="D9D9D9"/>
            <w:noWrap/>
            <w:vAlign w:val="center"/>
            <w:hideMark/>
          </w:tcPr>
          <w:p w:rsidR="00B0736D" w:rsidRPr="00B842FF" w:rsidRDefault="00226E3C" w:rsidP="007330B6">
            <w:pPr>
              <w:spacing w:line="280" w:lineRule="exact"/>
              <w:ind w:right="20"/>
              <w:jc w:val="right"/>
              <w:rPr>
                <w:rFonts w:ascii="Arial Narrow" w:hAnsi="Arial Narrow"/>
                <w:b/>
                <w:bCs/>
                <w:sz w:val="16"/>
                <w:szCs w:val="16"/>
              </w:rPr>
            </w:pPr>
            <w:r>
              <w:rPr>
                <w:rFonts w:ascii="Arial Narrow" w:hAnsi="Arial Narrow"/>
                <w:b/>
                <w:bCs/>
                <w:sz w:val="16"/>
                <w:szCs w:val="16"/>
              </w:rPr>
              <w:t>105.296.557.630</w:t>
            </w:r>
          </w:p>
        </w:tc>
      </w:tr>
      <w:tr w:rsidR="00E11A83" w:rsidRPr="00B842FF" w:rsidTr="008509B6">
        <w:trPr>
          <w:trHeight w:val="452"/>
        </w:trPr>
        <w:tc>
          <w:tcPr>
            <w:tcW w:w="715" w:type="dxa"/>
            <w:tcBorders>
              <w:top w:val="nil"/>
              <w:left w:val="single" w:sz="4" w:space="0" w:color="auto"/>
              <w:bottom w:val="single" w:sz="4" w:space="0" w:color="auto"/>
              <w:right w:val="single" w:sz="4" w:space="0" w:color="auto"/>
            </w:tcBorders>
            <w:shd w:val="clear" w:color="auto" w:fill="auto"/>
            <w:noWrap/>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3.1.1</w:t>
            </w:r>
          </w:p>
        </w:tc>
        <w:tc>
          <w:tcPr>
            <w:tcW w:w="3795" w:type="dxa"/>
            <w:tcBorders>
              <w:top w:val="nil"/>
              <w:left w:val="nil"/>
              <w:bottom w:val="single" w:sz="4" w:space="0" w:color="auto"/>
              <w:right w:val="single" w:sz="4" w:space="0" w:color="auto"/>
            </w:tcBorders>
            <w:shd w:val="clear" w:color="auto" w:fill="auto"/>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Sisa Lebih perhitungan Anggaran Daerah Tahun Sebelumnya</w:t>
            </w:r>
          </w:p>
        </w:tc>
        <w:tc>
          <w:tcPr>
            <w:tcW w:w="2513" w:type="dxa"/>
            <w:tcBorders>
              <w:top w:val="nil"/>
              <w:left w:val="nil"/>
              <w:bottom w:val="single" w:sz="4" w:space="0" w:color="auto"/>
              <w:right w:val="single" w:sz="4" w:space="0" w:color="auto"/>
            </w:tcBorders>
            <w:shd w:val="clear" w:color="auto" w:fill="auto"/>
            <w:noWrap/>
            <w:hideMark/>
          </w:tcPr>
          <w:p w:rsidR="00E11A83" w:rsidRPr="00B842FF" w:rsidRDefault="00226E3C" w:rsidP="007330B6">
            <w:pPr>
              <w:spacing w:line="280" w:lineRule="exact"/>
              <w:ind w:left="1276" w:right="20" w:hanging="283"/>
              <w:jc w:val="right"/>
              <w:rPr>
                <w:rFonts w:ascii="Arial Narrow" w:hAnsi="Arial Narrow"/>
                <w:sz w:val="16"/>
                <w:szCs w:val="16"/>
              </w:rPr>
            </w:pPr>
            <w:r>
              <w:rPr>
                <w:rFonts w:ascii="Arial Narrow" w:hAnsi="Arial Narrow"/>
                <w:sz w:val="16"/>
                <w:szCs w:val="16"/>
              </w:rPr>
              <w:t>97.296.557.630</w:t>
            </w:r>
          </w:p>
        </w:tc>
      </w:tr>
      <w:tr w:rsidR="00E11A83" w:rsidRPr="00B842FF" w:rsidTr="008509B6">
        <w:trPr>
          <w:trHeight w:val="452"/>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3.1.6</w:t>
            </w:r>
          </w:p>
        </w:tc>
        <w:tc>
          <w:tcPr>
            <w:tcW w:w="3795" w:type="dxa"/>
            <w:tcBorders>
              <w:top w:val="nil"/>
              <w:left w:val="nil"/>
              <w:bottom w:val="single" w:sz="4" w:space="0" w:color="auto"/>
              <w:right w:val="single" w:sz="4" w:space="0" w:color="auto"/>
            </w:tcBorders>
            <w:shd w:val="clear" w:color="auto" w:fill="auto"/>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Penerimaan Retensi</w:t>
            </w:r>
          </w:p>
        </w:tc>
        <w:tc>
          <w:tcPr>
            <w:tcW w:w="2513" w:type="dxa"/>
            <w:tcBorders>
              <w:top w:val="nil"/>
              <w:left w:val="nil"/>
              <w:bottom w:val="single" w:sz="4" w:space="0" w:color="auto"/>
              <w:right w:val="single" w:sz="4" w:space="0" w:color="auto"/>
            </w:tcBorders>
            <w:shd w:val="clear" w:color="auto" w:fill="auto"/>
            <w:noWrap/>
            <w:vAlign w:val="center"/>
            <w:hideMark/>
          </w:tcPr>
          <w:p w:rsidR="00E11A83" w:rsidRPr="00B842FF" w:rsidRDefault="00E11A83" w:rsidP="007330B6">
            <w:pPr>
              <w:spacing w:line="280" w:lineRule="exact"/>
              <w:ind w:left="1276" w:right="20" w:hanging="283"/>
              <w:jc w:val="right"/>
              <w:rPr>
                <w:rFonts w:ascii="Arial Narrow" w:hAnsi="Arial Narrow"/>
                <w:sz w:val="16"/>
                <w:szCs w:val="16"/>
              </w:rPr>
            </w:pPr>
            <w:r w:rsidRPr="00B842FF">
              <w:rPr>
                <w:rFonts w:ascii="Arial Narrow" w:hAnsi="Arial Narrow"/>
                <w:sz w:val="16"/>
                <w:szCs w:val="16"/>
              </w:rPr>
              <w:t>8.000.000.000</w:t>
            </w:r>
          </w:p>
        </w:tc>
      </w:tr>
    </w:tbl>
    <w:p w:rsidR="008509B6" w:rsidRDefault="008509B6" w:rsidP="008509B6">
      <w:pPr>
        <w:spacing w:before="120" w:after="120" w:line="280" w:lineRule="exact"/>
        <w:ind w:left="993"/>
        <w:jc w:val="both"/>
        <w:rPr>
          <w:b/>
          <w:sz w:val="22"/>
          <w:szCs w:val="22"/>
        </w:rPr>
      </w:pPr>
    </w:p>
    <w:p w:rsidR="008509B6" w:rsidRDefault="008509B6" w:rsidP="008509B6">
      <w:pPr>
        <w:spacing w:before="120" w:after="120" w:line="280" w:lineRule="exact"/>
        <w:ind w:left="993"/>
        <w:jc w:val="both"/>
        <w:rPr>
          <w:b/>
          <w:sz w:val="22"/>
          <w:szCs w:val="22"/>
        </w:rPr>
      </w:pPr>
    </w:p>
    <w:p w:rsidR="008F25CB" w:rsidRPr="001641D6" w:rsidRDefault="008F25CB" w:rsidP="007330B6">
      <w:pPr>
        <w:numPr>
          <w:ilvl w:val="4"/>
          <w:numId w:val="3"/>
        </w:numPr>
        <w:tabs>
          <w:tab w:val="clear" w:pos="3600"/>
          <w:tab w:val="num" w:pos="993"/>
        </w:tabs>
        <w:spacing w:before="120" w:after="120" w:line="280" w:lineRule="exact"/>
        <w:ind w:left="993" w:hanging="284"/>
        <w:jc w:val="both"/>
        <w:rPr>
          <w:b/>
          <w:sz w:val="22"/>
          <w:szCs w:val="22"/>
        </w:rPr>
      </w:pPr>
      <w:r w:rsidRPr="001641D6">
        <w:rPr>
          <w:b/>
          <w:sz w:val="22"/>
          <w:szCs w:val="22"/>
        </w:rPr>
        <w:lastRenderedPageBreak/>
        <w:t>Pengeluaran Pembiayaan</w:t>
      </w:r>
    </w:p>
    <w:p w:rsidR="00E11A83" w:rsidRPr="00E11A83" w:rsidRDefault="00E11A83" w:rsidP="00AD7D18">
      <w:pPr>
        <w:spacing w:line="280" w:lineRule="exact"/>
        <w:ind w:left="993"/>
        <w:jc w:val="both"/>
        <w:rPr>
          <w:sz w:val="22"/>
          <w:szCs w:val="22"/>
        </w:rPr>
      </w:pPr>
      <w:r w:rsidRPr="00E11A83">
        <w:rPr>
          <w:sz w:val="22"/>
          <w:szCs w:val="22"/>
        </w:rPr>
        <w:t>Kebijakan pengeluaran pembiayaan pada Tahun Anggaran 2017</w:t>
      </w:r>
      <w:r w:rsidRPr="00E11A83">
        <w:rPr>
          <w:color w:val="FF0000"/>
          <w:sz w:val="22"/>
          <w:szCs w:val="22"/>
        </w:rPr>
        <w:t xml:space="preserve"> </w:t>
      </w:r>
      <w:r w:rsidRPr="00E11A83">
        <w:rPr>
          <w:sz w:val="22"/>
          <w:szCs w:val="22"/>
        </w:rPr>
        <w:t>adalah sebagai berikut:</w:t>
      </w:r>
    </w:p>
    <w:p w:rsidR="00E11A83" w:rsidRPr="00E11A83" w:rsidRDefault="00E11A83" w:rsidP="00A6716D">
      <w:pPr>
        <w:pStyle w:val="ListParagraph"/>
        <w:numPr>
          <w:ilvl w:val="0"/>
          <w:numId w:val="28"/>
        </w:numPr>
        <w:tabs>
          <w:tab w:val="clear" w:pos="4717"/>
        </w:tabs>
        <w:spacing w:line="280" w:lineRule="exact"/>
        <w:ind w:left="1276" w:hanging="283"/>
        <w:contextualSpacing w:val="0"/>
        <w:jc w:val="both"/>
        <w:rPr>
          <w:sz w:val="22"/>
          <w:szCs w:val="22"/>
        </w:rPr>
      </w:pPr>
      <w:r w:rsidRPr="00E11A83">
        <w:rPr>
          <w:sz w:val="22"/>
          <w:szCs w:val="22"/>
        </w:rPr>
        <w:t>Pembentukan Dana Cadangan</w:t>
      </w:r>
    </w:p>
    <w:p w:rsidR="00E11A83" w:rsidRPr="00E11A83" w:rsidRDefault="00E11A83" w:rsidP="00AD7D18">
      <w:pPr>
        <w:pStyle w:val="ListParagraph"/>
        <w:spacing w:line="280" w:lineRule="exact"/>
        <w:ind w:left="1276"/>
        <w:jc w:val="both"/>
        <w:rPr>
          <w:sz w:val="22"/>
          <w:szCs w:val="22"/>
        </w:rPr>
      </w:pPr>
      <w:r w:rsidRPr="00E11A83">
        <w:rPr>
          <w:sz w:val="22"/>
          <w:szCs w:val="22"/>
        </w:rPr>
        <w:t>Dana cadangan ini direncakan untuk biaya pelaksanaan pemilukada tahun 2018.</w:t>
      </w:r>
    </w:p>
    <w:p w:rsidR="00E11A83" w:rsidRPr="00E11A83" w:rsidRDefault="00E11A83" w:rsidP="00A6716D">
      <w:pPr>
        <w:pStyle w:val="ListParagraph"/>
        <w:numPr>
          <w:ilvl w:val="0"/>
          <w:numId w:val="28"/>
        </w:numPr>
        <w:tabs>
          <w:tab w:val="clear" w:pos="4717"/>
        </w:tabs>
        <w:spacing w:line="280" w:lineRule="exact"/>
        <w:ind w:left="1276" w:hanging="283"/>
        <w:contextualSpacing w:val="0"/>
        <w:jc w:val="both"/>
        <w:rPr>
          <w:sz w:val="22"/>
          <w:szCs w:val="22"/>
        </w:rPr>
      </w:pPr>
      <w:r w:rsidRPr="00E11A83">
        <w:rPr>
          <w:sz w:val="22"/>
          <w:szCs w:val="22"/>
        </w:rPr>
        <w:t xml:space="preserve">Penyertaan modal (investasi) pemerintah daerah. </w:t>
      </w:r>
    </w:p>
    <w:p w:rsidR="00E11A83" w:rsidRPr="00E11A83" w:rsidRDefault="00E11A83" w:rsidP="00AD7D18">
      <w:pPr>
        <w:pStyle w:val="ListParagraph"/>
        <w:spacing w:line="280" w:lineRule="exact"/>
        <w:ind w:left="1276"/>
        <w:jc w:val="both"/>
        <w:rPr>
          <w:sz w:val="22"/>
          <w:szCs w:val="22"/>
        </w:rPr>
      </w:pPr>
      <w:r w:rsidRPr="00E11A83">
        <w:rPr>
          <w:sz w:val="22"/>
          <w:szCs w:val="22"/>
        </w:rPr>
        <w:t>Investasi yang akan dilakukan pemerintah daerah pada tahun anggaran 2017 adalah investasi jangka panjang yang bersifat permanen, yaitu bertujuan untuk dimiliki secara berkelanjutan tanpa ada niat untuk diperjualbelikan atau ditarik kembali. Penyertaan modal berupa uang dan/atau barang daerah dialokasikan pada BUMD.</w:t>
      </w:r>
    </w:p>
    <w:p w:rsidR="00E11A83" w:rsidRPr="00E11A83" w:rsidRDefault="00E11A83" w:rsidP="00A6716D">
      <w:pPr>
        <w:pStyle w:val="ListParagraph"/>
        <w:numPr>
          <w:ilvl w:val="0"/>
          <w:numId w:val="28"/>
        </w:numPr>
        <w:tabs>
          <w:tab w:val="clear" w:pos="4717"/>
        </w:tabs>
        <w:spacing w:line="280" w:lineRule="exact"/>
        <w:ind w:left="1276" w:hanging="283"/>
        <w:contextualSpacing w:val="0"/>
        <w:jc w:val="both"/>
        <w:rPr>
          <w:sz w:val="22"/>
          <w:szCs w:val="22"/>
        </w:rPr>
      </w:pPr>
      <w:r w:rsidRPr="00E11A83">
        <w:rPr>
          <w:sz w:val="22"/>
          <w:szCs w:val="22"/>
        </w:rPr>
        <w:t>Pembayaran pokok hutang.</w:t>
      </w:r>
    </w:p>
    <w:p w:rsidR="00E11A83" w:rsidRPr="00E11A83" w:rsidRDefault="00E11A83" w:rsidP="00AD7D18">
      <w:pPr>
        <w:pStyle w:val="ListParagraph"/>
        <w:spacing w:line="280" w:lineRule="exact"/>
        <w:ind w:left="1276"/>
        <w:jc w:val="both"/>
        <w:rPr>
          <w:sz w:val="22"/>
          <w:szCs w:val="22"/>
        </w:rPr>
      </w:pPr>
      <w:r w:rsidRPr="00E11A83">
        <w:rPr>
          <w:sz w:val="22"/>
          <w:szCs w:val="22"/>
        </w:rPr>
        <w:t xml:space="preserve">Pada tahun 2017 pengeluaran pembiayaan guna pembayaran pokok hutang pemerintah daerah pada Pusat Investasi Pemerintah Kementerian Keuangan RI yang sekarang telah berpindah ke PT SMI guna pembangunan Pasar Legi Parakan dan pinjaman pada PT Bank Jateng Temanggung guna pembangunan RSUD 7 lantai yang dilakukan oleh PPK BLUD RSUD Kabupaten Temanggung. </w:t>
      </w:r>
    </w:p>
    <w:p w:rsidR="00E11A83" w:rsidRPr="00E11A83" w:rsidRDefault="00E11A83" w:rsidP="00A6716D">
      <w:pPr>
        <w:pStyle w:val="ListParagraph"/>
        <w:numPr>
          <w:ilvl w:val="0"/>
          <w:numId w:val="28"/>
        </w:numPr>
        <w:tabs>
          <w:tab w:val="clear" w:pos="4717"/>
        </w:tabs>
        <w:spacing w:line="280" w:lineRule="exact"/>
        <w:ind w:left="1276" w:hanging="283"/>
        <w:contextualSpacing w:val="0"/>
        <w:jc w:val="both"/>
        <w:rPr>
          <w:sz w:val="22"/>
          <w:szCs w:val="22"/>
        </w:rPr>
      </w:pPr>
      <w:r w:rsidRPr="00E11A83">
        <w:rPr>
          <w:sz w:val="22"/>
          <w:szCs w:val="22"/>
        </w:rPr>
        <w:t>Pembayaran retensi.</w:t>
      </w:r>
    </w:p>
    <w:p w:rsidR="00E11A83" w:rsidRPr="00E11A83" w:rsidRDefault="00E11A83" w:rsidP="00AD7D18">
      <w:pPr>
        <w:pStyle w:val="ListParagraph"/>
        <w:spacing w:line="280" w:lineRule="exact"/>
        <w:ind w:left="1276"/>
        <w:jc w:val="both"/>
        <w:rPr>
          <w:sz w:val="22"/>
          <w:szCs w:val="22"/>
        </w:rPr>
      </w:pPr>
      <w:r w:rsidRPr="00E11A83">
        <w:rPr>
          <w:sz w:val="22"/>
          <w:szCs w:val="22"/>
        </w:rPr>
        <w:t>Pada tahun 2017 dianggarkan pembayaran pihak ketiga berupa retensi atas pelaksanaan kegiatan tahun 2016.</w:t>
      </w:r>
    </w:p>
    <w:p w:rsidR="00EF6821" w:rsidRPr="004A40A6" w:rsidRDefault="00EF6821" w:rsidP="00AD7D18">
      <w:pPr>
        <w:spacing w:line="280" w:lineRule="exact"/>
        <w:ind w:left="993"/>
        <w:jc w:val="both"/>
        <w:rPr>
          <w:sz w:val="22"/>
          <w:szCs w:val="22"/>
        </w:rPr>
      </w:pPr>
      <w:r w:rsidRPr="004A40A6">
        <w:rPr>
          <w:sz w:val="22"/>
          <w:szCs w:val="22"/>
        </w:rPr>
        <w:t>Rencana Pengeluaran Pembiayaan pada tahun 201</w:t>
      </w:r>
      <w:r w:rsidR="00E11A83" w:rsidRPr="004A40A6">
        <w:rPr>
          <w:sz w:val="22"/>
          <w:szCs w:val="22"/>
        </w:rPr>
        <w:t>7</w:t>
      </w:r>
      <w:r w:rsidR="0011681B">
        <w:rPr>
          <w:sz w:val="22"/>
          <w:szCs w:val="22"/>
        </w:rPr>
        <w:t xml:space="preserve"> adalah sebesar Rp59.450.000.000</w:t>
      </w:r>
      <w:r w:rsidRPr="004A40A6">
        <w:rPr>
          <w:sz w:val="22"/>
          <w:szCs w:val="22"/>
        </w:rPr>
        <w:t xml:space="preserve">,00 sebagaimana tabel </w:t>
      </w:r>
      <w:r w:rsidRPr="004A40A6">
        <w:rPr>
          <w:sz w:val="22"/>
          <w:szCs w:val="22"/>
          <w:lang w:val="en-US"/>
        </w:rPr>
        <w:t>II.</w:t>
      </w:r>
      <w:r w:rsidR="00032CBA" w:rsidRPr="004A40A6">
        <w:rPr>
          <w:sz w:val="22"/>
          <w:szCs w:val="22"/>
          <w:lang w:val="en-US"/>
        </w:rPr>
        <w:t>9</w:t>
      </w:r>
      <w:r w:rsidRPr="004A40A6">
        <w:rPr>
          <w:sz w:val="22"/>
          <w:szCs w:val="22"/>
        </w:rPr>
        <w:t>.</w:t>
      </w:r>
    </w:p>
    <w:p w:rsidR="00EF6821" w:rsidRPr="002465AA" w:rsidRDefault="00EF6821" w:rsidP="004A40A6">
      <w:pPr>
        <w:spacing w:line="280" w:lineRule="exact"/>
        <w:ind w:left="993"/>
        <w:jc w:val="center"/>
        <w:rPr>
          <w:rFonts w:ascii="Arial Narrow" w:hAnsi="Arial Narrow"/>
          <w:sz w:val="18"/>
          <w:szCs w:val="18"/>
        </w:rPr>
      </w:pPr>
      <w:r w:rsidRPr="002465AA">
        <w:rPr>
          <w:rFonts w:ascii="Arial Narrow" w:hAnsi="Arial Narrow"/>
          <w:sz w:val="18"/>
          <w:szCs w:val="18"/>
        </w:rPr>
        <w:t xml:space="preserve">Tabel </w:t>
      </w:r>
      <w:r w:rsidR="00032CBA" w:rsidRPr="002465AA">
        <w:rPr>
          <w:rFonts w:ascii="Arial Narrow" w:hAnsi="Arial Narrow"/>
          <w:sz w:val="18"/>
          <w:szCs w:val="18"/>
          <w:lang w:val="en-US"/>
        </w:rPr>
        <w:t>II.9</w:t>
      </w:r>
      <w:r w:rsidRPr="002465AA">
        <w:rPr>
          <w:rFonts w:ascii="Arial Narrow" w:hAnsi="Arial Narrow"/>
          <w:sz w:val="18"/>
          <w:szCs w:val="18"/>
        </w:rPr>
        <w:t>.</w:t>
      </w:r>
    </w:p>
    <w:p w:rsidR="00EF6821" w:rsidRPr="002465AA" w:rsidRDefault="00EF6821" w:rsidP="004A40A6">
      <w:pPr>
        <w:spacing w:line="280" w:lineRule="exact"/>
        <w:ind w:left="993"/>
        <w:jc w:val="center"/>
        <w:rPr>
          <w:rFonts w:ascii="Arial Narrow" w:hAnsi="Arial Narrow"/>
          <w:sz w:val="18"/>
          <w:szCs w:val="18"/>
        </w:rPr>
      </w:pPr>
      <w:r w:rsidRPr="002465AA">
        <w:rPr>
          <w:rFonts w:ascii="Arial Narrow" w:hAnsi="Arial Narrow"/>
          <w:sz w:val="18"/>
          <w:szCs w:val="18"/>
        </w:rPr>
        <w:t>Rencana Pengeluaran Pembiayaan Daerah</w:t>
      </w:r>
    </w:p>
    <w:p w:rsidR="00EF6821" w:rsidRPr="002465AA" w:rsidRDefault="00F201C7" w:rsidP="004A40A6">
      <w:pPr>
        <w:spacing w:line="280" w:lineRule="exact"/>
        <w:ind w:left="993"/>
        <w:jc w:val="center"/>
        <w:rPr>
          <w:rFonts w:ascii="Arial Narrow" w:hAnsi="Arial Narrow"/>
          <w:sz w:val="18"/>
          <w:szCs w:val="18"/>
        </w:rPr>
      </w:pPr>
      <w:r w:rsidRPr="002465AA">
        <w:rPr>
          <w:rFonts w:ascii="Arial Narrow" w:hAnsi="Arial Narrow"/>
          <w:sz w:val="18"/>
          <w:szCs w:val="18"/>
        </w:rPr>
        <w:t>Tahun Anggaran 2017</w:t>
      </w:r>
    </w:p>
    <w:tbl>
      <w:tblPr>
        <w:tblW w:w="7291" w:type="dxa"/>
        <w:tblInd w:w="1101" w:type="dxa"/>
        <w:tblLook w:val="04A0"/>
      </w:tblPr>
      <w:tblGrid>
        <w:gridCol w:w="742"/>
        <w:gridCol w:w="4695"/>
        <w:gridCol w:w="1854"/>
      </w:tblGrid>
      <w:tr w:rsidR="00EF6821" w:rsidRPr="00B842FF" w:rsidTr="008509B6">
        <w:trPr>
          <w:trHeight w:val="458"/>
        </w:trPr>
        <w:tc>
          <w:tcPr>
            <w:tcW w:w="74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F6821" w:rsidRPr="00B842FF" w:rsidRDefault="00EF6821" w:rsidP="00AD7D18">
            <w:pPr>
              <w:spacing w:line="280" w:lineRule="exact"/>
              <w:rPr>
                <w:rFonts w:ascii="Arial Narrow" w:hAnsi="Arial Narrow"/>
                <w:b/>
                <w:bCs/>
                <w:sz w:val="16"/>
                <w:szCs w:val="16"/>
              </w:rPr>
            </w:pPr>
            <w:r w:rsidRPr="00B842FF">
              <w:rPr>
                <w:rFonts w:ascii="Arial Narrow" w:hAnsi="Arial Narrow"/>
                <w:b/>
                <w:bCs/>
                <w:sz w:val="16"/>
                <w:szCs w:val="16"/>
              </w:rPr>
              <w:t>3.2</w:t>
            </w:r>
          </w:p>
        </w:tc>
        <w:tc>
          <w:tcPr>
            <w:tcW w:w="4695" w:type="dxa"/>
            <w:tcBorders>
              <w:top w:val="single" w:sz="4" w:space="0" w:color="auto"/>
              <w:left w:val="nil"/>
              <w:bottom w:val="single" w:sz="4" w:space="0" w:color="auto"/>
              <w:right w:val="single" w:sz="4" w:space="0" w:color="auto"/>
            </w:tcBorders>
            <w:shd w:val="clear" w:color="auto" w:fill="D9D9D9"/>
            <w:vAlign w:val="center"/>
            <w:hideMark/>
          </w:tcPr>
          <w:p w:rsidR="00EF6821" w:rsidRPr="00B842FF" w:rsidRDefault="00EF6821" w:rsidP="00AD7D18">
            <w:pPr>
              <w:spacing w:line="280" w:lineRule="exact"/>
              <w:rPr>
                <w:rFonts w:ascii="Arial Narrow" w:hAnsi="Arial Narrow"/>
                <w:b/>
                <w:bCs/>
                <w:sz w:val="16"/>
                <w:szCs w:val="16"/>
              </w:rPr>
            </w:pPr>
            <w:r w:rsidRPr="00B842FF">
              <w:rPr>
                <w:rFonts w:ascii="Arial Narrow" w:hAnsi="Arial Narrow"/>
                <w:b/>
                <w:bCs/>
                <w:sz w:val="16"/>
                <w:szCs w:val="16"/>
              </w:rPr>
              <w:t>PENGELUARAN PEMBIAYAAN DAERAH</w:t>
            </w:r>
          </w:p>
        </w:tc>
        <w:tc>
          <w:tcPr>
            <w:tcW w:w="1854" w:type="dxa"/>
            <w:tcBorders>
              <w:top w:val="single" w:sz="4" w:space="0" w:color="auto"/>
              <w:left w:val="nil"/>
              <w:bottom w:val="single" w:sz="4" w:space="0" w:color="auto"/>
              <w:right w:val="single" w:sz="4" w:space="0" w:color="auto"/>
            </w:tcBorders>
            <w:shd w:val="clear" w:color="auto" w:fill="D9D9D9"/>
            <w:noWrap/>
            <w:vAlign w:val="center"/>
            <w:hideMark/>
          </w:tcPr>
          <w:p w:rsidR="00EF6821" w:rsidRPr="00B842FF" w:rsidRDefault="0011681B" w:rsidP="004A40A6">
            <w:pPr>
              <w:tabs>
                <w:tab w:val="left" w:pos="1766"/>
              </w:tabs>
              <w:spacing w:line="280" w:lineRule="exact"/>
              <w:ind w:right="123"/>
              <w:jc w:val="right"/>
              <w:rPr>
                <w:rFonts w:ascii="Arial Narrow" w:hAnsi="Arial Narrow"/>
                <w:b/>
                <w:sz w:val="16"/>
                <w:szCs w:val="16"/>
              </w:rPr>
            </w:pPr>
            <w:r>
              <w:rPr>
                <w:rFonts w:ascii="Arial Narrow" w:hAnsi="Arial Narrow"/>
                <w:b/>
                <w:sz w:val="16"/>
                <w:szCs w:val="16"/>
              </w:rPr>
              <w:t>59.450.000.000</w:t>
            </w:r>
            <w:r w:rsidR="00EF6821" w:rsidRPr="00B842FF">
              <w:rPr>
                <w:rFonts w:ascii="Arial Narrow" w:hAnsi="Arial Narrow"/>
                <w:b/>
                <w:sz w:val="16"/>
                <w:szCs w:val="16"/>
              </w:rPr>
              <w:t xml:space="preserve"> </w:t>
            </w:r>
          </w:p>
        </w:tc>
      </w:tr>
      <w:tr w:rsidR="00E11A83" w:rsidRPr="00B842FF" w:rsidTr="008509B6">
        <w:trPr>
          <w:trHeight w:val="412"/>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3.2.2</w:t>
            </w:r>
          </w:p>
        </w:tc>
        <w:tc>
          <w:tcPr>
            <w:tcW w:w="4695" w:type="dxa"/>
            <w:tcBorders>
              <w:top w:val="nil"/>
              <w:left w:val="nil"/>
              <w:bottom w:val="single" w:sz="4" w:space="0" w:color="auto"/>
              <w:right w:val="single" w:sz="4" w:space="0" w:color="auto"/>
            </w:tcBorders>
            <w:shd w:val="clear" w:color="auto" w:fill="auto"/>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Penyertaan Modal (Investasi) Pemerintah Daerah</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E11A83" w:rsidRPr="00B842FF" w:rsidRDefault="00E11A83" w:rsidP="004A40A6">
            <w:pPr>
              <w:spacing w:line="280" w:lineRule="exact"/>
              <w:ind w:right="123"/>
              <w:jc w:val="right"/>
              <w:rPr>
                <w:rFonts w:ascii="Arial Narrow" w:hAnsi="Arial Narrow"/>
                <w:sz w:val="16"/>
                <w:szCs w:val="16"/>
              </w:rPr>
            </w:pPr>
            <w:r w:rsidRPr="00B842FF">
              <w:rPr>
                <w:rFonts w:ascii="Arial Narrow" w:hAnsi="Arial Narrow"/>
                <w:sz w:val="16"/>
                <w:szCs w:val="16"/>
              </w:rPr>
              <w:t>9.950.000.000</w:t>
            </w:r>
          </w:p>
        </w:tc>
      </w:tr>
      <w:tr w:rsidR="00E11A83" w:rsidRPr="00B842FF" w:rsidTr="008509B6">
        <w:trPr>
          <w:trHeight w:val="4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3.2.3</w:t>
            </w:r>
          </w:p>
        </w:tc>
        <w:tc>
          <w:tcPr>
            <w:tcW w:w="4695" w:type="dxa"/>
            <w:tcBorders>
              <w:top w:val="nil"/>
              <w:left w:val="nil"/>
              <w:bottom w:val="nil"/>
              <w:right w:val="single" w:sz="4" w:space="0" w:color="auto"/>
            </w:tcBorders>
            <w:shd w:val="clear" w:color="auto" w:fill="auto"/>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Pembentukan Dana Cadangan</w:t>
            </w:r>
          </w:p>
        </w:tc>
        <w:tc>
          <w:tcPr>
            <w:tcW w:w="1854" w:type="dxa"/>
            <w:tcBorders>
              <w:top w:val="nil"/>
              <w:left w:val="nil"/>
              <w:bottom w:val="single" w:sz="4" w:space="0" w:color="auto"/>
              <w:right w:val="single" w:sz="4" w:space="0" w:color="auto"/>
            </w:tcBorders>
            <w:shd w:val="clear" w:color="auto" w:fill="auto"/>
            <w:noWrap/>
            <w:vAlign w:val="center"/>
            <w:hideMark/>
          </w:tcPr>
          <w:p w:rsidR="00E11A83" w:rsidRPr="00B842FF" w:rsidRDefault="00E11A83" w:rsidP="004A40A6">
            <w:pPr>
              <w:spacing w:line="280" w:lineRule="exact"/>
              <w:ind w:right="123"/>
              <w:jc w:val="right"/>
              <w:rPr>
                <w:rFonts w:ascii="Arial Narrow" w:hAnsi="Arial Narrow"/>
                <w:sz w:val="16"/>
                <w:szCs w:val="16"/>
              </w:rPr>
            </w:pPr>
            <w:r w:rsidRPr="00B842FF">
              <w:rPr>
                <w:rFonts w:ascii="Arial Narrow" w:hAnsi="Arial Narrow"/>
                <w:sz w:val="16"/>
                <w:szCs w:val="16"/>
              </w:rPr>
              <w:t>7.500.000.000</w:t>
            </w:r>
          </w:p>
        </w:tc>
      </w:tr>
      <w:tr w:rsidR="00E11A83" w:rsidRPr="00B842FF" w:rsidTr="008509B6">
        <w:trPr>
          <w:trHeight w:val="4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3.2.4</w:t>
            </w:r>
          </w:p>
        </w:tc>
        <w:tc>
          <w:tcPr>
            <w:tcW w:w="4695" w:type="dxa"/>
            <w:tcBorders>
              <w:top w:val="single" w:sz="4" w:space="0" w:color="auto"/>
              <w:left w:val="nil"/>
              <w:bottom w:val="nil"/>
              <w:right w:val="single" w:sz="4" w:space="0" w:color="auto"/>
            </w:tcBorders>
            <w:shd w:val="clear" w:color="auto" w:fill="auto"/>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Pembayaran Pokok Hutang</w:t>
            </w:r>
          </w:p>
        </w:tc>
        <w:tc>
          <w:tcPr>
            <w:tcW w:w="1854" w:type="dxa"/>
            <w:tcBorders>
              <w:top w:val="nil"/>
              <w:left w:val="nil"/>
              <w:bottom w:val="single" w:sz="4" w:space="0" w:color="auto"/>
              <w:right w:val="single" w:sz="4" w:space="0" w:color="auto"/>
            </w:tcBorders>
            <w:shd w:val="clear" w:color="auto" w:fill="auto"/>
            <w:noWrap/>
            <w:vAlign w:val="center"/>
            <w:hideMark/>
          </w:tcPr>
          <w:p w:rsidR="00E11A83" w:rsidRPr="00B842FF" w:rsidRDefault="00E11A83" w:rsidP="004A40A6">
            <w:pPr>
              <w:spacing w:line="280" w:lineRule="exact"/>
              <w:ind w:right="123"/>
              <w:jc w:val="right"/>
              <w:rPr>
                <w:rFonts w:ascii="Arial Narrow" w:hAnsi="Arial Narrow"/>
                <w:sz w:val="16"/>
                <w:szCs w:val="16"/>
              </w:rPr>
            </w:pPr>
            <w:r w:rsidRPr="00B842FF">
              <w:rPr>
                <w:rFonts w:ascii="Arial Narrow" w:hAnsi="Arial Narrow"/>
                <w:sz w:val="16"/>
                <w:szCs w:val="16"/>
              </w:rPr>
              <w:t>34.000.000.000</w:t>
            </w:r>
          </w:p>
        </w:tc>
      </w:tr>
      <w:tr w:rsidR="00E11A83" w:rsidRPr="00B842FF" w:rsidTr="008509B6">
        <w:trPr>
          <w:trHeight w:val="4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3.2.5</w:t>
            </w:r>
          </w:p>
        </w:tc>
        <w:tc>
          <w:tcPr>
            <w:tcW w:w="4695" w:type="dxa"/>
            <w:tcBorders>
              <w:top w:val="single" w:sz="4" w:space="0" w:color="auto"/>
              <w:left w:val="nil"/>
              <w:bottom w:val="single" w:sz="4" w:space="0" w:color="auto"/>
              <w:right w:val="single" w:sz="4" w:space="0" w:color="auto"/>
            </w:tcBorders>
            <w:shd w:val="clear" w:color="auto" w:fill="auto"/>
            <w:vAlign w:val="center"/>
            <w:hideMark/>
          </w:tcPr>
          <w:p w:rsidR="00E11A83" w:rsidRPr="00B842FF" w:rsidRDefault="00E11A83" w:rsidP="00AD7D18">
            <w:pPr>
              <w:spacing w:line="280" w:lineRule="exact"/>
              <w:rPr>
                <w:rFonts w:ascii="Arial Narrow" w:hAnsi="Arial Narrow"/>
                <w:sz w:val="16"/>
                <w:szCs w:val="16"/>
              </w:rPr>
            </w:pPr>
            <w:r w:rsidRPr="00B842FF">
              <w:rPr>
                <w:rFonts w:ascii="Arial Narrow" w:hAnsi="Arial Narrow"/>
                <w:sz w:val="16"/>
                <w:szCs w:val="16"/>
              </w:rPr>
              <w:t>Pengeluaran Retensi</w:t>
            </w:r>
          </w:p>
        </w:tc>
        <w:tc>
          <w:tcPr>
            <w:tcW w:w="1854" w:type="dxa"/>
            <w:tcBorders>
              <w:top w:val="nil"/>
              <w:left w:val="nil"/>
              <w:bottom w:val="single" w:sz="4" w:space="0" w:color="auto"/>
              <w:right w:val="single" w:sz="4" w:space="0" w:color="auto"/>
            </w:tcBorders>
            <w:shd w:val="clear" w:color="auto" w:fill="auto"/>
            <w:noWrap/>
            <w:vAlign w:val="center"/>
            <w:hideMark/>
          </w:tcPr>
          <w:p w:rsidR="00E11A83" w:rsidRPr="00B842FF" w:rsidRDefault="00E11A83" w:rsidP="004A40A6">
            <w:pPr>
              <w:spacing w:line="280" w:lineRule="exact"/>
              <w:ind w:right="123"/>
              <w:jc w:val="right"/>
              <w:rPr>
                <w:rFonts w:ascii="Arial Narrow" w:hAnsi="Arial Narrow"/>
                <w:sz w:val="16"/>
                <w:szCs w:val="16"/>
              </w:rPr>
            </w:pPr>
            <w:r w:rsidRPr="00B842FF">
              <w:rPr>
                <w:rFonts w:ascii="Arial Narrow" w:hAnsi="Arial Narrow"/>
                <w:sz w:val="16"/>
                <w:szCs w:val="16"/>
              </w:rPr>
              <w:t>8.000.000.000</w:t>
            </w:r>
          </w:p>
        </w:tc>
      </w:tr>
    </w:tbl>
    <w:p w:rsidR="00E11A83" w:rsidRDefault="00E11A83" w:rsidP="00AD7D18">
      <w:pPr>
        <w:spacing w:line="280" w:lineRule="exact"/>
        <w:ind w:left="993"/>
        <w:jc w:val="both"/>
        <w:rPr>
          <w:sz w:val="22"/>
          <w:szCs w:val="22"/>
        </w:rPr>
      </w:pPr>
    </w:p>
    <w:p w:rsidR="00E11A83" w:rsidRPr="00E11A83" w:rsidRDefault="00E11A83" w:rsidP="00AD7D18">
      <w:pPr>
        <w:spacing w:line="280" w:lineRule="exact"/>
        <w:ind w:left="993"/>
        <w:jc w:val="both"/>
        <w:rPr>
          <w:sz w:val="22"/>
          <w:szCs w:val="22"/>
        </w:rPr>
      </w:pPr>
      <w:r w:rsidRPr="00E11A83">
        <w:rPr>
          <w:sz w:val="22"/>
          <w:szCs w:val="22"/>
        </w:rPr>
        <w:t>Dengan memperhatikan rencana penerimaan pembiayaan dan rencana pengeluaran pembiayaan tersebut. maka terda</w:t>
      </w:r>
      <w:r w:rsidR="00226E3C">
        <w:rPr>
          <w:sz w:val="22"/>
          <w:szCs w:val="22"/>
        </w:rPr>
        <w:t xml:space="preserve">pat pembiayaan netto sebesar Rp45.846.557.630,00 </w:t>
      </w:r>
      <w:r w:rsidRPr="00E11A83">
        <w:rPr>
          <w:sz w:val="22"/>
          <w:szCs w:val="22"/>
        </w:rPr>
        <w:t xml:space="preserve"> yang digunakan untuk menutup defisit belanja.</w:t>
      </w:r>
    </w:p>
    <w:p w:rsidR="00E11A83" w:rsidRDefault="00E11A83" w:rsidP="00AD7D18">
      <w:pPr>
        <w:spacing w:line="280" w:lineRule="exact"/>
        <w:ind w:left="993"/>
        <w:jc w:val="both"/>
        <w:rPr>
          <w:sz w:val="22"/>
          <w:szCs w:val="22"/>
        </w:rPr>
      </w:pPr>
    </w:p>
    <w:p w:rsidR="005E5F6D" w:rsidRPr="00463769" w:rsidRDefault="00442224" w:rsidP="00AD7D18">
      <w:pPr>
        <w:tabs>
          <w:tab w:val="left" w:pos="142"/>
          <w:tab w:val="left" w:pos="426"/>
        </w:tabs>
        <w:spacing w:after="120" w:line="280" w:lineRule="exact"/>
        <w:ind w:left="142" w:hanging="142"/>
        <w:jc w:val="both"/>
        <w:rPr>
          <w:b/>
          <w:bCs/>
          <w:sz w:val="22"/>
          <w:szCs w:val="22"/>
        </w:rPr>
      </w:pPr>
      <w:r>
        <w:rPr>
          <w:b/>
          <w:bCs/>
          <w:sz w:val="22"/>
          <w:szCs w:val="22"/>
          <w:lang w:val="en-US"/>
        </w:rPr>
        <w:t>A</w:t>
      </w:r>
      <w:r w:rsidR="00B47B61" w:rsidRPr="00463769">
        <w:rPr>
          <w:b/>
          <w:bCs/>
          <w:sz w:val="22"/>
          <w:szCs w:val="22"/>
        </w:rPr>
        <w:t>.2</w:t>
      </w:r>
      <w:r w:rsidR="00B47B61" w:rsidRPr="00F11B1B">
        <w:rPr>
          <w:b/>
          <w:bCs/>
          <w:sz w:val="22"/>
          <w:szCs w:val="22"/>
        </w:rPr>
        <w:t>.</w:t>
      </w:r>
      <w:r w:rsidR="004A40A6">
        <w:rPr>
          <w:b/>
          <w:bCs/>
          <w:sz w:val="22"/>
          <w:szCs w:val="22"/>
        </w:rPr>
        <w:t xml:space="preserve"> </w:t>
      </w:r>
      <w:r w:rsidR="005E5F6D" w:rsidRPr="00F11B1B">
        <w:rPr>
          <w:b/>
          <w:bCs/>
          <w:sz w:val="22"/>
          <w:szCs w:val="22"/>
        </w:rPr>
        <w:t>KEBIJAKAN UMUM PERUBAHAN APBD</w:t>
      </w:r>
    </w:p>
    <w:p w:rsidR="005E5F6D" w:rsidRPr="00463769" w:rsidRDefault="005E5F6D" w:rsidP="004A40A6">
      <w:pPr>
        <w:pStyle w:val="ListParagraph"/>
        <w:numPr>
          <w:ilvl w:val="1"/>
          <w:numId w:val="5"/>
        </w:numPr>
        <w:tabs>
          <w:tab w:val="clear" w:pos="360"/>
          <w:tab w:val="left" w:pos="709"/>
        </w:tabs>
        <w:spacing w:after="60" w:line="280" w:lineRule="exact"/>
        <w:ind w:left="425" w:firstLine="0"/>
        <w:contextualSpacing w:val="0"/>
        <w:jc w:val="both"/>
        <w:rPr>
          <w:b/>
          <w:bCs/>
          <w:sz w:val="22"/>
          <w:szCs w:val="22"/>
        </w:rPr>
      </w:pPr>
      <w:r w:rsidRPr="00463769">
        <w:rPr>
          <w:b/>
          <w:bCs/>
          <w:sz w:val="22"/>
          <w:szCs w:val="22"/>
        </w:rPr>
        <w:t>Perubahan Asumsi Dasar Kebijakan Umum APBD</w:t>
      </w:r>
    </w:p>
    <w:p w:rsidR="00FD184B" w:rsidRPr="00FD184B" w:rsidRDefault="00712158" w:rsidP="00AD7D18">
      <w:pPr>
        <w:spacing w:line="280" w:lineRule="exact"/>
        <w:ind w:left="709"/>
        <w:jc w:val="both"/>
        <w:rPr>
          <w:sz w:val="22"/>
          <w:szCs w:val="22"/>
        </w:rPr>
      </w:pPr>
      <w:r w:rsidRPr="00FD184B">
        <w:rPr>
          <w:sz w:val="22"/>
          <w:szCs w:val="22"/>
        </w:rPr>
        <w:t xml:space="preserve">Seiring dengan adanya perubahan kebijakan-kebijakan dari Pemerintah, Pemerintah Provinsi maupun Pemerintah Daerah serta perubahan kebijakan terkait dengan penganggaran lainnya yang harus disesuaikan, maka perlu dilakukan penyesuaian atas Nota Kesepakatan Kebijakan Umum APBD Tahun Anggaran bersangkutan. </w:t>
      </w:r>
      <w:r w:rsidR="00FD184B" w:rsidRPr="00FD184B">
        <w:rPr>
          <w:sz w:val="22"/>
          <w:szCs w:val="22"/>
        </w:rPr>
        <w:t>Perubahan asumsi dasar dimaksud menyangkut pendapatan daerah, belanja daerah, maupun pembiayaan daerah</w:t>
      </w:r>
      <w:r w:rsidR="00FD184B">
        <w:rPr>
          <w:sz w:val="22"/>
          <w:szCs w:val="22"/>
        </w:rPr>
        <w:t xml:space="preserve"> meliputi:</w:t>
      </w:r>
    </w:p>
    <w:p w:rsidR="00FD184B" w:rsidRPr="000F496C" w:rsidRDefault="00FD184B" w:rsidP="00A6716D">
      <w:pPr>
        <w:pStyle w:val="ListParagraph"/>
        <w:numPr>
          <w:ilvl w:val="0"/>
          <w:numId w:val="29"/>
        </w:numPr>
        <w:tabs>
          <w:tab w:val="clear" w:pos="720"/>
          <w:tab w:val="num" w:pos="993"/>
        </w:tabs>
        <w:spacing w:line="280" w:lineRule="exact"/>
        <w:ind w:hanging="11"/>
        <w:jc w:val="both"/>
        <w:rPr>
          <w:sz w:val="22"/>
          <w:szCs w:val="22"/>
        </w:rPr>
      </w:pPr>
      <w:r w:rsidRPr="000F496C">
        <w:rPr>
          <w:sz w:val="22"/>
          <w:szCs w:val="22"/>
        </w:rPr>
        <w:t>Adanya pelampauan atau tidak tercapainya proyeksi pendapatan daerah;</w:t>
      </w:r>
    </w:p>
    <w:p w:rsidR="00FD184B" w:rsidRPr="00FD184B" w:rsidRDefault="00FD184B" w:rsidP="00A6716D">
      <w:pPr>
        <w:pStyle w:val="ListParagraph"/>
        <w:numPr>
          <w:ilvl w:val="0"/>
          <w:numId w:val="29"/>
        </w:numPr>
        <w:tabs>
          <w:tab w:val="clear" w:pos="720"/>
        </w:tabs>
        <w:spacing w:line="280" w:lineRule="exact"/>
        <w:ind w:left="993" w:hanging="284"/>
        <w:contextualSpacing w:val="0"/>
        <w:jc w:val="both"/>
        <w:rPr>
          <w:sz w:val="22"/>
          <w:szCs w:val="22"/>
        </w:rPr>
      </w:pPr>
      <w:r w:rsidRPr="00FD184B">
        <w:rPr>
          <w:sz w:val="22"/>
          <w:szCs w:val="22"/>
        </w:rPr>
        <w:t xml:space="preserve">Adanya </w:t>
      </w:r>
      <w:r>
        <w:rPr>
          <w:sz w:val="22"/>
          <w:szCs w:val="22"/>
        </w:rPr>
        <w:t>perubahan alokasi belanja yang disebabkan karena:</w:t>
      </w:r>
    </w:p>
    <w:p w:rsidR="00FD184B" w:rsidRPr="000F496C" w:rsidRDefault="00FD184B" w:rsidP="00A6716D">
      <w:pPr>
        <w:pStyle w:val="ListParagraph"/>
        <w:numPr>
          <w:ilvl w:val="0"/>
          <w:numId w:val="30"/>
        </w:numPr>
        <w:spacing w:line="280" w:lineRule="exact"/>
        <w:ind w:hanging="267"/>
        <w:jc w:val="both"/>
        <w:rPr>
          <w:sz w:val="22"/>
          <w:szCs w:val="22"/>
        </w:rPr>
      </w:pPr>
      <w:r w:rsidRPr="000F496C">
        <w:rPr>
          <w:sz w:val="22"/>
          <w:szCs w:val="22"/>
        </w:rPr>
        <w:t>Adanya kewajiban pemerintah daerah sebagai akibat kebijakan Pemerintah dan Pemerintah Provinsi Jawa Tengah;</w:t>
      </w:r>
    </w:p>
    <w:p w:rsidR="00FD184B" w:rsidRPr="00FD184B" w:rsidRDefault="00FD184B" w:rsidP="00A6716D">
      <w:pPr>
        <w:pStyle w:val="ListParagraph"/>
        <w:numPr>
          <w:ilvl w:val="0"/>
          <w:numId w:val="30"/>
        </w:numPr>
        <w:spacing w:line="280" w:lineRule="exact"/>
        <w:ind w:left="1276" w:hanging="283"/>
        <w:contextualSpacing w:val="0"/>
        <w:jc w:val="both"/>
        <w:rPr>
          <w:sz w:val="22"/>
          <w:szCs w:val="22"/>
        </w:rPr>
      </w:pPr>
      <w:r w:rsidRPr="00FD184B">
        <w:rPr>
          <w:sz w:val="22"/>
          <w:szCs w:val="22"/>
        </w:rPr>
        <w:t>Adanya kegiatan yang kurang anggaran;</w:t>
      </w:r>
    </w:p>
    <w:p w:rsidR="00FD184B" w:rsidRPr="00FD184B" w:rsidRDefault="00FD184B" w:rsidP="00A6716D">
      <w:pPr>
        <w:pStyle w:val="ListParagraph"/>
        <w:numPr>
          <w:ilvl w:val="0"/>
          <w:numId w:val="30"/>
        </w:numPr>
        <w:spacing w:line="280" w:lineRule="exact"/>
        <w:ind w:left="1276" w:hanging="283"/>
        <w:contextualSpacing w:val="0"/>
        <w:jc w:val="both"/>
        <w:rPr>
          <w:sz w:val="22"/>
          <w:szCs w:val="22"/>
        </w:rPr>
      </w:pPr>
      <w:r w:rsidRPr="00FD184B">
        <w:rPr>
          <w:sz w:val="22"/>
          <w:szCs w:val="22"/>
        </w:rPr>
        <w:lastRenderedPageBreak/>
        <w:t>Adanya alokasi belanja yang tidak atau kurang sesuai dengan rencana operasional dalam pencapaian kinerja kegiatan sehingga menyebabkan harus dilakukan pergeseran atau perubahan anggaran antar kelompok belanja, antar jenis belanja, dan rincian belanja;</w:t>
      </w:r>
    </w:p>
    <w:p w:rsidR="00FD184B" w:rsidRPr="00FD184B" w:rsidRDefault="00FD184B" w:rsidP="00A6716D">
      <w:pPr>
        <w:pStyle w:val="ListParagraph"/>
        <w:numPr>
          <w:ilvl w:val="0"/>
          <w:numId w:val="30"/>
        </w:numPr>
        <w:spacing w:line="280" w:lineRule="exact"/>
        <w:ind w:left="1276" w:hanging="283"/>
        <w:contextualSpacing w:val="0"/>
        <w:jc w:val="both"/>
        <w:rPr>
          <w:sz w:val="22"/>
          <w:szCs w:val="22"/>
        </w:rPr>
      </w:pPr>
      <w:r w:rsidRPr="00FD184B">
        <w:rPr>
          <w:sz w:val="22"/>
          <w:szCs w:val="22"/>
        </w:rPr>
        <w:t>Adanya kegiatan baru untuk menindaklanjuti perkembangan kebutuhan masyarakat, peningkatan pelayanan pada masyarakat, penyelenggaraan pemerintahan, dan guna optimalisasi capaian target kinerja;</w:t>
      </w:r>
    </w:p>
    <w:p w:rsidR="00FD184B" w:rsidRPr="00FD184B" w:rsidRDefault="00FD184B" w:rsidP="00A6716D">
      <w:pPr>
        <w:pStyle w:val="ListParagraph"/>
        <w:numPr>
          <w:ilvl w:val="0"/>
          <w:numId w:val="30"/>
        </w:numPr>
        <w:spacing w:line="280" w:lineRule="exact"/>
        <w:ind w:left="1276" w:hanging="283"/>
        <w:contextualSpacing w:val="0"/>
        <w:jc w:val="both"/>
        <w:rPr>
          <w:sz w:val="22"/>
          <w:szCs w:val="22"/>
        </w:rPr>
      </w:pPr>
      <w:r w:rsidRPr="00FD184B">
        <w:rPr>
          <w:sz w:val="22"/>
          <w:szCs w:val="22"/>
        </w:rPr>
        <w:t>Adanya kegiatan-kegiatan yang harus dipersiapkan sebagai landasan atau pedoman pelaksanaan program/kegiatan tahun 2018;</w:t>
      </w:r>
    </w:p>
    <w:p w:rsidR="00FD184B" w:rsidRDefault="00FD184B" w:rsidP="00A6716D">
      <w:pPr>
        <w:pStyle w:val="ListParagraph"/>
        <w:numPr>
          <w:ilvl w:val="0"/>
          <w:numId w:val="29"/>
        </w:numPr>
        <w:tabs>
          <w:tab w:val="clear" w:pos="720"/>
        </w:tabs>
        <w:spacing w:line="280" w:lineRule="exact"/>
        <w:ind w:left="993" w:hanging="284"/>
        <w:contextualSpacing w:val="0"/>
        <w:jc w:val="both"/>
        <w:rPr>
          <w:sz w:val="22"/>
          <w:szCs w:val="22"/>
        </w:rPr>
      </w:pPr>
      <w:r w:rsidRPr="00FD184B">
        <w:rPr>
          <w:sz w:val="22"/>
          <w:szCs w:val="22"/>
        </w:rPr>
        <w:t>Adanya Sisa Lebih Perhitungan Anggaran (SiLPA) tahun 2016  yang dapat digunakan dalam tahun berjalan.</w:t>
      </w:r>
    </w:p>
    <w:p w:rsidR="005E5F6D" w:rsidRPr="00FD184B" w:rsidRDefault="005E5F6D" w:rsidP="004A40A6">
      <w:pPr>
        <w:pStyle w:val="ListParagraph"/>
        <w:numPr>
          <w:ilvl w:val="1"/>
          <w:numId w:val="5"/>
        </w:numPr>
        <w:tabs>
          <w:tab w:val="clear" w:pos="360"/>
          <w:tab w:val="left" w:pos="709"/>
        </w:tabs>
        <w:spacing w:before="120" w:line="280" w:lineRule="exact"/>
        <w:ind w:left="425" w:firstLine="0"/>
        <w:contextualSpacing w:val="0"/>
        <w:jc w:val="both"/>
        <w:rPr>
          <w:b/>
          <w:bCs/>
          <w:sz w:val="22"/>
          <w:szCs w:val="22"/>
        </w:rPr>
      </w:pPr>
      <w:r w:rsidRPr="00FD184B">
        <w:rPr>
          <w:b/>
          <w:bCs/>
          <w:sz w:val="22"/>
          <w:szCs w:val="22"/>
        </w:rPr>
        <w:t>Perubahan Kebijakan Pendapatan Daerah</w:t>
      </w:r>
    </w:p>
    <w:p w:rsidR="00FD184B" w:rsidRDefault="00FD184B" w:rsidP="00AD7D18">
      <w:pPr>
        <w:pStyle w:val="ListParagraph"/>
        <w:spacing w:line="280" w:lineRule="exact"/>
        <w:ind w:left="709"/>
        <w:jc w:val="both"/>
        <w:rPr>
          <w:sz w:val="22"/>
          <w:szCs w:val="22"/>
        </w:rPr>
      </w:pPr>
      <w:r w:rsidRPr="00FD184B">
        <w:rPr>
          <w:sz w:val="22"/>
          <w:szCs w:val="22"/>
        </w:rPr>
        <w:t>Pendapatan Daerah sampai dengan Semester I (pertama) Tahun Anggaran 2017 dari anggaran yang ditetapkan sebesar Rp1.842.230.673.410,00 dan sampai dengan saat ini telah terealisasi sebesar Rp864.058.274.692,00, atau 46,90%. Capaian realisasi pendapatan daerah Semester I (pertama) Tahun Anggaran 2017 secara lengkap adalah sebagaimana pada T</w:t>
      </w:r>
      <w:r>
        <w:rPr>
          <w:sz w:val="22"/>
          <w:szCs w:val="22"/>
        </w:rPr>
        <w:t>abel II.10</w:t>
      </w:r>
      <w:r w:rsidRPr="00FD184B">
        <w:rPr>
          <w:sz w:val="22"/>
          <w:szCs w:val="22"/>
        </w:rPr>
        <w:t xml:space="preserve">. </w:t>
      </w:r>
    </w:p>
    <w:p w:rsidR="00025A41" w:rsidRPr="002465AA" w:rsidRDefault="00025A41" w:rsidP="00AD7D18">
      <w:pPr>
        <w:pStyle w:val="ListParagraph"/>
        <w:spacing w:line="280" w:lineRule="exact"/>
        <w:ind w:left="360"/>
        <w:jc w:val="center"/>
        <w:rPr>
          <w:rFonts w:ascii="Arial Narrow" w:hAnsi="Arial Narrow"/>
          <w:sz w:val="18"/>
          <w:szCs w:val="18"/>
        </w:rPr>
      </w:pPr>
      <w:r w:rsidRPr="002465AA">
        <w:rPr>
          <w:rFonts w:ascii="Arial Narrow" w:hAnsi="Arial Narrow"/>
          <w:sz w:val="18"/>
          <w:szCs w:val="18"/>
        </w:rPr>
        <w:t>Tabel II.10.</w:t>
      </w:r>
    </w:p>
    <w:p w:rsidR="00025A41" w:rsidRPr="002465AA" w:rsidRDefault="00025A41" w:rsidP="00AD7D18">
      <w:pPr>
        <w:pStyle w:val="ListParagraph"/>
        <w:spacing w:after="60" w:line="280" w:lineRule="exact"/>
        <w:ind w:left="357" w:right="11"/>
        <w:contextualSpacing w:val="0"/>
        <w:jc w:val="center"/>
        <w:rPr>
          <w:rFonts w:ascii="Arial Narrow" w:hAnsi="Arial Narrow"/>
          <w:sz w:val="18"/>
          <w:szCs w:val="18"/>
        </w:rPr>
      </w:pPr>
      <w:r w:rsidRPr="002465AA">
        <w:rPr>
          <w:rFonts w:ascii="Arial Narrow" w:hAnsi="Arial Narrow"/>
          <w:sz w:val="18"/>
          <w:szCs w:val="18"/>
        </w:rPr>
        <w:t>Realisasi Pendapatan Daerah Semester I Tahun Angaran 2017</w:t>
      </w:r>
    </w:p>
    <w:tbl>
      <w:tblPr>
        <w:tblW w:w="7621" w:type="dxa"/>
        <w:tblInd w:w="817" w:type="dxa"/>
        <w:tblLayout w:type="fixed"/>
        <w:tblLook w:val="04A0"/>
      </w:tblPr>
      <w:tblGrid>
        <w:gridCol w:w="581"/>
        <w:gridCol w:w="2707"/>
        <w:gridCol w:w="1793"/>
        <w:gridCol w:w="1494"/>
        <w:gridCol w:w="1046"/>
      </w:tblGrid>
      <w:tr w:rsidR="00025A41" w:rsidRPr="00B842FF" w:rsidTr="008509B6">
        <w:trPr>
          <w:trHeight w:val="281"/>
          <w:tblHeader/>
        </w:trPr>
        <w:tc>
          <w:tcPr>
            <w:tcW w:w="581" w:type="dxa"/>
            <w:vMerge w:val="restart"/>
            <w:tcBorders>
              <w:top w:val="double" w:sz="6" w:space="0" w:color="auto"/>
              <w:left w:val="double" w:sz="6" w:space="0" w:color="auto"/>
              <w:bottom w:val="single" w:sz="4" w:space="0" w:color="auto"/>
              <w:right w:val="single" w:sz="4" w:space="0" w:color="auto"/>
            </w:tcBorders>
            <w:shd w:val="clear" w:color="000000" w:fill="BFBFBF"/>
            <w:noWrap/>
            <w:vAlign w:val="center"/>
            <w:hideMark/>
          </w:tcPr>
          <w:p w:rsidR="00025A41" w:rsidRPr="00B842FF" w:rsidRDefault="00025A41"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No</w:t>
            </w:r>
          </w:p>
        </w:tc>
        <w:tc>
          <w:tcPr>
            <w:tcW w:w="2707" w:type="dxa"/>
            <w:vMerge w:val="restart"/>
            <w:tcBorders>
              <w:top w:val="double" w:sz="6" w:space="0" w:color="auto"/>
              <w:left w:val="single" w:sz="4" w:space="0" w:color="auto"/>
              <w:bottom w:val="single" w:sz="4" w:space="0" w:color="auto"/>
              <w:right w:val="single" w:sz="4" w:space="0" w:color="auto"/>
            </w:tcBorders>
            <w:shd w:val="clear" w:color="000000" w:fill="BFBFBF"/>
            <w:vAlign w:val="center"/>
            <w:hideMark/>
          </w:tcPr>
          <w:p w:rsidR="00025A41" w:rsidRPr="00B842FF" w:rsidRDefault="00025A41"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U R A I A N</w:t>
            </w:r>
          </w:p>
        </w:tc>
        <w:tc>
          <w:tcPr>
            <w:tcW w:w="1793" w:type="dxa"/>
            <w:vMerge w:val="restart"/>
            <w:tcBorders>
              <w:top w:val="double" w:sz="6" w:space="0" w:color="auto"/>
              <w:left w:val="single" w:sz="4" w:space="0" w:color="auto"/>
              <w:bottom w:val="single" w:sz="4" w:space="0" w:color="auto"/>
              <w:right w:val="single" w:sz="4" w:space="0" w:color="auto"/>
            </w:tcBorders>
            <w:shd w:val="clear" w:color="000000" w:fill="BFBFBF"/>
            <w:noWrap/>
            <w:vAlign w:val="center"/>
            <w:hideMark/>
          </w:tcPr>
          <w:p w:rsidR="00025A41" w:rsidRPr="00B842FF" w:rsidRDefault="00025A41"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ANGGARAN </w:t>
            </w:r>
          </w:p>
        </w:tc>
        <w:tc>
          <w:tcPr>
            <w:tcW w:w="1494" w:type="dxa"/>
            <w:vMerge w:val="restart"/>
            <w:tcBorders>
              <w:top w:val="double" w:sz="6" w:space="0" w:color="auto"/>
              <w:left w:val="single" w:sz="4" w:space="0" w:color="auto"/>
              <w:bottom w:val="single" w:sz="4" w:space="0" w:color="auto"/>
              <w:right w:val="single" w:sz="4" w:space="0" w:color="auto"/>
            </w:tcBorders>
            <w:shd w:val="clear" w:color="000000" w:fill="BFBFBF"/>
            <w:noWrap/>
            <w:vAlign w:val="center"/>
            <w:hideMark/>
          </w:tcPr>
          <w:p w:rsidR="00025A41" w:rsidRPr="00B842FF" w:rsidRDefault="00025A41"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REALISASI  </w:t>
            </w:r>
          </w:p>
        </w:tc>
        <w:tc>
          <w:tcPr>
            <w:tcW w:w="1046" w:type="dxa"/>
            <w:vMerge w:val="restart"/>
            <w:tcBorders>
              <w:top w:val="double" w:sz="6" w:space="0" w:color="auto"/>
              <w:left w:val="single" w:sz="4" w:space="0" w:color="auto"/>
              <w:bottom w:val="single" w:sz="4" w:space="0" w:color="auto"/>
              <w:right w:val="double" w:sz="6" w:space="0" w:color="auto"/>
            </w:tcBorders>
            <w:shd w:val="clear" w:color="000000" w:fill="BFBFBF"/>
            <w:vAlign w:val="center"/>
            <w:hideMark/>
          </w:tcPr>
          <w:p w:rsidR="00025A41" w:rsidRPr="00B842FF" w:rsidRDefault="00025A41"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CAPAIAN           (%)</w:t>
            </w:r>
          </w:p>
        </w:tc>
      </w:tr>
      <w:tr w:rsidR="00025A41" w:rsidRPr="00B842FF" w:rsidTr="008509B6">
        <w:trPr>
          <w:trHeight w:val="281"/>
          <w:tblHeader/>
        </w:trPr>
        <w:tc>
          <w:tcPr>
            <w:tcW w:w="581" w:type="dxa"/>
            <w:vMerge/>
            <w:tcBorders>
              <w:top w:val="double" w:sz="6" w:space="0" w:color="auto"/>
              <w:left w:val="double" w:sz="6" w:space="0" w:color="auto"/>
              <w:bottom w:val="single" w:sz="4" w:space="0" w:color="auto"/>
              <w:right w:val="single" w:sz="4" w:space="0" w:color="auto"/>
            </w:tcBorders>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p>
        </w:tc>
        <w:tc>
          <w:tcPr>
            <w:tcW w:w="2707" w:type="dxa"/>
            <w:vMerge/>
            <w:tcBorders>
              <w:top w:val="double" w:sz="6" w:space="0" w:color="auto"/>
              <w:left w:val="single" w:sz="4" w:space="0" w:color="auto"/>
              <w:bottom w:val="single" w:sz="4" w:space="0" w:color="auto"/>
              <w:right w:val="single" w:sz="4" w:space="0" w:color="auto"/>
            </w:tcBorders>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p>
        </w:tc>
        <w:tc>
          <w:tcPr>
            <w:tcW w:w="1793" w:type="dxa"/>
            <w:vMerge/>
            <w:tcBorders>
              <w:top w:val="double" w:sz="6" w:space="0" w:color="auto"/>
              <w:left w:val="single" w:sz="4" w:space="0" w:color="auto"/>
              <w:bottom w:val="single" w:sz="4" w:space="0" w:color="auto"/>
              <w:right w:val="single" w:sz="4" w:space="0" w:color="auto"/>
            </w:tcBorders>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p>
        </w:tc>
        <w:tc>
          <w:tcPr>
            <w:tcW w:w="1494" w:type="dxa"/>
            <w:vMerge/>
            <w:tcBorders>
              <w:top w:val="double" w:sz="6" w:space="0" w:color="auto"/>
              <w:left w:val="single" w:sz="4" w:space="0" w:color="auto"/>
              <w:bottom w:val="single" w:sz="4" w:space="0" w:color="auto"/>
              <w:right w:val="single" w:sz="4" w:space="0" w:color="auto"/>
            </w:tcBorders>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p>
        </w:tc>
        <w:tc>
          <w:tcPr>
            <w:tcW w:w="1046" w:type="dxa"/>
            <w:vMerge/>
            <w:tcBorders>
              <w:top w:val="double" w:sz="6" w:space="0" w:color="auto"/>
              <w:left w:val="single" w:sz="4" w:space="0" w:color="auto"/>
              <w:bottom w:val="single" w:sz="4" w:space="0" w:color="auto"/>
              <w:right w:val="double" w:sz="6" w:space="0" w:color="auto"/>
            </w:tcBorders>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1</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PENDAPATAN DAERAH</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1.842.230.673.410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864.058.274.692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46,90</w:t>
            </w: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1.1</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PENDAPATAN ASLI DAERAH</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230.047.289.410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126.060.937.950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54,80</w:t>
            </w: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1.1.1</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Pajak Daerah</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30.659.000.000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12.659.738.231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41,29</w:t>
            </w: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1.1.2</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Retribusi Daerah</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24.113.813.910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7.870.861.492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32,64</w:t>
            </w:r>
          </w:p>
        </w:tc>
      </w:tr>
      <w:tr w:rsidR="00025A41" w:rsidRPr="00B842FF" w:rsidTr="008509B6">
        <w:trPr>
          <w:trHeight w:val="483"/>
        </w:trPr>
        <w:tc>
          <w:tcPr>
            <w:tcW w:w="581" w:type="dxa"/>
            <w:tcBorders>
              <w:top w:val="nil"/>
              <w:left w:val="double" w:sz="6" w:space="0" w:color="auto"/>
              <w:bottom w:val="single" w:sz="4" w:space="0" w:color="auto"/>
              <w:right w:val="single" w:sz="4" w:space="0" w:color="auto"/>
            </w:tcBorders>
            <w:shd w:val="clear" w:color="auto" w:fill="auto"/>
            <w:noWrap/>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1.1.3</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Pengelolaan Kekayaan Daerah yang Dipisahkan</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14.730.999.779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13.662.792.841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92,75</w:t>
            </w:r>
          </w:p>
        </w:tc>
      </w:tr>
      <w:tr w:rsidR="00025A41" w:rsidRPr="00B842FF" w:rsidTr="008509B6">
        <w:trPr>
          <w:trHeight w:val="499"/>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1.1.4</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Lain-lain Pendapatan Asli Daerah yang Sah</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160.543.475.721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91.867.545.386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57,22</w:t>
            </w: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1.2</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DANA PERIMBANGAN</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1.092.044.131.000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570.451.396.199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52,24</w:t>
            </w: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1.2.1</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Bagi Hasil</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55.919.501.000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31.709.188.566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56,71</w:t>
            </w: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1.2.2</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Alokasi Umum</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807.995.010.000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464.597.113.500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57,50</w:t>
            </w: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1.2.3</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Alokasi Khusus</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228.129.620.000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74.145.094.133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32,50</w:t>
            </w:r>
          </w:p>
        </w:tc>
      </w:tr>
      <w:tr w:rsidR="00025A41" w:rsidRPr="00B842FF" w:rsidTr="008509B6">
        <w:trPr>
          <w:trHeight w:val="514"/>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1.3</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LAIN-LAIN PENDAPATAN YANG SAH</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520.139.253.000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167.545.940.543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32,21</w:t>
            </w: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67678B" w:rsidRPr="00B842FF" w:rsidRDefault="0067678B" w:rsidP="00AD7D18">
            <w:pPr>
              <w:spacing w:line="280" w:lineRule="exact"/>
              <w:rPr>
                <w:rFonts w:ascii="Arial Narrow" w:hAnsi="Arial Narrow" w:cs="Calibri"/>
                <w:noProof w:val="0"/>
                <w:color w:val="000000"/>
                <w:sz w:val="16"/>
                <w:szCs w:val="16"/>
                <w:lang w:eastAsia="id-ID"/>
              </w:rPr>
            </w:pPr>
          </w:p>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1.3.1</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Pendapatan Hibah</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1.350.000.000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0,00</w:t>
            </w:r>
          </w:p>
        </w:tc>
      </w:tr>
      <w:tr w:rsidR="00025A41" w:rsidRPr="00B842FF" w:rsidTr="008509B6">
        <w:trPr>
          <w:trHeight w:val="393"/>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1.3.2</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Darurat</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w:t>
            </w:r>
          </w:p>
        </w:tc>
      </w:tr>
      <w:tr w:rsidR="00025A41" w:rsidRPr="00B842FF" w:rsidTr="008509B6">
        <w:trPr>
          <w:trHeight w:val="483"/>
        </w:trPr>
        <w:tc>
          <w:tcPr>
            <w:tcW w:w="581" w:type="dxa"/>
            <w:tcBorders>
              <w:top w:val="nil"/>
              <w:left w:val="double" w:sz="6" w:space="0" w:color="auto"/>
              <w:bottom w:val="single" w:sz="4" w:space="0" w:color="auto"/>
              <w:right w:val="single" w:sz="4" w:space="0" w:color="auto"/>
            </w:tcBorders>
            <w:shd w:val="clear" w:color="auto" w:fill="auto"/>
            <w:noWrap/>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1.3.3</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Bagi Hasil Pajak dari Provinsi dan Pemerintah Daerah Lainnya</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108.893.087.000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17.675.936.543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16,23</w:t>
            </w:r>
          </w:p>
        </w:tc>
      </w:tr>
      <w:tr w:rsidR="00025A41" w:rsidRPr="00B842FF" w:rsidTr="008509B6">
        <w:trPr>
          <w:trHeight w:val="529"/>
        </w:trPr>
        <w:tc>
          <w:tcPr>
            <w:tcW w:w="581" w:type="dxa"/>
            <w:tcBorders>
              <w:top w:val="nil"/>
              <w:left w:val="double" w:sz="6" w:space="0" w:color="auto"/>
              <w:bottom w:val="single" w:sz="4" w:space="0" w:color="auto"/>
              <w:right w:val="single" w:sz="4" w:space="0" w:color="auto"/>
            </w:tcBorders>
            <w:shd w:val="clear" w:color="auto" w:fill="auto"/>
            <w:noWrap/>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1.3.4</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Penyesuaian dan Otonomi Khusus</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50.197.943.000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25.098.971.000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50,00</w:t>
            </w:r>
          </w:p>
        </w:tc>
      </w:tr>
      <w:tr w:rsidR="00025A41" w:rsidRPr="00B842FF" w:rsidTr="008509B6">
        <w:trPr>
          <w:trHeight w:val="483"/>
        </w:trPr>
        <w:tc>
          <w:tcPr>
            <w:tcW w:w="581" w:type="dxa"/>
            <w:tcBorders>
              <w:top w:val="nil"/>
              <w:left w:val="double" w:sz="6" w:space="0" w:color="auto"/>
              <w:bottom w:val="single" w:sz="4" w:space="0" w:color="auto"/>
              <w:right w:val="single" w:sz="4" w:space="0" w:color="auto"/>
            </w:tcBorders>
            <w:shd w:val="clear" w:color="auto" w:fill="auto"/>
            <w:noWrap/>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1.3.5</w:t>
            </w:r>
          </w:p>
        </w:tc>
        <w:tc>
          <w:tcPr>
            <w:tcW w:w="2707" w:type="dxa"/>
            <w:tcBorders>
              <w:top w:val="nil"/>
              <w:left w:val="nil"/>
              <w:bottom w:val="single" w:sz="4"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Bantuan Keuangan dari Provinsi dan Pemerintah daerah Lainnya</w:t>
            </w:r>
          </w:p>
        </w:tc>
        <w:tc>
          <w:tcPr>
            <w:tcW w:w="1793"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152.246.500.000 </w:t>
            </w:r>
          </w:p>
        </w:tc>
        <w:tc>
          <w:tcPr>
            <w:tcW w:w="1494" w:type="dxa"/>
            <w:tcBorders>
              <w:top w:val="nil"/>
              <w:left w:val="nil"/>
              <w:bottom w:val="single" w:sz="4"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300.000.000 </w:t>
            </w:r>
          </w:p>
        </w:tc>
        <w:tc>
          <w:tcPr>
            <w:tcW w:w="1046" w:type="dxa"/>
            <w:tcBorders>
              <w:top w:val="nil"/>
              <w:left w:val="nil"/>
              <w:bottom w:val="single" w:sz="4"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100,00</w:t>
            </w:r>
          </w:p>
        </w:tc>
      </w:tr>
      <w:tr w:rsidR="00025A41" w:rsidRPr="00B842FF" w:rsidTr="008509B6">
        <w:trPr>
          <w:trHeight w:val="499"/>
        </w:trPr>
        <w:tc>
          <w:tcPr>
            <w:tcW w:w="581" w:type="dxa"/>
            <w:tcBorders>
              <w:top w:val="nil"/>
              <w:left w:val="double" w:sz="6" w:space="0" w:color="auto"/>
              <w:bottom w:val="double" w:sz="6" w:space="0" w:color="auto"/>
              <w:right w:val="single" w:sz="4" w:space="0" w:color="auto"/>
            </w:tcBorders>
            <w:shd w:val="clear" w:color="auto" w:fill="auto"/>
            <w:noWrap/>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1.3.6</w:t>
            </w:r>
          </w:p>
        </w:tc>
        <w:tc>
          <w:tcPr>
            <w:tcW w:w="2707" w:type="dxa"/>
            <w:tcBorders>
              <w:top w:val="nil"/>
              <w:left w:val="nil"/>
              <w:bottom w:val="double" w:sz="6" w:space="0" w:color="auto"/>
              <w:right w:val="single" w:sz="4" w:space="0" w:color="auto"/>
            </w:tcBorders>
            <w:shd w:val="clear" w:color="auto" w:fill="auto"/>
            <w:vAlign w:val="center"/>
            <w:hideMark/>
          </w:tcPr>
          <w:p w:rsidR="00025A41" w:rsidRPr="00B842FF" w:rsidRDefault="00025A41"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Alokasi Dana Desa ynag bersumber dari APBN</w:t>
            </w:r>
          </w:p>
        </w:tc>
        <w:tc>
          <w:tcPr>
            <w:tcW w:w="1793" w:type="dxa"/>
            <w:tcBorders>
              <w:top w:val="nil"/>
              <w:left w:val="nil"/>
              <w:bottom w:val="double" w:sz="6"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207.451.723.000 </w:t>
            </w:r>
          </w:p>
        </w:tc>
        <w:tc>
          <w:tcPr>
            <w:tcW w:w="1494" w:type="dxa"/>
            <w:tcBorders>
              <w:top w:val="nil"/>
              <w:left w:val="nil"/>
              <w:bottom w:val="double" w:sz="6" w:space="0" w:color="auto"/>
              <w:right w:val="single" w:sz="4"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124.471.033.000 </w:t>
            </w:r>
          </w:p>
        </w:tc>
        <w:tc>
          <w:tcPr>
            <w:tcW w:w="1046" w:type="dxa"/>
            <w:tcBorders>
              <w:top w:val="nil"/>
              <w:left w:val="nil"/>
              <w:bottom w:val="double" w:sz="6" w:space="0" w:color="auto"/>
              <w:right w:val="double" w:sz="6" w:space="0" w:color="auto"/>
            </w:tcBorders>
            <w:shd w:val="clear" w:color="auto" w:fill="auto"/>
            <w:noWrap/>
            <w:vAlign w:val="center"/>
            <w:hideMark/>
          </w:tcPr>
          <w:p w:rsidR="00025A41" w:rsidRPr="00B842FF" w:rsidRDefault="00025A41" w:rsidP="004A40A6">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60,00</w:t>
            </w:r>
          </w:p>
        </w:tc>
      </w:tr>
    </w:tbl>
    <w:p w:rsidR="00BB53EB" w:rsidRDefault="00BB53EB" w:rsidP="00AD7D18">
      <w:pPr>
        <w:pStyle w:val="ListParagraph"/>
        <w:spacing w:line="280" w:lineRule="exact"/>
        <w:ind w:left="360"/>
        <w:jc w:val="center"/>
        <w:rPr>
          <w:sz w:val="20"/>
          <w:szCs w:val="18"/>
        </w:rPr>
      </w:pPr>
    </w:p>
    <w:p w:rsidR="003A54EA" w:rsidRPr="003A54EA" w:rsidRDefault="003A54EA" w:rsidP="004A40A6">
      <w:pPr>
        <w:spacing w:line="280" w:lineRule="exact"/>
        <w:ind w:left="709"/>
        <w:jc w:val="both"/>
        <w:rPr>
          <w:sz w:val="22"/>
          <w:szCs w:val="22"/>
        </w:rPr>
      </w:pPr>
      <w:r w:rsidRPr="003A54EA">
        <w:rPr>
          <w:sz w:val="22"/>
          <w:szCs w:val="22"/>
        </w:rPr>
        <w:t>Memperhatikan capaian target pendapatan daerah tersebut, secara rata-rata target pendapatan daerah baru dapat dicapai sebesar 46</w:t>
      </w:r>
      <w:r w:rsidR="00F76EFC">
        <w:rPr>
          <w:bCs/>
          <w:sz w:val="22"/>
          <w:szCs w:val="22"/>
        </w:rPr>
        <w:t>,9</w:t>
      </w:r>
      <w:r w:rsidRPr="003A54EA">
        <w:rPr>
          <w:bCs/>
          <w:sz w:val="22"/>
          <w:szCs w:val="22"/>
        </w:rPr>
        <w:t>0</w:t>
      </w:r>
      <w:r w:rsidRPr="003A54EA">
        <w:rPr>
          <w:sz w:val="22"/>
          <w:szCs w:val="22"/>
        </w:rPr>
        <w:t xml:space="preserve">%. Untuk Pendapatan Asli </w:t>
      </w:r>
      <w:r w:rsidRPr="003A54EA">
        <w:rPr>
          <w:sz w:val="22"/>
          <w:szCs w:val="22"/>
        </w:rPr>
        <w:lastRenderedPageBreak/>
        <w:t>Daerah, sudah tercapai 54,80%. Untuk Pajak Daerah, baru tercapai 41,29%. Untuk Retribusi Daerah telah mencapai 32,64% dari target pada APBD Penetapan. Untuk Hasil Pengelolaan BUMD, tercapai 92,75% dan lain-lain pendapatan Yang Sah 55,49%.</w:t>
      </w:r>
    </w:p>
    <w:p w:rsidR="003A54EA" w:rsidRDefault="003A54EA" w:rsidP="0010619B">
      <w:pPr>
        <w:spacing w:after="120" w:line="280" w:lineRule="exact"/>
        <w:ind w:left="709"/>
        <w:jc w:val="both"/>
        <w:rPr>
          <w:sz w:val="22"/>
          <w:szCs w:val="22"/>
        </w:rPr>
      </w:pPr>
      <w:r w:rsidRPr="003A54EA">
        <w:rPr>
          <w:sz w:val="22"/>
          <w:szCs w:val="22"/>
        </w:rPr>
        <w:t>Pada Rancangan Perubahan APBD Kabupaten Temanggung Tahun Anggaran 2017 ini, anggaran Pendapatan Daerah diproyeksikan sebagai berikut:</w:t>
      </w:r>
    </w:p>
    <w:p w:rsidR="003A54EA" w:rsidRPr="003A54EA" w:rsidRDefault="003A54EA" w:rsidP="00AD7D18">
      <w:pPr>
        <w:pStyle w:val="ListParagraph"/>
        <w:numPr>
          <w:ilvl w:val="0"/>
          <w:numId w:val="4"/>
        </w:numPr>
        <w:spacing w:line="280" w:lineRule="exact"/>
        <w:ind w:left="993" w:hanging="284"/>
        <w:contextualSpacing w:val="0"/>
        <w:jc w:val="both"/>
        <w:rPr>
          <w:sz w:val="22"/>
          <w:szCs w:val="22"/>
        </w:rPr>
      </w:pPr>
      <w:r w:rsidRPr="003A54EA">
        <w:rPr>
          <w:sz w:val="22"/>
          <w:szCs w:val="22"/>
        </w:rPr>
        <w:t>Pendapatan Asli Daerah</w:t>
      </w:r>
    </w:p>
    <w:p w:rsidR="003A54EA" w:rsidRDefault="003A54EA" w:rsidP="00AD7D18">
      <w:pPr>
        <w:pStyle w:val="ListParagraph"/>
        <w:spacing w:line="280" w:lineRule="exact"/>
        <w:ind w:left="993"/>
        <w:jc w:val="both"/>
        <w:rPr>
          <w:sz w:val="22"/>
          <w:szCs w:val="22"/>
        </w:rPr>
      </w:pPr>
      <w:r w:rsidRPr="003A54EA">
        <w:rPr>
          <w:sz w:val="22"/>
          <w:szCs w:val="22"/>
        </w:rPr>
        <w:t>Pada pos Pendapatan Asli Daerah, terdapat beberapa pos yang mengalami perubahan baik bersifat kenaikan atau penurunan proyeksi, yaitu:</w:t>
      </w:r>
    </w:p>
    <w:p w:rsidR="003A54EA" w:rsidRPr="003A54EA" w:rsidRDefault="003A54EA" w:rsidP="00A6716D">
      <w:pPr>
        <w:pStyle w:val="ListParagraph"/>
        <w:numPr>
          <w:ilvl w:val="0"/>
          <w:numId w:val="31"/>
        </w:numPr>
        <w:tabs>
          <w:tab w:val="left" w:pos="1276"/>
        </w:tabs>
        <w:spacing w:before="60" w:line="280" w:lineRule="exact"/>
        <w:ind w:left="1276" w:hanging="284"/>
        <w:contextualSpacing w:val="0"/>
        <w:jc w:val="both"/>
        <w:rPr>
          <w:sz w:val="22"/>
          <w:szCs w:val="22"/>
        </w:rPr>
      </w:pPr>
      <w:r w:rsidRPr="003A54EA">
        <w:rPr>
          <w:sz w:val="22"/>
          <w:szCs w:val="22"/>
        </w:rPr>
        <w:t>Pajak Daerah</w:t>
      </w:r>
    </w:p>
    <w:p w:rsidR="003A54EA" w:rsidRPr="003A54EA" w:rsidRDefault="003A54EA" w:rsidP="00AD7D18">
      <w:pPr>
        <w:pStyle w:val="ListParagraph"/>
        <w:spacing w:after="120" w:line="280" w:lineRule="exact"/>
        <w:ind w:left="1276"/>
        <w:jc w:val="both"/>
        <w:rPr>
          <w:sz w:val="22"/>
          <w:szCs w:val="22"/>
        </w:rPr>
      </w:pPr>
      <w:r w:rsidRPr="003A54EA">
        <w:rPr>
          <w:sz w:val="22"/>
          <w:szCs w:val="22"/>
        </w:rPr>
        <w:t>Untuk Pajak Daerah, terdapat kenaikan yang cukup signifikan yang berasal dari pos Pajak Penerangan Jalan, dan Bea Perolehan Hak Atas Tanah dan Bangunan, serta Pajak Bumi dan Bangunan.</w:t>
      </w:r>
    </w:p>
    <w:p w:rsidR="003A54EA" w:rsidRPr="003A54EA" w:rsidRDefault="003A54EA" w:rsidP="00A6716D">
      <w:pPr>
        <w:pStyle w:val="ListParagraph"/>
        <w:numPr>
          <w:ilvl w:val="0"/>
          <w:numId w:val="31"/>
        </w:numPr>
        <w:tabs>
          <w:tab w:val="left" w:pos="1276"/>
        </w:tabs>
        <w:spacing w:before="60" w:line="280" w:lineRule="exact"/>
        <w:ind w:left="1276" w:hanging="284"/>
        <w:contextualSpacing w:val="0"/>
        <w:jc w:val="both"/>
        <w:rPr>
          <w:sz w:val="22"/>
          <w:szCs w:val="22"/>
        </w:rPr>
      </w:pPr>
      <w:r w:rsidRPr="003A54EA">
        <w:rPr>
          <w:sz w:val="22"/>
          <w:szCs w:val="22"/>
        </w:rPr>
        <w:t>Retribusi Daerah</w:t>
      </w:r>
    </w:p>
    <w:p w:rsidR="003A54EA" w:rsidRPr="003A54EA" w:rsidRDefault="003A54EA" w:rsidP="00AD7D18">
      <w:pPr>
        <w:pStyle w:val="ListParagraph"/>
        <w:spacing w:after="120" w:line="280" w:lineRule="exact"/>
        <w:ind w:left="1276"/>
        <w:jc w:val="both"/>
        <w:rPr>
          <w:sz w:val="22"/>
          <w:szCs w:val="22"/>
        </w:rPr>
      </w:pPr>
      <w:r w:rsidRPr="003A54EA">
        <w:rPr>
          <w:sz w:val="22"/>
          <w:szCs w:val="22"/>
        </w:rPr>
        <w:t>Untuk Retribusi Daerah, secara total mengalami penurunan. Pada retribusi Jasa Umum, pos yang mengalami penurunan adalah pada retribusi pelayanan kesehatan dan retribusi pasar. Pada pos Retribusi Jasa Usaha, pos yang mengalami penurunan adalah Retribusi sewa mesin gilas dan sewa tempat reklame. Sedangkan untuk Retribusi Perijinan Tertentu, pos yang mengalami kenaikan yang ditopang oleh  Retribusi Ijin Mendirikan Bangunan dan Ijin Menara Telekomunikasi.</w:t>
      </w:r>
    </w:p>
    <w:p w:rsidR="003A54EA" w:rsidRPr="003A54EA" w:rsidRDefault="003A54EA" w:rsidP="00A6716D">
      <w:pPr>
        <w:pStyle w:val="ListParagraph"/>
        <w:numPr>
          <w:ilvl w:val="0"/>
          <w:numId w:val="31"/>
        </w:numPr>
        <w:tabs>
          <w:tab w:val="left" w:pos="1276"/>
        </w:tabs>
        <w:spacing w:before="60" w:line="280" w:lineRule="exact"/>
        <w:ind w:left="1276" w:hanging="284"/>
        <w:contextualSpacing w:val="0"/>
        <w:jc w:val="both"/>
        <w:rPr>
          <w:sz w:val="22"/>
          <w:szCs w:val="22"/>
        </w:rPr>
      </w:pPr>
      <w:r w:rsidRPr="003A54EA">
        <w:rPr>
          <w:sz w:val="22"/>
          <w:szCs w:val="22"/>
        </w:rPr>
        <w:t>Hasil Pengelolaan Kekayaan Daerah Yang Dipisahkan</w:t>
      </w:r>
    </w:p>
    <w:p w:rsidR="003A54EA" w:rsidRPr="003A54EA" w:rsidRDefault="003A54EA" w:rsidP="00AD7D18">
      <w:pPr>
        <w:pStyle w:val="ListParagraph"/>
        <w:spacing w:after="120" w:line="280" w:lineRule="exact"/>
        <w:ind w:left="1276"/>
        <w:jc w:val="both"/>
        <w:rPr>
          <w:sz w:val="22"/>
          <w:szCs w:val="22"/>
        </w:rPr>
      </w:pPr>
      <w:r w:rsidRPr="003A54EA">
        <w:rPr>
          <w:sz w:val="22"/>
          <w:szCs w:val="22"/>
        </w:rPr>
        <w:t xml:space="preserve">Untuk Hasil Pengelolaan Kekayaan Daerah Yang Dipisahkan atau deviden dari BUMD merupakan laba hasil usaha tahun 2016 yang telah ditetapkan dalam RUPS. Pada tahun 2016, deviden hanya tercapai realisasi sebesar 92,75%% dari target yang ditetapkan. </w:t>
      </w:r>
    </w:p>
    <w:p w:rsidR="003A54EA" w:rsidRPr="003A54EA" w:rsidRDefault="003A54EA" w:rsidP="00A6716D">
      <w:pPr>
        <w:pStyle w:val="ListParagraph"/>
        <w:numPr>
          <w:ilvl w:val="0"/>
          <w:numId w:val="31"/>
        </w:numPr>
        <w:tabs>
          <w:tab w:val="left" w:pos="1276"/>
        </w:tabs>
        <w:spacing w:before="60" w:line="280" w:lineRule="exact"/>
        <w:ind w:left="1276" w:hanging="284"/>
        <w:contextualSpacing w:val="0"/>
        <w:jc w:val="both"/>
        <w:rPr>
          <w:sz w:val="22"/>
          <w:szCs w:val="22"/>
        </w:rPr>
      </w:pPr>
      <w:r w:rsidRPr="003A54EA">
        <w:rPr>
          <w:sz w:val="22"/>
          <w:szCs w:val="22"/>
        </w:rPr>
        <w:t>Lain-lain PAD Yang Sah</w:t>
      </w:r>
    </w:p>
    <w:p w:rsidR="003A54EA" w:rsidRPr="003A54EA" w:rsidRDefault="003A54EA" w:rsidP="00AD7D18">
      <w:pPr>
        <w:pStyle w:val="ListParagraph"/>
        <w:spacing w:after="120" w:line="280" w:lineRule="exact"/>
        <w:ind w:left="1276"/>
        <w:jc w:val="both"/>
        <w:rPr>
          <w:sz w:val="22"/>
          <w:szCs w:val="22"/>
        </w:rPr>
      </w:pPr>
      <w:r w:rsidRPr="003A54EA">
        <w:rPr>
          <w:sz w:val="22"/>
          <w:szCs w:val="22"/>
        </w:rPr>
        <w:t>Lain-lain PAD yang sah mengalami kenaikan dan dipengaruhi oleh pendapatan yang bersumber dari Dana Kapitasi JKN Pada Puskesmas, dan Biaya Operasional sekolah untuk SD maupun SMP yang bersumber dari APBN. Sesuai dengan Surat Edaran Menteri Dalam Negeri Nomor 910/106/SJ tangga 11 Januari 2017 disebutkan bahwa atas dana BOS dicatat pada akun Lain-lain PAD Yang Sah.</w:t>
      </w:r>
    </w:p>
    <w:p w:rsidR="003A54EA" w:rsidRPr="003A54EA" w:rsidRDefault="003A54EA" w:rsidP="00E366AF">
      <w:pPr>
        <w:pStyle w:val="ListParagraph"/>
        <w:numPr>
          <w:ilvl w:val="0"/>
          <w:numId w:val="4"/>
        </w:numPr>
        <w:spacing w:before="60" w:line="280" w:lineRule="exact"/>
        <w:ind w:left="993" w:hanging="284"/>
        <w:contextualSpacing w:val="0"/>
        <w:jc w:val="both"/>
        <w:rPr>
          <w:sz w:val="22"/>
          <w:szCs w:val="22"/>
        </w:rPr>
      </w:pPr>
      <w:r w:rsidRPr="003A54EA">
        <w:rPr>
          <w:sz w:val="22"/>
          <w:szCs w:val="22"/>
        </w:rPr>
        <w:t>Dana Perimbangan</w:t>
      </w:r>
    </w:p>
    <w:p w:rsidR="003A54EA" w:rsidRPr="00F12D2D" w:rsidRDefault="003A54EA" w:rsidP="00A6716D">
      <w:pPr>
        <w:pStyle w:val="ListParagraph"/>
        <w:numPr>
          <w:ilvl w:val="0"/>
          <w:numId w:val="32"/>
        </w:numPr>
        <w:spacing w:before="60" w:line="280" w:lineRule="exact"/>
        <w:ind w:left="1276" w:hanging="284"/>
        <w:jc w:val="both"/>
        <w:rPr>
          <w:sz w:val="22"/>
          <w:szCs w:val="22"/>
        </w:rPr>
      </w:pPr>
      <w:r w:rsidRPr="00F12D2D">
        <w:rPr>
          <w:sz w:val="22"/>
          <w:szCs w:val="22"/>
        </w:rPr>
        <w:t>Dana Bagi Hasil</w:t>
      </w:r>
    </w:p>
    <w:p w:rsidR="003A54EA" w:rsidRPr="003A54EA" w:rsidRDefault="003A54EA" w:rsidP="00E366AF">
      <w:pPr>
        <w:pStyle w:val="ListParagraph"/>
        <w:spacing w:after="120" w:line="280" w:lineRule="exact"/>
        <w:ind w:left="1276"/>
        <w:jc w:val="both"/>
        <w:rPr>
          <w:sz w:val="22"/>
          <w:szCs w:val="22"/>
        </w:rPr>
      </w:pPr>
      <w:r w:rsidRPr="003A54EA">
        <w:rPr>
          <w:sz w:val="22"/>
          <w:szCs w:val="22"/>
        </w:rPr>
        <w:t>Dana bagi hasil mengalami kenaikan  yaitu bersumber dari Dana Bagi Hasil Pajak Bumi dan Bangunan dan Dana Bagi Hasil Cukai Hasil Tembakau. Sedangkan yang mengalami penurunan adalah Dana Bagi Hasil Pajak Bumi dan Bangunan</w:t>
      </w:r>
    </w:p>
    <w:p w:rsidR="003A54EA" w:rsidRPr="003A54EA" w:rsidRDefault="003A54EA" w:rsidP="00A6716D">
      <w:pPr>
        <w:pStyle w:val="ListParagraph"/>
        <w:numPr>
          <w:ilvl w:val="0"/>
          <w:numId w:val="32"/>
        </w:numPr>
        <w:spacing w:line="280" w:lineRule="exact"/>
        <w:ind w:left="1276" w:hanging="283"/>
        <w:jc w:val="both"/>
        <w:rPr>
          <w:sz w:val="22"/>
          <w:szCs w:val="22"/>
        </w:rPr>
      </w:pPr>
      <w:r w:rsidRPr="003A54EA">
        <w:rPr>
          <w:sz w:val="22"/>
          <w:szCs w:val="22"/>
        </w:rPr>
        <w:t>Dana Alokasi Umum</w:t>
      </w:r>
    </w:p>
    <w:p w:rsidR="003A54EA" w:rsidRPr="00E366AF" w:rsidRDefault="003A54EA" w:rsidP="00E366AF">
      <w:pPr>
        <w:pStyle w:val="ListParagraph"/>
        <w:spacing w:after="120" w:line="280" w:lineRule="exact"/>
        <w:ind w:left="1276"/>
        <w:jc w:val="both"/>
        <w:rPr>
          <w:sz w:val="22"/>
          <w:szCs w:val="22"/>
        </w:rPr>
      </w:pPr>
      <w:r w:rsidRPr="003A54EA">
        <w:rPr>
          <w:sz w:val="22"/>
          <w:szCs w:val="22"/>
        </w:rPr>
        <w:t xml:space="preserve">Jumlah Dana Alokasi Umum (DAU) yang diterima Kabupaten Temanggung Tahun Anggaran 2017 </w:t>
      </w:r>
      <w:r w:rsidR="00970DDB">
        <w:rPr>
          <w:sz w:val="22"/>
          <w:szCs w:val="22"/>
        </w:rPr>
        <w:t xml:space="preserve">sebesar Rp793.801.136.000,00 </w:t>
      </w:r>
      <w:r w:rsidRPr="003A54EA">
        <w:rPr>
          <w:sz w:val="22"/>
          <w:szCs w:val="22"/>
        </w:rPr>
        <w:t>mengalami penurunan sebesar 1,76% atau Rp14.220.712.176,00</w:t>
      </w:r>
      <w:r w:rsidRPr="00E366AF">
        <w:rPr>
          <w:sz w:val="22"/>
          <w:szCs w:val="22"/>
        </w:rPr>
        <w:t>.</w:t>
      </w:r>
    </w:p>
    <w:p w:rsidR="003A54EA" w:rsidRPr="003A54EA" w:rsidRDefault="003A54EA" w:rsidP="00A6716D">
      <w:pPr>
        <w:pStyle w:val="ListParagraph"/>
        <w:numPr>
          <w:ilvl w:val="0"/>
          <w:numId w:val="32"/>
        </w:numPr>
        <w:spacing w:line="280" w:lineRule="exact"/>
        <w:ind w:left="1276" w:hanging="283"/>
        <w:jc w:val="both"/>
        <w:rPr>
          <w:sz w:val="22"/>
          <w:szCs w:val="22"/>
        </w:rPr>
      </w:pPr>
      <w:r w:rsidRPr="003A54EA">
        <w:rPr>
          <w:sz w:val="22"/>
          <w:szCs w:val="22"/>
        </w:rPr>
        <w:t>Dana Alokasi Khusus</w:t>
      </w:r>
    </w:p>
    <w:p w:rsidR="003A54EA" w:rsidRDefault="003A54EA" w:rsidP="0010619B">
      <w:pPr>
        <w:pStyle w:val="ListParagraph"/>
        <w:spacing w:after="120" w:line="280" w:lineRule="exact"/>
        <w:ind w:left="1276"/>
        <w:jc w:val="both"/>
        <w:rPr>
          <w:sz w:val="22"/>
          <w:szCs w:val="22"/>
        </w:rPr>
      </w:pPr>
      <w:r w:rsidRPr="003A54EA">
        <w:rPr>
          <w:sz w:val="22"/>
          <w:szCs w:val="22"/>
        </w:rPr>
        <w:t>Jumlah Dana Alo</w:t>
      </w:r>
      <w:r w:rsidR="006F30BE">
        <w:rPr>
          <w:sz w:val="22"/>
          <w:szCs w:val="22"/>
        </w:rPr>
        <w:t>kasi Khusus yang diterima oleh K</w:t>
      </w:r>
      <w:r w:rsidRPr="003A54EA">
        <w:rPr>
          <w:sz w:val="22"/>
          <w:szCs w:val="22"/>
        </w:rPr>
        <w:t xml:space="preserve">abupaten Temanggung </w:t>
      </w:r>
      <w:r w:rsidR="00970DDB">
        <w:rPr>
          <w:sz w:val="22"/>
          <w:szCs w:val="22"/>
        </w:rPr>
        <w:t xml:space="preserve">Tahun Anggaran 2017 sebesar Rp227.597.740.094,00 </w:t>
      </w:r>
      <w:r w:rsidRPr="003A54EA">
        <w:rPr>
          <w:sz w:val="22"/>
          <w:szCs w:val="22"/>
        </w:rPr>
        <w:t>secara total mengalami kenaikan sebe</w:t>
      </w:r>
      <w:r w:rsidR="00FB1515">
        <w:rPr>
          <w:sz w:val="22"/>
          <w:szCs w:val="22"/>
        </w:rPr>
        <w:t>sar Rp10.021.687.833,00. Kenaika</w:t>
      </w:r>
      <w:r w:rsidRPr="003A54EA">
        <w:rPr>
          <w:sz w:val="22"/>
          <w:szCs w:val="22"/>
        </w:rPr>
        <w:t>n DAK ini terutama bersumber dari dari pengembalian DAK Tahun 2016 sebesar Rp12.556.747.000,00, DAK Non Fisik BOK KB seebsar Rp459.180.000,00 dan terdapat penurunan BOK Kesehatan sebesar Rp2.994.239.167</w:t>
      </w:r>
      <w:r w:rsidR="006F30BE">
        <w:rPr>
          <w:sz w:val="22"/>
          <w:szCs w:val="22"/>
        </w:rPr>
        <w:t>,00</w:t>
      </w:r>
      <w:r w:rsidRPr="003A54EA">
        <w:rPr>
          <w:sz w:val="22"/>
          <w:szCs w:val="22"/>
        </w:rPr>
        <w:t>. Penurunan ini dikarenakan adanya sisa BOK yang tidak digunakan pada tahun 2017, dan diperhitungkan pada alokasi tahun berjalan.</w:t>
      </w:r>
    </w:p>
    <w:p w:rsidR="007741F7" w:rsidRDefault="007741F7" w:rsidP="0010619B">
      <w:pPr>
        <w:pStyle w:val="ListParagraph"/>
        <w:spacing w:after="120" w:line="280" w:lineRule="exact"/>
        <w:ind w:left="1276"/>
        <w:jc w:val="both"/>
        <w:rPr>
          <w:sz w:val="22"/>
          <w:szCs w:val="22"/>
        </w:rPr>
      </w:pPr>
    </w:p>
    <w:p w:rsidR="007741F7" w:rsidRDefault="007741F7" w:rsidP="0010619B">
      <w:pPr>
        <w:pStyle w:val="ListParagraph"/>
        <w:spacing w:after="120" w:line="280" w:lineRule="exact"/>
        <w:ind w:left="1276"/>
        <w:jc w:val="both"/>
        <w:rPr>
          <w:sz w:val="22"/>
          <w:szCs w:val="22"/>
        </w:rPr>
      </w:pPr>
    </w:p>
    <w:p w:rsidR="003A54EA" w:rsidRPr="003A54EA" w:rsidRDefault="003A54EA" w:rsidP="0010619B">
      <w:pPr>
        <w:pStyle w:val="ListParagraph"/>
        <w:numPr>
          <w:ilvl w:val="0"/>
          <w:numId w:val="4"/>
        </w:numPr>
        <w:spacing w:before="120" w:line="280" w:lineRule="exact"/>
        <w:ind w:left="993" w:hanging="284"/>
        <w:contextualSpacing w:val="0"/>
        <w:jc w:val="both"/>
        <w:rPr>
          <w:sz w:val="22"/>
          <w:szCs w:val="22"/>
        </w:rPr>
      </w:pPr>
      <w:r w:rsidRPr="003A54EA">
        <w:rPr>
          <w:sz w:val="22"/>
          <w:szCs w:val="22"/>
        </w:rPr>
        <w:lastRenderedPageBreak/>
        <w:t>Lain-Lain Pendapatan Daerah Yang Sah</w:t>
      </w:r>
    </w:p>
    <w:p w:rsidR="003A54EA" w:rsidRPr="003A54EA" w:rsidRDefault="003A54EA" w:rsidP="00A6716D">
      <w:pPr>
        <w:pStyle w:val="ListParagraph"/>
        <w:numPr>
          <w:ilvl w:val="0"/>
          <w:numId w:val="33"/>
        </w:numPr>
        <w:spacing w:line="280" w:lineRule="exact"/>
        <w:ind w:left="1276" w:hanging="283"/>
        <w:contextualSpacing w:val="0"/>
        <w:jc w:val="both"/>
        <w:rPr>
          <w:sz w:val="22"/>
          <w:szCs w:val="22"/>
        </w:rPr>
      </w:pPr>
      <w:r w:rsidRPr="003A54EA">
        <w:rPr>
          <w:sz w:val="22"/>
          <w:szCs w:val="22"/>
        </w:rPr>
        <w:t>Pendapatan Hibah</w:t>
      </w:r>
    </w:p>
    <w:p w:rsidR="003A54EA" w:rsidRPr="00BD3593" w:rsidRDefault="003A54EA" w:rsidP="00BD3593">
      <w:pPr>
        <w:pStyle w:val="ListParagraph"/>
        <w:spacing w:after="120" w:line="280" w:lineRule="exact"/>
        <w:ind w:left="1276"/>
        <w:jc w:val="both"/>
        <w:rPr>
          <w:sz w:val="22"/>
          <w:szCs w:val="22"/>
        </w:rPr>
      </w:pPr>
      <w:r w:rsidRPr="003A54EA">
        <w:rPr>
          <w:sz w:val="22"/>
          <w:szCs w:val="22"/>
        </w:rPr>
        <w:t>Pendapatan hiba</w:t>
      </w:r>
      <w:r w:rsidR="00BD3593">
        <w:rPr>
          <w:sz w:val="22"/>
          <w:szCs w:val="22"/>
        </w:rPr>
        <w:t>h ini tidak mengalami perubahan sebesar Rp1.350.000.000,00</w:t>
      </w:r>
    </w:p>
    <w:p w:rsidR="003A54EA" w:rsidRPr="003A54EA" w:rsidRDefault="003A54EA" w:rsidP="00A6716D">
      <w:pPr>
        <w:pStyle w:val="ListParagraph"/>
        <w:numPr>
          <w:ilvl w:val="0"/>
          <w:numId w:val="33"/>
        </w:numPr>
        <w:spacing w:line="280" w:lineRule="exact"/>
        <w:ind w:left="1276" w:hanging="283"/>
        <w:contextualSpacing w:val="0"/>
        <w:jc w:val="both"/>
        <w:rPr>
          <w:sz w:val="22"/>
          <w:szCs w:val="22"/>
        </w:rPr>
      </w:pPr>
      <w:r w:rsidRPr="003A54EA">
        <w:rPr>
          <w:sz w:val="22"/>
          <w:szCs w:val="22"/>
        </w:rPr>
        <w:t>Dana Bagi Hasil Pajak Provinsi dan Pemerintah Daerah Lainnya</w:t>
      </w:r>
    </w:p>
    <w:p w:rsidR="003A54EA" w:rsidRPr="003A54EA" w:rsidRDefault="003A54EA" w:rsidP="00AD7D18">
      <w:pPr>
        <w:pStyle w:val="ListParagraph"/>
        <w:spacing w:after="120" w:line="280" w:lineRule="exact"/>
        <w:ind w:left="1276"/>
        <w:jc w:val="both"/>
        <w:rPr>
          <w:sz w:val="22"/>
          <w:szCs w:val="22"/>
        </w:rPr>
      </w:pPr>
      <w:r w:rsidRPr="003A54EA">
        <w:rPr>
          <w:sz w:val="22"/>
          <w:szCs w:val="22"/>
        </w:rPr>
        <w:t xml:space="preserve">Pendapatan yang bersumber dari Bagi hasil Pajak Provinsi Jawa Tengah, mengalami penurunan sesuai dengan alokasi untuk kabupaten Temanggung. </w:t>
      </w:r>
    </w:p>
    <w:p w:rsidR="003A54EA" w:rsidRPr="003A54EA" w:rsidRDefault="003A54EA" w:rsidP="00A6716D">
      <w:pPr>
        <w:pStyle w:val="ListParagraph"/>
        <w:numPr>
          <w:ilvl w:val="0"/>
          <w:numId w:val="33"/>
        </w:numPr>
        <w:spacing w:line="280" w:lineRule="exact"/>
        <w:ind w:left="1276" w:hanging="283"/>
        <w:contextualSpacing w:val="0"/>
        <w:jc w:val="both"/>
        <w:rPr>
          <w:sz w:val="22"/>
          <w:szCs w:val="22"/>
        </w:rPr>
      </w:pPr>
      <w:r w:rsidRPr="003A54EA">
        <w:rPr>
          <w:sz w:val="22"/>
          <w:szCs w:val="22"/>
        </w:rPr>
        <w:t>Dana Penyesuaian</w:t>
      </w:r>
    </w:p>
    <w:p w:rsidR="003A54EA" w:rsidRPr="00BD3593" w:rsidRDefault="003A54EA" w:rsidP="00AD7D18">
      <w:pPr>
        <w:pStyle w:val="ListParagraph"/>
        <w:spacing w:after="120" w:line="280" w:lineRule="exact"/>
        <w:ind w:left="1276"/>
        <w:jc w:val="both"/>
        <w:rPr>
          <w:sz w:val="22"/>
          <w:szCs w:val="22"/>
        </w:rPr>
      </w:pPr>
      <w:r w:rsidRPr="003A54EA">
        <w:rPr>
          <w:sz w:val="22"/>
          <w:szCs w:val="22"/>
        </w:rPr>
        <w:t>Dana penyesuaian</w:t>
      </w:r>
      <w:r w:rsidR="00BD3593">
        <w:rPr>
          <w:sz w:val="22"/>
          <w:szCs w:val="22"/>
        </w:rPr>
        <w:t xml:space="preserve"> pada Tahun Anggaran 2017 tetap sebesar Rp50.197.943.000,00.</w:t>
      </w:r>
    </w:p>
    <w:p w:rsidR="003A54EA" w:rsidRPr="003A54EA" w:rsidRDefault="003A54EA" w:rsidP="00A6716D">
      <w:pPr>
        <w:pStyle w:val="ListParagraph"/>
        <w:numPr>
          <w:ilvl w:val="0"/>
          <w:numId w:val="33"/>
        </w:numPr>
        <w:spacing w:line="280" w:lineRule="exact"/>
        <w:ind w:left="1276" w:hanging="283"/>
        <w:contextualSpacing w:val="0"/>
        <w:jc w:val="both"/>
        <w:rPr>
          <w:sz w:val="22"/>
          <w:szCs w:val="22"/>
        </w:rPr>
      </w:pPr>
      <w:r w:rsidRPr="003A54EA">
        <w:rPr>
          <w:sz w:val="22"/>
          <w:szCs w:val="22"/>
        </w:rPr>
        <w:t>Bantuan Keuangan dari Provinsi atau Pemerintah Daerah Lainnya</w:t>
      </w:r>
    </w:p>
    <w:p w:rsidR="003A54EA" w:rsidRPr="003A54EA" w:rsidRDefault="003A54EA" w:rsidP="00AD7D18">
      <w:pPr>
        <w:pStyle w:val="ListParagraph"/>
        <w:spacing w:after="120" w:line="280" w:lineRule="exact"/>
        <w:ind w:left="1276"/>
        <w:jc w:val="both"/>
        <w:rPr>
          <w:sz w:val="22"/>
          <w:szCs w:val="22"/>
        </w:rPr>
      </w:pPr>
      <w:r w:rsidRPr="003A54EA">
        <w:rPr>
          <w:sz w:val="22"/>
          <w:szCs w:val="22"/>
        </w:rPr>
        <w:t>Jumlah Bantuan Keuangan dari Pemerintah Provinsi yang diterima Kabupaten Temanggung pada tahun 2017 adalah sebesar Rp32.217.190.000,00</w:t>
      </w:r>
    </w:p>
    <w:p w:rsidR="003A54EA" w:rsidRPr="003A54EA" w:rsidRDefault="003A54EA" w:rsidP="00A6716D">
      <w:pPr>
        <w:pStyle w:val="ListParagraph"/>
        <w:numPr>
          <w:ilvl w:val="0"/>
          <w:numId w:val="33"/>
        </w:numPr>
        <w:spacing w:line="280" w:lineRule="exact"/>
        <w:ind w:left="1276" w:hanging="283"/>
        <w:contextualSpacing w:val="0"/>
        <w:jc w:val="both"/>
        <w:rPr>
          <w:sz w:val="22"/>
          <w:szCs w:val="22"/>
        </w:rPr>
      </w:pPr>
      <w:r w:rsidRPr="003A54EA">
        <w:rPr>
          <w:sz w:val="22"/>
          <w:szCs w:val="22"/>
        </w:rPr>
        <w:t>Alokasi Dana Desa yang Bersumber dari  APBN</w:t>
      </w:r>
    </w:p>
    <w:p w:rsidR="003A54EA" w:rsidRPr="003A54EA" w:rsidRDefault="003A54EA" w:rsidP="00AD7D18">
      <w:pPr>
        <w:pStyle w:val="ListParagraph"/>
        <w:spacing w:after="100" w:afterAutospacing="1" w:line="280" w:lineRule="exact"/>
        <w:ind w:left="1276"/>
        <w:jc w:val="both"/>
        <w:rPr>
          <w:sz w:val="22"/>
          <w:szCs w:val="22"/>
        </w:rPr>
      </w:pPr>
      <w:r w:rsidRPr="003A54EA">
        <w:rPr>
          <w:sz w:val="22"/>
          <w:szCs w:val="22"/>
        </w:rPr>
        <w:t>Jumlah Alokasi Dana Desa yang diterima dari APBN  Tahun Anggaran 2017 adalah sebesar Rp207.451.723.000,00.</w:t>
      </w:r>
    </w:p>
    <w:p w:rsidR="00BB53EB" w:rsidRPr="003A54EA" w:rsidRDefault="003A54EA" w:rsidP="00AD7D18">
      <w:pPr>
        <w:pStyle w:val="ListParagraph"/>
        <w:spacing w:line="280" w:lineRule="exact"/>
        <w:ind w:left="709"/>
        <w:jc w:val="both"/>
        <w:rPr>
          <w:sz w:val="22"/>
          <w:szCs w:val="22"/>
        </w:rPr>
      </w:pPr>
      <w:r w:rsidRPr="003A54EA">
        <w:rPr>
          <w:sz w:val="22"/>
          <w:szCs w:val="22"/>
        </w:rPr>
        <w:t>Keseluruhan proyeksi pendapatan daerah Kabupaten Temanggung pada Perubahan APBD Tahun Anggaran 2017 adalah sebesar Rp1.792.672.988</w:t>
      </w:r>
      <w:r w:rsidR="006F30BE">
        <w:rPr>
          <w:sz w:val="22"/>
          <w:szCs w:val="22"/>
        </w:rPr>
        <w:t>.929,00 atau turun sebesar Rp49.557.684.181</w:t>
      </w:r>
      <w:r w:rsidRPr="003A54EA">
        <w:rPr>
          <w:sz w:val="22"/>
          <w:szCs w:val="22"/>
        </w:rPr>
        <w:t>,00</w:t>
      </w:r>
      <w:r w:rsidRPr="003A54EA">
        <w:rPr>
          <w:bCs/>
          <w:sz w:val="22"/>
          <w:szCs w:val="22"/>
        </w:rPr>
        <w:t xml:space="preserve"> </w:t>
      </w:r>
      <w:r w:rsidRPr="003A54EA">
        <w:rPr>
          <w:sz w:val="22"/>
          <w:szCs w:val="22"/>
        </w:rPr>
        <w:t xml:space="preserve">dari anggaran sebelum perubahan sebesar </w:t>
      </w:r>
      <w:r w:rsidRPr="003A54EA">
        <w:rPr>
          <w:bCs/>
          <w:sz w:val="22"/>
          <w:szCs w:val="22"/>
        </w:rPr>
        <w:t xml:space="preserve">Rp1.842.230.673.410,00. </w:t>
      </w:r>
      <w:r w:rsidRPr="003A54EA">
        <w:rPr>
          <w:sz w:val="22"/>
          <w:szCs w:val="22"/>
        </w:rPr>
        <w:t>Rencana anggaran pendapatan perubahan tersebut merupakan perkiraan pencapaian kinerja pendapatan.</w:t>
      </w:r>
    </w:p>
    <w:p w:rsidR="00164165" w:rsidRDefault="00164165" w:rsidP="00AD7D18">
      <w:pPr>
        <w:spacing w:before="120" w:line="280" w:lineRule="exact"/>
        <w:ind w:left="709"/>
        <w:jc w:val="both"/>
        <w:rPr>
          <w:sz w:val="22"/>
          <w:szCs w:val="22"/>
        </w:rPr>
      </w:pPr>
      <w:r w:rsidRPr="00164165">
        <w:rPr>
          <w:sz w:val="22"/>
          <w:szCs w:val="22"/>
        </w:rPr>
        <w:t>Secara lengkap Rancangan Perubahan Pendapatan</w:t>
      </w:r>
      <w:r w:rsidR="000F496C">
        <w:rPr>
          <w:sz w:val="22"/>
          <w:szCs w:val="22"/>
        </w:rPr>
        <w:t xml:space="preserve"> Daerah pada Tahun Anggaran 2017</w:t>
      </w:r>
      <w:r w:rsidRPr="00164165">
        <w:rPr>
          <w:sz w:val="22"/>
          <w:szCs w:val="22"/>
        </w:rPr>
        <w:t xml:space="preserve"> adalah sebagaimana pada Tabel </w:t>
      </w:r>
      <w:r w:rsidR="00032CBA">
        <w:rPr>
          <w:sz w:val="22"/>
          <w:szCs w:val="22"/>
          <w:lang w:val="en-US"/>
        </w:rPr>
        <w:t>II.1</w:t>
      </w:r>
      <w:r>
        <w:rPr>
          <w:sz w:val="22"/>
          <w:szCs w:val="22"/>
          <w:lang w:val="en-US"/>
        </w:rPr>
        <w:t>1</w:t>
      </w:r>
      <w:r w:rsidRPr="00164165">
        <w:rPr>
          <w:sz w:val="22"/>
          <w:szCs w:val="22"/>
        </w:rPr>
        <w:t>.</w:t>
      </w:r>
    </w:p>
    <w:p w:rsidR="000F496C" w:rsidRPr="009E05B0" w:rsidRDefault="000F496C" w:rsidP="00887E02">
      <w:pPr>
        <w:spacing w:before="60" w:after="60"/>
        <w:jc w:val="center"/>
        <w:rPr>
          <w:rFonts w:ascii="Arial Narrow" w:hAnsi="Arial Narrow"/>
          <w:sz w:val="18"/>
          <w:szCs w:val="18"/>
        </w:rPr>
      </w:pPr>
      <w:r w:rsidRPr="009E05B0">
        <w:rPr>
          <w:rFonts w:ascii="Arial Narrow" w:hAnsi="Arial Narrow"/>
          <w:sz w:val="18"/>
          <w:szCs w:val="18"/>
        </w:rPr>
        <w:t xml:space="preserve">Tabel </w:t>
      </w:r>
      <w:r w:rsidRPr="009E05B0">
        <w:rPr>
          <w:rFonts w:ascii="Arial Narrow" w:hAnsi="Arial Narrow"/>
          <w:sz w:val="18"/>
          <w:szCs w:val="18"/>
          <w:lang w:val="en-US"/>
        </w:rPr>
        <w:t>II.11.</w:t>
      </w:r>
    </w:p>
    <w:p w:rsidR="00307032" w:rsidRPr="009E05B0" w:rsidRDefault="000F496C" w:rsidP="00887E02">
      <w:pPr>
        <w:ind w:left="567"/>
        <w:jc w:val="center"/>
        <w:rPr>
          <w:rFonts w:ascii="Arial Narrow" w:hAnsi="Arial Narrow"/>
          <w:sz w:val="18"/>
          <w:szCs w:val="18"/>
        </w:rPr>
      </w:pPr>
      <w:r w:rsidRPr="009E05B0">
        <w:rPr>
          <w:rFonts w:ascii="Arial Narrow" w:hAnsi="Arial Narrow"/>
          <w:sz w:val="18"/>
          <w:szCs w:val="18"/>
        </w:rPr>
        <w:t>Rancangan Perubahan Penda</w:t>
      </w:r>
      <w:r w:rsidR="00DA27DD" w:rsidRPr="009E05B0">
        <w:rPr>
          <w:rFonts w:ascii="Arial Narrow" w:hAnsi="Arial Narrow"/>
          <w:sz w:val="18"/>
          <w:szCs w:val="18"/>
        </w:rPr>
        <w:t>patan Daerah Tahun Anggaran 2017</w:t>
      </w:r>
    </w:p>
    <w:tbl>
      <w:tblPr>
        <w:tblpPr w:leftFromText="180" w:rightFromText="180" w:vertAnchor="text" w:horzAnchor="margin" w:tblpXSpec="right" w:tblpY="268"/>
        <w:tblW w:w="7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2127"/>
        <w:gridCol w:w="1616"/>
        <w:gridCol w:w="1616"/>
        <w:gridCol w:w="1553"/>
      </w:tblGrid>
      <w:tr w:rsidR="000F496C" w:rsidRPr="00B842FF" w:rsidTr="009E05B0">
        <w:trPr>
          <w:trHeight w:val="381"/>
          <w:tblHeader/>
        </w:trPr>
        <w:tc>
          <w:tcPr>
            <w:tcW w:w="532" w:type="dxa"/>
            <w:vMerge w:val="restart"/>
            <w:shd w:val="clear" w:color="000000" w:fill="C0C0C0"/>
            <w:vAlign w:val="center"/>
            <w:hideMark/>
          </w:tcPr>
          <w:p w:rsidR="000F496C" w:rsidRPr="00B842FF" w:rsidRDefault="000F496C"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No</w:t>
            </w:r>
          </w:p>
        </w:tc>
        <w:tc>
          <w:tcPr>
            <w:tcW w:w="2127" w:type="dxa"/>
            <w:vMerge w:val="restart"/>
            <w:shd w:val="clear" w:color="000000" w:fill="C0C0C0"/>
            <w:vAlign w:val="center"/>
            <w:hideMark/>
          </w:tcPr>
          <w:p w:rsidR="000F496C" w:rsidRPr="00B842FF" w:rsidRDefault="000F496C"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U R A I A N</w:t>
            </w:r>
          </w:p>
        </w:tc>
        <w:tc>
          <w:tcPr>
            <w:tcW w:w="1616" w:type="dxa"/>
            <w:vMerge w:val="restart"/>
            <w:shd w:val="clear" w:color="000000" w:fill="C0C0C0"/>
            <w:vAlign w:val="center"/>
            <w:hideMark/>
          </w:tcPr>
          <w:p w:rsidR="000F496C" w:rsidRPr="00B842FF" w:rsidRDefault="000F496C"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APBD TA 2017</w:t>
            </w:r>
          </w:p>
        </w:tc>
        <w:tc>
          <w:tcPr>
            <w:tcW w:w="1616" w:type="dxa"/>
            <w:vMerge w:val="restart"/>
            <w:shd w:val="clear" w:color="000000" w:fill="C0C0C0"/>
            <w:vAlign w:val="center"/>
            <w:hideMark/>
          </w:tcPr>
          <w:p w:rsidR="000F496C" w:rsidRPr="00B842FF" w:rsidRDefault="000F496C"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RAPBD-P TA 2017</w:t>
            </w:r>
          </w:p>
        </w:tc>
        <w:tc>
          <w:tcPr>
            <w:tcW w:w="1553" w:type="dxa"/>
            <w:shd w:val="clear" w:color="000000" w:fill="C0C0C0"/>
            <w:vAlign w:val="center"/>
            <w:hideMark/>
          </w:tcPr>
          <w:p w:rsidR="000F496C" w:rsidRPr="00B842FF" w:rsidRDefault="000F496C"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BERTAMBAH/</w:t>
            </w:r>
          </w:p>
        </w:tc>
      </w:tr>
      <w:tr w:rsidR="000F496C" w:rsidRPr="00B842FF" w:rsidTr="009E05B0">
        <w:trPr>
          <w:trHeight w:val="303"/>
          <w:tblHeader/>
        </w:trPr>
        <w:tc>
          <w:tcPr>
            <w:tcW w:w="532" w:type="dxa"/>
            <w:vMerge/>
            <w:vAlign w:val="center"/>
            <w:hideMark/>
          </w:tcPr>
          <w:p w:rsidR="000F496C" w:rsidRPr="00B842FF" w:rsidRDefault="000F496C" w:rsidP="00AD7D18">
            <w:pPr>
              <w:spacing w:line="280" w:lineRule="exact"/>
              <w:rPr>
                <w:rFonts w:ascii="Arial Narrow" w:hAnsi="Arial Narrow" w:cs="Calibri"/>
                <w:b/>
                <w:bCs/>
                <w:noProof w:val="0"/>
                <w:color w:val="000000"/>
                <w:sz w:val="16"/>
                <w:szCs w:val="16"/>
                <w:lang w:eastAsia="id-ID"/>
              </w:rPr>
            </w:pPr>
          </w:p>
        </w:tc>
        <w:tc>
          <w:tcPr>
            <w:tcW w:w="2127" w:type="dxa"/>
            <w:vMerge/>
            <w:vAlign w:val="center"/>
            <w:hideMark/>
          </w:tcPr>
          <w:p w:rsidR="000F496C" w:rsidRPr="00B842FF" w:rsidRDefault="000F496C" w:rsidP="00AD7D18">
            <w:pPr>
              <w:spacing w:line="280" w:lineRule="exact"/>
              <w:rPr>
                <w:rFonts w:ascii="Arial Narrow" w:hAnsi="Arial Narrow" w:cs="Calibri"/>
                <w:b/>
                <w:bCs/>
                <w:noProof w:val="0"/>
                <w:color w:val="000000"/>
                <w:sz w:val="16"/>
                <w:szCs w:val="16"/>
                <w:lang w:eastAsia="id-ID"/>
              </w:rPr>
            </w:pPr>
          </w:p>
        </w:tc>
        <w:tc>
          <w:tcPr>
            <w:tcW w:w="1616" w:type="dxa"/>
            <w:vMerge/>
            <w:vAlign w:val="center"/>
            <w:hideMark/>
          </w:tcPr>
          <w:p w:rsidR="000F496C" w:rsidRPr="00B842FF" w:rsidRDefault="000F496C" w:rsidP="00AD7D18">
            <w:pPr>
              <w:spacing w:line="280" w:lineRule="exact"/>
              <w:rPr>
                <w:rFonts w:ascii="Arial Narrow" w:hAnsi="Arial Narrow" w:cs="Calibri"/>
                <w:b/>
                <w:bCs/>
                <w:noProof w:val="0"/>
                <w:color w:val="000000"/>
                <w:sz w:val="16"/>
                <w:szCs w:val="16"/>
                <w:lang w:eastAsia="id-ID"/>
              </w:rPr>
            </w:pPr>
          </w:p>
        </w:tc>
        <w:tc>
          <w:tcPr>
            <w:tcW w:w="1616" w:type="dxa"/>
            <w:vMerge/>
            <w:vAlign w:val="center"/>
            <w:hideMark/>
          </w:tcPr>
          <w:p w:rsidR="000F496C" w:rsidRPr="00B842FF" w:rsidRDefault="000F496C" w:rsidP="00AD7D18">
            <w:pPr>
              <w:spacing w:line="280" w:lineRule="exact"/>
              <w:rPr>
                <w:rFonts w:ascii="Arial Narrow" w:hAnsi="Arial Narrow" w:cs="Calibri"/>
                <w:b/>
                <w:bCs/>
                <w:noProof w:val="0"/>
                <w:color w:val="000000"/>
                <w:sz w:val="16"/>
                <w:szCs w:val="16"/>
                <w:lang w:eastAsia="id-ID"/>
              </w:rPr>
            </w:pPr>
          </w:p>
        </w:tc>
        <w:tc>
          <w:tcPr>
            <w:tcW w:w="1553" w:type="dxa"/>
            <w:shd w:val="clear" w:color="000000" w:fill="C0C0C0"/>
            <w:vAlign w:val="center"/>
            <w:hideMark/>
          </w:tcPr>
          <w:p w:rsidR="000F496C" w:rsidRPr="00B842FF" w:rsidRDefault="000F496C" w:rsidP="00AD7D18">
            <w:pPr>
              <w:spacing w:line="280" w:lineRule="exact"/>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(BERKURANG)</w:t>
            </w:r>
          </w:p>
        </w:tc>
      </w:tr>
      <w:tr w:rsidR="000F496C" w:rsidRPr="00B842FF" w:rsidTr="007741F7">
        <w:trPr>
          <w:trHeight w:val="414"/>
        </w:trPr>
        <w:tc>
          <w:tcPr>
            <w:tcW w:w="532" w:type="dxa"/>
            <w:shd w:val="clear" w:color="auto" w:fill="auto"/>
            <w:vAlign w:val="center"/>
            <w:hideMark/>
          </w:tcPr>
          <w:p w:rsidR="000F496C" w:rsidRPr="00B842FF" w:rsidRDefault="000F496C"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1</w:t>
            </w:r>
          </w:p>
        </w:tc>
        <w:tc>
          <w:tcPr>
            <w:tcW w:w="2127" w:type="dxa"/>
            <w:shd w:val="clear" w:color="auto" w:fill="auto"/>
            <w:vAlign w:val="center"/>
            <w:hideMark/>
          </w:tcPr>
          <w:p w:rsidR="000F496C" w:rsidRPr="00B842FF" w:rsidRDefault="000F496C" w:rsidP="00C26EF5">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PENDAPATAN DAERAH</w:t>
            </w:r>
          </w:p>
        </w:tc>
        <w:tc>
          <w:tcPr>
            <w:tcW w:w="1616"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1.842.230.673.410 </w:t>
            </w:r>
          </w:p>
        </w:tc>
        <w:tc>
          <w:tcPr>
            <w:tcW w:w="1616"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1.792.672.988.929 </w:t>
            </w:r>
          </w:p>
        </w:tc>
        <w:tc>
          <w:tcPr>
            <w:tcW w:w="1553"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(49.557.684.481)</w:t>
            </w:r>
          </w:p>
        </w:tc>
      </w:tr>
      <w:tr w:rsidR="000F496C" w:rsidRPr="00B842FF" w:rsidTr="007741F7">
        <w:trPr>
          <w:trHeight w:val="350"/>
        </w:trPr>
        <w:tc>
          <w:tcPr>
            <w:tcW w:w="532" w:type="dxa"/>
            <w:shd w:val="clear" w:color="auto" w:fill="auto"/>
            <w:vAlign w:val="center"/>
            <w:hideMark/>
          </w:tcPr>
          <w:p w:rsidR="000F496C" w:rsidRPr="00B842FF" w:rsidRDefault="000F496C"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1.1</w:t>
            </w:r>
          </w:p>
        </w:tc>
        <w:tc>
          <w:tcPr>
            <w:tcW w:w="2127" w:type="dxa"/>
            <w:shd w:val="clear" w:color="auto" w:fill="auto"/>
            <w:vAlign w:val="center"/>
            <w:hideMark/>
          </w:tcPr>
          <w:p w:rsidR="000F496C" w:rsidRPr="00B842FF" w:rsidRDefault="000F496C" w:rsidP="00C26EF5">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PENDAPATAN ASLI DAERAH</w:t>
            </w:r>
          </w:p>
        </w:tc>
        <w:tc>
          <w:tcPr>
            <w:tcW w:w="1616"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230.047.289.410 </w:t>
            </w:r>
          </w:p>
        </w:tc>
        <w:tc>
          <w:tcPr>
            <w:tcW w:w="1616"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317.664.381.514 </w:t>
            </w:r>
          </w:p>
        </w:tc>
        <w:tc>
          <w:tcPr>
            <w:tcW w:w="1553"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87.617.092.104 </w:t>
            </w:r>
          </w:p>
        </w:tc>
      </w:tr>
      <w:tr w:rsidR="000F496C" w:rsidRPr="00B842FF" w:rsidTr="007741F7">
        <w:trPr>
          <w:trHeight w:val="300"/>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1.1.1</w:t>
            </w:r>
          </w:p>
        </w:tc>
        <w:tc>
          <w:tcPr>
            <w:tcW w:w="2127"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Pajak Daerah</w:t>
            </w:r>
          </w:p>
        </w:tc>
        <w:tc>
          <w:tcPr>
            <w:tcW w:w="1616" w:type="dxa"/>
            <w:shd w:val="clear" w:color="auto" w:fill="auto"/>
            <w:hideMark/>
          </w:tcPr>
          <w:p w:rsidR="000F496C" w:rsidRPr="00B842FF" w:rsidRDefault="000F496C" w:rsidP="009E05B0">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30.659.000.000 </w:t>
            </w:r>
          </w:p>
        </w:tc>
        <w:tc>
          <w:tcPr>
            <w:tcW w:w="1616" w:type="dxa"/>
            <w:shd w:val="clear" w:color="auto" w:fill="auto"/>
            <w:hideMark/>
          </w:tcPr>
          <w:p w:rsidR="000F496C" w:rsidRPr="00B842FF" w:rsidRDefault="005C5223" w:rsidP="00C26EF5">
            <w:pPr>
              <w:spacing w:line="280" w:lineRule="exact"/>
              <w:rPr>
                <w:rFonts w:ascii="Arial Narrow" w:hAnsi="Arial Narrow" w:cs="Calibri"/>
                <w:noProof w:val="0"/>
                <w:color w:val="000000"/>
                <w:sz w:val="16"/>
                <w:szCs w:val="16"/>
                <w:lang w:eastAsia="id-ID"/>
              </w:rPr>
            </w:pPr>
            <w:r>
              <w:rPr>
                <w:rFonts w:ascii="Arial Narrow" w:hAnsi="Arial Narrow" w:cs="Calibri"/>
                <w:noProof w:val="0"/>
                <w:color w:val="000000"/>
                <w:sz w:val="16"/>
                <w:szCs w:val="16"/>
                <w:lang w:eastAsia="id-ID"/>
              </w:rPr>
              <w:t xml:space="preserve">             3</w:t>
            </w:r>
            <w:r w:rsidR="000F496C" w:rsidRPr="00B842FF">
              <w:rPr>
                <w:rFonts w:ascii="Arial Narrow" w:hAnsi="Arial Narrow" w:cs="Calibri"/>
                <w:noProof w:val="0"/>
                <w:color w:val="000000"/>
                <w:sz w:val="16"/>
                <w:szCs w:val="16"/>
                <w:lang w:eastAsia="id-ID"/>
              </w:rPr>
              <w:t xml:space="preserve">5.520.000.000 </w:t>
            </w:r>
          </w:p>
        </w:tc>
        <w:tc>
          <w:tcPr>
            <w:tcW w:w="1553"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4.861.000.000 </w:t>
            </w:r>
          </w:p>
        </w:tc>
      </w:tr>
      <w:tr w:rsidR="000F496C" w:rsidRPr="00B842FF" w:rsidTr="007741F7">
        <w:trPr>
          <w:trHeight w:val="276"/>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1.1.2</w:t>
            </w:r>
          </w:p>
        </w:tc>
        <w:tc>
          <w:tcPr>
            <w:tcW w:w="2127"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Retribusi Daerah</w:t>
            </w:r>
          </w:p>
        </w:tc>
        <w:tc>
          <w:tcPr>
            <w:tcW w:w="1616"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24.113.813.910 </w:t>
            </w:r>
          </w:p>
        </w:tc>
        <w:tc>
          <w:tcPr>
            <w:tcW w:w="1616"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24.103.183.500 </w:t>
            </w:r>
          </w:p>
        </w:tc>
        <w:tc>
          <w:tcPr>
            <w:tcW w:w="1553"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(10.630.410)</w:t>
            </w:r>
          </w:p>
        </w:tc>
      </w:tr>
      <w:tr w:rsidR="000F496C" w:rsidRPr="00B842FF" w:rsidTr="009E05B0">
        <w:trPr>
          <w:trHeight w:val="472"/>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1.1.3</w:t>
            </w:r>
          </w:p>
        </w:tc>
        <w:tc>
          <w:tcPr>
            <w:tcW w:w="2127"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Pengelolaan Kekayaan Daerah yang Dipisahkan</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14.730.999.779 </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14.801.104.000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70.104.221 </w:t>
            </w:r>
          </w:p>
        </w:tc>
      </w:tr>
      <w:tr w:rsidR="000F496C" w:rsidRPr="00B842FF" w:rsidTr="009E05B0">
        <w:trPr>
          <w:trHeight w:val="472"/>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1.1.4</w:t>
            </w:r>
          </w:p>
        </w:tc>
        <w:tc>
          <w:tcPr>
            <w:tcW w:w="2127"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Lain-lain Pendapatan Asli Daerah yang Sah</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160.543.475.721 </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243.240.094.014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82.696.618.293 </w:t>
            </w:r>
          </w:p>
        </w:tc>
      </w:tr>
      <w:tr w:rsidR="000F496C" w:rsidRPr="00B842FF" w:rsidTr="007741F7">
        <w:trPr>
          <w:trHeight w:val="294"/>
        </w:trPr>
        <w:tc>
          <w:tcPr>
            <w:tcW w:w="532" w:type="dxa"/>
            <w:shd w:val="clear" w:color="auto" w:fill="auto"/>
            <w:vAlign w:val="center"/>
            <w:hideMark/>
          </w:tcPr>
          <w:p w:rsidR="000F496C" w:rsidRPr="00B842FF" w:rsidRDefault="000F496C"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1.2</w:t>
            </w:r>
          </w:p>
        </w:tc>
        <w:tc>
          <w:tcPr>
            <w:tcW w:w="2127" w:type="dxa"/>
            <w:shd w:val="clear" w:color="auto" w:fill="auto"/>
            <w:vAlign w:val="center"/>
            <w:hideMark/>
          </w:tcPr>
          <w:p w:rsidR="000F496C" w:rsidRPr="00B842FF" w:rsidRDefault="000F496C" w:rsidP="00C26EF5">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DANA PERIMBANGAN</w:t>
            </w:r>
          </w:p>
        </w:tc>
        <w:tc>
          <w:tcPr>
            <w:tcW w:w="1616"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1.092.044.131.000 </w:t>
            </w:r>
          </w:p>
        </w:tc>
        <w:tc>
          <w:tcPr>
            <w:tcW w:w="1616"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1.091.603.341.657 </w:t>
            </w:r>
          </w:p>
        </w:tc>
        <w:tc>
          <w:tcPr>
            <w:tcW w:w="1553"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(440.789.343)</w:t>
            </w:r>
          </w:p>
        </w:tc>
      </w:tr>
      <w:tr w:rsidR="000F496C" w:rsidRPr="00B842FF" w:rsidTr="007741F7">
        <w:trPr>
          <w:trHeight w:val="284"/>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1.2.1</w:t>
            </w:r>
          </w:p>
        </w:tc>
        <w:tc>
          <w:tcPr>
            <w:tcW w:w="2127"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Bagi Hasil</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55.919.501.000 </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59.677.736.000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3.758.235.000 </w:t>
            </w:r>
          </w:p>
        </w:tc>
      </w:tr>
      <w:tr w:rsidR="000F496C" w:rsidRPr="00B842FF" w:rsidTr="007741F7">
        <w:trPr>
          <w:trHeight w:val="260"/>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1.2.2</w:t>
            </w:r>
          </w:p>
        </w:tc>
        <w:tc>
          <w:tcPr>
            <w:tcW w:w="2127" w:type="dxa"/>
            <w:shd w:val="clear" w:color="auto" w:fill="auto"/>
            <w:hideMark/>
          </w:tcPr>
          <w:p w:rsidR="000F496C" w:rsidRPr="00B842FF" w:rsidRDefault="000F496C" w:rsidP="00C26EF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Alokasi Umum</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807.995.010.000 </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793.774.297.824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(14.220.712.176)</w:t>
            </w:r>
          </w:p>
        </w:tc>
      </w:tr>
      <w:tr w:rsidR="000F496C" w:rsidRPr="00B842FF" w:rsidTr="007741F7">
        <w:trPr>
          <w:trHeight w:val="406"/>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1.2.3</w:t>
            </w:r>
          </w:p>
        </w:tc>
        <w:tc>
          <w:tcPr>
            <w:tcW w:w="2127" w:type="dxa"/>
            <w:shd w:val="clear" w:color="auto" w:fill="auto"/>
            <w:hideMark/>
          </w:tcPr>
          <w:p w:rsidR="000F496C" w:rsidRPr="00B842FF" w:rsidRDefault="000F496C" w:rsidP="0019548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Alokasi Khusus</w:t>
            </w:r>
          </w:p>
        </w:tc>
        <w:tc>
          <w:tcPr>
            <w:tcW w:w="1616" w:type="dxa"/>
            <w:shd w:val="clear" w:color="auto" w:fill="auto"/>
            <w:hideMark/>
          </w:tcPr>
          <w:p w:rsidR="000F496C" w:rsidRPr="00B842FF" w:rsidRDefault="000F496C" w:rsidP="008D7129">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228.129.620.000 </w:t>
            </w:r>
          </w:p>
        </w:tc>
        <w:tc>
          <w:tcPr>
            <w:tcW w:w="1616" w:type="dxa"/>
            <w:shd w:val="clear" w:color="auto" w:fill="auto"/>
            <w:hideMark/>
          </w:tcPr>
          <w:p w:rsidR="000F496C" w:rsidRPr="00B842FF" w:rsidRDefault="000F496C" w:rsidP="008D7129">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238.151.307.833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10.021.687.833 </w:t>
            </w:r>
          </w:p>
        </w:tc>
      </w:tr>
      <w:tr w:rsidR="000F496C" w:rsidRPr="00B842FF" w:rsidTr="009E05B0">
        <w:trPr>
          <w:trHeight w:val="472"/>
        </w:trPr>
        <w:tc>
          <w:tcPr>
            <w:tcW w:w="532" w:type="dxa"/>
            <w:shd w:val="clear" w:color="auto" w:fill="auto"/>
            <w:vAlign w:val="center"/>
            <w:hideMark/>
          </w:tcPr>
          <w:p w:rsidR="000F496C" w:rsidRPr="00B842FF" w:rsidRDefault="000F496C" w:rsidP="00AD7D18">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1.3</w:t>
            </w:r>
          </w:p>
        </w:tc>
        <w:tc>
          <w:tcPr>
            <w:tcW w:w="2127" w:type="dxa"/>
            <w:shd w:val="clear" w:color="auto" w:fill="auto"/>
            <w:vAlign w:val="center"/>
            <w:hideMark/>
          </w:tcPr>
          <w:p w:rsidR="000F496C" w:rsidRPr="00B842FF" w:rsidRDefault="000F496C" w:rsidP="00195485">
            <w:pPr>
              <w:spacing w:line="280" w:lineRule="exac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LAIN-LAIN PENDAPATAN YANG SAH</w:t>
            </w:r>
          </w:p>
        </w:tc>
        <w:tc>
          <w:tcPr>
            <w:tcW w:w="1616"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520.139.253.000 </w:t>
            </w:r>
          </w:p>
        </w:tc>
        <w:tc>
          <w:tcPr>
            <w:tcW w:w="1616" w:type="dxa"/>
            <w:shd w:val="clear" w:color="auto" w:fill="auto"/>
            <w:vAlign w:val="center"/>
            <w:hideMark/>
          </w:tcPr>
          <w:p w:rsidR="000F496C" w:rsidRPr="00B842FF" w:rsidRDefault="000F496C" w:rsidP="00C26EF5">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 xml:space="preserve">       383.405.265.758 </w:t>
            </w:r>
          </w:p>
        </w:tc>
        <w:tc>
          <w:tcPr>
            <w:tcW w:w="1553" w:type="dxa"/>
            <w:shd w:val="clear" w:color="auto" w:fill="auto"/>
            <w:vAlign w:val="center"/>
            <w:hideMark/>
          </w:tcPr>
          <w:p w:rsidR="000F496C" w:rsidRPr="00B842FF" w:rsidRDefault="008D7129" w:rsidP="008D7129">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(136.733.987.242)</w:t>
            </w:r>
          </w:p>
        </w:tc>
      </w:tr>
      <w:tr w:rsidR="000F496C" w:rsidRPr="00B842FF" w:rsidTr="007741F7">
        <w:trPr>
          <w:trHeight w:val="404"/>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1.3.1</w:t>
            </w:r>
          </w:p>
        </w:tc>
        <w:tc>
          <w:tcPr>
            <w:tcW w:w="2127" w:type="dxa"/>
            <w:shd w:val="clear" w:color="auto" w:fill="auto"/>
            <w:hideMark/>
          </w:tcPr>
          <w:p w:rsidR="000F496C" w:rsidRPr="00B842FF" w:rsidRDefault="000F496C" w:rsidP="0019548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Pendapatan Hibah</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1.350.000.000 </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1.350.000.000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w:t>
            </w:r>
            <w:r w:rsidR="00D1463B">
              <w:rPr>
                <w:rFonts w:ascii="Arial Narrow" w:hAnsi="Arial Narrow" w:cs="Calibri"/>
                <w:noProof w:val="0"/>
                <w:color w:val="000000"/>
                <w:sz w:val="16"/>
                <w:szCs w:val="16"/>
                <w:lang w:eastAsia="id-ID"/>
              </w:rPr>
              <w:t xml:space="preserve">                               0</w:t>
            </w:r>
            <w:r w:rsidRPr="00B842FF">
              <w:rPr>
                <w:rFonts w:ascii="Arial Narrow" w:hAnsi="Arial Narrow" w:cs="Calibri"/>
                <w:noProof w:val="0"/>
                <w:color w:val="000000"/>
                <w:sz w:val="16"/>
                <w:szCs w:val="16"/>
                <w:lang w:eastAsia="id-ID"/>
              </w:rPr>
              <w:t xml:space="preserve"> </w:t>
            </w:r>
          </w:p>
        </w:tc>
      </w:tr>
      <w:tr w:rsidR="000F496C" w:rsidRPr="00B842FF" w:rsidTr="007741F7">
        <w:trPr>
          <w:trHeight w:val="379"/>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1.3.2</w:t>
            </w:r>
          </w:p>
        </w:tc>
        <w:tc>
          <w:tcPr>
            <w:tcW w:w="2127" w:type="dxa"/>
            <w:shd w:val="clear" w:color="auto" w:fill="auto"/>
            <w:hideMark/>
          </w:tcPr>
          <w:p w:rsidR="000F496C" w:rsidRPr="00B842FF" w:rsidRDefault="000F496C" w:rsidP="0019548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Darurat</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w:t>
            </w:r>
            <w:r w:rsidR="00D1463B">
              <w:rPr>
                <w:rFonts w:ascii="Arial Narrow" w:hAnsi="Arial Narrow" w:cs="Calibri"/>
                <w:noProof w:val="0"/>
                <w:color w:val="000000"/>
                <w:sz w:val="16"/>
                <w:szCs w:val="16"/>
                <w:lang w:eastAsia="id-ID"/>
              </w:rPr>
              <w:t xml:space="preserve">                               0</w:t>
            </w:r>
            <w:r w:rsidRPr="00B842FF">
              <w:rPr>
                <w:rFonts w:ascii="Arial Narrow" w:hAnsi="Arial Narrow" w:cs="Calibri"/>
                <w:noProof w:val="0"/>
                <w:color w:val="000000"/>
                <w:sz w:val="16"/>
                <w:szCs w:val="16"/>
                <w:lang w:eastAsia="id-ID"/>
              </w:rPr>
              <w:t xml:space="preserve"> </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w:t>
            </w:r>
            <w:r w:rsidR="00D1463B">
              <w:rPr>
                <w:rFonts w:ascii="Arial Narrow" w:hAnsi="Arial Narrow" w:cs="Calibri"/>
                <w:noProof w:val="0"/>
                <w:color w:val="000000"/>
                <w:sz w:val="16"/>
                <w:szCs w:val="16"/>
                <w:lang w:eastAsia="id-ID"/>
              </w:rPr>
              <w:t xml:space="preserve">                               0</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w:t>
            </w:r>
            <w:r w:rsidR="00D1463B">
              <w:rPr>
                <w:rFonts w:ascii="Arial Narrow" w:hAnsi="Arial Narrow" w:cs="Calibri"/>
                <w:noProof w:val="0"/>
                <w:color w:val="000000"/>
                <w:sz w:val="16"/>
                <w:szCs w:val="16"/>
                <w:lang w:eastAsia="id-ID"/>
              </w:rPr>
              <w:t xml:space="preserve">                               0</w:t>
            </w:r>
            <w:r w:rsidRPr="00B842FF">
              <w:rPr>
                <w:rFonts w:ascii="Arial Narrow" w:hAnsi="Arial Narrow" w:cs="Calibri"/>
                <w:noProof w:val="0"/>
                <w:color w:val="000000"/>
                <w:sz w:val="16"/>
                <w:szCs w:val="16"/>
                <w:lang w:eastAsia="id-ID"/>
              </w:rPr>
              <w:t xml:space="preserve"> </w:t>
            </w:r>
          </w:p>
        </w:tc>
      </w:tr>
      <w:tr w:rsidR="000F496C" w:rsidRPr="00B842FF" w:rsidTr="009E05B0">
        <w:trPr>
          <w:trHeight w:val="472"/>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1.3.3</w:t>
            </w:r>
          </w:p>
        </w:tc>
        <w:tc>
          <w:tcPr>
            <w:tcW w:w="2127" w:type="dxa"/>
            <w:shd w:val="clear" w:color="auto" w:fill="auto"/>
            <w:hideMark/>
          </w:tcPr>
          <w:p w:rsidR="000F496C" w:rsidRPr="00B842FF" w:rsidRDefault="000F496C" w:rsidP="00195485">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Bagi Hasil Pajak dari Provinsi dan Pemerintah Daerah Lainnya</w:t>
            </w:r>
          </w:p>
        </w:tc>
        <w:tc>
          <w:tcPr>
            <w:tcW w:w="1616" w:type="dxa"/>
            <w:shd w:val="clear" w:color="auto" w:fill="auto"/>
            <w:hideMark/>
          </w:tcPr>
          <w:p w:rsidR="000F496C" w:rsidRPr="00B842FF" w:rsidRDefault="000F496C" w:rsidP="007F7E6E">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108.893.087.000 </w:t>
            </w:r>
          </w:p>
        </w:tc>
        <w:tc>
          <w:tcPr>
            <w:tcW w:w="1616" w:type="dxa"/>
            <w:shd w:val="clear" w:color="auto" w:fill="auto"/>
            <w:hideMark/>
          </w:tcPr>
          <w:p w:rsidR="000F496C" w:rsidRPr="00B842FF" w:rsidRDefault="007F7E6E"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w:t>
            </w:r>
            <w:r w:rsidR="000F496C" w:rsidRPr="00B842FF">
              <w:rPr>
                <w:rFonts w:ascii="Arial Narrow" w:hAnsi="Arial Narrow" w:cs="Calibri"/>
                <w:noProof w:val="0"/>
                <w:color w:val="000000"/>
                <w:sz w:val="16"/>
                <w:szCs w:val="16"/>
                <w:lang w:eastAsia="id-ID"/>
              </w:rPr>
              <w:t xml:space="preserve">            92.188.409.758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(16.704.677.242)</w:t>
            </w:r>
          </w:p>
        </w:tc>
      </w:tr>
      <w:tr w:rsidR="000F496C" w:rsidRPr="00B842FF" w:rsidTr="009E05B0">
        <w:trPr>
          <w:trHeight w:val="472"/>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1.3.4</w:t>
            </w:r>
          </w:p>
        </w:tc>
        <w:tc>
          <w:tcPr>
            <w:tcW w:w="2127" w:type="dxa"/>
            <w:shd w:val="clear" w:color="auto" w:fill="auto"/>
            <w:hideMark/>
          </w:tcPr>
          <w:p w:rsidR="000F496C" w:rsidRPr="00B842FF" w:rsidRDefault="000F496C" w:rsidP="007F7E6E">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Dana Penyesuaian dan Otonomi Khusus</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50.197.943.000 </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50.197.943.000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w:t>
            </w:r>
            <w:r w:rsidR="00D1463B">
              <w:rPr>
                <w:rFonts w:ascii="Arial Narrow" w:hAnsi="Arial Narrow" w:cs="Calibri"/>
                <w:noProof w:val="0"/>
                <w:color w:val="000000"/>
                <w:sz w:val="16"/>
                <w:szCs w:val="16"/>
                <w:lang w:eastAsia="id-ID"/>
              </w:rPr>
              <w:t xml:space="preserve">                              0</w:t>
            </w:r>
          </w:p>
        </w:tc>
      </w:tr>
      <w:tr w:rsidR="000F496C" w:rsidRPr="00B842FF" w:rsidTr="009E05B0">
        <w:trPr>
          <w:trHeight w:val="472"/>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1.3.5</w:t>
            </w:r>
          </w:p>
        </w:tc>
        <w:tc>
          <w:tcPr>
            <w:tcW w:w="2127" w:type="dxa"/>
            <w:shd w:val="clear" w:color="auto" w:fill="auto"/>
            <w:hideMark/>
          </w:tcPr>
          <w:p w:rsidR="000F496C" w:rsidRPr="00B842FF" w:rsidRDefault="000F496C" w:rsidP="007F7E6E">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Bantuan Keuangan dari Provinsi dan Pemerintah daerah Lainnya</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152.246.500.000 </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32.217.190.000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(120.029.310.000)</w:t>
            </w:r>
          </w:p>
        </w:tc>
      </w:tr>
      <w:tr w:rsidR="000F496C" w:rsidRPr="00B842FF" w:rsidTr="009E05B0">
        <w:trPr>
          <w:trHeight w:val="472"/>
        </w:trPr>
        <w:tc>
          <w:tcPr>
            <w:tcW w:w="532" w:type="dxa"/>
            <w:shd w:val="clear" w:color="auto" w:fill="auto"/>
            <w:hideMark/>
          </w:tcPr>
          <w:p w:rsidR="000F496C" w:rsidRPr="00B842FF" w:rsidRDefault="000F496C" w:rsidP="00AD7D18">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1.3.6</w:t>
            </w:r>
          </w:p>
        </w:tc>
        <w:tc>
          <w:tcPr>
            <w:tcW w:w="2127" w:type="dxa"/>
            <w:shd w:val="clear" w:color="auto" w:fill="auto"/>
            <w:hideMark/>
          </w:tcPr>
          <w:p w:rsidR="000F496C" w:rsidRPr="00B842FF" w:rsidRDefault="000F496C" w:rsidP="007F7E6E">
            <w:pPr>
              <w:spacing w:line="280" w:lineRule="exac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Alokasi Dana Desa yang bersumber dari APBN</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207.451.723.000 </w:t>
            </w:r>
          </w:p>
        </w:tc>
        <w:tc>
          <w:tcPr>
            <w:tcW w:w="1616"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207.451.723.000 </w:t>
            </w:r>
          </w:p>
        </w:tc>
        <w:tc>
          <w:tcPr>
            <w:tcW w:w="1553" w:type="dxa"/>
            <w:shd w:val="clear" w:color="auto" w:fill="auto"/>
            <w:hideMark/>
          </w:tcPr>
          <w:p w:rsidR="000F496C" w:rsidRPr="00B842FF" w:rsidRDefault="000F496C" w:rsidP="00C26EF5">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w:t>
            </w:r>
            <w:r w:rsidR="00D1463B">
              <w:rPr>
                <w:rFonts w:ascii="Arial Narrow" w:hAnsi="Arial Narrow" w:cs="Calibri"/>
                <w:noProof w:val="0"/>
                <w:color w:val="000000"/>
                <w:sz w:val="16"/>
                <w:szCs w:val="16"/>
                <w:lang w:eastAsia="id-ID"/>
              </w:rPr>
              <w:t xml:space="preserve">                               0</w:t>
            </w:r>
            <w:r w:rsidRPr="00B842FF">
              <w:rPr>
                <w:rFonts w:ascii="Arial Narrow" w:hAnsi="Arial Narrow" w:cs="Calibri"/>
                <w:noProof w:val="0"/>
                <w:color w:val="000000"/>
                <w:sz w:val="16"/>
                <w:szCs w:val="16"/>
                <w:lang w:eastAsia="id-ID"/>
              </w:rPr>
              <w:t xml:space="preserve"> </w:t>
            </w:r>
          </w:p>
        </w:tc>
      </w:tr>
    </w:tbl>
    <w:p w:rsidR="00FB7FC0" w:rsidRDefault="00FB7FC0" w:rsidP="00AD7D18">
      <w:pPr>
        <w:spacing w:line="280" w:lineRule="exact"/>
        <w:ind w:firstLine="760"/>
        <w:jc w:val="both"/>
        <w:rPr>
          <w:rFonts w:ascii="Cambria" w:hAnsi="Cambria" w:cs="Arial"/>
          <w:sz w:val="26"/>
          <w:szCs w:val="26"/>
        </w:rPr>
      </w:pPr>
    </w:p>
    <w:p w:rsidR="008509B6" w:rsidRDefault="008509B6" w:rsidP="00AD7D18">
      <w:pPr>
        <w:spacing w:line="280" w:lineRule="exact"/>
        <w:ind w:left="709"/>
        <w:jc w:val="both"/>
        <w:rPr>
          <w:sz w:val="22"/>
          <w:szCs w:val="22"/>
        </w:rPr>
      </w:pPr>
    </w:p>
    <w:p w:rsidR="008509B6" w:rsidRDefault="008509B6" w:rsidP="00AD7D18">
      <w:pPr>
        <w:spacing w:line="280" w:lineRule="exact"/>
        <w:ind w:left="709"/>
        <w:jc w:val="both"/>
        <w:rPr>
          <w:sz w:val="22"/>
          <w:szCs w:val="22"/>
        </w:rPr>
      </w:pPr>
    </w:p>
    <w:p w:rsidR="008509B6" w:rsidRDefault="008509B6" w:rsidP="00AD7D18">
      <w:pPr>
        <w:spacing w:line="280" w:lineRule="exact"/>
        <w:ind w:left="709"/>
        <w:jc w:val="both"/>
        <w:rPr>
          <w:sz w:val="22"/>
          <w:szCs w:val="22"/>
        </w:rPr>
      </w:pPr>
    </w:p>
    <w:p w:rsidR="008509B6" w:rsidRDefault="008509B6" w:rsidP="00AD7D18">
      <w:pPr>
        <w:spacing w:line="280" w:lineRule="exact"/>
        <w:ind w:left="709"/>
        <w:jc w:val="both"/>
        <w:rPr>
          <w:sz w:val="22"/>
          <w:szCs w:val="22"/>
        </w:rPr>
      </w:pPr>
    </w:p>
    <w:p w:rsidR="008509B6" w:rsidRDefault="008509B6" w:rsidP="00AD7D18">
      <w:pPr>
        <w:spacing w:line="280" w:lineRule="exact"/>
        <w:ind w:left="709"/>
        <w:jc w:val="both"/>
        <w:rPr>
          <w:sz w:val="22"/>
          <w:szCs w:val="22"/>
        </w:rPr>
      </w:pPr>
    </w:p>
    <w:p w:rsidR="008509B6" w:rsidRDefault="008509B6" w:rsidP="00AD7D18">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7741F7" w:rsidRDefault="007741F7" w:rsidP="008509B6">
      <w:pPr>
        <w:spacing w:line="280" w:lineRule="exact"/>
        <w:ind w:left="709"/>
        <w:jc w:val="both"/>
        <w:rPr>
          <w:sz w:val="22"/>
          <w:szCs w:val="22"/>
        </w:rPr>
      </w:pPr>
    </w:p>
    <w:p w:rsidR="00FB7FC0" w:rsidRPr="00FB7FC0" w:rsidRDefault="00FB7FC0" w:rsidP="008509B6">
      <w:pPr>
        <w:spacing w:line="280" w:lineRule="exact"/>
        <w:ind w:left="709"/>
        <w:jc w:val="both"/>
        <w:rPr>
          <w:sz w:val="22"/>
          <w:szCs w:val="22"/>
        </w:rPr>
      </w:pPr>
      <w:r w:rsidRPr="00FB7FC0">
        <w:rPr>
          <w:sz w:val="22"/>
          <w:szCs w:val="22"/>
        </w:rPr>
        <w:lastRenderedPageBreak/>
        <w:t>Guna mencapai target perubahan pendapatan daerah tersebut, diperlukan kebijakan-kebijakan yang perlu dilakukan. Adapun kebijakan tersebut adalah:</w:t>
      </w:r>
    </w:p>
    <w:p w:rsidR="00FB7FC0" w:rsidRPr="00FB7FC0" w:rsidRDefault="00FB7FC0" w:rsidP="00A6716D">
      <w:pPr>
        <w:numPr>
          <w:ilvl w:val="0"/>
          <w:numId w:val="34"/>
        </w:numPr>
        <w:tabs>
          <w:tab w:val="clear" w:pos="720"/>
          <w:tab w:val="left" w:pos="993"/>
        </w:tabs>
        <w:spacing w:line="280" w:lineRule="exact"/>
        <w:ind w:left="993" w:hanging="284"/>
        <w:jc w:val="both"/>
        <w:rPr>
          <w:sz w:val="22"/>
          <w:szCs w:val="22"/>
        </w:rPr>
      </w:pPr>
      <w:r w:rsidRPr="00FB7FC0">
        <w:rPr>
          <w:sz w:val="22"/>
          <w:szCs w:val="22"/>
        </w:rPr>
        <w:t xml:space="preserve">Meningkatkan upaya Intensifikasi Pendapatan Asli Daerah (PAD); </w:t>
      </w:r>
    </w:p>
    <w:p w:rsidR="00FB7FC0" w:rsidRPr="00FB7FC0" w:rsidRDefault="00FB7FC0" w:rsidP="00A6716D">
      <w:pPr>
        <w:numPr>
          <w:ilvl w:val="0"/>
          <w:numId w:val="34"/>
        </w:numPr>
        <w:tabs>
          <w:tab w:val="clear" w:pos="720"/>
          <w:tab w:val="left" w:pos="993"/>
        </w:tabs>
        <w:spacing w:line="280" w:lineRule="exact"/>
        <w:ind w:left="993" w:hanging="284"/>
        <w:jc w:val="both"/>
        <w:rPr>
          <w:sz w:val="22"/>
          <w:szCs w:val="22"/>
        </w:rPr>
      </w:pPr>
      <w:r w:rsidRPr="00FB7FC0">
        <w:rPr>
          <w:sz w:val="22"/>
          <w:szCs w:val="22"/>
        </w:rPr>
        <w:t>Meningkatkan pengelolaan, pengendalian dan pengawasan terhadap sumber-sumber Pendapatan Asli Daerah (PAD);</w:t>
      </w:r>
    </w:p>
    <w:p w:rsidR="00FB7FC0" w:rsidRPr="00FB7FC0" w:rsidRDefault="00FB7FC0" w:rsidP="00A6716D">
      <w:pPr>
        <w:numPr>
          <w:ilvl w:val="0"/>
          <w:numId w:val="34"/>
        </w:numPr>
        <w:tabs>
          <w:tab w:val="clear" w:pos="720"/>
          <w:tab w:val="left" w:pos="993"/>
        </w:tabs>
        <w:spacing w:line="280" w:lineRule="exact"/>
        <w:ind w:left="993" w:hanging="284"/>
        <w:jc w:val="both"/>
        <w:rPr>
          <w:sz w:val="22"/>
          <w:szCs w:val="22"/>
        </w:rPr>
      </w:pPr>
      <w:r w:rsidRPr="00FB7FC0">
        <w:rPr>
          <w:sz w:val="22"/>
          <w:szCs w:val="22"/>
        </w:rPr>
        <w:t>Meningkatkan koordinasi dan sinkronisasi antar SKPD pemungut pendapatan.</w:t>
      </w:r>
    </w:p>
    <w:p w:rsidR="00FB7FC0" w:rsidRPr="00FB7FC0" w:rsidRDefault="00FB7FC0" w:rsidP="00A6716D">
      <w:pPr>
        <w:numPr>
          <w:ilvl w:val="0"/>
          <w:numId w:val="34"/>
        </w:numPr>
        <w:tabs>
          <w:tab w:val="clear" w:pos="720"/>
          <w:tab w:val="left" w:pos="993"/>
        </w:tabs>
        <w:spacing w:line="280" w:lineRule="exact"/>
        <w:ind w:left="993" w:hanging="284"/>
        <w:jc w:val="both"/>
        <w:rPr>
          <w:sz w:val="22"/>
          <w:szCs w:val="22"/>
        </w:rPr>
      </w:pPr>
      <w:r w:rsidRPr="00FB7FC0">
        <w:rPr>
          <w:sz w:val="22"/>
          <w:szCs w:val="22"/>
        </w:rPr>
        <w:t>Meningkatkan koordinasi dan komunikasi antara Pemerintah Kabupaten dengan Pemerintah  Provinsi  Jawa Tengah, dan Pemerintah Pusat.</w:t>
      </w:r>
    </w:p>
    <w:p w:rsidR="005E5F6D" w:rsidRPr="00FB7FC0" w:rsidRDefault="005E5F6D" w:rsidP="00AD7D18">
      <w:pPr>
        <w:pStyle w:val="ListParagraph"/>
        <w:numPr>
          <w:ilvl w:val="1"/>
          <w:numId w:val="5"/>
        </w:numPr>
        <w:tabs>
          <w:tab w:val="clear" w:pos="360"/>
          <w:tab w:val="left" w:pos="709"/>
        </w:tabs>
        <w:spacing w:before="240" w:after="120" w:line="280" w:lineRule="exact"/>
        <w:ind w:left="425" w:firstLine="0"/>
        <w:contextualSpacing w:val="0"/>
        <w:jc w:val="both"/>
        <w:rPr>
          <w:sz w:val="22"/>
          <w:szCs w:val="22"/>
        </w:rPr>
      </w:pPr>
      <w:r w:rsidRPr="009F4C56">
        <w:rPr>
          <w:b/>
          <w:bCs/>
          <w:sz w:val="22"/>
          <w:szCs w:val="22"/>
        </w:rPr>
        <w:t xml:space="preserve">Perubahan Kebijakan Belanja Daerah </w:t>
      </w:r>
    </w:p>
    <w:p w:rsidR="00FB7FC0" w:rsidRPr="00FB7FC0" w:rsidRDefault="00FB7FC0" w:rsidP="00AD7D18">
      <w:pPr>
        <w:pStyle w:val="BodyTextIndent2"/>
        <w:spacing w:before="120" w:line="280" w:lineRule="exact"/>
        <w:ind w:left="709" w:firstLine="11"/>
        <w:rPr>
          <w:sz w:val="22"/>
          <w:szCs w:val="22"/>
        </w:rPr>
      </w:pPr>
      <w:r w:rsidRPr="00FB7FC0">
        <w:rPr>
          <w:sz w:val="22"/>
          <w:szCs w:val="22"/>
        </w:rPr>
        <w:t xml:space="preserve">Dari rencana Belanja Daerah pada Tahun Anggaran 2017 sebesar </w:t>
      </w:r>
      <w:r w:rsidRPr="00FB7FC0">
        <w:rPr>
          <w:bCs/>
          <w:sz w:val="22"/>
          <w:szCs w:val="22"/>
        </w:rPr>
        <w:t>Rp.1.888.027.231.040,00</w:t>
      </w:r>
      <w:r w:rsidRPr="00FB7FC0">
        <w:rPr>
          <w:sz w:val="22"/>
          <w:szCs w:val="22"/>
        </w:rPr>
        <w:t xml:space="preserve">, sampai dengan Semester I (pertama) terealisasi sebesar </w:t>
      </w:r>
      <w:r w:rsidRPr="00FB7FC0">
        <w:rPr>
          <w:bCs/>
          <w:sz w:val="22"/>
          <w:szCs w:val="22"/>
        </w:rPr>
        <w:t xml:space="preserve">Rp634.351.688.083,00 </w:t>
      </w:r>
      <w:r w:rsidRPr="00FB7FC0">
        <w:rPr>
          <w:sz w:val="22"/>
          <w:szCs w:val="22"/>
        </w:rPr>
        <w:t>atau</w:t>
      </w:r>
      <w:r w:rsidRPr="00FB7FC0">
        <w:rPr>
          <w:bCs/>
          <w:sz w:val="22"/>
          <w:szCs w:val="22"/>
        </w:rPr>
        <w:t xml:space="preserve"> 33,60% de</w:t>
      </w:r>
      <w:r w:rsidRPr="00FB7FC0">
        <w:rPr>
          <w:sz w:val="22"/>
          <w:szCs w:val="22"/>
        </w:rPr>
        <w:t>ngan perincian jenis belanja sebagai berikut:</w:t>
      </w:r>
    </w:p>
    <w:p w:rsidR="00FB7FC0" w:rsidRPr="00FB7FC0" w:rsidRDefault="00FB7FC0" w:rsidP="00A6716D">
      <w:pPr>
        <w:numPr>
          <w:ilvl w:val="0"/>
          <w:numId w:val="17"/>
        </w:numPr>
        <w:tabs>
          <w:tab w:val="clear" w:pos="720"/>
          <w:tab w:val="num" w:pos="450"/>
        </w:tabs>
        <w:spacing w:before="120" w:line="280" w:lineRule="exact"/>
        <w:ind w:left="992" w:hanging="272"/>
        <w:jc w:val="both"/>
        <w:rPr>
          <w:sz w:val="22"/>
          <w:szCs w:val="22"/>
        </w:rPr>
      </w:pPr>
      <w:r w:rsidRPr="00FB7FC0">
        <w:rPr>
          <w:sz w:val="22"/>
          <w:szCs w:val="22"/>
        </w:rPr>
        <w:t xml:space="preserve">Belanja Tidak Langsung terealisasi sebesar </w:t>
      </w:r>
      <w:r w:rsidRPr="00FB7FC0">
        <w:rPr>
          <w:bCs/>
          <w:sz w:val="22"/>
          <w:szCs w:val="22"/>
        </w:rPr>
        <w:t xml:space="preserve">Rp464.136.572.168,00 </w:t>
      </w:r>
      <w:r w:rsidRPr="00FB7FC0">
        <w:rPr>
          <w:sz w:val="22"/>
          <w:szCs w:val="22"/>
        </w:rPr>
        <w:t xml:space="preserve">atau 42,69% dari rencana belanja sebesar </w:t>
      </w:r>
      <w:r w:rsidRPr="00FB7FC0">
        <w:rPr>
          <w:bCs/>
          <w:sz w:val="22"/>
          <w:szCs w:val="22"/>
        </w:rPr>
        <w:t xml:space="preserve">Rp1.087.160.657.445,00.  </w:t>
      </w:r>
    </w:p>
    <w:p w:rsidR="00FB7FC0" w:rsidRPr="00FB7FC0" w:rsidRDefault="00FB7FC0" w:rsidP="00A6716D">
      <w:pPr>
        <w:numPr>
          <w:ilvl w:val="0"/>
          <w:numId w:val="17"/>
        </w:numPr>
        <w:tabs>
          <w:tab w:val="clear" w:pos="720"/>
          <w:tab w:val="num" w:pos="450"/>
        </w:tabs>
        <w:spacing w:after="120" w:line="280" w:lineRule="exact"/>
        <w:ind w:left="993" w:hanging="273"/>
        <w:jc w:val="both"/>
        <w:rPr>
          <w:sz w:val="22"/>
          <w:szCs w:val="22"/>
        </w:rPr>
      </w:pPr>
      <w:r w:rsidRPr="00FB7FC0">
        <w:rPr>
          <w:sz w:val="22"/>
          <w:szCs w:val="22"/>
        </w:rPr>
        <w:t>Belanja Langsung terealisasi sebesar Rp170.215.115.915,00 atau 21,25% dari rencana belanja sebesar Rp800.866.573.596,00.</w:t>
      </w:r>
    </w:p>
    <w:p w:rsidR="00FB7FC0" w:rsidRPr="00FB7FC0" w:rsidRDefault="00FB7FC0" w:rsidP="00AD7D18">
      <w:pPr>
        <w:pStyle w:val="BodyTextIndent2"/>
        <w:spacing w:before="120" w:line="280" w:lineRule="exact"/>
        <w:ind w:left="993" w:hanging="273"/>
        <w:rPr>
          <w:color w:val="FF0000"/>
          <w:sz w:val="22"/>
          <w:szCs w:val="22"/>
        </w:rPr>
      </w:pPr>
      <w:r>
        <w:rPr>
          <w:sz w:val="22"/>
          <w:szCs w:val="22"/>
        </w:rPr>
        <w:tab/>
      </w:r>
      <w:r w:rsidRPr="00FB7FC0">
        <w:rPr>
          <w:sz w:val="22"/>
          <w:szCs w:val="22"/>
        </w:rPr>
        <w:t>Realisasi Belanja Tidak Langsung pada semester I (pertama) relatif wajar karena untuk pembayaran gaji pegawai, belanja bagi hasil kepada pemerintah desa dan belanja bantuan keuangan kepada desa. Sedangkan untuk Belanja Langsung baru mencapai 21,25%. Masih rendahnya realisasi Belanja Langsung sebagian besar pada kegiatan-kegiatan yang melibatkan pihak ketiga</w:t>
      </w:r>
      <w:r w:rsidRPr="00FB7FC0">
        <w:rPr>
          <w:color w:val="FF0000"/>
          <w:sz w:val="22"/>
          <w:szCs w:val="22"/>
        </w:rPr>
        <w:t>.</w:t>
      </w:r>
    </w:p>
    <w:p w:rsidR="009F4C56" w:rsidRDefault="009F4C56" w:rsidP="00AD7D18">
      <w:pPr>
        <w:pStyle w:val="BodyTextIndent2"/>
        <w:spacing w:line="280" w:lineRule="exact"/>
        <w:ind w:left="709" w:firstLine="0"/>
        <w:rPr>
          <w:sz w:val="22"/>
          <w:szCs w:val="22"/>
        </w:rPr>
      </w:pPr>
      <w:r w:rsidRPr="009F4C56">
        <w:rPr>
          <w:sz w:val="22"/>
          <w:szCs w:val="22"/>
        </w:rPr>
        <w:t>Realisasi Belanja Daerah sampai dengan Semester I Tahun Anggaran 201</w:t>
      </w:r>
      <w:r w:rsidR="00FB7FC0">
        <w:rPr>
          <w:sz w:val="22"/>
          <w:szCs w:val="22"/>
        </w:rPr>
        <w:t>7</w:t>
      </w:r>
      <w:r w:rsidRPr="009F4C56">
        <w:rPr>
          <w:sz w:val="22"/>
          <w:szCs w:val="22"/>
        </w:rPr>
        <w:t xml:space="preserve"> secara ke</w:t>
      </w:r>
      <w:r>
        <w:rPr>
          <w:sz w:val="22"/>
          <w:szCs w:val="22"/>
        </w:rPr>
        <w:t>seluruhan sebagaimana tab</w:t>
      </w:r>
      <w:r w:rsidR="004B5B0C">
        <w:rPr>
          <w:sz w:val="22"/>
          <w:szCs w:val="22"/>
        </w:rPr>
        <w:t>el</w:t>
      </w:r>
      <w:r w:rsidR="00032CBA">
        <w:rPr>
          <w:sz w:val="22"/>
          <w:szCs w:val="22"/>
          <w:lang w:val="en-US"/>
        </w:rPr>
        <w:t xml:space="preserve"> II.12</w:t>
      </w:r>
      <w:r w:rsidRPr="009F4C56">
        <w:rPr>
          <w:sz w:val="22"/>
          <w:szCs w:val="22"/>
        </w:rPr>
        <w:t>.</w:t>
      </w:r>
    </w:p>
    <w:p w:rsidR="009F4C56" w:rsidRPr="009E05B0" w:rsidRDefault="009F4C56" w:rsidP="00887E02">
      <w:pPr>
        <w:spacing w:before="60" w:after="60"/>
        <w:ind w:left="709"/>
        <w:jc w:val="center"/>
        <w:rPr>
          <w:rFonts w:ascii="Arial Narrow" w:hAnsi="Arial Narrow"/>
          <w:sz w:val="18"/>
          <w:szCs w:val="18"/>
        </w:rPr>
      </w:pPr>
      <w:r w:rsidRPr="009E05B0">
        <w:rPr>
          <w:rFonts w:ascii="Arial Narrow" w:hAnsi="Arial Narrow"/>
          <w:sz w:val="18"/>
          <w:szCs w:val="18"/>
        </w:rPr>
        <w:t xml:space="preserve">Tabel </w:t>
      </w:r>
      <w:r w:rsidR="00032CBA" w:rsidRPr="009E05B0">
        <w:rPr>
          <w:rFonts w:ascii="Arial Narrow" w:hAnsi="Arial Narrow"/>
          <w:sz w:val="18"/>
          <w:szCs w:val="18"/>
          <w:lang w:val="en-US"/>
        </w:rPr>
        <w:t>II.12</w:t>
      </w:r>
    </w:p>
    <w:p w:rsidR="009F4C56" w:rsidRPr="009E05B0" w:rsidRDefault="009F4C56" w:rsidP="00887E02">
      <w:pPr>
        <w:tabs>
          <w:tab w:val="left" w:pos="1496"/>
        </w:tabs>
        <w:spacing w:before="60" w:after="60"/>
        <w:ind w:firstLine="748"/>
        <w:jc w:val="center"/>
        <w:rPr>
          <w:rFonts w:ascii="Arial Narrow" w:hAnsi="Arial Narrow"/>
          <w:sz w:val="18"/>
          <w:szCs w:val="18"/>
        </w:rPr>
      </w:pPr>
      <w:r w:rsidRPr="009E05B0">
        <w:rPr>
          <w:rFonts w:ascii="Arial Narrow" w:hAnsi="Arial Narrow"/>
          <w:sz w:val="18"/>
          <w:szCs w:val="18"/>
        </w:rPr>
        <w:t>Realisasi Belanja Daera</w:t>
      </w:r>
      <w:r w:rsidR="0067678B" w:rsidRPr="009E05B0">
        <w:rPr>
          <w:rFonts w:ascii="Arial Narrow" w:hAnsi="Arial Narrow"/>
          <w:sz w:val="18"/>
          <w:szCs w:val="18"/>
        </w:rPr>
        <w:t>h Semester I Tahun Anggaran 2017</w:t>
      </w:r>
    </w:p>
    <w:tbl>
      <w:tblPr>
        <w:tblW w:w="7234" w:type="dxa"/>
        <w:jc w:val="right"/>
        <w:tblLayout w:type="fixed"/>
        <w:tblLook w:val="04A0"/>
      </w:tblPr>
      <w:tblGrid>
        <w:gridCol w:w="545"/>
        <w:gridCol w:w="2317"/>
        <w:gridCol w:w="1635"/>
        <w:gridCol w:w="1635"/>
        <w:gridCol w:w="1102"/>
      </w:tblGrid>
      <w:tr w:rsidR="009F4C56" w:rsidRPr="00B842FF" w:rsidTr="00BC69C4">
        <w:trPr>
          <w:trHeight w:val="324"/>
          <w:tblHeader/>
          <w:jc w:val="right"/>
        </w:trPr>
        <w:tc>
          <w:tcPr>
            <w:tcW w:w="545"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9F4C56" w:rsidRPr="00B842FF" w:rsidRDefault="009F4C56" w:rsidP="00BC69C4">
            <w:pPr>
              <w:spacing w:line="280" w:lineRule="exact"/>
              <w:rPr>
                <w:rFonts w:ascii="Arial Narrow" w:hAnsi="Arial Narrow"/>
                <w:bCs/>
                <w:sz w:val="16"/>
                <w:szCs w:val="16"/>
              </w:rPr>
            </w:pPr>
            <w:r w:rsidRPr="00B842FF">
              <w:rPr>
                <w:rFonts w:ascii="Arial Narrow" w:hAnsi="Arial Narrow"/>
                <w:bCs/>
                <w:sz w:val="16"/>
                <w:szCs w:val="16"/>
              </w:rPr>
              <w:t>NO</w:t>
            </w:r>
          </w:p>
        </w:tc>
        <w:tc>
          <w:tcPr>
            <w:tcW w:w="2317" w:type="dxa"/>
            <w:tcBorders>
              <w:top w:val="single" w:sz="8" w:space="0" w:color="auto"/>
              <w:left w:val="nil"/>
              <w:bottom w:val="single" w:sz="4" w:space="0" w:color="auto"/>
              <w:right w:val="single" w:sz="4" w:space="0" w:color="auto"/>
            </w:tcBorders>
            <w:shd w:val="clear" w:color="000000" w:fill="BFBFBF"/>
            <w:vAlign w:val="center"/>
            <w:hideMark/>
          </w:tcPr>
          <w:p w:rsidR="009F4C56" w:rsidRPr="00B842FF" w:rsidRDefault="009F4C56" w:rsidP="00AD7D18">
            <w:pPr>
              <w:spacing w:line="280" w:lineRule="exact"/>
              <w:jc w:val="center"/>
              <w:rPr>
                <w:rFonts w:ascii="Arial Narrow" w:hAnsi="Arial Narrow"/>
                <w:bCs/>
                <w:sz w:val="16"/>
                <w:szCs w:val="16"/>
              </w:rPr>
            </w:pPr>
            <w:r w:rsidRPr="00B842FF">
              <w:rPr>
                <w:rFonts w:ascii="Arial Narrow" w:hAnsi="Arial Narrow"/>
                <w:bCs/>
                <w:sz w:val="16"/>
                <w:szCs w:val="16"/>
              </w:rPr>
              <w:t>U R A I A N</w:t>
            </w:r>
          </w:p>
        </w:tc>
        <w:tc>
          <w:tcPr>
            <w:tcW w:w="1635" w:type="dxa"/>
            <w:tcBorders>
              <w:top w:val="single" w:sz="8" w:space="0" w:color="auto"/>
              <w:left w:val="nil"/>
              <w:bottom w:val="single" w:sz="4" w:space="0" w:color="auto"/>
              <w:right w:val="single" w:sz="4" w:space="0" w:color="auto"/>
            </w:tcBorders>
            <w:shd w:val="clear" w:color="000000" w:fill="BFBFBF"/>
            <w:vAlign w:val="center"/>
            <w:hideMark/>
          </w:tcPr>
          <w:p w:rsidR="009F4C56" w:rsidRPr="00B842FF" w:rsidRDefault="009F4C56" w:rsidP="00AD7D18">
            <w:pPr>
              <w:spacing w:line="280" w:lineRule="exact"/>
              <w:jc w:val="center"/>
              <w:rPr>
                <w:rFonts w:ascii="Arial Narrow" w:hAnsi="Arial Narrow"/>
                <w:bCs/>
                <w:sz w:val="16"/>
                <w:szCs w:val="16"/>
              </w:rPr>
            </w:pPr>
            <w:r w:rsidRPr="00B842FF">
              <w:rPr>
                <w:rFonts w:ascii="Arial Narrow" w:hAnsi="Arial Narrow"/>
                <w:bCs/>
                <w:sz w:val="16"/>
                <w:szCs w:val="16"/>
              </w:rPr>
              <w:t>ANGGARAN</w:t>
            </w:r>
          </w:p>
        </w:tc>
        <w:tc>
          <w:tcPr>
            <w:tcW w:w="1635" w:type="dxa"/>
            <w:tcBorders>
              <w:top w:val="single" w:sz="8" w:space="0" w:color="auto"/>
              <w:left w:val="nil"/>
              <w:bottom w:val="single" w:sz="4" w:space="0" w:color="auto"/>
              <w:right w:val="single" w:sz="4" w:space="0" w:color="auto"/>
            </w:tcBorders>
            <w:shd w:val="clear" w:color="000000" w:fill="BFBFBF"/>
            <w:vAlign w:val="center"/>
            <w:hideMark/>
          </w:tcPr>
          <w:p w:rsidR="009F4C56" w:rsidRPr="00B842FF" w:rsidRDefault="009F4C56" w:rsidP="00AD7D18">
            <w:pPr>
              <w:spacing w:line="280" w:lineRule="exact"/>
              <w:jc w:val="center"/>
              <w:rPr>
                <w:rFonts w:ascii="Arial Narrow" w:hAnsi="Arial Narrow"/>
                <w:bCs/>
                <w:sz w:val="16"/>
                <w:szCs w:val="16"/>
              </w:rPr>
            </w:pPr>
            <w:r w:rsidRPr="00B842FF">
              <w:rPr>
                <w:rFonts w:ascii="Arial Narrow" w:hAnsi="Arial Narrow"/>
                <w:bCs/>
                <w:sz w:val="16"/>
                <w:szCs w:val="16"/>
              </w:rPr>
              <w:t>REALISASI</w:t>
            </w:r>
          </w:p>
        </w:tc>
        <w:tc>
          <w:tcPr>
            <w:tcW w:w="1102" w:type="dxa"/>
            <w:tcBorders>
              <w:top w:val="single" w:sz="8" w:space="0" w:color="auto"/>
              <w:left w:val="nil"/>
              <w:bottom w:val="single" w:sz="4" w:space="0" w:color="auto"/>
              <w:right w:val="single" w:sz="8" w:space="0" w:color="auto"/>
            </w:tcBorders>
            <w:shd w:val="clear" w:color="000000" w:fill="BFBFBF"/>
            <w:vAlign w:val="center"/>
            <w:hideMark/>
          </w:tcPr>
          <w:p w:rsidR="009F4C56" w:rsidRPr="00B842FF" w:rsidRDefault="009F4C56" w:rsidP="00AD7D18">
            <w:pPr>
              <w:spacing w:line="280" w:lineRule="exact"/>
              <w:jc w:val="center"/>
              <w:rPr>
                <w:rFonts w:ascii="Arial Narrow" w:hAnsi="Arial Narrow"/>
                <w:bCs/>
                <w:sz w:val="16"/>
                <w:szCs w:val="16"/>
              </w:rPr>
            </w:pPr>
            <w:r w:rsidRPr="00B842FF">
              <w:rPr>
                <w:rFonts w:ascii="Arial Narrow" w:hAnsi="Arial Narrow"/>
                <w:bCs/>
                <w:sz w:val="16"/>
                <w:szCs w:val="16"/>
              </w:rPr>
              <w:t>CAPAIAN      (%)</w:t>
            </w:r>
          </w:p>
        </w:tc>
      </w:tr>
      <w:tr w:rsidR="00FB7FC0" w:rsidRPr="00B842FF" w:rsidTr="00BC69C4">
        <w:trPr>
          <w:trHeight w:val="324"/>
          <w:jc w:val="right"/>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ind w:right="-108"/>
              <w:rPr>
                <w:rFonts w:ascii="Arial Narrow" w:hAnsi="Arial Narrow"/>
                <w:sz w:val="16"/>
                <w:szCs w:val="16"/>
              </w:rPr>
            </w:pPr>
            <w:r w:rsidRPr="00B842FF">
              <w:rPr>
                <w:rFonts w:ascii="Arial Narrow" w:hAnsi="Arial Narrow"/>
                <w:sz w:val="16"/>
                <w:szCs w:val="16"/>
              </w:rPr>
              <w:t>2</w:t>
            </w:r>
          </w:p>
        </w:tc>
        <w:tc>
          <w:tcPr>
            <w:tcW w:w="2317" w:type="dxa"/>
            <w:tcBorders>
              <w:top w:val="nil"/>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xml:space="preserve"> BELANJA </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1.888.027.231.040</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634.351.688.083</w:t>
            </w:r>
          </w:p>
        </w:tc>
        <w:tc>
          <w:tcPr>
            <w:tcW w:w="1102" w:type="dxa"/>
            <w:tcBorders>
              <w:top w:val="nil"/>
              <w:left w:val="nil"/>
              <w:bottom w:val="single" w:sz="4" w:space="0" w:color="auto"/>
              <w:right w:val="single" w:sz="8"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33,60</w:t>
            </w:r>
          </w:p>
        </w:tc>
      </w:tr>
      <w:tr w:rsidR="00FB7FC0" w:rsidRPr="00B842FF" w:rsidTr="00BC69C4">
        <w:trPr>
          <w:trHeight w:val="324"/>
          <w:jc w:val="right"/>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2.1</w:t>
            </w:r>
          </w:p>
        </w:tc>
        <w:tc>
          <w:tcPr>
            <w:tcW w:w="2317" w:type="dxa"/>
            <w:tcBorders>
              <w:top w:val="nil"/>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xml:space="preserve"> BELANJA TIDAK LANGSUNG </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1.087.160.657.445</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464.136.572.168</w:t>
            </w:r>
          </w:p>
        </w:tc>
        <w:tc>
          <w:tcPr>
            <w:tcW w:w="1102" w:type="dxa"/>
            <w:tcBorders>
              <w:top w:val="nil"/>
              <w:left w:val="nil"/>
              <w:bottom w:val="single" w:sz="4" w:space="0" w:color="auto"/>
              <w:right w:val="single" w:sz="8"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42,69</w:t>
            </w:r>
          </w:p>
        </w:tc>
      </w:tr>
      <w:tr w:rsidR="00FB7FC0" w:rsidRPr="00B842FF" w:rsidTr="00BC69C4">
        <w:trPr>
          <w:trHeight w:val="324"/>
          <w:jc w:val="right"/>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Belanja Pegawai</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685.112.233.941</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279.039.119.647</w:t>
            </w:r>
          </w:p>
        </w:tc>
        <w:tc>
          <w:tcPr>
            <w:tcW w:w="1102" w:type="dxa"/>
            <w:tcBorders>
              <w:top w:val="nil"/>
              <w:left w:val="nil"/>
              <w:bottom w:val="single" w:sz="4" w:space="0" w:color="auto"/>
              <w:right w:val="single" w:sz="8"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40,73</w:t>
            </w:r>
          </w:p>
        </w:tc>
      </w:tr>
      <w:tr w:rsidR="00FB7FC0" w:rsidRPr="00B842FF" w:rsidTr="00BC69C4">
        <w:trPr>
          <w:trHeight w:val="324"/>
          <w:jc w:val="right"/>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Belanja Bunga</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6.552.628.284</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2.265.822.171</w:t>
            </w:r>
          </w:p>
        </w:tc>
        <w:tc>
          <w:tcPr>
            <w:tcW w:w="1102" w:type="dxa"/>
            <w:tcBorders>
              <w:top w:val="nil"/>
              <w:left w:val="nil"/>
              <w:bottom w:val="single" w:sz="4" w:space="0" w:color="auto"/>
              <w:right w:val="single" w:sz="8"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34,58</w:t>
            </w:r>
          </w:p>
        </w:tc>
      </w:tr>
      <w:tr w:rsidR="00FB7FC0" w:rsidRPr="00B842FF" w:rsidTr="00BC69C4">
        <w:trPr>
          <w:trHeight w:val="324"/>
          <w:jc w:val="right"/>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Belanja Hibah</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49.061.586.000</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9.341.462.500</w:t>
            </w:r>
          </w:p>
        </w:tc>
        <w:tc>
          <w:tcPr>
            <w:tcW w:w="1102" w:type="dxa"/>
            <w:tcBorders>
              <w:top w:val="nil"/>
              <w:left w:val="nil"/>
              <w:bottom w:val="single" w:sz="4" w:space="0" w:color="auto"/>
              <w:right w:val="single" w:sz="8"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19,04</w:t>
            </w:r>
          </w:p>
        </w:tc>
      </w:tr>
      <w:tr w:rsidR="00FB7FC0" w:rsidRPr="00B842FF" w:rsidTr="00BC69C4">
        <w:trPr>
          <w:trHeight w:val="324"/>
          <w:jc w:val="right"/>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Belanja Bantuan Sosial</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10.891.353.625</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107.900.000</w:t>
            </w:r>
          </w:p>
        </w:tc>
        <w:tc>
          <w:tcPr>
            <w:tcW w:w="1102" w:type="dxa"/>
            <w:tcBorders>
              <w:top w:val="nil"/>
              <w:left w:val="nil"/>
              <w:bottom w:val="single" w:sz="4" w:space="0" w:color="auto"/>
              <w:right w:val="single" w:sz="8"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0,99</w:t>
            </w:r>
          </w:p>
        </w:tc>
      </w:tr>
      <w:tr w:rsidR="00FB7FC0" w:rsidRPr="00B842FF" w:rsidTr="00BC69C4">
        <w:trPr>
          <w:trHeight w:val="324"/>
          <w:jc w:val="right"/>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Belanja Bagi Hasil</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4.582.500.000</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1.372.505.450</w:t>
            </w:r>
          </w:p>
        </w:tc>
        <w:tc>
          <w:tcPr>
            <w:tcW w:w="1102" w:type="dxa"/>
            <w:tcBorders>
              <w:top w:val="nil"/>
              <w:left w:val="nil"/>
              <w:bottom w:val="single" w:sz="4" w:space="0" w:color="auto"/>
              <w:right w:val="single" w:sz="8"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29,95</w:t>
            </w:r>
          </w:p>
        </w:tc>
      </w:tr>
      <w:tr w:rsidR="00FB7FC0" w:rsidRPr="00B842FF" w:rsidTr="00BC69C4">
        <w:trPr>
          <w:trHeight w:val="324"/>
          <w:jc w:val="right"/>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Belanja Bantuan Keuangan</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330.460.355.595</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172.009.762.400</w:t>
            </w:r>
          </w:p>
        </w:tc>
        <w:tc>
          <w:tcPr>
            <w:tcW w:w="1102" w:type="dxa"/>
            <w:tcBorders>
              <w:top w:val="nil"/>
              <w:left w:val="nil"/>
              <w:bottom w:val="single" w:sz="4" w:space="0" w:color="auto"/>
              <w:right w:val="single" w:sz="8"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52,05</w:t>
            </w:r>
          </w:p>
        </w:tc>
      </w:tr>
      <w:tr w:rsidR="00FB7FC0" w:rsidRPr="00B842FF" w:rsidTr="00BC69C4">
        <w:trPr>
          <w:trHeight w:val="388"/>
          <w:jc w:val="right"/>
        </w:trPr>
        <w:tc>
          <w:tcPr>
            <w:tcW w:w="545" w:type="dxa"/>
            <w:tcBorders>
              <w:top w:val="nil"/>
              <w:left w:val="single" w:sz="8"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w:t>
            </w:r>
          </w:p>
        </w:tc>
        <w:tc>
          <w:tcPr>
            <w:tcW w:w="2317" w:type="dxa"/>
            <w:tcBorders>
              <w:top w:val="nil"/>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Belanja Tidak Terduga</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500.000.000</w:t>
            </w:r>
          </w:p>
        </w:tc>
        <w:tc>
          <w:tcPr>
            <w:tcW w:w="1635" w:type="dxa"/>
            <w:tcBorders>
              <w:top w:val="nil"/>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0</w:t>
            </w:r>
          </w:p>
        </w:tc>
        <w:tc>
          <w:tcPr>
            <w:tcW w:w="1102" w:type="dxa"/>
            <w:tcBorders>
              <w:top w:val="nil"/>
              <w:left w:val="nil"/>
              <w:bottom w:val="single" w:sz="4" w:space="0" w:color="auto"/>
              <w:right w:val="single" w:sz="8"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0,00</w:t>
            </w:r>
          </w:p>
        </w:tc>
      </w:tr>
      <w:tr w:rsidR="00FB7FC0" w:rsidRPr="00B842FF" w:rsidTr="00BC69C4">
        <w:trPr>
          <w:trHeight w:val="324"/>
          <w:jc w:val="right"/>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2.2</w:t>
            </w:r>
          </w:p>
        </w:tc>
        <w:tc>
          <w:tcPr>
            <w:tcW w:w="2317" w:type="dxa"/>
            <w:tcBorders>
              <w:top w:val="single" w:sz="4" w:space="0" w:color="auto"/>
              <w:left w:val="nil"/>
              <w:bottom w:val="single" w:sz="4" w:space="0" w:color="auto"/>
              <w:right w:val="single" w:sz="4" w:space="0" w:color="auto"/>
            </w:tcBorders>
            <w:shd w:val="clear" w:color="auto" w:fill="auto"/>
            <w:vAlign w:val="center"/>
            <w:hideMark/>
          </w:tcPr>
          <w:p w:rsidR="00FB7FC0" w:rsidRPr="00B842FF" w:rsidRDefault="00FB7FC0" w:rsidP="00AD7D18">
            <w:pPr>
              <w:spacing w:line="280" w:lineRule="exact"/>
              <w:rPr>
                <w:rFonts w:ascii="Arial Narrow" w:hAnsi="Arial Narrow"/>
                <w:sz w:val="16"/>
                <w:szCs w:val="16"/>
              </w:rPr>
            </w:pPr>
            <w:r w:rsidRPr="00B842FF">
              <w:rPr>
                <w:rFonts w:ascii="Arial Narrow" w:hAnsi="Arial Narrow"/>
                <w:sz w:val="16"/>
                <w:szCs w:val="16"/>
              </w:rPr>
              <w:t xml:space="preserve"> BELANJA LANGSUNG </w:t>
            </w:r>
          </w:p>
        </w:tc>
        <w:tc>
          <w:tcPr>
            <w:tcW w:w="1635" w:type="dxa"/>
            <w:tcBorders>
              <w:top w:val="single" w:sz="4" w:space="0" w:color="auto"/>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800.866.573.595</w:t>
            </w:r>
          </w:p>
        </w:tc>
        <w:tc>
          <w:tcPr>
            <w:tcW w:w="1635" w:type="dxa"/>
            <w:tcBorders>
              <w:top w:val="single" w:sz="4" w:space="0" w:color="auto"/>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170.215.115.915</w:t>
            </w:r>
          </w:p>
        </w:tc>
        <w:tc>
          <w:tcPr>
            <w:tcW w:w="1102" w:type="dxa"/>
            <w:tcBorders>
              <w:top w:val="single" w:sz="4" w:space="0" w:color="auto"/>
              <w:left w:val="nil"/>
              <w:bottom w:val="single" w:sz="4" w:space="0" w:color="auto"/>
              <w:right w:val="single" w:sz="4" w:space="0" w:color="auto"/>
            </w:tcBorders>
            <w:shd w:val="clear" w:color="auto" w:fill="auto"/>
            <w:hideMark/>
          </w:tcPr>
          <w:p w:rsidR="00FB7FC0" w:rsidRPr="00B842FF" w:rsidRDefault="00FB7FC0" w:rsidP="00AD7D18">
            <w:pPr>
              <w:spacing w:line="280" w:lineRule="exact"/>
              <w:jc w:val="right"/>
              <w:rPr>
                <w:rFonts w:ascii="Arial Narrow" w:hAnsi="Arial Narrow"/>
                <w:sz w:val="16"/>
                <w:szCs w:val="16"/>
              </w:rPr>
            </w:pPr>
            <w:r w:rsidRPr="00B842FF">
              <w:rPr>
                <w:rFonts w:ascii="Arial Narrow" w:hAnsi="Arial Narrow"/>
                <w:sz w:val="16"/>
                <w:szCs w:val="16"/>
              </w:rPr>
              <w:t>21,25</w:t>
            </w:r>
          </w:p>
        </w:tc>
      </w:tr>
    </w:tbl>
    <w:p w:rsidR="00FB7FC0" w:rsidRPr="0076181C" w:rsidRDefault="00FB7FC0" w:rsidP="00AD7D18">
      <w:pPr>
        <w:pStyle w:val="BodyTextIndent2"/>
        <w:spacing w:before="120" w:line="280" w:lineRule="exact"/>
        <w:ind w:left="709" w:firstLine="0"/>
        <w:rPr>
          <w:sz w:val="22"/>
          <w:szCs w:val="22"/>
        </w:rPr>
      </w:pPr>
      <w:r w:rsidRPr="0076181C">
        <w:rPr>
          <w:sz w:val="22"/>
          <w:szCs w:val="22"/>
        </w:rPr>
        <w:t>Adapun kebijakan belanja daerah pada Perubahan APBD Tahun Anggaran 2017 adalah:</w:t>
      </w:r>
    </w:p>
    <w:p w:rsidR="00FB7FC0" w:rsidRPr="0076181C" w:rsidRDefault="00FB7FC0" w:rsidP="00A6716D">
      <w:pPr>
        <w:pStyle w:val="BodyText2"/>
        <w:numPr>
          <w:ilvl w:val="6"/>
          <w:numId w:val="29"/>
        </w:numPr>
        <w:tabs>
          <w:tab w:val="clear" w:pos="5040"/>
        </w:tabs>
        <w:spacing w:after="0" w:line="280" w:lineRule="exact"/>
        <w:ind w:left="993" w:hanging="284"/>
        <w:jc w:val="both"/>
        <w:rPr>
          <w:sz w:val="22"/>
          <w:szCs w:val="22"/>
        </w:rPr>
      </w:pPr>
      <w:r w:rsidRPr="0076181C">
        <w:rPr>
          <w:sz w:val="22"/>
          <w:szCs w:val="22"/>
        </w:rPr>
        <w:t>Mempercepat dan menyelesaikan pelaksanaan program dan kegiatan yang telah ditetapkan pada APBD Tahun Anggaran 2016 guna mencapai target kinerja program dan kegiatan yang telah ditetapkan sehingga pada akhir Tahun Anggaran 2017 tidak ada program/kegiatan yang tidak terlaksana.</w:t>
      </w:r>
    </w:p>
    <w:p w:rsidR="00FB7FC0" w:rsidRPr="0076181C" w:rsidRDefault="00FB7FC0" w:rsidP="00A6716D">
      <w:pPr>
        <w:pStyle w:val="BodyText2"/>
        <w:numPr>
          <w:ilvl w:val="6"/>
          <w:numId w:val="29"/>
        </w:numPr>
        <w:tabs>
          <w:tab w:val="clear" w:pos="5040"/>
        </w:tabs>
        <w:spacing w:after="0" w:line="280" w:lineRule="exact"/>
        <w:ind w:left="993" w:hanging="284"/>
        <w:jc w:val="both"/>
        <w:rPr>
          <w:sz w:val="22"/>
          <w:szCs w:val="22"/>
        </w:rPr>
      </w:pPr>
      <w:r w:rsidRPr="0076181C">
        <w:rPr>
          <w:sz w:val="22"/>
          <w:szCs w:val="22"/>
        </w:rPr>
        <w:t>Mengalokasikan anggaran guna pelaksanaan kegiatan berdasarkan ketentuan Pemerintah dan/atau Pemerintah Provinsi Jawa Tengah dalam rangka pelaksanaan urusan pemerintahan di daerah.</w:t>
      </w:r>
    </w:p>
    <w:p w:rsidR="00FB7FC0" w:rsidRPr="0076181C" w:rsidRDefault="00FB7FC0" w:rsidP="00A6716D">
      <w:pPr>
        <w:pStyle w:val="BodyText2"/>
        <w:numPr>
          <w:ilvl w:val="6"/>
          <w:numId w:val="29"/>
        </w:numPr>
        <w:tabs>
          <w:tab w:val="clear" w:pos="5040"/>
        </w:tabs>
        <w:spacing w:after="0" w:line="280" w:lineRule="exact"/>
        <w:ind w:left="993" w:hanging="284"/>
        <w:jc w:val="both"/>
        <w:rPr>
          <w:sz w:val="22"/>
          <w:szCs w:val="22"/>
        </w:rPr>
      </w:pPr>
      <w:r w:rsidRPr="0076181C">
        <w:rPr>
          <w:sz w:val="22"/>
          <w:szCs w:val="22"/>
        </w:rPr>
        <w:t xml:space="preserve">Mengalokasikan anggaran guna pelaksanaan kegiatan, baik yang bersifat anggaran tambahan maupun anggaran kegiatan baru, yang sangat dibutuhkan masyarakat </w:t>
      </w:r>
      <w:r w:rsidRPr="0076181C">
        <w:rPr>
          <w:sz w:val="22"/>
          <w:szCs w:val="22"/>
        </w:rPr>
        <w:lastRenderedPageBreak/>
        <w:t>dengan tetap memperhatikan sisa waktu pelaksanaan kegiatan sampai dengan akhir tahun anggaran.</w:t>
      </w:r>
    </w:p>
    <w:p w:rsidR="00FB7FC0" w:rsidRPr="0076181C" w:rsidRDefault="00FB7FC0" w:rsidP="00A6716D">
      <w:pPr>
        <w:pStyle w:val="BodyText2"/>
        <w:numPr>
          <w:ilvl w:val="6"/>
          <w:numId w:val="29"/>
        </w:numPr>
        <w:tabs>
          <w:tab w:val="clear" w:pos="5040"/>
        </w:tabs>
        <w:spacing w:after="0" w:line="280" w:lineRule="exact"/>
        <w:ind w:left="993" w:hanging="284"/>
        <w:jc w:val="both"/>
        <w:rPr>
          <w:sz w:val="22"/>
          <w:szCs w:val="22"/>
        </w:rPr>
      </w:pPr>
      <w:r w:rsidRPr="0076181C">
        <w:rPr>
          <w:sz w:val="22"/>
          <w:szCs w:val="22"/>
        </w:rPr>
        <w:t>Mengalokasikan anggaran untuk perencanaan kegiatan yang kegiatannya akan dilaksanakan di Tahun 2018.</w:t>
      </w:r>
    </w:p>
    <w:p w:rsidR="00FB7FC0" w:rsidRPr="0076181C" w:rsidRDefault="00FB7FC0" w:rsidP="00A6716D">
      <w:pPr>
        <w:pStyle w:val="BodyText2"/>
        <w:numPr>
          <w:ilvl w:val="6"/>
          <w:numId w:val="29"/>
        </w:numPr>
        <w:tabs>
          <w:tab w:val="clear" w:pos="5040"/>
        </w:tabs>
        <w:spacing w:after="0" w:line="280" w:lineRule="exact"/>
        <w:ind w:left="993" w:hanging="284"/>
        <w:jc w:val="both"/>
        <w:rPr>
          <w:sz w:val="22"/>
          <w:szCs w:val="22"/>
        </w:rPr>
      </w:pPr>
      <w:r w:rsidRPr="0076181C">
        <w:rPr>
          <w:sz w:val="22"/>
          <w:szCs w:val="22"/>
        </w:rPr>
        <w:t>Melaksanakan belanja daerah dengan tetap memperhatikan prinsip-prinsip efektifitas,   efisiensi,  dan  akuntabel serta mempertimbangan sisa waktu yang ada sampai berakhirnya tahun anggaran.</w:t>
      </w:r>
    </w:p>
    <w:p w:rsidR="00FB7FC0" w:rsidRPr="0076181C" w:rsidRDefault="00FB7FC0" w:rsidP="00AD7D18">
      <w:pPr>
        <w:pStyle w:val="BodyTextIndent2"/>
        <w:spacing w:before="120" w:line="280" w:lineRule="exact"/>
        <w:ind w:left="709" w:firstLine="720"/>
        <w:rPr>
          <w:sz w:val="22"/>
          <w:szCs w:val="22"/>
        </w:rPr>
      </w:pPr>
      <w:r w:rsidRPr="0076181C">
        <w:rPr>
          <w:sz w:val="22"/>
          <w:szCs w:val="22"/>
        </w:rPr>
        <w:t>Berdasarkan kebijakan Belanja Daerah sebagaimana tersebut,  Anggaran Belanja Daerah Kabupaten Temanggung direncanakan menjadi sebesar Rp1.</w:t>
      </w:r>
      <w:r w:rsidR="002F1E0C">
        <w:rPr>
          <w:sz w:val="22"/>
          <w:szCs w:val="22"/>
        </w:rPr>
        <w:t>852.454.490.045,00 atau turun Rp35.572.740.995</w:t>
      </w:r>
      <w:r w:rsidRPr="0076181C">
        <w:rPr>
          <w:bCs/>
          <w:sz w:val="22"/>
          <w:szCs w:val="22"/>
        </w:rPr>
        <w:t>,00</w:t>
      </w:r>
      <w:r w:rsidRPr="0076181C">
        <w:rPr>
          <w:sz w:val="22"/>
          <w:szCs w:val="22"/>
        </w:rPr>
        <w:t xml:space="preserve"> dari anggaran semula Rp1.888.027.231.040,00. </w:t>
      </w:r>
    </w:p>
    <w:p w:rsidR="0076181C" w:rsidRPr="0076181C" w:rsidRDefault="0076181C" w:rsidP="00AD7D18">
      <w:pPr>
        <w:pStyle w:val="BodyTextIndent2"/>
        <w:spacing w:before="120" w:line="280" w:lineRule="exact"/>
        <w:ind w:left="709" w:firstLine="11"/>
        <w:rPr>
          <w:sz w:val="22"/>
          <w:szCs w:val="22"/>
        </w:rPr>
      </w:pPr>
      <w:r>
        <w:rPr>
          <w:sz w:val="22"/>
          <w:szCs w:val="22"/>
        </w:rPr>
        <w:t>Mem</w:t>
      </w:r>
      <w:r w:rsidRPr="0076181C">
        <w:rPr>
          <w:sz w:val="22"/>
          <w:szCs w:val="22"/>
        </w:rPr>
        <w:t>erhatikan rencana perubahan Pendapatan Daerah pada Tahun Anggaran 2017 sebesar Rp1.792.672.988.929,00</w:t>
      </w:r>
      <w:r w:rsidRPr="0076181C">
        <w:rPr>
          <w:bCs/>
          <w:sz w:val="22"/>
          <w:szCs w:val="22"/>
        </w:rPr>
        <w:t xml:space="preserve"> </w:t>
      </w:r>
      <w:r w:rsidRPr="0076181C">
        <w:rPr>
          <w:sz w:val="22"/>
          <w:szCs w:val="22"/>
        </w:rPr>
        <w:t>dan rencana perubahan Belanja Daerah sebesar Rp1.852.454.490.045,00 maka terdapat defisit anggaran Rp59.781.501.116</w:t>
      </w:r>
      <w:r w:rsidRPr="0076181C">
        <w:rPr>
          <w:bCs/>
          <w:sz w:val="22"/>
          <w:szCs w:val="22"/>
        </w:rPr>
        <w:t xml:space="preserve">,00. </w:t>
      </w:r>
    </w:p>
    <w:p w:rsidR="00713F3B" w:rsidRDefault="00713F3B" w:rsidP="00AD7D18">
      <w:pPr>
        <w:pStyle w:val="BodyTextIndent2"/>
        <w:spacing w:before="120" w:line="280" w:lineRule="exact"/>
        <w:ind w:left="709" w:firstLine="0"/>
        <w:rPr>
          <w:sz w:val="22"/>
          <w:szCs w:val="22"/>
        </w:rPr>
      </w:pPr>
      <w:r w:rsidRPr="00713F3B">
        <w:rPr>
          <w:sz w:val="22"/>
          <w:szCs w:val="22"/>
        </w:rPr>
        <w:t>Rencana Perubahan Belanja Daerah pada Tahun Anggaran 201</w:t>
      </w:r>
      <w:r w:rsidR="0076181C">
        <w:rPr>
          <w:sz w:val="22"/>
          <w:szCs w:val="22"/>
        </w:rPr>
        <w:t>7</w:t>
      </w:r>
      <w:r w:rsidRPr="00713F3B">
        <w:rPr>
          <w:sz w:val="22"/>
          <w:szCs w:val="22"/>
        </w:rPr>
        <w:t xml:space="preserve"> secara lengkap sebagaim</w:t>
      </w:r>
      <w:r w:rsidR="007F23F7">
        <w:rPr>
          <w:sz w:val="22"/>
          <w:szCs w:val="22"/>
        </w:rPr>
        <w:t xml:space="preserve">ana pada tabel </w:t>
      </w:r>
      <w:r w:rsidR="00032CBA">
        <w:rPr>
          <w:sz w:val="22"/>
          <w:szCs w:val="22"/>
          <w:lang w:val="en-US"/>
        </w:rPr>
        <w:t>II.13</w:t>
      </w:r>
      <w:r w:rsidRPr="00713F3B">
        <w:rPr>
          <w:sz w:val="22"/>
          <w:szCs w:val="22"/>
        </w:rPr>
        <w:t>.</w:t>
      </w:r>
    </w:p>
    <w:p w:rsidR="007F23F7" w:rsidRPr="009E05B0" w:rsidRDefault="007F23F7" w:rsidP="00887E02">
      <w:pPr>
        <w:pStyle w:val="ListParagraph"/>
        <w:spacing w:before="60" w:after="60"/>
        <w:ind w:left="709"/>
        <w:jc w:val="center"/>
        <w:rPr>
          <w:rFonts w:ascii="Arial Narrow" w:hAnsi="Arial Narrow"/>
          <w:sz w:val="18"/>
          <w:szCs w:val="18"/>
        </w:rPr>
      </w:pPr>
      <w:r w:rsidRPr="009E05B0">
        <w:rPr>
          <w:rFonts w:ascii="Arial Narrow" w:hAnsi="Arial Narrow"/>
          <w:sz w:val="18"/>
          <w:szCs w:val="18"/>
        </w:rPr>
        <w:t>Tabel II.</w:t>
      </w:r>
      <w:r w:rsidR="00032CBA" w:rsidRPr="009E05B0">
        <w:rPr>
          <w:rFonts w:ascii="Arial Narrow" w:hAnsi="Arial Narrow"/>
          <w:sz w:val="18"/>
          <w:szCs w:val="18"/>
        </w:rPr>
        <w:t>13</w:t>
      </w:r>
    </w:p>
    <w:p w:rsidR="007F23F7" w:rsidRPr="009E05B0" w:rsidRDefault="007F23F7" w:rsidP="00887E02">
      <w:pPr>
        <w:pStyle w:val="ListParagraph"/>
        <w:spacing w:before="60" w:after="60"/>
        <w:ind w:left="709"/>
        <w:jc w:val="center"/>
        <w:rPr>
          <w:rFonts w:ascii="Arial Narrow" w:hAnsi="Arial Narrow"/>
          <w:sz w:val="18"/>
          <w:szCs w:val="18"/>
        </w:rPr>
      </w:pPr>
      <w:r w:rsidRPr="009E05B0">
        <w:rPr>
          <w:rFonts w:ascii="Arial Narrow" w:hAnsi="Arial Narrow"/>
          <w:sz w:val="18"/>
          <w:szCs w:val="18"/>
        </w:rPr>
        <w:t>Rancangan Perubahan Belanja Daerah Tahun Anggaran 201</w:t>
      </w:r>
      <w:r w:rsidR="0076181C" w:rsidRPr="009E05B0">
        <w:rPr>
          <w:rFonts w:ascii="Arial Narrow" w:hAnsi="Arial Narrow"/>
          <w:sz w:val="18"/>
          <w:szCs w:val="18"/>
        </w:rPr>
        <w:t>7</w:t>
      </w:r>
    </w:p>
    <w:tbl>
      <w:tblPr>
        <w:tblW w:w="75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2338"/>
        <w:gridCol w:w="1608"/>
        <w:gridCol w:w="1473"/>
        <w:gridCol w:w="1630"/>
      </w:tblGrid>
      <w:tr w:rsidR="002C3FC5" w:rsidRPr="00B842FF" w:rsidTr="008509B6">
        <w:trPr>
          <w:trHeight w:val="515"/>
        </w:trPr>
        <w:tc>
          <w:tcPr>
            <w:tcW w:w="475" w:type="dxa"/>
            <w:shd w:val="clear" w:color="000000" w:fill="A6A6A6"/>
            <w:vAlign w:val="center"/>
            <w:hideMark/>
          </w:tcPr>
          <w:p w:rsidR="002C3FC5" w:rsidRPr="00B842FF" w:rsidRDefault="002C3FC5" w:rsidP="002C3FC5">
            <w:pPr>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No.</w:t>
            </w:r>
          </w:p>
        </w:tc>
        <w:tc>
          <w:tcPr>
            <w:tcW w:w="2338" w:type="dxa"/>
            <w:shd w:val="clear" w:color="000000" w:fill="A6A6A6"/>
            <w:vAlign w:val="center"/>
            <w:hideMark/>
          </w:tcPr>
          <w:p w:rsidR="002C3FC5" w:rsidRPr="00B842FF" w:rsidRDefault="002C3FC5" w:rsidP="002C3FC5">
            <w:pPr>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URAIAN</w:t>
            </w:r>
          </w:p>
        </w:tc>
        <w:tc>
          <w:tcPr>
            <w:tcW w:w="1608" w:type="dxa"/>
            <w:shd w:val="clear" w:color="000000" w:fill="A6A6A6"/>
            <w:vAlign w:val="center"/>
            <w:hideMark/>
          </w:tcPr>
          <w:p w:rsidR="002C3FC5" w:rsidRPr="00B842FF" w:rsidRDefault="002C3FC5" w:rsidP="002C3FC5">
            <w:pPr>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APBD TA 2017</w:t>
            </w:r>
          </w:p>
        </w:tc>
        <w:tc>
          <w:tcPr>
            <w:tcW w:w="1473" w:type="dxa"/>
            <w:shd w:val="clear" w:color="000000" w:fill="A6A6A6"/>
            <w:vAlign w:val="center"/>
            <w:hideMark/>
          </w:tcPr>
          <w:p w:rsidR="002C3FC5" w:rsidRPr="00B842FF" w:rsidRDefault="002C3FC5" w:rsidP="002C3FC5">
            <w:pPr>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RAPBD-P TA 2017</w:t>
            </w:r>
          </w:p>
        </w:tc>
        <w:tc>
          <w:tcPr>
            <w:tcW w:w="1630" w:type="dxa"/>
            <w:shd w:val="clear" w:color="000000" w:fill="A6A6A6"/>
            <w:vAlign w:val="center"/>
            <w:hideMark/>
          </w:tcPr>
          <w:p w:rsidR="002C3FC5" w:rsidRPr="00B842FF" w:rsidRDefault="002C3FC5" w:rsidP="002C3FC5">
            <w:pPr>
              <w:jc w:val="center"/>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BERTAMBAH/ (BERKURANG)</w:t>
            </w:r>
          </w:p>
        </w:tc>
      </w:tr>
      <w:tr w:rsidR="00EA635D" w:rsidRPr="00B842FF" w:rsidTr="008509B6">
        <w:trPr>
          <w:trHeight w:val="484"/>
        </w:trPr>
        <w:tc>
          <w:tcPr>
            <w:tcW w:w="475" w:type="dxa"/>
            <w:shd w:val="clear" w:color="auto" w:fill="auto"/>
            <w:vAlign w:val="center"/>
            <w:hideMark/>
          </w:tcPr>
          <w:p w:rsidR="002C3FC5" w:rsidRPr="00B842FF" w:rsidRDefault="002C3FC5" w:rsidP="002C3FC5">
            <w:pPr>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2</w:t>
            </w:r>
          </w:p>
        </w:tc>
        <w:tc>
          <w:tcPr>
            <w:tcW w:w="2338" w:type="dxa"/>
            <w:shd w:val="clear" w:color="auto" w:fill="auto"/>
            <w:vAlign w:val="center"/>
            <w:hideMark/>
          </w:tcPr>
          <w:p w:rsidR="002C3FC5" w:rsidRPr="00B842FF" w:rsidRDefault="002C3FC5" w:rsidP="002C3FC5">
            <w:pPr>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BELANJA</w:t>
            </w:r>
          </w:p>
        </w:tc>
        <w:tc>
          <w:tcPr>
            <w:tcW w:w="1608" w:type="dxa"/>
            <w:shd w:val="clear" w:color="auto" w:fill="auto"/>
            <w:vAlign w:val="center"/>
            <w:hideMark/>
          </w:tcPr>
          <w:p w:rsidR="002C3FC5" w:rsidRPr="00B842FF" w:rsidRDefault="002C3FC5" w:rsidP="002C3FC5">
            <w:pPr>
              <w:jc w:val="right"/>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 xml:space="preserve">     1.888.027.231.040 </w:t>
            </w:r>
          </w:p>
        </w:tc>
        <w:tc>
          <w:tcPr>
            <w:tcW w:w="1473" w:type="dxa"/>
            <w:shd w:val="clear" w:color="auto" w:fill="auto"/>
            <w:vAlign w:val="center"/>
            <w:hideMark/>
          </w:tcPr>
          <w:p w:rsidR="002C3FC5" w:rsidRPr="00B842FF" w:rsidRDefault="002C3FC5" w:rsidP="002C3FC5">
            <w:pPr>
              <w:jc w:val="right"/>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 xml:space="preserve">   1.852.454.490.045 </w:t>
            </w:r>
          </w:p>
        </w:tc>
        <w:tc>
          <w:tcPr>
            <w:tcW w:w="1630" w:type="dxa"/>
            <w:shd w:val="clear" w:color="auto" w:fill="auto"/>
            <w:vAlign w:val="center"/>
            <w:hideMark/>
          </w:tcPr>
          <w:p w:rsidR="002C3FC5" w:rsidRPr="00B842FF" w:rsidRDefault="002C3FC5" w:rsidP="002C3FC5">
            <w:pPr>
              <w:jc w:val="right"/>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 xml:space="preserve">           </w:t>
            </w:r>
            <w:r w:rsidR="003320FF">
              <w:rPr>
                <w:rFonts w:ascii="Arial Narrow" w:hAnsi="Arial Narrow" w:cs="Calibri"/>
                <w:bCs/>
                <w:noProof w:val="0"/>
                <w:color w:val="000000"/>
                <w:sz w:val="16"/>
                <w:szCs w:val="16"/>
                <w:lang w:eastAsia="id-ID"/>
              </w:rPr>
              <w:t>(</w:t>
            </w:r>
            <w:r w:rsidRPr="00B842FF">
              <w:rPr>
                <w:rFonts w:ascii="Arial Narrow" w:hAnsi="Arial Narrow" w:cs="Calibri"/>
                <w:bCs/>
                <w:noProof w:val="0"/>
                <w:color w:val="000000"/>
                <w:sz w:val="16"/>
                <w:szCs w:val="16"/>
                <w:lang w:eastAsia="id-ID"/>
              </w:rPr>
              <w:t>35.572.740.995)</w:t>
            </w:r>
          </w:p>
        </w:tc>
      </w:tr>
      <w:tr w:rsidR="00EA635D" w:rsidRPr="00B842FF" w:rsidTr="008509B6">
        <w:trPr>
          <w:trHeight w:val="451"/>
        </w:trPr>
        <w:tc>
          <w:tcPr>
            <w:tcW w:w="475" w:type="dxa"/>
            <w:shd w:val="clear" w:color="auto" w:fill="auto"/>
            <w:vAlign w:val="center"/>
            <w:hideMark/>
          </w:tcPr>
          <w:p w:rsidR="002C3FC5" w:rsidRPr="00B842FF" w:rsidRDefault="002C3FC5" w:rsidP="002C3FC5">
            <w:pPr>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2.1</w:t>
            </w:r>
          </w:p>
        </w:tc>
        <w:tc>
          <w:tcPr>
            <w:tcW w:w="2338" w:type="dxa"/>
            <w:shd w:val="clear" w:color="auto" w:fill="auto"/>
            <w:vAlign w:val="center"/>
            <w:hideMark/>
          </w:tcPr>
          <w:p w:rsidR="002C3FC5" w:rsidRPr="00B842FF" w:rsidRDefault="002C3FC5" w:rsidP="002C3FC5">
            <w:pPr>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BELANJA TIDAK LANGSUNG</w:t>
            </w:r>
          </w:p>
        </w:tc>
        <w:tc>
          <w:tcPr>
            <w:tcW w:w="1608" w:type="dxa"/>
            <w:shd w:val="clear" w:color="auto" w:fill="auto"/>
            <w:vAlign w:val="center"/>
            <w:hideMark/>
          </w:tcPr>
          <w:p w:rsidR="002C3FC5" w:rsidRPr="00B842FF" w:rsidRDefault="002C3FC5" w:rsidP="002C3FC5">
            <w:pPr>
              <w:jc w:val="right"/>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 xml:space="preserve">     1.087.160.657.445 </w:t>
            </w:r>
          </w:p>
        </w:tc>
        <w:tc>
          <w:tcPr>
            <w:tcW w:w="1473" w:type="dxa"/>
            <w:shd w:val="clear" w:color="auto" w:fill="auto"/>
            <w:vAlign w:val="center"/>
            <w:hideMark/>
          </w:tcPr>
          <w:p w:rsidR="002C3FC5" w:rsidRPr="00B842FF" w:rsidRDefault="002C3FC5" w:rsidP="003320FF">
            <w:pPr>
              <w:jc w:val="right"/>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 xml:space="preserve">   1.</w:t>
            </w:r>
            <w:r w:rsidR="003320FF">
              <w:rPr>
                <w:rFonts w:ascii="Arial Narrow" w:hAnsi="Arial Narrow" w:cs="Calibri"/>
                <w:bCs/>
                <w:noProof w:val="0"/>
                <w:color w:val="000000"/>
                <w:sz w:val="16"/>
                <w:szCs w:val="16"/>
                <w:lang w:eastAsia="id-ID"/>
              </w:rPr>
              <w:t>074.578.221.989</w:t>
            </w:r>
            <w:r w:rsidRPr="00B842FF">
              <w:rPr>
                <w:rFonts w:ascii="Arial Narrow" w:hAnsi="Arial Narrow" w:cs="Calibri"/>
                <w:bCs/>
                <w:noProof w:val="0"/>
                <w:color w:val="000000"/>
                <w:sz w:val="16"/>
                <w:szCs w:val="16"/>
                <w:lang w:eastAsia="id-ID"/>
              </w:rPr>
              <w:t xml:space="preserve"> </w:t>
            </w:r>
          </w:p>
        </w:tc>
        <w:tc>
          <w:tcPr>
            <w:tcW w:w="1630" w:type="dxa"/>
            <w:shd w:val="clear" w:color="auto" w:fill="auto"/>
            <w:vAlign w:val="center"/>
            <w:hideMark/>
          </w:tcPr>
          <w:p w:rsidR="002C3FC5" w:rsidRPr="00B842FF" w:rsidRDefault="003320FF" w:rsidP="002C3FC5">
            <w:pPr>
              <w:jc w:val="right"/>
              <w:rPr>
                <w:rFonts w:ascii="Arial Narrow" w:hAnsi="Arial Narrow" w:cs="Calibri"/>
                <w:bCs/>
                <w:noProof w:val="0"/>
                <w:color w:val="000000"/>
                <w:sz w:val="16"/>
                <w:szCs w:val="16"/>
                <w:lang w:eastAsia="id-ID"/>
              </w:rPr>
            </w:pPr>
            <w:r>
              <w:rPr>
                <w:rFonts w:ascii="Arial Narrow" w:hAnsi="Arial Narrow" w:cs="Calibri"/>
                <w:bCs/>
                <w:noProof w:val="0"/>
                <w:color w:val="000000"/>
                <w:sz w:val="16"/>
                <w:szCs w:val="16"/>
                <w:lang w:eastAsia="id-ID"/>
              </w:rPr>
              <w:t>(12.582.435.456)</w:t>
            </w:r>
          </w:p>
        </w:tc>
      </w:tr>
      <w:tr w:rsidR="00EA635D" w:rsidRPr="00B842FF" w:rsidTr="008509B6">
        <w:trPr>
          <w:trHeight w:val="437"/>
        </w:trPr>
        <w:tc>
          <w:tcPr>
            <w:tcW w:w="475" w:type="dxa"/>
            <w:shd w:val="clear" w:color="auto" w:fill="auto"/>
            <w:vAlign w:val="center"/>
            <w:hideMark/>
          </w:tcPr>
          <w:p w:rsidR="002C3FC5" w:rsidRPr="00B842FF" w:rsidRDefault="002C3FC5" w:rsidP="002C3FC5">
            <w:pPr>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2.2</w:t>
            </w:r>
          </w:p>
        </w:tc>
        <w:tc>
          <w:tcPr>
            <w:tcW w:w="2338" w:type="dxa"/>
            <w:shd w:val="clear" w:color="auto" w:fill="auto"/>
            <w:vAlign w:val="center"/>
            <w:hideMark/>
          </w:tcPr>
          <w:p w:rsidR="002C3FC5" w:rsidRPr="00B842FF" w:rsidRDefault="002C3FC5" w:rsidP="002C3FC5">
            <w:pPr>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BELANJA LANGSUNG</w:t>
            </w:r>
          </w:p>
        </w:tc>
        <w:tc>
          <w:tcPr>
            <w:tcW w:w="1608" w:type="dxa"/>
            <w:shd w:val="clear" w:color="auto" w:fill="auto"/>
            <w:vAlign w:val="center"/>
            <w:hideMark/>
          </w:tcPr>
          <w:p w:rsidR="002C3FC5" w:rsidRPr="00B842FF" w:rsidRDefault="002C3FC5" w:rsidP="002C3FC5">
            <w:pPr>
              <w:jc w:val="right"/>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 xml:space="preserve">        800.866.573.595 </w:t>
            </w:r>
          </w:p>
        </w:tc>
        <w:tc>
          <w:tcPr>
            <w:tcW w:w="1473" w:type="dxa"/>
            <w:shd w:val="clear" w:color="auto" w:fill="auto"/>
            <w:vAlign w:val="center"/>
            <w:hideMark/>
          </w:tcPr>
          <w:p w:rsidR="002C3FC5" w:rsidRPr="00B842FF" w:rsidRDefault="003320FF" w:rsidP="002C3FC5">
            <w:pPr>
              <w:jc w:val="right"/>
              <w:rPr>
                <w:rFonts w:ascii="Arial Narrow" w:hAnsi="Arial Narrow" w:cs="Calibri"/>
                <w:bCs/>
                <w:noProof w:val="0"/>
                <w:color w:val="000000"/>
                <w:sz w:val="16"/>
                <w:szCs w:val="16"/>
                <w:lang w:eastAsia="id-ID"/>
              </w:rPr>
            </w:pPr>
            <w:r>
              <w:rPr>
                <w:rFonts w:ascii="Arial Narrow" w:hAnsi="Arial Narrow" w:cs="Calibri"/>
                <w:bCs/>
                <w:noProof w:val="0"/>
                <w:color w:val="000000"/>
                <w:sz w:val="16"/>
                <w:szCs w:val="16"/>
                <w:lang w:eastAsia="id-ID"/>
              </w:rPr>
              <w:t>777.876.268.056</w:t>
            </w:r>
            <w:r w:rsidR="002C3FC5" w:rsidRPr="00B842FF">
              <w:rPr>
                <w:rFonts w:ascii="Arial Narrow" w:hAnsi="Arial Narrow" w:cs="Calibri"/>
                <w:bCs/>
                <w:noProof w:val="0"/>
                <w:color w:val="000000"/>
                <w:sz w:val="16"/>
                <w:szCs w:val="16"/>
                <w:lang w:eastAsia="id-ID"/>
              </w:rPr>
              <w:t xml:space="preserve"> </w:t>
            </w:r>
          </w:p>
        </w:tc>
        <w:tc>
          <w:tcPr>
            <w:tcW w:w="1630" w:type="dxa"/>
            <w:shd w:val="clear" w:color="auto" w:fill="auto"/>
            <w:vAlign w:val="center"/>
            <w:hideMark/>
          </w:tcPr>
          <w:p w:rsidR="002C3FC5" w:rsidRPr="00B842FF" w:rsidRDefault="002C3FC5" w:rsidP="003320FF">
            <w:pPr>
              <w:jc w:val="right"/>
              <w:rPr>
                <w:rFonts w:ascii="Arial Narrow" w:hAnsi="Arial Narrow" w:cs="Calibri"/>
                <w:bCs/>
                <w:noProof w:val="0"/>
                <w:color w:val="000000"/>
                <w:sz w:val="16"/>
                <w:szCs w:val="16"/>
                <w:lang w:eastAsia="id-ID"/>
              </w:rPr>
            </w:pPr>
            <w:r w:rsidRPr="00B842FF">
              <w:rPr>
                <w:rFonts w:ascii="Arial Narrow" w:hAnsi="Arial Narrow" w:cs="Calibri"/>
                <w:bCs/>
                <w:noProof w:val="0"/>
                <w:color w:val="000000"/>
                <w:sz w:val="16"/>
                <w:szCs w:val="16"/>
                <w:lang w:eastAsia="id-ID"/>
              </w:rPr>
              <w:t xml:space="preserve">         (</w:t>
            </w:r>
            <w:r w:rsidR="003320FF">
              <w:rPr>
                <w:rFonts w:ascii="Arial Narrow" w:hAnsi="Arial Narrow" w:cs="Calibri"/>
                <w:bCs/>
                <w:noProof w:val="0"/>
                <w:color w:val="000000"/>
                <w:sz w:val="16"/>
                <w:szCs w:val="16"/>
                <w:lang w:eastAsia="id-ID"/>
              </w:rPr>
              <w:t>22.990.305.539)</w:t>
            </w:r>
          </w:p>
        </w:tc>
      </w:tr>
    </w:tbl>
    <w:p w:rsidR="005E5F6D" w:rsidRPr="004E15E5" w:rsidRDefault="005E5F6D" w:rsidP="00AD7D18">
      <w:pPr>
        <w:pStyle w:val="ListParagraph"/>
        <w:numPr>
          <w:ilvl w:val="1"/>
          <w:numId w:val="5"/>
        </w:numPr>
        <w:tabs>
          <w:tab w:val="clear" w:pos="360"/>
          <w:tab w:val="left" w:pos="709"/>
        </w:tabs>
        <w:spacing w:before="120" w:after="120" w:line="280" w:lineRule="exact"/>
        <w:ind w:left="425" w:firstLine="0"/>
        <w:contextualSpacing w:val="0"/>
        <w:jc w:val="both"/>
        <w:rPr>
          <w:b/>
          <w:bCs/>
          <w:sz w:val="22"/>
          <w:szCs w:val="22"/>
        </w:rPr>
      </w:pPr>
      <w:r w:rsidRPr="000A175A">
        <w:rPr>
          <w:b/>
          <w:bCs/>
          <w:sz w:val="22"/>
          <w:szCs w:val="22"/>
        </w:rPr>
        <w:t xml:space="preserve">Perubahan </w:t>
      </w:r>
      <w:r w:rsidRPr="004E15E5">
        <w:rPr>
          <w:b/>
          <w:bCs/>
          <w:sz w:val="22"/>
          <w:szCs w:val="22"/>
        </w:rPr>
        <w:t>Kebijakan Pembiayaan Daerah</w:t>
      </w:r>
    </w:p>
    <w:p w:rsidR="001F78A9" w:rsidRPr="001F78A9" w:rsidRDefault="001F78A9" w:rsidP="004B5B0C">
      <w:pPr>
        <w:pStyle w:val="BodyTextIndent2"/>
        <w:spacing w:before="120" w:line="280" w:lineRule="exact"/>
        <w:ind w:left="709" w:firstLine="0"/>
        <w:rPr>
          <w:sz w:val="22"/>
          <w:szCs w:val="22"/>
        </w:rPr>
      </w:pPr>
      <w:r w:rsidRPr="001F78A9">
        <w:rPr>
          <w:sz w:val="22"/>
          <w:szCs w:val="22"/>
        </w:rPr>
        <w:t>Sampai dengan Semester I (pertama) Tahun Anggaran 2017, realisasi Penerimaan Pembiayaan Daerah adalah sebesar Rp111.297.001.116</w:t>
      </w:r>
      <w:r w:rsidRPr="001F78A9">
        <w:rPr>
          <w:bCs/>
          <w:sz w:val="22"/>
          <w:szCs w:val="22"/>
        </w:rPr>
        <w:t xml:space="preserve">,00 </w:t>
      </w:r>
      <w:r w:rsidRPr="001F78A9">
        <w:rPr>
          <w:sz w:val="22"/>
          <w:szCs w:val="22"/>
        </w:rPr>
        <w:t>yang bersumber dari Sisa Lebih Perhitungan Anggaran Tahun Sebelumnya (SiLPA) sebesar Rp111.281.501.116,00 dan Penerimaan kembali investasi non permanen sebesar Rp15.500.000,00. Besaran Silpa tersebut berdasarkan hasil audit BPK atas Laporan Keuangan Pemerintah Daerah Kabupaten Temanggung Tahun Anggaran 2016.</w:t>
      </w:r>
    </w:p>
    <w:p w:rsidR="001F78A9" w:rsidRPr="001F78A9" w:rsidRDefault="001F78A9" w:rsidP="00AD7D18">
      <w:pPr>
        <w:pStyle w:val="BodyTextIndent2"/>
        <w:spacing w:before="120" w:line="280" w:lineRule="exact"/>
        <w:ind w:left="709" w:firstLine="11"/>
        <w:rPr>
          <w:sz w:val="22"/>
          <w:szCs w:val="22"/>
        </w:rPr>
      </w:pPr>
      <w:r w:rsidRPr="001F78A9">
        <w:rPr>
          <w:sz w:val="22"/>
          <w:szCs w:val="22"/>
        </w:rPr>
        <w:t>Sedangkan untuk Pengeluaran Pembiayaan Daerah telah terealisasi sebesar Rp51.977.674.140,00</w:t>
      </w:r>
      <w:r w:rsidRPr="001F78A9">
        <w:rPr>
          <w:bCs/>
          <w:sz w:val="22"/>
          <w:szCs w:val="22"/>
        </w:rPr>
        <w:t xml:space="preserve"> </w:t>
      </w:r>
      <w:r w:rsidRPr="001F78A9">
        <w:rPr>
          <w:sz w:val="22"/>
          <w:szCs w:val="22"/>
        </w:rPr>
        <w:t xml:space="preserve">yang digunakan untuk Penyertaan Modal (Investasi) Pemerintah Daerah, Pembayaran Pokok Pinjaman, dan Pembayaran Pengeluaran Perhitungan Kepada Pihak Ketiga berupa Retensi. Secara lengkap, realisasi pembiayaan adalah sebagaimana tabel </w:t>
      </w:r>
      <w:r>
        <w:rPr>
          <w:sz w:val="22"/>
          <w:szCs w:val="22"/>
        </w:rPr>
        <w:t>II.14</w:t>
      </w:r>
      <w:r w:rsidRPr="001F78A9">
        <w:rPr>
          <w:sz w:val="22"/>
          <w:szCs w:val="22"/>
        </w:rPr>
        <w:t xml:space="preserve"> </w:t>
      </w:r>
    </w:p>
    <w:p w:rsidR="009C209E" w:rsidRPr="009E05B0" w:rsidRDefault="009C209E" w:rsidP="00EA635D">
      <w:pPr>
        <w:spacing w:before="60" w:line="280" w:lineRule="exact"/>
        <w:ind w:left="709"/>
        <w:jc w:val="center"/>
        <w:rPr>
          <w:rFonts w:ascii="Arial Narrow" w:hAnsi="Arial Narrow"/>
          <w:sz w:val="18"/>
          <w:szCs w:val="18"/>
        </w:rPr>
      </w:pPr>
      <w:r w:rsidRPr="009E05B0">
        <w:rPr>
          <w:rFonts w:ascii="Arial Narrow" w:hAnsi="Arial Narrow"/>
          <w:sz w:val="18"/>
          <w:szCs w:val="18"/>
        </w:rPr>
        <w:t xml:space="preserve">Tabel </w:t>
      </w:r>
      <w:r w:rsidRPr="009E05B0">
        <w:rPr>
          <w:rFonts w:ascii="Arial Narrow" w:hAnsi="Arial Narrow"/>
          <w:sz w:val="18"/>
          <w:szCs w:val="18"/>
          <w:lang w:val="en-US"/>
        </w:rPr>
        <w:t>II.</w:t>
      </w:r>
      <w:r w:rsidR="00032CBA" w:rsidRPr="009E05B0">
        <w:rPr>
          <w:rFonts w:ascii="Arial Narrow" w:hAnsi="Arial Narrow"/>
          <w:sz w:val="18"/>
          <w:szCs w:val="18"/>
          <w:lang w:val="en-US"/>
        </w:rPr>
        <w:t>14</w:t>
      </w:r>
    </w:p>
    <w:p w:rsidR="009C209E" w:rsidRPr="009E05B0" w:rsidRDefault="009C209E" w:rsidP="00EA635D">
      <w:pPr>
        <w:spacing w:before="60" w:after="120" w:line="280" w:lineRule="exact"/>
        <w:ind w:left="709"/>
        <w:jc w:val="center"/>
        <w:rPr>
          <w:rFonts w:ascii="Arial Narrow" w:hAnsi="Arial Narrow"/>
          <w:sz w:val="18"/>
          <w:szCs w:val="18"/>
        </w:rPr>
      </w:pPr>
      <w:r w:rsidRPr="009E05B0">
        <w:rPr>
          <w:rFonts w:ascii="Arial Narrow" w:hAnsi="Arial Narrow"/>
          <w:sz w:val="18"/>
          <w:szCs w:val="18"/>
        </w:rPr>
        <w:t>Realisasi Pembiayaan Daerah Semester I Tahun Anggaran 201</w:t>
      </w:r>
      <w:r w:rsidR="001F78A9" w:rsidRPr="009E05B0">
        <w:rPr>
          <w:rFonts w:ascii="Arial Narrow" w:hAnsi="Arial Narrow"/>
          <w:sz w:val="18"/>
          <w:szCs w:val="18"/>
        </w:rPr>
        <w:t>7</w:t>
      </w:r>
    </w:p>
    <w:tbl>
      <w:tblPr>
        <w:tblW w:w="7514" w:type="dxa"/>
        <w:tblInd w:w="817" w:type="dxa"/>
        <w:tblLayout w:type="fixed"/>
        <w:tblLook w:val="04A0"/>
      </w:tblPr>
      <w:tblGrid>
        <w:gridCol w:w="599"/>
        <w:gridCol w:w="2643"/>
        <w:gridCol w:w="1898"/>
        <w:gridCol w:w="1343"/>
        <w:gridCol w:w="1031"/>
      </w:tblGrid>
      <w:tr w:rsidR="009F11A9" w:rsidRPr="00B842FF" w:rsidTr="008509B6">
        <w:trPr>
          <w:trHeight w:val="302"/>
          <w:tblHeader/>
        </w:trPr>
        <w:tc>
          <w:tcPr>
            <w:tcW w:w="5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515A6" w:rsidRPr="00B842FF" w:rsidRDefault="009515A6" w:rsidP="006F30BE">
            <w:pPr>
              <w:spacing w:beforeLines="20" w:afterLines="20"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No</w:t>
            </w:r>
          </w:p>
        </w:tc>
        <w:tc>
          <w:tcPr>
            <w:tcW w:w="2643" w:type="dxa"/>
            <w:tcBorders>
              <w:top w:val="single" w:sz="4" w:space="0" w:color="auto"/>
              <w:left w:val="nil"/>
              <w:bottom w:val="single" w:sz="4" w:space="0" w:color="auto"/>
              <w:right w:val="single" w:sz="4" w:space="0" w:color="auto"/>
            </w:tcBorders>
            <w:shd w:val="clear" w:color="000000" w:fill="BFBFBF"/>
            <w:vAlign w:val="center"/>
            <w:hideMark/>
          </w:tcPr>
          <w:p w:rsidR="009515A6" w:rsidRPr="00B842FF" w:rsidRDefault="009515A6" w:rsidP="006F30BE">
            <w:pPr>
              <w:spacing w:beforeLines="20" w:afterLines="20"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U R A I A N</w:t>
            </w:r>
          </w:p>
        </w:tc>
        <w:tc>
          <w:tcPr>
            <w:tcW w:w="1898" w:type="dxa"/>
            <w:tcBorders>
              <w:top w:val="single" w:sz="4" w:space="0" w:color="auto"/>
              <w:left w:val="nil"/>
              <w:bottom w:val="single" w:sz="4" w:space="0" w:color="auto"/>
              <w:right w:val="single" w:sz="4" w:space="0" w:color="auto"/>
            </w:tcBorders>
            <w:shd w:val="clear" w:color="000000" w:fill="BFBFBF"/>
            <w:vAlign w:val="center"/>
            <w:hideMark/>
          </w:tcPr>
          <w:p w:rsidR="009515A6" w:rsidRPr="00B842FF" w:rsidRDefault="009515A6" w:rsidP="006F30BE">
            <w:pPr>
              <w:spacing w:beforeLines="20" w:afterLines="20"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ANGGARAN</w:t>
            </w:r>
          </w:p>
        </w:tc>
        <w:tc>
          <w:tcPr>
            <w:tcW w:w="1343" w:type="dxa"/>
            <w:tcBorders>
              <w:top w:val="single" w:sz="4" w:space="0" w:color="auto"/>
              <w:left w:val="nil"/>
              <w:bottom w:val="single" w:sz="4" w:space="0" w:color="auto"/>
              <w:right w:val="single" w:sz="4" w:space="0" w:color="auto"/>
            </w:tcBorders>
            <w:shd w:val="clear" w:color="000000" w:fill="BFBFBF"/>
            <w:vAlign w:val="center"/>
            <w:hideMark/>
          </w:tcPr>
          <w:p w:rsidR="009515A6" w:rsidRPr="00B842FF" w:rsidRDefault="009515A6" w:rsidP="006F30BE">
            <w:pPr>
              <w:spacing w:beforeLines="20" w:afterLines="20"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REALISASI</w:t>
            </w:r>
          </w:p>
        </w:tc>
        <w:tc>
          <w:tcPr>
            <w:tcW w:w="1031" w:type="dxa"/>
            <w:tcBorders>
              <w:top w:val="single" w:sz="4" w:space="0" w:color="auto"/>
              <w:left w:val="nil"/>
              <w:bottom w:val="single" w:sz="4" w:space="0" w:color="auto"/>
              <w:right w:val="single" w:sz="4" w:space="0" w:color="auto"/>
            </w:tcBorders>
            <w:shd w:val="clear" w:color="000000" w:fill="BFBFBF"/>
            <w:vAlign w:val="center"/>
            <w:hideMark/>
          </w:tcPr>
          <w:p w:rsidR="009515A6" w:rsidRPr="00B842FF" w:rsidRDefault="009515A6" w:rsidP="006F30BE">
            <w:pPr>
              <w:spacing w:beforeLines="20" w:afterLines="20"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CAPAIAN (%)</w:t>
            </w:r>
          </w:p>
        </w:tc>
      </w:tr>
      <w:tr w:rsidR="001F78A9" w:rsidRPr="00B842FF" w:rsidTr="008509B6">
        <w:trPr>
          <w:trHeight w:val="575"/>
        </w:trPr>
        <w:tc>
          <w:tcPr>
            <w:tcW w:w="599" w:type="dxa"/>
            <w:tcBorders>
              <w:top w:val="nil"/>
              <w:left w:val="single" w:sz="4" w:space="0" w:color="auto"/>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3.1</w:t>
            </w:r>
          </w:p>
        </w:tc>
        <w:tc>
          <w:tcPr>
            <w:tcW w:w="2643" w:type="dxa"/>
            <w:tcBorders>
              <w:top w:val="nil"/>
              <w:left w:val="nil"/>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 xml:space="preserve">PENERIMAAN PEMBIAYAAN </w:t>
            </w:r>
          </w:p>
        </w:tc>
        <w:tc>
          <w:tcPr>
            <w:tcW w:w="1898" w:type="dxa"/>
            <w:tcBorders>
              <w:top w:val="nil"/>
              <w:left w:val="nil"/>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jc w:val="righ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105.296.557.630</w:t>
            </w:r>
          </w:p>
        </w:tc>
        <w:tc>
          <w:tcPr>
            <w:tcW w:w="1343" w:type="dxa"/>
            <w:tcBorders>
              <w:top w:val="nil"/>
              <w:left w:val="nil"/>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jc w:val="righ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111.297.001.116</w:t>
            </w:r>
          </w:p>
        </w:tc>
        <w:tc>
          <w:tcPr>
            <w:tcW w:w="1031" w:type="dxa"/>
            <w:tcBorders>
              <w:top w:val="nil"/>
              <w:left w:val="nil"/>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jc w:val="righ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105,70</w:t>
            </w:r>
          </w:p>
        </w:tc>
      </w:tr>
      <w:tr w:rsidR="001F78A9" w:rsidRPr="00B842FF" w:rsidTr="008509B6">
        <w:trPr>
          <w:trHeight w:val="513"/>
        </w:trPr>
        <w:tc>
          <w:tcPr>
            <w:tcW w:w="599" w:type="dxa"/>
            <w:tcBorders>
              <w:top w:val="nil"/>
              <w:left w:val="single" w:sz="4" w:space="0" w:color="auto"/>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3.1.1</w:t>
            </w:r>
          </w:p>
        </w:tc>
        <w:tc>
          <w:tcPr>
            <w:tcW w:w="2643" w:type="dxa"/>
            <w:tcBorders>
              <w:top w:val="nil"/>
              <w:left w:val="nil"/>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Sisa Lebih perhitungan Anggaran Daerah Tahun Sebelumnya</w:t>
            </w:r>
          </w:p>
        </w:tc>
        <w:tc>
          <w:tcPr>
            <w:tcW w:w="1898"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97.296.557.630</w:t>
            </w:r>
          </w:p>
        </w:tc>
        <w:tc>
          <w:tcPr>
            <w:tcW w:w="1343"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111.281.501.116</w:t>
            </w:r>
          </w:p>
        </w:tc>
        <w:tc>
          <w:tcPr>
            <w:tcW w:w="1031"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114,37</w:t>
            </w:r>
          </w:p>
        </w:tc>
      </w:tr>
      <w:tr w:rsidR="001F78A9" w:rsidRPr="00B842FF" w:rsidTr="008509B6">
        <w:trPr>
          <w:trHeight w:val="607"/>
        </w:trPr>
        <w:tc>
          <w:tcPr>
            <w:tcW w:w="599" w:type="dxa"/>
            <w:tcBorders>
              <w:top w:val="nil"/>
              <w:left w:val="single" w:sz="4" w:space="0" w:color="auto"/>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3.1.2</w:t>
            </w:r>
          </w:p>
        </w:tc>
        <w:tc>
          <w:tcPr>
            <w:tcW w:w="2643" w:type="dxa"/>
            <w:tcBorders>
              <w:top w:val="nil"/>
              <w:left w:val="nil"/>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Pencairan Dana Cadangan</w:t>
            </w:r>
          </w:p>
        </w:tc>
        <w:tc>
          <w:tcPr>
            <w:tcW w:w="1898" w:type="dxa"/>
            <w:tcBorders>
              <w:top w:val="nil"/>
              <w:left w:val="nil"/>
              <w:bottom w:val="single" w:sz="4" w:space="0" w:color="auto"/>
              <w:right w:val="single" w:sz="4" w:space="0" w:color="auto"/>
            </w:tcBorders>
            <w:shd w:val="clear" w:color="auto" w:fill="auto"/>
            <w:hideMark/>
          </w:tcPr>
          <w:p w:rsidR="001F78A9" w:rsidRPr="00B842FF" w:rsidRDefault="00D1463B" w:rsidP="00AD7D18">
            <w:pPr>
              <w:spacing w:line="280" w:lineRule="exact"/>
              <w:jc w:val="right"/>
              <w:rPr>
                <w:rFonts w:ascii="Arial Narrow" w:hAnsi="Arial Narrow" w:cs="Calibri"/>
                <w:noProof w:val="0"/>
                <w:color w:val="000000"/>
                <w:sz w:val="16"/>
                <w:szCs w:val="16"/>
                <w:lang w:eastAsia="id-ID"/>
              </w:rPr>
            </w:pPr>
            <w:r>
              <w:rPr>
                <w:rFonts w:ascii="Arial Narrow" w:hAnsi="Arial Narrow" w:cs="Calibri"/>
                <w:noProof w:val="0"/>
                <w:color w:val="000000"/>
                <w:sz w:val="16"/>
                <w:szCs w:val="16"/>
                <w:lang w:eastAsia="id-ID"/>
              </w:rPr>
              <w:t xml:space="preserve">                       0</w:t>
            </w:r>
            <w:r w:rsidR="001F78A9" w:rsidRPr="00B842FF">
              <w:rPr>
                <w:rFonts w:ascii="Arial Narrow" w:hAnsi="Arial Narrow" w:cs="Calibri"/>
                <w:noProof w:val="0"/>
                <w:color w:val="000000"/>
                <w:sz w:val="16"/>
                <w:szCs w:val="16"/>
                <w:lang w:eastAsia="id-ID"/>
              </w:rPr>
              <w:t xml:space="preserve">  </w:t>
            </w:r>
          </w:p>
        </w:tc>
        <w:tc>
          <w:tcPr>
            <w:tcW w:w="1343" w:type="dxa"/>
            <w:tcBorders>
              <w:top w:val="nil"/>
              <w:left w:val="nil"/>
              <w:bottom w:val="single" w:sz="4" w:space="0" w:color="auto"/>
              <w:right w:val="single" w:sz="4" w:space="0" w:color="auto"/>
            </w:tcBorders>
            <w:shd w:val="clear" w:color="auto" w:fill="auto"/>
            <w:hideMark/>
          </w:tcPr>
          <w:p w:rsidR="001F78A9" w:rsidRPr="00B842FF" w:rsidRDefault="00D1463B" w:rsidP="00AD7D18">
            <w:pPr>
              <w:spacing w:line="280" w:lineRule="exact"/>
              <w:jc w:val="right"/>
              <w:rPr>
                <w:rFonts w:ascii="Arial Narrow" w:hAnsi="Arial Narrow" w:cs="Calibri"/>
                <w:noProof w:val="0"/>
                <w:color w:val="000000"/>
                <w:sz w:val="16"/>
                <w:szCs w:val="16"/>
                <w:lang w:eastAsia="id-ID"/>
              </w:rPr>
            </w:pPr>
            <w:r>
              <w:rPr>
                <w:rFonts w:ascii="Arial Narrow" w:hAnsi="Arial Narrow" w:cs="Calibri"/>
                <w:noProof w:val="0"/>
                <w:color w:val="000000"/>
                <w:sz w:val="16"/>
                <w:szCs w:val="16"/>
                <w:lang w:eastAsia="id-ID"/>
              </w:rPr>
              <w:t xml:space="preserve">                       0</w:t>
            </w:r>
            <w:r w:rsidR="001F78A9" w:rsidRPr="00B842FF">
              <w:rPr>
                <w:rFonts w:ascii="Arial Narrow" w:hAnsi="Arial Narrow" w:cs="Calibri"/>
                <w:noProof w:val="0"/>
                <w:color w:val="000000"/>
                <w:sz w:val="16"/>
                <w:szCs w:val="16"/>
                <w:lang w:eastAsia="id-ID"/>
              </w:rPr>
              <w:t xml:space="preserve">  </w:t>
            </w:r>
          </w:p>
        </w:tc>
        <w:tc>
          <w:tcPr>
            <w:tcW w:w="1031"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0,00</w:t>
            </w:r>
          </w:p>
        </w:tc>
      </w:tr>
      <w:tr w:rsidR="001F78A9" w:rsidRPr="00B842FF" w:rsidTr="008509B6">
        <w:trPr>
          <w:trHeight w:val="513"/>
        </w:trPr>
        <w:tc>
          <w:tcPr>
            <w:tcW w:w="599" w:type="dxa"/>
            <w:tcBorders>
              <w:top w:val="nil"/>
              <w:left w:val="single" w:sz="4" w:space="0" w:color="auto"/>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3.1.3</w:t>
            </w:r>
          </w:p>
        </w:tc>
        <w:tc>
          <w:tcPr>
            <w:tcW w:w="2643" w:type="dxa"/>
            <w:tcBorders>
              <w:top w:val="nil"/>
              <w:left w:val="nil"/>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Hasil Penjualan Kekayaan Daerah yang Dipisahkan</w:t>
            </w:r>
          </w:p>
        </w:tc>
        <w:tc>
          <w:tcPr>
            <w:tcW w:w="1898"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w:t>
            </w:r>
          </w:p>
        </w:tc>
        <w:tc>
          <w:tcPr>
            <w:tcW w:w="1343"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w:t>
            </w:r>
          </w:p>
        </w:tc>
        <w:tc>
          <w:tcPr>
            <w:tcW w:w="1031"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0,00</w:t>
            </w:r>
          </w:p>
        </w:tc>
      </w:tr>
      <w:tr w:rsidR="001F78A9" w:rsidRPr="00B842FF" w:rsidTr="008509B6">
        <w:trPr>
          <w:trHeight w:val="513"/>
        </w:trPr>
        <w:tc>
          <w:tcPr>
            <w:tcW w:w="599" w:type="dxa"/>
            <w:tcBorders>
              <w:top w:val="nil"/>
              <w:left w:val="single" w:sz="4" w:space="0" w:color="auto"/>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lastRenderedPageBreak/>
              <w:t>3.1.4</w:t>
            </w:r>
          </w:p>
        </w:tc>
        <w:tc>
          <w:tcPr>
            <w:tcW w:w="2643" w:type="dxa"/>
            <w:tcBorders>
              <w:top w:val="nil"/>
              <w:left w:val="nil"/>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 xml:space="preserve">Penerimaan </w:t>
            </w:r>
            <w:r w:rsidR="00C750B8" w:rsidRPr="00B842FF">
              <w:rPr>
                <w:rFonts w:ascii="Arial Narrow" w:hAnsi="Arial Narrow"/>
                <w:noProof w:val="0"/>
                <w:color w:val="000000"/>
                <w:sz w:val="16"/>
                <w:szCs w:val="16"/>
                <w:lang w:eastAsia="id-ID"/>
              </w:rPr>
              <w:t>Investasi non permanen</w:t>
            </w:r>
          </w:p>
        </w:tc>
        <w:tc>
          <w:tcPr>
            <w:tcW w:w="1898"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w:t>
            </w:r>
          </w:p>
        </w:tc>
        <w:tc>
          <w:tcPr>
            <w:tcW w:w="1343"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15.500.000 </w:t>
            </w:r>
          </w:p>
        </w:tc>
        <w:tc>
          <w:tcPr>
            <w:tcW w:w="1031" w:type="dxa"/>
            <w:tcBorders>
              <w:top w:val="nil"/>
              <w:left w:val="nil"/>
              <w:bottom w:val="single" w:sz="4" w:space="0" w:color="auto"/>
              <w:right w:val="single" w:sz="4" w:space="0" w:color="auto"/>
            </w:tcBorders>
            <w:shd w:val="clear" w:color="auto" w:fill="auto"/>
            <w:hideMark/>
          </w:tcPr>
          <w:p w:rsidR="001F78A9" w:rsidRPr="00B842FF" w:rsidRDefault="001F78A9"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100,00</w:t>
            </w:r>
          </w:p>
        </w:tc>
      </w:tr>
      <w:tr w:rsidR="001F78A9" w:rsidRPr="00B842FF" w:rsidTr="008509B6">
        <w:trPr>
          <w:trHeight w:val="504"/>
        </w:trPr>
        <w:tc>
          <w:tcPr>
            <w:tcW w:w="599" w:type="dxa"/>
            <w:tcBorders>
              <w:top w:val="nil"/>
              <w:left w:val="single" w:sz="4" w:space="0" w:color="auto"/>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3.1.6</w:t>
            </w:r>
          </w:p>
        </w:tc>
        <w:tc>
          <w:tcPr>
            <w:tcW w:w="2643" w:type="dxa"/>
            <w:tcBorders>
              <w:top w:val="nil"/>
              <w:left w:val="nil"/>
              <w:bottom w:val="single" w:sz="4" w:space="0" w:color="auto"/>
              <w:right w:val="single" w:sz="4" w:space="0" w:color="auto"/>
            </w:tcBorders>
            <w:shd w:val="clear" w:color="auto" w:fill="auto"/>
            <w:hideMark/>
          </w:tcPr>
          <w:p w:rsidR="001F78A9" w:rsidRPr="00B842FF" w:rsidRDefault="001F78A9"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Penerimaan Perhitungan Pihak Ketiga</w:t>
            </w:r>
          </w:p>
        </w:tc>
        <w:tc>
          <w:tcPr>
            <w:tcW w:w="1898" w:type="dxa"/>
            <w:tcBorders>
              <w:top w:val="nil"/>
              <w:left w:val="nil"/>
              <w:bottom w:val="single" w:sz="4" w:space="0" w:color="auto"/>
              <w:right w:val="single" w:sz="4" w:space="0" w:color="auto"/>
            </w:tcBorders>
            <w:shd w:val="clear" w:color="auto" w:fill="auto"/>
            <w:hideMark/>
          </w:tcPr>
          <w:p w:rsidR="001F78A9" w:rsidRPr="00B842FF" w:rsidRDefault="00C750B8"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8.000.000.000</w:t>
            </w:r>
            <w:r w:rsidR="001F78A9" w:rsidRPr="00B842FF">
              <w:rPr>
                <w:rFonts w:ascii="Arial Narrow" w:hAnsi="Arial Narrow" w:cs="Calibri"/>
                <w:noProof w:val="0"/>
                <w:color w:val="000000"/>
                <w:sz w:val="16"/>
                <w:szCs w:val="16"/>
                <w:lang w:eastAsia="id-ID"/>
              </w:rPr>
              <w:t> </w:t>
            </w:r>
          </w:p>
        </w:tc>
        <w:tc>
          <w:tcPr>
            <w:tcW w:w="1343" w:type="dxa"/>
            <w:tcBorders>
              <w:top w:val="nil"/>
              <w:left w:val="nil"/>
              <w:bottom w:val="single" w:sz="4" w:space="0" w:color="auto"/>
              <w:right w:val="single" w:sz="4" w:space="0" w:color="auto"/>
            </w:tcBorders>
            <w:shd w:val="clear" w:color="auto" w:fill="auto"/>
            <w:hideMark/>
          </w:tcPr>
          <w:p w:rsidR="001F78A9" w:rsidRPr="00B842FF" w:rsidRDefault="00D1463B" w:rsidP="00AD7D18">
            <w:pPr>
              <w:spacing w:line="280" w:lineRule="exact"/>
              <w:jc w:val="right"/>
              <w:rPr>
                <w:rFonts w:ascii="Arial Narrow" w:hAnsi="Arial Narrow" w:cs="Calibri"/>
                <w:noProof w:val="0"/>
                <w:color w:val="000000"/>
                <w:sz w:val="16"/>
                <w:szCs w:val="16"/>
                <w:lang w:eastAsia="id-ID"/>
              </w:rPr>
            </w:pPr>
            <w:r>
              <w:rPr>
                <w:rFonts w:ascii="Arial Narrow" w:hAnsi="Arial Narrow" w:cs="Calibri"/>
                <w:noProof w:val="0"/>
                <w:color w:val="000000"/>
                <w:sz w:val="16"/>
                <w:szCs w:val="16"/>
                <w:lang w:eastAsia="id-ID"/>
              </w:rPr>
              <w:t>0</w:t>
            </w:r>
          </w:p>
        </w:tc>
        <w:tc>
          <w:tcPr>
            <w:tcW w:w="1031" w:type="dxa"/>
            <w:tcBorders>
              <w:top w:val="nil"/>
              <w:left w:val="nil"/>
              <w:bottom w:val="single" w:sz="4" w:space="0" w:color="auto"/>
              <w:right w:val="single" w:sz="4" w:space="0" w:color="auto"/>
            </w:tcBorders>
            <w:shd w:val="clear" w:color="auto" w:fill="auto"/>
            <w:hideMark/>
          </w:tcPr>
          <w:p w:rsidR="001F78A9" w:rsidRPr="00B842FF" w:rsidRDefault="00C750B8"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0,00</w:t>
            </w:r>
            <w:r w:rsidR="001F78A9" w:rsidRPr="00B842FF">
              <w:rPr>
                <w:rFonts w:ascii="Arial Narrow" w:hAnsi="Arial Narrow" w:cs="Calibri"/>
                <w:noProof w:val="0"/>
                <w:color w:val="000000"/>
                <w:sz w:val="16"/>
                <w:szCs w:val="16"/>
                <w:lang w:eastAsia="id-ID"/>
              </w:rPr>
              <w:t> </w:t>
            </w:r>
          </w:p>
        </w:tc>
      </w:tr>
      <w:tr w:rsidR="004B5B0C" w:rsidRPr="00B842FF" w:rsidTr="008509B6">
        <w:trPr>
          <w:trHeight w:val="569"/>
        </w:trPr>
        <w:tc>
          <w:tcPr>
            <w:tcW w:w="599" w:type="dxa"/>
            <w:tcBorders>
              <w:top w:val="nil"/>
              <w:left w:val="single" w:sz="4" w:space="0" w:color="auto"/>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3.2</w:t>
            </w:r>
          </w:p>
        </w:tc>
        <w:tc>
          <w:tcPr>
            <w:tcW w:w="2643" w:type="dxa"/>
            <w:tcBorders>
              <w:top w:val="nil"/>
              <w:left w:val="nil"/>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 xml:space="preserve">PENGELUARAN PEMBIAYAAN </w:t>
            </w:r>
          </w:p>
        </w:tc>
        <w:tc>
          <w:tcPr>
            <w:tcW w:w="1898"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55.500.000.000</w:t>
            </w:r>
          </w:p>
        </w:tc>
        <w:tc>
          <w:tcPr>
            <w:tcW w:w="1343"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51.977.674.140</w:t>
            </w:r>
          </w:p>
        </w:tc>
        <w:tc>
          <w:tcPr>
            <w:tcW w:w="1031"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b/>
                <w:bCs/>
                <w:noProof w:val="0"/>
                <w:color w:val="000000"/>
                <w:sz w:val="16"/>
                <w:szCs w:val="16"/>
                <w:lang w:eastAsia="id-ID"/>
              </w:rPr>
            </w:pPr>
            <w:r w:rsidRPr="00B842FF">
              <w:rPr>
                <w:rFonts w:ascii="Arial Narrow" w:hAnsi="Arial Narrow" w:cs="Calibri"/>
                <w:b/>
                <w:bCs/>
                <w:noProof w:val="0"/>
                <w:color w:val="000000"/>
                <w:sz w:val="16"/>
                <w:szCs w:val="16"/>
                <w:lang w:eastAsia="id-ID"/>
              </w:rPr>
              <w:t>93,65</w:t>
            </w:r>
          </w:p>
        </w:tc>
      </w:tr>
      <w:tr w:rsidR="004B5B0C" w:rsidRPr="00B842FF" w:rsidTr="008509B6">
        <w:trPr>
          <w:trHeight w:val="302"/>
        </w:trPr>
        <w:tc>
          <w:tcPr>
            <w:tcW w:w="599" w:type="dxa"/>
            <w:tcBorders>
              <w:top w:val="nil"/>
              <w:left w:val="single" w:sz="4" w:space="0" w:color="auto"/>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3.2.1</w:t>
            </w:r>
          </w:p>
        </w:tc>
        <w:tc>
          <w:tcPr>
            <w:tcW w:w="2643" w:type="dxa"/>
            <w:tcBorders>
              <w:top w:val="nil"/>
              <w:left w:val="nil"/>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Pembentukan Dana Cadangan</w:t>
            </w:r>
          </w:p>
        </w:tc>
        <w:tc>
          <w:tcPr>
            <w:tcW w:w="1898"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7.500.000.000 </w:t>
            </w:r>
          </w:p>
        </w:tc>
        <w:tc>
          <w:tcPr>
            <w:tcW w:w="1343"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w:t>
            </w:r>
          </w:p>
        </w:tc>
        <w:tc>
          <w:tcPr>
            <w:tcW w:w="1031"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w:t>
            </w:r>
            <w:r w:rsidR="00D1463B">
              <w:rPr>
                <w:rFonts w:ascii="Arial Narrow" w:hAnsi="Arial Narrow" w:cs="Calibri"/>
                <w:noProof w:val="0"/>
                <w:color w:val="000000"/>
                <w:sz w:val="16"/>
                <w:szCs w:val="16"/>
                <w:lang w:eastAsia="id-ID"/>
              </w:rPr>
              <w:t>,00</w:t>
            </w:r>
          </w:p>
        </w:tc>
      </w:tr>
      <w:tr w:rsidR="004B5B0C" w:rsidRPr="00B842FF" w:rsidTr="008509B6">
        <w:trPr>
          <w:trHeight w:val="302"/>
        </w:trPr>
        <w:tc>
          <w:tcPr>
            <w:tcW w:w="599" w:type="dxa"/>
            <w:tcBorders>
              <w:top w:val="nil"/>
              <w:left w:val="single" w:sz="4" w:space="0" w:color="auto"/>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3.2.2</w:t>
            </w:r>
          </w:p>
        </w:tc>
        <w:tc>
          <w:tcPr>
            <w:tcW w:w="2643" w:type="dxa"/>
            <w:tcBorders>
              <w:top w:val="nil"/>
              <w:left w:val="nil"/>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Penyertaan Modal (Investasi) Pemerintah Daerah</w:t>
            </w:r>
          </w:p>
        </w:tc>
        <w:tc>
          <w:tcPr>
            <w:tcW w:w="1898"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10.000.000.000</w:t>
            </w:r>
          </w:p>
        </w:tc>
        <w:tc>
          <w:tcPr>
            <w:tcW w:w="1343"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10.000.000.000</w:t>
            </w:r>
          </w:p>
        </w:tc>
        <w:tc>
          <w:tcPr>
            <w:tcW w:w="1031"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100,00</w:t>
            </w:r>
          </w:p>
        </w:tc>
      </w:tr>
      <w:tr w:rsidR="004B5B0C" w:rsidRPr="00B842FF" w:rsidTr="008509B6">
        <w:trPr>
          <w:trHeight w:val="513"/>
        </w:trPr>
        <w:tc>
          <w:tcPr>
            <w:tcW w:w="599" w:type="dxa"/>
            <w:tcBorders>
              <w:top w:val="nil"/>
              <w:left w:val="single" w:sz="4" w:space="0" w:color="auto"/>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3.2.3</w:t>
            </w:r>
          </w:p>
        </w:tc>
        <w:tc>
          <w:tcPr>
            <w:tcW w:w="2643" w:type="dxa"/>
            <w:tcBorders>
              <w:top w:val="nil"/>
              <w:left w:val="nil"/>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Pembayaran Pokok Hutang</w:t>
            </w:r>
          </w:p>
        </w:tc>
        <w:tc>
          <w:tcPr>
            <w:tcW w:w="1898"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    34.000.000.000 </w:t>
            </w:r>
          </w:p>
        </w:tc>
        <w:tc>
          <w:tcPr>
            <w:tcW w:w="1343"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 xml:space="preserve">34.500.000.000 </w:t>
            </w:r>
          </w:p>
        </w:tc>
        <w:tc>
          <w:tcPr>
            <w:tcW w:w="1031"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101,47</w:t>
            </w:r>
          </w:p>
        </w:tc>
      </w:tr>
      <w:tr w:rsidR="004B5B0C" w:rsidRPr="00B842FF" w:rsidTr="008509B6">
        <w:trPr>
          <w:trHeight w:val="302"/>
        </w:trPr>
        <w:tc>
          <w:tcPr>
            <w:tcW w:w="599" w:type="dxa"/>
            <w:tcBorders>
              <w:top w:val="nil"/>
              <w:left w:val="single" w:sz="4" w:space="0" w:color="auto"/>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3.2.4</w:t>
            </w:r>
          </w:p>
        </w:tc>
        <w:tc>
          <w:tcPr>
            <w:tcW w:w="2643" w:type="dxa"/>
            <w:tcBorders>
              <w:top w:val="nil"/>
              <w:left w:val="nil"/>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Pemberian Pinjaman Daerah</w:t>
            </w:r>
          </w:p>
        </w:tc>
        <w:tc>
          <w:tcPr>
            <w:tcW w:w="1898"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w:t>
            </w:r>
          </w:p>
        </w:tc>
        <w:tc>
          <w:tcPr>
            <w:tcW w:w="1343"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w:t>
            </w:r>
          </w:p>
        </w:tc>
        <w:tc>
          <w:tcPr>
            <w:tcW w:w="1031"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0</w:t>
            </w:r>
            <w:r w:rsidR="00D1463B">
              <w:rPr>
                <w:rFonts w:ascii="Arial Narrow" w:hAnsi="Arial Narrow" w:cs="Calibri"/>
                <w:noProof w:val="0"/>
                <w:color w:val="000000"/>
                <w:sz w:val="16"/>
                <w:szCs w:val="16"/>
                <w:lang w:eastAsia="id-ID"/>
              </w:rPr>
              <w:t>,00</w:t>
            </w:r>
          </w:p>
        </w:tc>
      </w:tr>
      <w:tr w:rsidR="004B5B0C" w:rsidRPr="00B842FF" w:rsidTr="008509B6">
        <w:trPr>
          <w:trHeight w:val="302"/>
        </w:trPr>
        <w:tc>
          <w:tcPr>
            <w:tcW w:w="599" w:type="dxa"/>
            <w:tcBorders>
              <w:top w:val="nil"/>
              <w:left w:val="single" w:sz="4" w:space="0" w:color="auto"/>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jc w:val="center"/>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3.2.7</w:t>
            </w:r>
          </w:p>
        </w:tc>
        <w:tc>
          <w:tcPr>
            <w:tcW w:w="2643" w:type="dxa"/>
            <w:tcBorders>
              <w:top w:val="nil"/>
              <w:left w:val="nil"/>
              <w:bottom w:val="single" w:sz="4" w:space="0" w:color="auto"/>
              <w:right w:val="single" w:sz="4" w:space="0" w:color="auto"/>
            </w:tcBorders>
            <w:shd w:val="clear" w:color="auto" w:fill="auto"/>
            <w:hideMark/>
          </w:tcPr>
          <w:p w:rsidR="004B5B0C" w:rsidRPr="00B842FF" w:rsidRDefault="004B5B0C" w:rsidP="006F30BE">
            <w:pPr>
              <w:spacing w:beforeLines="20" w:afterLines="20"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Pengeluaran Perhitungan Phk Ke-3</w:t>
            </w:r>
          </w:p>
        </w:tc>
        <w:tc>
          <w:tcPr>
            <w:tcW w:w="1898"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4.000.000.000</w:t>
            </w:r>
          </w:p>
        </w:tc>
        <w:tc>
          <w:tcPr>
            <w:tcW w:w="1343"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7.477.674.140</w:t>
            </w:r>
          </w:p>
        </w:tc>
        <w:tc>
          <w:tcPr>
            <w:tcW w:w="1031" w:type="dxa"/>
            <w:tcBorders>
              <w:top w:val="nil"/>
              <w:left w:val="nil"/>
              <w:bottom w:val="single" w:sz="4" w:space="0" w:color="auto"/>
              <w:right w:val="single" w:sz="4" w:space="0" w:color="auto"/>
            </w:tcBorders>
            <w:shd w:val="clear" w:color="auto" w:fill="auto"/>
            <w:hideMark/>
          </w:tcPr>
          <w:p w:rsidR="004B5B0C" w:rsidRPr="00B842FF" w:rsidRDefault="004B5B0C" w:rsidP="00AD7D18">
            <w:pPr>
              <w:spacing w:line="280" w:lineRule="exact"/>
              <w:jc w:val="right"/>
              <w:rPr>
                <w:rFonts w:ascii="Arial Narrow" w:hAnsi="Arial Narrow" w:cs="Calibri"/>
                <w:noProof w:val="0"/>
                <w:color w:val="000000"/>
                <w:sz w:val="16"/>
                <w:szCs w:val="16"/>
                <w:lang w:eastAsia="id-ID"/>
              </w:rPr>
            </w:pPr>
            <w:r w:rsidRPr="00B842FF">
              <w:rPr>
                <w:rFonts w:ascii="Arial Narrow" w:hAnsi="Arial Narrow" w:cs="Calibri"/>
                <w:noProof w:val="0"/>
                <w:color w:val="000000"/>
                <w:sz w:val="16"/>
                <w:szCs w:val="16"/>
                <w:lang w:eastAsia="id-ID"/>
              </w:rPr>
              <w:t>186,94</w:t>
            </w:r>
          </w:p>
        </w:tc>
      </w:tr>
    </w:tbl>
    <w:p w:rsidR="001F78A9" w:rsidRPr="001F78A9" w:rsidRDefault="001F78A9" w:rsidP="00AD7D18">
      <w:pPr>
        <w:pStyle w:val="BodyTextIndent2"/>
        <w:spacing w:before="120" w:line="280" w:lineRule="exact"/>
        <w:ind w:left="709" w:firstLine="709"/>
        <w:rPr>
          <w:bCs/>
          <w:sz w:val="22"/>
          <w:szCs w:val="22"/>
        </w:rPr>
      </w:pPr>
      <w:r w:rsidRPr="001F78A9">
        <w:rPr>
          <w:sz w:val="22"/>
          <w:szCs w:val="22"/>
        </w:rPr>
        <w:t xml:space="preserve">Penerimaan Pembiayaan Daerah pada Rancangan Perubahan APBD Tahun Anggaran 2017 direncanakan sebesar </w:t>
      </w:r>
      <w:r w:rsidRPr="001F78A9">
        <w:rPr>
          <w:bCs/>
          <w:sz w:val="22"/>
          <w:szCs w:val="22"/>
        </w:rPr>
        <w:t xml:space="preserve">Rp126.299.679.594,00 </w:t>
      </w:r>
      <w:r w:rsidRPr="001F78A9">
        <w:rPr>
          <w:sz w:val="22"/>
          <w:szCs w:val="22"/>
        </w:rPr>
        <w:t>yang bersumber dari SiLPA tahun sebelumnya sebesar Rp111.281.501.116</w:t>
      </w:r>
      <w:r w:rsidRPr="001F78A9">
        <w:rPr>
          <w:bCs/>
          <w:sz w:val="22"/>
          <w:szCs w:val="22"/>
        </w:rPr>
        <w:t>,00</w:t>
      </w:r>
      <w:r w:rsidRPr="001F78A9">
        <w:rPr>
          <w:sz w:val="22"/>
          <w:szCs w:val="22"/>
        </w:rPr>
        <w:t xml:space="preserve">, </w:t>
      </w:r>
      <w:r w:rsidRPr="001F78A9">
        <w:rPr>
          <w:bCs/>
          <w:sz w:val="22"/>
          <w:szCs w:val="22"/>
        </w:rPr>
        <w:t xml:space="preserve"> dan penerimaan perhitungan pihak ketiga berupa retensi sebesar Rp15.018.178.478,00.</w:t>
      </w:r>
    </w:p>
    <w:p w:rsidR="001F78A9" w:rsidRPr="001F78A9" w:rsidRDefault="001F78A9" w:rsidP="00AD7D18">
      <w:pPr>
        <w:pStyle w:val="BodyTextIndent2"/>
        <w:spacing w:before="120" w:line="280" w:lineRule="exact"/>
        <w:ind w:left="709" w:firstLine="709"/>
        <w:rPr>
          <w:sz w:val="22"/>
          <w:szCs w:val="22"/>
        </w:rPr>
      </w:pPr>
      <w:r w:rsidRPr="001F78A9">
        <w:rPr>
          <w:sz w:val="22"/>
          <w:szCs w:val="22"/>
        </w:rPr>
        <w:t>Untuk Penerimaan  Pembiayaan Daerah, pada perubahan APBD ini akan ditempuh beberapa kebijakan yaitu:</w:t>
      </w:r>
    </w:p>
    <w:p w:rsidR="001F78A9" w:rsidRPr="001F78A9" w:rsidRDefault="001F78A9" w:rsidP="00A6716D">
      <w:pPr>
        <w:pStyle w:val="BodyTextIndent2"/>
        <w:numPr>
          <w:ilvl w:val="1"/>
          <w:numId w:val="35"/>
        </w:numPr>
        <w:tabs>
          <w:tab w:val="clear" w:pos="1170"/>
          <w:tab w:val="clear" w:pos="1440"/>
        </w:tabs>
        <w:spacing w:before="120" w:line="280" w:lineRule="exact"/>
        <w:ind w:left="993" w:hanging="273"/>
        <w:rPr>
          <w:sz w:val="22"/>
          <w:szCs w:val="22"/>
        </w:rPr>
      </w:pPr>
      <w:r w:rsidRPr="001F78A9">
        <w:rPr>
          <w:sz w:val="22"/>
          <w:szCs w:val="22"/>
        </w:rPr>
        <w:t>Penyesuaian SilPA yang didasarkan pada hasil pemeriksaan BPK-RI atas Laporan Keuangan Pemerintah Daerah Kabupaten Temanggung Tahun Anggaran 2016.</w:t>
      </w:r>
    </w:p>
    <w:p w:rsidR="001F78A9" w:rsidRPr="001F78A9" w:rsidRDefault="001F78A9" w:rsidP="00A6716D">
      <w:pPr>
        <w:pStyle w:val="BodyTextIndent2"/>
        <w:numPr>
          <w:ilvl w:val="1"/>
          <w:numId w:val="35"/>
        </w:numPr>
        <w:tabs>
          <w:tab w:val="clear" w:pos="1170"/>
          <w:tab w:val="clear" w:pos="1440"/>
        </w:tabs>
        <w:spacing w:before="120" w:line="280" w:lineRule="exact"/>
        <w:ind w:left="993" w:hanging="273"/>
        <w:rPr>
          <w:sz w:val="22"/>
          <w:szCs w:val="22"/>
        </w:rPr>
      </w:pPr>
      <w:r w:rsidRPr="001F78A9">
        <w:rPr>
          <w:sz w:val="22"/>
          <w:szCs w:val="22"/>
        </w:rPr>
        <w:t>Penyesuaian Penerimaan retensi/jaminan pemeliharaan tahun 2017.</w:t>
      </w:r>
    </w:p>
    <w:p w:rsidR="001F78A9" w:rsidRPr="001F78A9" w:rsidRDefault="001F78A9" w:rsidP="00AD7D18">
      <w:pPr>
        <w:pStyle w:val="BodyTextIndent2"/>
        <w:spacing w:before="120" w:after="120" w:line="280" w:lineRule="exact"/>
        <w:ind w:left="709" w:firstLine="11"/>
        <w:rPr>
          <w:sz w:val="22"/>
          <w:szCs w:val="22"/>
        </w:rPr>
      </w:pPr>
      <w:r w:rsidRPr="001F78A9">
        <w:rPr>
          <w:sz w:val="22"/>
          <w:szCs w:val="22"/>
        </w:rPr>
        <w:t>Sedangkan untuk Pengeluaran Pembiayaan Daerah, pada perubahan APBD ini akan ditempuh beberapa kebijakan yaitu:</w:t>
      </w:r>
    </w:p>
    <w:p w:rsidR="001F78A9" w:rsidRPr="001F78A9" w:rsidRDefault="001F78A9" w:rsidP="00A6716D">
      <w:pPr>
        <w:pStyle w:val="BodyText2"/>
        <w:numPr>
          <w:ilvl w:val="6"/>
          <w:numId w:val="36"/>
        </w:numPr>
        <w:tabs>
          <w:tab w:val="clear" w:pos="5040"/>
        </w:tabs>
        <w:spacing w:after="0" w:line="280" w:lineRule="exact"/>
        <w:ind w:left="993" w:hanging="284"/>
        <w:jc w:val="both"/>
        <w:rPr>
          <w:sz w:val="22"/>
          <w:szCs w:val="22"/>
        </w:rPr>
      </w:pPr>
      <w:r w:rsidRPr="001F78A9">
        <w:rPr>
          <w:sz w:val="22"/>
          <w:szCs w:val="22"/>
        </w:rPr>
        <w:t xml:space="preserve">Penyesuaian pembayaran pokok pinjaman pada </w:t>
      </w:r>
      <w:r w:rsidR="003320FF">
        <w:rPr>
          <w:sz w:val="22"/>
          <w:szCs w:val="22"/>
        </w:rPr>
        <w:t>PT Sarana Multi Infrastruktur (SMI)</w:t>
      </w:r>
      <w:r w:rsidRPr="001F78A9">
        <w:rPr>
          <w:sz w:val="22"/>
          <w:szCs w:val="22"/>
        </w:rPr>
        <w:t xml:space="preserve"> yang digunakan untuk Pembangunan Pasar Legi Parakan dan Pinjaman pada Bank Jateng guna Pembangunan Gedung RSUD 7 lantai. </w:t>
      </w:r>
    </w:p>
    <w:p w:rsidR="001F78A9" w:rsidRPr="001F78A9" w:rsidRDefault="001F78A9" w:rsidP="00A6716D">
      <w:pPr>
        <w:pStyle w:val="BodyText2"/>
        <w:numPr>
          <w:ilvl w:val="6"/>
          <w:numId w:val="36"/>
        </w:numPr>
        <w:tabs>
          <w:tab w:val="clear" w:pos="5040"/>
        </w:tabs>
        <w:spacing w:after="0" w:line="280" w:lineRule="exact"/>
        <w:ind w:left="993" w:hanging="284"/>
        <w:jc w:val="both"/>
        <w:rPr>
          <w:sz w:val="22"/>
          <w:szCs w:val="22"/>
        </w:rPr>
      </w:pPr>
      <w:r w:rsidRPr="001F78A9">
        <w:rPr>
          <w:sz w:val="22"/>
          <w:szCs w:val="22"/>
        </w:rPr>
        <w:t>Penyesuaian pembayaran retensi/jaminan pemeliharaan tahun 2016.</w:t>
      </w:r>
    </w:p>
    <w:p w:rsidR="001F78A9" w:rsidRPr="001F78A9" w:rsidRDefault="001F78A9" w:rsidP="00AD7D18">
      <w:pPr>
        <w:pStyle w:val="BodyTextIndent2"/>
        <w:spacing w:before="120" w:line="280" w:lineRule="exact"/>
        <w:ind w:left="709" w:firstLine="709"/>
        <w:rPr>
          <w:sz w:val="22"/>
          <w:szCs w:val="22"/>
        </w:rPr>
      </w:pPr>
      <w:r w:rsidRPr="001F78A9">
        <w:rPr>
          <w:sz w:val="22"/>
          <w:szCs w:val="22"/>
        </w:rPr>
        <w:t>Pengeluaran Pembiayaan Daerah direncanakan sebesar Rp66.518.178.478,00 yaitu untuk Pembentukan Dana Cadangan sebesar Rp7.500.000.000,00, Penyertaan Modal (Investasi) Pemerintah Daerah sebesar Rp10.000.000.000</w:t>
      </w:r>
      <w:r w:rsidRPr="001F78A9">
        <w:rPr>
          <w:bCs/>
          <w:sz w:val="22"/>
          <w:szCs w:val="22"/>
        </w:rPr>
        <w:t xml:space="preserve">,00, Pembayaran Pokok Pinjaman/Hutang Rp34.000.000.000,00 </w:t>
      </w:r>
      <w:r w:rsidRPr="001F78A9">
        <w:rPr>
          <w:sz w:val="22"/>
          <w:szCs w:val="22"/>
        </w:rPr>
        <w:t>serta Pengeluaran Perhitungan Pihak Ketiga sebesar Rp15.018.178.478,00. Dengan demikian terdapat pembiayaan netto sebesar Rp59.781.501.116,00 yang akan digunakan untuk menutup defisit anggaran.</w:t>
      </w:r>
    </w:p>
    <w:p w:rsidR="003231C3" w:rsidRDefault="003231C3" w:rsidP="00AD7D18">
      <w:pPr>
        <w:pStyle w:val="BodyTextIndent2"/>
        <w:spacing w:line="280" w:lineRule="exact"/>
        <w:ind w:left="709" w:firstLine="0"/>
        <w:rPr>
          <w:color w:val="000000"/>
          <w:sz w:val="22"/>
          <w:szCs w:val="22"/>
        </w:rPr>
      </w:pPr>
      <w:r w:rsidRPr="003231C3">
        <w:rPr>
          <w:color w:val="000000"/>
          <w:sz w:val="22"/>
          <w:szCs w:val="22"/>
        </w:rPr>
        <w:t>Rencana Perubahan Pembiayaan Daerah Kabupaten Tem</w:t>
      </w:r>
      <w:r w:rsidR="001F78A9">
        <w:rPr>
          <w:color w:val="000000"/>
          <w:sz w:val="22"/>
          <w:szCs w:val="22"/>
        </w:rPr>
        <w:t>anggung pada Tahun Anggaran 2017</w:t>
      </w:r>
      <w:r w:rsidRPr="003231C3">
        <w:rPr>
          <w:color w:val="000000"/>
          <w:sz w:val="22"/>
          <w:szCs w:val="22"/>
        </w:rPr>
        <w:t xml:space="preserve"> adalah sebagaimana pada tabel</w:t>
      </w:r>
      <w:r w:rsidR="00F10B28">
        <w:rPr>
          <w:color w:val="000000"/>
          <w:sz w:val="22"/>
          <w:szCs w:val="22"/>
        </w:rPr>
        <w:t xml:space="preserve"> </w:t>
      </w:r>
      <w:r w:rsidR="00032CBA">
        <w:rPr>
          <w:color w:val="000000"/>
          <w:sz w:val="22"/>
          <w:szCs w:val="22"/>
          <w:lang w:val="en-US"/>
        </w:rPr>
        <w:t>II.15</w:t>
      </w:r>
      <w:r w:rsidRPr="003231C3">
        <w:rPr>
          <w:color w:val="000000"/>
          <w:sz w:val="22"/>
          <w:szCs w:val="22"/>
        </w:rPr>
        <w:t>.</w:t>
      </w:r>
    </w:p>
    <w:p w:rsidR="00A97CD8" w:rsidRPr="009E05B0" w:rsidRDefault="00A97CD8" w:rsidP="00AD7D18">
      <w:pPr>
        <w:spacing w:before="60" w:line="280" w:lineRule="exact"/>
        <w:ind w:firstLine="709"/>
        <w:jc w:val="center"/>
        <w:rPr>
          <w:rFonts w:ascii="Arial Narrow" w:hAnsi="Arial Narrow"/>
          <w:sz w:val="18"/>
          <w:szCs w:val="18"/>
        </w:rPr>
      </w:pPr>
      <w:r w:rsidRPr="009E05B0">
        <w:rPr>
          <w:rFonts w:ascii="Arial Narrow" w:hAnsi="Arial Narrow"/>
          <w:sz w:val="18"/>
          <w:szCs w:val="18"/>
        </w:rPr>
        <w:t xml:space="preserve">Tabel </w:t>
      </w:r>
      <w:r w:rsidR="009F11A9" w:rsidRPr="009E05B0">
        <w:rPr>
          <w:rFonts w:ascii="Arial Narrow" w:hAnsi="Arial Narrow"/>
          <w:sz w:val="18"/>
          <w:szCs w:val="18"/>
          <w:lang w:val="en-US"/>
        </w:rPr>
        <w:t>II.15</w:t>
      </w:r>
    </w:p>
    <w:p w:rsidR="00A97CD8" w:rsidRPr="009E05B0" w:rsidRDefault="00A97CD8" w:rsidP="00AD7D18">
      <w:pPr>
        <w:spacing w:after="60" w:line="280" w:lineRule="exact"/>
        <w:ind w:firstLine="709"/>
        <w:jc w:val="center"/>
        <w:rPr>
          <w:rFonts w:ascii="Arial Narrow" w:hAnsi="Arial Narrow"/>
          <w:sz w:val="18"/>
          <w:szCs w:val="18"/>
        </w:rPr>
      </w:pPr>
      <w:r w:rsidRPr="009E05B0">
        <w:rPr>
          <w:rFonts w:ascii="Arial Narrow" w:hAnsi="Arial Narrow"/>
          <w:sz w:val="18"/>
          <w:szCs w:val="18"/>
        </w:rPr>
        <w:t>Rancangan Perubahan Pembi</w:t>
      </w:r>
      <w:r w:rsidR="00F362C7" w:rsidRPr="009E05B0">
        <w:rPr>
          <w:rFonts w:ascii="Arial Narrow" w:hAnsi="Arial Narrow"/>
          <w:sz w:val="18"/>
          <w:szCs w:val="18"/>
        </w:rPr>
        <w:t>ayaan Daerah Tahun Anggaran 2017</w:t>
      </w:r>
    </w:p>
    <w:tbl>
      <w:tblPr>
        <w:tblW w:w="7514" w:type="dxa"/>
        <w:tblInd w:w="817" w:type="dxa"/>
        <w:tblLook w:val="04A0"/>
      </w:tblPr>
      <w:tblGrid>
        <w:gridCol w:w="481"/>
        <w:gridCol w:w="2639"/>
        <w:gridCol w:w="1485"/>
        <w:gridCol w:w="1486"/>
        <w:gridCol w:w="1423"/>
      </w:tblGrid>
      <w:tr w:rsidR="009F11A9" w:rsidRPr="00B842FF" w:rsidTr="008509B6">
        <w:trPr>
          <w:trHeight w:val="528"/>
        </w:trPr>
        <w:tc>
          <w:tcPr>
            <w:tcW w:w="481"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F11A9" w:rsidRPr="00B842FF" w:rsidRDefault="009F11A9" w:rsidP="00AD7D18">
            <w:pPr>
              <w:spacing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No.</w:t>
            </w:r>
          </w:p>
        </w:tc>
        <w:tc>
          <w:tcPr>
            <w:tcW w:w="2639" w:type="dxa"/>
            <w:tcBorders>
              <w:top w:val="single" w:sz="4" w:space="0" w:color="auto"/>
              <w:left w:val="nil"/>
              <w:bottom w:val="single" w:sz="4" w:space="0" w:color="auto"/>
              <w:right w:val="single" w:sz="4" w:space="0" w:color="auto"/>
            </w:tcBorders>
            <w:shd w:val="clear" w:color="000000" w:fill="A6A6A6"/>
            <w:vAlign w:val="center"/>
            <w:hideMark/>
          </w:tcPr>
          <w:p w:rsidR="009F11A9" w:rsidRPr="00B842FF" w:rsidRDefault="009F11A9" w:rsidP="00AD7D18">
            <w:pPr>
              <w:spacing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URAIAN</w:t>
            </w:r>
          </w:p>
        </w:tc>
        <w:tc>
          <w:tcPr>
            <w:tcW w:w="1485" w:type="dxa"/>
            <w:tcBorders>
              <w:top w:val="single" w:sz="4" w:space="0" w:color="auto"/>
              <w:left w:val="nil"/>
              <w:bottom w:val="single" w:sz="4" w:space="0" w:color="auto"/>
              <w:right w:val="single" w:sz="4" w:space="0" w:color="auto"/>
            </w:tcBorders>
            <w:shd w:val="clear" w:color="000000" w:fill="A6A6A6"/>
            <w:vAlign w:val="center"/>
            <w:hideMark/>
          </w:tcPr>
          <w:p w:rsidR="009F11A9" w:rsidRPr="00B842FF" w:rsidRDefault="009F11A9" w:rsidP="00AD7D18">
            <w:pPr>
              <w:spacing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APBD TA 201</w:t>
            </w:r>
            <w:r w:rsidR="004B5B0C">
              <w:rPr>
                <w:rFonts w:ascii="Arial Narrow" w:hAnsi="Arial Narrow"/>
                <w:b/>
                <w:bCs/>
                <w:noProof w:val="0"/>
                <w:color w:val="000000"/>
                <w:sz w:val="16"/>
                <w:szCs w:val="16"/>
                <w:lang w:eastAsia="id-ID"/>
              </w:rPr>
              <w:t>7</w:t>
            </w:r>
          </w:p>
        </w:tc>
        <w:tc>
          <w:tcPr>
            <w:tcW w:w="1486" w:type="dxa"/>
            <w:tcBorders>
              <w:top w:val="single" w:sz="4" w:space="0" w:color="auto"/>
              <w:left w:val="nil"/>
              <w:bottom w:val="single" w:sz="4" w:space="0" w:color="auto"/>
              <w:right w:val="single" w:sz="4" w:space="0" w:color="auto"/>
            </w:tcBorders>
            <w:shd w:val="clear" w:color="000000" w:fill="A6A6A6"/>
            <w:vAlign w:val="center"/>
            <w:hideMark/>
          </w:tcPr>
          <w:p w:rsidR="009F11A9" w:rsidRPr="00B842FF" w:rsidRDefault="009F11A9" w:rsidP="00AD7D18">
            <w:pPr>
              <w:spacing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RAPBD-P TA 201</w:t>
            </w:r>
            <w:r w:rsidR="004B5B0C">
              <w:rPr>
                <w:rFonts w:ascii="Arial Narrow" w:hAnsi="Arial Narrow"/>
                <w:b/>
                <w:bCs/>
                <w:noProof w:val="0"/>
                <w:color w:val="000000"/>
                <w:sz w:val="16"/>
                <w:szCs w:val="16"/>
                <w:lang w:eastAsia="id-ID"/>
              </w:rPr>
              <w:t>7</w:t>
            </w:r>
          </w:p>
        </w:tc>
        <w:tc>
          <w:tcPr>
            <w:tcW w:w="1423" w:type="dxa"/>
            <w:tcBorders>
              <w:top w:val="single" w:sz="4" w:space="0" w:color="auto"/>
              <w:left w:val="nil"/>
              <w:bottom w:val="single" w:sz="4" w:space="0" w:color="auto"/>
              <w:right w:val="single" w:sz="4" w:space="0" w:color="auto"/>
            </w:tcBorders>
            <w:shd w:val="clear" w:color="000000" w:fill="A6A6A6"/>
            <w:vAlign w:val="center"/>
            <w:hideMark/>
          </w:tcPr>
          <w:p w:rsidR="009F11A9" w:rsidRPr="00B842FF" w:rsidRDefault="009F11A9" w:rsidP="00AD7D18">
            <w:pPr>
              <w:spacing w:line="280" w:lineRule="exact"/>
              <w:jc w:val="center"/>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BERTAMBAH/ (BERKURANG)</w:t>
            </w:r>
          </w:p>
        </w:tc>
      </w:tr>
      <w:tr w:rsidR="009F11A9" w:rsidRPr="00B842FF" w:rsidTr="008509B6">
        <w:trPr>
          <w:trHeight w:val="330"/>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9F11A9" w:rsidRPr="00B842FF" w:rsidRDefault="009F11A9" w:rsidP="00AD7D18">
            <w:pPr>
              <w:spacing w:line="280" w:lineRule="exac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3</w:t>
            </w:r>
          </w:p>
        </w:tc>
        <w:tc>
          <w:tcPr>
            <w:tcW w:w="2639" w:type="dxa"/>
            <w:tcBorders>
              <w:top w:val="nil"/>
              <w:left w:val="nil"/>
              <w:bottom w:val="single" w:sz="4" w:space="0" w:color="auto"/>
              <w:right w:val="single" w:sz="4" w:space="0" w:color="auto"/>
            </w:tcBorders>
            <w:shd w:val="clear" w:color="auto" w:fill="auto"/>
            <w:vAlign w:val="center"/>
            <w:hideMark/>
          </w:tcPr>
          <w:p w:rsidR="009F11A9" w:rsidRPr="00B842FF" w:rsidRDefault="009F11A9" w:rsidP="00A507E9">
            <w:pPr>
              <w:spacing w:line="280" w:lineRule="exact"/>
              <w:ind w:leftChars="-4" w:left="-2" w:hangingChars="4" w:hanging="6"/>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PEMBIAYAAN DAERAH</w:t>
            </w:r>
          </w:p>
        </w:tc>
        <w:tc>
          <w:tcPr>
            <w:tcW w:w="1485" w:type="dxa"/>
            <w:tcBorders>
              <w:top w:val="nil"/>
              <w:left w:val="nil"/>
              <w:bottom w:val="single" w:sz="4" w:space="0" w:color="auto"/>
              <w:right w:val="single" w:sz="4" w:space="0" w:color="auto"/>
            </w:tcBorders>
            <w:shd w:val="clear" w:color="auto" w:fill="auto"/>
            <w:vAlign w:val="center"/>
            <w:hideMark/>
          </w:tcPr>
          <w:p w:rsidR="009F11A9" w:rsidRPr="00B842FF" w:rsidRDefault="009F11A9" w:rsidP="00AD7D18">
            <w:pPr>
              <w:spacing w:line="280" w:lineRule="exac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 </w:t>
            </w:r>
          </w:p>
        </w:tc>
        <w:tc>
          <w:tcPr>
            <w:tcW w:w="1486" w:type="dxa"/>
            <w:tcBorders>
              <w:top w:val="nil"/>
              <w:left w:val="nil"/>
              <w:bottom w:val="single" w:sz="4" w:space="0" w:color="auto"/>
              <w:right w:val="single" w:sz="4" w:space="0" w:color="auto"/>
            </w:tcBorders>
            <w:shd w:val="clear" w:color="auto" w:fill="auto"/>
            <w:vAlign w:val="center"/>
            <w:hideMark/>
          </w:tcPr>
          <w:p w:rsidR="009F11A9" w:rsidRPr="00B842FF" w:rsidRDefault="009F11A9" w:rsidP="00AD7D18">
            <w:pPr>
              <w:spacing w:line="280" w:lineRule="exac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 </w:t>
            </w:r>
          </w:p>
        </w:tc>
        <w:tc>
          <w:tcPr>
            <w:tcW w:w="1423" w:type="dxa"/>
            <w:tcBorders>
              <w:top w:val="nil"/>
              <w:left w:val="nil"/>
              <w:bottom w:val="single" w:sz="4" w:space="0" w:color="auto"/>
              <w:right w:val="single" w:sz="4" w:space="0" w:color="auto"/>
            </w:tcBorders>
            <w:shd w:val="clear" w:color="auto" w:fill="auto"/>
            <w:vAlign w:val="center"/>
            <w:hideMark/>
          </w:tcPr>
          <w:p w:rsidR="009F11A9" w:rsidRPr="00B842FF" w:rsidRDefault="009F11A9" w:rsidP="00AD7D18">
            <w:pPr>
              <w:spacing w:line="280" w:lineRule="exac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 </w:t>
            </w:r>
          </w:p>
        </w:tc>
      </w:tr>
      <w:tr w:rsidR="00F362C7" w:rsidRPr="00B842FF" w:rsidTr="008509B6">
        <w:trPr>
          <w:trHeight w:val="330"/>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F362C7" w:rsidRPr="00B842FF" w:rsidRDefault="00F362C7" w:rsidP="00AD7D18">
            <w:pPr>
              <w:spacing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3.1</w:t>
            </w:r>
          </w:p>
        </w:tc>
        <w:tc>
          <w:tcPr>
            <w:tcW w:w="2639"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A507E9">
            <w:pPr>
              <w:spacing w:line="280" w:lineRule="exact"/>
              <w:ind w:leftChars="-4" w:hangingChars="5" w:hanging="8"/>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Penerimaan Pembiayaan Daerah</w:t>
            </w:r>
          </w:p>
        </w:tc>
        <w:tc>
          <w:tcPr>
            <w:tcW w:w="1485"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3320FF">
            <w:pPr>
              <w:spacing w:line="280" w:lineRule="exact"/>
              <w:jc w:val="right"/>
              <w:rPr>
                <w:rFonts w:ascii="Arial Narrow" w:hAnsi="Arial Narrow"/>
                <w:bCs/>
                <w:noProof w:val="0"/>
                <w:color w:val="000000"/>
                <w:sz w:val="16"/>
                <w:szCs w:val="16"/>
                <w:lang w:eastAsia="id-ID"/>
              </w:rPr>
            </w:pPr>
            <w:r w:rsidRPr="00B842FF">
              <w:rPr>
                <w:rFonts w:ascii="Arial Narrow" w:hAnsi="Arial Narrow"/>
                <w:bCs/>
                <w:noProof w:val="0"/>
                <w:color w:val="000000"/>
                <w:sz w:val="16"/>
                <w:szCs w:val="16"/>
                <w:lang w:eastAsia="id-ID"/>
              </w:rPr>
              <w:t>105.296.557.630</w:t>
            </w:r>
          </w:p>
        </w:tc>
        <w:tc>
          <w:tcPr>
            <w:tcW w:w="1486" w:type="dxa"/>
            <w:tcBorders>
              <w:top w:val="nil"/>
              <w:left w:val="nil"/>
              <w:bottom w:val="single" w:sz="4" w:space="0" w:color="auto"/>
              <w:right w:val="single" w:sz="4" w:space="0" w:color="auto"/>
            </w:tcBorders>
            <w:shd w:val="clear" w:color="auto" w:fill="auto"/>
            <w:vAlign w:val="center"/>
            <w:hideMark/>
          </w:tcPr>
          <w:p w:rsidR="00F362C7" w:rsidRPr="00B842FF" w:rsidRDefault="003320FF" w:rsidP="003320FF">
            <w:pPr>
              <w:spacing w:line="280" w:lineRule="exact"/>
              <w:ind w:right="34"/>
              <w:jc w:val="right"/>
              <w:rPr>
                <w:rFonts w:ascii="Arial Narrow" w:hAnsi="Arial Narrow"/>
                <w:bCs/>
                <w:noProof w:val="0"/>
                <w:color w:val="000000"/>
                <w:sz w:val="16"/>
                <w:szCs w:val="16"/>
                <w:lang w:eastAsia="id-ID"/>
              </w:rPr>
            </w:pPr>
            <w:r>
              <w:rPr>
                <w:rFonts w:ascii="Arial Narrow" w:hAnsi="Arial Narrow"/>
                <w:bCs/>
                <w:noProof w:val="0"/>
                <w:color w:val="000000"/>
                <w:sz w:val="16"/>
                <w:szCs w:val="16"/>
                <w:lang w:eastAsia="id-ID"/>
              </w:rPr>
              <w:t>126</w:t>
            </w:r>
            <w:r w:rsidR="00F362C7" w:rsidRPr="00B842FF">
              <w:rPr>
                <w:rFonts w:ascii="Arial Narrow" w:hAnsi="Arial Narrow"/>
                <w:bCs/>
                <w:noProof w:val="0"/>
                <w:color w:val="000000"/>
                <w:sz w:val="16"/>
                <w:szCs w:val="16"/>
                <w:lang w:eastAsia="id-ID"/>
              </w:rPr>
              <w:t>.299.679.594</w:t>
            </w:r>
          </w:p>
        </w:tc>
        <w:tc>
          <w:tcPr>
            <w:tcW w:w="1423"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3320FF">
            <w:pPr>
              <w:spacing w:line="280" w:lineRule="exact"/>
              <w:jc w:val="right"/>
              <w:rPr>
                <w:rFonts w:ascii="Arial Narrow" w:hAnsi="Arial Narrow"/>
                <w:bCs/>
                <w:noProof w:val="0"/>
                <w:color w:val="000000"/>
                <w:sz w:val="16"/>
                <w:szCs w:val="16"/>
                <w:lang w:eastAsia="id-ID"/>
              </w:rPr>
            </w:pPr>
            <w:r w:rsidRPr="00B842FF">
              <w:rPr>
                <w:rFonts w:ascii="Arial Narrow" w:hAnsi="Arial Narrow"/>
                <w:bCs/>
                <w:noProof w:val="0"/>
                <w:color w:val="000000"/>
                <w:sz w:val="16"/>
                <w:szCs w:val="16"/>
                <w:lang w:eastAsia="id-ID"/>
              </w:rPr>
              <w:t>21.003.121.964</w:t>
            </w:r>
          </w:p>
        </w:tc>
      </w:tr>
      <w:tr w:rsidR="00F362C7" w:rsidRPr="00B842FF" w:rsidTr="008509B6">
        <w:trPr>
          <w:trHeight w:val="330"/>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F362C7" w:rsidRPr="00B842FF" w:rsidRDefault="00F362C7" w:rsidP="00AD7D18">
            <w:pPr>
              <w:spacing w:line="280" w:lineRule="exact"/>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3.2</w:t>
            </w:r>
          </w:p>
        </w:tc>
        <w:tc>
          <w:tcPr>
            <w:tcW w:w="2639"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A507E9">
            <w:pPr>
              <w:spacing w:line="280" w:lineRule="exact"/>
              <w:ind w:leftChars="-4" w:hangingChars="5" w:hanging="8"/>
              <w:rPr>
                <w:rFonts w:ascii="Arial Narrow" w:hAnsi="Arial Narrow"/>
                <w:noProof w:val="0"/>
                <w:color w:val="000000"/>
                <w:sz w:val="16"/>
                <w:szCs w:val="16"/>
                <w:lang w:eastAsia="id-ID"/>
              </w:rPr>
            </w:pPr>
            <w:r w:rsidRPr="00B842FF">
              <w:rPr>
                <w:rFonts w:ascii="Arial Narrow" w:hAnsi="Arial Narrow"/>
                <w:noProof w:val="0"/>
                <w:color w:val="000000"/>
                <w:sz w:val="16"/>
                <w:szCs w:val="16"/>
                <w:lang w:eastAsia="id-ID"/>
              </w:rPr>
              <w:t>Pengeluaran Pembiayaan Daerah</w:t>
            </w:r>
          </w:p>
        </w:tc>
        <w:tc>
          <w:tcPr>
            <w:tcW w:w="1485"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3320FF">
            <w:pPr>
              <w:spacing w:line="280" w:lineRule="exact"/>
              <w:jc w:val="right"/>
              <w:rPr>
                <w:rFonts w:ascii="Arial Narrow" w:hAnsi="Arial Narrow"/>
                <w:bCs/>
                <w:noProof w:val="0"/>
                <w:color w:val="000000"/>
                <w:sz w:val="16"/>
                <w:szCs w:val="16"/>
                <w:lang w:eastAsia="id-ID"/>
              </w:rPr>
            </w:pPr>
            <w:r w:rsidRPr="00B842FF">
              <w:rPr>
                <w:rFonts w:ascii="Arial Narrow" w:hAnsi="Arial Narrow"/>
                <w:bCs/>
                <w:noProof w:val="0"/>
                <w:color w:val="000000"/>
                <w:sz w:val="16"/>
                <w:szCs w:val="16"/>
                <w:lang w:eastAsia="id-ID"/>
              </w:rPr>
              <w:t>59.500.000.000</w:t>
            </w:r>
          </w:p>
        </w:tc>
        <w:tc>
          <w:tcPr>
            <w:tcW w:w="1486" w:type="dxa"/>
            <w:tcBorders>
              <w:top w:val="nil"/>
              <w:left w:val="nil"/>
              <w:bottom w:val="single" w:sz="4" w:space="0" w:color="auto"/>
              <w:right w:val="single" w:sz="4" w:space="0" w:color="auto"/>
            </w:tcBorders>
            <w:shd w:val="clear" w:color="auto" w:fill="auto"/>
            <w:vAlign w:val="center"/>
            <w:hideMark/>
          </w:tcPr>
          <w:p w:rsidR="00F362C7" w:rsidRPr="00B842FF" w:rsidRDefault="003320FF" w:rsidP="003320FF">
            <w:pPr>
              <w:spacing w:line="280" w:lineRule="exact"/>
              <w:ind w:right="34"/>
              <w:jc w:val="right"/>
              <w:rPr>
                <w:rFonts w:ascii="Arial Narrow" w:hAnsi="Arial Narrow"/>
                <w:bCs/>
                <w:noProof w:val="0"/>
                <w:color w:val="000000"/>
                <w:sz w:val="16"/>
                <w:szCs w:val="16"/>
                <w:lang w:eastAsia="id-ID"/>
              </w:rPr>
            </w:pPr>
            <w:r>
              <w:rPr>
                <w:rFonts w:ascii="Arial Narrow" w:hAnsi="Arial Narrow"/>
                <w:bCs/>
                <w:noProof w:val="0"/>
                <w:color w:val="000000"/>
                <w:sz w:val="16"/>
                <w:szCs w:val="16"/>
                <w:lang w:eastAsia="id-ID"/>
              </w:rPr>
              <w:t>6</w:t>
            </w:r>
            <w:r w:rsidR="00F362C7" w:rsidRPr="00B842FF">
              <w:rPr>
                <w:rFonts w:ascii="Arial Narrow" w:hAnsi="Arial Narrow"/>
                <w:bCs/>
                <w:noProof w:val="0"/>
                <w:color w:val="000000"/>
                <w:sz w:val="16"/>
                <w:szCs w:val="16"/>
                <w:lang w:eastAsia="id-ID"/>
              </w:rPr>
              <w:t>6.518.178.478</w:t>
            </w:r>
          </w:p>
        </w:tc>
        <w:tc>
          <w:tcPr>
            <w:tcW w:w="1423"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3320FF">
            <w:pPr>
              <w:spacing w:line="280" w:lineRule="exact"/>
              <w:jc w:val="right"/>
              <w:rPr>
                <w:rFonts w:ascii="Arial Narrow" w:hAnsi="Arial Narrow"/>
                <w:bCs/>
                <w:noProof w:val="0"/>
                <w:color w:val="000000"/>
                <w:sz w:val="16"/>
                <w:szCs w:val="16"/>
                <w:lang w:eastAsia="id-ID"/>
              </w:rPr>
            </w:pPr>
            <w:r w:rsidRPr="00B842FF">
              <w:rPr>
                <w:rFonts w:ascii="Arial Narrow" w:hAnsi="Arial Narrow"/>
                <w:bCs/>
                <w:noProof w:val="0"/>
                <w:color w:val="000000"/>
                <w:sz w:val="16"/>
                <w:szCs w:val="16"/>
                <w:lang w:eastAsia="id-ID"/>
              </w:rPr>
              <w:t>7.018.178.478</w:t>
            </w:r>
          </w:p>
        </w:tc>
      </w:tr>
      <w:tr w:rsidR="00F362C7" w:rsidRPr="00B842FF" w:rsidTr="008509B6">
        <w:trPr>
          <w:trHeight w:val="330"/>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F362C7" w:rsidRPr="00B842FF" w:rsidRDefault="00F362C7" w:rsidP="00AD7D18">
            <w:pPr>
              <w:spacing w:line="280" w:lineRule="exac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 </w:t>
            </w:r>
          </w:p>
        </w:tc>
        <w:tc>
          <w:tcPr>
            <w:tcW w:w="2639"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A507E9">
            <w:pPr>
              <w:spacing w:line="280" w:lineRule="exact"/>
              <w:ind w:leftChars="-4" w:left="-2" w:hangingChars="4" w:hanging="6"/>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PEMBIAYAAN NETTO</w:t>
            </w:r>
          </w:p>
        </w:tc>
        <w:tc>
          <w:tcPr>
            <w:tcW w:w="1485"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3320FF">
            <w:pPr>
              <w:spacing w:line="280" w:lineRule="exact"/>
              <w:jc w:val="righ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45.796.557.630</w:t>
            </w:r>
          </w:p>
        </w:tc>
        <w:tc>
          <w:tcPr>
            <w:tcW w:w="1486"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3320FF">
            <w:pPr>
              <w:spacing w:line="280" w:lineRule="exact"/>
              <w:jc w:val="righ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59.781.501.116</w:t>
            </w:r>
          </w:p>
        </w:tc>
        <w:tc>
          <w:tcPr>
            <w:tcW w:w="1423" w:type="dxa"/>
            <w:tcBorders>
              <w:top w:val="nil"/>
              <w:left w:val="nil"/>
              <w:bottom w:val="single" w:sz="4" w:space="0" w:color="auto"/>
              <w:right w:val="single" w:sz="4" w:space="0" w:color="auto"/>
            </w:tcBorders>
            <w:shd w:val="clear" w:color="auto" w:fill="auto"/>
            <w:vAlign w:val="center"/>
            <w:hideMark/>
          </w:tcPr>
          <w:p w:rsidR="00F362C7" w:rsidRPr="00B842FF" w:rsidRDefault="00F362C7" w:rsidP="003320FF">
            <w:pPr>
              <w:spacing w:line="280" w:lineRule="exact"/>
              <w:jc w:val="right"/>
              <w:rPr>
                <w:rFonts w:ascii="Arial Narrow" w:hAnsi="Arial Narrow"/>
                <w:b/>
                <w:bCs/>
                <w:noProof w:val="0"/>
                <w:color w:val="000000"/>
                <w:sz w:val="16"/>
                <w:szCs w:val="16"/>
                <w:lang w:eastAsia="id-ID"/>
              </w:rPr>
            </w:pPr>
            <w:r w:rsidRPr="00B842FF">
              <w:rPr>
                <w:rFonts w:ascii="Arial Narrow" w:hAnsi="Arial Narrow"/>
                <w:b/>
                <w:bCs/>
                <w:noProof w:val="0"/>
                <w:color w:val="000000"/>
                <w:sz w:val="16"/>
                <w:szCs w:val="16"/>
                <w:lang w:eastAsia="id-ID"/>
              </w:rPr>
              <w:t>13.984.943.486</w:t>
            </w:r>
          </w:p>
        </w:tc>
      </w:tr>
    </w:tbl>
    <w:p w:rsidR="007741F7" w:rsidRDefault="007741F7" w:rsidP="007741F7">
      <w:pPr>
        <w:pStyle w:val="ListParagraph"/>
        <w:spacing w:before="360" w:line="280" w:lineRule="exact"/>
        <w:ind w:left="426"/>
        <w:rPr>
          <w:b/>
          <w:sz w:val="22"/>
          <w:szCs w:val="22"/>
        </w:rPr>
      </w:pPr>
    </w:p>
    <w:p w:rsidR="00442224" w:rsidRPr="00E81CDE" w:rsidRDefault="00442224" w:rsidP="00A6716D">
      <w:pPr>
        <w:pStyle w:val="ListParagraph"/>
        <w:numPr>
          <w:ilvl w:val="0"/>
          <w:numId w:val="18"/>
        </w:numPr>
        <w:spacing w:before="360" w:line="280" w:lineRule="exact"/>
        <w:ind w:left="426" w:hanging="426"/>
        <w:rPr>
          <w:b/>
          <w:sz w:val="22"/>
          <w:szCs w:val="22"/>
        </w:rPr>
      </w:pPr>
      <w:r w:rsidRPr="00E81CDE">
        <w:rPr>
          <w:b/>
          <w:sz w:val="22"/>
          <w:szCs w:val="22"/>
        </w:rPr>
        <w:lastRenderedPageBreak/>
        <w:t>Indikator Ekonomi Makro</w:t>
      </w:r>
    </w:p>
    <w:p w:rsidR="00442224" w:rsidRPr="005A5B25" w:rsidRDefault="00442224" w:rsidP="00AD7D18">
      <w:pPr>
        <w:spacing w:line="280" w:lineRule="exact"/>
        <w:ind w:left="426" w:firstLine="708"/>
        <w:jc w:val="both"/>
        <w:rPr>
          <w:sz w:val="22"/>
          <w:szCs w:val="22"/>
          <w:lang w:val="en-US"/>
        </w:rPr>
      </w:pPr>
      <w:r w:rsidRPr="005A5B25">
        <w:rPr>
          <w:sz w:val="22"/>
          <w:szCs w:val="22"/>
          <w:lang w:val="en-US"/>
        </w:rPr>
        <w:t xml:space="preserve">Indikator ekonomi daerah yang digunakan dalam analisis makro ekonomi daerah </w:t>
      </w:r>
      <w:r>
        <w:rPr>
          <w:sz w:val="22"/>
          <w:szCs w:val="22"/>
        </w:rPr>
        <w:t xml:space="preserve">antara lain </w:t>
      </w:r>
      <w:r w:rsidRPr="005A5B25">
        <w:rPr>
          <w:sz w:val="22"/>
          <w:szCs w:val="22"/>
          <w:lang w:val="en-US"/>
        </w:rPr>
        <w:t xml:space="preserve">adalah Produk Domestik Regional Bruto (PDRB), Struktur PDRB, </w:t>
      </w:r>
      <w:r>
        <w:rPr>
          <w:sz w:val="22"/>
          <w:szCs w:val="22"/>
          <w:lang w:val="en-US"/>
        </w:rPr>
        <w:t>Pertumbuhan Ekonomi</w:t>
      </w:r>
      <w:r>
        <w:rPr>
          <w:sz w:val="22"/>
          <w:szCs w:val="22"/>
        </w:rPr>
        <w:t xml:space="preserve">,dan </w:t>
      </w:r>
      <w:r w:rsidRPr="005A5B25">
        <w:rPr>
          <w:sz w:val="22"/>
          <w:szCs w:val="22"/>
          <w:lang w:val="en-US"/>
        </w:rPr>
        <w:t>PDRB P</w:t>
      </w:r>
      <w:r>
        <w:rPr>
          <w:sz w:val="22"/>
          <w:szCs w:val="22"/>
          <w:lang w:val="en-US"/>
        </w:rPr>
        <w:t>erkapita</w:t>
      </w:r>
      <w:r w:rsidRPr="005A5B25">
        <w:rPr>
          <w:sz w:val="22"/>
          <w:szCs w:val="22"/>
          <w:lang w:val="en-US"/>
        </w:rPr>
        <w:t>.</w:t>
      </w:r>
    </w:p>
    <w:p w:rsidR="00442224" w:rsidRPr="005A5B25" w:rsidRDefault="00442224" w:rsidP="00AD7D18">
      <w:pPr>
        <w:pStyle w:val="ListParagraph"/>
        <w:widowControl w:val="0"/>
        <w:numPr>
          <w:ilvl w:val="0"/>
          <w:numId w:val="9"/>
        </w:numPr>
        <w:autoSpaceDN w:val="0"/>
        <w:adjustRightInd w:val="0"/>
        <w:spacing w:before="240" w:line="280" w:lineRule="exact"/>
        <w:ind w:left="709" w:hanging="283"/>
        <w:contextualSpacing w:val="0"/>
        <w:jc w:val="both"/>
        <w:rPr>
          <w:b/>
          <w:sz w:val="22"/>
          <w:szCs w:val="22"/>
        </w:rPr>
      </w:pPr>
      <w:r w:rsidRPr="005A5B25">
        <w:rPr>
          <w:b/>
          <w:sz w:val="22"/>
          <w:szCs w:val="22"/>
        </w:rPr>
        <w:t>Produk Domestik Regional Bruto</w:t>
      </w:r>
    </w:p>
    <w:p w:rsidR="00442224" w:rsidRDefault="00442224" w:rsidP="00A507E9">
      <w:pPr>
        <w:spacing w:line="280" w:lineRule="exact"/>
        <w:ind w:left="709" w:firstLine="425"/>
        <w:jc w:val="both"/>
        <w:rPr>
          <w:sz w:val="22"/>
          <w:szCs w:val="22"/>
        </w:rPr>
      </w:pPr>
      <w:r w:rsidRPr="005A5B25">
        <w:rPr>
          <w:spacing w:val="-1"/>
          <w:sz w:val="22"/>
          <w:szCs w:val="22"/>
        </w:rPr>
        <w:t>Untuk mengetahui tingkat pertumbuhan ekonomi Kabupaten Temanggung dap</w:t>
      </w:r>
      <w:r>
        <w:rPr>
          <w:spacing w:val="-1"/>
          <w:sz w:val="22"/>
          <w:szCs w:val="22"/>
        </w:rPr>
        <w:t>at diketahui dari  besaran PDRB</w:t>
      </w:r>
      <w:r w:rsidRPr="005A5B25">
        <w:rPr>
          <w:spacing w:val="-1"/>
          <w:sz w:val="22"/>
          <w:szCs w:val="22"/>
        </w:rPr>
        <w:t xml:space="preserve"> dari tahun ke tahun baik menurut harga berlaku maupun menurut harga konstan.</w:t>
      </w:r>
      <w:r>
        <w:rPr>
          <w:spacing w:val="-1"/>
          <w:sz w:val="22"/>
          <w:szCs w:val="22"/>
        </w:rPr>
        <w:t xml:space="preserve"> Adapun</w:t>
      </w:r>
      <w:r w:rsidRPr="005A5B25">
        <w:rPr>
          <w:sz w:val="22"/>
          <w:szCs w:val="22"/>
        </w:rPr>
        <w:t xml:space="preserve"> besarnya PDRB dan </w:t>
      </w:r>
      <w:r w:rsidRPr="005A5B25">
        <w:rPr>
          <w:sz w:val="22"/>
          <w:szCs w:val="22"/>
          <w:lang w:val="fi-FI"/>
        </w:rPr>
        <w:t xml:space="preserve">laju pertumbuhan </w:t>
      </w:r>
      <w:r w:rsidRPr="005A5B25">
        <w:rPr>
          <w:sz w:val="22"/>
          <w:szCs w:val="22"/>
        </w:rPr>
        <w:t>Kabupaten Temanggung</w:t>
      </w:r>
      <w:r>
        <w:rPr>
          <w:sz w:val="22"/>
          <w:szCs w:val="22"/>
        </w:rPr>
        <w:t>,</w:t>
      </w:r>
      <w:r w:rsidRPr="005A5B25">
        <w:rPr>
          <w:sz w:val="22"/>
          <w:szCs w:val="22"/>
        </w:rPr>
        <w:t xml:space="preserve"> baik atas dasar harga berlaku maupun </w:t>
      </w:r>
      <w:r>
        <w:rPr>
          <w:sz w:val="22"/>
          <w:szCs w:val="22"/>
          <w:lang w:val="en-US"/>
        </w:rPr>
        <w:t xml:space="preserve"> atas dasar </w:t>
      </w:r>
      <w:r w:rsidRPr="005A5B25">
        <w:rPr>
          <w:sz w:val="22"/>
          <w:szCs w:val="22"/>
        </w:rPr>
        <w:t>harga konstan</w:t>
      </w:r>
      <w:r>
        <w:rPr>
          <w:sz w:val="22"/>
          <w:szCs w:val="22"/>
          <w:lang w:val="en-US"/>
        </w:rPr>
        <w:t xml:space="preserve"> 2010</w:t>
      </w:r>
      <w:r w:rsidRPr="005A5B25">
        <w:rPr>
          <w:sz w:val="22"/>
          <w:szCs w:val="22"/>
        </w:rPr>
        <w:t xml:space="preserve"> dari tahu</w:t>
      </w:r>
      <w:r>
        <w:rPr>
          <w:sz w:val="22"/>
          <w:szCs w:val="22"/>
        </w:rPr>
        <w:t>n 201</w:t>
      </w:r>
      <w:r w:rsidR="004B5B0C">
        <w:rPr>
          <w:sz w:val="22"/>
          <w:szCs w:val="22"/>
        </w:rPr>
        <w:t>2</w:t>
      </w:r>
      <w:r>
        <w:rPr>
          <w:sz w:val="22"/>
          <w:szCs w:val="22"/>
        </w:rPr>
        <w:t xml:space="preserve"> sampai dengan  tahun 201</w:t>
      </w:r>
      <w:r w:rsidR="004B5B0C">
        <w:rPr>
          <w:sz w:val="22"/>
          <w:szCs w:val="22"/>
        </w:rPr>
        <w:t>6</w:t>
      </w:r>
      <w:r w:rsidR="00032CBA">
        <w:rPr>
          <w:sz w:val="22"/>
          <w:szCs w:val="22"/>
          <w:lang w:val="en-US"/>
        </w:rPr>
        <w:t xml:space="preserve"> sebagaimana Tabel II.16</w:t>
      </w:r>
      <w:r w:rsidRPr="005A5B25">
        <w:rPr>
          <w:sz w:val="22"/>
          <w:szCs w:val="22"/>
        </w:rPr>
        <w:t>.</w:t>
      </w:r>
    </w:p>
    <w:p w:rsidR="00442224" w:rsidRPr="009E05B0" w:rsidRDefault="00442224" w:rsidP="00AD7D18">
      <w:pPr>
        <w:spacing w:line="280" w:lineRule="exact"/>
        <w:ind w:left="720"/>
        <w:jc w:val="center"/>
        <w:rPr>
          <w:rFonts w:ascii="Arial Narrow" w:hAnsi="Arial Narrow"/>
          <w:sz w:val="18"/>
          <w:szCs w:val="18"/>
        </w:rPr>
      </w:pPr>
      <w:r w:rsidRPr="009E05B0">
        <w:rPr>
          <w:rFonts w:ascii="Arial Narrow" w:hAnsi="Arial Narrow"/>
          <w:sz w:val="18"/>
          <w:szCs w:val="18"/>
          <w:lang w:val="en-US"/>
        </w:rPr>
        <w:t xml:space="preserve">Tabel </w:t>
      </w:r>
      <w:r w:rsidRPr="009E05B0">
        <w:rPr>
          <w:rFonts w:ascii="Arial Narrow" w:hAnsi="Arial Narrow"/>
          <w:sz w:val="18"/>
          <w:szCs w:val="18"/>
        </w:rPr>
        <w:t>II</w:t>
      </w:r>
      <w:r w:rsidRPr="009E05B0">
        <w:rPr>
          <w:rFonts w:ascii="Arial Narrow" w:hAnsi="Arial Narrow"/>
          <w:sz w:val="18"/>
          <w:szCs w:val="18"/>
          <w:lang w:val="en-US"/>
        </w:rPr>
        <w:t>.1</w:t>
      </w:r>
      <w:r w:rsidR="00032CBA" w:rsidRPr="009E05B0">
        <w:rPr>
          <w:rFonts w:ascii="Arial Narrow" w:hAnsi="Arial Narrow"/>
          <w:sz w:val="18"/>
          <w:szCs w:val="18"/>
          <w:lang w:val="en-US"/>
        </w:rPr>
        <w:t>6</w:t>
      </w:r>
    </w:p>
    <w:p w:rsidR="00442224" w:rsidRPr="009E05B0" w:rsidRDefault="00442224" w:rsidP="00AD7D18">
      <w:pPr>
        <w:spacing w:line="280" w:lineRule="exact"/>
        <w:ind w:left="720"/>
        <w:jc w:val="center"/>
        <w:rPr>
          <w:rFonts w:ascii="Arial Narrow" w:hAnsi="Arial Narrow"/>
          <w:sz w:val="18"/>
          <w:szCs w:val="18"/>
          <w:lang w:val="en-US"/>
        </w:rPr>
      </w:pPr>
      <w:r w:rsidRPr="009E05B0">
        <w:rPr>
          <w:rFonts w:ascii="Arial Narrow" w:hAnsi="Arial Narrow"/>
          <w:sz w:val="18"/>
          <w:szCs w:val="18"/>
        </w:rPr>
        <w:t>PDRB dan Laju Pertumbuhan Kabupaten Temanggung</w:t>
      </w:r>
    </w:p>
    <w:p w:rsidR="00442224" w:rsidRPr="009E05B0" w:rsidRDefault="001264DA" w:rsidP="00AD7D18">
      <w:pPr>
        <w:spacing w:line="280" w:lineRule="exact"/>
        <w:ind w:left="720"/>
        <w:jc w:val="center"/>
        <w:rPr>
          <w:rFonts w:ascii="Arial Narrow" w:hAnsi="Arial Narrow"/>
          <w:spacing w:val="-1"/>
          <w:sz w:val="18"/>
          <w:szCs w:val="18"/>
        </w:rPr>
      </w:pPr>
      <w:r w:rsidRPr="009E05B0">
        <w:rPr>
          <w:rFonts w:ascii="Arial Narrow" w:hAnsi="Arial Narrow"/>
          <w:spacing w:val="-1"/>
          <w:sz w:val="18"/>
          <w:szCs w:val="18"/>
        </w:rPr>
        <w:t xml:space="preserve">Atas Dasar Harga Berlaku dan Harga Konstan 2010 </w:t>
      </w:r>
      <w:r w:rsidR="00442224" w:rsidRPr="009E05B0">
        <w:rPr>
          <w:rFonts w:ascii="Arial Narrow" w:hAnsi="Arial Narrow"/>
          <w:spacing w:val="-1"/>
          <w:sz w:val="18"/>
          <w:szCs w:val="18"/>
        </w:rPr>
        <w:t>Tahun 201</w:t>
      </w:r>
      <w:r w:rsidRPr="009E05B0">
        <w:rPr>
          <w:rFonts w:ascii="Arial Narrow" w:hAnsi="Arial Narrow"/>
          <w:spacing w:val="-1"/>
          <w:sz w:val="18"/>
          <w:szCs w:val="18"/>
        </w:rPr>
        <w:t>2</w:t>
      </w:r>
      <w:r w:rsidR="00442224" w:rsidRPr="009E05B0">
        <w:rPr>
          <w:rFonts w:ascii="Arial Narrow" w:hAnsi="Arial Narrow"/>
          <w:spacing w:val="-1"/>
          <w:sz w:val="18"/>
          <w:szCs w:val="18"/>
        </w:rPr>
        <w:t xml:space="preserve"> – 201</w:t>
      </w:r>
      <w:r w:rsidRPr="009E05B0">
        <w:rPr>
          <w:rFonts w:ascii="Arial Narrow" w:hAnsi="Arial Narrow"/>
          <w:spacing w:val="-1"/>
          <w:sz w:val="18"/>
          <w:szCs w:val="18"/>
        </w:rPr>
        <w:t>6</w:t>
      </w:r>
    </w:p>
    <w:tbl>
      <w:tblPr>
        <w:tblW w:w="7558" w:type="dxa"/>
        <w:jc w:val="right"/>
        <w:tblInd w:w="12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735"/>
        <w:gridCol w:w="1553"/>
        <w:gridCol w:w="1701"/>
        <w:gridCol w:w="1577"/>
      </w:tblGrid>
      <w:tr w:rsidR="003462CD" w:rsidRPr="00B842FF" w:rsidTr="007741F7">
        <w:trPr>
          <w:trHeight w:val="262"/>
          <w:jc w:val="right"/>
        </w:trPr>
        <w:tc>
          <w:tcPr>
            <w:tcW w:w="992" w:type="dxa"/>
            <w:vMerge w:val="restart"/>
            <w:vAlign w:val="center"/>
          </w:tcPr>
          <w:p w:rsidR="00A507E9" w:rsidRPr="00B842FF" w:rsidRDefault="00A507E9" w:rsidP="003462CD">
            <w:pPr>
              <w:spacing w:line="280" w:lineRule="exact"/>
              <w:ind w:left="-75"/>
              <w:jc w:val="center"/>
              <w:rPr>
                <w:rFonts w:ascii="Arial Narrow" w:hAnsi="Arial Narrow"/>
                <w:spacing w:val="-1"/>
                <w:sz w:val="16"/>
                <w:szCs w:val="16"/>
              </w:rPr>
            </w:pPr>
            <w:r w:rsidRPr="00B842FF">
              <w:rPr>
                <w:rFonts w:ascii="Arial Narrow" w:hAnsi="Arial Narrow"/>
                <w:spacing w:val="-1"/>
                <w:sz w:val="16"/>
                <w:szCs w:val="16"/>
              </w:rPr>
              <w:t>Tahun</w:t>
            </w:r>
          </w:p>
        </w:tc>
        <w:tc>
          <w:tcPr>
            <w:tcW w:w="3288" w:type="dxa"/>
            <w:gridSpan w:val="2"/>
            <w:vAlign w:val="center"/>
          </w:tcPr>
          <w:p w:rsidR="00A507E9" w:rsidRPr="00B842FF" w:rsidRDefault="00A507E9" w:rsidP="003462CD">
            <w:pPr>
              <w:spacing w:before="60" w:after="60" w:line="280" w:lineRule="exact"/>
              <w:ind w:left="67"/>
              <w:jc w:val="center"/>
              <w:rPr>
                <w:rFonts w:ascii="Arial Narrow" w:hAnsi="Arial Narrow"/>
                <w:spacing w:val="-1"/>
                <w:sz w:val="16"/>
                <w:szCs w:val="16"/>
              </w:rPr>
            </w:pPr>
            <w:r w:rsidRPr="00B842FF">
              <w:rPr>
                <w:rFonts w:ascii="Arial Narrow" w:hAnsi="Arial Narrow"/>
                <w:spacing w:val="-1"/>
                <w:sz w:val="16"/>
                <w:szCs w:val="16"/>
              </w:rPr>
              <w:t>PDRB Atas Dasar Harga Berlaku</w:t>
            </w:r>
          </w:p>
        </w:tc>
        <w:tc>
          <w:tcPr>
            <w:tcW w:w="3278" w:type="dxa"/>
            <w:gridSpan w:val="2"/>
            <w:vAlign w:val="center"/>
          </w:tcPr>
          <w:p w:rsidR="00A507E9" w:rsidRPr="00B842FF" w:rsidRDefault="00A507E9" w:rsidP="003462CD">
            <w:pPr>
              <w:spacing w:before="60" w:after="60" w:line="280" w:lineRule="exact"/>
              <w:jc w:val="center"/>
              <w:rPr>
                <w:rFonts w:ascii="Arial Narrow" w:hAnsi="Arial Narrow"/>
                <w:spacing w:val="-1"/>
                <w:sz w:val="16"/>
                <w:szCs w:val="16"/>
                <w:lang w:val="en-US"/>
              </w:rPr>
            </w:pPr>
            <w:r w:rsidRPr="00B842FF">
              <w:rPr>
                <w:rFonts w:ascii="Arial Narrow" w:hAnsi="Arial Narrow"/>
                <w:spacing w:val="-1"/>
                <w:sz w:val="16"/>
                <w:szCs w:val="16"/>
              </w:rPr>
              <w:t>PDRB Atas Dasar Harga Konstan</w:t>
            </w:r>
            <w:r w:rsidRPr="00B842FF">
              <w:rPr>
                <w:rFonts w:ascii="Arial Narrow" w:hAnsi="Arial Narrow"/>
                <w:spacing w:val="-1"/>
                <w:sz w:val="16"/>
                <w:szCs w:val="16"/>
                <w:lang w:val="en-US"/>
              </w:rPr>
              <w:t xml:space="preserve"> 2010</w:t>
            </w:r>
          </w:p>
        </w:tc>
      </w:tr>
      <w:tr w:rsidR="003462CD" w:rsidRPr="00B842FF" w:rsidTr="007741F7">
        <w:trPr>
          <w:trHeight w:val="120"/>
          <w:jc w:val="right"/>
        </w:trPr>
        <w:tc>
          <w:tcPr>
            <w:tcW w:w="992" w:type="dxa"/>
            <w:vMerge/>
            <w:vAlign w:val="center"/>
          </w:tcPr>
          <w:p w:rsidR="00A507E9" w:rsidRPr="00B842FF" w:rsidRDefault="00A507E9" w:rsidP="007449A0">
            <w:pPr>
              <w:spacing w:line="280" w:lineRule="exact"/>
              <w:ind w:left="-219"/>
              <w:jc w:val="right"/>
              <w:rPr>
                <w:rFonts w:ascii="Arial Narrow" w:hAnsi="Arial Narrow"/>
                <w:spacing w:val="-1"/>
                <w:sz w:val="16"/>
                <w:szCs w:val="16"/>
              </w:rPr>
            </w:pPr>
          </w:p>
        </w:tc>
        <w:tc>
          <w:tcPr>
            <w:tcW w:w="1735" w:type="dxa"/>
            <w:vAlign w:val="center"/>
          </w:tcPr>
          <w:p w:rsidR="00A507E9" w:rsidRPr="00B842FF" w:rsidRDefault="00A507E9" w:rsidP="003462CD">
            <w:pPr>
              <w:spacing w:before="60" w:after="60" w:line="280" w:lineRule="exact"/>
              <w:ind w:left="-74"/>
              <w:jc w:val="center"/>
              <w:rPr>
                <w:rFonts w:ascii="Arial Narrow" w:hAnsi="Arial Narrow"/>
                <w:spacing w:val="-1"/>
                <w:sz w:val="16"/>
                <w:szCs w:val="16"/>
              </w:rPr>
            </w:pPr>
            <w:r w:rsidRPr="00B842FF">
              <w:rPr>
                <w:rFonts w:ascii="Arial Narrow" w:hAnsi="Arial Narrow"/>
                <w:spacing w:val="-1"/>
                <w:sz w:val="16"/>
                <w:szCs w:val="16"/>
              </w:rPr>
              <w:t>Nilai (Juta Rp)</w:t>
            </w:r>
          </w:p>
        </w:tc>
        <w:tc>
          <w:tcPr>
            <w:tcW w:w="1553" w:type="dxa"/>
            <w:vAlign w:val="center"/>
          </w:tcPr>
          <w:p w:rsidR="00A507E9" w:rsidRPr="00B842FF" w:rsidRDefault="00A507E9" w:rsidP="003462CD">
            <w:pPr>
              <w:spacing w:before="60" w:after="60" w:line="280" w:lineRule="exact"/>
              <w:ind w:left="-16"/>
              <w:jc w:val="center"/>
              <w:rPr>
                <w:rFonts w:ascii="Arial Narrow" w:hAnsi="Arial Narrow"/>
                <w:spacing w:val="-1"/>
                <w:sz w:val="16"/>
                <w:szCs w:val="16"/>
              </w:rPr>
            </w:pPr>
            <w:r w:rsidRPr="00B842FF">
              <w:rPr>
                <w:rFonts w:ascii="Arial Narrow" w:hAnsi="Arial Narrow"/>
                <w:spacing w:val="-1"/>
                <w:sz w:val="16"/>
                <w:szCs w:val="16"/>
              </w:rPr>
              <w:t>Pertumbuhan %</w:t>
            </w:r>
          </w:p>
        </w:tc>
        <w:tc>
          <w:tcPr>
            <w:tcW w:w="1701" w:type="dxa"/>
            <w:vAlign w:val="center"/>
          </w:tcPr>
          <w:p w:rsidR="00A507E9" w:rsidRPr="00B842FF" w:rsidRDefault="00A507E9" w:rsidP="003462CD">
            <w:pPr>
              <w:spacing w:before="60" w:after="60" w:line="280" w:lineRule="exact"/>
              <w:jc w:val="center"/>
              <w:rPr>
                <w:rFonts w:ascii="Arial Narrow" w:hAnsi="Arial Narrow"/>
                <w:spacing w:val="-1"/>
                <w:sz w:val="16"/>
                <w:szCs w:val="16"/>
              </w:rPr>
            </w:pPr>
            <w:r w:rsidRPr="00B842FF">
              <w:rPr>
                <w:rFonts w:ascii="Arial Narrow" w:hAnsi="Arial Narrow"/>
                <w:spacing w:val="-1"/>
                <w:sz w:val="16"/>
                <w:szCs w:val="16"/>
              </w:rPr>
              <w:t>Nilai (Juta Rp)</w:t>
            </w:r>
          </w:p>
        </w:tc>
        <w:tc>
          <w:tcPr>
            <w:tcW w:w="1577" w:type="dxa"/>
            <w:vAlign w:val="center"/>
          </w:tcPr>
          <w:p w:rsidR="00A507E9" w:rsidRPr="00B842FF" w:rsidRDefault="00A507E9" w:rsidP="003462CD">
            <w:pPr>
              <w:spacing w:before="60" w:after="60" w:line="280" w:lineRule="exact"/>
              <w:ind w:left="-40"/>
              <w:jc w:val="center"/>
              <w:rPr>
                <w:rFonts w:ascii="Arial Narrow" w:hAnsi="Arial Narrow"/>
                <w:spacing w:val="-1"/>
                <w:sz w:val="16"/>
                <w:szCs w:val="16"/>
              </w:rPr>
            </w:pPr>
            <w:r w:rsidRPr="00B842FF">
              <w:rPr>
                <w:rFonts w:ascii="Arial Narrow" w:hAnsi="Arial Narrow"/>
                <w:spacing w:val="-1"/>
                <w:sz w:val="16"/>
                <w:szCs w:val="16"/>
              </w:rPr>
              <w:t>Pertumbuhan %</w:t>
            </w:r>
          </w:p>
        </w:tc>
      </w:tr>
      <w:tr w:rsidR="003462CD" w:rsidRPr="00B842FF" w:rsidTr="007741F7">
        <w:trPr>
          <w:trHeight w:val="1444"/>
          <w:jc w:val="right"/>
        </w:trPr>
        <w:tc>
          <w:tcPr>
            <w:tcW w:w="992" w:type="dxa"/>
            <w:vAlign w:val="center"/>
          </w:tcPr>
          <w:p w:rsidR="00A507E9" w:rsidRPr="00B842FF" w:rsidRDefault="00A507E9" w:rsidP="003462CD">
            <w:pPr>
              <w:spacing w:line="280" w:lineRule="exact"/>
              <w:ind w:left="-219"/>
              <w:jc w:val="center"/>
              <w:rPr>
                <w:rFonts w:ascii="Arial Narrow" w:hAnsi="Arial Narrow"/>
                <w:spacing w:val="-1"/>
                <w:sz w:val="16"/>
                <w:szCs w:val="16"/>
              </w:rPr>
            </w:pPr>
            <w:r w:rsidRPr="00B842FF">
              <w:rPr>
                <w:rFonts w:ascii="Arial Narrow" w:hAnsi="Arial Narrow"/>
                <w:spacing w:val="-1"/>
                <w:sz w:val="16"/>
                <w:szCs w:val="16"/>
              </w:rPr>
              <w:t>2012</w:t>
            </w:r>
          </w:p>
          <w:p w:rsidR="00A507E9" w:rsidRPr="00B842FF" w:rsidRDefault="00A507E9" w:rsidP="003462CD">
            <w:pPr>
              <w:spacing w:line="280" w:lineRule="exact"/>
              <w:ind w:left="-219"/>
              <w:jc w:val="center"/>
              <w:rPr>
                <w:rFonts w:ascii="Arial Narrow" w:hAnsi="Arial Narrow"/>
                <w:spacing w:val="-1"/>
                <w:sz w:val="16"/>
                <w:szCs w:val="16"/>
              </w:rPr>
            </w:pPr>
            <w:r w:rsidRPr="00B842FF">
              <w:rPr>
                <w:rFonts w:ascii="Arial Narrow" w:hAnsi="Arial Narrow"/>
                <w:spacing w:val="-1"/>
                <w:sz w:val="16"/>
                <w:szCs w:val="16"/>
              </w:rPr>
              <w:t>2013</w:t>
            </w:r>
          </w:p>
          <w:p w:rsidR="00A507E9" w:rsidRPr="00B842FF" w:rsidRDefault="00A507E9" w:rsidP="003462CD">
            <w:pPr>
              <w:spacing w:line="280" w:lineRule="exact"/>
              <w:ind w:left="-219"/>
              <w:jc w:val="center"/>
              <w:rPr>
                <w:rFonts w:ascii="Arial Narrow" w:hAnsi="Arial Narrow"/>
                <w:spacing w:val="-1"/>
                <w:sz w:val="16"/>
                <w:szCs w:val="16"/>
              </w:rPr>
            </w:pPr>
            <w:r w:rsidRPr="00B842FF">
              <w:rPr>
                <w:rFonts w:ascii="Arial Narrow" w:hAnsi="Arial Narrow"/>
                <w:spacing w:val="-1"/>
                <w:sz w:val="16"/>
                <w:szCs w:val="16"/>
              </w:rPr>
              <w:t>2014</w:t>
            </w:r>
          </w:p>
          <w:p w:rsidR="00A507E9" w:rsidRPr="00B842FF" w:rsidRDefault="00A507E9" w:rsidP="003462CD">
            <w:pPr>
              <w:spacing w:line="280" w:lineRule="exact"/>
              <w:ind w:left="-219"/>
              <w:jc w:val="center"/>
              <w:rPr>
                <w:rFonts w:ascii="Arial Narrow" w:hAnsi="Arial Narrow"/>
                <w:spacing w:val="-1"/>
                <w:sz w:val="16"/>
                <w:szCs w:val="16"/>
              </w:rPr>
            </w:pPr>
            <w:r w:rsidRPr="00B842FF">
              <w:rPr>
                <w:rFonts w:ascii="Arial Narrow" w:hAnsi="Arial Narrow"/>
                <w:spacing w:val="-1"/>
                <w:sz w:val="16"/>
                <w:szCs w:val="16"/>
              </w:rPr>
              <w:t>2015</w:t>
            </w:r>
          </w:p>
          <w:p w:rsidR="00A507E9" w:rsidRPr="00B842FF" w:rsidRDefault="00A507E9" w:rsidP="003462CD">
            <w:pPr>
              <w:spacing w:line="280" w:lineRule="exact"/>
              <w:ind w:left="-219"/>
              <w:jc w:val="center"/>
              <w:rPr>
                <w:rFonts w:ascii="Arial Narrow" w:hAnsi="Arial Narrow"/>
                <w:spacing w:val="-1"/>
                <w:sz w:val="16"/>
                <w:szCs w:val="16"/>
              </w:rPr>
            </w:pPr>
            <w:r w:rsidRPr="00B842FF">
              <w:rPr>
                <w:rFonts w:ascii="Arial Narrow" w:hAnsi="Arial Narrow"/>
                <w:spacing w:val="-1"/>
                <w:sz w:val="16"/>
                <w:szCs w:val="16"/>
              </w:rPr>
              <w:t>2016</w:t>
            </w:r>
          </w:p>
        </w:tc>
        <w:tc>
          <w:tcPr>
            <w:tcW w:w="1735" w:type="dxa"/>
            <w:vAlign w:val="center"/>
          </w:tcPr>
          <w:p w:rsidR="00A507E9" w:rsidRPr="00B842FF" w:rsidRDefault="00A507E9" w:rsidP="007449A0">
            <w:pPr>
              <w:spacing w:line="280" w:lineRule="exact"/>
              <w:ind w:left="-219"/>
              <w:jc w:val="right"/>
              <w:rPr>
                <w:rFonts w:ascii="Arial Narrow" w:hAnsi="Arial Narrow"/>
                <w:sz w:val="16"/>
                <w:szCs w:val="16"/>
              </w:rPr>
            </w:pPr>
            <w:r w:rsidRPr="00B842FF">
              <w:rPr>
                <w:rFonts w:ascii="Arial Narrow" w:hAnsi="Arial Narrow"/>
                <w:sz w:val="16"/>
                <w:szCs w:val="16"/>
              </w:rPr>
              <w:t>11.841.494,84</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z w:val="16"/>
                <w:szCs w:val="16"/>
              </w:rPr>
              <w:t>13.088.402,25</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14.589.940,04</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16.092.983,81</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17.526.473,01</w:t>
            </w:r>
          </w:p>
        </w:tc>
        <w:tc>
          <w:tcPr>
            <w:tcW w:w="1553" w:type="dxa"/>
            <w:vAlign w:val="center"/>
          </w:tcPr>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8,93</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10,53</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11,47</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10,30</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8,81</w:t>
            </w:r>
          </w:p>
        </w:tc>
        <w:tc>
          <w:tcPr>
            <w:tcW w:w="1701" w:type="dxa"/>
            <w:vAlign w:val="center"/>
          </w:tcPr>
          <w:p w:rsidR="00A507E9" w:rsidRPr="00B842FF" w:rsidRDefault="00A507E9" w:rsidP="007449A0">
            <w:pPr>
              <w:spacing w:line="280" w:lineRule="exact"/>
              <w:ind w:left="-219"/>
              <w:jc w:val="right"/>
              <w:rPr>
                <w:rFonts w:ascii="Arial Narrow" w:hAnsi="Arial Narrow"/>
                <w:sz w:val="16"/>
                <w:szCs w:val="16"/>
              </w:rPr>
            </w:pPr>
            <w:r w:rsidRPr="00B842FF">
              <w:rPr>
                <w:rFonts w:ascii="Arial Narrow" w:hAnsi="Arial Narrow"/>
                <w:sz w:val="16"/>
                <w:szCs w:val="16"/>
              </w:rPr>
              <w:t>10.740.983,02</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z w:val="16"/>
                <w:szCs w:val="16"/>
              </w:rPr>
              <w:t>11.299.342,97</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11.870.605,08</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12.484.288,20</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13.110.795,64</w:t>
            </w:r>
          </w:p>
        </w:tc>
        <w:tc>
          <w:tcPr>
            <w:tcW w:w="1577" w:type="dxa"/>
            <w:vAlign w:val="center"/>
          </w:tcPr>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4,27</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5,20</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5,06</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5,17</w:t>
            </w:r>
          </w:p>
          <w:p w:rsidR="00A507E9" w:rsidRPr="00B842FF" w:rsidRDefault="00A507E9" w:rsidP="007449A0">
            <w:pPr>
              <w:spacing w:line="280" w:lineRule="exact"/>
              <w:ind w:left="-219"/>
              <w:jc w:val="right"/>
              <w:rPr>
                <w:rFonts w:ascii="Arial Narrow" w:hAnsi="Arial Narrow"/>
                <w:spacing w:val="-1"/>
                <w:sz w:val="16"/>
                <w:szCs w:val="16"/>
              </w:rPr>
            </w:pPr>
            <w:r w:rsidRPr="00B842FF">
              <w:rPr>
                <w:rFonts w:ascii="Arial Narrow" w:hAnsi="Arial Narrow"/>
                <w:spacing w:val="-1"/>
                <w:sz w:val="16"/>
                <w:szCs w:val="16"/>
              </w:rPr>
              <w:t>5,00</w:t>
            </w:r>
          </w:p>
        </w:tc>
      </w:tr>
    </w:tbl>
    <w:p w:rsidR="00442224" w:rsidRPr="009F11A9" w:rsidRDefault="00442224" w:rsidP="00AD7D18">
      <w:pPr>
        <w:spacing w:line="280" w:lineRule="exact"/>
        <w:ind w:left="993"/>
        <w:rPr>
          <w:i/>
          <w:spacing w:val="-1"/>
          <w:sz w:val="18"/>
          <w:szCs w:val="18"/>
        </w:rPr>
      </w:pPr>
      <w:r w:rsidRPr="009F11A9">
        <w:rPr>
          <w:i/>
          <w:spacing w:val="-1"/>
          <w:sz w:val="18"/>
          <w:szCs w:val="18"/>
        </w:rPr>
        <w:t xml:space="preserve">Sumber: </w:t>
      </w:r>
      <w:r w:rsidR="009C0333" w:rsidRPr="009F11A9">
        <w:rPr>
          <w:i/>
          <w:spacing w:val="-1"/>
          <w:sz w:val="18"/>
          <w:szCs w:val="18"/>
        </w:rPr>
        <w:t>BAPPEDA Kabupaten Temanggung</w:t>
      </w:r>
    </w:p>
    <w:p w:rsidR="005E19C5" w:rsidRDefault="005E19C5" w:rsidP="00AD7D18">
      <w:pPr>
        <w:spacing w:line="280" w:lineRule="exact"/>
        <w:ind w:left="709" w:firstLine="259"/>
        <w:jc w:val="both"/>
        <w:rPr>
          <w:sz w:val="22"/>
          <w:szCs w:val="22"/>
        </w:rPr>
      </w:pPr>
    </w:p>
    <w:p w:rsidR="00A7193F" w:rsidRPr="007751EE" w:rsidRDefault="00442224" w:rsidP="00F76EFC">
      <w:pPr>
        <w:spacing w:line="280" w:lineRule="exact"/>
        <w:ind w:left="709" w:firstLine="425"/>
        <w:jc w:val="both"/>
        <w:rPr>
          <w:sz w:val="22"/>
          <w:szCs w:val="22"/>
        </w:rPr>
      </w:pPr>
      <w:r w:rsidRPr="007751EE">
        <w:rPr>
          <w:sz w:val="22"/>
          <w:szCs w:val="22"/>
        </w:rPr>
        <w:t>Dari</w:t>
      </w:r>
      <w:r w:rsidRPr="007751EE">
        <w:rPr>
          <w:spacing w:val="-1"/>
          <w:sz w:val="22"/>
          <w:szCs w:val="22"/>
        </w:rPr>
        <w:t xml:space="preserve"> Tabel </w:t>
      </w:r>
      <w:r w:rsidR="00A7193F" w:rsidRPr="007751EE">
        <w:rPr>
          <w:spacing w:val="-1"/>
          <w:sz w:val="22"/>
          <w:szCs w:val="22"/>
        </w:rPr>
        <w:t xml:space="preserve">II.16 </w:t>
      </w:r>
      <w:r w:rsidRPr="007751EE">
        <w:rPr>
          <w:spacing w:val="-1"/>
          <w:sz w:val="22"/>
          <w:szCs w:val="22"/>
        </w:rPr>
        <w:t xml:space="preserve">di atas tampak bahwa </w:t>
      </w:r>
      <w:r w:rsidR="00A7193F" w:rsidRPr="007751EE">
        <w:rPr>
          <w:sz w:val="22"/>
          <w:szCs w:val="22"/>
        </w:rPr>
        <w:t>Laju pertumbuhan ekonomi Kabupaten Temanggung pada tahun 2016 lebih rendah bila dibandingkan dengan laju pertumbuhan Provinsi Jawa Tengah yang sebesar 5,28 persen dan lebih rendah pula bila dibandingkan dengan laju pertumbuhan Nasional yang tumbuh sebesar 5,02 persen. Pertumbuhan ekonomi Kabupaten Temanggung, Provinsi Jawa Tengah dan Nasional tahun 2012 - 2016 dapat dilihat pada tabel II.17 di bawah ini.</w:t>
      </w:r>
    </w:p>
    <w:p w:rsidR="00442224" w:rsidRPr="009E05B0" w:rsidRDefault="00442224" w:rsidP="00AD7D18">
      <w:pPr>
        <w:spacing w:line="280" w:lineRule="exact"/>
        <w:ind w:left="709"/>
        <w:jc w:val="center"/>
        <w:rPr>
          <w:rFonts w:ascii="Arial Narrow" w:hAnsi="Arial Narrow"/>
          <w:sz w:val="18"/>
          <w:szCs w:val="18"/>
          <w:lang w:val="en-US"/>
        </w:rPr>
      </w:pPr>
      <w:r w:rsidRPr="009E05B0">
        <w:rPr>
          <w:rFonts w:ascii="Arial Narrow" w:hAnsi="Arial Narrow"/>
          <w:sz w:val="18"/>
          <w:szCs w:val="18"/>
        </w:rPr>
        <w:t>Tabel II.</w:t>
      </w:r>
      <w:r w:rsidR="00032CBA" w:rsidRPr="009E05B0">
        <w:rPr>
          <w:rFonts w:ascii="Arial Narrow" w:hAnsi="Arial Narrow"/>
          <w:sz w:val="18"/>
          <w:szCs w:val="18"/>
          <w:lang w:val="en-US"/>
        </w:rPr>
        <w:t>17</w:t>
      </w:r>
      <w:r w:rsidRPr="009E05B0">
        <w:rPr>
          <w:rFonts w:ascii="Arial Narrow" w:hAnsi="Arial Narrow"/>
          <w:sz w:val="18"/>
          <w:szCs w:val="18"/>
        </w:rPr>
        <w:t>.</w:t>
      </w:r>
    </w:p>
    <w:p w:rsidR="00442224" w:rsidRPr="009E05B0" w:rsidRDefault="00442224" w:rsidP="00AD7D18">
      <w:pPr>
        <w:spacing w:after="60" w:line="280" w:lineRule="exact"/>
        <w:ind w:left="709"/>
        <w:jc w:val="center"/>
        <w:rPr>
          <w:rFonts w:ascii="Arial Narrow" w:hAnsi="Arial Narrow"/>
          <w:sz w:val="18"/>
          <w:szCs w:val="18"/>
        </w:rPr>
      </w:pPr>
      <w:r w:rsidRPr="009E05B0">
        <w:rPr>
          <w:rFonts w:ascii="Arial Narrow" w:hAnsi="Arial Narrow"/>
          <w:sz w:val="18"/>
          <w:szCs w:val="18"/>
        </w:rPr>
        <w:t>Pertumbuhan Ekonomi Temanggung</w:t>
      </w:r>
      <w:r w:rsidR="00441502" w:rsidRPr="009E05B0">
        <w:rPr>
          <w:rFonts w:ascii="Arial Narrow" w:hAnsi="Arial Narrow"/>
          <w:sz w:val="18"/>
          <w:szCs w:val="18"/>
        </w:rPr>
        <w:t xml:space="preserve"> </w:t>
      </w:r>
      <w:r w:rsidRPr="009E05B0">
        <w:rPr>
          <w:rFonts w:ascii="Arial Narrow" w:hAnsi="Arial Narrow"/>
          <w:sz w:val="18"/>
          <w:szCs w:val="18"/>
        </w:rPr>
        <w:t>Jawa Tengah dan Nasional</w:t>
      </w:r>
      <w:r w:rsidR="00441502" w:rsidRPr="009E05B0">
        <w:rPr>
          <w:rFonts w:ascii="Arial Narrow" w:hAnsi="Arial Narrow"/>
          <w:sz w:val="18"/>
          <w:szCs w:val="18"/>
        </w:rPr>
        <w:t xml:space="preserve"> </w:t>
      </w:r>
      <w:r w:rsidRPr="009E05B0">
        <w:rPr>
          <w:rFonts w:ascii="Arial Narrow" w:hAnsi="Arial Narrow"/>
          <w:sz w:val="18"/>
          <w:szCs w:val="18"/>
        </w:rPr>
        <w:t>Tahun 201</w:t>
      </w:r>
      <w:r w:rsidR="00327EF8" w:rsidRPr="009E05B0">
        <w:rPr>
          <w:rFonts w:ascii="Arial Narrow" w:hAnsi="Arial Narrow"/>
          <w:sz w:val="18"/>
          <w:szCs w:val="18"/>
        </w:rPr>
        <w:t>2</w:t>
      </w:r>
      <w:r w:rsidRPr="009E05B0">
        <w:rPr>
          <w:rFonts w:ascii="Arial Narrow" w:hAnsi="Arial Narrow"/>
          <w:sz w:val="18"/>
          <w:szCs w:val="18"/>
        </w:rPr>
        <w:t xml:space="preserve"> – 201</w:t>
      </w:r>
      <w:r w:rsidR="00327EF8" w:rsidRPr="009E05B0">
        <w:rPr>
          <w:rFonts w:ascii="Arial Narrow" w:hAnsi="Arial Narrow"/>
          <w:sz w:val="18"/>
          <w:szCs w:val="18"/>
        </w:rPr>
        <w:t>6</w:t>
      </w:r>
    </w:p>
    <w:tbl>
      <w:tblPr>
        <w:tblW w:w="747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7"/>
        <w:gridCol w:w="2078"/>
        <w:gridCol w:w="2149"/>
        <w:gridCol w:w="1846"/>
      </w:tblGrid>
      <w:tr w:rsidR="00442224" w:rsidRPr="00B842FF" w:rsidTr="007741F7">
        <w:trPr>
          <w:cantSplit/>
          <w:trHeight w:val="356"/>
        </w:trPr>
        <w:tc>
          <w:tcPr>
            <w:tcW w:w="1397" w:type="dxa"/>
            <w:vMerge w:val="restart"/>
            <w:vAlign w:val="center"/>
          </w:tcPr>
          <w:p w:rsidR="00442224" w:rsidRPr="00B842FF" w:rsidRDefault="00442224" w:rsidP="00AD7D18">
            <w:pPr>
              <w:spacing w:line="280" w:lineRule="exact"/>
              <w:ind w:left="-69"/>
              <w:jc w:val="center"/>
              <w:rPr>
                <w:rFonts w:ascii="Arial Narrow" w:hAnsi="Arial Narrow"/>
                <w:sz w:val="16"/>
                <w:szCs w:val="16"/>
              </w:rPr>
            </w:pPr>
            <w:r w:rsidRPr="00B842FF">
              <w:rPr>
                <w:rFonts w:ascii="Arial Narrow" w:hAnsi="Arial Narrow"/>
                <w:sz w:val="16"/>
                <w:szCs w:val="16"/>
              </w:rPr>
              <w:t>Tahun</w:t>
            </w:r>
          </w:p>
        </w:tc>
        <w:tc>
          <w:tcPr>
            <w:tcW w:w="6073" w:type="dxa"/>
            <w:gridSpan w:val="3"/>
            <w:vAlign w:val="center"/>
          </w:tcPr>
          <w:p w:rsidR="00442224" w:rsidRPr="00B842FF" w:rsidRDefault="00442224" w:rsidP="00AD7D18">
            <w:pPr>
              <w:spacing w:before="60" w:after="60" w:line="280" w:lineRule="exact"/>
              <w:ind w:left="605" w:hanging="605"/>
              <w:jc w:val="center"/>
              <w:rPr>
                <w:rFonts w:ascii="Arial Narrow" w:hAnsi="Arial Narrow"/>
                <w:sz w:val="16"/>
                <w:szCs w:val="16"/>
              </w:rPr>
            </w:pPr>
            <w:r w:rsidRPr="00B842FF">
              <w:rPr>
                <w:rFonts w:ascii="Arial Narrow" w:hAnsi="Arial Narrow"/>
                <w:sz w:val="16"/>
                <w:szCs w:val="16"/>
              </w:rPr>
              <w:t>Pertumbuhan Ekonomi  (</w:t>
            </w:r>
            <w:r w:rsidRPr="00B842FF">
              <w:rPr>
                <w:rFonts w:ascii="Arial Narrow" w:hAnsi="Arial Narrow"/>
                <w:sz w:val="16"/>
                <w:szCs w:val="16"/>
                <w:lang w:val="en-US"/>
              </w:rPr>
              <w:t>%</w:t>
            </w:r>
            <w:r w:rsidRPr="00B842FF">
              <w:rPr>
                <w:rFonts w:ascii="Arial Narrow" w:hAnsi="Arial Narrow"/>
                <w:sz w:val="16"/>
                <w:szCs w:val="16"/>
              </w:rPr>
              <w:t>)</w:t>
            </w:r>
          </w:p>
        </w:tc>
      </w:tr>
      <w:tr w:rsidR="00442224" w:rsidRPr="00B842FF" w:rsidTr="007741F7">
        <w:trPr>
          <w:trHeight w:val="87"/>
        </w:trPr>
        <w:tc>
          <w:tcPr>
            <w:tcW w:w="1397" w:type="dxa"/>
            <w:vMerge/>
          </w:tcPr>
          <w:p w:rsidR="00442224" w:rsidRPr="00B842FF" w:rsidRDefault="00442224" w:rsidP="00AD7D18">
            <w:pPr>
              <w:spacing w:line="280" w:lineRule="exact"/>
              <w:jc w:val="center"/>
              <w:rPr>
                <w:rFonts w:ascii="Arial Narrow" w:hAnsi="Arial Narrow"/>
                <w:sz w:val="16"/>
                <w:szCs w:val="16"/>
              </w:rPr>
            </w:pPr>
          </w:p>
        </w:tc>
        <w:tc>
          <w:tcPr>
            <w:tcW w:w="2078" w:type="dxa"/>
            <w:vAlign w:val="center"/>
          </w:tcPr>
          <w:p w:rsidR="00442224" w:rsidRPr="00B842FF" w:rsidRDefault="00442224" w:rsidP="00AD7D18">
            <w:pPr>
              <w:spacing w:before="60" w:after="60" w:line="280" w:lineRule="exact"/>
              <w:ind w:left="605" w:hanging="605"/>
              <w:jc w:val="center"/>
              <w:rPr>
                <w:rFonts w:ascii="Arial Narrow" w:hAnsi="Arial Narrow"/>
                <w:sz w:val="16"/>
                <w:szCs w:val="16"/>
              </w:rPr>
            </w:pPr>
            <w:r w:rsidRPr="00B842FF">
              <w:rPr>
                <w:rFonts w:ascii="Arial Narrow" w:hAnsi="Arial Narrow"/>
                <w:sz w:val="16"/>
                <w:szCs w:val="16"/>
              </w:rPr>
              <w:t>Temanggung</w:t>
            </w:r>
          </w:p>
        </w:tc>
        <w:tc>
          <w:tcPr>
            <w:tcW w:w="2149" w:type="dxa"/>
            <w:vAlign w:val="center"/>
          </w:tcPr>
          <w:p w:rsidR="00442224" w:rsidRPr="00B842FF" w:rsidRDefault="00442224" w:rsidP="00AD7D18">
            <w:pPr>
              <w:spacing w:before="60" w:after="60" w:line="280" w:lineRule="exact"/>
              <w:ind w:left="605" w:hanging="605"/>
              <w:jc w:val="center"/>
              <w:rPr>
                <w:rFonts w:ascii="Arial Narrow" w:hAnsi="Arial Narrow"/>
                <w:sz w:val="16"/>
                <w:szCs w:val="16"/>
              </w:rPr>
            </w:pPr>
            <w:r w:rsidRPr="00B842FF">
              <w:rPr>
                <w:rFonts w:ascii="Arial Narrow" w:hAnsi="Arial Narrow"/>
                <w:sz w:val="16"/>
                <w:szCs w:val="16"/>
              </w:rPr>
              <w:t>Jawa Tengah</w:t>
            </w:r>
          </w:p>
        </w:tc>
        <w:tc>
          <w:tcPr>
            <w:tcW w:w="1846" w:type="dxa"/>
            <w:vAlign w:val="center"/>
          </w:tcPr>
          <w:p w:rsidR="00442224" w:rsidRPr="00B842FF" w:rsidRDefault="00442224" w:rsidP="00AD7D18">
            <w:pPr>
              <w:spacing w:before="60" w:after="60" w:line="280" w:lineRule="exact"/>
              <w:ind w:left="605" w:hanging="605"/>
              <w:jc w:val="center"/>
              <w:rPr>
                <w:rFonts w:ascii="Arial Narrow" w:hAnsi="Arial Narrow"/>
                <w:sz w:val="16"/>
                <w:szCs w:val="16"/>
              </w:rPr>
            </w:pPr>
            <w:r w:rsidRPr="00B842FF">
              <w:rPr>
                <w:rFonts w:ascii="Arial Narrow" w:hAnsi="Arial Narrow"/>
                <w:sz w:val="16"/>
                <w:szCs w:val="16"/>
              </w:rPr>
              <w:t>Nasional</w:t>
            </w:r>
          </w:p>
        </w:tc>
      </w:tr>
      <w:tr w:rsidR="00442224" w:rsidRPr="00B842FF" w:rsidTr="007741F7">
        <w:trPr>
          <w:trHeight w:val="779"/>
        </w:trPr>
        <w:tc>
          <w:tcPr>
            <w:tcW w:w="1397" w:type="dxa"/>
          </w:tcPr>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2012</w:t>
            </w:r>
          </w:p>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2013</w:t>
            </w:r>
          </w:p>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2014</w:t>
            </w:r>
          </w:p>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2015</w:t>
            </w:r>
          </w:p>
          <w:p w:rsidR="00327EF8" w:rsidRPr="00B842FF" w:rsidRDefault="00327EF8"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2016</w:t>
            </w:r>
          </w:p>
        </w:tc>
        <w:tc>
          <w:tcPr>
            <w:tcW w:w="2078" w:type="dxa"/>
          </w:tcPr>
          <w:p w:rsidR="00442224" w:rsidRPr="00B842FF" w:rsidRDefault="00442224" w:rsidP="00AD7D18">
            <w:pPr>
              <w:spacing w:line="280" w:lineRule="exact"/>
              <w:ind w:left="601" w:right="63" w:hanging="601"/>
              <w:jc w:val="center"/>
              <w:rPr>
                <w:rFonts w:ascii="Arial Narrow" w:hAnsi="Arial Narrow"/>
                <w:sz w:val="16"/>
                <w:szCs w:val="16"/>
              </w:rPr>
            </w:pPr>
            <w:r w:rsidRPr="00B842FF">
              <w:rPr>
                <w:rFonts w:ascii="Arial Narrow" w:hAnsi="Arial Narrow"/>
                <w:sz w:val="16"/>
                <w:szCs w:val="16"/>
              </w:rPr>
              <w:t>4,27</w:t>
            </w:r>
          </w:p>
          <w:p w:rsidR="00442224" w:rsidRPr="00B842FF" w:rsidRDefault="00442224" w:rsidP="00AD7D18">
            <w:pPr>
              <w:spacing w:line="280" w:lineRule="exact"/>
              <w:ind w:left="601" w:right="63" w:hanging="601"/>
              <w:jc w:val="center"/>
              <w:rPr>
                <w:rFonts w:ascii="Arial Narrow" w:hAnsi="Arial Narrow"/>
                <w:sz w:val="16"/>
                <w:szCs w:val="16"/>
              </w:rPr>
            </w:pPr>
            <w:r w:rsidRPr="00B842FF">
              <w:rPr>
                <w:rFonts w:ascii="Arial Narrow" w:hAnsi="Arial Narrow"/>
                <w:sz w:val="16"/>
                <w:szCs w:val="16"/>
              </w:rPr>
              <w:t>5,20</w:t>
            </w:r>
          </w:p>
          <w:p w:rsidR="00442224" w:rsidRPr="00B842FF" w:rsidRDefault="00442224" w:rsidP="00AD7D18">
            <w:pPr>
              <w:spacing w:line="280" w:lineRule="exact"/>
              <w:ind w:left="601" w:right="63" w:hanging="601"/>
              <w:jc w:val="center"/>
              <w:rPr>
                <w:rFonts w:ascii="Arial Narrow" w:hAnsi="Arial Narrow"/>
                <w:sz w:val="16"/>
                <w:szCs w:val="16"/>
              </w:rPr>
            </w:pPr>
            <w:r w:rsidRPr="00B842FF">
              <w:rPr>
                <w:rFonts w:ascii="Arial Narrow" w:hAnsi="Arial Narrow"/>
                <w:sz w:val="16"/>
                <w:szCs w:val="16"/>
              </w:rPr>
              <w:t>5,06</w:t>
            </w:r>
          </w:p>
          <w:p w:rsidR="00442224" w:rsidRPr="00B842FF" w:rsidRDefault="00442224" w:rsidP="00AD7D18">
            <w:pPr>
              <w:spacing w:line="280" w:lineRule="exact"/>
              <w:ind w:left="601" w:right="63" w:hanging="601"/>
              <w:jc w:val="center"/>
              <w:rPr>
                <w:rFonts w:ascii="Arial Narrow" w:hAnsi="Arial Narrow"/>
                <w:sz w:val="16"/>
                <w:szCs w:val="16"/>
              </w:rPr>
            </w:pPr>
            <w:r w:rsidRPr="00B842FF">
              <w:rPr>
                <w:rFonts w:ascii="Arial Narrow" w:hAnsi="Arial Narrow"/>
                <w:sz w:val="16"/>
                <w:szCs w:val="16"/>
              </w:rPr>
              <w:t>5,17</w:t>
            </w:r>
          </w:p>
          <w:p w:rsidR="00327EF8" w:rsidRPr="00B842FF" w:rsidRDefault="00327EF8" w:rsidP="00AD7D18">
            <w:pPr>
              <w:spacing w:line="280" w:lineRule="exact"/>
              <w:ind w:left="601" w:right="63" w:hanging="601"/>
              <w:jc w:val="center"/>
              <w:rPr>
                <w:rFonts w:ascii="Arial Narrow" w:hAnsi="Arial Narrow"/>
                <w:sz w:val="16"/>
                <w:szCs w:val="16"/>
              </w:rPr>
            </w:pPr>
            <w:r w:rsidRPr="00B842FF">
              <w:rPr>
                <w:rFonts w:ascii="Arial Narrow" w:hAnsi="Arial Narrow"/>
                <w:sz w:val="16"/>
                <w:szCs w:val="16"/>
              </w:rPr>
              <w:t>5,00</w:t>
            </w:r>
          </w:p>
        </w:tc>
        <w:tc>
          <w:tcPr>
            <w:tcW w:w="2149" w:type="dxa"/>
          </w:tcPr>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5,34</w:t>
            </w:r>
          </w:p>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5,11</w:t>
            </w:r>
          </w:p>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5,28</w:t>
            </w:r>
          </w:p>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5,44</w:t>
            </w:r>
          </w:p>
          <w:p w:rsidR="00327EF8" w:rsidRPr="00B842FF" w:rsidRDefault="00327EF8"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5,28</w:t>
            </w:r>
          </w:p>
        </w:tc>
        <w:tc>
          <w:tcPr>
            <w:tcW w:w="1846" w:type="dxa"/>
          </w:tcPr>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6,03</w:t>
            </w:r>
          </w:p>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5,56</w:t>
            </w:r>
          </w:p>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5,02</w:t>
            </w:r>
          </w:p>
          <w:p w:rsidR="00442224" w:rsidRPr="00B842FF" w:rsidRDefault="00442224"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4,79</w:t>
            </w:r>
          </w:p>
          <w:p w:rsidR="00327EF8" w:rsidRPr="00B842FF" w:rsidRDefault="00327EF8" w:rsidP="00AD7D18">
            <w:pPr>
              <w:spacing w:line="280" w:lineRule="exact"/>
              <w:ind w:left="601" w:hanging="601"/>
              <w:jc w:val="center"/>
              <w:rPr>
                <w:rFonts w:ascii="Arial Narrow" w:hAnsi="Arial Narrow"/>
                <w:sz w:val="16"/>
                <w:szCs w:val="16"/>
              </w:rPr>
            </w:pPr>
            <w:r w:rsidRPr="00B842FF">
              <w:rPr>
                <w:rFonts w:ascii="Arial Narrow" w:hAnsi="Arial Narrow"/>
                <w:sz w:val="16"/>
                <w:szCs w:val="16"/>
              </w:rPr>
              <w:t>5,02</w:t>
            </w:r>
          </w:p>
        </w:tc>
      </w:tr>
    </w:tbl>
    <w:p w:rsidR="00442224" w:rsidRPr="009C0333" w:rsidRDefault="00442224" w:rsidP="00AD7D18">
      <w:pPr>
        <w:spacing w:line="280" w:lineRule="exact"/>
        <w:ind w:left="810"/>
        <w:rPr>
          <w:rFonts w:ascii="Arial Narrow" w:hAnsi="Arial Narrow" w:cs="Segoe UI"/>
          <w:i/>
          <w:spacing w:val="-1"/>
          <w:sz w:val="18"/>
          <w:szCs w:val="18"/>
        </w:rPr>
      </w:pPr>
      <w:r w:rsidRPr="00C07C50">
        <w:rPr>
          <w:rFonts w:ascii="Arial Narrow" w:hAnsi="Arial Narrow" w:cs="Segoe UI"/>
          <w:i/>
          <w:spacing w:val="-1"/>
          <w:sz w:val="18"/>
          <w:szCs w:val="18"/>
        </w:rPr>
        <w:t>Sumber</w:t>
      </w:r>
      <w:r>
        <w:rPr>
          <w:rFonts w:ascii="Arial Narrow" w:hAnsi="Arial Narrow" w:cs="Segoe UI"/>
          <w:i/>
          <w:spacing w:val="-1"/>
          <w:sz w:val="18"/>
          <w:szCs w:val="18"/>
        </w:rPr>
        <w:t xml:space="preserve">: </w:t>
      </w:r>
      <w:r w:rsidR="009C0333">
        <w:rPr>
          <w:rFonts w:ascii="Arial Narrow" w:hAnsi="Arial Narrow" w:cs="Segoe UI"/>
          <w:i/>
          <w:spacing w:val="-1"/>
          <w:sz w:val="18"/>
          <w:szCs w:val="18"/>
        </w:rPr>
        <w:t>BAPPEDA Kabupaten Temanggung</w:t>
      </w:r>
    </w:p>
    <w:p w:rsidR="00DE7C6B" w:rsidRDefault="00DE7C6B" w:rsidP="00AD7D18">
      <w:pPr>
        <w:spacing w:line="280" w:lineRule="exact"/>
        <w:ind w:left="260" w:firstLine="708"/>
        <w:jc w:val="both"/>
        <w:rPr>
          <w:sz w:val="24"/>
        </w:rPr>
      </w:pPr>
    </w:p>
    <w:p w:rsidR="00A7193F" w:rsidRPr="007751EE" w:rsidRDefault="00A7193F" w:rsidP="00AD7D18">
      <w:pPr>
        <w:spacing w:line="280" w:lineRule="exact"/>
        <w:ind w:left="709" w:firstLine="709"/>
        <w:jc w:val="both"/>
        <w:rPr>
          <w:sz w:val="22"/>
          <w:szCs w:val="22"/>
        </w:rPr>
      </w:pPr>
      <w:r w:rsidRPr="007751EE">
        <w:rPr>
          <w:sz w:val="22"/>
          <w:szCs w:val="22"/>
        </w:rPr>
        <w:t>Pada tabel II.18 di bawah ini akan diperlihatkan laju pertumbuhan seluruh kategori ekonomi atas dasar harga konstan 2010 selama lima tahun terakhir. Pada tahun 2016 laju pertumbuhan PDRB Kabupaten Temanggung mencapai 5,00 persen lebih lambat bila dibandingkan dengan laju pertumbuhan tahun 2015 yang mencapai 5,21 persen. Pertumbuhan ekonomi tertinggi dicapai oleh lapangan usaha Jasa Keuangan dan Asuransi sebesar 8,01 persen, adapun Industri Pengolahan sebagai lapangan usaha unggulan mampu tumbuh 5,51 persen, sedangkan Pertanian, Kehutanan dan Perikanan tumbuh 3,30 persen jauh melambat dibandingkan tahun sebelumnya yang mampu tumbuh sebesar 4,67 persen.</w:t>
      </w:r>
    </w:p>
    <w:p w:rsidR="00A7193F" w:rsidRPr="007751EE" w:rsidRDefault="00A7193F" w:rsidP="00AD7D18">
      <w:pPr>
        <w:spacing w:line="280" w:lineRule="exact"/>
        <w:ind w:left="709" w:firstLine="709"/>
        <w:jc w:val="both"/>
        <w:rPr>
          <w:sz w:val="22"/>
          <w:szCs w:val="22"/>
        </w:rPr>
      </w:pPr>
      <w:r w:rsidRPr="007751EE">
        <w:rPr>
          <w:sz w:val="22"/>
          <w:szCs w:val="22"/>
        </w:rPr>
        <w:t xml:space="preserve">Laju pertumbuhan tertinggi kedua yaitu lapangan usaha Jasa Kesehatan dan Kegiatan Sosial sebesar 7,43 persen, diikuti lapangan usaha Jasa Lainnya yang tumbuh sebesar 7,28 persen, Transportasi dan pergudangan tumbuh sebesar 6,33 </w:t>
      </w:r>
      <w:r w:rsidRPr="007751EE">
        <w:rPr>
          <w:sz w:val="22"/>
          <w:szCs w:val="22"/>
        </w:rPr>
        <w:lastRenderedPageBreak/>
        <w:t>persen, Jasa Pendidikan tumbuh sebesar 6,08 persen, diikuti lapangan usaha yang lain yang mengalami pertumbuhan di bawah 6,00 persen. Lapangan usaha yang mengalami pertumbuhan terendah adalah Administrasi Pemerintah, Pertahanan &amp; Jaminan Sosial Wajib sebesar 2,77 persen.</w:t>
      </w:r>
    </w:p>
    <w:p w:rsidR="009F11A9" w:rsidRPr="009E05B0" w:rsidRDefault="00442224" w:rsidP="00AD7D18">
      <w:pPr>
        <w:spacing w:before="120" w:line="280" w:lineRule="exact"/>
        <w:ind w:firstLine="720"/>
        <w:jc w:val="center"/>
        <w:rPr>
          <w:rFonts w:ascii="Arial Narrow" w:hAnsi="Arial Narrow"/>
          <w:sz w:val="18"/>
          <w:szCs w:val="18"/>
        </w:rPr>
      </w:pPr>
      <w:r w:rsidRPr="009E05B0">
        <w:rPr>
          <w:rFonts w:ascii="Arial Narrow" w:hAnsi="Arial Narrow"/>
          <w:sz w:val="18"/>
          <w:szCs w:val="18"/>
        </w:rPr>
        <w:t xml:space="preserve">Tabel  </w:t>
      </w:r>
      <w:r w:rsidR="006C60F6" w:rsidRPr="009E05B0">
        <w:rPr>
          <w:rFonts w:ascii="Arial Narrow" w:hAnsi="Arial Narrow"/>
          <w:sz w:val="18"/>
          <w:szCs w:val="18"/>
          <w:lang w:val="en-US"/>
        </w:rPr>
        <w:t>II.18</w:t>
      </w:r>
    </w:p>
    <w:p w:rsidR="00442224" w:rsidRPr="009E05B0" w:rsidRDefault="00442224" w:rsidP="00AD7D18">
      <w:pPr>
        <w:spacing w:line="280" w:lineRule="exact"/>
        <w:ind w:firstLine="720"/>
        <w:jc w:val="center"/>
        <w:rPr>
          <w:rFonts w:ascii="Arial Narrow" w:hAnsi="Arial Narrow"/>
          <w:sz w:val="18"/>
          <w:szCs w:val="18"/>
        </w:rPr>
      </w:pPr>
      <w:r w:rsidRPr="009E05B0">
        <w:rPr>
          <w:rFonts w:ascii="Arial Narrow" w:hAnsi="Arial Narrow"/>
          <w:sz w:val="18"/>
          <w:szCs w:val="18"/>
        </w:rPr>
        <w:t xml:space="preserve">Pertumbuhan Ekonomi per Kategori Kabupaten Temanggung   </w:t>
      </w:r>
    </w:p>
    <w:p w:rsidR="00442224" w:rsidRPr="009E05B0" w:rsidRDefault="00B838C7" w:rsidP="00AD7D18">
      <w:pPr>
        <w:spacing w:after="120" w:line="280" w:lineRule="exact"/>
        <w:ind w:firstLine="720"/>
        <w:jc w:val="center"/>
        <w:rPr>
          <w:rFonts w:ascii="Arial Narrow" w:hAnsi="Arial Narrow"/>
          <w:sz w:val="18"/>
          <w:szCs w:val="18"/>
        </w:rPr>
      </w:pPr>
      <w:r w:rsidRPr="009E05B0">
        <w:rPr>
          <w:rFonts w:ascii="Arial Narrow" w:hAnsi="Arial Narrow"/>
          <w:sz w:val="18"/>
          <w:szCs w:val="18"/>
        </w:rPr>
        <w:t>Tahun 2012</w:t>
      </w:r>
      <w:r w:rsidR="00442224" w:rsidRPr="009E05B0">
        <w:rPr>
          <w:rFonts w:ascii="Arial Narrow" w:hAnsi="Arial Narrow"/>
          <w:sz w:val="18"/>
          <w:szCs w:val="18"/>
        </w:rPr>
        <w:t xml:space="preserve"> – 201</w:t>
      </w:r>
      <w:r w:rsidRPr="009E05B0">
        <w:rPr>
          <w:rFonts w:ascii="Arial Narrow" w:hAnsi="Arial Narrow"/>
          <w:sz w:val="18"/>
          <w:szCs w:val="18"/>
        </w:rPr>
        <w:t>6</w:t>
      </w:r>
      <w:r w:rsidR="00442224" w:rsidRPr="009E05B0">
        <w:rPr>
          <w:rFonts w:ascii="Arial Narrow" w:hAnsi="Arial Narrow"/>
          <w:sz w:val="18"/>
          <w:szCs w:val="18"/>
        </w:rPr>
        <w:t xml:space="preserve"> (</w:t>
      </w:r>
      <w:r w:rsidR="00442224" w:rsidRPr="009E05B0">
        <w:rPr>
          <w:rFonts w:ascii="Arial Narrow" w:hAnsi="Arial Narrow"/>
          <w:sz w:val="18"/>
          <w:szCs w:val="18"/>
          <w:lang w:val="en-US"/>
        </w:rPr>
        <w:t>%</w:t>
      </w:r>
      <w:r w:rsidR="00442224" w:rsidRPr="009E05B0">
        <w:rPr>
          <w:rFonts w:ascii="Arial Narrow" w:hAnsi="Arial Narrow"/>
          <w:sz w:val="18"/>
          <w:szCs w:val="18"/>
        </w:rPr>
        <w:t>)</w:t>
      </w:r>
      <w:r w:rsidR="00442224" w:rsidRPr="009E05B0">
        <w:rPr>
          <w:rFonts w:ascii="Arial Narrow" w:hAnsi="Arial Narrow"/>
          <w:sz w:val="18"/>
          <w:szCs w:val="18"/>
          <w:lang w:val="en-US"/>
        </w:rPr>
        <w:t xml:space="preserve"> </w:t>
      </w:r>
    </w:p>
    <w:tbl>
      <w:tblPr>
        <w:tblW w:w="7229" w:type="dxa"/>
        <w:jc w:val="right"/>
        <w:tblInd w:w="709" w:type="dxa"/>
        <w:tblBorders>
          <w:top w:val="single" w:sz="4" w:space="0" w:color="auto"/>
          <w:bottom w:val="single" w:sz="4" w:space="0" w:color="auto"/>
        </w:tblBorders>
        <w:tblLayout w:type="fixed"/>
        <w:tblCellMar>
          <w:left w:w="0" w:type="dxa"/>
          <w:right w:w="0" w:type="dxa"/>
        </w:tblCellMar>
        <w:tblLook w:val="0000"/>
      </w:tblPr>
      <w:tblGrid>
        <w:gridCol w:w="425"/>
        <w:gridCol w:w="3969"/>
        <w:gridCol w:w="567"/>
        <w:gridCol w:w="567"/>
        <w:gridCol w:w="567"/>
        <w:gridCol w:w="567"/>
        <w:gridCol w:w="567"/>
      </w:tblGrid>
      <w:tr w:rsidR="00327EF8" w:rsidRPr="00B842FF" w:rsidTr="00BC69C4">
        <w:trPr>
          <w:trHeight w:val="256"/>
          <w:jc w:val="right"/>
        </w:trPr>
        <w:tc>
          <w:tcPr>
            <w:tcW w:w="425"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rPr>
                <w:rFonts w:ascii="Arial Narrow" w:hAnsi="Arial Narrow"/>
                <w:sz w:val="16"/>
                <w:szCs w:val="16"/>
              </w:rPr>
            </w:pPr>
          </w:p>
        </w:tc>
        <w:tc>
          <w:tcPr>
            <w:tcW w:w="3969"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319"/>
              <w:jc w:val="center"/>
              <w:rPr>
                <w:rFonts w:ascii="Arial Narrow" w:eastAsia="Segoe UI" w:hAnsi="Arial Narrow"/>
                <w:b/>
                <w:w w:val="93"/>
                <w:sz w:val="16"/>
                <w:szCs w:val="16"/>
              </w:rPr>
            </w:pPr>
            <w:r w:rsidRPr="00B842FF">
              <w:rPr>
                <w:rFonts w:ascii="Arial Narrow" w:eastAsia="Segoe UI" w:hAnsi="Arial Narrow"/>
                <w:b/>
                <w:w w:val="93"/>
                <w:sz w:val="16"/>
                <w:szCs w:val="16"/>
              </w:rPr>
              <w:t>Lapangan Usaha</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150"/>
              <w:jc w:val="right"/>
              <w:rPr>
                <w:rFonts w:ascii="Arial Narrow" w:eastAsia="Segoe UI" w:hAnsi="Arial Narrow"/>
                <w:b/>
                <w:sz w:val="16"/>
                <w:szCs w:val="16"/>
              </w:rPr>
            </w:pPr>
            <w:r w:rsidRPr="00B842FF">
              <w:rPr>
                <w:rFonts w:ascii="Arial Narrow" w:eastAsia="Segoe UI" w:hAnsi="Arial Narrow"/>
                <w:b/>
                <w:sz w:val="16"/>
                <w:szCs w:val="16"/>
              </w:rPr>
              <w:t>2012</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150"/>
              <w:jc w:val="right"/>
              <w:rPr>
                <w:rFonts w:ascii="Arial Narrow" w:eastAsia="Segoe UI" w:hAnsi="Arial Narrow"/>
                <w:b/>
                <w:sz w:val="16"/>
                <w:szCs w:val="16"/>
              </w:rPr>
            </w:pPr>
            <w:r w:rsidRPr="00B842FF">
              <w:rPr>
                <w:rFonts w:ascii="Arial Narrow" w:eastAsia="Segoe UI" w:hAnsi="Arial Narrow"/>
                <w:b/>
                <w:sz w:val="16"/>
                <w:szCs w:val="16"/>
              </w:rPr>
              <w:t>2013</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150"/>
              <w:jc w:val="right"/>
              <w:rPr>
                <w:rFonts w:ascii="Arial Narrow" w:eastAsia="Segoe UI" w:hAnsi="Arial Narrow"/>
                <w:b/>
                <w:sz w:val="16"/>
                <w:szCs w:val="16"/>
              </w:rPr>
            </w:pPr>
            <w:r w:rsidRPr="00B842FF">
              <w:rPr>
                <w:rFonts w:ascii="Arial Narrow" w:eastAsia="Segoe UI" w:hAnsi="Arial Narrow"/>
                <w:b/>
                <w:sz w:val="16"/>
                <w:szCs w:val="16"/>
              </w:rPr>
              <w:t>2014</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150"/>
              <w:jc w:val="right"/>
              <w:rPr>
                <w:rFonts w:ascii="Arial Narrow" w:eastAsia="Segoe UI" w:hAnsi="Arial Narrow"/>
                <w:b/>
                <w:sz w:val="16"/>
                <w:szCs w:val="16"/>
              </w:rPr>
            </w:pPr>
            <w:r w:rsidRPr="00B842FF">
              <w:rPr>
                <w:rFonts w:ascii="Arial Narrow" w:eastAsia="Segoe UI" w:hAnsi="Arial Narrow"/>
                <w:b/>
                <w:sz w:val="16"/>
                <w:szCs w:val="16"/>
              </w:rPr>
              <w:t>2015</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110"/>
              <w:jc w:val="right"/>
              <w:rPr>
                <w:rFonts w:ascii="Arial Narrow" w:eastAsia="Segoe UI" w:hAnsi="Arial Narrow"/>
                <w:b/>
                <w:sz w:val="16"/>
                <w:szCs w:val="16"/>
              </w:rPr>
            </w:pPr>
            <w:r w:rsidRPr="00B842FF">
              <w:rPr>
                <w:rFonts w:ascii="Arial Narrow" w:eastAsia="Segoe UI" w:hAnsi="Arial Narrow"/>
                <w:b/>
                <w:sz w:val="16"/>
                <w:szCs w:val="16"/>
              </w:rPr>
              <w:t>2016</w:t>
            </w:r>
          </w:p>
        </w:tc>
      </w:tr>
      <w:tr w:rsidR="00327EF8" w:rsidRPr="00B842FF" w:rsidTr="00BC69C4">
        <w:trPr>
          <w:trHeight w:val="127"/>
          <w:jc w:val="right"/>
        </w:trPr>
        <w:tc>
          <w:tcPr>
            <w:tcW w:w="425"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rPr>
                <w:rFonts w:ascii="Arial Narrow" w:hAnsi="Arial Narrow"/>
                <w:sz w:val="16"/>
                <w:szCs w:val="16"/>
              </w:rPr>
            </w:pPr>
          </w:p>
        </w:tc>
        <w:tc>
          <w:tcPr>
            <w:tcW w:w="3969"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319"/>
              <w:rPr>
                <w:rFonts w:ascii="Arial Narrow" w:hAnsi="Arial Narrow"/>
                <w:sz w:val="16"/>
                <w:szCs w:val="16"/>
              </w:rPr>
            </w:pP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rPr>
                <w:rFonts w:ascii="Arial Narrow" w:hAnsi="Arial Narrow"/>
                <w:sz w:val="16"/>
                <w:szCs w:val="16"/>
              </w:rPr>
            </w:pP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rPr>
                <w:rFonts w:ascii="Arial Narrow" w:hAnsi="Arial Narrow"/>
                <w:sz w:val="16"/>
                <w:szCs w:val="16"/>
              </w:rPr>
            </w:pP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rPr>
                <w:rFonts w:ascii="Arial Narrow" w:hAnsi="Arial Narrow"/>
                <w:sz w:val="16"/>
                <w:szCs w:val="16"/>
              </w:rPr>
            </w:pP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rPr>
                <w:rFonts w:ascii="Arial Narrow" w:hAnsi="Arial Narrow"/>
                <w:sz w:val="16"/>
                <w:szCs w:val="16"/>
              </w:rPr>
            </w:pP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rPr>
                <w:rFonts w:ascii="Arial Narrow" w:hAnsi="Arial Narrow"/>
                <w:sz w:val="16"/>
                <w:szCs w:val="16"/>
              </w:rPr>
            </w:pPr>
          </w:p>
        </w:tc>
      </w:tr>
      <w:tr w:rsidR="00327EF8" w:rsidRPr="00B842FF" w:rsidTr="00BC69C4">
        <w:trPr>
          <w:trHeight w:val="263"/>
          <w:jc w:val="right"/>
        </w:trPr>
        <w:tc>
          <w:tcPr>
            <w:tcW w:w="425" w:type="dxa"/>
            <w:tcBorders>
              <w:top w:val="single" w:sz="4" w:space="0" w:color="auto"/>
              <w:bottom w:val="single" w:sz="4" w:space="0" w:color="auto"/>
            </w:tcBorders>
            <w:shd w:val="clear" w:color="auto" w:fill="D9D9D9"/>
            <w:vAlign w:val="bottom"/>
          </w:tcPr>
          <w:p w:rsidR="00327EF8" w:rsidRPr="00B842FF" w:rsidRDefault="00327EF8" w:rsidP="00AD7D18">
            <w:pPr>
              <w:spacing w:line="280" w:lineRule="exact"/>
              <w:rPr>
                <w:rFonts w:ascii="Arial Narrow" w:hAnsi="Arial Narrow"/>
                <w:sz w:val="16"/>
                <w:szCs w:val="16"/>
              </w:rPr>
            </w:pPr>
          </w:p>
        </w:tc>
        <w:tc>
          <w:tcPr>
            <w:tcW w:w="3969" w:type="dxa"/>
            <w:tcBorders>
              <w:top w:val="single" w:sz="4" w:space="0" w:color="auto"/>
              <w:bottom w:val="single" w:sz="4" w:space="0" w:color="auto"/>
            </w:tcBorders>
            <w:shd w:val="clear" w:color="auto" w:fill="D9D9D9"/>
            <w:vAlign w:val="bottom"/>
          </w:tcPr>
          <w:p w:rsidR="00327EF8" w:rsidRPr="00B842FF" w:rsidRDefault="00327EF8" w:rsidP="00AD7D18">
            <w:pPr>
              <w:spacing w:line="280" w:lineRule="exact"/>
              <w:ind w:right="319"/>
              <w:jc w:val="center"/>
              <w:rPr>
                <w:rFonts w:ascii="Arial Narrow" w:eastAsia="Segoe UI" w:hAnsi="Arial Narrow"/>
                <w:w w:val="87"/>
                <w:sz w:val="16"/>
                <w:szCs w:val="16"/>
              </w:rPr>
            </w:pPr>
            <w:r w:rsidRPr="00B842FF">
              <w:rPr>
                <w:rFonts w:ascii="Arial Narrow" w:eastAsia="Segoe UI" w:hAnsi="Arial Narrow"/>
                <w:w w:val="87"/>
                <w:sz w:val="16"/>
                <w:szCs w:val="16"/>
              </w:rPr>
              <w:t>(1)</w:t>
            </w:r>
          </w:p>
        </w:tc>
        <w:tc>
          <w:tcPr>
            <w:tcW w:w="567" w:type="dxa"/>
            <w:tcBorders>
              <w:top w:val="single" w:sz="4" w:space="0" w:color="auto"/>
              <w:bottom w:val="single" w:sz="4" w:space="0" w:color="auto"/>
            </w:tcBorders>
            <w:shd w:val="clear" w:color="auto" w:fill="D9D9D9"/>
            <w:vAlign w:val="bottom"/>
          </w:tcPr>
          <w:p w:rsidR="00327EF8" w:rsidRPr="00B842FF" w:rsidRDefault="00327EF8" w:rsidP="00AD7D18">
            <w:pPr>
              <w:spacing w:line="280" w:lineRule="exact"/>
              <w:ind w:right="230"/>
              <w:jc w:val="right"/>
              <w:rPr>
                <w:rFonts w:ascii="Arial Narrow" w:eastAsia="Segoe UI" w:hAnsi="Arial Narrow"/>
                <w:sz w:val="16"/>
                <w:szCs w:val="16"/>
              </w:rPr>
            </w:pPr>
            <w:r w:rsidRPr="00B842FF">
              <w:rPr>
                <w:rFonts w:ascii="Arial Narrow" w:eastAsia="Segoe UI" w:hAnsi="Arial Narrow"/>
                <w:sz w:val="16"/>
                <w:szCs w:val="16"/>
              </w:rPr>
              <w:t>(2)</w:t>
            </w:r>
          </w:p>
        </w:tc>
        <w:tc>
          <w:tcPr>
            <w:tcW w:w="567" w:type="dxa"/>
            <w:tcBorders>
              <w:top w:val="single" w:sz="4" w:space="0" w:color="auto"/>
              <w:bottom w:val="single" w:sz="4" w:space="0" w:color="auto"/>
            </w:tcBorders>
            <w:shd w:val="clear" w:color="auto" w:fill="D9D9D9"/>
            <w:vAlign w:val="bottom"/>
          </w:tcPr>
          <w:p w:rsidR="00327EF8" w:rsidRPr="00B842FF" w:rsidRDefault="00327EF8" w:rsidP="00AD7D18">
            <w:pPr>
              <w:spacing w:line="280" w:lineRule="exact"/>
              <w:ind w:right="230"/>
              <w:jc w:val="right"/>
              <w:rPr>
                <w:rFonts w:ascii="Arial Narrow" w:eastAsia="Segoe UI" w:hAnsi="Arial Narrow"/>
                <w:sz w:val="16"/>
                <w:szCs w:val="16"/>
              </w:rPr>
            </w:pPr>
            <w:r w:rsidRPr="00B842FF">
              <w:rPr>
                <w:rFonts w:ascii="Arial Narrow" w:eastAsia="Segoe UI" w:hAnsi="Arial Narrow"/>
                <w:sz w:val="16"/>
                <w:szCs w:val="16"/>
              </w:rPr>
              <w:t>(3)</w:t>
            </w:r>
          </w:p>
        </w:tc>
        <w:tc>
          <w:tcPr>
            <w:tcW w:w="567" w:type="dxa"/>
            <w:tcBorders>
              <w:top w:val="single" w:sz="4" w:space="0" w:color="auto"/>
              <w:bottom w:val="single" w:sz="4" w:space="0" w:color="auto"/>
            </w:tcBorders>
            <w:shd w:val="clear" w:color="auto" w:fill="D9D9D9"/>
            <w:vAlign w:val="bottom"/>
          </w:tcPr>
          <w:p w:rsidR="00327EF8" w:rsidRPr="00B842FF" w:rsidRDefault="00327EF8" w:rsidP="00AD7D18">
            <w:pPr>
              <w:spacing w:line="280" w:lineRule="exact"/>
              <w:ind w:right="230"/>
              <w:jc w:val="right"/>
              <w:rPr>
                <w:rFonts w:ascii="Arial Narrow" w:eastAsia="Segoe UI" w:hAnsi="Arial Narrow"/>
                <w:sz w:val="16"/>
                <w:szCs w:val="16"/>
              </w:rPr>
            </w:pPr>
            <w:r w:rsidRPr="00B842FF">
              <w:rPr>
                <w:rFonts w:ascii="Arial Narrow" w:eastAsia="Segoe UI" w:hAnsi="Arial Narrow"/>
                <w:sz w:val="16"/>
                <w:szCs w:val="16"/>
              </w:rPr>
              <w:t>(4)</w:t>
            </w:r>
          </w:p>
        </w:tc>
        <w:tc>
          <w:tcPr>
            <w:tcW w:w="567" w:type="dxa"/>
            <w:tcBorders>
              <w:top w:val="single" w:sz="4" w:space="0" w:color="auto"/>
              <w:bottom w:val="single" w:sz="4" w:space="0" w:color="auto"/>
            </w:tcBorders>
            <w:shd w:val="clear" w:color="auto" w:fill="D9D9D9"/>
            <w:vAlign w:val="bottom"/>
          </w:tcPr>
          <w:p w:rsidR="00327EF8" w:rsidRPr="00B842FF" w:rsidRDefault="00327EF8" w:rsidP="00AD7D18">
            <w:pPr>
              <w:spacing w:line="280" w:lineRule="exact"/>
              <w:ind w:right="230"/>
              <w:jc w:val="right"/>
              <w:rPr>
                <w:rFonts w:ascii="Arial Narrow" w:eastAsia="Segoe UI" w:hAnsi="Arial Narrow"/>
                <w:sz w:val="16"/>
                <w:szCs w:val="16"/>
              </w:rPr>
            </w:pPr>
            <w:r w:rsidRPr="00B842FF">
              <w:rPr>
                <w:rFonts w:ascii="Arial Narrow" w:eastAsia="Segoe UI" w:hAnsi="Arial Narrow"/>
                <w:sz w:val="16"/>
                <w:szCs w:val="16"/>
              </w:rPr>
              <w:t>(5)</w:t>
            </w:r>
          </w:p>
        </w:tc>
        <w:tc>
          <w:tcPr>
            <w:tcW w:w="567" w:type="dxa"/>
            <w:tcBorders>
              <w:top w:val="single" w:sz="4" w:space="0" w:color="auto"/>
              <w:bottom w:val="single" w:sz="4" w:space="0" w:color="auto"/>
            </w:tcBorders>
            <w:shd w:val="clear" w:color="auto" w:fill="D9D9D9"/>
            <w:vAlign w:val="bottom"/>
          </w:tcPr>
          <w:p w:rsidR="00327EF8" w:rsidRPr="00B842FF" w:rsidRDefault="00327EF8" w:rsidP="00AD7D18">
            <w:pPr>
              <w:spacing w:line="280" w:lineRule="exact"/>
              <w:ind w:right="190"/>
              <w:jc w:val="right"/>
              <w:rPr>
                <w:rFonts w:ascii="Arial Narrow" w:eastAsia="Segoe UI" w:hAnsi="Arial Narrow"/>
                <w:sz w:val="16"/>
                <w:szCs w:val="16"/>
              </w:rPr>
            </w:pPr>
            <w:r w:rsidRPr="00B842FF">
              <w:rPr>
                <w:rFonts w:ascii="Arial Narrow" w:eastAsia="Segoe UI" w:hAnsi="Arial Narrow"/>
                <w:sz w:val="16"/>
                <w:szCs w:val="16"/>
              </w:rPr>
              <w:t>(6)</w:t>
            </w:r>
          </w:p>
        </w:tc>
      </w:tr>
      <w:tr w:rsidR="00327EF8" w:rsidRPr="00B842FF" w:rsidTr="00BC69C4">
        <w:trPr>
          <w:trHeight w:val="226"/>
          <w:jc w:val="right"/>
        </w:trPr>
        <w:tc>
          <w:tcPr>
            <w:tcW w:w="425" w:type="dxa"/>
            <w:tcBorders>
              <w:top w:val="single" w:sz="4" w:space="0" w:color="auto"/>
            </w:tcBorders>
            <w:shd w:val="clear" w:color="auto" w:fill="auto"/>
            <w:vAlign w:val="bottom"/>
          </w:tcPr>
          <w:p w:rsidR="00327EF8" w:rsidRPr="00B842FF" w:rsidRDefault="00327EF8" w:rsidP="00AD7D18">
            <w:pPr>
              <w:spacing w:line="280" w:lineRule="exact"/>
              <w:jc w:val="center"/>
              <w:rPr>
                <w:rFonts w:ascii="Arial Narrow" w:eastAsia="Segoe UI" w:hAnsi="Arial Narrow"/>
                <w:w w:val="85"/>
                <w:sz w:val="16"/>
                <w:szCs w:val="16"/>
              </w:rPr>
            </w:pPr>
            <w:r w:rsidRPr="00B842FF">
              <w:rPr>
                <w:rFonts w:ascii="Arial Narrow" w:eastAsia="Segoe UI" w:hAnsi="Arial Narrow"/>
                <w:w w:val="85"/>
                <w:sz w:val="16"/>
                <w:szCs w:val="16"/>
              </w:rPr>
              <w:t>A</w:t>
            </w:r>
          </w:p>
        </w:tc>
        <w:tc>
          <w:tcPr>
            <w:tcW w:w="3969" w:type="dxa"/>
            <w:tcBorders>
              <w:top w:val="single" w:sz="4" w:space="0" w:color="auto"/>
            </w:tcBorders>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Pertanian, Kehutanan &amp; Perikanan</w:t>
            </w:r>
          </w:p>
        </w:tc>
        <w:tc>
          <w:tcPr>
            <w:tcW w:w="567" w:type="dxa"/>
            <w:tcBorders>
              <w:top w:val="single" w:sz="4" w:space="0" w:color="auto"/>
            </w:tcBorders>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1,00</w:t>
            </w:r>
          </w:p>
        </w:tc>
        <w:tc>
          <w:tcPr>
            <w:tcW w:w="567" w:type="dxa"/>
            <w:tcBorders>
              <w:top w:val="single" w:sz="4" w:space="0" w:color="auto"/>
            </w:tcBorders>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1,80</w:t>
            </w:r>
          </w:p>
        </w:tc>
        <w:tc>
          <w:tcPr>
            <w:tcW w:w="567" w:type="dxa"/>
            <w:tcBorders>
              <w:top w:val="single" w:sz="4" w:space="0" w:color="auto"/>
            </w:tcBorders>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-1,85</w:t>
            </w:r>
          </w:p>
        </w:tc>
        <w:tc>
          <w:tcPr>
            <w:tcW w:w="567" w:type="dxa"/>
            <w:tcBorders>
              <w:top w:val="single" w:sz="4" w:space="0" w:color="auto"/>
            </w:tcBorders>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4,67</w:t>
            </w:r>
          </w:p>
        </w:tc>
        <w:tc>
          <w:tcPr>
            <w:tcW w:w="567" w:type="dxa"/>
            <w:tcBorders>
              <w:top w:val="single" w:sz="4" w:space="0" w:color="auto"/>
            </w:tcBorders>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3,30</w:t>
            </w:r>
          </w:p>
        </w:tc>
      </w:tr>
      <w:tr w:rsidR="00327EF8" w:rsidRPr="00B842FF" w:rsidTr="00BC69C4">
        <w:trPr>
          <w:trHeight w:val="263"/>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6"/>
                <w:sz w:val="16"/>
                <w:szCs w:val="16"/>
              </w:rPr>
            </w:pPr>
            <w:r w:rsidRPr="00B842FF">
              <w:rPr>
                <w:rFonts w:ascii="Arial Narrow" w:eastAsia="Segoe UI" w:hAnsi="Arial Narrow"/>
                <w:w w:val="96"/>
                <w:sz w:val="16"/>
                <w:szCs w:val="16"/>
              </w:rPr>
              <w:t>B</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Pertambangan &amp; Penggalian</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-3,77</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2,08</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3,55</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2,62</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5,09</w:t>
            </w:r>
          </w:p>
        </w:tc>
      </w:tr>
      <w:tr w:rsidR="00327EF8" w:rsidRPr="00B842FF" w:rsidTr="00BC69C4">
        <w:trPr>
          <w:trHeight w:val="278"/>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89"/>
                <w:sz w:val="16"/>
                <w:szCs w:val="16"/>
              </w:rPr>
            </w:pPr>
            <w:r w:rsidRPr="00B842FF">
              <w:rPr>
                <w:rFonts w:ascii="Arial Narrow" w:eastAsia="Segoe UI" w:hAnsi="Arial Narrow"/>
                <w:w w:val="89"/>
                <w:sz w:val="16"/>
                <w:szCs w:val="16"/>
              </w:rPr>
              <w:t>C</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Industri Pengolahan</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4,90</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6,44</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8,04</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5,60</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5,51</w:t>
            </w:r>
          </w:p>
        </w:tc>
      </w:tr>
      <w:tr w:rsidR="00327EF8" w:rsidRPr="00B842FF" w:rsidTr="00BC69C4">
        <w:trPr>
          <w:trHeight w:val="277"/>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4"/>
                <w:sz w:val="16"/>
                <w:szCs w:val="16"/>
              </w:rPr>
            </w:pPr>
            <w:r w:rsidRPr="00B842FF">
              <w:rPr>
                <w:rFonts w:ascii="Arial Narrow" w:eastAsia="Segoe UI" w:hAnsi="Arial Narrow"/>
                <w:w w:val="94"/>
                <w:sz w:val="16"/>
                <w:szCs w:val="16"/>
              </w:rPr>
              <w:t>D</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Pengadaan Listrik &amp; Gas</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14,14</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7,08</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4,45</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-0,45</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5,60</w:t>
            </w:r>
          </w:p>
        </w:tc>
      </w:tr>
      <w:tr w:rsidR="00327EF8" w:rsidRPr="00B842FF" w:rsidTr="00BC69C4">
        <w:trPr>
          <w:trHeight w:val="277"/>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87"/>
                <w:sz w:val="16"/>
                <w:szCs w:val="16"/>
              </w:rPr>
            </w:pPr>
            <w:r w:rsidRPr="00B842FF">
              <w:rPr>
                <w:rFonts w:ascii="Arial Narrow" w:eastAsia="Segoe UI" w:hAnsi="Arial Narrow"/>
                <w:w w:val="87"/>
                <w:sz w:val="16"/>
                <w:szCs w:val="16"/>
              </w:rPr>
              <w:t>E</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Pengadaan Air, Penge Sampah, Limbah &amp; Daur Ulang</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-2,58</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-2,25</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1,98</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2,07</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3,43</w:t>
            </w:r>
          </w:p>
        </w:tc>
      </w:tr>
      <w:tr w:rsidR="00327EF8" w:rsidRPr="00B842FF" w:rsidTr="00BC69C4">
        <w:trPr>
          <w:trHeight w:val="278"/>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0"/>
                <w:sz w:val="16"/>
                <w:szCs w:val="16"/>
              </w:rPr>
            </w:pPr>
            <w:r w:rsidRPr="00B842FF">
              <w:rPr>
                <w:rFonts w:ascii="Arial Narrow" w:eastAsia="Segoe UI" w:hAnsi="Arial Narrow"/>
                <w:w w:val="90"/>
                <w:sz w:val="16"/>
                <w:szCs w:val="16"/>
              </w:rPr>
              <w:t>F</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Konstruksi</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11,37</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4,13</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4,68</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8,50</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5,76</w:t>
            </w:r>
          </w:p>
        </w:tc>
      </w:tr>
      <w:tr w:rsidR="00327EF8" w:rsidRPr="00B842FF" w:rsidTr="00BC69C4">
        <w:trPr>
          <w:trHeight w:val="277"/>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6"/>
                <w:sz w:val="16"/>
                <w:szCs w:val="16"/>
              </w:rPr>
            </w:pPr>
            <w:r w:rsidRPr="00B842FF">
              <w:rPr>
                <w:rFonts w:ascii="Arial Narrow" w:eastAsia="Segoe UI" w:hAnsi="Arial Narrow"/>
                <w:w w:val="96"/>
                <w:sz w:val="16"/>
                <w:szCs w:val="16"/>
              </w:rPr>
              <w:t>G</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Perdagangan Besar &amp; Eceran, Reparasi Mobil &amp; Sepeda</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2,73</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5,84</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7,68</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3,51</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5,02</w:t>
            </w:r>
          </w:p>
        </w:tc>
      </w:tr>
      <w:tr w:rsidR="00327EF8" w:rsidRPr="00B842FF" w:rsidTr="00BC69C4">
        <w:trPr>
          <w:trHeight w:val="278"/>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3"/>
                <w:sz w:val="16"/>
                <w:szCs w:val="16"/>
              </w:rPr>
            </w:pPr>
            <w:r w:rsidRPr="00B842FF">
              <w:rPr>
                <w:rFonts w:ascii="Arial Narrow" w:eastAsia="Segoe UI" w:hAnsi="Arial Narrow"/>
                <w:w w:val="93"/>
                <w:sz w:val="16"/>
                <w:szCs w:val="16"/>
              </w:rPr>
              <w:t>H</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Transportasi &amp; Pergudangan</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10,82</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11,41</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5,32</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7,88</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6,33</w:t>
            </w:r>
          </w:p>
        </w:tc>
      </w:tr>
      <w:tr w:rsidR="00327EF8" w:rsidRPr="00B842FF" w:rsidTr="00BC69C4">
        <w:trPr>
          <w:trHeight w:val="277"/>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82"/>
                <w:sz w:val="16"/>
                <w:szCs w:val="16"/>
              </w:rPr>
            </w:pPr>
            <w:r w:rsidRPr="00B842FF">
              <w:rPr>
                <w:rFonts w:ascii="Arial Narrow" w:eastAsia="Segoe UI" w:hAnsi="Arial Narrow"/>
                <w:w w:val="82"/>
                <w:sz w:val="16"/>
                <w:szCs w:val="16"/>
              </w:rPr>
              <w:t>I</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Penyediaan Akomodasi &amp; Makan Minum</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6,64</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4,14</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5,20</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6,76</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5,61</w:t>
            </w:r>
          </w:p>
        </w:tc>
      </w:tr>
      <w:tr w:rsidR="00327EF8" w:rsidRPr="00B842FF" w:rsidTr="00BC69C4">
        <w:trPr>
          <w:trHeight w:val="277"/>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2"/>
                <w:sz w:val="16"/>
                <w:szCs w:val="16"/>
              </w:rPr>
            </w:pPr>
            <w:r w:rsidRPr="00B842FF">
              <w:rPr>
                <w:rFonts w:ascii="Arial Narrow" w:eastAsia="Segoe UI" w:hAnsi="Arial Narrow"/>
                <w:w w:val="92"/>
                <w:sz w:val="16"/>
                <w:szCs w:val="16"/>
              </w:rPr>
              <w:t>J</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Informasi &amp; Komunikasi</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11,82</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7,62</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13,30</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8,10</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5,12</w:t>
            </w:r>
          </w:p>
        </w:tc>
      </w:tr>
      <w:tr w:rsidR="00327EF8" w:rsidRPr="00B842FF" w:rsidTr="00BC69C4">
        <w:trPr>
          <w:trHeight w:val="278"/>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5"/>
                <w:sz w:val="16"/>
                <w:szCs w:val="16"/>
              </w:rPr>
            </w:pPr>
            <w:r w:rsidRPr="00B842FF">
              <w:rPr>
                <w:rFonts w:ascii="Arial Narrow" w:eastAsia="Segoe UI" w:hAnsi="Arial Narrow"/>
                <w:w w:val="95"/>
                <w:sz w:val="16"/>
                <w:szCs w:val="16"/>
              </w:rPr>
              <w:t>K</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Jasa Keuangan dan Asuransi</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6,06</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6,09</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7,46</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7,97</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8,01</w:t>
            </w:r>
          </w:p>
        </w:tc>
      </w:tr>
      <w:tr w:rsidR="00327EF8" w:rsidRPr="00B842FF" w:rsidTr="00BC69C4">
        <w:trPr>
          <w:trHeight w:val="277"/>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3"/>
                <w:sz w:val="16"/>
                <w:szCs w:val="16"/>
              </w:rPr>
            </w:pPr>
            <w:r w:rsidRPr="00B842FF">
              <w:rPr>
                <w:rFonts w:ascii="Arial Narrow" w:eastAsia="Segoe UI" w:hAnsi="Arial Narrow"/>
                <w:w w:val="93"/>
                <w:sz w:val="16"/>
                <w:szCs w:val="16"/>
              </w:rPr>
              <w:t>L</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Real Estat</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4,34</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8,52</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6,48</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6,97</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5,81</w:t>
            </w:r>
          </w:p>
        </w:tc>
      </w:tr>
      <w:tr w:rsidR="00327EF8" w:rsidRPr="00B842FF" w:rsidTr="00BC69C4">
        <w:trPr>
          <w:trHeight w:val="278"/>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5"/>
                <w:sz w:val="16"/>
                <w:szCs w:val="16"/>
              </w:rPr>
            </w:pPr>
            <w:r w:rsidRPr="00B842FF">
              <w:rPr>
                <w:rFonts w:ascii="Arial Narrow" w:eastAsia="Segoe UI" w:hAnsi="Arial Narrow"/>
                <w:w w:val="95"/>
                <w:sz w:val="16"/>
                <w:szCs w:val="16"/>
              </w:rPr>
              <w:t>M,N</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Jasa Perusahaan</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7,74</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13,85</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9,72</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8,11</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5,39</w:t>
            </w:r>
          </w:p>
        </w:tc>
      </w:tr>
      <w:tr w:rsidR="00327EF8" w:rsidRPr="00B842FF" w:rsidTr="00BC69C4">
        <w:trPr>
          <w:trHeight w:val="277"/>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O</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w w:val="99"/>
                <w:sz w:val="16"/>
                <w:szCs w:val="16"/>
              </w:rPr>
            </w:pPr>
            <w:r w:rsidRPr="00B842FF">
              <w:rPr>
                <w:rFonts w:ascii="Arial Narrow" w:eastAsia="Segoe UI" w:hAnsi="Arial Narrow" w:cs="Arial"/>
                <w:w w:val="99"/>
                <w:sz w:val="16"/>
                <w:szCs w:val="16"/>
              </w:rPr>
              <w:t>Adm. Pemerintahan, Pertahanan &amp; Jaminan Sosial Wajib</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0,78</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1,91</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0,16</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5,00</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2,77</w:t>
            </w:r>
          </w:p>
        </w:tc>
      </w:tr>
      <w:tr w:rsidR="00327EF8" w:rsidRPr="00B842FF" w:rsidTr="00BC69C4">
        <w:trPr>
          <w:trHeight w:val="277"/>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78"/>
                <w:sz w:val="16"/>
                <w:szCs w:val="16"/>
              </w:rPr>
            </w:pPr>
            <w:r w:rsidRPr="00B842FF">
              <w:rPr>
                <w:rFonts w:ascii="Arial Narrow" w:eastAsia="Segoe UI" w:hAnsi="Arial Narrow"/>
                <w:w w:val="78"/>
                <w:sz w:val="16"/>
                <w:szCs w:val="16"/>
              </w:rPr>
              <w:t>P</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Jasa Pendidikan</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18,75</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8,97</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9,86</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6,17</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6,08</w:t>
            </w:r>
          </w:p>
        </w:tc>
      </w:tr>
      <w:tr w:rsidR="00327EF8" w:rsidRPr="00B842FF" w:rsidTr="00BC69C4">
        <w:trPr>
          <w:trHeight w:val="278"/>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Q</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Jasa Kesehatan dan Kegiatan Sosial</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10,24</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6,79</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12,51</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5,42</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7,43</w:t>
            </w:r>
          </w:p>
        </w:tc>
      </w:tr>
      <w:tr w:rsidR="00327EF8" w:rsidRPr="00B842FF" w:rsidTr="00BC69C4">
        <w:trPr>
          <w:trHeight w:val="277"/>
          <w:jc w:val="right"/>
        </w:trPr>
        <w:tc>
          <w:tcPr>
            <w:tcW w:w="425" w:type="dxa"/>
            <w:shd w:val="clear" w:color="auto" w:fill="auto"/>
            <w:vAlign w:val="bottom"/>
          </w:tcPr>
          <w:p w:rsidR="00327EF8" w:rsidRPr="00B842FF" w:rsidRDefault="00327EF8" w:rsidP="00AD7D18">
            <w:pPr>
              <w:spacing w:line="280" w:lineRule="exact"/>
              <w:jc w:val="center"/>
              <w:rPr>
                <w:rFonts w:ascii="Arial Narrow" w:eastAsia="Segoe UI" w:hAnsi="Arial Narrow"/>
                <w:w w:val="92"/>
                <w:sz w:val="16"/>
                <w:szCs w:val="16"/>
              </w:rPr>
            </w:pPr>
            <w:r w:rsidRPr="00B842FF">
              <w:rPr>
                <w:rFonts w:ascii="Arial Narrow" w:eastAsia="Segoe UI" w:hAnsi="Arial Narrow"/>
                <w:w w:val="92"/>
                <w:sz w:val="16"/>
                <w:szCs w:val="16"/>
              </w:rPr>
              <w:t>R,S,T,U</w:t>
            </w:r>
          </w:p>
        </w:tc>
        <w:tc>
          <w:tcPr>
            <w:tcW w:w="3969" w:type="dxa"/>
            <w:shd w:val="clear" w:color="auto" w:fill="auto"/>
            <w:vAlign w:val="bottom"/>
          </w:tcPr>
          <w:p w:rsidR="00327EF8" w:rsidRPr="00B842FF" w:rsidRDefault="00327EF8" w:rsidP="00AD7D18">
            <w:pPr>
              <w:spacing w:line="280" w:lineRule="exact"/>
              <w:ind w:right="319"/>
              <w:rPr>
                <w:rFonts w:ascii="Arial Narrow" w:eastAsia="Segoe UI" w:hAnsi="Arial Narrow" w:cs="Arial"/>
                <w:sz w:val="16"/>
                <w:szCs w:val="16"/>
              </w:rPr>
            </w:pPr>
            <w:r w:rsidRPr="00B842FF">
              <w:rPr>
                <w:rFonts w:ascii="Arial Narrow" w:eastAsia="Segoe UI" w:hAnsi="Arial Narrow" w:cs="Arial"/>
                <w:sz w:val="16"/>
                <w:szCs w:val="16"/>
              </w:rPr>
              <w:t>Jasa Lainnya</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0,79</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10,02</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9,20</w:t>
            </w:r>
          </w:p>
        </w:tc>
        <w:tc>
          <w:tcPr>
            <w:tcW w:w="567" w:type="dxa"/>
            <w:shd w:val="clear" w:color="auto" w:fill="auto"/>
            <w:vAlign w:val="bottom"/>
          </w:tcPr>
          <w:p w:rsidR="00327EF8" w:rsidRPr="00B842FF" w:rsidRDefault="00327EF8" w:rsidP="00AD7D18">
            <w:pPr>
              <w:spacing w:line="280" w:lineRule="exact"/>
              <w:ind w:right="70"/>
              <w:jc w:val="right"/>
              <w:rPr>
                <w:rFonts w:ascii="Arial Narrow" w:eastAsia="Segoe UI" w:hAnsi="Arial Narrow" w:cs="Arial"/>
                <w:sz w:val="16"/>
                <w:szCs w:val="16"/>
              </w:rPr>
            </w:pPr>
            <w:r w:rsidRPr="00B842FF">
              <w:rPr>
                <w:rFonts w:ascii="Arial Narrow" w:eastAsia="Segoe UI" w:hAnsi="Arial Narrow" w:cs="Arial"/>
                <w:sz w:val="16"/>
                <w:szCs w:val="16"/>
              </w:rPr>
              <w:t>2,86</w:t>
            </w:r>
          </w:p>
        </w:tc>
        <w:tc>
          <w:tcPr>
            <w:tcW w:w="567" w:type="dxa"/>
            <w:shd w:val="clear" w:color="auto" w:fill="auto"/>
            <w:vAlign w:val="bottom"/>
          </w:tcPr>
          <w:p w:rsidR="00327EF8" w:rsidRPr="00B842FF" w:rsidRDefault="00327EF8" w:rsidP="00AD7D18">
            <w:pPr>
              <w:spacing w:line="280" w:lineRule="exact"/>
              <w:ind w:right="30"/>
              <w:jc w:val="right"/>
              <w:rPr>
                <w:rFonts w:ascii="Arial Narrow" w:eastAsia="Segoe UI" w:hAnsi="Arial Narrow" w:cs="Arial"/>
                <w:sz w:val="16"/>
                <w:szCs w:val="16"/>
              </w:rPr>
            </w:pPr>
            <w:r w:rsidRPr="00B842FF">
              <w:rPr>
                <w:rFonts w:ascii="Arial Narrow" w:eastAsia="Segoe UI" w:hAnsi="Arial Narrow" w:cs="Arial"/>
                <w:sz w:val="16"/>
                <w:szCs w:val="16"/>
              </w:rPr>
              <w:t>7,28</w:t>
            </w:r>
          </w:p>
        </w:tc>
      </w:tr>
      <w:tr w:rsidR="00327EF8" w:rsidRPr="00B842FF" w:rsidTr="00BC69C4">
        <w:trPr>
          <w:trHeight w:val="46"/>
          <w:jc w:val="right"/>
        </w:trPr>
        <w:tc>
          <w:tcPr>
            <w:tcW w:w="425" w:type="dxa"/>
            <w:tcBorders>
              <w:bottom w:val="single" w:sz="4" w:space="0" w:color="auto"/>
            </w:tcBorders>
            <w:shd w:val="clear" w:color="auto" w:fill="auto"/>
            <w:vAlign w:val="bottom"/>
          </w:tcPr>
          <w:p w:rsidR="00327EF8" w:rsidRPr="00B842FF" w:rsidRDefault="00327EF8" w:rsidP="00AD7D18">
            <w:pPr>
              <w:spacing w:line="280" w:lineRule="exact"/>
              <w:rPr>
                <w:rFonts w:ascii="Arial Narrow" w:hAnsi="Arial Narrow"/>
                <w:sz w:val="16"/>
                <w:szCs w:val="16"/>
              </w:rPr>
            </w:pPr>
          </w:p>
        </w:tc>
        <w:tc>
          <w:tcPr>
            <w:tcW w:w="3969" w:type="dxa"/>
            <w:tcBorders>
              <w:bottom w:val="single" w:sz="4" w:space="0" w:color="auto"/>
            </w:tcBorders>
            <w:shd w:val="clear" w:color="auto" w:fill="auto"/>
            <w:vAlign w:val="bottom"/>
          </w:tcPr>
          <w:p w:rsidR="00327EF8" w:rsidRPr="00B842FF" w:rsidRDefault="00327EF8" w:rsidP="00AD7D18">
            <w:pPr>
              <w:spacing w:line="280" w:lineRule="exact"/>
              <w:ind w:right="319"/>
              <w:rPr>
                <w:rFonts w:ascii="Arial Narrow" w:hAnsi="Arial Narrow" w:cs="Arial"/>
                <w:sz w:val="16"/>
                <w:szCs w:val="16"/>
              </w:rPr>
            </w:pPr>
          </w:p>
        </w:tc>
        <w:tc>
          <w:tcPr>
            <w:tcW w:w="567" w:type="dxa"/>
            <w:tcBorders>
              <w:bottom w:val="single" w:sz="4" w:space="0" w:color="auto"/>
            </w:tcBorders>
            <w:shd w:val="clear" w:color="auto" w:fill="auto"/>
            <w:vAlign w:val="bottom"/>
          </w:tcPr>
          <w:p w:rsidR="00327EF8" w:rsidRPr="00B842FF" w:rsidRDefault="00327EF8" w:rsidP="00AD7D18">
            <w:pPr>
              <w:spacing w:line="280" w:lineRule="exact"/>
              <w:rPr>
                <w:rFonts w:ascii="Arial Narrow" w:hAnsi="Arial Narrow" w:cs="Arial"/>
                <w:sz w:val="16"/>
                <w:szCs w:val="16"/>
              </w:rPr>
            </w:pPr>
          </w:p>
        </w:tc>
        <w:tc>
          <w:tcPr>
            <w:tcW w:w="567" w:type="dxa"/>
            <w:tcBorders>
              <w:bottom w:val="single" w:sz="4" w:space="0" w:color="auto"/>
            </w:tcBorders>
            <w:shd w:val="clear" w:color="auto" w:fill="auto"/>
            <w:vAlign w:val="bottom"/>
          </w:tcPr>
          <w:p w:rsidR="00327EF8" w:rsidRPr="00B842FF" w:rsidRDefault="00327EF8" w:rsidP="00AD7D18">
            <w:pPr>
              <w:spacing w:line="280" w:lineRule="exact"/>
              <w:rPr>
                <w:rFonts w:ascii="Arial Narrow" w:hAnsi="Arial Narrow" w:cs="Arial"/>
                <w:sz w:val="16"/>
                <w:szCs w:val="16"/>
              </w:rPr>
            </w:pPr>
          </w:p>
        </w:tc>
        <w:tc>
          <w:tcPr>
            <w:tcW w:w="567" w:type="dxa"/>
            <w:tcBorders>
              <w:bottom w:val="single" w:sz="4" w:space="0" w:color="auto"/>
            </w:tcBorders>
            <w:shd w:val="clear" w:color="auto" w:fill="auto"/>
            <w:vAlign w:val="bottom"/>
          </w:tcPr>
          <w:p w:rsidR="00327EF8" w:rsidRPr="00B842FF" w:rsidRDefault="00327EF8" w:rsidP="00AD7D18">
            <w:pPr>
              <w:spacing w:line="280" w:lineRule="exact"/>
              <w:rPr>
                <w:rFonts w:ascii="Arial Narrow" w:hAnsi="Arial Narrow" w:cs="Arial"/>
                <w:sz w:val="16"/>
                <w:szCs w:val="16"/>
              </w:rPr>
            </w:pPr>
          </w:p>
        </w:tc>
        <w:tc>
          <w:tcPr>
            <w:tcW w:w="567" w:type="dxa"/>
            <w:tcBorders>
              <w:bottom w:val="single" w:sz="4" w:space="0" w:color="auto"/>
            </w:tcBorders>
            <w:shd w:val="clear" w:color="auto" w:fill="auto"/>
            <w:vAlign w:val="bottom"/>
          </w:tcPr>
          <w:p w:rsidR="00327EF8" w:rsidRPr="00B842FF" w:rsidRDefault="00327EF8" w:rsidP="00AD7D18">
            <w:pPr>
              <w:spacing w:line="280" w:lineRule="exact"/>
              <w:rPr>
                <w:rFonts w:ascii="Arial Narrow" w:hAnsi="Arial Narrow" w:cs="Arial"/>
                <w:sz w:val="16"/>
                <w:szCs w:val="16"/>
              </w:rPr>
            </w:pPr>
          </w:p>
        </w:tc>
        <w:tc>
          <w:tcPr>
            <w:tcW w:w="567" w:type="dxa"/>
            <w:tcBorders>
              <w:bottom w:val="single" w:sz="4" w:space="0" w:color="auto"/>
            </w:tcBorders>
            <w:shd w:val="clear" w:color="auto" w:fill="auto"/>
            <w:vAlign w:val="bottom"/>
          </w:tcPr>
          <w:p w:rsidR="00327EF8" w:rsidRPr="00B842FF" w:rsidRDefault="00327EF8" w:rsidP="00AD7D18">
            <w:pPr>
              <w:spacing w:line="280" w:lineRule="exact"/>
              <w:rPr>
                <w:rFonts w:ascii="Arial Narrow" w:hAnsi="Arial Narrow" w:cs="Arial"/>
                <w:sz w:val="16"/>
                <w:szCs w:val="16"/>
              </w:rPr>
            </w:pPr>
          </w:p>
        </w:tc>
      </w:tr>
      <w:tr w:rsidR="00327EF8" w:rsidRPr="00B842FF" w:rsidTr="00BC69C4">
        <w:trPr>
          <w:trHeight w:val="293"/>
          <w:jc w:val="right"/>
        </w:trPr>
        <w:tc>
          <w:tcPr>
            <w:tcW w:w="425"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rPr>
                <w:rFonts w:ascii="Arial Narrow" w:hAnsi="Arial Narrow"/>
                <w:sz w:val="16"/>
                <w:szCs w:val="16"/>
              </w:rPr>
            </w:pPr>
          </w:p>
        </w:tc>
        <w:tc>
          <w:tcPr>
            <w:tcW w:w="3969"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319"/>
              <w:jc w:val="center"/>
              <w:rPr>
                <w:rFonts w:ascii="Arial Narrow" w:eastAsia="Segoe UI" w:hAnsi="Arial Narrow"/>
                <w:b/>
                <w:w w:val="91"/>
                <w:sz w:val="16"/>
                <w:szCs w:val="16"/>
              </w:rPr>
            </w:pPr>
            <w:r w:rsidRPr="00B842FF">
              <w:rPr>
                <w:rFonts w:ascii="Arial Narrow" w:eastAsia="Segoe UI" w:hAnsi="Arial Narrow"/>
                <w:b/>
                <w:w w:val="91"/>
                <w:sz w:val="16"/>
                <w:szCs w:val="16"/>
              </w:rPr>
              <w:t>Produk Domestik Regional Bruto</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70"/>
              <w:jc w:val="right"/>
              <w:rPr>
                <w:rFonts w:ascii="Arial Narrow" w:eastAsia="Segoe UI" w:hAnsi="Arial Narrow"/>
                <w:b/>
                <w:sz w:val="16"/>
                <w:szCs w:val="16"/>
              </w:rPr>
            </w:pPr>
            <w:r w:rsidRPr="00B842FF">
              <w:rPr>
                <w:rFonts w:ascii="Arial Narrow" w:eastAsia="Segoe UI" w:hAnsi="Arial Narrow"/>
                <w:b/>
                <w:sz w:val="16"/>
                <w:szCs w:val="16"/>
              </w:rPr>
              <w:t>4,27</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70"/>
              <w:jc w:val="right"/>
              <w:rPr>
                <w:rFonts w:ascii="Arial Narrow" w:eastAsia="Segoe UI" w:hAnsi="Arial Narrow"/>
                <w:b/>
                <w:sz w:val="16"/>
                <w:szCs w:val="16"/>
              </w:rPr>
            </w:pPr>
            <w:r w:rsidRPr="00B842FF">
              <w:rPr>
                <w:rFonts w:ascii="Arial Narrow" w:eastAsia="Segoe UI" w:hAnsi="Arial Narrow"/>
                <w:b/>
                <w:sz w:val="16"/>
                <w:szCs w:val="16"/>
              </w:rPr>
              <w:t>5,20</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70"/>
              <w:jc w:val="right"/>
              <w:rPr>
                <w:rFonts w:ascii="Arial Narrow" w:eastAsia="Segoe UI" w:hAnsi="Arial Narrow"/>
                <w:b/>
                <w:sz w:val="16"/>
                <w:szCs w:val="16"/>
              </w:rPr>
            </w:pPr>
            <w:r w:rsidRPr="00B842FF">
              <w:rPr>
                <w:rFonts w:ascii="Arial Narrow" w:eastAsia="Segoe UI" w:hAnsi="Arial Narrow"/>
                <w:b/>
                <w:sz w:val="16"/>
                <w:szCs w:val="16"/>
              </w:rPr>
              <w:t>5,03</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70"/>
              <w:jc w:val="right"/>
              <w:rPr>
                <w:rFonts w:ascii="Arial Narrow" w:eastAsia="Segoe UI" w:hAnsi="Arial Narrow"/>
                <w:b/>
                <w:sz w:val="16"/>
                <w:szCs w:val="16"/>
              </w:rPr>
            </w:pPr>
            <w:r w:rsidRPr="00B842FF">
              <w:rPr>
                <w:rFonts w:ascii="Arial Narrow" w:eastAsia="Segoe UI" w:hAnsi="Arial Narrow"/>
                <w:b/>
                <w:sz w:val="16"/>
                <w:szCs w:val="16"/>
              </w:rPr>
              <w:t>5,21</w:t>
            </w:r>
          </w:p>
        </w:tc>
        <w:tc>
          <w:tcPr>
            <w:tcW w:w="567" w:type="dxa"/>
            <w:tcBorders>
              <w:top w:val="single" w:sz="4" w:space="0" w:color="auto"/>
              <w:bottom w:val="single" w:sz="4" w:space="0" w:color="auto"/>
            </w:tcBorders>
            <w:shd w:val="clear" w:color="auto" w:fill="auto"/>
            <w:vAlign w:val="bottom"/>
          </w:tcPr>
          <w:p w:rsidR="00327EF8" w:rsidRPr="00B842FF" w:rsidRDefault="00327EF8" w:rsidP="00AD7D18">
            <w:pPr>
              <w:spacing w:line="280" w:lineRule="exact"/>
              <w:ind w:right="30"/>
              <w:jc w:val="right"/>
              <w:rPr>
                <w:rFonts w:ascii="Arial Narrow" w:eastAsia="Segoe UI" w:hAnsi="Arial Narrow"/>
                <w:b/>
                <w:sz w:val="16"/>
                <w:szCs w:val="16"/>
              </w:rPr>
            </w:pPr>
            <w:r w:rsidRPr="00B842FF">
              <w:rPr>
                <w:rFonts w:ascii="Arial Narrow" w:eastAsia="Segoe UI" w:hAnsi="Arial Narrow"/>
                <w:b/>
                <w:sz w:val="16"/>
                <w:szCs w:val="16"/>
              </w:rPr>
              <w:t>5,00</w:t>
            </w:r>
          </w:p>
        </w:tc>
      </w:tr>
    </w:tbl>
    <w:p w:rsidR="00442224" w:rsidRPr="00B942FB" w:rsidRDefault="00442224" w:rsidP="00AD7D18">
      <w:pPr>
        <w:pStyle w:val="ListParagraph"/>
        <w:widowControl w:val="0"/>
        <w:numPr>
          <w:ilvl w:val="0"/>
          <w:numId w:val="9"/>
        </w:numPr>
        <w:autoSpaceDN w:val="0"/>
        <w:adjustRightInd w:val="0"/>
        <w:spacing w:before="240" w:line="280" w:lineRule="exact"/>
        <w:ind w:left="709" w:hanging="283"/>
        <w:contextualSpacing w:val="0"/>
        <w:jc w:val="both"/>
        <w:rPr>
          <w:b/>
          <w:bCs/>
          <w:spacing w:val="-1"/>
          <w:sz w:val="22"/>
          <w:szCs w:val="22"/>
        </w:rPr>
      </w:pPr>
      <w:r w:rsidRPr="00B942FB">
        <w:rPr>
          <w:b/>
          <w:bCs/>
          <w:spacing w:val="-1"/>
          <w:sz w:val="22"/>
          <w:szCs w:val="22"/>
        </w:rPr>
        <w:t>Distribusi  PDRB/Struktur Ekonomi</w:t>
      </w:r>
    </w:p>
    <w:p w:rsidR="00442224" w:rsidRDefault="00442224" w:rsidP="00AD7D18">
      <w:pPr>
        <w:spacing w:before="120" w:line="280" w:lineRule="exact"/>
        <w:ind w:left="709" w:firstLine="709"/>
        <w:jc w:val="both"/>
        <w:rPr>
          <w:color w:val="000000"/>
          <w:spacing w:val="-1"/>
          <w:sz w:val="22"/>
          <w:szCs w:val="22"/>
        </w:rPr>
      </w:pPr>
      <w:r w:rsidRPr="00B70F87">
        <w:rPr>
          <w:color w:val="000000"/>
          <w:spacing w:val="-1"/>
          <w:sz w:val="22"/>
          <w:szCs w:val="22"/>
        </w:rPr>
        <w:t xml:space="preserve">Perekonomian Kabupaten Temanggung yang diukur berdasarkan besaran PDRB atas dasar harga berlaku dengan metode baru </w:t>
      </w:r>
      <w:r w:rsidRPr="00B70F87">
        <w:rPr>
          <w:i/>
          <w:color w:val="000000"/>
          <w:spacing w:val="-1"/>
          <w:sz w:val="22"/>
          <w:szCs w:val="22"/>
        </w:rPr>
        <w:t xml:space="preserve">System of National Accounts </w:t>
      </w:r>
      <w:r w:rsidRPr="00B70F87">
        <w:rPr>
          <w:color w:val="000000"/>
          <w:spacing w:val="-1"/>
          <w:sz w:val="22"/>
          <w:szCs w:val="22"/>
        </w:rPr>
        <w:t>2008 (SNA2008)</w:t>
      </w:r>
      <w:r>
        <w:rPr>
          <w:color w:val="000000"/>
          <w:spacing w:val="-1"/>
          <w:sz w:val="22"/>
          <w:szCs w:val="22"/>
        </w:rPr>
        <w:t xml:space="preserve"> pada tahun 2015</w:t>
      </w:r>
      <w:r w:rsidRPr="00B70F87">
        <w:rPr>
          <w:color w:val="000000"/>
          <w:spacing w:val="-1"/>
          <w:sz w:val="22"/>
          <w:szCs w:val="22"/>
        </w:rPr>
        <w:t xml:space="preserve">, </w:t>
      </w:r>
      <w:r>
        <w:rPr>
          <w:color w:val="000000"/>
          <w:spacing w:val="-1"/>
          <w:sz w:val="22"/>
          <w:szCs w:val="22"/>
          <w:lang w:val="en-US"/>
        </w:rPr>
        <w:t>dan</w:t>
      </w:r>
      <w:r w:rsidRPr="00B70F87">
        <w:rPr>
          <w:color w:val="000000"/>
          <w:spacing w:val="-1"/>
          <w:sz w:val="22"/>
          <w:szCs w:val="22"/>
        </w:rPr>
        <w:t xml:space="preserve"> PDRB atas dasar harga konstan 2010</w:t>
      </w:r>
      <w:r w:rsidR="006C60F6">
        <w:rPr>
          <w:color w:val="000000"/>
          <w:spacing w:val="-1"/>
          <w:sz w:val="22"/>
          <w:szCs w:val="22"/>
          <w:lang w:val="en-US"/>
        </w:rPr>
        <w:t xml:space="preserve"> dapat dilihat pada tabel II.19</w:t>
      </w:r>
      <w:r w:rsidRPr="00B70F87">
        <w:rPr>
          <w:color w:val="000000"/>
          <w:spacing w:val="-1"/>
          <w:sz w:val="22"/>
          <w:szCs w:val="22"/>
        </w:rPr>
        <w:t xml:space="preserve">. </w:t>
      </w:r>
    </w:p>
    <w:p w:rsidR="006C60F6" w:rsidRPr="009E05B0" w:rsidRDefault="00442224" w:rsidP="00AD7D18">
      <w:pPr>
        <w:tabs>
          <w:tab w:val="left" w:pos="709"/>
        </w:tabs>
        <w:spacing w:before="120" w:line="280" w:lineRule="exact"/>
        <w:ind w:left="709"/>
        <w:jc w:val="center"/>
        <w:rPr>
          <w:rFonts w:ascii="Arial Narrow" w:hAnsi="Arial Narrow"/>
          <w:sz w:val="18"/>
          <w:szCs w:val="18"/>
        </w:rPr>
      </w:pPr>
      <w:r w:rsidRPr="009E05B0">
        <w:rPr>
          <w:rFonts w:ascii="Arial Narrow" w:hAnsi="Arial Narrow"/>
          <w:sz w:val="18"/>
          <w:szCs w:val="18"/>
        </w:rPr>
        <w:t xml:space="preserve">Tabel </w:t>
      </w:r>
      <w:r w:rsidRPr="009E05B0">
        <w:rPr>
          <w:rFonts w:ascii="Arial Narrow" w:hAnsi="Arial Narrow"/>
          <w:sz w:val="18"/>
          <w:szCs w:val="18"/>
          <w:lang w:val="en-US"/>
        </w:rPr>
        <w:t>II</w:t>
      </w:r>
      <w:r w:rsidR="006C60F6" w:rsidRPr="009E05B0">
        <w:rPr>
          <w:rFonts w:ascii="Arial Narrow" w:hAnsi="Arial Narrow"/>
          <w:sz w:val="18"/>
          <w:szCs w:val="18"/>
        </w:rPr>
        <w:t>.</w:t>
      </w:r>
      <w:r w:rsidR="009F11A9" w:rsidRPr="009E05B0">
        <w:rPr>
          <w:rFonts w:ascii="Arial Narrow" w:hAnsi="Arial Narrow"/>
          <w:sz w:val="18"/>
          <w:szCs w:val="18"/>
          <w:lang w:val="en-US"/>
        </w:rPr>
        <w:t>19</w:t>
      </w:r>
    </w:p>
    <w:p w:rsidR="00442224" w:rsidRPr="009E05B0" w:rsidRDefault="00442224" w:rsidP="00AD7D18">
      <w:pPr>
        <w:tabs>
          <w:tab w:val="left" w:pos="709"/>
        </w:tabs>
        <w:spacing w:line="280" w:lineRule="exact"/>
        <w:ind w:left="709"/>
        <w:jc w:val="center"/>
        <w:rPr>
          <w:rFonts w:ascii="Arial Narrow" w:hAnsi="Arial Narrow"/>
          <w:sz w:val="18"/>
          <w:szCs w:val="18"/>
        </w:rPr>
      </w:pPr>
      <w:r w:rsidRPr="009E05B0">
        <w:rPr>
          <w:rFonts w:ascii="Arial Narrow" w:hAnsi="Arial Narrow"/>
          <w:sz w:val="18"/>
          <w:szCs w:val="18"/>
        </w:rPr>
        <w:t>Struktur Ekonomi Kabupaten Temanggung Atas Dasar Harga Berlaku</w:t>
      </w:r>
    </w:p>
    <w:p w:rsidR="00442224" w:rsidRPr="009E05B0" w:rsidRDefault="00B838C7" w:rsidP="00AD7D18">
      <w:pPr>
        <w:spacing w:after="120" w:line="280" w:lineRule="exact"/>
        <w:ind w:left="709"/>
        <w:jc w:val="center"/>
        <w:rPr>
          <w:rFonts w:ascii="Arial Narrow" w:hAnsi="Arial Narrow"/>
          <w:sz w:val="18"/>
          <w:szCs w:val="18"/>
          <w:lang w:val="en-US"/>
        </w:rPr>
      </w:pPr>
      <w:r w:rsidRPr="009E05B0">
        <w:rPr>
          <w:rFonts w:ascii="Arial Narrow" w:hAnsi="Arial Narrow"/>
          <w:sz w:val="18"/>
          <w:szCs w:val="18"/>
        </w:rPr>
        <w:t>Tahun 2012</w:t>
      </w:r>
      <w:r w:rsidR="00442224" w:rsidRPr="009E05B0">
        <w:rPr>
          <w:rFonts w:ascii="Arial Narrow" w:hAnsi="Arial Narrow"/>
          <w:sz w:val="18"/>
          <w:szCs w:val="18"/>
        </w:rPr>
        <w:t xml:space="preserve"> - 201</w:t>
      </w:r>
      <w:r w:rsidRPr="009E05B0">
        <w:rPr>
          <w:rFonts w:ascii="Arial Narrow" w:hAnsi="Arial Narrow"/>
          <w:sz w:val="18"/>
          <w:szCs w:val="18"/>
        </w:rPr>
        <w:t>6</w:t>
      </w:r>
      <w:r w:rsidR="00442224" w:rsidRPr="009E05B0">
        <w:rPr>
          <w:rFonts w:ascii="Arial Narrow" w:hAnsi="Arial Narrow"/>
          <w:sz w:val="18"/>
          <w:szCs w:val="18"/>
        </w:rPr>
        <w:t xml:space="preserve"> (</w:t>
      </w:r>
      <w:r w:rsidR="00442224" w:rsidRPr="009E05B0">
        <w:rPr>
          <w:rFonts w:ascii="Arial Narrow" w:hAnsi="Arial Narrow"/>
          <w:sz w:val="18"/>
          <w:szCs w:val="18"/>
          <w:lang w:val="en-US"/>
        </w:rPr>
        <w:t>%</w:t>
      </w:r>
      <w:r w:rsidR="00442224" w:rsidRPr="009E05B0">
        <w:rPr>
          <w:rFonts w:ascii="Arial Narrow" w:hAnsi="Arial Narrow"/>
          <w:sz w:val="18"/>
          <w:szCs w:val="18"/>
        </w:rPr>
        <w:t>)</w:t>
      </w:r>
    </w:p>
    <w:tbl>
      <w:tblPr>
        <w:tblW w:w="7162" w:type="dxa"/>
        <w:jc w:val="right"/>
        <w:tblInd w:w="709" w:type="dxa"/>
        <w:tblLayout w:type="fixed"/>
        <w:tblCellMar>
          <w:left w:w="0" w:type="dxa"/>
          <w:right w:w="0" w:type="dxa"/>
        </w:tblCellMar>
        <w:tblLook w:val="0000"/>
      </w:tblPr>
      <w:tblGrid>
        <w:gridCol w:w="601"/>
        <w:gridCol w:w="3254"/>
        <w:gridCol w:w="689"/>
        <w:gridCol w:w="689"/>
        <w:gridCol w:w="689"/>
        <w:gridCol w:w="689"/>
        <w:gridCol w:w="551"/>
      </w:tblGrid>
      <w:tr w:rsidR="00B838C7" w:rsidRPr="00B842FF" w:rsidTr="00BC69C4">
        <w:trPr>
          <w:trHeight w:hRule="exact" w:val="309"/>
          <w:tblHeader/>
          <w:jc w:val="right"/>
        </w:trPr>
        <w:tc>
          <w:tcPr>
            <w:tcW w:w="601"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rPr>
                <w:rFonts w:ascii="Arial Narrow" w:hAnsi="Arial Narrow"/>
                <w:sz w:val="16"/>
                <w:szCs w:val="16"/>
              </w:rPr>
            </w:pPr>
          </w:p>
        </w:tc>
        <w:tc>
          <w:tcPr>
            <w:tcW w:w="3254"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598"/>
              <w:jc w:val="center"/>
              <w:rPr>
                <w:rFonts w:ascii="Arial Narrow" w:eastAsia="Segoe UI" w:hAnsi="Arial Narrow"/>
                <w:b/>
                <w:sz w:val="16"/>
                <w:szCs w:val="16"/>
              </w:rPr>
            </w:pPr>
            <w:r w:rsidRPr="00B842FF">
              <w:rPr>
                <w:rFonts w:ascii="Arial Narrow" w:eastAsia="Segoe UI" w:hAnsi="Arial Narrow"/>
                <w:b/>
                <w:sz w:val="16"/>
                <w:szCs w:val="16"/>
              </w:rPr>
              <w:t>Lapangan Usaha</w:t>
            </w:r>
          </w:p>
        </w:tc>
        <w:tc>
          <w:tcPr>
            <w:tcW w:w="689"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158"/>
              <w:jc w:val="right"/>
              <w:rPr>
                <w:rFonts w:ascii="Arial Narrow" w:eastAsia="Segoe UI" w:hAnsi="Arial Narrow"/>
                <w:b/>
                <w:sz w:val="16"/>
                <w:szCs w:val="16"/>
              </w:rPr>
            </w:pPr>
            <w:r w:rsidRPr="00B842FF">
              <w:rPr>
                <w:rFonts w:ascii="Arial Narrow" w:eastAsia="Segoe UI" w:hAnsi="Arial Narrow"/>
                <w:b/>
                <w:sz w:val="16"/>
                <w:szCs w:val="16"/>
              </w:rPr>
              <w:t>2012</w:t>
            </w:r>
          </w:p>
        </w:tc>
        <w:tc>
          <w:tcPr>
            <w:tcW w:w="689"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158"/>
              <w:jc w:val="right"/>
              <w:rPr>
                <w:rFonts w:ascii="Arial Narrow" w:eastAsia="Segoe UI" w:hAnsi="Arial Narrow"/>
                <w:b/>
                <w:sz w:val="16"/>
                <w:szCs w:val="16"/>
              </w:rPr>
            </w:pPr>
            <w:r w:rsidRPr="00B842FF">
              <w:rPr>
                <w:rFonts w:ascii="Arial Narrow" w:eastAsia="Segoe UI" w:hAnsi="Arial Narrow"/>
                <w:b/>
                <w:sz w:val="16"/>
                <w:szCs w:val="16"/>
              </w:rPr>
              <w:t>2013</w:t>
            </w:r>
          </w:p>
        </w:tc>
        <w:tc>
          <w:tcPr>
            <w:tcW w:w="689"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158"/>
              <w:jc w:val="right"/>
              <w:rPr>
                <w:rFonts w:ascii="Arial Narrow" w:eastAsia="Segoe UI" w:hAnsi="Arial Narrow"/>
                <w:b/>
                <w:sz w:val="16"/>
                <w:szCs w:val="16"/>
              </w:rPr>
            </w:pPr>
            <w:r w:rsidRPr="00B842FF">
              <w:rPr>
                <w:rFonts w:ascii="Arial Narrow" w:eastAsia="Segoe UI" w:hAnsi="Arial Narrow"/>
                <w:b/>
                <w:sz w:val="16"/>
                <w:szCs w:val="16"/>
              </w:rPr>
              <w:t>2014</w:t>
            </w:r>
          </w:p>
        </w:tc>
        <w:tc>
          <w:tcPr>
            <w:tcW w:w="689"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158"/>
              <w:jc w:val="right"/>
              <w:rPr>
                <w:rFonts w:ascii="Arial Narrow" w:eastAsia="Segoe UI" w:hAnsi="Arial Narrow"/>
                <w:b/>
                <w:sz w:val="16"/>
                <w:szCs w:val="16"/>
              </w:rPr>
            </w:pPr>
            <w:r w:rsidRPr="00B842FF">
              <w:rPr>
                <w:rFonts w:ascii="Arial Narrow" w:eastAsia="Segoe UI" w:hAnsi="Arial Narrow"/>
                <w:b/>
                <w:sz w:val="16"/>
                <w:szCs w:val="16"/>
              </w:rPr>
              <w:t>2015</w:t>
            </w:r>
          </w:p>
        </w:tc>
        <w:tc>
          <w:tcPr>
            <w:tcW w:w="551"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138"/>
              <w:jc w:val="right"/>
              <w:rPr>
                <w:rFonts w:ascii="Arial Narrow" w:eastAsia="Segoe UI" w:hAnsi="Arial Narrow"/>
                <w:b/>
                <w:sz w:val="16"/>
                <w:szCs w:val="16"/>
              </w:rPr>
            </w:pPr>
            <w:r w:rsidRPr="00B842FF">
              <w:rPr>
                <w:rFonts w:ascii="Arial Narrow" w:eastAsia="Segoe UI" w:hAnsi="Arial Narrow"/>
                <w:b/>
                <w:sz w:val="16"/>
                <w:szCs w:val="16"/>
              </w:rPr>
              <w:t>2016</w:t>
            </w:r>
          </w:p>
        </w:tc>
      </w:tr>
      <w:tr w:rsidR="00B838C7" w:rsidRPr="00B842FF" w:rsidTr="00BC69C4">
        <w:trPr>
          <w:trHeight w:hRule="exact" w:val="309"/>
          <w:tblHeader/>
          <w:jc w:val="right"/>
        </w:trPr>
        <w:tc>
          <w:tcPr>
            <w:tcW w:w="601" w:type="dxa"/>
            <w:tcBorders>
              <w:top w:val="single" w:sz="8" w:space="0" w:color="auto"/>
              <w:bottom w:val="single" w:sz="8" w:space="0" w:color="auto"/>
            </w:tcBorders>
            <w:shd w:val="clear" w:color="auto" w:fill="D9D9D9"/>
            <w:vAlign w:val="bottom"/>
          </w:tcPr>
          <w:p w:rsidR="00B838C7" w:rsidRPr="00B842FF" w:rsidRDefault="00B838C7" w:rsidP="00AD7D18">
            <w:pPr>
              <w:spacing w:line="280" w:lineRule="exact"/>
              <w:rPr>
                <w:rFonts w:ascii="Arial Narrow" w:hAnsi="Arial Narrow"/>
                <w:sz w:val="16"/>
                <w:szCs w:val="16"/>
              </w:rPr>
            </w:pPr>
          </w:p>
        </w:tc>
        <w:tc>
          <w:tcPr>
            <w:tcW w:w="3254" w:type="dxa"/>
            <w:tcBorders>
              <w:top w:val="single" w:sz="8" w:space="0" w:color="auto"/>
              <w:bottom w:val="single" w:sz="8" w:space="0" w:color="auto"/>
            </w:tcBorders>
            <w:shd w:val="clear" w:color="auto" w:fill="D9D9D9"/>
            <w:vAlign w:val="bottom"/>
          </w:tcPr>
          <w:p w:rsidR="00B838C7" w:rsidRPr="00B842FF" w:rsidRDefault="00B838C7" w:rsidP="00AD7D18">
            <w:pPr>
              <w:spacing w:line="280" w:lineRule="exact"/>
              <w:ind w:right="558"/>
              <w:jc w:val="center"/>
              <w:rPr>
                <w:rFonts w:ascii="Arial Narrow" w:eastAsia="Segoe UI" w:hAnsi="Arial Narrow"/>
                <w:w w:val="98"/>
                <w:sz w:val="16"/>
                <w:szCs w:val="16"/>
              </w:rPr>
            </w:pPr>
            <w:r w:rsidRPr="00B842FF">
              <w:rPr>
                <w:rFonts w:ascii="Arial Narrow" w:eastAsia="Segoe UI" w:hAnsi="Arial Narrow"/>
                <w:w w:val="98"/>
                <w:sz w:val="16"/>
                <w:szCs w:val="16"/>
              </w:rPr>
              <w:t>(1)</w:t>
            </w:r>
          </w:p>
        </w:tc>
        <w:tc>
          <w:tcPr>
            <w:tcW w:w="689" w:type="dxa"/>
            <w:tcBorders>
              <w:top w:val="single" w:sz="8" w:space="0" w:color="auto"/>
              <w:bottom w:val="single" w:sz="8" w:space="0" w:color="auto"/>
            </w:tcBorders>
            <w:shd w:val="clear" w:color="auto" w:fill="D9D9D9"/>
            <w:vAlign w:val="bottom"/>
          </w:tcPr>
          <w:p w:rsidR="00B838C7" w:rsidRPr="00B842FF" w:rsidRDefault="00B838C7" w:rsidP="00AD7D18">
            <w:pPr>
              <w:spacing w:line="280" w:lineRule="exact"/>
              <w:ind w:right="238"/>
              <w:jc w:val="right"/>
              <w:rPr>
                <w:rFonts w:ascii="Arial Narrow" w:eastAsia="Segoe UI" w:hAnsi="Arial Narrow"/>
                <w:sz w:val="16"/>
                <w:szCs w:val="16"/>
              </w:rPr>
            </w:pPr>
            <w:r w:rsidRPr="00B842FF">
              <w:rPr>
                <w:rFonts w:ascii="Arial Narrow" w:eastAsia="Segoe UI" w:hAnsi="Arial Narrow"/>
                <w:sz w:val="16"/>
                <w:szCs w:val="16"/>
              </w:rPr>
              <w:t>(2)</w:t>
            </w:r>
          </w:p>
        </w:tc>
        <w:tc>
          <w:tcPr>
            <w:tcW w:w="689" w:type="dxa"/>
            <w:tcBorders>
              <w:top w:val="single" w:sz="8" w:space="0" w:color="auto"/>
              <w:bottom w:val="single" w:sz="8" w:space="0" w:color="auto"/>
            </w:tcBorders>
            <w:shd w:val="clear" w:color="auto" w:fill="D9D9D9"/>
            <w:vAlign w:val="bottom"/>
          </w:tcPr>
          <w:p w:rsidR="00B838C7" w:rsidRPr="00B842FF" w:rsidRDefault="00B838C7" w:rsidP="00AD7D18">
            <w:pPr>
              <w:spacing w:line="280" w:lineRule="exact"/>
              <w:ind w:right="238"/>
              <w:jc w:val="right"/>
              <w:rPr>
                <w:rFonts w:ascii="Arial Narrow" w:eastAsia="Segoe UI" w:hAnsi="Arial Narrow"/>
                <w:sz w:val="16"/>
                <w:szCs w:val="16"/>
              </w:rPr>
            </w:pPr>
            <w:r w:rsidRPr="00B842FF">
              <w:rPr>
                <w:rFonts w:ascii="Arial Narrow" w:eastAsia="Segoe UI" w:hAnsi="Arial Narrow"/>
                <w:sz w:val="16"/>
                <w:szCs w:val="16"/>
              </w:rPr>
              <w:t>(3)</w:t>
            </w:r>
          </w:p>
        </w:tc>
        <w:tc>
          <w:tcPr>
            <w:tcW w:w="689" w:type="dxa"/>
            <w:tcBorders>
              <w:top w:val="single" w:sz="8" w:space="0" w:color="auto"/>
              <w:bottom w:val="single" w:sz="8" w:space="0" w:color="auto"/>
            </w:tcBorders>
            <w:shd w:val="clear" w:color="auto" w:fill="D9D9D9"/>
            <w:vAlign w:val="bottom"/>
          </w:tcPr>
          <w:p w:rsidR="00B838C7" w:rsidRPr="00B842FF" w:rsidRDefault="00B838C7" w:rsidP="00AD7D18">
            <w:pPr>
              <w:spacing w:line="280" w:lineRule="exact"/>
              <w:ind w:right="238"/>
              <w:jc w:val="right"/>
              <w:rPr>
                <w:rFonts w:ascii="Arial Narrow" w:eastAsia="Segoe UI" w:hAnsi="Arial Narrow"/>
                <w:sz w:val="16"/>
                <w:szCs w:val="16"/>
              </w:rPr>
            </w:pPr>
            <w:r w:rsidRPr="00B842FF">
              <w:rPr>
                <w:rFonts w:ascii="Arial Narrow" w:eastAsia="Segoe UI" w:hAnsi="Arial Narrow"/>
                <w:sz w:val="16"/>
                <w:szCs w:val="16"/>
              </w:rPr>
              <w:t>(4)</w:t>
            </w:r>
          </w:p>
        </w:tc>
        <w:tc>
          <w:tcPr>
            <w:tcW w:w="689" w:type="dxa"/>
            <w:tcBorders>
              <w:top w:val="single" w:sz="8" w:space="0" w:color="auto"/>
              <w:bottom w:val="single" w:sz="8" w:space="0" w:color="auto"/>
            </w:tcBorders>
            <w:shd w:val="clear" w:color="auto" w:fill="D9D9D9"/>
            <w:vAlign w:val="bottom"/>
          </w:tcPr>
          <w:p w:rsidR="00B838C7" w:rsidRPr="00B842FF" w:rsidRDefault="00B838C7" w:rsidP="00AD7D18">
            <w:pPr>
              <w:spacing w:line="280" w:lineRule="exact"/>
              <w:ind w:right="238"/>
              <w:jc w:val="right"/>
              <w:rPr>
                <w:rFonts w:ascii="Arial Narrow" w:eastAsia="Segoe UI" w:hAnsi="Arial Narrow"/>
                <w:sz w:val="16"/>
                <w:szCs w:val="16"/>
              </w:rPr>
            </w:pPr>
            <w:r w:rsidRPr="00B842FF">
              <w:rPr>
                <w:rFonts w:ascii="Arial Narrow" w:eastAsia="Segoe UI" w:hAnsi="Arial Narrow"/>
                <w:sz w:val="16"/>
                <w:szCs w:val="16"/>
              </w:rPr>
              <w:t>(5)</w:t>
            </w:r>
          </w:p>
        </w:tc>
        <w:tc>
          <w:tcPr>
            <w:tcW w:w="551" w:type="dxa"/>
            <w:tcBorders>
              <w:top w:val="single" w:sz="8" w:space="0" w:color="auto"/>
              <w:bottom w:val="single" w:sz="8" w:space="0" w:color="auto"/>
            </w:tcBorders>
            <w:shd w:val="clear" w:color="auto" w:fill="D9D9D9"/>
            <w:vAlign w:val="bottom"/>
          </w:tcPr>
          <w:p w:rsidR="00B838C7" w:rsidRPr="00B842FF" w:rsidRDefault="00B838C7" w:rsidP="00AD7D18">
            <w:pPr>
              <w:spacing w:line="280" w:lineRule="exact"/>
              <w:ind w:right="218"/>
              <w:jc w:val="right"/>
              <w:rPr>
                <w:rFonts w:ascii="Arial Narrow" w:eastAsia="Segoe UI" w:hAnsi="Arial Narrow"/>
                <w:sz w:val="16"/>
                <w:szCs w:val="16"/>
              </w:rPr>
            </w:pPr>
            <w:r w:rsidRPr="00B842FF">
              <w:rPr>
                <w:rFonts w:ascii="Arial Narrow" w:eastAsia="Segoe UI" w:hAnsi="Arial Narrow"/>
                <w:sz w:val="16"/>
                <w:szCs w:val="16"/>
              </w:rPr>
              <w:t>(6)</w:t>
            </w:r>
          </w:p>
        </w:tc>
      </w:tr>
      <w:tr w:rsidR="00B838C7" w:rsidRPr="00B842FF" w:rsidTr="00BC69C4">
        <w:trPr>
          <w:trHeight w:val="225"/>
          <w:jc w:val="right"/>
        </w:trPr>
        <w:tc>
          <w:tcPr>
            <w:tcW w:w="601" w:type="dxa"/>
            <w:tcBorders>
              <w:top w:val="single" w:sz="8" w:space="0" w:color="auto"/>
            </w:tcBorders>
            <w:shd w:val="clear" w:color="auto" w:fill="auto"/>
            <w:vAlign w:val="bottom"/>
          </w:tcPr>
          <w:p w:rsidR="00B838C7" w:rsidRPr="00B842FF" w:rsidRDefault="00B838C7" w:rsidP="00AD7D18">
            <w:pPr>
              <w:spacing w:line="280" w:lineRule="exact"/>
              <w:jc w:val="center"/>
              <w:rPr>
                <w:rFonts w:ascii="Arial Narrow" w:eastAsia="Segoe UI" w:hAnsi="Arial Narrow"/>
                <w:w w:val="96"/>
                <w:sz w:val="16"/>
                <w:szCs w:val="16"/>
              </w:rPr>
            </w:pPr>
            <w:r w:rsidRPr="00B842FF">
              <w:rPr>
                <w:rFonts w:ascii="Arial Narrow" w:eastAsia="Segoe UI" w:hAnsi="Arial Narrow"/>
                <w:w w:val="96"/>
                <w:sz w:val="16"/>
                <w:szCs w:val="16"/>
              </w:rPr>
              <w:t>A</w:t>
            </w:r>
          </w:p>
        </w:tc>
        <w:tc>
          <w:tcPr>
            <w:tcW w:w="3254" w:type="dxa"/>
            <w:tcBorders>
              <w:top w:val="single" w:sz="8" w:space="0" w:color="auto"/>
            </w:tcBorders>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Pertanian, Kehutanan &amp; Perikanan</w:t>
            </w:r>
          </w:p>
        </w:tc>
        <w:tc>
          <w:tcPr>
            <w:tcW w:w="689" w:type="dxa"/>
            <w:tcBorders>
              <w:top w:val="single" w:sz="8" w:space="0" w:color="auto"/>
            </w:tcBorders>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26,93</w:t>
            </w:r>
          </w:p>
        </w:tc>
        <w:tc>
          <w:tcPr>
            <w:tcW w:w="689" w:type="dxa"/>
            <w:tcBorders>
              <w:top w:val="single" w:sz="8" w:space="0" w:color="auto"/>
            </w:tcBorders>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26,57</w:t>
            </w:r>
          </w:p>
        </w:tc>
        <w:tc>
          <w:tcPr>
            <w:tcW w:w="689" w:type="dxa"/>
            <w:tcBorders>
              <w:top w:val="single" w:sz="8" w:space="0" w:color="auto"/>
            </w:tcBorders>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25,59</w:t>
            </w:r>
          </w:p>
        </w:tc>
        <w:tc>
          <w:tcPr>
            <w:tcW w:w="689" w:type="dxa"/>
            <w:tcBorders>
              <w:top w:val="single" w:sz="8" w:space="0" w:color="auto"/>
            </w:tcBorders>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25,80</w:t>
            </w:r>
          </w:p>
        </w:tc>
        <w:tc>
          <w:tcPr>
            <w:tcW w:w="551" w:type="dxa"/>
            <w:tcBorders>
              <w:top w:val="single" w:sz="8" w:space="0" w:color="auto"/>
            </w:tcBorders>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25,27</w:t>
            </w:r>
          </w:p>
        </w:tc>
      </w:tr>
      <w:tr w:rsidR="00B838C7" w:rsidRPr="00B842FF" w:rsidTr="00BC69C4">
        <w:trPr>
          <w:trHeight w:val="264"/>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B</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Pertambangan &amp; Penggalian</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0,83</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0,78</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0,83</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0,87</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0,89</w:t>
            </w:r>
          </w:p>
        </w:tc>
      </w:tr>
      <w:tr w:rsidR="00B838C7" w:rsidRPr="00B842FF" w:rsidTr="00BC69C4">
        <w:trPr>
          <w:trHeight w:val="277"/>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C</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Industri Pengolahan</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25,12</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25,50</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26,47</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26,53</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26,83</w:t>
            </w:r>
          </w:p>
        </w:tc>
      </w:tr>
      <w:tr w:rsidR="00B838C7" w:rsidRPr="00B842FF" w:rsidTr="00BC69C4">
        <w:trPr>
          <w:trHeight w:val="327"/>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D</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Pengadaan Listrik &amp; Gas</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0,09</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0,08</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0,08</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0,07</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0,07</w:t>
            </w:r>
          </w:p>
        </w:tc>
      </w:tr>
      <w:tr w:rsidR="00B838C7" w:rsidRPr="00B842FF" w:rsidTr="00BC69C4">
        <w:trPr>
          <w:trHeight w:val="327"/>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w w:val="98"/>
                <w:sz w:val="16"/>
                <w:szCs w:val="16"/>
              </w:rPr>
            </w:pPr>
            <w:r w:rsidRPr="00B842FF">
              <w:rPr>
                <w:rFonts w:ascii="Arial Narrow" w:eastAsia="Segoe UI" w:hAnsi="Arial Narrow"/>
                <w:w w:val="98"/>
                <w:sz w:val="16"/>
                <w:szCs w:val="16"/>
              </w:rPr>
              <w:t>E</w:t>
            </w:r>
          </w:p>
        </w:tc>
        <w:tc>
          <w:tcPr>
            <w:tcW w:w="3254" w:type="dxa"/>
            <w:shd w:val="clear" w:color="auto" w:fill="auto"/>
            <w:vAlign w:val="bottom"/>
          </w:tcPr>
          <w:p w:rsidR="00B838C7" w:rsidRPr="00B842FF" w:rsidRDefault="00B838C7" w:rsidP="00AD7D18">
            <w:pPr>
              <w:spacing w:line="280" w:lineRule="exact"/>
              <w:ind w:left="-89" w:firstLine="129"/>
              <w:rPr>
                <w:rFonts w:ascii="Arial Narrow" w:eastAsia="Segoe UI" w:hAnsi="Arial Narrow"/>
                <w:sz w:val="16"/>
                <w:szCs w:val="16"/>
              </w:rPr>
            </w:pPr>
            <w:r w:rsidRPr="00B842FF">
              <w:rPr>
                <w:rFonts w:ascii="Arial Narrow" w:eastAsia="Segoe UI" w:hAnsi="Arial Narrow"/>
                <w:sz w:val="16"/>
                <w:szCs w:val="16"/>
              </w:rPr>
              <w:t>Pengadaan Air, Penge Sampah, Limbah &amp; Daur Ulang</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0,09</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0,08</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0,08</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0,08</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0,07</w:t>
            </w:r>
          </w:p>
        </w:tc>
      </w:tr>
      <w:tr w:rsidR="00B838C7" w:rsidRPr="00B842FF" w:rsidTr="00BC69C4">
        <w:trPr>
          <w:trHeight w:val="326"/>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F</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Konstruksi</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4,47</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4,37</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4,48</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4,63</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4,62</w:t>
            </w:r>
          </w:p>
        </w:tc>
      </w:tr>
      <w:tr w:rsidR="00B838C7" w:rsidRPr="00B842FF" w:rsidTr="00BC69C4">
        <w:trPr>
          <w:trHeight w:val="327"/>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G</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Perdagangan Besar &amp; Eceran, Reparasi Mobil &amp; Sepeda</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21,20</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20,99</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20,72</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20,32</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20,35</w:t>
            </w:r>
          </w:p>
        </w:tc>
      </w:tr>
      <w:tr w:rsidR="00B838C7" w:rsidRPr="00B842FF" w:rsidTr="00BC69C4">
        <w:trPr>
          <w:trHeight w:val="327"/>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H</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Transportasi &amp; Pergudangan</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4,10</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4,18</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4,17</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4,26</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4,27</w:t>
            </w:r>
          </w:p>
        </w:tc>
      </w:tr>
      <w:tr w:rsidR="00B838C7" w:rsidRPr="00B842FF" w:rsidTr="00BC69C4">
        <w:trPr>
          <w:trHeight w:val="327"/>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w w:val="92"/>
                <w:sz w:val="16"/>
                <w:szCs w:val="16"/>
              </w:rPr>
            </w:pPr>
            <w:r w:rsidRPr="00B842FF">
              <w:rPr>
                <w:rFonts w:ascii="Arial Narrow" w:eastAsia="Segoe UI" w:hAnsi="Arial Narrow"/>
                <w:w w:val="92"/>
                <w:sz w:val="16"/>
                <w:szCs w:val="16"/>
              </w:rPr>
              <w:t>I</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Penyediaan Akomodasi &amp; Makan Minum</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1,53</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1,51</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1,46</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1,53</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1,58</w:t>
            </w:r>
          </w:p>
        </w:tc>
      </w:tr>
      <w:tr w:rsidR="00B838C7" w:rsidRPr="00B842FF" w:rsidTr="00BC69C4">
        <w:trPr>
          <w:trHeight w:val="277"/>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lastRenderedPageBreak/>
              <w:t>J</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Informasi &amp; Komunikasi</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1,41</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1,39</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1,38</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1,25</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1,22</w:t>
            </w:r>
          </w:p>
        </w:tc>
      </w:tr>
      <w:tr w:rsidR="00B838C7" w:rsidRPr="00B842FF" w:rsidTr="00BC69C4">
        <w:trPr>
          <w:trHeight w:val="278"/>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K</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Jasa Keuangan dan Asuransi</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3,03</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3,07</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3,14</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3,19</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3,28</w:t>
            </w:r>
          </w:p>
        </w:tc>
      </w:tr>
      <w:tr w:rsidR="00B838C7" w:rsidRPr="00B842FF" w:rsidTr="00BC69C4">
        <w:trPr>
          <w:trHeight w:val="278"/>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L</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Real Estat</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0,75</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0,75</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0,75</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0,75</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0,74</w:t>
            </w:r>
          </w:p>
        </w:tc>
      </w:tr>
      <w:tr w:rsidR="00B838C7" w:rsidRPr="00B842FF" w:rsidTr="00BC69C4">
        <w:trPr>
          <w:trHeight w:val="278"/>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M,N</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Jasa Perusahaan</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0,29</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0,32</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0,32</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0,33</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0,34</w:t>
            </w:r>
          </w:p>
        </w:tc>
      </w:tr>
      <w:tr w:rsidR="00B838C7" w:rsidRPr="00B842FF" w:rsidTr="00BC69C4">
        <w:trPr>
          <w:trHeight w:val="278"/>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O</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Adm. Pemerintahan, Pertahanan &amp; Jaminan Sosial Wajib</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3,14</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3,04</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2,93</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2,90</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2,88</w:t>
            </w:r>
          </w:p>
        </w:tc>
      </w:tr>
      <w:tr w:rsidR="00B838C7" w:rsidRPr="00B842FF" w:rsidTr="00BC69C4">
        <w:trPr>
          <w:trHeight w:val="278"/>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w w:val="88"/>
                <w:sz w:val="16"/>
                <w:szCs w:val="16"/>
              </w:rPr>
            </w:pPr>
            <w:r w:rsidRPr="00B842FF">
              <w:rPr>
                <w:rFonts w:ascii="Arial Narrow" w:eastAsia="Segoe UI" w:hAnsi="Arial Narrow"/>
                <w:w w:val="88"/>
                <w:sz w:val="16"/>
                <w:szCs w:val="16"/>
              </w:rPr>
              <w:t>P</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Jasa Pendidikan</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4,22</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4,53</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4,63</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4,55</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4,59</w:t>
            </w:r>
          </w:p>
        </w:tc>
      </w:tr>
      <w:tr w:rsidR="00B838C7" w:rsidRPr="00B842FF" w:rsidTr="00BC69C4">
        <w:trPr>
          <w:trHeight w:val="278"/>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Q</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Jasa Kesehatan dan Kegiatan Sosial</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1,02</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1,02</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1,08</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1,08</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1,08</w:t>
            </w:r>
          </w:p>
        </w:tc>
      </w:tr>
      <w:tr w:rsidR="00B838C7" w:rsidRPr="00B842FF" w:rsidTr="00BC69C4">
        <w:trPr>
          <w:trHeight w:val="278"/>
          <w:jc w:val="right"/>
        </w:trPr>
        <w:tc>
          <w:tcPr>
            <w:tcW w:w="601" w:type="dxa"/>
            <w:shd w:val="clear" w:color="auto" w:fill="auto"/>
            <w:vAlign w:val="bottom"/>
          </w:tcPr>
          <w:p w:rsidR="00B838C7" w:rsidRPr="00B842FF" w:rsidRDefault="00B838C7" w:rsidP="00AD7D18">
            <w:pPr>
              <w:spacing w:line="280" w:lineRule="exact"/>
              <w:jc w:val="center"/>
              <w:rPr>
                <w:rFonts w:ascii="Arial Narrow" w:eastAsia="Segoe UI" w:hAnsi="Arial Narrow"/>
                <w:sz w:val="16"/>
                <w:szCs w:val="16"/>
              </w:rPr>
            </w:pPr>
            <w:r w:rsidRPr="00B842FF">
              <w:rPr>
                <w:rFonts w:ascii="Arial Narrow" w:eastAsia="Segoe UI" w:hAnsi="Arial Narrow"/>
                <w:sz w:val="16"/>
                <w:szCs w:val="16"/>
              </w:rPr>
              <w:t>R,S,T,U</w:t>
            </w:r>
          </w:p>
        </w:tc>
        <w:tc>
          <w:tcPr>
            <w:tcW w:w="3254" w:type="dxa"/>
            <w:shd w:val="clear" w:color="auto" w:fill="auto"/>
            <w:vAlign w:val="bottom"/>
          </w:tcPr>
          <w:p w:rsidR="00B838C7" w:rsidRPr="00B842FF" w:rsidRDefault="00B838C7" w:rsidP="00AD7D18">
            <w:pPr>
              <w:spacing w:line="280" w:lineRule="exact"/>
              <w:ind w:left="40"/>
              <w:rPr>
                <w:rFonts w:ascii="Arial Narrow" w:eastAsia="Segoe UI" w:hAnsi="Arial Narrow"/>
                <w:sz w:val="16"/>
                <w:szCs w:val="16"/>
              </w:rPr>
            </w:pPr>
            <w:r w:rsidRPr="00B842FF">
              <w:rPr>
                <w:rFonts w:ascii="Arial Narrow" w:eastAsia="Segoe UI" w:hAnsi="Arial Narrow"/>
                <w:sz w:val="16"/>
                <w:szCs w:val="16"/>
              </w:rPr>
              <w:t>Jasa Lainnya</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1,76</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1,82</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1,90</w:t>
            </w:r>
          </w:p>
        </w:tc>
        <w:tc>
          <w:tcPr>
            <w:tcW w:w="689" w:type="dxa"/>
            <w:shd w:val="clear" w:color="auto" w:fill="auto"/>
            <w:vAlign w:val="bottom"/>
          </w:tcPr>
          <w:p w:rsidR="00B838C7" w:rsidRPr="00B842FF" w:rsidRDefault="00B838C7" w:rsidP="00AD7D18">
            <w:pPr>
              <w:spacing w:line="280" w:lineRule="exact"/>
              <w:ind w:right="38"/>
              <w:jc w:val="right"/>
              <w:rPr>
                <w:rFonts w:ascii="Arial Narrow" w:eastAsia="Segoe UI" w:hAnsi="Arial Narrow"/>
                <w:sz w:val="16"/>
                <w:szCs w:val="16"/>
              </w:rPr>
            </w:pPr>
            <w:r w:rsidRPr="00B842FF">
              <w:rPr>
                <w:rFonts w:ascii="Arial Narrow" w:eastAsia="Segoe UI" w:hAnsi="Arial Narrow"/>
                <w:sz w:val="16"/>
                <w:szCs w:val="16"/>
              </w:rPr>
              <w:t>1,85</w:t>
            </w:r>
          </w:p>
        </w:tc>
        <w:tc>
          <w:tcPr>
            <w:tcW w:w="551" w:type="dxa"/>
            <w:shd w:val="clear" w:color="auto" w:fill="auto"/>
            <w:vAlign w:val="bottom"/>
          </w:tcPr>
          <w:p w:rsidR="00B838C7" w:rsidRPr="00B842FF" w:rsidRDefault="00B838C7" w:rsidP="00AD7D18">
            <w:pPr>
              <w:spacing w:line="280" w:lineRule="exact"/>
              <w:ind w:right="18"/>
              <w:jc w:val="right"/>
              <w:rPr>
                <w:rFonts w:ascii="Arial Narrow" w:eastAsia="Segoe UI" w:hAnsi="Arial Narrow"/>
                <w:sz w:val="16"/>
                <w:szCs w:val="16"/>
              </w:rPr>
            </w:pPr>
            <w:r w:rsidRPr="00B842FF">
              <w:rPr>
                <w:rFonts w:ascii="Arial Narrow" w:eastAsia="Segoe UI" w:hAnsi="Arial Narrow"/>
                <w:sz w:val="16"/>
                <w:szCs w:val="16"/>
              </w:rPr>
              <w:t>1,91</w:t>
            </w:r>
          </w:p>
        </w:tc>
      </w:tr>
      <w:tr w:rsidR="00B838C7" w:rsidRPr="00B842FF" w:rsidTr="00BC69C4">
        <w:trPr>
          <w:trHeight w:val="44"/>
          <w:jc w:val="right"/>
        </w:trPr>
        <w:tc>
          <w:tcPr>
            <w:tcW w:w="601" w:type="dxa"/>
            <w:tcBorders>
              <w:bottom w:val="single" w:sz="8" w:space="0" w:color="auto"/>
            </w:tcBorders>
            <w:shd w:val="clear" w:color="auto" w:fill="auto"/>
            <w:vAlign w:val="bottom"/>
          </w:tcPr>
          <w:p w:rsidR="00B838C7" w:rsidRPr="00B842FF" w:rsidRDefault="00B838C7" w:rsidP="00AD7D18">
            <w:pPr>
              <w:spacing w:line="280" w:lineRule="exact"/>
              <w:rPr>
                <w:rFonts w:ascii="Arial Narrow" w:hAnsi="Arial Narrow"/>
                <w:sz w:val="16"/>
                <w:szCs w:val="16"/>
              </w:rPr>
            </w:pPr>
          </w:p>
        </w:tc>
        <w:tc>
          <w:tcPr>
            <w:tcW w:w="3254" w:type="dxa"/>
            <w:tcBorders>
              <w:bottom w:val="single" w:sz="8" w:space="0" w:color="auto"/>
            </w:tcBorders>
            <w:shd w:val="clear" w:color="auto" w:fill="auto"/>
            <w:vAlign w:val="bottom"/>
          </w:tcPr>
          <w:p w:rsidR="00B838C7" w:rsidRPr="00B842FF" w:rsidRDefault="00B838C7" w:rsidP="00AD7D18">
            <w:pPr>
              <w:spacing w:line="280" w:lineRule="exact"/>
              <w:rPr>
                <w:rFonts w:ascii="Arial Narrow" w:hAnsi="Arial Narrow"/>
                <w:sz w:val="16"/>
                <w:szCs w:val="16"/>
              </w:rPr>
            </w:pPr>
          </w:p>
        </w:tc>
        <w:tc>
          <w:tcPr>
            <w:tcW w:w="689" w:type="dxa"/>
            <w:tcBorders>
              <w:bottom w:val="single" w:sz="8" w:space="0" w:color="auto"/>
            </w:tcBorders>
            <w:shd w:val="clear" w:color="auto" w:fill="auto"/>
            <w:vAlign w:val="bottom"/>
          </w:tcPr>
          <w:p w:rsidR="00B838C7" w:rsidRPr="00B842FF" w:rsidRDefault="00B838C7" w:rsidP="00AD7D18">
            <w:pPr>
              <w:spacing w:line="280" w:lineRule="exact"/>
              <w:rPr>
                <w:rFonts w:ascii="Arial Narrow" w:hAnsi="Arial Narrow"/>
                <w:sz w:val="16"/>
                <w:szCs w:val="16"/>
              </w:rPr>
            </w:pPr>
          </w:p>
        </w:tc>
        <w:tc>
          <w:tcPr>
            <w:tcW w:w="689" w:type="dxa"/>
            <w:tcBorders>
              <w:bottom w:val="single" w:sz="8" w:space="0" w:color="auto"/>
            </w:tcBorders>
            <w:shd w:val="clear" w:color="auto" w:fill="auto"/>
            <w:vAlign w:val="bottom"/>
          </w:tcPr>
          <w:p w:rsidR="00B838C7" w:rsidRPr="00B842FF" w:rsidRDefault="00B838C7" w:rsidP="00AD7D18">
            <w:pPr>
              <w:spacing w:line="280" w:lineRule="exact"/>
              <w:rPr>
                <w:rFonts w:ascii="Arial Narrow" w:hAnsi="Arial Narrow"/>
                <w:sz w:val="16"/>
                <w:szCs w:val="16"/>
              </w:rPr>
            </w:pPr>
          </w:p>
        </w:tc>
        <w:tc>
          <w:tcPr>
            <w:tcW w:w="689" w:type="dxa"/>
            <w:tcBorders>
              <w:bottom w:val="single" w:sz="8" w:space="0" w:color="auto"/>
            </w:tcBorders>
            <w:shd w:val="clear" w:color="auto" w:fill="auto"/>
            <w:vAlign w:val="bottom"/>
          </w:tcPr>
          <w:p w:rsidR="00B838C7" w:rsidRPr="00B842FF" w:rsidRDefault="00B838C7" w:rsidP="00AD7D18">
            <w:pPr>
              <w:spacing w:line="280" w:lineRule="exact"/>
              <w:rPr>
                <w:rFonts w:ascii="Arial Narrow" w:hAnsi="Arial Narrow"/>
                <w:sz w:val="16"/>
                <w:szCs w:val="16"/>
              </w:rPr>
            </w:pPr>
          </w:p>
        </w:tc>
        <w:tc>
          <w:tcPr>
            <w:tcW w:w="689" w:type="dxa"/>
            <w:tcBorders>
              <w:bottom w:val="single" w:sz="8" w:space="0" w:color="auto"/>
            </w:tcBorders>
            <w:shd w:val="clear" w:color="auto" w:fill="auto"/>
            <w:vAlign w:val="bottom"/>
          </w:tcPr>
          <w:p w:rsidR="00B838C7" w:rsidRPr="00B842FF" w:rsidRDefault="00B838C7" w:rsidP="00AD7D18">
            <w:pPr>
              <w:spacing w:line="280" w:lineRule="exact"/>
              <w:rPr>
                <w:rFonts w:ascii="Arial Narrow" w:hAnsi="Arial Narrow"/>
                <w:sz w:val="16"/>
                <w:szCs w:val="16"/>
              </w:rPr>
            </w:pPr>
          </w:p>
        </w:tc>
        <w:tc>
          <w:tcPr>
            <w:tcW w:w="551" w:type="dxa"/>
            <w:tcBorders>
              <w:bottom w:val="single" w:sz="8" w:space="0" w:color="auto"/>
            </w:tcBorders>
            <w:shd w:val="clear" w:color="auto" w:fill="auto"/>
            <w:vAlign w:val="bottom"/>
          </w:tcPr>
          <w:p w:rsidR="00B838C7" w:rsidRPr="00B842FF" w:rsidRDefault="00B838C7" w:rsidP="00AD7D18">
            <w:pPr>
              <w:spacing w:line="280" w:lineRule="exact"/>
              <w:rPr>
                <w:rFonts w:ascii="Arial Narrow" w:hAnsi="Arial Narrow"/>
                <w:sz w:val="16"/>
                <w:szCs w:val="16"/>
              </w:rPr>
            </w:pPr>
          </w:p>
        </w:tc>
      </w:tr>
      <w:tr w:rsidR="00B838C7" w:rsidRPr="00B842FF" w:rsidTr="00BC69C4">
        <w:trPr>
          <w:trHeight w:val="293"/>
          <w:jc w:val="right"/>
        </w:trPr>
        <w:tc>
          <w:tcPr>
            <w:tcW w:w="601"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rPr>
                <w:rFonts w:ascii="Arial Narrow" w:hAnsi="Arial Narrow"/>
                <w:sz w:val="16"/>
                <w:szCs w:val="16"/>
              </w:rPr>
            </w:pPr>
          </w:p>
        </w:tc>
        <w:tc>
          <w:tcPr>
            <w:tcW w:w="3254"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578"/>
              <w:jc w:val="center"/>
              <w:rPr>
                <w:rFonts w:ascii="Arial Narrow" w:eastAsia="Segoe UI" w:hAnsi="Arial Narrow"/>
                <w:b/>
                <w:sz w:val="16"/>
                <w:szCs w:val="16"/>
              </w:rPr>
            </w:pPr>
            <w:r w:rsidRPr="00B842FF">
              <w:rPr>
                <w:rFonts w:ascii="Arial Narrow" w:eastAsia="Segoe UI" w:hAnsi="Arial Narrow"/>
                <w:b/>
                <w:sz w:val="16"/>
                <w:szCs w:val="16"/>
              </w:rPr>
              <w:t>Produk Domestik Regional Bruto</w:t>
            </w:r>
          </w:p>
        </w:tc>
        <w:tc>
          <w:tcPr>
            <w:tcW w:w="689"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78"/>
              <w:jc w:val="right"/>
              <w:rPr>
                <w:rFonts w:ascii="Arial Narrow" w:eastAsia="Segoe UI" w:hAnsi="Arial Narrow"/>
                <w:b/>
                <w:sz w:val="16"/>
                <w:szCs w:val="16"/>
              </w:rPr>
            </w:pPr>
            <w:r w:rsidRPr="00B842FF">
              <w:rPr>
                <w:rFonts w:ascii="Arial Narrow" w:eastAsia="Segoe UI" w:hAnsi="Arial Narrow"/>
                <w:b/>
                <w:sz w:val="16"/>
                <w:szCs w:val="16"/>
              </w:rPr>
              <w:t>100,00</w:t>
            </w:r>
          </w:p>
        </w:tc>
        <w:tc>
          <w:tcPr>
            <w:tcW w:w="689"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78"/>
              <w:jc w:val="right"/>
              <w:rPr>
                <w:rFonts w:ascii="Arial Narrow" w:eastAsia="Segoe UI" w:hAnsi="Arial Narrow"/>
                <w:b/>
                <w:sz w:val="16"/>
                <w:szCs w:val="16"/>
              </w:rPr>
            </w:pPr>
            <w:r w:rsidRPr="00B842FF">
              <w:rPr>
                <w:rFonts w:ascii="Arial Narrow" w:eastAsia="Segoe UI" w:hAnsi="Arial Narrow"/>
                <w:b/>
                <w:sz w:val="16"/>
                <w:szCs w:val="16"/>
              </w:rPr>
              <w:t>100,00</w:t>
            </w:r>
          </w:p>
        </w:tc>
        <w:tc>
          <w:tcPr>
            <w:tcW w:w="689"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78"/>
              <w:jc w:val="right"/>
              <w:rPr>
                <w:rFonts w:ascii="Arial Narrow" w:eastAsia="Segoe UI" w:hAnsi="Arial Narrow"/>
                <w:b/>
                <w:sz w:val="16"/>
                <w:szCs w:val="16"/>
              </w:rPr>
            </w:pPr>
            <w:r w:rsidRPr="00B842FF">
              <w:rPr>
                <w:rFonts w:ascii="Arial Narrow" w:eastAsia="Segoe UI" w:hAnsi="Arial Narrow"/>
                <w:b/>
                <w:sz w:val="16"/>
                <w:szCs w:val="16"/>
              </w:rPr>
              <w:t>100,00</w:t>
            </w:r>
          </w:p>
        </w:tc>
        <w:tc>
          <w:tcPr>
            <w:tcW w:w="689"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78"/>
              <w:jc w:val="right"/>
              <w:rPr>
                <w:rFonts w:ascii="Arial Narrow" w:eastAsia="Segoe UI" w:hAnsi="Arial Narrow"/>
                <w:b/>
                <w:sz w:val="16"/>
                <w:szCs w:val="16"/>
              </w:rPr>
            </w:pPr>
            <w:r w:rsidRPr="00B842FF">
              <w:rPr>
                <w:rFonts w:ascii="Arial Narrow" w:eastAsia="Segoe UI" w:hAnsi="Arial Narrow"/>
                <w:b/>
                <w:sz w:val="16"/>
                <w:szCs w:val="16"/>
              </w:rPr>
              <w:t>100,00</w:t>
            </w:r>
          </w:p>
        </w:tc>
        <w:tc>
          <w:tcPr>
            <w:tcW w:w="551" w:type="dxa"/>
            <w:tcBorders>
              <w:top w:val="single" w:sz="8" w:space="0" w:color="auto"/>
              <w:bottom w:val="single" w:sz="8" w:space="0" w:color="auto"/>
            </w:tcBorders>
            <w:shd w:val="clear" w:color="auto" w:fill="auto"/>
            <w:vAlign w:val="bottom"/>
          </w:tcPr>
          <w:p w:rsidR="00B838C7" w:rsidRPr="00B842FF" w:rsidRDefault="00B838C7" w:rsidP="00AD7D18">
            <w:pPr>
              <w:spacing w:line="280" w:lineRule="exact"/>
              <w:ind w:right="58"/>
              <w:jc w:val="right"/>
              <w:rPr>
                <w:rFonts w:ascii="Arial Narrow" w:eastAsia="Segoe UI" w:hAnsi="Arial Narrow"/>
                <w:b/>
                <w:sz w:val="16"/>
                <w:szCs w:val="16"/>
              </w:rPr>
            </w:pPr>
            <w:r w:rsidRPr="00B842FF">
              <w:rPr>
                <w:rFonts w:ascii="Arial Narrow" w:eastAsia="Segoe UI" w:hAnsi="Arial Narrow"/>
                <w:b/>
                <w:sz w:val="16"/>
                <w:szCs w:val="16"/>
              </w:rPr>
              <w:t>100,00</w:t>
            </w:r>
          </w:p>
        </w:tc>
      </w:tr>
    </w:tbl>
    <w:p w:rsidR="006D5515" w:rsidRDefault="006D5515" w:rsidP="007449A0">
      <w:pPr>
        <w:spacing w:before="100" w:beforeAutospacing="1" w:line="280" w:lineRule="exact"/>
        <w:ind w:left="709" w:firstLine="709"/>
        <w:jc w:val="both"/>
        <w:rPr>
          <w:spacing w:val="-1"/>
          <w:sz w:val="22"/>
          <w:szCs w:val="22"/>
        </w:rPr>
      </w:pPr>
      <w:r w:rsidRPr="004F2E3B">
        <w:rPr>
          <w:spacing w:val="-1"/>
          <w:sz w:val="22"/>
          <w:szCs w:val="22"/>
          <w:lang w:val="en-US"/>
        </w:rPr>
        <w:t>Tabel di atas menunjukkan bahwa 3 (t</w:t>
      </w:r>
      <w:r w:rsidRPr="004F2E3B">
        <w:rPr>
          <w:spacing w:val="-1"/>
          <w:sz w:val="22"/>
          <w:szCs w:val="22"/>
        </w:rPr>
        <w:t>iga</w:t>
      </w:r>
      <w:r w:rsidRPr="004F2E3B">
        <w:rPr>
          <w:spacing w:val="-1"/>
          <w:sz w:val="22"/>
          <w:szCs w:val="22"/>
          <w:lang w:val="en-US"/>
        </w:rPr>
        <w:t>)</w:t>
      </w:r>
      <w:r w:rsidRPr="004F2E3B">
        <w:rPr>
          <w:spacing w:val="-1"/>
          <w:sz w:val="22"/>
          <w:szCs w:val="22"/>
        </w:rPr>
        <w:t xml:space="preserve"> lapangan usaha utama menjadi kategori penyumbang terbesar perekonomian Kabupaten Temanggung dengan kontribusi sebesar 72,45 </w:t>
      </w:r>
      <w:r w:rsidRPr="004F2E3B">
        <w:rPr>
          <w:spacing w:val="-1"/>
          <w:sz w:val="22"/>
          <w:szCs w:val="22"/>
          <w:lang w:val="en-US"/>
        </w:rPr>
        <w:t xml:space="preserve">% </w:t>
      </w:r>
      <w:r w:rsidRPr="004F2E3B">
        <w:rPr>
          <w:spacing w:val="-1"/>
          <w:sz w:val="22"/>
          <w:szCs w:val="22"/>
        </w:rPr>
        <w:t xml:space="preserve">yaitu  </w:t>
      </w:r>
      <w:r w:rsidRPr="004F2E3B">
        <w:rPr>
          <w:spacing w:val="-1"/>
          <w:sz w:val="22"/>
          <w:szCs w:val="22"/>
          <w:lang w:val="en-US"/>
        </w:rPr>
        <w:t xml:space="preserve">dari </w:t>
      </w:r>
      <w:r w:rsidRPr="004F2E3B">
        <w:rPr>
          <w:spacing w:val="-1"/>
          <w:sz w:val="22"/>
          <w:szCs w:val="22"/>
        </w:rPr>
        <w:t xml:space="preserve">kategori Industri Pengolahan  sebesar 26,83 </w:t>
      </w:r>
      <w:r w:rsidRPr="004F2E3B">
        <w:rPr>
          <w:spacing w:val="-1"/>
          <w:sz w:val="22"/>
          <w:szCs w:val="22"/>
          <w:lang w:val="en-US"/>
        </w:rPr>
        <w:t>%</w:t>
      </w:r>
      <w:r w:rsidRPr="004F2E3B">
        <w:rPr>
          <w:spacing w:val="-1"/>
          <w:sz w:val="22"/>
          <w:szCs w:val="22"/>
        </w:rPr>
        <w:t xml:space="preserve">, kategori Pertanian, Kehutanan dan erikanan sebesar 25,27 </w:t>
      </w:r>
      <w:r w:rsidRPr="004F2E3B">
        <w:rPr>
          <w:spacing w:val="-1"/>
          <w:sz w:val="22"/>
          <w:szCs w:val="22"/>
          <w:lang w:val="en-US"/>
        </w:rPr>
        <w:t xml:space="preserve">%, </w:t>
      </w:r>
      <w:r w:rsidRPr="004F2E3B">
        <w:rPr>
          <w:spacing w:val="-1"/>
          <w:sz w:val="22"/>
          <w:szCs w:val="22"/>
        </w:rPr>
        <w:t xml:space="preserve">dan Kategori Perdagangan Besar dan Eceran, Reparasi Mobil dan Sepeda Motor sebesar 20,35 </w:t>
      </w:r>
      <w:r w:rsidRPr="004F2E3B">
        <w:rPr>
          <w:spacing w:val="-1"/>
          <w:sz w:val="22"/>
          <w:szCs w:val="22"/>
          <w:lang w:val="en-US"/>
        </w:rPr>
        <w:t>%. Sedangkan untuk</w:t>
      </w:r>
      <w:r w:rsidRPr="004F2E3B">
        <w:rPr>
          <w:spacing w:val="-1"/>
          <w:sz w:val="22"/>
          <w:szCs w:val="22"/>
        </w:rPr>
        <w:t xml:space="preserve"> </w:t>
      </w:r>
      <w:r w:rsidRPr="004F2E3B">
        <w:rPr>
          <w:spacing w:val="-1"/>
          <w:sz w:val="22"/>
          <w:szCs w:val="22"/>
          <w:lang w:val="en-US"/>
        </w:rPr>
        <w:t>l</w:t>
      </w:r>
      <w:r w:rsidRPr="004F2E3B">
        <w:rPr>
          <w:spacing w:val="-1"/>
          <w:sz w:val="22"/>
          <w:szCs w:val="22"/>
        </w:rPr>
        <w:t xml:space="preserve">apangan usaha dengan kontribusi paling kecil yaitu kategori Pengadaan Listrik dan Gas dengan nilai tambah bruto sebesar 0,07 </w:t>
      </w:r>
      <w:r w:rsidRPr="004F2E3B">
        <w:rPr>
          <w:spacing w:val="-1"/>
          <w:sz w:val="22"/>
          <w:szCs w:val="22"/>
          <w:lang w:val="en-US"/>
        </w:rPr>
        <w:t>%</w:t>
      </w:r>
      <w:r w:rsidRPr="004F2E3B">
        <w:rPr>
          <w:spacing w:val="-1"/>
          <w:sz w:val="22"/>
          <w:szCs w:val="22"/>
        </w:rPr>
        <w:t>.</w:t>
      </w:r>
    </w:p>
    <w:p w:rsidR="00854D46" w:rsidRPr="007751EE" w:rsidRDefault="00854D46" w:rsidP="007449A0">
      <w:pPr>
        <w:spacing w:before="60" w:line="280" w:lineRule="exact"/>
        <w:ind w:left="709" w:firstLine="709"/>
        <w:jc w:val="both"/>
        <w:rPr>
          <w:spacing w:val="-1"/>
          <w:sz w:val="22"/>
          <w:szCs w:val="22"/>
        </w:rPr>
      </w:pPr>
      <w:r w:rsidRPr="007751EE">
        <w:rPr>
          <w:sz w:val="22"/>
          <w:szCs w:val="22"/>
        </w:rPr>
        <w:t>Struktur lapangan usaha Kabupaten Temanggung mulai tahun 2014 sedikit bergeser dari lapangan usaha Pertanian, Kehutanan dan Perikanan ke lapangan usaha Industri Pengolahan. Hal ini dapat dilihat dari besarnya peranan lapangan usaha kategori Industri Pengolahan tahun 2014 sampai 2016 yang nilainya lebih besar dari lapangan usaha Pertanian, Kehutanan dan Perikanan</w:t>
      </w:r>
    </w:p>
    <w:p w:rsidR="00442224" w:rsidRPr="007751EE" w:rsidRDefault="00442224" w:rsidP="00AD7D18">
      <w:pPr>
        <w:spacing w:before="120" w:line="280" w:lineRule="exact"/>
        <w:ind w:left="709" w:firstLine="709"/>
        <w:jc w:val="both"/>
        <w:rPr>
          <w:sz w:val="22"/>
          <w:szCs w:val="22"/>
          <w:lang w:val="en-US"/>
        </w:rPr>
      </w:pPr>
      <w:bookmarkStart w:id="0" w:name="page51"/>
      <w:bookmarkEnd w:id="0"/>
      <w:r w:rsidRPr="007751EE">
        <w:rPr>
          <w:spacing w:val="-1"/>
          <w:sz w:val="22"/>
          <w:szCs w:val="22"/>
          <w:lang w:val="en-US"/>
        </w:rPr>
        <w:t xml:space="preserve">Adapun </w:t>
      </w:r>
      <w:r w:rsidRPr="007751EE">
        <w:rPr>
          <w:sz w:val="22"/>
          <w:szCs w:val="22"/>
        </w:rPr>
        <w:t>Distribusi Persentase PDRB Kabupaten Temanggung</w:t>
      </w:r>
      <w:r w:rsidRPr="007751EE">
        <w:rPr>
          <w:sz w:val="22"/>
          <w:szCs w:val="22"/>
          <w:lang w:val="en-US"/>
        </w:rPr>
        <w:t xml:space="preserve"> m</w:t>
      </w:r>
      <w:r w:rsidRPr="007751EE">
        <w:rPr>
          <w:sz w:val="22"/>
          <w:szCs w:val="22"/>
        </w:rPr>
        <w:t>enurut Ke</w:t>
      </w:r>
      <w:r w:rsidR="00D1463B">
        <w:rPr>
          <w:sz w:val="22"/>
          <w:szCs w:val="22"/>
        </w:rPr>
        <w:t>lompok Lapangan Usaha Tahun 2012-2016</w:t>
      </w:r>
      <w:r w:rsidR="006C60F6" w:rsidRPr="007751EE">
        <w:rPr>
          <w:sz w:val="22"/>
          <w:szCs w:val="22"/>
          <w:lang w:val="en-US"/>
        </w:rPr>
        <w:t xml:space="preserve"> dapat dilihat pada tabel II.20</w:t>
      </w:r>
      <w:r w:rsidRPr="007751EE">
        <w:rPr>
          <w:sz w:val="22"/>
          <w:szCs w:val="22"/>
          <w:lang w:val="en-US"/>
        </w:rPr>
        <w:t>.</w:t>
      </w:r>
    </w:p>
    <w:p w:rsidR="009F11A9" w:rsidRPr="009E05B0" w:rsidRDefault="009F11A9" w:rsidP="00AD7D18">
      <w:pPr>
        <w:spacing w:before="120" w:line="280" w:lineRule="exact"/>
        <w:ind w:left="992"/>
        <w:jc w:val="center"/>
        <w:rPr>
          <w:rFonts w:ascii="Arial Narrow" w:hAnsi="Arial Narrow"/>
          <w:sz w:val="18"/>
          <w:szCs w:val="18"/>
        </w:rPr>
      </w:pPr>
      <w:r w:rsidRPr="009E05B0">
        <w:rPr>
          <w:rFonts w:ascii="Arial Narrow" w:hAnsi="Arial Narrow"/>
          <w:sz w:val="18"/>
          <w:szCs w:val="18"/>
        </w:rPr>
        <w:t>Tabel II.20</w:t>
      </w:r>
    </w:p>
    <w:p w:rsidR="00442224" w:rsidRPr="009E05B0" w:rsidRDefault="009F11A9" w:rsidP="00AD7D18">
      <w:pPr>
        <w:spacing w:line="280" w:lineRule="exact"/>
        <w:ind w:left="993"/>
        <w:jc w:val="center"/>
        <w:rPr>
          <w:rFonts w:ascii="Arial Narrow" w:hAnsi="Arial Narrow"/>
          <w:sz w:val="18"/>
          <w:szCs w:val="18"/>
        </w:rPr>
      </w:pPr>
      <w:r w:rsidRPr="009E05B0">
        <w:rPr>
          <w:rFonts w:ascii="Arial Narrow" w:hAnsi="Arial Narrow"/>
          <w:sz w:val="18"/>
          <w:szCs w:val="18"/>
        </w:rPr>
        <w:t xml:space="preserve">Distribusi PDRB </w:t>
      </w:r>
      <w:r w:rsidR="00442224" w:rsidRPr="009E05B0">
        <w:rPr>
          <w:rFonts w:ascii="Arial Narrow" w:hAnsi="Arial Narrow"/>
          <w:sz w:val="18"/>
          <w:szCs w:val="18"/>
        </w:rPr>
        <w:t xml:space="preserve">Menurut Kelompok </w:t>
      </w:r>
      <w:r w:rsidR="006D5515" w:rsidRPr="009E05B0">
        <w:rPr>
          <w:rFonts w:ascii="Arial Narrow" w:hAnsi="Arial Narrow"/>
          <w:sz w:val="18"/>
          <w:szCs w:val="18"/>
        </w:rPr>
        <w:t xml:space="preserve">Kategori </w:t>
      </w:r>
      <w:r w:rsidR="00442224" w:rsidRPr="009E05B0">
        <w:rPr>
          <w:rFonts w:ascii="Arial Narrow" w:hAnsi="Arial Narrow"/>
          <w:sz w:val="18"/>
          <w:szCs w:val="18"/>
        </w:rPr>
        <w:t>Lapangan Usaha Tahun 201</w:t>
      </w:r>
      <w:r w:rsidR="006D5515" w:rsidRPr="009E05B0">
        <w:rPr>
          <w:rFonts w:ascii="Arial Narrow" w:hAnsi="Arial Narrow"/>
          <w:sz w:val="18"/>
          <w:szCs w:val="18"/>
        </w:rPr>
        <w:t>2</w:t>
      </w:r>
      <w:r w:rsidR="00442224" w:rsidRPr="009E05B0">
        <w:rPr>
          <w:rFonts w:ascii="Arial Narrow" w:hAnsi="Arial Narrow"/>
          <w:sz w:val="18"/>
          <w:szCs w:val="18"/>
        </w:rPr>
        <w:t>-201</w:t>
      </w:r>
      <w:r w:rsidR="006D5515" w:rsidRPr="009E05B0">
        <w:rPr>
          <w:rFonts w:ascii="Arial Narrow" w:hAnsi="Arial Narrow"/>
          <w:sz w:val="18"/>
          <w:szCs w:val="18"/>
        </w:rPr>
        <w:t>6</w:t>
      </w:r>
      <w:r w:rsidR="00442224" w:rsidRPr="009E05B0">
        <w:rPr>
          <w:rFonts w:ascii="Arial Narrow" w:hAnsi="Arial Narrow"/>
          <w:sz w:val="18"/>
          <w:szCs w:val="18"/>
        </w:rPr>
        <w:t xml:space="preserve"> (</w:t>
      </w:r>
      <w:r w:rsidR="00442224" w:rsidRPr="009E05B0">
        <w:rPr>
          <w:rFonts w:ascii="Arial Narrow" w:hAnsi="Arial Narrow"/>
          <w:sz w:val="18"/>
          <w:szCs w:val="18"/>
          <w:lang w:val="en-US"/>
        </w:rPr>
        <w:t>%</w:t>
      </w:r>
      <w:r w:rsidR="00442224" w:rsidRPr="009E05B0">
        <w:rPr>
          <w:rFonts w:ascii="Arial Narrow" w:hAnsi="Arial Narrow"/>
          <w:sz w:val="18"/>
          <w:szCs w:val="18"/>
        </w:rPr>
        <w:t>)</w:t>
      </w:r>
    </w:p>
    <w:p w:rsidR="00A27F81" w:rsidRDefault="00A27F81" w:rsidP="00AD7D18">
      <w:pPr>
        <w:spacing w:line="280" w:lineRule="exact"/>
      </w:pPr>
    </w:p>
    <w:tbl>
      <w:tblPr>
        <w:tblW w:w="7117" w:type="dxa"/>
        <w:jc w:val="right"/>
        <w:tblInd w:w="851" w:type="dxa"/>
        <w:tblLayout w:type="fixed"/>
        <w:tblCellMar>
          <w:left w:w="0" w:type="dxa"/>
          <w:right w:w="0" w:type="dxa"/>
        </w:tblCellMar>
        <w:tblLook w:val="0000"/>
      </w:tblPr>
      <w:tblGrid>
        <w:gridCol w:w="20"/>
        <w:gridCol w:w="241"/>
        <w:gridCol w:w="2870"/>
        <w:gridCol w:w="972"/>
        <w:gridCol w:w="879"/>
        <w:gridCol w:w="712"/>
        <w:gridCol w:w="854"/>
        <w:gridCol w:w="569"/>
      </w:tblGrid>
      <w:tr w:rsidR="00A27F81" w:rsidRPr="00B842FF" w:rsidTr="00BC69C4">
        <w:trPr>
          <w:trHeight w:val="224"/>
          <w:tblHeader/>
          <w:jc w:val="right"/>
        </w:trPr>
        <w:tc>
          <w:tcPr>
            <w:tcW w:w="20" w:type="dxa"/>
            <w:tcBorders>
              <w:top w:val="single" w:sz="4"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tcBorders>
              <w:top w:val="single" w:sz="4"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tcBorders>
              <w:top w:val="single" w:sz="4" w:space="0" w:color="auto"/>
            </w:tcBorders>
            <w:shd w:val="clear" w:color="auto" w:fill="auto"/>
            <w:vAlign w:val="bottom"/>
          </w:tcPr>
          <w:p w:rsidR="00A27F81" w:rsidRPr="00B842FF" w:rsidRDefault="00A27F81" w:rsidP="00AD7D18">
            <w:pPr>
              <w:spacing w:line="280" w:lineRule="exact"/>
              <w:ind w:left="700"/>
              <w:rPr>
                <w:rFonts w:ascii="Arial Narrow" w:hAnsi="Arial Narrow"/>
                <w:b/>
                <w:sz w:val="16"/>
                <w:szCs w:val="16"/>
              </w:rPr>
            </w:pPr>
            <w:r w:rsidRPr="00B842FF">
              <w:rPr>
                <w:rFonts w:ascii="Arial Narrow" w:hAnsi="Arial Narrow"/>
                <w:b/>
                <w:sz w:val="16"/>
                <w:szCs w:val="16"/>
              </w:rPr>
              <w:t>Lapangan Usaha</w:t>
            </w:r>
          </w:p>
        </w:tc>
        <w:tc>
          <w:tcPr>
            <w:tcW w:w="972" w:type="dxa"/>
            <w:tcBorders>
              <w:top w:val="single" w:sz="4" w:space="0" w:color="auto"/>
            </w:tcBorders>
            <w:shd w:val="clear" w:color="auto" w:fill="auto"/>
            <w:vAlign w:val="bottom"/>
          </w:tcPr>
          <w:p w:rsidR="00A27F81" w:rsidRPr="00B842FF" w:rsidRDefault="00A27F81" w:rsidP="007449A0">
            <w:pPr>
              <w:spacing w:line="280" w:lineRule="exact"/>
              <w:ind w:right="117"/>
              <w:jc w:val="center"/>
              <w:rPr>
                <w:rFonts w:ascii="Arial Narrow" w:hAnsi="Arial Narrow"/>
                <w:b/>
                <w:sz w:val="16"/>
                <w:szCs w:val="16"/>
              </w:rPr>
            </w:pPr>
            <w:r w:rsidRPr="00B842FF">
              <w:rPr>
                <w:rFonts w:ascii="Arial Narrow" w:hAnsi="Arial Narrow"/>
                <w:b/>
                <w:sz w:val="16"/>
                <w:szCs w:val="16"/>
              </w:rPr>
              <w:t>2012</w:t>
            </w:r>
          </w:p>
        </w:tc>
        <w:tc>
          <w:tcPr>
            <w:tcW w:w="879" w:type="dxa"/>
            <w:tcBorders>
              <w:top w:val="single" w:sz="4" w:space="0" w:color="auto"/>
            </w:tcBorders>
            <w:shd w:val="clear" w:color="auto" w:fill="auto"/>
            <w:vAlign w:val="bottom"/>
          </w:tcPr>
          <w:p w:rsidR="00A27F81" w:rsidRPr="00B842FF" w:rsidRDefault="00A27F81" w:rsidP="007449A0">
            <w:pPr>
              <w:spacing w:line="280" w:lineRule="exact"/>
              <w:ind w:right="142"/>
              <w:jc w:val="center"/>
              <w:rPr>
                <w:rFonts w:ascii="Arial Narrow" w:hAnsi="Arial Narrow"/>
                <w:b/>
                <w:sz w:val="16"/>
                <w:szCs w:val="16"/>
              </w:rPr>
            </w:pPr>
            <w:r w:rsidRPr="00B842FF">
              <w:rPr>
                <w:rFonts w:ascii="Arial Narrow" w:hAnsi="Arial Narrow"/>
                <w:b/>
                <w:sz w:val="16"/>
                <w:szCs w:val="16"/>
              </w:rPr>
              <w:t>2013</w:t>
            </w:r>
          </w:p>
        </w:tc>
        <w:tc>
          <w:tcPr>
            <w:tcW w:w="712" w:type="dxa"/>
            <w:tcBorders>
              <w:top w:val="single" w:sz="4" w:space="0" w:color="auto"/>
            </w:tcBorders>
            <w:shd w:val="clear" w:color="auto" w:fill="auto"/>
            <w:vAlign w:val="bottom"/>
          </w:tcPr>
          <w:p w:rsidR="00A27F81" w:rsidRPr="00B842FF" w:rsidRDefault="00A27F81" w:rsidP="007449A0">
            <w:pPr>
              <w:spacing w:line="280" w:lineRule="exact"/>
              <w:ind w:right="142"/>
              <w:jc w:val="center"/>
              <w:rPr>
                <w:rFonts w:ascii="Arial Narrow" w:hAnsi="Arial Narrow"/>
                <w:b/>
                <w:sz w:val="16"/>
                <w:szCs w:val="16"/>
              </w:rPr>
            </w:pPr>
            <w:r w:rsidRPr="00B842FF">
              <w:rPr>
                <w:rFonts w:ascii="Arial Narrow" w:hAnsi="Arial Narrow"/>
                <w:b/>
                <w:sz w:val="16"/>
                <w:szCs w:val="16"/>
              </w:rPr>
              <w:t>2014</w:t>
            </w:r>
          </w:p>
        </w:tc>
        <w:tc>
          <w:tcPr>
            <w:tcW w:w="854" w:type="dxa"/>
            <w:tcBorders>
              <w:top w:val="single" w:sz="4" w:space="0" w:color="auto"/>
            </w:tcBorders>
            <w:shd w:val="clear" w:color="auto" w:fill="auto"/>
            <w:vAlign w:val="bottom"/>
          </w:tcPr>
          <w:p w:rsidR="00A27F81" w:rsidRPr="00B842FF" w:rsidRDefault="00A27F81" w:rsidP="007449A0">
            <w:pPr>
              <w:spacing w:line="280" w:lineRule="exact"/>
              <w:ind w:right="141"/>
              <w:jc w:val="center"/>
              <w:rPr>
                <w:rFonts w:ascii="Arial Narrow" w:hAnsi="Arial Narrow"/>
                <w:b/>
                <w:sz w:val="16"/>
                <w:szCs w:val="16"/>
              </w:rPr>
            </w:pPr>
            <w:r w:rsidRPr="00B842FF">
              <w:rPr>
                <w:rFonts w:ascii="Arial Narrow" w:hAnsi="Arial Narrow"/>
                <w:b/>
                <w:sz w:val="16"/>
                <w:szCs w:val="16"/>
              </w:rPr>
              <w:t>2015</w:t>
            </w:r>
          </w:p>
        </w:tc>
        <w:tc>
          <w:tcPr>
            <w:tcW w:w="569" w:type="dxa"/>
            <w:tcBorders>
              <w:top w:val="single" w:sz="4" w:space="0" w:color="auto"/>
            </w:tcBorders>
            <w:shd w:val="clear" w:color="auto" w:fill="auto"/>
            <w:vAlign w:val="bottom"/>
          </w:tcPr>
          <w:p w:rsidR="00A27F81" w:rsidRPr="00B842FF" w:rsidRDefault="00A27F81" w:rsidP="007449A0">
            <w:pPr>
              <w:spacing w:line="280" w:lineRule="exact"/>
              <w:ind w:right="142"/>
              <w:jc w:val="center"/>
              <w:rPr>
                <w:rFonts w:ascii="Arial Narrow" w:hAnsi="Arial Narrow"/>
                <w:b/>
                <w:sz w:val="16"/>
                <w:szCs w:val="16"/>
              </w:rPr>
            </w:pPr>
            <w:r w:rsidRPr="00B842FF">
              <w:rPr>
                <w:rFonts w:ascii="Arial Narrow" w:hAnsi="Arial Narrow"/>
                <w:b/>
                <w:sz w:val="16"/>
                <w:szCs w:val="16"/>
              </w:rPr>
              <w:t>2016</w:t>
            </w:r>
          </w:p>
        </w:tc>
      </w:tr>
      <w:tr w:rsidR="00A27F81" w:rsidRPr="00B842FF" w:rsidTr="00BC69C4">
        <w:trPr>
          <w:trHeight w:val="281"/>
          <w:tblHeader/>
          <w:jc w:val="right"/>
        </w:trPr>
        <w:tc>
          <w:tcPr>
            <w:tcW w:w="20" w:type="dxa"/>
            <w:tcBorders>
              <w:bottom w:val="single" w:sz="8"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tcBorders>
              <w:bottom w:val="single" w:sz="8"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tcBorders>
              <w:bottom w:val="single" w:sz="8"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972" w:type="dxa"/>
            <w:tcBorders>
              <w:bottom w:val="single" w:sz="8" w:space="0" w:color="auto"/>
            </w:tcBorders>
            <w:shd w:val="clear" w:color="auto" w:fill="auto"/>
            <w:vAlign w:val="bottom"/>
          </w:tcPr>
          <w:p w:rsidR="00A27F81" w:rsidRPr="00B842FF" w:rsidRDefault="00A27F81" w:rsidP="007449A0">
            <w:pPr>
              <w:spacing w:line="280" w:lineRule="exact"/>
              <w:jc w:val="center"/>
              <w:rPr>
                <w:rFonts w:ascii="Arial Narrow" w:hAnsi="Arial Narrow"/>
                <w:sz w:val="16"/>
                <w:szCs w:val="16"/>
              </w:rPr>
            </w:pPr>
          </w:p>
        </w:tc>
        <w:tc>
          <w:tcPr>
            <w:tcW w:w="879" w:type="dxa"/>
            <w:tcBorders>
              <w:bottom w:val="single" w:sz="8" w:space="0" w:color="auto"/>
            </w:tcBorders>
            <w:shd w:val="clear" w:color="auto" w:fill="auto"/>
            <w:vAlign w:val="bottom"/>
          </w:tcPr>
          <w:p w:rsidR="00A27F81" w:rsidRPr="00B842FF" w:rsidRDefault="00A27F81" w:rsidP="007449A0">
            <w:pPr>
              <w:spacing w:line="280" w:lineRule="exact"/>
              <w:jc w:val="center"/>
              <w:rPr>
                <w:rFonts w:ascii="Arial Narrow" w:hAnsi="Arial Narrow"/>
                <w:sz w:val="16"/>
                <w:szCs w:val="16"/>
              </w:rPr>
            </w:pPr>
          </w:p>
        </w:tc>
        <w:tc>
          <w:tcPr>
            <w:tcW w:w="712" w:type="dxa"/>
            <w:tcBorders>
              <w:bottom w:val="single" w:sz="8" w:space="0" w:color="auto"/>
            </w:tcBorders>
            <w:shd w:val="clear" w:color="auto" w:fill="auto"/>
            <w:vAlign w:val="bottom"/>
          </w:tcPr>
          <w:p w:rsidR="00A27F81" w:rsidRPr="00B842FF" w:rsidRDefault="00A27F81" w:rsidP="007449A0">
            <w:pPr>
              <w:spacing w:line="280" w:lineRule="exact"/>
              <w:jc w:val="center"/>
              <w:rPr>
                <w:rFonts w:ascii="Arial Narrow" w:hAnsi="Arial Narrow"/>
                <w:sz w:val="16"/>
                <w:szCs w:val="16"/>
              </w:rPr>
            </w:pPr>
          </w:p>
        </w:tc>
        <w:tc>
          <w:tcPr>
            <w:tcW w:w="854" w:type="dxa"/>
            <w:tcBorders>
              <w:bottom w:val="single" w:sz="8" w:space="0" w:color="auto"/>
            </w:tcBorders>
            <w:shd w:val="clear" w:color="auto" w:fill="auto"/>
            <w:vAlign w:val="bottom"/>
          </w:tcPr>
          <w:p w:rsidR="00A27F81" w:rsidRPr="00B842FF" w:rsidRDefault="00A27F81" w:rsidP="007449A0">
            <w:pPr>
              <w:spacing w:line="280" w:lineRule="exact"/>
              <w:jc w:val="center"/>
              <w:rPr>
                <w:rFonts w:ascii="Arial Narrow" w:hAnsi="Arial Narrow"/>
                <w:sz w:val="16"/>
                <w:szCs w:val="16"/>
              </w:rPr>
            </w:pPr>
          </w:p>
        </w:tc>
        <w:tc>
          <w:tcPr>
            <w:tcW w:w="569" w:type="dxa"/>
            <w:tcBorders>
              <w:bottom w:val="single" w:sz="8" w:space="0" w:color="auto"/>
            </w:tcBorders>
            <w:shd w:val="clear" w:color="auto" w:fill="auto"/>
            <w:vAlign w:val="bottom"/>
          </w:tcPr>
          <w:p w:rsidR="00A27F81" w:rsidRPr="00B842FF" w:rsidRDefault="00A27F81" w:rsidP="007449A0">
            <w:pPr>
              <w:spacing w:line="280" w:lineRule="exact"/>
              <w:jc w:val="center"/>
              <w:rPr>
                <w:rFonts w:ascii="Arial Narrow" w:hAnsi="Arial Narrow"/>
                <w:sz w:val="16"/>
                <w:szCs w:val="16"/>
              </w:rPr>
            </w:pPr>
          </w:p>
        </w:tc>
      </w:tr>
      <w:tr w:rsidR="00A27F81" w:rsidRPr="00B842FF" w:rsidTr="00BC69C4">
        <w:trPr>
          <w:trHeight w:val="232"/>
          <w:tblHeader/>
          <w:jc w:val="right"/>
        </w:trPr>
        <w:tc>
          <w:tcPr>
            <w:tcW w:w="20" w:type="dxa"/>
            <w:tcBorders>
              <w:bottom w:val="single" w:sz="8"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tcBorders>
              <w:bottom w:val="single" w:sz="8" w:space="0" w:color="auto"/>
            </w:tcBorders>
            <w:shd w:val="clear" w:color="auto" w:fill="D9D9D9"/>
            <w:vAlign w:val="bottom"/>
          </w:tcPr>
          <w:p w:rsidR="00A27F81" w:rsidRPr="00B842FF" w:rsidRDefault="00A27F81" w:rsidP="00AD7D18">
            <w:pPr>
              <w:spacing w:line="280" w:lineRule="exact"/>
              <w:rPr>
                <w:rFonts w:ascii="Arial Narrow" w:hAnsi="Arial Narrow"/>
                <w:sz w:val="16"/>
                <w:szCs w:val="16"/>
              </w:rPr>
            </w:pPr>
          </w:p>
        </w:tc>
        <w:tc>
          <w:tcPr>
            <w:tcW w:w="2870" w:type="dxa"/>
            <w:tcBorders>
              <w:bottom w:val="single" w:sz="8" w:space="0" w:color="auto"/>
            </w:tcBorders>
            <w:shd w:val="clear" w:color="auto" w:fill="D9D9D9"/>
            <w:vAlign w:val="bottom"/>
          </w:tcPr>
          <w:p w:rsidR="00A27F81" w:rsidRPr="00B842FF" w:rsidRDefault="00A27F81" w:rsidP="00AD7D18">
            <w:pPr>
              <w:spacing w:line="280" w:lineRule="exact"/>
              <w:ind w:left="1160"/>
              <w:rPr>
                <w:rFonts w:ascii="Arial Narrow" w:hAnsi="Arial Narrow"/>
                <w:sz w:val="16"/>
                <w:szCs w:val="16"/>
              </w:rPr>
            </w:pPr>
            <w:r w:rsidRPr="00B842FF">
              <w:rPr>
                <w:rFonts w:ascii="Arial Narrow" w:hAnsi="Arial Narrow"/>
                <w:sz w:val="16"/>
                <w:szCs w:val="16"/>
              </w:rPr>
              <w:t>(1)</w:t>
            </w:r>
          </w:p>
        </w:tc>
        <w:tc>
          <w:tcPr>
            <w:tcW w:w="972" w:type="dxa"/>
            <w:tcBorders>
              <w:bottom w:val="single" w:sz="8" w:space="0" w:color="auto"/>
            </w:tcBorders>
            <w:shd w:val="clear" w:color="auto" w:fill="D9D9D9"/>
            <w:vAlign w:val="bottom"/>
          </w:tcPr>
          <w:p w:rsidR="00A27F81" w:rsidRPr="00B842FF" w:rsidRDefault="00A27F81" w:rsidP="007449A0">
            <w:pPr>
              <w:spacing w:line="280" w:lineRule="exact"/>
              <w:ind w:right="259"/>
              <w:jc w:val="center"/>
              <w:rPr>
                <w:rFonts w:ascii="Arial Narrow" w:hAnsi="Arial Narrow"/>
                <w:sz w:val="16"/>
                <w:szCs w:val="16"/>
              </w:rPr>
            </w:pPr>
            <w:r w:rsidRPr="00B842FF">
              <w:rPr>
                <w:rFonts w:ascii="Arial Narrow" w:hAnsi="Arial Narrow"/>
                <w:sz w:val="16"/>
                <w:szCs w:val="16"/>
              </w:rPr>
              <w:t>(2)</w:t>
            </w:r>
          </w:p>
        </w:tc>
        <w:tc>
          <w:tcPr>
            <w:tcW w:w="879" w:type="dxa"/>
            <w:tcBorders>
              <w:bottom w:val="single" w:sz="8" w:space="0" w:color="auto"/>
            </w:tcBorders>
            <w:shd w:val="clear" w:color="auto" w:fill="D9D9D9"/>
            <w:vAlign w:val="bottom"/>
          </w:tcPr>
          <w:p w:rsidR="00A27F81" w:rsidRPr="00B842FF" w:rsidRDefault="00A27F81" w:rsidP="007449A0">
            <w:pPr>
              <w:spacing w:line="280" w:lineRule="exact"/>
              <w:ind w:right="142"/>
              <w:jc w:val="center"/>
              <w:rPr>
                <w:rFonts w:ascii="Arial Narrow" w:hAnsi="Arial Narrow"/>
                <w:sz w:val="16"/>
                <w:szCs w:val="16"/>
              </w:rPr>
            </w:pPr>
            <w:r w:rsidRPr="00B842FF">
              <w:rPr>
                <w:rFonts w:ascii="Arial Narrow" w:hAnsi="Arial Narrow"/>
                <w:sz w:val="16"/>
                <w:szCs w:val="16"/>
              </w:rPr>
              <w:t>(3)</w:t>
            </w:r>
          </w:p>
        </w:tc>
        <w:tc>
          <w:tcPr>
            <w:tcW w:w="712" w:type="dxa"/>
            <w:tcBorders>
              <w:bottom w:val="single" w:sz="8" w:space="0" w:color="auto"/>
            </w:tcBorders>
            <w:shd w:val="clear" w:color="auto" w:fill="D9D9D9"/>
            <w:vAlign w:val="bottom"/>
          </w:tcPr>
          <w:p w:rsidR="00A27F81" w:rsidRPr="00B842FF" w:rsidRDefault="00A27F81" w:rsidP="007449A0">
            <w:pPr>
              <w:spacing w:line="280" w:lineRule="exact"/>
              <w:ind w:right="142"/>
              <w:jc w:val="center"/>
              <w:rPr>
                <w:rFonts w:ascii="Arial Narrow" w:hAnsi="Arial Narrow"/>
                <w:sz w:val="16"/>
                <w:szCs w:val="16"/>
              </w:rPr>
            </w:pPr>
            <w:r w:rsidRPr="00B842FF">
              <w:rPr>
                <w:rFonts w:ascii="Arial Narrow" w:hAnsi="Arial Narrow"/>
                <w:sz w:val="16"/>
                <w:szCs w:val="16"/>
              </w:rPr>
              <w:t>(4)</w:t>
            </w:r>
          </w:p>
        </w:tc>
        <w:tc>
          <w:tcPr>
            <w:tcW w:w="854" w:type="dxa"/>
            <w:tcBorders>
              <w:bottom w:val="single" w:sz="8" w:space="0" w:color="auto"/>
            </w:tcBorders>
            <w:shd w:val="clear" w:color="auto" w:fill="D9D9D9"/>
            <w:vAlign w:val="bottom"/>
          </w:tcPr>
          <w:p w:rsidR="00A27F81" w:rsidRPr="00B842FF" w:rsidRDefault="00A27F81" w:rsidP="007449A0">
            <w:pPr>
              <w:spacing w:line="280" w:lineRule="exact"/>
              <w:ind w:right="141"/>
              <w:jc w:val="center"/>
              <w:rPr>
                <w:rFonts w:ascii="Arial Narrow" w:hAnsi="Arial Narrow"/>
                <w:sz w:val="16"/>
                <w:szCs w:val="16"/>
              </w:rPr>
            </w:pPr>
            <w:r w:rsidRPr="00B842FF">
              <w:rPr>
                <w:rFonts w:ascii="Arial Narrow" w:hAnsi="Arial Narrow"/>
                <w:sz w:val="16"/>
                <w:szCs w:val="16"/>
              </w:rPr>
              <w:t>(5)</w:t>
            </w:r>
          </w:p>
        </w:tc>
        <w:tc>
          <w:tcPr>
            <w:tcW w:w="569" w:type="dxa"/>
            <w:tcBorders>
              <w:bottom w:val="single" w:sz="8" w:space="0" w:color="auto"/>
            </w:tcBorders>
            <w:shd w:val="clear" w:color="auto" w:fill="D9D9D9"/>
            <w:vAlign w:val="bottom"/>
          </w:tcPr>
          <w:p w:rsidR="00A27F81" w:rsidRPr="00B842FF" w:rsidRDefault="00A27F81" w:rsidP="007449A0">
            <w:pPr>
              <w:tabs>
                <w:tab w:val="left" w:pos="0"/>
              </w:tabs>
              <w:spacing w:line="280" w:lineRule="exact"/>
              <w:ind w:right="142"/>
              <w:jc w:val="center"/>
              <w:rPr>
                <w:rFonts w:ascii="Arial Narrow" w:hAnsi="Arial Narrow"/>
                <w:sz w:val="16"/>
                <w:szCs w:val="16"/>
              </w:rPr>
            </w:pPr>
            <w:r w:rsidRPr="00B842FF">
              <w:rPr>
                <w:rFonts w:ascii="Arial Narrow" w:hAnsi="Arial Narrow"/>
                <w:sz w:val="16"/>
                <w:szCs w:val="16"/>
              </w:rPr>
              <w:t>(6)</w:t>
            </w:r>
          </w:p>
        </w:tc>
      </w:tr>
      <w:tr w:rsidR="00A27F81" w:rsidRPr="00B842FF" w:rsidTr="00BC69C4">
        <w:trPr>
          <w:trHeight w:val="491"/>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jc w:val="center"/>
              <w:rPr>
                <w:rFonts w:ascii="Arial Narrow" w:hAnsi="Arial Narrow"/>
                <w:b/>
                <w:w w:val="92"/>
                <w:sz w:val="16"/>
                <w:szCs w:val="16"/>
              </w:rPr>
            </w:pPr>
            <w:r w:rsidRPr="00B842FF">
              <w:rPr>
                <w:rFonts w:ascii="Arial Narrow" w:hAnsi="Arial Narrow"/>
                <w:b/>
                <w:w w:val="92"/>
                <w:sz w:val="16"/>
                <w:szCs w:val="16"/>
              </w:rPr>
              <w:t>I</w:t>
            </w:r>
          </w:p>
        </w:tc>
        <w:tc>
          <w:tcPr>
            <w:tcW w:w="2870" w:type="dxa"/>
            <w:shd w:val="clear" w:color="auto" w:fill="auto"/>
            <w:vAlign w:val="bottom"/>
          </w:tcPr>
          <w:p w:rsidR="00A27F81" w:rsidRPr="00B842FF" w:rsidRDefault="00A27F81" w:rsidP="00AD7D18">
            <w:pPr>
              <w:spacing w:line="280" w:lineRule="exact"/>
              <w:ind w:left="80"/>
              <w:rPr>
                <w:rFonts w:ascii="Arial Narrow" w:hAnsi="Arial Narrow"/>
                <w:b/>
                <w:sz w:val="16"/>
                <w:szCs w:val="16"/>
              </w:rPr>
            </w:pPr>
            <w:r w:rsidRPr="00B842FF">
              <w:rPr>
                <w:rFonts w:ascii="Arial Narrow" w:hAnsi="Arial Narrow"/>
                <w:b/>
                <w:sz w:val="16"/>
                <w:szCs w:val="16"/>
              </w:rPr>
              <w:t>Atas Dasar Harga Berlaku</w:t>
            </w:r>
          </w:p>
        </w:tc>
        <w:tc>
          <w:tcPr>
            <w:tcW w:w="972"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879"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712"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854"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569" w:type="dxa"/>
            <w:shd w:val="clear" w:color="auto" w:fill="auto"/>
            <w:vAlign w:val="bottom"/>
          </w:tcPr>
          <w:p w:rsidR="00A27F81" w:rsidRPr="00B842FF" w:rsidRDefault="00A27F81" w:rsidP="00AD7D18">
            <w:pPr>
              <w:spacing w:line="280" w:lineRule="exact"/>
              <w:rPr>
                <w:rFonts w:ascii="Arial Narrow" w:hAnsi="Arial Narrow"/>
                <w:sz w:val="16"/>
                <w:szCs w:val="16"/>
              </w:rPr>
            </w:pPr>
          </w:p>
        </w:tc>
      </w:tr>
      <w:tr w:rsidR="00A27F81" w:rsidRPr="00B842FF" w:rsidTr="00BC69C4">
        <w:trPr>
          <w:trHeight w:val="259"/>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shd w:val="clear" w:color="auto" w:fill="auto"/>
            <w:vAlign w:val="bottom"/>
          </w:tcPr>
          <w:p w:rsidR="00A27F81" w:rsidRPr="00B842FF" w:rsidRDefault="00A27F81" w:rsidP="00AD7D18">
            <w:pPr>
              <w:spacing w:line="280" w:lineRule="exact"/>
              <w:ind w:left="80"/>
              <w:rPr>
                <w:rFonts w:ascii="Arial Narrow" w:hAnsi="Arial Narrow"/>
                <w:sz w:val="16"/>
                <w:szCs w:val="16"/>
              </w:rPr>
            </w:pPr>
            <w:r w:rsidRPr="00B842FF">
              <w:rPr>
                <w:rFonts w:ascii="Arial Narrow" w:hAnsi="Arial Narrow"/>
                <w:sz w:val="16"/>
                <w:szCs w:val="16"/>
              </w:rPr>
              <w:t>1. Kategori Lapangan Usaha Primer</w:t>
            </w:r>
          </w:p>
        </w:tc>
        <w:tc>
          <w:tcPr>
            <w:tcW w:w="972"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27,75</w:t>
            </w:r>
          </w:p>
        </w:tc>
        <w:tc>
          <w:tcPr>
            <w:tcW w:w="879"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27,35</w:t>
            </w:r>
          </w:p>
        </w:tc>
        <w:tc>
          <w:tcPr>
            <w:tcW w:w="712" w:type="dxa"/>
            <w:shd w:val="clear" w:color="auto" w:fill="auto"/>
            <w:vAlign w:val="bottom"/>
          </w:tcPr>
          <w:p w:rsidR="00A27F81" w:rsidRPr="00B842FF" w:rsidRDefault="00A27F81" w:rsidP="007449A0">
            <w:pPr>
              <w:spacing w:line="280" w:lineRule="exact"/>
              <w:ind w:right="118"/>
              <w:jc w:val="right"/>
              <w:rPr>
                <w:rFonts w:ascii="Arial Narrow" w:hAnsi="Arial Narrow"/>
                <w:sz w:val="16"/>
                <w:szCs w:val="16"/>
              </w:rPr>
            </w:pPr>
            <w:r w:rsidRPr="00B842FF">
              <w:rPr>
                <w:rFonts w:ascii="Arial Narrow" w:hAnsi="Arial Narrow"/>
                <w:sz w:val="16"/>
                <w:szCs w:val="16"/>
              </w:rPr>
              <w:t>26,42</w:t>
            </w:r>
          </w:p>
        </w:tc>
        <w:tc>
          <w:tcPr>
            <w:tcW w:w="854"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26,68</w:t>
            </w:r>
          </w:p>
        </w:tc>
        <w:tc>
          <w:tcPr>
            <w:tcW w:w="569"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r w:rsidRPr="00B842FF">
              <w:rPr>
                <w:rFonts w:ascii="Arial Narrow" w:hAnsi="Arial Narrow"/>
                <w:sz w:val="16"/>
                <w:szCs w:val="16"/>
              </w:rPr>
              <w:t>26,17</w:t>
            </w:r>
          </w:p>
        </w:tc>
      </w:tr>
      <w:tr w:rsidR="00A27F81" w:rsidRPr="00B842FF" w:rsidTr="00BC69C4">
        <w:trPr>
          <w:trHeight w:val="259"/>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shd w:val="clear" w:color="auto" w:fill="auto"/>
            <w:vAlign w:val="bottom"/>
          </w:tcPr>
          <w:p w:rsidR="00A27F81" w:rsidRPr="00B842FF" w:rsidRDefault="00A27F81" w:rsidP="00AD7D18">
            <w:pPr>
              <w:spacing w:line="280" w:lineRule="exact"/>
              <w:ind w:left="80"/>
              <w:rPr>
                <w:rFonts w:ascii="Arial Narrow" w:hAnsi="Arial Narrow"/>
                <w:sz w:val="16"/>
                <w:szCs w:val="16"/>
              </w:rPr>
            </w:pPr>
            <w:r w:rsidRPr="00B842FF">
              <w:rPr>
                <w:rFonts w:ascii="Arial Narrow" w:hAnsi="Arial Narrow"/>
                <w:sz w:val="16"/>
                <w:szCs w:val="16"/>
              </w:rPr>
              <w:t>2. Kategori Lapangan Usaha Sekunder</w:t>
            </w:r>
          </w:p>
        </w:tc>
        <w:tc>
          <w:tcPr>
            <w:tcW w:w="972"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29,77</w:t>
            </w:r>
          </w:p>
        </w:tc>
        <w:tc>
          <w:tcPr>
            <w:tcW w:w="879"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30,04</w:t>
            </w:r>
          </w:p>
        </w:tc>
        <w:tc>
          <w:tcPr>
            <w:tcW w:w="712" w:type="dxa"/>
            <w:shd w:val="clear" w:color="auto" w:fill="auto"/>
            <w:vAlign w:val="bottom"/>
          </w:tcPr>
          <w:p w:rsidR="00A27F81" w:rsidRPr="00B842FF" w:rsidRDefault="00A27F81" w:rsidP="007449A0">
            <w:pPr>
              <w:spacing w:line="280" w:lineRule="exact"/>
              <w:ind w:right="118"/>
              <w:jc w:val="right"/>
              <w:rPr>
                <w:rFonts w:ascii="Arial Narrow" w:hAnsi="Arial Narrow"/>
                <w:sz w:val="16"/>
                <w:szCs w:val="16"/>
              </w:rPr>
            </w:pPr>
            <w:r w:rsidRPr="00B842FF">
              <w:rPr>
                <w:rFonts w:ascii="Arial Narrow" w:hAnsi="Arial Narrow"/>
                <w:sz w:val="16"/>
                <w:szCs w:val="16"/>
              </w:rPr>
              <w:t>31,10</w:t>
            </w:r>
          </w:p>
        </w:tc>
        <w:tc>
          <w:tcPr>
            <w:tcW w:w="854"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31,31</w:t>
            </w:r>
          </w:p>
        </w:tc>
        <w:tc>
          <w:tcPr>
            <w:tcW w:w="569"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r w:rsidRPr="00B842FF">
              <w:rPr>
                <w:rFonts w:ascii="Arial Narrow" w:hAnsi="Arial Narrow"/>
                <w:sz w:val="16"/>
                <w:szCs w:val="16"/>
              </w:rPr>
              <w:t>31,59</w:t>
            </w:r>
          </w:p>
        </w:tc>
      </w:tr>
      <w:tr w:rsidR="00A27F81" w:rsidRPr="00B842FF" w:rsidTr="00BC69C4">
        <w:trPr>
          <w:trHeight w:val="259"/>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shd w:val="clear" w:color="auto" w:fill="auto"/>
            <w:vAlign w:val="bottom"/>
          </w:tcPr>
          <w:p w:rsidR="00A27F81" w:rsidRPr="00B842FF" w:rsidRDefault="00A27F81" w:rsidP="00AD7D18">
            <w:pPr>
              <w:spacing w:line="280" w:lineRule="exact"/>
              <w:ind w:left="80"/>
              <w:rPr>
                <w:rFonts w:ascii="Arial Narrow" w:hAnsi="Arial Narrow"/>
                <w:sz w:val="16"/>
                <w:szCs w:val="16"/>
              </w:rPr>
            </w:pPr>
            <w:r w:rsidRPr="00B842FF">
              <w:rPr>
                <w:rFonts w:ascii="Arial Narrow" w:hAnsi="Arial Narrow"/>
                <w:sz w:val="16"/>
                <w:szCs w:val="16"/>
              </w:rPr>
              <w:t>3. Kategori Lapangan Usaha Tersier</w:t>
            </w:r>
          </w:p>
        </w:tc>
        <w:tc>
          <w:tcPr>
            <w:tcW w:w="972"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42,48</w:t>
            </w:r>
          </w:p>
        </w:tc>
        <w:tc>
          <w:tcPr>
            <w:tcW w:w="879"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42,61</w:t>
            </w:r>
          </w:p>
        </w:tc>
        <w:tc>
          <w:tcPr>
            <w:tcW w:w="712" w:type="dxa"/>
            <w:shd w:val="clear" w:color="auto" w:fill="auto"/>
            <w:vAlign w:val="bottom"/>
          </w:tcPr>
          <w:p w:rsidR="00A27F81" w:rsidRPr="00B842FF" w:rsidRDefault="00A27F81" w:rsidP="007449A0">
            <w:pPr>
              <w:spacing w:line="280" w:lineRule="exact"/>
              <w:ind w:right="118"/>
              <w:jc w:val="right"/>
              <w:rPr>
                <w:rFonts w:ascii="Arial Narrow" w:hAnsi="Arial Narrow"/>
                <w:sz w:val="16"/>
                <w:szCs w:val="16"/>
              </w:rPr>
            </w:pPr>
            <w:r w:rsidRPr="00B842FF">
              <w:rPr>
                <w:rFonts w:ascii="Arial Narrow" w:hAnsi="Arial Narrow"/>
                <w:sz w:val="16"/>
                <w:szCs w:val="16"/>
              </w:rPr>
              <w:t>42,48</w:t>
            </w:r>
          </w:p>
        </w:tc>
        <w:tc>
          <w:tcPr>
            <w:tcW w:w="854"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42,01</w:t>
            </w:r>
          </w:p>
        </w:tc>
        <w:tc>
          <w:tcPr>
            <w:tcW w:w="569"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r w:rsidRPr="00B842FF">
              <w:rPr>
                <w:rFonts w:ascii="Arial Narrow" w:hAnsi="Arial Narrow"/>
                <w:sz w:val="16"/>
                <w:szCs w:val="16"/>
              </w:rPr>
              <w:t>42,24</w:t>
            </w:r>
          </w:p>
        </w:tc>
      </w:tr>
      <w:tr w:rsidR="00A27F81" w:rsidRPr="00B842FF" w:rsidTr="00BC69C4">
        <w:trPr>
          <w:trHeight w:val="258"/>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shd w:val="clear" w:color="auto" w:fill="auto"/>
            <w:vAlign w:val="bottom"/>
          </w:tcPr>
          <w:p w:rsidR="00A27F81" w:rsidRPr="00B842FF" w:rsidRDefault="00A27F81" w:rsidP="00AD7D18">
            <w:pPr>
              <w:spacing w:line="280" w:lineRule="exact"/>
              <w:ind w:left="80"/>
              <w:rPr>
                <w:rFonts w:ascii="Arial Narrow" w:hAnsi="Arial Narrow"/>
                <w:b/>
                <w:sz w:val="16"/>
                <w:szCs w:val="16"/>
              </w:rPr>
            </w:pPr>
            <w:r w:rsidRPr="00B842FF">
              <w:rPr>
                <w:rFonts w:ascii="Arial Narrow" w:hAnsi="Arial Narrow"/>
                <w:b/>
                <w:sz w:val="16"/>
                <w:szCs w:val="16"/>
              </w:rPr>
              <w:t>Produk Domestik Regional Bruto</w:t>
            </w:r>
          </w:p>
        </w:tc>
        <w:tc>
          <w:tcPr>
            <w:tcW w:w="972" w:type="dxa"/>
            <w:shd w:val="clear" w:color="auto" w:fill="auto"/>
            <w:vAlign w:val="bottom"/>
          </w:tcPr>
          <w:p w:rsidR="00A27F81" w:rsidRPr="00B842FF" w:rsidRDefault="00A27F81" w:rsidP="007449A0">
            <w:pPr>
              <w:spacing w:line="280" w:lineRule="exact"/>
              <w:ind w:right="138"/>
              <w:jc w:val="right"/>
              <w:rPr>
                <w:rFonts w:ascii="Arial Narrow" w:hAnsi="Arial Narrow"/>
                <w:b/>
                <w:sz w:val="16"/>
                <w:szCs w:val="16"/>
              </w:rPr>
            </w:pPr>
            <w:r w:rsidRPr="00B842FF">
              <w:rPr>
                <w:rFonts w:ascii="Arial Narrow" w:hAnsi="Arial Narrow"/>
                <w:b/>
                <w:sz w:val="16"/>
                <w:szCs w:val="16"/>
              </w:rPr>
              <w:t>100,00</w:t>
            </w:r>
          </w:p>
        </w:tc>
        <w:tc>
          <w:tcPr>
            <w:tcW w:w="879" w:type="dxa"/>
            <w:shd w:val="clear" w:color="auto" w:fill="auto"/>
            <w:vAlign w:val="bottom"/>
          </w:tcPr>
          <w:p w:rsidR="00A27F81" w:rsidRPr="00B842FF" w:rsidRDefault="00A27F81" w:rsidP="007449A0">
            <w:pPr>
              <w:spacing w:line="280" w:lineRule="exact"/>
              <w:ind w:right="138"/>
              <w:jc w:val="right"/>
              <w:rPr>
                <w:rFonts w:ascii="Arial Narrow" w:hAnsi="Arial Narrow"/>
                <w:b/>
                <w:sz w:val="16"/>
                <w:szCs w:val="16"/>
              </w:rPr>
            </w:pPr>
            <w:r w:rsidRPr="00B842FF">
              <w:rPr>
                <w:rFonts w:ascii="Arial Narrow" w:hAnsi="Arial Narrow"/>
                <w:b/>
                <w:sz w:val="16"/>
                <w:szCs w:val="16"/>
              </w:rPr>
              <w:t>100,00</w:t>
            </w:r>
          </w:p>
        </w:tc>
        <w:tc>
          <w:tcPr>
            <w:tcW w:w="712" w:type="dxa"/>
            <w:shd w:val="clear" w:color="auto" w:fill="auto"/>
            <w:vAlign w:val="bottom"/>
          </w:tcPr>
          <w:p w:rsidR="00A27F81" w:rsidRPr="00B842FF" w:rsidRDefault="00A27F81" w:rsidP="007449A0">
            <w:pPr>
              <w:spacing w:line="280" w:lineRule="exact"/>
              <w:ind w:right="118"/>
              <w:jc w:val="right"/>
              <w:rPr>
                <w:rFonts w:ascii="Arial Narrow" w:hAnsi="Arial Narrow"/>
                <w:b/>
                <w:sz w:val="16"/>
                <w:szCs w:val="16"/>
              </w:rPr>
            </w:pPr>
            <w:r w:rsidRPr="00B842FF">
              <w:rPr>
                <w:rFonts w:ascii="Arial Narrow" w:hAnsi="Arial Narrow"/>
                <w:b/>
                <w:sz w:val="16"/>
                <w:szCs w:val="16"/>
              </w:rPr>
              <w:t>100,00</w:t>
            </w:r>
          </w:p>
        </w:tc>
        <w:tc>
          <w:tcPr>
            <w:tcW w:w="854" w:type="dxa"/>
            <w:shd w:val="clear" w:color="auto" w:fill="auto"/>
            <w:vAlign w:val="bottom"/>
          </w:tcPr>
          <w:p w:rsidR="00A27F81" w:rsidRPr="00B842FF" w:rsidRDefault="00A27F81" w:rsidP="007449A0">
            <w:pPr>
              <w:spacing w:line="280" w:lineRule="exact"/>
              <w:ind w:right="138"/>
              <w:jc w:val="right"/>
              <w:rPr>
                <w:rFonts w:ascii="Arial Narrow" w:hAnsi="Arial Narrow"/>
                <w:b/>
                <w:sz w:val="16"/>
                <w:szCs w:val="16"/>
              </w:rPr>
            </w:pPr>
            <w:r w:rsidRPr="00B842FF">
              <w:rPr>
                <w:rFonts w:ascii="Arial Narrow" w:hAnsi="Arial Narrow"/>
                <w:b/>
                <w:sz w:val="16"/>
                <w:szCs w:val="16"/>
              </w:rPr>
              <w:t>100,00</w:t>
            </w:r>
          </w:p>
        </w:tc>
        <w:tc>
          <w:tcPr>
            <w:tcW w:w="569" w:type="dxa"/>
            <w:shd w:val="clear" w:color="auto" w:fill="auto"/>
            <w:vAlign w:val="bottom"/>
          </w:tcPr>
          <w:p w:rsidR="00A27F81" w:rsidRPr="00B842FF" w:rsidRDefault="00A27F81" w:rsidP="007449A0">
            <w:pPr>
              <w:spacing w:line="280" w:lineRule="exact"/>
              <w:jc w:val="right"/>
              <w:rPr>
                <w:rFonts w:ascii="Arial Narrow" w:hAnsi="Arial Narrow"/>
                <w:b/>
                <w:sz w:val="16"/>
                <w:szCs w:val="16"/>
              </w:rPr>
            </w:pPr>
            <w:r w:rsidRPr="00B842FF">
              <w:rPr>
                <w:rFonts w:ascii="Arial Narrow" w:hAnsi="Arial Narrow"/>
                <w:b/>
                <w:sz w:val="16"/>
                <w:szCs w:val="16"/>
              </w:rPr>
              <w:t>100,00</w:t>
            </w:r>
          </w:p>
        </w:tc>
      </w:tr>
      <w:tr w:rsidR="00A27F81" w:rsidRPr="00B842FF" w:rsidTr="00BC69C4">
        <w:trPr>
          <w:trHeight w:val="517"/>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jc w:val="center"/>
              <w:rPr>
                <w:rFonts w:ascii="Arial Narrow" w:hAnsi="Arial Narrow"/>
                <w:b/>
                <w:sz w:val="16"/>
                <w:szCs w:val="16"/>
              </w:rPr>
            </w:pPr>
            <w:r w:rsidRPr="00B842FF">
              <w:rPr>
                <w:rFonts w:ascii="Arial Narrow" w:hAnsi="Arial Narrow"/>
                <w:b/>
                <w:sz w:val="16"/>
                <w:szCs w:val="16"/>
              </w:rPr>
              <w:t>II</w:t>
            </w:r>
          </w:p>
        </w:tc>
        <w:tc>
          <w:tcPr>
            <w:tcW w:w="2870" w:type="dxa"/>
            <w:shd w:val="clear" w:color="auto" w:fill="auto"/>
            <w:vAlign w:val="bottom"/>
          </w:tcPr>
          <w:p w:rsidR="00A27F81" w:rsidRPr="00B842FF" w:rsidRDefault="00A27F81" w:rsidP="00AD7D18">
            <w:pPr>
              <w:spacing w:line="280" w:lineRule="exact"/>
              <w:ind w:left="80"/>
              <w:rPr>
                <w:rFonts w:ascii="Arial Narrow" w:hAnsi="Arial Narrow"/>
                <w:b/>
                <w:sz w:val="16"/>
                <w:szCs w:val="16"/>
              </w:rPr>
            </w:pPr>
            <w:r w:rsidRPr="00B842FF">
              <w:rPr>
                <w:rFonts w:ascii="Arial Narrow" w:hAnsi="Arial Narrow"/>
                <w:b/>
                <w:sz w:val="16"/>
                <w:szCs w:val="16"/>
              </w:rPr>
              <w:t>Atas Dasar Harga Konstan 2010</w:t>
            </w:r>
          </w:p>
        </w:tc>
        <w:tc>
          <w:tcPr>
            <w:tcW w:w="972"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c>
          <w:tcPr>
            <w:tcW w:w="879"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c>
          <w:tcPr>
            <w:tcW w:w="712"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c>
          <w:tcPr>
            <w:tcW w:w="854"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c>
          <w:tcPr>
            <w:tcW w:w="569"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r>
      <w:tr w:rsidR="00A27F81" w:rsidRPr="00B842FF" w:rsidTr="00BC69C4">
        <w:trPr>
          <w:trHeight w:val="259"/>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shd w:val="clear" w:color="auto" w:fill="auto"/>
            <w:vAlign w:val="bottom"/>
          </w:tcPr>
          <w:p w:rsidR="00A27F81" w:rsidRPr="00B842FF" w:rsidRDefault="00A27F81" w:rsidP="00AD7D18">
            <w:pPr>
              <w:spacing w:line="280" w:lineRule="exact"/>
              <w:ind w:left="80"/>
              <w:rPr>
                <w:rFonts w:ascii="Arial Narrow" w:hAnsi="Arial Narrow"/>
                <w:sz w:val="16"/>
                <w:szCs w:val="16"/>
              </w:rPr>
            </w:pPr>
            <w:r w:rsidRPr="00B842FF">
              <w:rPr>
                <w:rFonts w:ascii="Arial Narrow" w:hAnsi="Arial Narrow"/>
                <w:sz w:val="16"/>
                <w:szCs w:val="16"/>
              </w:rPr>
              <w:t>1. Kategori Lapangan Usaha Primer</w:t>
            </w:r>
          </w:p>
        </w:tc>
        <w:tc>
          <w:tcPr>
            <w:tcW w:w="972"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27,10</w:t>
            </w:r>
          </w:p>
        </w:tc>
        <w:tc>
          <w:tcPr>
            <w:tcW w:w="879"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26,23</w:t>
            </w:r>
          </w:p>
        </w:tc>
        <w:tc>
          <w:tcPr>
            <w:tcW w:w="712" w:type="dxa"/>
            <w:shd w:val="clear" w:color="auto" w:fill="auto"/>
            <w:vAlign w:val="bottom"/>
          </w:tcPr>
          <w:p w:rsidR="00A27F81" w:rsidRPr="00B842FF" w:rsidRDefault="00A27F81" w:rsidP="007449A0">
            <w:pPr>
              <w:spacing w:line="280" w:lineRule="exact"/>
              <w:ind w:right="118"/>
              <w:jc w:val="right"/>
              <w:rPr>
                <w:rFonts w:ascii="Arial Narrow" w:hAnsi="Arial Narrow"/>
                <w:sz w:val="16"/>
                <w:szCs w:val="16"/>
              </w:rPr>
            </w:pPr>
            <w:r w:rsidRPr="00B842FF">
              <w:rPr>
                <w:rFonts w:ascii="Arial Narrow" w:hAnsi="Arial Narrow"/>
                <w:sz w:val="16"/>
                <w:szCs w:val="16"/>
              </w:rPr>
              <w:t>24,55</w:t>
            </w:r>
          </w:p>
        </w:tc>
        <w:tc>
          <w:tcPr>
            <w:tcW w:w="854"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24,41</w:t>
            </w:r>
          </w:p>
        </w:tc>
        <w:tc>
          <w:tcPr>
            <w:tcW w:w="569"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r w:rsidRPr="00B842FF">
              <w:rPr>
                <w:rFonts w:ascii="Arial Narrow" w:hAnsi="Arial Narrow"/>
                <w:sz w:val="16"/>
                <w:szCs w:val="16"/>
              </w:rPr>
              <w:t>24,03</w:t>
            </w:r>
          </w:p>
        </w:tc>
      </w:tr>
      <w:tr w:rsidR="00A27F81" w:rsidRPr="00B842FF" w:rsidTr="00BC69C4">
        <w:trPr>
          <w:trHeight w:val="258"/>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shd w:val="clear" w:color="auto" w:fill="auto"/>
            <w:vAlign w:val="bottom"/>
          </w:tcPr>
          <w:p w:rsidR="00A27F81" w:rsidRPr="00B842FF" w:rsidRDefault="00A27F81" w:rsidP="00AD7D18">
            <w:pPr>
              <w:spacing w:line="280" w:lineRule="exact"/>
              <w:ind w:left="80"/>
              <w:rPr>
                <w:rFonts w:ascii="Arial Narrow" w:hAnsi="Arial Narrow"/>
                <w:sz w:val="16"/>
                <w:szCs w:val="16"/>
              </w:rPr>
            </w:pPr>
            <w:r w:rsidRPr="00B842FF">
              <w:rPr>
                <w:rFonts w:ascii="Arial Narrow" w:hAnsi="Arial Narrow"/>
                <w:sz w:val="16"/>
                <w:szCs w:val="16"/>
              </w:rPr>
              <w:t>2. Kategori Lapangan Usaha Sekunder</w:t>
            </w:r>
          </w:p>
        </w:tc>
        <w:tc>
          <w:tcPr>
            <w:tcW w:w="972"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29,42</w:t>
            </w:r>
          </w:p>
        </w:tc>
        <w:tc>
          <w:tcPr>
            <w:tcW w:w="879"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29,66</w:t>
            </w:r>
          </w:p>
        </w:tc>
        <w:tc>
          <w:tcPr>
            <w:tcW w:w="712" w:type="dxa"/>
            <w:shd w:val="clear" w:color="auto" w:fill="auto"/>
            <w:vAlign w:val="bottom"/>
          </w:tcPr>
          <w:p w:rsidR="00A27F81" w:rsidRPr="00B842FF" w:rsidRDefault="00A27F81" w:rsidP="007449A0">
            <w:pPr>
              <w:spacing w:line="280" w:lineRule="exact"/>
              <w:ind w:right="118"/>
              <w:jc w:val="right"/>
              <w:rPr>
                <w:rFonts w:ascii="Arial Narrow" w:hAnsi="Arial Narrow"/>
                <w:sz w:val="16"/>
                <w:szCs w:val="16"/>
              </w:rPr>
            </w:pPr>
            <w:r w:rsidRPr="00B842FF">
              <w:rPr>
                <w:rFonts w:ascii="Arial Narrow" w:hAnsi="Arial Narrow"/>
                <w:sz w:val="16"/>
                <w:szCs w:val="16"/>
              </w:rPr>
              <w:t>30,36</w:t>
            </w:r>
          </w:p>
        </w:tc>
        <w:tc>
          <w:tcPr>
            <w:tcW w:w="854"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30,58</w:t>
            </w:r>
          </w:p>
        </w:tc>
        <w:tc>
          <w:tcPr>
            <w:tcW w:w="569"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r w:rsidRPr="00B842FF">
              <w:rPr>
                <w:rFonts w:ascii="Arial Narrow" w:hAnsi="Arial Narrow"/>
                <w:sz w:val="16"/>
                <w:szCs w:val="16"/>
              </w:rPr>
              <w:t>30,74</w:t>
            </w:r>
          </w:p>
        </w:tc>
      </w:tr>
      <w:tr w:rsidR="00A27F81" w:rsidRPr="00B842FF" w:rsidTr="00BC69C4">
        <w:trPr>
          <w:trHeight w:val="259"/>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shd w:val="clear" w:color="auto" w:fill="auto"/>
            <w:vAlign w:val="bottom"/>
          </w:tcPr>
          <w:p w:rsidR="00A27F81" w:rsidRPr="00B842FF" w:rsidRDefault="00A27F81" w:rsidP="00AD7D18">
            <w:pPr>
              <w:spacing w:line="280" w:lineRule="exact"/>
              <w:ind w:left="80"/>
              <w:rPr>
                <w:rFonts w:ascii="Arial Narrow" w:hAnsi="Arial Narrow"/>
                <w:sz w:val="16"/>
                <w:szCs w:val="16"/>
              </w:rPr>
            </w:pPr>
            <w:r w:rsidRPr="00B842FF">
              <w:rPr>
                <w:rFonts w:ascii="Arial Narrow" w:hAnsi="Arial Narrow"/>
                <w:sz w:val="16"/>
                <w:szCs w:val="16"/>
              </w:rPr>
              <w:t>3. Kategori Lapangan Usaha Tersier</w:t>
            </w:r>
          </w:p>
        </w:tc>
        <w:tc>
          <w:tcPr>
            <w:tcW w:w="972"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43,48</w:t>
            </w:r>
          </w:p>
        </w:tc>
        <w:tc>
          <w:tcPr>
            <w:tcW w:w="879"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44,11</w:t>
            </w:r>
          </w:p>
        </w:tc>
        <w:tc>
          <w:tcPr>
            <w:tcW w:w="712" w:type="dxa"/>
            <w:shd w:val="clear" w:color="auto" w:fill="auto"/>
            <w:vAlign w:val="bottom"/>
          </w:tcPr>
          <w:p w:rsidR="00A27F81" w:rsidRPr="00B842FF" w:rsidRDefault="00A27F81" w:rsidP="007449A0">
            <w:pPr>
              <w:spacing w:line="280" w:lineRule="exact"/>
              <w:ind w:right="118"/>
              <w:jc w:val="right"/>
              <w:rPr>
                <w:rFonts w:ascii="Arial Narrow" w:hAnsi="Arial Narrow"/>
                <w:sz w:val="16"/>
                <w:szCs w:val="16"/>
              </w:rPr>
            </w:pPr>
            <w:r w:rsidRPr="00B842FF">
              <w:rPr>
                <w:rFonts w:ascii="Arial Narrow" w:hAnsi="Arial Narrow"/>
                <w:sz w:val="16"/>
                <w:szCs w:val="16"/>
              </w:rPr>
              <w:t>45,09</w:t>
            </w:r>
          </w:p>
        </w:tc>
        <w:tc>
          <w:tcPr>
            <w:tcW w:w="854" w:type="dxa"/>
            <w:shd w:val="clear" w:color="auto" w:fill="auto"/>
            <w:vAlign w:val="bottom"/>
          </w:tcPr>
          <w:p w:rsidR="00A27F81" w:rsidRPr="00B842FF" w:rsidRDefault="00A27F81" w:rsidP="007449A0">
            <w:pPr>
              <w:spacing w:line="280" w:lineRule="exact"/>
              <w:ind w:right="138"/>
              <w:jc w:val="right"/>
              <w:rPr>
                <w:rFonts w:ascii="Arial Narrow" w:hAnsi="Arial Narrow"/>
                <w:sz w:val="16"/>
                <w:szCs w:val="16"/>
              </w:rPr>
            </w:pPr>
            <w:r w:rsidRPr="00B842FF">
              <w:rPr>
                <w:rFonts w:ascii="Arial Narrow" w:hAnsi="Arial Narrow"/>
                <w:sz w:val="16"/>
                <w:szCs w:val="16"/>
              </w:rPr>
              <w:t>45,01</w:t>
            </w:r>
          </w:p>
        </w:tc>
        <w:tc>
          <w:tcPr>
            <w:tcW w:w="569" w:type="dxa"/>
            <w:shd w:val="clear" w:color="auto" w:fill="auto"/>
            <w:vAlign w:val="bottom"/>
          </w:tcPr>
          <w:p w:rsidR="00A27F81" w:rsidRPr="00B842FF" w:rsidRDefault="00A27F81" w:rsidP="007449A0">
            <w:pPr>
              <w:spacing w:line="280" w:lineRule="exact"/>
              <w:jc w:val="right"/>
              <w:rPr>
                <w:rFonts w:ascii="Arial Narrow" w:hAnsi="Arial Narrow"/>
                <w:sz w:val="16"/>
                <w:szCs w:val="16"/>
              </w:rPr>
            </w:pPr>
            <w:r w:rsidRPr="00B842FF">
              <w:rPr>
                <w:rFonts w:ascii="Arial Narrow" w:hAnsi="Arial Narrow"/>
                <w:sz w:val="16"/>
                <w:szCs w:val="16"/>
              </w:rPr>
              <w:t>45,23</w:t>
            </w:r>
          </w:p>
        </w:tc>
      </w:tr>
      <w:tr w:rsidR="00A27F81" w:rsidRPr="00B842FF" w:rsidTr="00BC69C4">
        <w:trPr>
          <w:trHeight w:val="259"/>
          <w:jc w:val="right"/>
        </w:trPr>
        <w:tc>
          <w:tcPr>
            <w:tcW w:w="20"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shd w:val="clear" w:color="auto" w:fill="auto"/>
            <w:vAlign w:val="bottom"/>
          </w:tcPr>
          <w:p w:rsidR="00A27F81" w:rsidRPr="00B842FF" w:rsidRDefault="00A27F81" w:rsidP="00AD7D18">
            <w:pPr>
              <w:spacing w:line="280" w:lineRule="exact"/>
              <w:ind w:left="80"/>
              <w:rPr>
                <w:rFonts w:ascii="Arial Narrow" w:hAnsi="Arial Narrow"/>
                <w:b/>
                <w:sz w:val="16"/>
                <w:szCs w:val="16"/>
              </w:rPr>
            </w:pPr>
            <w:r w:rsidRPr="00B842FF">
              <w:rPr>
                <w:rFonts w:ascii="Arial Narrow" w:hAnsi="Arial Narrow"/>
                <w:b/>
                <w:sz w:val="16"/>
                <w:szCs w:val="16"/>
              </w:rPr>
              <w:t>Produk Domestik Regional Bruto</w:t>
            </w:r>
          </w:p>
        </w:tc>
        <w:tc>
          <w:tcPr>
            <w:tcW w:w="972" w:type="dxa"/>
            <w:shd w:val="clear" w:color="auto" w:fill="auto"/>
            <w:vAlign w:val="bottom"/>
          </w:tcPr>
          <w:p w:rsidR="00A27F81" w:rsidRPr="00B842FF" w:rsidRDefault="00A27F81" w:rsidP="007449A0">
            <w:pPr>
              <w:spacing w:line="280" w:lineRule="exact"/>
              <w:ind w:right="138"/>
              <w:jc w:val="right"/>
              <w:rPr>
                <w:rFonts w:ascii="Arial Narrow" w:hAnsi="Arial Narrow"/>
                <w:b/>
                <w:sz w:val="16"/>
                <w:szCs w:val="16"/>
              </w:rPr>
            </w:pPr>
            <w:r w:rsidRPr="00B842FF">
              <w:rPr>
                <w:rFonts w:ascii="Arial Narrow" w:hAnsi="Arial Narrow"/>
                <w:b/>
                <w:sz w:val="16"/>
                <w:szCs w:val="16"/>
              </w:rPr>
              <w:t>100,00</w:t>
            </w:r>
          </w:p>
        </w:tc>
        <w:tc>
          <w:tcPr>
            <w:tcW w:w="879" w:type="dxa"/>
            <w:shd w:val="clear" w:color="auto" w:fill="auto"/>
            <w:vAlign w:val="bottom"/>
          </w:tcPr>
          <w:p w:rsidR="00A27F81" w:rsidRPr="00B842FF" w:rsidRDefault="00A27F81" w:rsidP="007449A0">
            <w:pPr>
              <w:spacing w:line="280" w:lineRule="exact"/>
              <w:ind w:right="138"/>
              <w:jc w:val="right"/>
              <w:rPr>
                <w:rFonts w:ascii="Arial Narrow" w:hAnsi="Arial Narrow"/>
                <w:b/>
                <w:sz w:val="16"/>
                <w:szCs w:val="16"/>
              </w:rPr>
            </w:pPr>
            <w:r w:rsidRPr="00B842FF">
              <w:rPr>
                <w:rFonts w:ascii="Arial Narrow" w:hAnsi="Arial Narrow"/>
                <w:b/>
                <w:sz w:val="16"/>
                <w:szCs w:val="16"/>
              </w:rPr>
              <w:t>100,00</w:t>
            </w:r>
          </w:p>
        </w:tc>
        <w:tc>
          <w:tcPr>
            <w:tcW w:w="712" w:type="dxa"/>
            <w:shd w:val="clear" w:color="auto" w:fill="auto"/>
            <w:vAlign w:val="bottom"/>
          </w:tcPr>
          <w:p w:rsidR="00A27F81" w:rsidRPr="00B842FF" w:rsidRDefault="00A27F81" w:rsidP="007449A0">
            <w:pPr>
              <w:spacing w:line="280" w:lineRule="exact"/>
              <w:ind w:right="118"/>
              <w:jc w:val="right"/>
              <w:rPr>
                <w:rFonts w:ascii="Arial Narrow" w:hAnsi="Arial Narrow"/>
                <w:b/>
                <w:sz w:val="16"/>
                <w:szCs w:val="16"/>
              </w:rPr>
            </w:pPr>
            <w:r w:rsidRPr="00B842FF">
              <w:rPr>
                <w:rFonts w:ascii="Arial Narrow" w:hAnsi="Arial Narrow"/>
                <w:b/>
                <w:sz w:val="16"/>
                <w:szCs w:val="16"/>
              </w:rPr>
              <w:t>100,00</w:t>
            </w:r>
          </w:p>
        </w:tc>
        <w:tc>
          <w:tcPr>
            <w:tcW w:w="854" w:type="dxa"/>
            <w:shd w:val="clear" w:color="auto" w:fill="auto"/>
            <w:vAlign w:val="bottom"/>
          </w:tcPr>
          <w:p w:rsidR="00A27F81" w:rsidRPr="00B842FF" w:rsidRDefault="00A27F81" w:rsidP="007449A0">
            <w:pPr>
              <w:spacing w:line="280" w:lineRule="exact"/>
              <w:ind w:right="138"/>
              <w:jc w:val="right"/>
              <w:rPr>
                <w:rFonts w:ascii="Arial Narrow" w:hAnsi="Arial Narrow"/>
                <w:b/>
                <w:sz w:val="16"/>
                <w:szCs w:val="16"/>
              </w:rPr>
            </w:pPr>
            <w:r w:rsidRPr="00B842FF">
              <w:rPr>
                <w:rFonts w:ascii="Arial Narrow" w:hAnsi="Arial Narrow"/>
                <w:b/>
                <w:sz w:val="16"/>
                <w:szCs w:val="16"/>
              </w:rPr>
              <w:t>100,00</w:t>
            </w:r>
          </w:p>
        </w:tc>
        <w:tc>
          <w:tcPr>
            <w:tcW w:w="569" w:type="dxa"/>
            <w:shd w:val="clear" w:color="auto" w:fill="auto"/>
            <w:vAlign w:val="bottom"/>
          </w:tcPr>
          <w:p w:rsidR="00A27F81" w:rsidRPr="00B842FF" w:rsidRDefault="00A27F81" w:rsidP="007449A0">
            <w:pPr>
              <w:spacing w:line="280" w:lineRule="exact"/>
              <w:jc w:val="right"/>
              <w:rPr>
                <w:rFonts w:ascii="Arial Narrow" w:hAnsi="Arial Narrow"/>
                <w:b/>
                <w:sz w:val="16"/>
                <w:szCs w:val="16"/>
              </w:rPr>
            </w:pPr>
            <w:r w:rsidRPr="00B842FF">
              <w:rPr>
                <w:rFonts w:ascii="Arial Narrow" w:hAnsi="Arial Narrow"/>
                <w:b/>
                <w:sz w:val="16"/>
                <w:szCs w:val="16"/>
              </w:rPr>
              <w:t>100,00</w:t>
            </w:r>
          </w:p>
        </w:tc>
      </w:tr>
      <w:tr w:rsidR="00A27F81" w:rsidRPr="00B842FF" w:rsidTr="00BC69C4">
        <w:trPr>
          <w:trHeight w:val="264"/>
          <w:jc w:val="right"/>
        </w:trPr>
        <w:tc>
          <w:tcPr>
            <w:tcW w:w="20" w:type="dxa"/>
            <w:tcBorders>
              <w:bottom w:val="single" w:sz="8"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41" w:type="dxa"/>
            <w:tcBorders>
              <w:bottom w:val="single" w:sz="8"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2870" w:type="dxa"/>
            <w:tcBorders>
              <w:bottom w:val="single" w:sz="8"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972" w:type="dxa"/>
            <w:tcBorders>
              <w:bottom w:val="single" w:sz="8" w:space="0" w:color="auto"/>
            </w:tcBorders>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c>
          <w:tcPr>
            <w:tcW w:w="879" w:type="dxa"/>
            <w:tcBorders>
              <w:bottom w:val="single" w:sz="8" w:space="0" w:color="auto"/>
            </w:tcBorders>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c>
          <w:tcPr>
            <w:tcW w:w="712" w:type="dxa"/>
            <w:tcBorders>
              <w:bottom w:val="single" w:sz="8" w:space="0" w:color="auto"/>
            </w:tcBorders>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c>
          <w:tcPr>
            <w:tcW w:w="854" w:type="dxa"/>
            <w:tcBorders>
              <w:bottom w:val="single" w:sz="8" w:space="0" w:color="auto"/>
            </w:tcBorders>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c>
          <w:tcPr>
            <w:tcW w:w="569" w:type="dxa"/>
            <w:tcBorders>
              <w:bottom w:val="single" w:sz="8" w:space="0" w:color="auto"/>
            </w:tcBorders>
            <w:shd w:val="clear" w:color="auto" w:fill="auto"/>
            <w:vAlign w:val="bottom"/>
          </w:tcPr>
          <w:p w:rsidR="00A27F81" w:rsidRPr="00B842FF" w:rsidRDefault="00A27F81" w:rsidP="007449A0">
            <w:pPr>
              <w:spacing w:line="280" w:lineRule="exact"/>
              <w:jc w:val="right"/>
              <w:rPr>
                <w:rFonts w:ascii="Arial Narrow" w:hAnsi="Arial Narrow"/>
                <w:sz w:val="16"/>
                <w:szCs w:val="16"/>
              </w:rPr>
            </w:pPr>
          </w:p>
        </w:tc>
      </w:tr>
    </w:tbl>
    <w:p w:rsidR="00A27F81" w:rsidRDefault="00A27F81" w:rsidP="00AD7D18">
      <w:pPr>
        <w:spacing w:line="280" w:lineRule="exact"/>
      </w:pPr>
    </w:p>
    <w:p w:rsidR="00A27F81" w:rsidRPr="007751EE" w:rsidRDefault="00A27F81" w:rsidP="007449A0">
      <w:pPr>
        <w:spacing w:line="280" w:lineRule="exact"/>
        <w:ind w:left="709" w:firstLine="709"/>
        <w:jc w:val="both"/>
        <w:rPr>
          <w:sz w:val="22"/>
          <w:szCs w:val="22"/>
        </w:rPr>
      </w:pPr>
      <w:r w:rsidRPr="007751EE">
        <w:rPr>
          <w:sz w:val="22"/>
          <w:szCs w:val="22"/>
        </w:rPr>
        <w:t xml:space="preserve">Dari tabel diatas dapat diketahui konstribusi kelompok kategori lapangan usaha di Kabupaten Temanggung, bahwa kelompok kategori lapangan usaha tersier dalam lima tahun terakhir mulai tahun 2012 sampai dengan tahun 2016 memegang peranan yang paling besar dalam perekonomian Kabupaten Temanggung. Bila dilihat distribusi persentase PDRB Kabupaten Temanggung mulai tahun 2014 kelompok </w:t>
      </w:r>
      <w:r w:rsidRPr="007751EE">
        <w:rPr>
          <w:sz w:val="22"/>
          <w:szCs w:val="22"/>
        </w:rPr>
        <w:lastRenderedPageBreak/>
        <w:t>lapangan usaha sekunder mengalami pergeseran dengan kelompok lapangan usaha pimer.</w:t>
      </w:r>
    </w:p>
    <w:p w:rsidR="00442224" w:rsidRPr="004F2E3B" w:rsidRDefault="00442224" w:rsidP="00AD7D18">
      <w:pPr>
        <w:pStyle w:val="ListParagraph"/>
        <w:widowControl w:val="0"/>
        <w:numPr>
          <w:ilvl w:val="0"/>
          <w:numId w:val="9"/>
        </w:numPr>
        <w:autoSpaceDN w:val="0"/>
        <w:adjustRightInd w:val="0"/>
        <w:spacing w:before="240" w:line="280" w:lineRule="exact"/>
        <w:ind w:left="709" w:hanging="283"/>
        <w:contextualSpacing w:val="0"/>
        <w:jc w:val="both"/>
        <w:rPr>
          <w:b/>
          <w:spacing w:val="-1"/>
          <w:sz w:val="22"/>
          <w:szCs w:val="22"/>
        </w:rPr>
      </w:pPr>
      <w:r w:rsidRPr="00E472BD">
        <w:rPr>
          <w:b/>
          <w:spacing w:val="-1"/>
          <w:sz w:val="22"/>
          <w:szCs w:val="22"/>
        </w:rPr>
        <w:t>PDRB Perkapita</w:t>
      </w:r>
    </w:p>
    <w:p w:rsidR="00442224" w:rsidRPr="00B451FB" w:rsidRDefault="00442224" w:rsidP="007449A0">
      <w:pPr>
        <w:spacing w:line="280" w:lineRule="exact"/>
        <w:ind w:left="709" w:firstLine="709"/>
        <w:jc w:val="both"/>
        <w:rPr>
          <w:sz w:val="22"/>
          <w:szCs w:val="22"/>
          <w:lang w:val="it-IT"/>
        </w:rPr>
      </w:pPr>
      <w:r w:rsidRPr="00A279AC">
        <w:rPr>
          <w:spacing w:val="-1"/>
          <w:sz w:val="22"/>
          <w:szCs w:val="22"/>
        </w:rPr>
        <w:t>PDRB perkapita  menggambarkan  rata-rata  besarnya  output  barang  dan  jasa yang  dihasilkan  oleh  setiap  penduduk  pada  suatu  daerah  selama  satu tahun.  Semakin  besar  PDRB  perkapita  suatu  daerah  dapat menggambarkan  semakin  tingginya  tingkat  kemakmuran  penduduk   daerah tersebut.</w:t>
      </w:r>
      <w:r w:rsidR="00441502">
        <w:rPr>
          <w:spacing w:val="-1"/>
          <w:sz w:val="22"/>
          <w:szCs w:val="22"/>
        </w:rPr>
        <w:t xml:space="preserve"> </w:t>
      </w:r>
      <w:r w:rsidRPr="00B451FB">
        <w:rPr>
          <w:spacing w:val="-1"/>
          <w:sz w:val="22"/>
          <w:szCs w:val="22"/>
        </w:rPr>
        <w:t>Untuk melihat p</w:t>
      </w:r>
      <w:r w:rsidRPr="00B451FB">
        <w:rPr>
          <w:sz w:val="22"/>
          <w:szCs w:val="22"/>
          <w:lang w:val="it-IT"/>
        </w:rPr>
        <w:t xml:space="preserve">erkembangan </w:t>
      </w:r>
      <w:r w:rsidRPr="00B451FB">
        <w:rPr>
          <w:sz w:val="22"/>
          <w:szCs w:val="22"/>
        </w:rPr>
        <w:t>dan perbandingan pendapatan perkapita/</w:t>
      </w:r>
      <w:r w:rsidRPr="00B451FB">
        <w:rPr>
          <w:sz w:val="22"/>
          <w:szCs w:val="22"/>
          <w:lang w:val="it-IT"/>
        </w:rPr>
        <w:t>PDRB  per kapita Kabupaten Temanggung dari tahun 201</w:t>
      </w:r>
      <w:r w:rsidR="004B5B0C">
        <w:rPr>
          <w:sz w:val="22"/>
          <w:szCs w:val="22"/>
        </w:rPr>
        <w:t>2</w:t>
      </w:r>
      <w:r w:rsidR="00D40A08">
        <w:rPr>
          <w:sz w:val="22"/>
          <w:szCs w:val="22"/>
        </w:rPr>
        <w:t xml:space="preserve"> </w:t>
      </w:r>
      <w:r w:rsidRPr="00B451FB">
        <w:rPr>
          <w:sz w:val="22"/>
          <w:szCs w:val="22"/>
          <w:lang w:val="it-IT"/>
        </w:rPr>
        <w:t>sampai dengan tahun 20</w:t>
      </w:r>
      <w:r w:rsidRPr="00B451FB">
        <w:rPr>
          <w:sz w:val="22"/>
          <w:szCs w:val="22"/>
        </w:rPr>
        <w:t>1</w:t>
      </w:r>
      <w:r w:rsidR="004B5B0C">
        <w:rPr>
          <w:sz w:val="22"/>
          <w:szCs w:val="22"/>
        </w:rPr>
        <w:t>6</w:t>
      </w:r>
      <w:r w:rsidRPr="00B451FB">
        <w:rPr>
          <w:sz w:val="22"/>
          <w:szCs w:val="22"/>
          <w:lang w:val="it-IT"/>
        </w:rPr>
        <w:t xml:space="preserve"> dapat dilihat pada tabel berikut </w:t>
      </w:r>
      <w:r w:rsidRPr="00B451FB">
        <w:rPr>
          <w:sz w:val="22"/>
          <w:szCs w:val="22"/>
        </w:rPr>
        <w:t>ini</w:t>
      </w:r>
      <w:r w:rsidRPr="00B451FB">
        <w:rPr>
          <w:sz w:val="22"/>
          <w:szCs w:val="22"/>
          <w:lang w:val="it-IT"/>
        </w:rPr>
        <w:t>:</w:t>
      </w:r>
    </w:p>
    <w:p w:rsidR="00B842FF" w:rsidRDefault="00B842FF" w:rsidP="00AD7D18">
      <w:pPr>
        <w:spacing w:line="280" w:lineRule="exact"/>
        <w:ind w:right="-239"/>
        <w:jc w:val="center"/>
        <w:rPr>
          <w:sz w:val="24"/>
        </w:rPr>
      </w:pPr>
    </w:p>
    <w:p w:rsidR="00556EA3" w:rsidRPr="009E05B0" w:rsidRDefault="00A27F81" w:rsidP="007449A0">
      <w:pPr>
        <w:spacing w:line="280" w:lineRule="exact"/>
        <w:ind w:left="709" w:right="-239"/>
        <w:jc w:val="center"/>
        <w:rPr>
          <w:rFonts w:ascii="Arial Narrow" w:hAnsi="Arial Narrow"/>
          <w:sz w:val="18"/>
          <w:szCs w:val="18"/>
        </w:rPr>
      </w:pPr>
      <w:r w:rsidRPr="009E05B0">
        <w:rPr>
          <w:rFonts w:ascii="Arial Narrow" w:hAnsi="Arial Narrow"/>
          <w:sz w:val="18"/>
          <w:szCs w:val="18"/>
        </w:rPr>
        <w:t xml:space="preserve">Tabel </w:t>
      </w:r>
      <w:r w:rsidR="007A6508">
        <w:rPr>
          <w:rFonts w:ascii="Arial Narrow" w:hAnsi="Arial Narrow"/>
          <w:sz w:val="18"/>
          <w:szCs w:val="18"/>
        </w:rPr>
        <w:t>II.21</w:t>
      </w:r>
    </w:p>
    <w:p w:rsidR="00A27F81" w:rsidRPr="009E05B0" w:rsidRDefault="00A27F81" w:rsidP="007449A0">
      <w:pPr>
        <w:spacing w:line="280" w:lineRule="exact"/>
        <w:ind w:left="709" w:right="-239"/>
        <w:jc w:val="center"/>
        <w:rPr>
          <w:rFonts w:ascii="Arial Narrow" w:hAnsi="Arial Narrow"/>
          <w:sz w:val="18"/>
          <w:szCs w:val="18"/>
        </w:rPr>
      </w:pPr>
      <w:r w:rsidRPr="009E05B0">
        <w:rPr>
          <w:rFonts w:ascii="Arial Narrow" w:hAnsi="Arial Narrow"/>
          <w:sz w:val="18"/>
          <w:szCs w:val="18"/>
        </w:rPr>
        <w:t xml:space="preserve"> PDRB per Kapita Kabupaten Temanggung dan Pertumbuhannya</w:t>
      </w:r>
    </w:p>
    <w:p w:rsidR="00A27F81" w:rsidRPr="009E05B0" w:rsidRDefault="00A27F81" w:rsidP="007449A0">
      <w:pPr>
        <w:spacing w:line="280" w:lineRule="exact"/>
        <w:ind w:left="709" w:right="-259"/>
        <w:jc w:val="center"/>
        <w:rPr>
          <w:rFonts w:ascii="Arial Narrow" w:hAnsi="Arial Narrow"/>
          <w:sz w:val="18"/>
          <w:szCs w:val="18"/>
        </w:rPr>
      </w:pPr>
      <w:r w:rsidRPr="009E05B0">
        <w:rPr>
          <w:rFonts w:ascii="Arial Narrow" w:hAnsi="Arial Narrow"/>
          <w:sz w:val="18"/>
          <w:szCs w:val="18"/>
        </w:rPr>
        <w:t>Tahun 2012 – 2016</w:t>
      </w:r>
    </w:p>
    <w:p w:rsidR="00A27F81" w:rsidRDefault="00A27F81" w:rsidP="00AD7D18">
      <w:pPr>
        <w:spacing w:line="280" w:lineRule="exact"/>
      </w:pPr>
    </w:p>
    <w:tbl>
      <w:tblPr>
        <w:tblW w:w="7158" w:type="dxa"/>
        <w:jc w:val="right"/>
        <w:tblInd w:w="780" w:type="dxa"/>
        <w:tblLayout w:type="fixed"/>
        <w:tblCellMar>
          <w:left w:w="0" w:type="dxa"/>
          <w:right w:w="0" w:type="dxa"/>
        </w:tblCellMar>
        <w:tblLook w:val="0000"/>
      </w:tblPr>
      <w:tblGrid>
        <w:gridCol w:w="25"/>
        <w:gridCol w:w="1042"/>
        <w:gridCol w:w="1697"/>
        <w:gridCol w:w="1418"/>
        <w:gridCol w:w="1701"/>
        <w:gridCol w:w="1275"/>
      </w:tblGrid>
      <w:tr w:rsidR="007449A0" w:rsidRPr="00B842FF" w:rsidTr="00BC69C4">
        <w:trPr>
          <w:trHeight w:val="481"/>
          <w:jc w:val="right"/>
        </w:trPr>
        <w:tc>
          <w:tcPr>
            <w:tcW w:w="25" w:type="dxa"/>
            <w:shd w:val="clear" w:color="auto" w:fill="auto"/>
            <w:vAlign w:val="bottom"/>
          </w:tcPr>
          <w:p w:rsidR="007449A0" w:rsidRPr="00B842FF" w:rsidRDefault="007449A0" w:rsidP="00AD7D18">
            <w:pPr>
              <w:spacing w:line="280" w:lineRule="exact"/>
              <w:rPr>
                <w:rFonts w:ascii="Arial Narrow" w:hAnsi="Arial Narrow"/>
                <w:sz w:val="16"/>
                <w:szCs w:val="16"/>
              </w:rPr>
            </w:pPr>
          </w:p>
        </w:tc>
        <w:tc>
          <w:tcPr>
            <w:tcW w:w="1042" w:type="dxa"/>
            <w:vMerge w:val="restart"/>
            <w:tcBorders>
              <w:top w:val="single" w:sz="4" w:space="0" w:color="auto"/>
              <w:bottom w:val="single" w:sz="4" w:space="0" w:color="auto"/>
              <w:right w:val="single" w:sz="4" w:space="0" w:color="auto"/>
            </w:tcBorders>
            <w:shd w:val="clear" w:color="auto" w:fill="auto"/>
            <w:vAlign w:val="center"/>
          </w:tcPr>
          <w:p w:rsidR="007449A0" w:rsidRPr="00B842FF" w:rsidRDefault="007449A0" w:rsidP="00CE5033">
            <w:pPr>
              <w:spacing w:line="280" w:lineRule="exact"/>
              <w:jc w:val="center"/>
              <w:rPr>
                <w:rFonts w:ascii="Arial Narrow" w:hAnsi="Arial Narrow"/>
                <w:b/>
                <w:sz w:val="16"/>
                <w:szCs w:val="16"/>
              </w:rPr>
            </w:pPr>
            <w:r w:rsidRPr="00B842FF">
              <w:rPr>
                <w:rFonts w:ascii="Arial Narrow" w:hAnsi="Arial Narrow"/>
                <w:b/>
                <w:sz w:val="16"/>
                <w:szCs w:val="16"/>
              </w:rPr>
              <w:t>Tahun</w:t>
            </w:r>
          </w:p>
        </w:tc>
        <w:tc>
          <w:tcPr>
            <w:tcW w:w="3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9A0" w:rsidRPr="00B842FF" w:rsidRDefault="007449A0" w:rsidP="00CE5033">
            <w:pPr>
              <w:spacing w:line="280" w:lineRule="exact"/>
              <w:ind w:right="497"/>
              <w:jc w:val="center"/>
              <w:rPr>
                <w:rFonts w:ascii="Arial Narrow" w:hAnsi="Arial Narrow"/>
                <w:b/>
                <w:sz w:val="16"/>
                <w:szCs w:val="16"/>
              </w:rPr>
            </w:pPr>
            <w:r w:rsidRPr="00B842FF">
              <w:rPr>
                <w:rFonts w:ascii="Arial Narrow" w:hAnsi="Arial Narrow"/>
                <w:b/>
                <w:sz w:val="16"/>
                <w:szCs w:val="16"/>
              </w:rPr>
              <w:t>Atas Dasar Harga Berlaku</w:t>
            </w:r>
          </w:p>
        </w:tc>
        <w:tc>
          <w:tcPr>
            <w:tcW w:w="2976" w:type="dxa"/>
            <w:gridSpan w:val="2"/>
            <w:tcBorders>
              <w:top w:val="single" w:sz="4" w:space="0" w:color="auto"/>
              <w:left w:val="single" w:sz="4" w:space="0" w:color="auto"/>
              <w:bottom w:val="single" w:sz="4" w:space="0" w:color="auto"/>
            </w:tcBorders>
            <w:shd w:val="clear" w:color="auto" w:fill="auto"/>
            <w:vAlign w:val="center"/>
          </w:tcPr>
          <w:p w:rsidR="007449A0" w:rsidRPr="00B842FF" w:rsidRDefault="007449A0" w:rsidP="00CE5033">
            <w:pPr>
              <w:spacing w:line="280" w:lineRule="exact"/>
              <w:ind w:right="157"/>
              <w:jc w:val="center"/>
              <w:rPr>
                <w:rFonts w:ascii="Arial Narrow" w:hAnsi="Arial Narrow"/>
                <w:b/>
                <w:sz w:val="16"/>
                <w:szCs w:val="16"/>
              </w:rPr>
            </w:pPr>
            <w:r w:rsidRPr="00B842FF">
              <w:rPr>
                <w:rFonts w:ascii="Arial Narrow" w:hAnsi="Arial Narrow"/>
                <w:b/>
                <w:sz w:val="16"/>
                <w:szCs w:val="16"/>
              </w:rPr>
              <w:t>Atas Dasar Harga Konstan 2010</w:t>
            </w:r>
          </w:p>
        </w:tc>
      </w:tr>
      <w:tr w:rsidR="007449A0" w:rsidRPr="00B842FF" w:rsidTr="00BC69C4">
        <w:trPr>
          <w:trHeight w:val="111"/>
          <w:jc w:val="right"/>
        </w:trPr>
        <w:tc>
          <w:tcPr>
            <w:tcW w:w="25" w:type="dxa"/>
            <w:shd w:val="clear" w:color="auto" w:fill="auto"/>
            <w:vAlign w:val="bottom"/>
          </w:tcPr>
          <w:p w:rsidR="007449A0" w:rsidRPr="00B842FF" w:rsidRDefault="007449A0" w:rsidP="00AD7D18">
            <w:pPr>
              <w:spacing w:line="280" w:lineRule="exact"/>
              <w:rPr>
                <w:rFonts w:ascii="Arial Narrow" w:hAnsi="Arial Narrow"/>
                <w:sz w:val="16"/>
                <w:szCs w:val="16"/>
              </w:rPr>
            </w:pPr>
          </w:p>
        </w:tc>
        <w:tc>
          <w:tcPr>
            <w:tcW w:w="1042" w:type="dxa"/>
            <w:vMerge/>
            <w:tcBorders>
              <w:top w:val="single" w:sz="4" w:space="0" w:color="auto"/>
              <w:bottom w:val="single" w:sz="4" w:space="0" w:color="auto"/>
              <w:right w:val="single" w:sz="4" w:space="0" w:color="auto"/>
            </w:tcBorders>
            <w:shd w:val="clear" w:color="auto" w:fill="auto"/>
            <w:vAlign w:val="center"/>
          </w:tcPr>
          <w:p w:rsidR="007449A0" w:rsidRPr="00B842FF" w:rsidRDefault="007449A0" w:rsidP="00CE5033">
            <w:pPr>
              <w:spacing w:line="280" w:lineRule="exact"/>
              <w:jc w:val="center"/>
              <w:rPr>
                <w:rFonts w:ascii="Arial Narrow" w:hAnsi="Arial Narrow"/>
                <w:sz w:val="16"/>
                <w:szCs w:val="16"/>
              </w:rPr>
            </w:pP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49A0" w:rsidRPr="00B842FF" w:rsidRDefault="007449A0" w:rsidP="00CE5033">
            <w:pPr>
              <w:spacing w:line="280" w:lineRule="exact"/>
              <w:ind w:right="257"/>
              <w:jc w:val="center"/>
              <w:rPr>
                <w:rFonts w:ascii="Arial Narrow" w:hAnsi="Arial Narrow"/>
                <w:b/>
                <w:sz w:val="16"/>
                <w:szCs w:val="16"/>
              </w:rPr>
            </w:pPr>
            <w:r w:rsidRPr="00B842FF">
              <w:rPr>
                <w:rFonts w:ascii="Arial Narrow" w:hAnsi="Arial Narrow"/>
                <w:b/>
                <w:sz w:val="16"/>
                <w:szCs w:val="16"/>
              </w:rPr>
              <w:t>Nilai (Rp.)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49A0" w:rsidRPr="00B842FF" w:rsidRDefault="007449A0" w:rsidP="00CE5033">
            <w:pPr>
              <w:spacing w:line="280" w:lineRule="exact"/>
              <w:ind w:right="17"/>
              <w:jc w:val="center"/>
              <w:rPr>
                <w:rFonts w:ascii="Arial Narrow" w:hAnsi="Arial Narrow"/>
                <w:b/>
                <w:w w:val="99"/>
                <w:sz w:val="16"/>
                <w:szCs w:val="16"/>
              </w:rPr>
            </w:pPr>
            <w:r w:rsidRPr="00B842FF">
              <w:rPr>
                <w:rFonts w:ascii="Arial Narrow" w:hAnsi="Arial Narrow"/>
                <w:b/>
                <w:w w:val="99"/>
                <w:sz w:val="16"/>
                <w:szCs w:val="16"/>
              </w:rPr>
              <w:t>Pertumbuhan (%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49A0" w:rsidRPr="00B842FF" w:rsidRDefault="007449A0" w:rsidP="00CE5033">
            <w:pPr>
              <w:spacing w:line="280" w:lineRule="exact"/>
              <w:ind w:right="237"/>
              <w:jc w:val="center"/>
              <w:rPr>
                <w:rFonts w:ascii="Arial Narrow" w:hAnsi="Arial Narrow"/>
                <w:b/>
                <w:sz w:val="16"/>
                <w:szCs w:val="16"/>
              </w:rPr>
            </w:pPr>
            <w:r w:rsidRPr="00B842FF">
              <w:rPr>
                <w:rFonts w:ascii="Arial Narrow" w:hAnsi="Arial Narrow"/>
                <w:b/>
                <w:sz w:val="16"/>
                <w:szCs w:val="16"/>
              </w:rPr>
              <w:t>Nilai (Rp.)</w:t>
            </w:r>
          </w:p>
        </w:tc>
        <w:tc>
          <w:tcPr>
            <w:tcW w:w="1275" w:type="dxa"/>
            <w:vMerge w:val="restart"/>
            <w:tcBorders>
              <w:top w:val="single" w:sz="4" w:space="0" w:color="auto"/>
              <w:left w:val="single" w:sz="4" w:space="0" w:color="auto"/>
              <w:bottom w:val="single" w:sz="4" w:space="0" w:color="auto"/>
            </w:tcBorders>
            <w:shd w:val="clear" w:color="auto" w:fill="auto"/>
            <w:vAlign w:val="center"/>
          </w:tcPr>
          <w:p w:rsidR="007449A0" w:rsidRPr="00B842FF" w:rsidRDefault="007449A0" w:rsidP="00CE5033">
            <w:pPr>
              <w:spacing w:line="280" w:lineRule="exact"/>
              <w:jc w:val="center"/>
              <w:rPr>
                <w:rFonts w:ascii="Arial Narrow" w:hAnsi="Arial Narrow"/>
                <w:b/>
                <w:w w:val="99"/>
                <w:sz w:val="16"/>
                <w:szCs w:val="16"/>
              </w:rPr>
            </w:pPr>
            <w:r w:rsidRPr="00B842FF">
              <w:rPr>
                <w:rFonts w:ascii="Arial Narrow" w:hAnsi="Arial Narrow"/>
                <w:b/>
                <w:w w:val="99"/>
                <w:sz w:val="16"/>
                <w:szCs w:val="16"/>
              </w:rPr>
              <w:t>Pertumbuhan (% )</w:t>
            </w:r>
          </w:p>
        </w:tc>
      </w:tr>
      <w:tr w:rsidR="007449A0" w:rsidRPr="00B842FF" w:rsidTr="00BC69C4">
        <w:trPr>
          <w:trHeight w:val="143"/>
          <w:jc w:val="right"/>
        </w:trPr>
        <w:tc>
          <w:tcPr>
            <w:tcW w:w="25" w:type="dxa"/>
            <w:shd w:val="clear" w:color="auto" w:fill="auto"/>
            <w:vAlign w:val="bottom"/>
          </w:tcPr>
          <w:p w:rsidR="007449A0" w:rsidRPr="00B842FF" w:rsidRDefault="007449A0" w:rsidP="00AD7D18">
            <w:pPr>
              <w:spacing w:line="280" w:lineRule="exact"/>
              <w:rPr>
                <w:rFonts w:ascii="Arial Narrow" w:hAnsi="Arial Narrow"/>
                <w:sz w:val="16"/>
                <w:szCs w:val="16"/>
              </w:rPr>
            </w:pPr>
          </w:p>
        </w:tc>
        <w:tc>
          <w:tcPr>
            <w:tcW w:w="1042" w:type="dxa"/>
            <w:vMerge/>
            <w:tcBorders>
              <w:top w:val="single" w:sz="4" w:space="0" w:color="auto"/>
              <w:bottom w:val="single" w:sz="4" w:space="0" w:color="auto"/>
              <w:right w:val="single" w:sz="4" w:space="0" w:color="auto"/>
            </w:tcBorders>
            <w:shd w:val="clear" w:color="auto" w:fill="auto"/>
            <w:vAlign w:val="bottom"/>
          </w:tcPr>
          <w:p w:rsidR="007449A0" w:rsidRPr="00B842FF" w:rsidRDefault="007449A0" w:rsidP="00AD7D18">
            <w:pPr>
              <w:spacing w:line="280" w:lineRule="exact"/>
              <w:rPr>
                <w:rFonts w:ascii="Arial Narrow" w:hAnsi="Arial Narrow"/>
                <w:sz w:val="16"/>
                <w:szCs w:val="16"/>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7449A0" w:rsidRPr="00B842FF" w:rsidRDefault="007449A0" w:rsidP="00AD7D18">
            <w:pPr>
              <w:spacing w:line="280" w:lineRule="exact"/>
              <w:rPr>
                <w:rFonts w:ascii="Arial Narrow" w:hAnsi="Arial Narrow"/>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bottom"/>
          </w:tcPr>
          <w:p w:rsidR="007449A0" w:rsidRPr="00B842FF" w:rsidRDefault="007449A0" w:rsidP="00AD7D18">
            <w:pPr>
              <w:spacing w:line="280" w:lineRule="exact"/>
              <w:rPr>
                <w:rFonts w:ascii="Arial Narrow" w:hAnsi="Arial Narrow"/>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bottom"/>
          </w:tcPr>
          <w:p w:rsidR="007449A0" w:rsidRPr="00B842FF" w:rsidRDefault="007449A0" w:rsidP="00AD7D18">
            <w:pPr>
              <w:spacing w:line="280" w:lineRule="exact"/>
              <w:rPr>
                <w:rFonts w:ascii="Arial Narrow" w:hAnsi="Arial Narrow"/>
                <w:sz w:val="16"/>
                <w:szCs w:val="16"/>
              </w:rPr>
            </w:pPr>
          </w:p>
        </w:tc>
        <w:tc>
          <w:tcPr>
            <w:tcW w:w="1275" w:type="dxa"/>
            <w:vMerge/>
            <w:tcBorders>
              <w:top w:val="single" w:sz="4" w:space="0" w:color="auto"/>
              <w:left w:val="single" w:sz="4" w:space="0" w:color="auto"/>
              <w:bottom w:val="single" w:sz="4" w:space="0" w:color="auto"/>
            </w:tcBorders>
            <w:shd w:val="clear" w:color="auto" w:fill="auto"/>
            <w:vAlign w:val="bottom"/>
          </w:tcPr>
          <w:p w:rsidR="007449A0" w:rsidRPr="00B842FF" w:rsidRDefault="007449A0" w:rsidP="00AD7D18">
            <w:pPr>
              <w:spacing w:line="280" w:lineRule="exact"/>
              <w:rPr>
                <w:rFonts w:ascii="Arial Narrow" w:hAnsi="Arial Narrow"/>
                <w:sz w:val="16"/>
                <w:szCs w:val="16"/>
              </w:rPr>
            </w:pPr>
          </w:p>
        </w:tc>
      </w:tr>
      <w:tr w:rsidR="00A27F81" w:rsidRPr="00B842FF" w:rsidTr="00BC69C4">
        <w:trPr>
          <w:trHeight w:val="268"/>
          <w:jc w:val="right"/>
        </w:trPr>
        <w:tc>
          <w:tcPr>
            <w:tcW w:w="25" w:type="dxa"/>
            <w:tcBorders>
              <w:bottom w:val="single" w:sz="8" w:space="0" w:color="auto"/>
            </w:tcBorders>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1042" w:type="dxa"/>
            <w:tcBorders>
              <w:top w:val="single" w:sz="4" w:space="0" w:color="auto"/>
              <w:bottom w:val="single" w:sz="4" w:space="0" w:color="auto"/>
            </w:tcBorders>
            <w:shd w:val="clear" w:color="auto" w:fill="D9D9D9"/>
            <w:vAlign w:val="bottom"/>
          </w:tcPr>
          <w:p w:rsidR="00A27F81" w:rsidRPr="00B842FF" w:rsidRDefault="00A27F81" w:rsidP="00CE5033">
            <w:pPr>
              <w:spacing w:line="280" w:lineRule="exact"/>
              <w:jc w:val="center"/>
              <w:rPr>
                <w:rFonts w:ascii="Arial Narrow" w:hAnsi="Arial Narrow"/>
                <w:w w:val="97"/>
                <w:sz w:val="16"/>
                <w:szCs w:val="16"/>
              </w:rPr>
            </w:pPr>
            <w:r w:rsidRPr="00B842FF">
              <w:rPr>
                <w:rFonts w:ascii="Arial Narrow" w:hAnsi="Arial Narrow"/>
                <w:w w:val="97"/>
                <w:sz w:val="16"/>
                <w:szCs w:val="16"/>
              </w:rPr>
              <w:t>(1)</w:t>
            </w:r>
          </w:p>
        </w:tc>
        <w:tc>
          <w:tcPr>
            <w:tcW w:w="1697" w:type="dxa"/>
            <w:tcBorders>
              <w:top w:val="single" w:sz="4" w:space="0" w:color="auto"/>
              <w:bottom w:val="single" w:sz="4" w:space="0" w:color="auto"/>
            </w:tcBorders>
            <w:shd w:val="clear" w:color="auto" w:fill="D9D9D9"/>
            <w:vAlign w:val="bottom"/>
          </w:tcPr>
          <w:p w:rsidR="00A27F81" w:rsidRPr="00B842FF" w:rsidRDefault="00CE5033" w:rsidP="00CE5033">
            <w:pPr>
              <w:tabs>
                <w:tab w:val="left" w:pos="1697"/>
              </w:tabs>
              <w:spacing w:line="280" w:lineRule="exact"/>
              <w:jc w:val="center"/>
              <w:rPr>
                <w:rFonts w:ascii="Arial Narrow" w:hAnsi="Arial Narrow"/>
                <w:sz w:val="16"/>
                <w:szCs w:val="16"/>
              </w:rPr>
            </w:pPr>
            <w:r w:rsidRPr="00B842FF">
              <w:rPr>
                <w:rFonts w:ascii="Arial Narrow" w:hAnsi="Arial Narrow"/>
                <w:sz w:val="16"/>
                <w:szCs w:val="16"/>
              </w:rPr>
              <w:t xml:space="preserve"> </w:t>
            </w:r>
            <w:r w:rsidR="00A27F81" w:rsidRPr="00B842FF">
              <w:rPr>
                <w:rFonts w:ascii="Arial Narrow" w:hAnsi="Arial Narrow"/>
                <w:sz w:val="16"/>
                <w:szCs w:val="16"/>
              </w:rPr>
              <w:t>(2)</w:t>
            </w:r>
          </w:p>
        </w:tc>
        <w:tc>
          <w:tcPr>
            <w:tcW w:w="1418" w:type="dxa"/>
            <w:tcBorders>
              <w:top w:val="single" w:sz="4" w:space="0" w:color="auto"/>
              <w:bottom w:val="single" w:sz="4" w:space="0" w:color="auto"/>
            </w:tcBorders>
            <w:shd w:val="clear" w:color="auto" w:fill="D9D9D9"/>
            <w:vAlign w:val="bottom"/>
          </w:tcPr>
          <w:p w:rsidR="00A27F81" w:rsidRPr="00B842FF" w:rsidRDefault="00A27F81" w:rsidP="00CE5033">
            <w:pPr>
              <w:tabs>
                <w:tab w:val="left" w:pos="1418"/>
              </w:tabs>
              <w:spacing w:line="280" w:lineRule="exact"/>
              <w:ind w:right="142"/>
              <w:jc w:val="center"/>
              <w:rPr>
                <w:rFonts w:ascii="Arial Narrow" w:hAnsi="Arial Narrow"/>
                <w:sz w:val="16"/>
                <w:szCs w:val="16"/>
              </w:rPr>
            </w:pPr>
            <w:r w:rsidRPr="00B842FF">
              <w:rPr>
                <w:rFonts w:ascii="Arial Narrow" w:hAnsi="Arial Narrow"/>
                <w:sz w:val="16"/>
                <w:szCs w:val="16"/>
              </w:rPr>
              <w:t>(3)</w:t>
            </w:r>
          </w:p>
        </w:tc>
        <w:tc>
          <w:tcPr>
            <w:tcW w:w="1701" w:type="dxa"/>
            <w:tcBorders>
              <w:top w:val="single" w:sz="4" w:space="0" w:color="auto"/>
              <w:bottom w:val="single" w:sz="4" w:space="0" w:color="auto"/>
            </w:tcBorders>
            <w:shd w:val="clear" w:color="auto" w:fill="D9D9D9"/>
            <w:vAlign w:val="bottom"/>
          </w:tcPr>
          <w:p w:rsidR="00A27F81" w:rsidRPr="00B842FF" w:rsidRDefault="00A27F81" w:rsidP="00CE5033">
            <w:pPr>
              <w:tabs>
                <w:tab w:val="left" w:pos="1701"/>
              </w:tabs>
              <w:spacing w:line="280" w:lineRule="exact"/>
              <w:jc w:val="center"/>
              <w:rPr>
                <w:rFonts w:ascii="Arial Narrow" w:hAnsi="Arial Narrow"/>
                <w:sz w:val="16"/>
                <w:szCs w:val="16"/>
              </w:rPr>
            </w:pPr>
            <w:r w:rsidRPr="00B842FF">
              <w:rPr>
                <w:rFonts w:ascii="Arial Narrow" w:hAnsi="Arial Narrow"/>
                <w:sz w:val="16"/>
                <w:szCs w:val="16"/>
              </w:rPr>
              <w:t>(4)</w:t>
            </w:r>
          </w:p>
        </w:tc>
        <w:tc>
          <w:tcPr>
            <w:tcW w:w="1275" w:type="dxa"/>
            <w:tcBorders>
              <w:top w:val="single" w:sz="4" w:space="0" w:color="auto"/>
              <w:bottom w:val="single" w:sz="4" w:space="0" w:color="auto"/>
            </w:tcBorders>
            <w:shd w:val="clear" w:color="auto" w:fill="D9D9D9"/>
            <w:vAlign w:val="bottom"/>
          </w:tcPr>
          <w:p w:rsidR="00A27F81" w:rsidRPr="00B842FF" w:rsidRDefault="00A27F81" w:rsidP="00CE5033">
            <w:pPr>
              <w:tabs>
                <w:tab w:val="left" w:pos="1134"/>
              </w:tabs>
              <w:spacing w:line="280" w:lineRule="exact"/>
              <w:ind w:right="141"/>
              <w:jc w:val="center"/>
              <w:rPr>
                <w:rFonts w:ascii="Arial Narrow" w:hAnsi="Arial Narrow"/>
                <w:sz w:val="16"/>
                <w:szCs w:val="16"/>
              </w:rPr>
            </w:pPr>
            <w:r w:rsidRPr="00B842FF">
              <w:rPr>
                <w:rFonts w:ascii="Arial Narrow" w:hAnsi="Arial Narrow"/>
                <w:sz w:val="16"/>
                <w:szCs w:val="16"/>
              </w:rPr>
              <w:t>(5)</w:t>
            </w:r>
          </w:p>
        </w:tc>
      </w:tr>
      <w:tr w:rsidR="00A27F81" w:rsidRPr="00B842FF" w:rsidTr="00BC69C4">
        <w:trPr>
          <w:trHeight w:val="610"/>
          <w:jc w:val="right"/>
        </w:trPr>
        <w:tc>
          <w:tcPr>
            <w:tcW w:w="25"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1042" w:type="dxa"/>
            <w:tcBorders>
              <w:top w:val="single" w:sz="4" w:space="0" w:color="auto"/>
            </w:tcBorders>
            <w:shd w:val="clear" w:color="auto" w:fill="auto"/>
            <w:vAlign w:val="bottom"/>
          </w:tcPr>
          <w:p w:rsidR="00A27F81" w:rsidRPr="00B842FF" w:rsidRDefault="00A27F81" w:rsidP="00AD7D18">
            <w:pPr>
              <w:spacing w:line="280" w:lineRule="exact"/>
              <w:jc w:val="center"/>
              <w:rPr>
                <w:rFonts w:ascii="Arial Narrow" w:hAnsi="Arial Narrow"/>
                <w:w w:val="95"/>
                <w:sz w:val="16"/>
                <w:szCs w:val="16"/>
              </w:rPr>
            </w:pPr>
            <w:r w:rsidRPr="00B842FF">
              <w:rPr>
                <w:rFonts w:ascii="Arial Narrow" w:hAnsi="Arial Narrow"/>
                <w:w w:val="95"/>
                <w:sz w:val="16"/>
                <w:szCs w:val="16"/>
              </w:rPr>
              <w:t>2012</w:t>
            </w:r>
          </w:p>
        </w:tc>
        <w:tc>
          <w:tcPr>
            <w:tcW w:w="1697" w:type="dxa"/>
            <w:tcBorders>
              <w:top w:val="single" w:sz="4" w:space="0" w:color="auto"/>
            </w:tcBorders>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16.337.377,85</w:t>
            </w:r>
          </w:p>
        </w:tc>
        <w:tc>
          <w:tcPr>
            <w:tcW w:w="1418" w:type="dxa"/>
            <w:tcBorders>
              <w:top w:val="single" w:sz="4" w:space="0" w:color="auto"/>
            </w:tcBorders>
            <w:shd w:val="clear" w:color="auto" w:fill="auto"/>
            <w:vAlign w:val="bottom"/>
          </w:tcPr>
          <w:p w:rsidR="00A27F81" w:rsidRPr="00B842FF" w:rsidRDefault="00A27F81" w:rsidP="00AD7D18">
            <w:pPr>
              <w:spacing w:line="280" w:lineRule="exact"/>
              <w:ind w:right="197"/>
              <w:jc w:val="right"/>
              <w:rPr>
                <w:rFonts w:ascii="Arial Narrow" w:hAnsi="Arial Narrow"/>
                <w:sz w:val="16"/>
                <w:szCs w:val="16"/>
              </w:rPr>
            </w:pPr>
            <w:r w:rsidRPr="00B842FF">
              <w:rPr>
                <w:rFonts w:ascii="Arial Narrow" w:hAnsi="Arial Narrow"/>
                <w:sz w:val="16"/>
                <w:szCs w:val="16"/>
              </w:rPr>
              <w:t>7,83</w:t>
            </w:r>
          </w:p>
        </w:tc>
        <w:tc>
          <w:tcPr>
            <w:tcW w:w="1701" w:type="dxa"/>
            <w:tcBorders>
              <w:top w:val="single" w:sz="4" w:space="0" w:color="auto"/>
            </w:tcBorders>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14.819.032,60</w:t>
            </w:r>
          </w:p>
        </w:tc>
        <w:tc>
          <w:tcPr>
            <w:tcW w:w="1275" w:type="dxa"/>
            <w:tcBorders>
              <w:top w:val="single" w:sz="4" w:space="0" w:color="auto"/>
            </w:tcBorders>
            <w:shd w:val="clear" w:color="auto" w:fill="auto"/>
            <w:vAlign w:val="bottom"/>
          </w:tcPr>
          <w:p w:rsidR="00A27F81" w:rsidRPr="00B842FF" w:rsidRDefault="00A27F81" w:rsidP="00AD7D18">
            <w:pPr>
              <w:spacing w:line="280" w:lineRule="exact"/>
              <w:ind w:right="77"/>
              <w:jc w:val="right"/>
              <w:rPr>
                <w:rFonts w:ascii="Arial Narrow" w:hAnsi="Arial Narrow"/>
                <w:sz w:val="16"/>
                <w:szCs w:val="16"/>
              </w:rPr>
            </w:pPr>
            <w:r w:rsidRPr="00B842FF">
              <w:rPr>
                <w:rFonts w:ascii="Arial Narrow" w:hAnsi="Arial Narrow"/>
                <w:sz w:val="16"/>
                <w:szCs w:val="16"/>
              </w:rPr>
              <w:t>3,21</w:t>
            </w:r>
          </w:p>
        </w:tc>
      </w:tr>
      <w:tr w:rsidR="00A27F81" w:rsidRPr="00B842FF" w:rsidTr="00BC69C4">
        <w:trPr>
          <w:trHeight w:val="343"/>
          <w:jc w:val="right"/>
        </w:trPr>
        <w:tc>
          <w:tcPr>
            <w:tcW w:w="25"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1042" w:type="dxa"/>
            <w:shd w:val="clear" w:color="auto" w:fill="auto"/>
            <w:vAlign w:val="bottom"/>
          </w:tcPr>
          <w:p w:rsidR="00A27F81" w:rsidRPr="00B842FF" w:rsidRDefault="00A27F81" w:rsidP="00AD7D18">
            <w:pPr>
              <w:spacing w:line="280" w:lineRule="exact"/>
              <w:jc w:val="center"/>
              <w:rPr>
                <w:rFonts w:ascii="Arial Narrow" w:hAnsi="Arial Narrow"/>
                <w:w w:val="95"/>
                <w:sz w:val="16"/>
                <w:szCs w:val="16"/>
              </w:rPr>
            </w:pPr>
            <w:r w:rsidRPr="00B842FF">
              <w:rPr>
                <w:rFonts w:ascii="Arial Narrow" w:hAnsi="Arial Narrow"/>
                <w:w w:val="95"/>
                <w:sz w:val="16"/>
                <w:szCs w:val="16"/>
              </w:rPr>
              <w:t>2013</w:t>
            </w:r>
          </w:p>
        </w:tc>
        <w:tc>
          <w:tcPr>
            <w:tcW w:w="1697" w:type="dxa"/>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17.882.505,18</w:t>
            </w:r>
          </w:p>
        </w:tc>
        <w:tc>
          <w:tcPr>
            <w:tcW w:w="1418" w:type="dxa"/>
            <w:shd w:val="clear" w:color="auto" w:fill="auto"/>
            <w:vAlign w:val="bottom"/>
          </w:tcPr>
          <w:p w:rsidR="00A27F81" w:rsidRPr="00B842FF" w:rsidRDefault="00A27F81" w:rsidP="00AD7D18">
            <w:pPr>
              <w:spacing w:line="280" w:lineRule="exact"/>
              <w:ind w:right="197"/>
              <w:jc w:val="right"/>
              <w:rPr>
                <w:rFonts w:ascii="Arial Narrow" w:hAnsi="Arial Narrow"/>
                <w:sz w:val="16"/>
                <w:szCs w:val="16"/>
              </w:rPr>
            </w:pPr>
            <w:r w:rsidRPr="00B842FF">
              <w:rPr>
                <w:rFonts w:ascii="Arial Narrow" w:hAnsi="Arial Narrow"/>
                <w:sz w:val="16"/>
                <w:szCs w:val="16"/>
              </w:rPr>
              <w:t>9,46</w:t>
            </w:r>
          </w:p>
        </w:tc>
        <w:tc>
          <w:tcPr>
            <w:tcW w:w="1701" w:type="dxa"/>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15.438.137,93</w:t>
            </w:r>
          </w:p>
        </w:tc>
        <w:tc>
          <w:tcPr>
            <w:tcW w:w="1275" w:type="dxa"/>
            <w:shd w:val="clear" w:color="auto" w:fill="auto"/>
            <w:vAlign w:val="bottom"/>
          </w:tcPr>
          <w:p w:rsidR="00A27F81" w:rsidRPr="00B842FF" w:rsidRDefault="00A27F81" w:rsidP="00AD7D18">
            <w:pPr>
              <w:spacing w:line="280" w:lineRule="exact"/>
              <w:ind w:right="77"/>
              <w:jc w:val="right"/>
              <w:rPr>
                <w:rFonts w:ascii="Arial Narrow" w:hAnsi="Arial Narrow"/>
                <w:sz w:val="16"/>
                <w:szCs w:val="16"/>
              </w:rPr>
            </w:pPr>
            <w:r w:rsidRPr="00B842FF">
              <w:rPr>
                <w:rFonts w:ascii="Arial Narrow" w:hAnsi="Arial Narrow"/>
                <w:sz w:val="16"/>
                <w:szCs w:val="16"/>
              </w:rPr>
              <w:t>4,18</w:t>
            </w:r>
          </w:p>
        </w:tc>
      </w:tr>
      <w:tr w:rsidR="00A27F81" w:rsidRPr="00B842FF" w:rsidTr="00BC69C4">
        <w:trPr>
          <w:trHeight w:val="343"/>
          <w:jc w:val="right"/>
        </w:trPr>
        <w:tc>
          <w:tcPr>
            <w:tcW w:w="25"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1042" w:type="dxa"/>
            <w:shd w:val="clear" w:color="auto" w:fill="auto"/>
            <w:vAlign w:val="bottom"/>
          </w:tcPr>
          <w:p w:rsidR="00A27F81" w:rsidRPr="00B842FF" w:rsidRDefault="00A27F81" w:rsidP="00AD7D18">
            <w:pPr>
              <w:spacing w:line="280" w:lineRule="exact"/>
              <w:jc w:val="center"/>
              <w:rPr>
                <w:rFonts w:ascii="Arial Narrow" w:hAnsi="Arial Narrow"/>
                <w:w w:val="95"/>
                <w:sz w:val="16"/>
                <w:szCs w:val="16"/>
              </w:rPr>
            </w:pPr>
            <w:r w:rsidRPr="00B842FF">
              <w:rPr>
                <w:rFonts w:ascii="Arial Narrow" w:hAnsi="Arial Narrow"/>
                <w:w w:val="95"/>
                <w:sz w:val="16"/>
                <w:szCs w:val="16"/>
              </w:rPr>
              <w:t>2014</w:t>
            </w:r>
          </w:p>
        </w:tc>
        <w:tc>
          <w:tcPr>
            <w:tcW w:w="1697" w:type="dxa"/>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19.748.487,14</w:t>
            </w:r>
          </w:p>
        </w:tc>
        <w:tc>
          <w:tcPr>
            <w:tcW w:w="1418" w:type="dxa"/>
            <w:shd w:val="clear" w:color="auto" w:fill="auto"/>
            <w:vAlign w:val="bottom"/>
          </w:tcPr>
          <w:p w:rsidR="00A27F81" w:rsidRPr="00B842FF" w:rsidRDefault="00A27F81" w:rsidP="00AD7D18">
            <w:pPr>
              <w:spacing w:line="280" w:lineRule="exact"/>
              <w:ind w:right="197"/>
              <w:jc w:val="right"/>
              <w:rPr>
                <w:rFonts w:ascii="Arial Narrow" w:hAnsi="Arial Narrow"/>
                <w:sz w:val="16"/>
                <w:szCs w:val="16"/>
              </w:rPr>
            </w:pPr>
            <w:r w:rsidRPr="00B842FF">
              <w:rPr>
                <w:rFonts w:ascii="Arial Narrow" w:hAnsi="Arial Narrow"/>
                <w:sz w:val="16"/>
                <w:szCs w:val="16"/>
              </w:rPr>
              <w:t>10,43</w:t>
            </w:r>
          </w:p>
        </w:tc>
        <w:tc>
          <w:tcPr>
            <w:tcW w:w="1701" w:type="dxa"/>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16.060.953,69</w:t>
            </w:r>
          </w:p>
        </w:tc>
        <w:tc>
          <w:tcPr>
            <w:tcW w:w="1275" w:type="dxa"/>
            <w:shd w:val="clear" w:color="auto" w:fill="auto"/>
            <w:vAlign w:val="bottom"/>
          </w:tcPr>
          <w:p w:rsidR="00A27F81" w:rsidRPr="00B842FF" w:rsidRDefault="00A27F81" w:rsidP="00AD7D18">
            <w:pPr>
              <w:spacing w:line="280" w:lineRule="exact"/>
              <w:ind w:right="77"/>
              <w:jc w:val="right"/>
              <w:rPr>
                <w:rFonts w:ascii="Arial Narrow" w:hAnsi="Arial Narrow"/>
                <w:sz w:val="16"/>
                <w:szCs w:val="16"/>
              </w:rPr>
            </w:pPr>
            <w:r w:rsidRPr="00B842FF">
              <w:rPr>
                <w:rFonts w:ascii="Arial Narrow" w:hAnsi="Arial Narrow"/>
                <w:sz w:val="16"/>
                <w:szCs w:val="16"/>
              </w:rPr>
              <w:t>4,03</w:t>
            </w:r>
          </w:p>
        </w:tc>
      </w:tr>
      <w:tr w:rsidR="00A27F81" w:rsidRPr="00B842FF" w:rsidTr="00BC69C4">
        <w:trPr>
          <w:trHeight w:val="343"/>
          <w:jc w:val="right"/>
        </w:trPr>
        <w:tc>
          <w:tcPr>
            <w:tcW w:w="25"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1042" w:type="dxa"/>
            <w:shd w:val="clear" w:color="auto" w:fill="auto"/>
            <w:vAlign w:val="bottom"/>
          </w:tcPr>
          <w:p w:rsidR="00A27F81" w:rsidRPr="00B842FF" w:rsidRDefault="00A27F81" w:rsidP="00AD7D18">
            <w:pPr>
              <w:spacing w:line="280" w:lineRule="exact"/>
              <w:jc w:val="center"/>
              <w:rPr>
                <w:rFonts w:ascii="Arial Narrow" w:hAnsi="Arial Narrow"/>
                <w:w w:val="95"/>
                <w:sz w:val="16"/>
                <w:szCs w:val="16"/>
              </w:rPr>
            </w:pPr>
            <w:r w:rsidRPr="00B842FF">
              <w:rPr>
                <w:rFonts w:ascii="Arial Narrow" w:hAnsi="Arial Narrow"/>
                <w:w w:val="95"/>
                <w:sz w:val="16"/>
                <w:szCs w:val="16"/>
              </w:rPr>
              <w:t>2015</w:t>
            </w:r>
          </w:p>
        </w:tc>
        <w:tc>
          <w:tcPr>
            <w:tcW w:w="1697" w:type="dxa"/>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21.597.662,68</w:t>
            </w:r>
          </w:p>
        </w:tc>
        <w:tc>
          <w:tcPr>
            <w:tcW w:w="1418" w:type="dxa"/>
            <w:shd w:val="clear" w:color="auto" w:fill="auto"/>
            <w:vAlign w:val="bottom"/>
          </w:tcPr>
          <w:p w:rsidR="00A27F81" w:rsidRPr="00B842FF" w:rsidRDefault="00A27F81" w:rsidP="00AD7D18">
            <w:pPr>
              <w:spacing w:line="280" w:lineRule="exact"/>
              <w:ind w:right="197"/>
              <w:jc w:val="right"/>
              <w:rPr>
                <w:rFonts w:ascii="Arial Narrow" w:hAnsi="Arial Narrow"/>
                <w:sz w:val="16"/>
                <w:szCs w:val="16"/>
              </w:rPr>
            </w:pPr>
            <w:r w:rsidRPr="00B842FF">
              <w:rPr>
                <w:rFonts w:ascii="Arial Narrow" w:hAnsi="Arial Narrow"/>
                <w:sz w:val="16"/>
                <w:szCs w:val="16"/>
              </w:rPr>
              <w:t>9,36</w:t>
            </w:r>
          </w:p>
        </w:tc>
        <w:tc>
          <w:tcPr>
            <w:tcW w:w="1701" w:type="dxa"/>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16.742.910,81</w:t>
            </w:r>
          </w:p>
        </w:tc>
        <w:tc>
          <w:tcPr>
            <w:tcW w:w="1275" w:type="dxa"/>
            <w:shd w:val="clear" w:color="auto" w:fill="auto"/>
            <w:vAlign w:val="bottom"/>
          </w:tcPr>
          <w:p w:rsidR="00A27F81" w:rsidRPr="00B842FF" w:rsidRDefault="00A27F81" w:rsidP="00AD7D18">
            <w:pPr>
              <w:spacing w:line="280" w:lineRule="exact"/>
              <w:ind w:right="77"/>
              <w:jc w:val="right"/>
              <w:rPr>
                <w:rFonts w:ascii="Arial Narrow" w:hAnsi="Arial Narrow"/>
                <w:sz w:val="16"/>
                <w:szCs w:val="16"/>
              </w:rPr>
            </w:pPr>
            <w:r w:rsidRPr="00B842FF">
              <w:rPr>
                <w:rFonts w:ascii="Arial Narrow" w:hAnsi="Arial Narrow"/>
                <w:sz w:val="16"/>
                <w:szCs w:val="16"/>
              </w:rPr>
              <w:t>4,25</w:t>
            </w:r>
          </w:p>
        </w:tc>
      </w:tr>
      <w:tr w:rsidR="00A27F81" w:rsidRPr="00B842FF" w:rsidTr="00BC69C4">
        <w:trPr>
          <w:trHeight w:val="343"/>
          <w:jc w:val="right"/>
        </w:trPr>
        <w:tc>
          <w:tcPr>
            <w:tcW w:w="25" w:type="dxa"/>
            <w:shd w:val="clear" w:color="auto" w:fill="auto"/>
            <w:vAlign w:val="bottom"/>
          </w:tcPr>
          <w:p w:rsidR="00A27F81" w:rsidRPr="00B842FF" w:rsidRDefault="00A27F81" w:rsidP="00AD7D18">
            <w:pPr>
              <w:spacing w:line="280" w:lineRule="exact"/>
              <w:rPr>
                <w:rFonts w:ascii="Arial Narrow" w:hAnsi="Arial Narrow"/>
                <w:sz w:val="16"/>
                <w:szCs w:val="16"/>
              </w:rPr>
            </w:pPr>
          </w:p>
        </w:tc>
        <w:tc>
          <w:tcPr>
            <w:tcW w:w="1042" w:type="dxa"/>
            <w:tcBorders>
              <w:bottom w:val="single" w:sz="4" w:space="0" w:color="auto"/>
            </w:tcBorders>
            <w:shd w:val="clear" w:color="auto" w:fill="auto"/>
            <w:vAlign w:val="bottom"/>
          </w:tcPr>
          <w:p w:rsidR="00A27F81" w:rsidRPr="00B842FF" w:rsidRDefault="00A27F81" w:rsidP="00AD7D18">
            <w:pPr>
              <w:spacing w:line="280" w:lineRule="exact"/>
              <w:jc w:val="center"/>
              <w:rPr>
                <w:rFonts w:ascii="Arial Narrow" w:hAnsi="Arial Narrow"/>
                <w:w w:val="95"/>
                <w:sz w:val="16"/>
                <w:szCs w:val="16"/>
              </w:rPr>
            </w:pPr>
            <w:r w:rsidRPr="00B842FF">
              <w:rPr>
                <w:rFonts w:ascii="Arial Narrow" w:hAnsi="Arial Narrow"/>
                <w:w w:val="95"/>
                <w:sz w:val="16"/>
                <w:szCs w:val="16"/>
              </w:rPr>
              <w:t>2016</w:t>
            </w:r>
          </w:p>
        </w:tc>
        <w:tc>
          <w:tcPr>
            <w:tcW w:w="1697" w:type="dxa"/>
            <w:tcBorders>
              <w:bottom w:val="single" w:sz="4" w:space="0" w:color="auto"/>
            </w:tcBorders>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23.290.715,47</w:t>
            </w:r>
          </w:p>
        </w:tc>
        <w:tc>
          <w:tcPr>
            <w:tcW w:w="1418" w:type="dxa"/>
            <w:tcBorders>
              <w:bottom w:val="single" w:sz="4" w:space="0" w:color="auto"/>
            </w:tcBorders>
            <w:shd w:val="clear" w:color="auto" w:fill="auto"/>
            <w:vAlign w:val="bottom"/>
          </w:tcPr>
          <w:p w:rsidR="00A27F81" w:rsidRPr="00B842FF" w:rsidRDefault="00A27F81" w:rsidP="00AD7D18">
            <w:pPr>
              <w:spacing w:line="280" w:lineRule="exact"/>
              <w:ind w:right="197"/>
              <w:jc w:val="right"/>
              <w:rPr>
                <w:rFonts w:ascii="Arial Narrow" w:hAnsi="Arial Narrow"/>
                <w:sz w:val="16"/>
                <w:szCs w:val="16"/>
              </w:rPr>
            </w:pPr>
            <w:r w:rsidRPr="00B842FF">
              <w:rPr>
                <w:rFonts w:ascii="Arial Narrow" w:hAnsi="Arial Narrow"/>
                <w:sz w:val="16"/>
                <w:szCs w:val="16"/>
              </w:rPr>
              <w:t>7,84</w:t>
            </w:r>
          </w:p>
        </w:tc>
        <w:tc>
          <w:tcPr>
            <w:tcW w:w="1701" w:type="dxa"/>
            <w:tcBorders>
              <w:bottom w:val="single" w:sz="4" w:space="0" w:color="auto"/>
            </w:tcBorders>
            <w:shd w:val="clear" w:color="auto" w:fill="auto"/>
            <w:vAlign w:val="bottom"/>
          </w:tcPr>
          <w:p w:rsidR="00A27F81" w:rsidRPr="00B842FF" w:rsidRDefault="00A27F81" w:rsidP="00AD7D18">
            <w:pPr>
              <w:spacing w:line="280" w:lineRule="exact"/>
              <w:jc w:val="right"/>
              <w:rPr>
                <w:rFonts w:ascii="Arial Narrow" w:hAnsi="Arial Narrow"/>
                <w:sz w:val="16"/>
                <w:szCs w:val="16"/>
              </w:rPr>
            </w:pPr>
            <w:r w:rsidRPr="00B842FF">
              <w:rPr>
                <w:rFonts w:ascii="Arial Narrow" w:hAnsi="Arial Narrow"/>
                <w:sz w:val="16"/>
                <w:szCs w:val="16"/>
              </w:rPr>
              <w:t>17.422.775,86</w:t>
            </w:r>
          </w:p>
        </w:tc>
        <w:tc>
          <w:tcPr>
            <w:tcW w:w="1275" w:type="dxa"/>
            <w:tcBorders>
              <w:bottom w:val="single" w:sz="4" w:space="0" w:color="auto"/>
            </w:tcBorders>
            <w:shd w:val="clear" w:color="auto" w:fill="auto"/>
            <w:vAlign w:val="bottom"/>
          </w:tcPr>
          <w:p w:rsidR="00A27F81" w:rsidRPr="00B842FF" w:rsidRDefault="00A27F81" w:rsidP="00AD7D18">
            <w:pPr>
              <w:spacing w:line="280" w:lineRule="exact"/>
              <w:ind w:right="77"/>
              <w:jc w:val="right"/>
              <w:rPr>
                <w:rFonts w:ascii="Arial Narrow" w:hAnsi="Arial Narrow"/>
                <w:sz w:val="16"/>
                <w:szCs w:val="16"/>
              </w:rPr>
            </w:pPr>
            <w:r w:rsidRPr="00B842FF">
              <w:rPr>
                <w:rFonts w:ascii="Arial Narrow" w:hAnsi="Arial Narrow"/>
                <w:sz w:val="16"/>
                <w:szCs w:val="16"/>
              </w:rPr>
              <w:t>4,06</w:t>
            </w:r>
          </w:p>
        </w:tc>
      </w:tr>
    </w:tbl>
    <w:p w:rsidR="00A27F81" w:rsidRDefault="00A27F81" w:rsidP="00AD7D18">
      <w:pPr>
        <w:spacing w:line="280" w:lineRule="exact"/>
      </w:pPr>
    </w:p>
    <w:p w:rsidR="00A27F81" w:rsidRDefault="00A27F81" w:rsidP="00AD7D18">
      <w:pPr>
        <w:spacing w:line="280" w:lineRule="exact"/>
      </w:pPr>
    </w:p>
    <w:p w:rsidR="00A27F81" w:rsidRPr="00BC69C4" w:rsidRDefault="00A27F81" w:rsidP="00BC69C4">
      <w:pPr>
        <w:spacing w:line="280" w:lineRule="exact"/>
        <w:ind w:left="709" w:firstLine="709"/>
        <w:jc w:val="both"/>
        <w:rPr>
          <w:sz w:val="22"/>
          <w:szCs w:val="22"/>
          <w:lang w:val="it-IT"/>
        </w:rPr>
      </w:pPr>
      <w:r w:rsidRPr="00BC69C4">
        <w:rPr>
          <w:sz w:val="22"/>
          <w:szCs w:val="22"/>
          <w:lang w:val="it-IT"/>
        </w:rPr>
        <w:t>Jika memperhatikan tabel dan grafik perkembangan PDRB per</w:t>
      </w:r>
      <w:r w:rsidR="004F2E3B" w:rsidRPr="00BC69C4">
        <w:rPr>
          <w:sz w:val="22"/>
          <w:szCs w:val="22"/>
          <w:lang w:val="it-IT"/>
        </w:rPr>
        <w:t xml:space="preserve"> </w:t>
      </w:r>
      <w:r w:rsidRPr="00BC69C4">
        <w:rPr>
          <w:sz w:val="22"/>
          <w:szCs w:val="22"/>
          <w:lang w:val="it-IT"/>
        </w:rPr>
        <w:t>kapita dapat diketahui bahwa nilai PDRB perkapita selalu naik yang menunjukkan bahwa secara umum kesejahteraan penduduk Kabupaten Temanggung dari tahun ke tahun semakin membaik. Namun demikian data tersebut belum dapat menggambarkan keadaan yang sebenarnya, karena produk barang dan jasa yang dihasilkan di Kabupaten Temanggung tidak hanya dimiliki/dinikmati oleh warga Temanggung saja, akan tetapi ada juga yang dimiliki/dinikmati oleh penduduk dari luar Kabupaten Temanggung yang melakukan investasi di Kabupaten Temanggung.</w:t>
      </w:r>
    </w:p>
    <w:p w:rsidR="00A27F81" w:rsidRPr="00BC69C4" w:rsidRDefault="00A27F81" w:rsidP="00BC69C4">
      <w:pPr>
        <w:spacing w:line="280" w:lineRule="exact"/>
        <w:ind w:left="709" w:firstLine="709"/>
        <w:jc w:val="both"/>
        <w:rPr>
          <w:sz w:val="22"/>
          <w:szCs w:val="22"/>
          <w:lang w:val="it-IT"/>
        </w:rPr>
      </w:pPr>
    </w:p>
    <w:p w:rsidR="00A27F81" w:rsidRDefault="00A27F81" w:rsidP="00AD7D18">
      <w:pPr>
        <w:spacing w:line="280" w:lineRule="exact"/>
        <w:jc w:val="center"/>
      </w:pPr>
    </w:p>
    <w:p w:rsidR="00513578" w:rsidRDefault="00513578" w:rsidP="00AD7D18">
      <w:pPr>
        <w:pStyle w:val="BodyTextIndent"/>
        <w:tabs>
          <w:tab w:val="clear" w:pos="360"/>
          <w:tab w:val="clear" w:pos="1170"/>
        </w:tabs>
        <w:spacing w:line="280" w:lineRule="exact"/>
        <w:ind w:left="0" w:hanging="6"/>
        <w:jc w:val="center"/>
        <w:rPr>
          <w:b/>
          <w:sz w:val="22"/>
          <w:szCs w:val="22"/>
        </w:rPr>
      </w:pPr>
    </w:p>
    <w:p w:rsidR="00513578" w:rsidRDefault="00513578" w:rsidP="00AD7D18">
      <w:pPr>
        <w:pStyle w:val="BodyTextIndent"/>
        <w:tabs>
          <w:tab w:val="clear" w:pos="360"/>
          <w:tab w:val="clear" w:pos="1170"/>
        </w:tabs>
        <w:spacing w:line="280" w:lineRule="exact"/>
        <w:ind w:left="0" w:hanging="6"/>
        <w:jc w:val="center"/>
        <w:rPr>
          <w:b/>
          <w:sz w:val="22"/>
          <w:szCs w:val="22"/>
        </w:rPr>
      </w:pPr>
    </w:p>
    <w:p w:rsidR="00513578" w:rsidRDefault="00513578" w:rsidP="00AD7D18">
      <w:pPr>
        <w:pStyle w:val="BodyTextIndent"/>
        <w:tabs>
          <w:tab w:val="clear" w:pos="360"/>
          <w:tab w:val="clear" w:pos="1170"/>
        </w:tabs>
        <w:spacing w:line="280" w:lineRule="exact"/>
        <w:ind w:left="0" w:hanging="6"/>
        <w:jc w:val="center"/>
        <w:rPr>
          <w:b/>
          <w:sz w:val="22"/>
          <w:szCs w:val="22"/>
        </w:rPr>
      </w:pPr>
    </w:p>
    <w:p w:rsidR="00513578" w:rsidRDefault="00513578" w:rsidP="00AD7D18">
      <w:pPr>
        <w:pStyle w:val="BodyTextIndent"/>
        <w:tabs>
          <w:tab w:val="clear" w:pos="360"/>
          <w:tab w:val="clear" w:pos="1170"/>
        </w:tabs>
        <w:spacing w:line="280" w:lineRule="exact"/>
        <w:ind w:left="0" w:hanging="6"/>
        <w:jc w:val="center"/>
        <w:rPr>
          <w:b/>
          <w:sz w:val="22"/>
          <w:szCs w:val="22"/>
        </w:rPr>
      </w:pPr>
    </w:p>
    <w:p w:rsidR="00513578" w:rsidRDefault="00513578" w:rsidP="00AD7D18">
      <w:pPr>
        <w:pStyle w:val="BodyTextIndent"/>
        <w:tabs>
          <w:tab w:val="clear" w:pos="360"/>
          <w:tab w:val="clear" w:pos="1170"/>
        </w:tabs>
        <w:spacing w:line="280" w:lineRule="exact"/>
        <w:ind w:left="0" w:hanging="6"/>
        <w:jc w:val="center"/>
        <w:rPr>
          <w:b/>
          <w:sz w:val="22"/>
          <w:szCs w:val="22"/>
        </w:rPr>
      </w:pPr>
    </w:p>
    <w:p w:rsidR="00513578" w:rsidRDefault="00513578" w:rsidP="00AD7D18">
      <w:pPr>
        <w:pStyle w:val="BodyTextIndent"/>
        <w:tabs>
          <w:tab w:val="clear" w:pos="360"/>
          <w:tab w:val="clear" w:pos="1170"/>
        </w:tabs>
        <w:spacing w:line="280" w:lineRule="exact"/>
        <w:ind w:left="0" w:hanging="6"/>
        <w:jc w:val="center"/>
        <w:rPr>
          <w:b/>
          <w:sz w:val="22"/>
          <w:szCs w:val="22"/>
        </w:rPr>
      </w:pPr>
    </w:p>
    <w:p w:rsidR="00513578" w:rsidRDefault="00513578" w:rsidP="00AD7D18">
      <w:pPr>
        <w:pStyle w:val="BodyTextIndent"/>
        <w:tabs>
          <w:tab w:val="clear" w:pos="360"/>
          <w:tab w:val="clear" w:pos="1170"/>
        </w:tabs>
        <w:spacing w:line="280" w:lineRule="exact"/>
        <w:ind w:left="0" w:hanging="6"/>
        <w:jc w:val="center"/>
        <w:rPr>
          <w:b/>
          <w:sz w:val="22"/>
          <w:szCs w:val="22"/>
        </w:rPr>
      </w:pPr>
    </w:p>
    <w:p w:rsidR="00513578" w:rsidRDefault="00513578" w:rsidP="00AD7D18">
      <w:pPr>
        <w:pStyle w:val="BodyTextIndent"/>
        <w:tabs>
          <w:tab w:val="clear" w:pos="360"/>
          <w:tab w:val="clear" w:pos="1170"/>
        </w:tabs>
        <w:spacing w:line="280" w:lineRule="exact"/>
        <w:ind w:left="0" w:hanging="6"/>
        <w:jc w:val="center"/>
        <w:rPr>
          <w:b/>
          <w:sz w:val="22"/>
          <w:szCs w:val="22"/>
        </w:rPr>
      </w:pPr>
    </w:p>
    <w:p w:rsidR="005E19C5" w:rsidRDefault="005E19C5" w:rsidP="00AD7D18">
      <w:pPr>
        <w:pStyle w:val="BodyTextIndent"/>
        <w:tabs>
          <w:tab w:val="clear" w:pos="360"/>
          <w:tab w:val="clear" w:pos="1170"/>
        </w:tabs>
        <w:spacing w:line="280" w:lineRule="exact"/>
        <w:ind w:left="0" w:hanging="6"/>
        <w:jc w:val="center"/>
        <w:rPr>
          <w:b/>
          <w:sz w:val="22"/>
          <w:szCs w:val="22"/>
        </w:rPr>
      </w:pPr>
    </w:p>
    <w:p w:rsidR="00B842FF" w:rsidRDefault="00B842FF" w:rsidP="00AD7D18">
      <w:pPr>
        <w:pStyle w:val="BodyTextIndent"/>
        <w:tabs>
          <w:tab w:val="clear" w:pos="360"/>
          <w:tab w:val="clear" w:pos="1170"/>
        </w:tabs>
        <w:spacing w:line="280" w:lineRule="exact"/>
        <w:ind w:left="0" w:hanging="6"/>
        <w:jc w:val="center"/>
        <w:rPr>
          <w:b/>
          <w:sz w:val="22"/>
          <w:szCs w:val="22"/>
        </w:rPr>
      </w:pPr>
    </w:p>
    <w:p w:rsidR="00B842FF" w:rsidRDefault="00B842FF" w:rsidP="00AD7D18">
      <w:pPr>
        <w:pStyle w:val="BodyTextIndent"/>
        <w:tabs>
          <w:tab w:val="clear" w:pos="360"/>
          <w:tab w:val="clear" w:pos="1170"/>
        </w:tabs>
        <w:spacing w:line="280" w:lineRule="exact"/>
        <w:ind w:left="0" w:hanging="6"/>
        <w:jc w:val="center"/>
        <w:rPr>
          <w:b/>
          <w:sz w:val="22"/>
          <w:szCs w:val="22"/>
        </w:rPr>
      </w:pPr>
    </w:p>
    <w:p w:rsidR="00B842FF" w:rsidRDefault="00B842FF" w:rsidP="00AD7D18">
      <w:pPr>
        <w:pStyle w:val="BodyTextIndent"/>
        <w:tabs>
          <w:tab w:val="clear" w:pos="360"/>
          <w:tab w:val="clear" w:pos="1170"/>
        </w:tabs>
        <w:spacing w:line="280" w:lineRule="exact"/>
        <w:ind w:left="0" w:hanging="6"/>
        <w:jc w:val="center"/>
        <w:rPr>
          <w:b/>
          <w:sz w:val="22"/>
          <w:szCs w:val="22"/>
        </w:rPr>
      </w:pPr>
    </w:p>
    <w:p w:rsidR="005E19C5" w:rsidRDefault="005E19C5" w:rsidP="00AD7D18">
      <w:pPr>
        <w:pStyle w:val="BodyTextIndent"/>
        <w:tabs>
          <w:tab w:val="clear" w:pos="360"/>
          <w:tab w:val="clear" w:pos="1170"/>
        </w:tabs>
        <w:spacing w:line="280" w:lineRule="exact"/>
        <w:ind w:left="0" w:hanging="6"/>
        <w:jc w:val="center"/>
        <w:rPr>
          <w:b/>
          <w:sz w:val="22"/>
          <w:szCs w:val="22"/>
        </w:rPr>
      </w:pPr>
    </w:p>
    <w:p w:rsidR="00513578" w:rsidRDefault="00513578" w:rsidP="00AD7D18">
      <w:pPr>
        <w:pStyle w:val="BodyTextIndent"/>
        <w:tabs>
          <w:tab w:val="clear" w:pos="360"/>
          <w:tab w:val="clear" w:pos="1170"/>
        </w:tabs>
        <w:spacing w:line="280" w:lineRule="exact"/>
        <w:ind w:left="0" w:hanging="6"/>
        <w:jc w:val="center"/>
        <w:rPr>
          <w:b/>
          <w:sz w:val="22"/>
          <w:szCs w:val="22"/>
        </w:rPr>
      </w:pPr>
    </w:p>
    <w:p w:rsidR="00006FAA" w:rsidRPr="00195A61" w:rsidRDefault="001957CE" w:rsidP="00AD7D18">
      <w:pPr>
        <w:pStyle w:val="BodyTextIndent"/>
        <w:tabs>
          <w:tab w:val="clear" w:pos="360"/>
          <w:tab w:val="clear" w:pos="1170"/>
        </w:tabs>
        <w:spacing w:line="280" w:lineRule="exact"/>
        <w:ind w:left="0" w:hanging="6"/>
        <w:jc w:val="center"/>
        <w:rPr>
          <w:b/>
          <w:sz w:val="22"/>
          <w:szCs w:val="22"/>
        </w:rPr>
      </w:pPr>
      <w:r w:rsidRPr="00195A61">
        <w:rPr>
          <w:b/>
          <w:sz w:val="22"/>
          <w:szCs w:val="22"/>
        </w:rPr>
        <w:lastRenderedPageBreak/>
        <w:t>B</w:t>
      </w:r>
      <w:r w:rsidR="00997C43" w:rsidRPr="00195A61">
        <w:rPr>
          <w:b/>
          <w:sz w:val="22"/>
          <w:szCs w:val="22"/>
        </w:rPr>
        <w:t>AB III</w:t>
      </w:r>
    </w:p>
    <w:p w:rsidR="00997C43" w:rsidRPr="00F622E5" w:rsidRDefault="00303476" w:rsidP="00AD7D18">
      <w:pPr>
        <w:pStyle w:val="BodyTextIndent"/>
        <w:tabs>
          <w:tab w:val="clear" w:pos="360"/>
          <w:tab w:val="clear" w:pos="1170"/>
        </w:tabs>
        <w:spacing w:after="240" w:line="280" w:lineRule="exact"/>
        <w:ind w:left="0" w:hanging="6"/>
        <w:jc w:val="center"/>
        <w:rPr>
          <w:b/>
          <w:sz w:val="22"/>
          <w:szCs w:val="22"/>
        </w:rPr>
      </w:pPr>
      <w:r w:rsidRPr="00F622E5">
        <w:rPr>
          <w:b/>
          <w:sz w:val="22"/>
          <w:szCs w:val="22"/>
        </w:rPr>
        <w:t xml:space="preserve">IKHTISAR PENCAPAIAN </w:t>
      </w:r>
      <w:r w:rsidR="00961BEA">
        <w:rPr>
          <w:b/>
          <w:sz w:val="22"/>
          <w:szCs w:val="22"/>
        </w:rPr>
        <w:t>KINERJA</w:t>
      </w:r>
      <w:r w:rsidR="000E15ED" w:rsidRPr="00F622E5">
        <w:rPr>
          <w:b/>
          <w:sz w:val="22"/>
          <w:szCs w:val="22"/>
        </w:rPr>
        <w:t xml:space="preserve"> KEUANGAN</w:t>
      </w:r>
    </w:p>
    <w:p w:rsidR="00E459C6" w:rsidRDefault="00730C5E" w:rsidP="00AD7D18">
      <w:pPr>
        <w:pStyle w:val="BodyTextIndent3"/>
        <w:tabs>
          <w:tab w:val="clear" w:pos="1170"/>
        </w:tabs>
        <w:spacing w:line="280" w:lineRule="exact"/>
        <w:ind w:firstLine="720"/>
        <w:rPr>
          <w:sz w:val="22"/>
          <w:szCs w:val="22"/>
        </w:rPr>
      </w:pPr>
      <w:r w:rsidRPr="00195A61">
        <w:rPr>
          <w:sz w:val="22"/>
          <w:szCs w:val="22"/>
        </w:rPr>
        <w:t>Pada</w:t>
      </w:r>
      <w:r w:rsidR="001E0590">
        <w:rPr>
          <w:sz w:val="22"/>
          <w:szCs w:val="22"/>
        </w:rPr>
        <w:t xml:space="preserve"> bab ini</w:t>
      </w:r>
      <w:r w:rsidR="00A23D97" w:rsidRPr="00195A61">
        <w:rPr>
          <w:sz w:val="22"/>
          <w:szCs w:val="22"/>
        </w:rPr>
        <w:t xml:space="preserve"> disajikan </w:t>
      </w:r>
      <w:r w:rsidR="001E0590">
        <w:rPr>
          <w:sz w:val="22"/>
          <w:szCs w:val="22"/>
        </w:rPr>
        <w:t xml:space="preserve">untuk memperoleh gambaran umum tentang kinerja keuangan pemerintah </w:t>
      </w:r>
      <w:r w:rsidR="00900003">
        <w:rPr>
          <w:sz w:val="22"/>
          <w:szCs w:val="22"/>
        </w:rPr>
        <w:t xml:space="preserve">daerah </w:t>
      </w:r>
      <w:r w:rsidR="001E0590">
        <w:rPr>
          <w:sz w:val="22"/>
          <w:szCs w:val="22"/>
        </w:rPr>
        <w:t xml:space="preserve">dalam merealisasikan potensi pendapatan-LRA alokasi belanja yang telah ditetapkan dalam APBD/Perubahan APBD. </w:t>
      </w:r>
      <w:r w:rsidR="00ED2186">
        <w:rPr>
          <w:sz w:val="22"/>
          <w:szCs w:val="22"/>
        </w:rPr>
        <w:t>APBD Kabupate</w:t>
      </w:r>
      <w:r w:rsidR="00CE4C50">
        <w:rPr>
          <w:sz w:val="22"/>
          <w:szCs w:val="22"/>
        </w:rPr>
        <w:t>n Temanggung Tahun Anggaran 201</w:t>
      </w:r>
      <w:r w:rsidR="00513578">
        <w:rPr>
          <w:sz w:val="22"/>
          <w:szCs w:val="22"/>
        </w:rPr>
        <w:t>7</w:t>
      </w:r>
      <w:r w:rsidR="00ED2186">
        <w:rPr>
          <w:sz w:val="22"/>
          <w:szCs w:val="22"/>
        </w:rPr>
        <w:t xml:space="preserve"> telah ditetapkan dengan Peraturan Da</w:t>
      </w:r>
      <w:r w:rsidR="00CE4C50">
        <w:rPr>
          <w:sz w:val="22"/>
          <w:szCs w:val="22"/>
        </w:rPr>
        <w:t xml:space="preserve">erah Kabupaten Temanggung </w:t>
      </w:r>
      <w:r w:rsidR="00CE4C50" w:rsidRPr="00031C22">
        <w:rPr>
          <w:sz w:val="22"/>
          <w:szCs w:val="22"/>
        </w:rPr>
        <w:t>Nomor</w:t>
      </w:r>
      <w:r w:rsidR="00CE4C50" w:rsidRPr="00031C22">
        <w:rPr>
          <w:sz w:val="22"/>
          <w:szCs w:val="22"/>
          <w:lang w:val="en-US"/>
        </w:rPr>
        <w:t xml:space="preserve"> 1</w:t>
      </w:r>
      <w:r w:rsidR="00031C22" w:rsidRPr="00031C22">
        <w:rPr>
          <w:sz w:val="22"/>
          <w:szCs w:val="22"/>
        </w:rPr>
        <w:t>1</w:t>
      </w:r>
      <w:r w:rsidR="00CE4C50" w:rsidRPr="00031C22">
        <w:rPr>
          <w:sz w:val="22"/>
          <w:szCs w:val="22"/>
        </w:rPr>
        <w:t xml:space="preserve"> Tahun 201</w:t>
      </w:r>
      <w:r w:rsidR="00513578" w:rsidRPr="00031C22">
        <w:rPr>
          <w:sz w:val="22"/>
          <w:szCs w:val="22"/>
        </w:rPr>
        <w:t>6</w:t>
      </w:r>
      <w:r w:rsidR="00ED2186" w:rsidRPr="00031C22">
        <w:rPr>
          <w:sz w:val="22"/>
          <w:szCs w:val="22"/>
        </w:rPr>
        <w:t xml:space="preserve"> dan</w:t>
      </w:r>
      <w:r w:rsidR="001E0590" w:rsidRPr="00031C22">
        <w:rPr>
          <w:sz w:val="22"/>
          <w:szCs w:val="22"/>
        </w:rPr>
        <w:t xml:space="preserve"> telah </w:t>
      </w:r>
      <w:r w:rsidR="00115D8F" w:rsidRPr="00031C22">
        <w:rPr>
          <w:sz w:val="22"/>
          <w:szCs w:val="22"/>
        </w:rPr>
        <w:t>melakukan p</w:t>
      </w:r>
      <w:r w:rsidR="00E24C6C" w:rsidRPr="00031C22">
        <w:rPr>
          <w:sz w:val="22"/>
          <w:szCs w:val="22"/>
        </w:rPr>
        <w:t>erubahan APBD yang ditetapkan dengan Peraturan Daerah Kabupaten Temanggung Nomor</w:t>
      </w:r>
      <w:r w:rsidR="00F242FC" w:rsidRPr="00031C22">
        <w:rPr>
          <w:sz w:val="22"/>
          <w:szCs w:val="22"/>
        </w:rPr>
        <w:t xml:space="preserve"> 20 </w:t>
      </w:r>
      <w:r w:rsidR="00CE4C50" w:rsidRPr="00031C22">
        <w:rPr>
          <w:sz w:val="22"/>
          <w:szCs w:val="22"/>
        </w:rPr>
        <w:t>Tahun 201</w:t>
      </w:r>
      <w:r w:rsidR="00DA27DD" w:rsidRPr="00031C22">
        <w:rPr>
          <w:sz w:val="22"/>
          <w:szCs w:val="22"/>
        </w:rPr>
        <w:t>7</w:t>
      </w:r>
      <w:r w:rsidR="00E24C6C" w:rsidRPr="009712C7">
        <w:rPr>
          <w:sz w:val="22"/>
          <w:szCs w:val="22"/>
        </w:rPr>
        <w:t xml:space="preserve"> tentang </w:t>
      </w:r>
      <w:r w:rsidR="00E24C6C">
        <w:rPr>
          <w:sz w:val="22"/>
          <w:szCs w:val="22"/>
          <w:lang w:val="en-US"/>
        </w:rPr>
        <w:t xml:space="preserve">Perubahan </w:t>
      </w:r>
      <w:r w:rsidR="00E24C6C" w:rsidRPr="009712C7">
        <w:rPr>
          <w:sz w:val="22"/>
          <w:szCs w:val="22"/>
        </w:rPr>
        <w:t>Anggaran Pendapatan dan Belanja Daer</w:t>
      </w:r>
      <w:r w:rsidR="00900003">
        <w:rPr>
          <w:sz w:val="22"/>
          <w:szCs w:val="22"/>
        </w:rPr>
        <w:t>ah</w:t>
      </w:r>
      <w:r w:rsidR="00E24C6C">
        <w:rPr>
          <w:sz w:val="22"/>
          <w:szCs w:val="22"/>
        </w:rPr>
        <w:t xml:space="preserve"> Tahun Anggaran 201</w:t>
      </w:r>
      <w:r w:rsidR="00F242FC">
        <w:rPr>
          <w:sz w:val="22"/>
          <w:szCs w:val="22"/>
        </w:rPr>
        <w:t>7</w:t>
      </w:r>
      <w:r w:rsidR="00E24C6C">
        <w:rPr>
          <w:sz w:val="22"/>
          <w:szCs w:val="22"/>
        </w:rPr>
        <w:t>.</w:t>
      </w:r>
    </w:p>
    <w:p w:rsidR="00ED2186" w:rsidRDefault="00E24C6C" w:rsidP="00AD7D18">
      <w:pPr>
        <w:pStyle w:val="BodyTextIndent3"/>
        <w:tabs>
          <w:tab w:val="clear" w:pos="1170"/>
        </w:tabs>
        <w:spacing w:line="280" w:lineRule="exact"/>
        <w:ind w:firstLine="720"/>
        <w:rPr>
          <w:sz w:val="22"/>
          <w:szCs w:val="22"/>
        </w:rPr>
      </w:pPr>
      <w:r>
        <w:rPr>
          <w:sz w:val="22"/>
          <w:szCs w:val="22"/>
        </w:rPr>
        <w:t>Adapun alasan dan kondisi yang menyebabkan melakukan perubahan anggaran</w:t>
      </w:r>
      <w:r w:rsidR="00900003">
        <w:rPr>
          <w:sz w:val="22"/>
          <w:szCs w:val="22"/>
        </w:rPr>
        <w:t xml:space="preserve"> tersebut, serta</w:t>
      </w:r>
      <w:r w:rsidR="004260DB">
        <w:rPr>
          <w:sz w:val="22"/>
          <w:szCs w:val="22"/>
        </w:rPr>
        <w:t xml:space="preserve"> hambatan dan kendala yang ada dalam pencapaian target yang telah ditetapkan,</w:t>
      </w:r>
      <w:r w:rsidR="00441502">
        <w:rPr>
          <w:sz w:val="22"/>
          <w:szCs w:val="22"/>
        </w:rPr>
        <w:t xml:space="preserve"> </w:t>
      </w:r>
      <w:r w:rsidR="00900003">
        <w:rPr>
          <w:sz w:val="22"/>
          <w:szCs w:val="22"/>
        </w:rPr>
        <w:t>telah dijelaskan sebagaimana</w:t>
      </w:r>
      <w:r w:rsidR="00441502">
        <w:rPr>
          <w:sz w:val="22"/>
          <w:szCs w:val="22"/>
        </w:rPr>
        <w:t xml:space="preserve"> </w:t>
      </w:r>
      <w:r w:rsidR="004260DB">
        <w:rPr>
          <w:sz w:val="22"/>
          <w:szCs w:val="22"/>
        </w:rPr>
        <w:t xml:space="preserve">bab sebelumnya yaitu dalam penjelasan Kebijakan Keuangan yang meliputi Kebijakan Umum APBD dan Kebijakan Umum Perubahan APBD. </w:t>
      </w:r>
    </w:p>
    <w:p w:rsidR="0078126B" w:rsidRPr="00F342E4" w:rsidRDefault="00115D8F" w:rsidP="00AD7D18">
      <w:pPr>
        <w:pStyle w:val="BodyTextIndent3"/>
        <w:tabs>
          <w:tab w:val="clear" w:pos="1170"/>
        </w:tabs>
        <w:spacing w:line="280" w:lineRule="exact"/>
        <w:ind w:firstLine="720"/>
        <w:rPr>
          <w:sz w:val="22"/>
          <w:szCs w:val="22"/>
        </w:rPr>
      </w:pPr>
      <w:r>
        <w:rPr>
          <w:sz w:val="22"/>
          <w:szCs w:val="22"/>
        </w:rPr>
        <w:t xml:space="preserve">Ringkasan </w:t>
      </w:r>
      <w:r w:rsidR="00E24C6C">
        <w:rPr>
          <w:sz w:val="22"/>
          <w:szCs w:val="22"/>
        </w:rPr>
        <w:t>Perubahan APBD</w:t>
      </w:r>
      <w:r>
        <w:rPr>
          <w:sz w:val="22"/>
          <w:szCs w:val="22"/>
        </w:rPr>
        <w:t xml:space="preserve"> Kabupaten Temanggung</w:t>
      </w:r>
      <w:r w:rsidR="00441502">
        <w:rPr>
          <w:sz w:val="22"/>
          <w:szCs w:val="22"/>
        </w:rPr>
        <w:t xml:space="preserve"> </w:t>
      </w:r>
      <w:r>
        <w:rPr>
          <w:sz w:val="22"/>
          <w:szCs w:val="22"/>
        </w:rPr>
        <w:t>Tahun Anggaran 201</w:t>
      </w:r>
      <w:r w:rsidR="00513578">
        <w:rPr>
          <w:sz w:val="22"/>
          <w:szCs w:val="22"/>
        </w:rPr>
        <w:t>7</w:t>
      </w:r>
      <w:r w:rsidR="00441502">
        <w:rPr>
          <w:sz w:val="22"/>
          <w:szCs w:val="22"/>
        </w:rPr>
        <w:t xml:space="preserve"> </w:t>
      </w:r>
      <w:r w:rsidR="00735DEB">
        <w:rPr>
          <w:sz w:val="22"/>
          <w:szCs w:val="22"/>
        </w:rPr>
        <w:t xml:space="preserve">dengan format Permendagri 13 Tahun 2006 </w:t>
      </w:r>
      <w:r>
        <w:rPr>
          <w:sz w:val="22"/>
          <w:szCs w:val="22"/>
        </w:rPr>
        <w:t>sebagaimana tabe</w:t>
      </w:r>
      <w:r w:rsidR="002E39E0">
        <w:rPr>
          <w:sz w:val="22"/>
          <w:szCs w:val="22"/>
        </w:rPr>
        <w:t>l III.1</w:t>
      </w:r>
    </w:p>
    <w:p w:rsidR="00115D8F" w:rsidRPr="009E05B0" w:rsidRDefault="002E39E0" w:rsidP="008657D4">
      <w:pPr>
        <w:pStyle w:val="BodyTextIndent3"/>
        <w:tabs>
          <w:tab w:val="clear" w:pos="1170"/>
        </w:tabs>
        <w:spacing w:before="60" w:after="60" w:line="240" w:lineRule="auto"/>
        <w:ind w:firstLine="0"/>
        <w:jc w:val="center"/>
        <w:rPr>
          <w:rFonts w:ascii="Arial Narrow" w:hAnsi="Arial Narrow"/>
          <w:sz w:val="18"/>
          <w:szCs w:val="18"/>
        </w:rPr>
      </w:pPr>
      <w:r w:rsidRPr="009E05B0">
        <w:rPr>
          <w:rFonts w:ascii="Arial Narrow" w:hAnsi="Arial Narrow"/>
          <w:sz w:val="18"/>
          <w:szCs w:val="18"/>
        </w:rPr>
        <w:t>Tabel III.1</w:t>
      </w:r>
    </w:p>
    <w:p w:rsidR="00900003" w:rsidRPr="009E05B0" w:rsidRDefault="00900003" w:rsidP="008657D4">
      <w:pPr>
        <w:pStyle w:val="BodyTextIndent3"/>
        <w:tabs>
          <w:tab w:val="clear" w:pos="1170"/>
        </w:tabs>
        <w:spacing w:before="60" w:after="60" w:line="240" w:lineRule="auto"/>
        <w:ind w:firstLine="0"/>
        <w:jc w:val="center"/>
        <w:rPr>
          <w:rFonts w:ascii="Arial Narrow" w:hAnsi="Arial Narrow"/>
          <w:sz w:val="18"/>
          <w:szCs w:val="18"/>
        </w:rPr>
      </w:pPr>
      <w:r w:rsidRPr="009E05B0">
        <w:rPr>
          <w:rFonts w:ascii="Arial Narrow" w:hAnsi="Arial Narrow"/>
          <w:sz w:val="18"/>
          <w:szCs w:val="18"/>
        </w:rPr>
        <w:t>Ringkasa</w:t>
      </w:r>
      <w:r w:rsidR="00CC2B88" w:rsidRPr="009E05B0">
        <w:rPr>
          <w:rFonts w:ascii="Arial Narrow" w:hAnsi="Arial Narrow"/>
          <w:sz w:val="18"/>
          <w:szCs w:val="18"/>
        </w:rPr>
        <w:t>n</w:t>
      </w:r>
      <w:r w:rsidRPr="009E05B0">
        <w:rPr>
          <w:rFonts w:ascii="Arial Narrow" w:hAnsi="Arial Narrow"/>
          <w:sz w:val="18"/>
          <w:szCs w:val="18"/>
        </w:rPr>
        <w:t xml:space="preserve"> Perubahan APBD Kabupaten Temanggung</w:t>
      </w:r>
    </w:p>
    <w:p w:rsidR="00900003" w:rsidRPr="009E05B0" w:rsidRDefault="00900003" w:rsidP="008657D4">
      <w:pPr>
        <w:pStyle w:val="BodyTextIndent3"/>
        <w:tabs>
          <w:tab w:val="clear" w:pos="1170"/>
        </w:tabs>
        <w:spacing w:before="60" w:after="60" w:line="240" w:lineRule="auto"/>
        <w:ind w:firstLine="0"/>
        <w:jc w:val="center"/>
        <w:rPr>
          <w:rFonts w:ascii="Arial Narrow" w:hAnsi="Arial Narrow"/>
          <w:sz w:val="18"/>
          <w:szCs w:val="18"/>
        </w:rPr>
      </w:pPr>
      <w:r w:rsidRPr="009E05B0">
        <w:rPr>
          <w:rFonts w:ascii="Arial Narrow" w:hAnsi="Arial Narrow"/>
          <w:sz w:val="18"/>
          <w:szCs w:val="18"/>
        </w:rPr>
        <w:t>Tahun Anggaran 201</w:t>
      </w:r>
      <w:r w:rsidR="00513578" w:rsidRPr="009E05B0">
        <w:rPr>
          <w:rFonts w:ascii="Arial Narrow" w:hAnsi="Arial Narrow"/>
          <w:sz w:val="18"/>
          <w:szCs w:val="18"/>
        </w:rPr>
        <w:t>7</w:t>
      </w:r>
    </w:p>
    <w:tbl>
      <w:tblPr>
        <w:tblW w:w="7894" w:type="dxa"/>
        <w:jc w:val="right"/>
        <w:tblInd w:w="95" w:type="dxa"/>
        <w:tblLook w:val="04A0"/>
      </w:tblPr>
      <w:tblGrid>
        <w:gridCol w:w="643"/>
        <w:gridCol w:w="2165"/>
        <w:gridCol w:w="1649"/>
        <w:gridCol w:w="1493"/>
        <w:gridCol w:w="1471"/>
        <w:gridCol w:w="632"/>
      </w:tblGrid>
      <w:tr w:rsidR="00E41E90" w:rsidRPr="0023297C" w:rsidTr="0018104B">
        <w:trPr>
          <w:trHeight w:val="270"/>
          <w:tblHeader/>
          <w:jc w:val="right"/>
        </w:trPr>
        <w:tc>
          <w:tcPr>
            <w:tcW w:w="643" w:type="dxa"/>
            <w:tcBorders>
              <w:top w:val="single" w:sz="4" w:space="0" w:color="auto"/>
              <w:left w:val="single" w:sz="4" w:space="0" w:color="auto"/>
              <w:bottom w:val="nil"/>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KODE</w:t>
            </w:r>
          </w:p>
        </w:tc>
        <w:tc>
          <w:tcPr>
            <w:tcW w:w="216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URAIAN</w:t>
            </w:r>
          </w:p>
        </w:tc>
        <w:tc>
          <w:tcPr>
            <w:tcW w:w="3142" w:type="dxa"/>
            <w:gridSpan w:val="2"/>
            <w:tcBorders>
              <w:top w:val="single" w:sz="4" w:space="0" w:color="auto"/>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Jumlah Rp</w:t>
            </w:r>
          </w:p>
        </w:tc>
        <w:tc>
          <w:tcPr>
            <w:tcW w:w="1944" w:type="dxa"/>
            <w:gridSpan w:val="2"/>
            <w:tcBorders>
              <w:top w:val="single" w:sz="4" w:space="0" w:color="auto"/>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Bertambah</w:t>
            </w:r>
            <w:r w:rsidR="00645700">
              <w:rPr>
                <w:rFonts w:ascii="Arial Narrow" w:hAnsi="Arial Narrow" w:cs="Calibri"/>
                <w:b/>
                <w:bCs/>
                <w:noProof w:val="0"/>
                <w:sz w:val="18"/>
                <w:szCs w:val="18"/>
                <w:lang w:eastAsia="id-ID"/>
              </w:rPr>
              <w:t>/Berkurang</w:t>
            </w:r>
          </w:p>
        </w:tc>
      </w:tr>
      <w:tr w:rsidR="00244E9E" w:rsidRPr="0023297C" w:rsidTr="0018104B">
        <w:trPr>
          <w:trHeight w:val="270"/>
          <w:tblHeader/>
          <w:jc w:val="right"/>
        </w:trPr>
        <w:tc>
          <w:tcPr>
            <w:tcW w:w="643" w:type="dxa"/>
            <w:tcBorders>
              <w:top w:val="nil"/>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REK</w:t>
            </w:r>
          </w:p>
        </w:tc>
        <w:tc>
          <w:tcPr>
            <w:tcW w:w="2165" w:type="dxa"/>
            <w:vMerge/>
            <w:tcBorders>
              <w:top w:val="single" w:sz="4" w:space="0" w:color="auto"/>
              <w:left w:val="single" w:sz="4" w:space="0" w:color="auto"/>
              <w:bottom w:val="single" w:sz="4" w:space="0" w:color="000000"/>
              <w:right w:val="single" w:sz="4" w:space="0" w:color="auto"/>
            </w:tcBorders>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p>
        </w:tc>
        <w:tc>
          <w:tcPr>
            <w:tcW w:w="1649" w:type="dxa"/>
            <w:tcBorders>
              <w:top w:val="nil"/>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Sebelum Perubahan</w:t>
            </w:r>
          </w:p>
        </w:tc>
        <w:tc>
          <w:tcPr>
            <w:tcW w:w="1493" w:type="dxa"/>
            <w:tcBorders>
              <w:top w:val="nil"/>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Sesudah Perubahan</w:t>
            </w:r>
          </w:p>
        </w:tc>
        <w:tc>
          <w:tcPr>
            <w:tcW w:w="1471" w:type="dxa"/>
            <w:tcBorders>
              <w:top w:val="nil"/>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(Rp)</w:t>
            </w:r>
          </w:p>
        </w:tc>
        <w:tc>
          <w:tcPr>
            <w:tcW w:w="473" w:type="dxa"/>
            <w:tcBorders>
              <w:top w:val="nil"/>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w:t>
            </w:r>
          </w:p>
        </w:tc>
      </w:tr>
      <w:tr w:rsidR="00244E9E" w:rsidRPr="0023297C" w:rsidTr="0018104B">
        <w:trPr>
          <w:trHeight w:val="270"/>
          <w:tblHeader/>
          <w:jc w:val="right"/>
        </w:trPr>
        <w:tc>
          <w:tcPr>
            <w:tcW w:w="643" w:type="dxa"/>
            <w:tcBorders>
              <w:top w:val="nil"/>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1</w:t>
            </w:r>
          </w:p>
        </w:tc>
        <w:tc>
          <w:tcPr>
            <w:tcW w:w="2165" w:type="dxa"/>
            <w:tcBorders>
              <w:top w:val="nil"/>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2</w:t>
            </w:r>
          </w:p>
        </w:tc>
        <w:tc>
          <w:tcPr>
            <w:tcW w:w="1649" w:type="dxa"/>
            <w:tcBorders>
              <w:top w:val="nil"/>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3</w:t>
            </w:r>
          </w:p>
        </w:tc>
        <w:tc>
          <w:tcPr>
            <w:tcW w:w="1493" w:type="dxa"/>
            <w:tcBorders>
              <w:top w:val="nil"/>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4</w:t>
            </w:r>
          </w:p>
        </w:tc>
        <w:tc>
          <w:tcPr>
            <w:tcW w:w="1471" w:type="dxa"/>
            <w:tcBorders>
              <w:top w:val="nil"/>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5</w:t>
            </w:r>
          </w:p>
        </w:tc>
        <w:tc>
          <w:tcPr>
            <w:tcW w:w="473" w:type="dxa"/>
            <w:tcBorders>
              <w:top w:val="nil"/>
              <w:left w:val="nil"/>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b/>
                <w:bCs/>
                <w:noProof w:val="0"/>
                <w:sz w:val="18"/>
                <w:szCs w:val="18"/>
                <w:lang w:eastAsia="id-ID"/>
              </w:rPr>
            </w:pPr>
            <w:r w:rsidRPr="0023297C">
              <w:rPr>
                <w:rFonts w:ascii="Arial Narrow" w:hAnsi="Arial Narrow" w:cs="Calibri"/>
                <w:b/>
                <w:bCs/>
                <w:noProof w:val="0"/>
                <w:sz w:val="18"/>
                <w:szCs w:val="18"/>
                <w:lang w:eastAsia="id-ID"/>
              </w:rPr>
              <w:t>6</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PENDAPATAN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1.842.230.673.410,00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031C22" w:rsidRDefault="0096437C" w:rsidP="008D0FEE">
            <w:pPr>
              <w:spacing w:line="280" w:lineRule="exact"/>
              <w:jc w:val="right"/>
              <w:rPr>
                <w:rFonts w:ascii="Arial Narrow" w:hAnsi="Arial Narrow" w:cs="Calibri"/>
                <w:noProof w:val="0"/>
                <w:sz w:val="16"/>
                <w:szCs w:val="16"/>
                <w:lang w:eastAsia="id-ID"/>
              </w:rPr>
            </w:pPr>
            <w:r w:rsidRPr="00031C22">
              <w:rPr>
                <w:rFonts w:ascii="Arial Narrow" w:hAnsi="Arial Narrow" w:cs="Calibri"/>
                <w:noProof w:val="0"/>
                <w:sz w:val="16"/>
                <w:szCs w:val="16"/>
                <w:lang w:eastAsia="id-ID"/>
              </w:rPr>
              <w:t>1.782.091.942.671</w:t>
            </w:r>
            <w:r w:rsidR="00BE7078" w:rsidRPr="00031C22">
              <w:rPr>
                <w:rFonts w:ascii="Arial Narrow" w:hAnsi="Arial Narrow" w:cs="Calibri"/>
                <w:noProof w:val="0"/>
                <w:sz w:val="16"/>
                <w:szCs w:val="16"/>
                <w:lang w:eastAsia="id-ID"/>
              </w:rPr>
              <w:t>,00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w:t>
            </w:r>
            <w:r w:rsidR="007B7FF6" w:rsidRPr="0023297C">
              <w:rPr>
                <w:rFonts w:ascii="Arial Narrow" w:hAnsi="Arial Narrow" w:cs="Calibri"/>
                <w:noProof w:val="0"/>
                <w:sz w:val="16"/>
                <w:szCs w:val="16"/>
                <w:lang w:eastAsia="id-ID"/>
              </w:rPr>
              <w:t>60.138.730.739</w:t>
            </w:r>
            <w:r w:rsidRPr="0023297C">
              <w:rPr>
                <w:rFonts w:ascii="Arial Narrow" w:hAnsi="Arial Narrow" w:cs="Calibri"/>
                <w:noProof w:val="0"/>
                <w:sz w:val="16"/>
                <w:szCs w:val="16"/>
                <w:lang w:eastAsia="id-ID"/>
              </w:rPr>
              <w:t>)</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w:t>
            </w:r>
            <w:r w:rsidR="007B7FF6" w:rsidRPr="0023297C">
              <w:rPr>
                <w:rFonts w:ascii="Arial Narrow" w:hAnsi="Arial Narrow" w:cs="Calibri"/>
                <w:noProof w:val="0"/>
                <w:sz w:val="16"/>
                <w:szCs w:val="16"/>
                <w:lang w:eastAsia="id-ID"/>
              </w:rPr>
              <w:t>3,26</w:t>
            </w:r>
            <w:r w:rsidRPr="0023297C">
              <w:rPr>
                <w:rFonts w:ascii="Arial Narrow" w:hAnsi="Arial Narrow" w:cs="Calibri"/>
                <w:noProof w:val="0"/>
                <w:sz w:val="16"/>
                <w:szCs w:val="16"/>
                <w:lang w:eastAsia="id-ID"/>
              </w:rPr>
              <w:t>)</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PENDAPATAN ASLI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230.047.289.410,00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307.083.335.256,00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77.036.045.846,00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33,49</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4.1.1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Hasil Pajak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61BEA"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30.659.000.000,00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61BEA"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35.520.000.000,00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61BEA"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4.861.000.000,00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61BEA"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15,86</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4.1.2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Hasil Retribusi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24.113.813.910,00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24.017.216.500,00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(96.597.410,00)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(0,40)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4.1.3</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Hasil Pengelolaan Kekayaan Daerah yang Dipisahkan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14.730.999.779,00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14.801.104.000,00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70.104.221,00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0,48</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4.1.4</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Lain-lain Pendapatan Asli Daerah yang Sah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160.543.475.721,00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232.745.014.756,00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72.201.539.035,00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BE7078" w:rsidRPr="0023297C" w:rsidRDefault="00BE707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44,97</w:t>
            </w:r>
          </w:p>
          <w:p w:rsidR="00D32812" w:rsidRPr="0023297C" w:rsidRDefault="00D32812" w:rsidP="008D0FEE">
            <w:pPr>
              <w:spacing w:line="280" w:lineRule="exact"/>
              <w:jc w:val="right"/>
              <w:rPr>
                <w:rFonts w:ascii="Arial Narrow" w:hAnsi="Arial Narrow" w:cs="Calibri"/>
                <w:noProof w:val="0"/>
                <w:sz w:val="16"/>
                <w:szCs w:val="16"/>
                <w:lang w:eastAsia="id-ID"/>
              </w:rPr>
            </w:pP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DANA PERIMBANGAN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1.092.044.131.000,00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w:t>
            </w:r>
            <w:r w:rsidR="006E5318" w:rsidRPr="0023297C">
              <w:rPr>
                <w:rFonts w:ascii="Arial Narrow" w:hAnsi="Arial Narrow" w:cs="Calibri"/>
                <w:noProof w:val="0"/>
                <w:sz w:val="16"/>
                <w:szCs w:val="16"/>
                <w:lang w:eastAsia="id-ID"/>
              </w:rPr>
              <w:t>.</w:t>
            </w:r>
            <w:r w:rsidRPr="0023297C">
              <w:rPr>
                <w:rFonts w:ascii="Arial Narrow" w:hAnsi="Arial Narrow" w:cs="Calibri"/>
                <w:noProof w:val="0"/>
                <w:sz w:val="16"/>
                <w:szCs w:val="16"/>
                <w:lang w:eastAsia="id-ID"/>
              </w:rPr>
              <w:t>091.603.341.657,00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(440.789.343,00)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(0,04)</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4.2.1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Dana Bagi Hasil</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55.919.501.000,00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59.677.736.000,00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3.758.235.000,00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6,72</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4.2.2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Dana Alokasi Umum</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807.995.010.000,00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793.774.297.824,00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(14.220.712.176,00)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(1,76)</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4.2.3</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Dana Alokasi Khusus</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228.129.620.000,00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238.151.307.833,00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10.021.687.833,00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32812"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4,39</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4.3</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LAIN-LAIN PENDAPATAN DAERAH YANG SAH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8F5EC7"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520.139.253.000,00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6437C"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383.405.265.758</w:t>
            </w:r>
            <w:r w:rsidR="008F5EC7" w:rsidRPr="0023297C">
              <w:rPr>
                <w:rFonts w:ascii="Arial Narrow" w:hAnsi="Arial Narrow" w:cs="Calibri"/>
                <w:noProof w:val="0"/>
                <w:sz w:val="16"/>
                <w:szCs w:val="16"/>
                <w:lang w:eastAsia="id-ID"/>
              </w:rPr>
              <w:t>,00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B7FF6"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(136.733.987.242</w:t>
            </w:r>
            <w:r w:rsidR="008F5EC7" w:rsidRPr="0023297C">
              <w:rPr>
                <w:rFonts w:ascii="Arial Narrow" w:hAnsi="Arial Narrow" w:cs="Calibri"/>
                <w:noProof w:val="0"/>
                <w:sz w:val="16"/>
                <w:szCs w:val="16"/>
                <w:lang w:eastAsia="id-ID"/>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8F5EC7"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w:t>
            </w:r>
            <w:r w:rsidR="007B7FF6" w:rsidRPr="0023297C">
              <w:rPr>
                <w:rFonts w:ascii="Arial Narrow" w:hAnsi="Arial Narrow" w:cs="Calibri"/>
                <w:noProof w:val="0"/>
                <w:sz w:val="16"/>
                <w:szCs w:val="16"/>
                <w:lang w:eastAsia="id-ID"/>
              </w:rPr>
              <w:t>26,29</w:t>
            </w:r>
            <w:r w:rsidRPr="0023297C">
              <w:rPr>
                <w:rFonts w:ascii="Arial Narrow" w:hAnsi="Arial Narrow" w:cs="Calibri"/>
                <w:noProof w:val="0"/>
                <w:sz w:val="16"/>
                <w:szCs w:val="16"/>
                <w:lang w:eastAsia="id-ID"/>
              </w:rPr>
              <w:t>)</w:t>
            </w:r>
          </w:p>
          <w:p w:rsidR="007E66E3" w:rsidRPr="0023297C" w:rsidRDefault="007E66E3" w:rsidP="008D0FEE">
            <w:pPr>
              <w:spacing w:line="280" w:lineRule="exact"/>
              <w:jc w:val="right"/>
              <w:rPr>
                <w:rFonts w:ascii="Arial Narrow" w:hAnsi="Arial Narrow" w:cs="Calibri"/>
                <w:noProof w:val="0"/>
                <w:sz w:val="16"/>
                <w:szCs w:val="16"/>
                <w:lang w:eastAsia="id-ID"/>
              </w:rPr>
            </w:pP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4.3.1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Pendapatan Hibah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1.350.000.000,00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1.350.000.000,00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4.3.2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Dana Darurat</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4.3.3</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Bagi Hasil Pajak dari  Provinsi dan Pemerintah Daerah Lainnya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108.893.087.000,00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92.188.409.758,00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(16.704.677.242,000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(15,34)</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4.3.4</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Dana Penyesuaian dan Otonomi Khusus</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50.197.943.000,00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50.197.943.000,00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D1463B" w:rsidP="008D0FEE">
            <w:pPr>
              <w:spacing w:line="280" w:lineRule="exact"/>
              <w:jc w:val="right"/>
              <w:rPr>
                <w:rFonts w:ascii="Arial Narrow" w:hAnsi="Arial Narrow" w:cs="Calibri"/>
                <w:noProof w:val="0"/>
                <w:sz w:val="16"/>
                <w:szCs w:val="16"/>
                <w:lang w:eastAsia="id-ID"/>
              </w:rPr>
            </w:pPr>
            <w:r>
              <w:rPr>
                <w:rFonts w:ascii="Arial Narrow" w:hAnsi="Arial Narrow" w:cs="Calibri"/>
                <w:noProof w:val="0"/>
                <w:sz w:val="16"/>
                <w:szCs w:val="16"/>
                <w:lang w:eastAsia="id-ID"/>
              </w:rPr>
              <w:t>0</w:t>
            </w:r>
            <w:r w:rsidR="007E66E3" w:rsidRPr="0023297C">
              <w:rPr>
                <w:rFonts w:ascii="Arial Narrow" w:hAnsi="Arial Narrow" w:cs="Calibri"/>
                <w:noProof w:val="0"/>
                <w:sz w:val="16"/>
                <w:szCs w:val="16"/>
                <w:lang w:eastAsia="id-ID"/>
              </w:rPr>
              <w:t>,</w:t>
            </w:r>
            <w:r>
              <w:rPr>
                <w:rFonts w:ascii="Arial Narrow" w:hAnsi="Arial Narrow" w:cs="Calibri"/>
                <w:noProof w:val="0"/>
                <w:sz w:val="16"/>
                <w:szCs w:val="16"/>
                <w:lang w:eastAsia="id-ID"/>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4.3.5</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Bantuan Keuangan dari  Provinsi atau Pemerintah Daerah Lainnya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152.246.500.000,00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6437C"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32.217.190</w:t>
            </w:r>
            <w:r w:rsidR="007E66E3" w:rsidRPr="0023297C">
              <w:rPr>
                <w:rFonts w:ascii="Arial Narrow" w:hAnsi="Arial Narrow" w:cs="Calibri"/>
                <w:noProof w:val="0"/>
                <w:sz w:val="16"/>
                <w:szCs w:val="16"/>
                <w:lang w:eastAsia="id-ID"/>
              </w:rPr>
              <w:t>.000,00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B7FF6"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(120.029.310</w:t>
            </w:r>
            <w:r w:rsidR="007E66E3" w:rsidRPr="0023297C">
              <w:rPr>
                <w:rFonts w:ascii="Arial Narrow" w:hAnsi="Arial Narrow" w:cs="Calibri"/>
                <w:noProof w:val="0"/>
                <w:sz w:val="16"/>
                <w:szCs w:val="16"/>
                <w:lang w:eastAsia="id-ID"/>
              </w:rPr>
              <w:t>.000,00)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w:t>
            </w:r>
            <w:r w:rsidR="007B7FF6" w:rsidRPr="0023297C">
              <w:rPr>
                <w:rFonts w:ascii="Arial Narrow" w:hAnsi="Arial Narrow" w:cs="Calibri"/>
                <w:noProof w:val="0"/>
                <w:sz w:val="16"/>
                <w:szCs w:val="16"/>
                <w:lang w:eastAsia="id-ID"/>
              </w:rPr>
              <w:t>8,84</w:t>
            </w:r>
            <w:r w:rsidRPr="0023297C">
              <w:rPr>
                <w:rFonts w:ascii="Arial Narrow" w:hAnsi="Arial Narrow" w:cs="Calibri"/>
                <w:noProof w:val="0"/>
                <w:sz w:val="16"/>
                <w:szCs w:val="16"/>
                <w:lang w:eastAsia="id-ID"/>
              </w:rPr>
              <w:t>)</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4.3.6</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Dana Desa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207.451.723.000,00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207.451.723.000,00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E66E3"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70"/>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JUMLAH PENDAPATAN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400618"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1.842.230.673.410,00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400618"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w:t>
            </w:r>
            <w:r w:rsidR="0096437C" w:rsidRPr="0023297C">
              <w:rPr>
                <w:rFonts w:ascii="Arial Narrow" w:hAnsi="Arial Narrow" w:cs="Calibri"/>
                <w:b/>
                <w:bCs/>
                <w:noProof w:val="0"/>
                <w:sz w:val="16"/>
                <w:szCs w:val="16"/>
                <w:lang w:eastAsia="id-ID"/>
              </w:rPr>
              <w:t>782.091.942.671</w:t>
            </w:r>
            <w:r w:rsidRPr="0023297C">
              <w:rPr>
                <w:rFonts w:ascii="Arial Narrow" w:hAnsi="Arial Narrow" w:cs="Calibri"/>
                <w:b/>
                <w:bCs/>
                <w:noProof w:val="0"/>
                <w:sz w:val="16"/>
                <w:szCs w:val="16"/>
                <w:lang w:eastAsia="id-ID"/>
              </w:rPr>
              <w:t>,00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400618"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w:t>
            </w:r>
            <w:r w:rsidR="007B7FF6" w:rsidRPr="0023297C">
              <w:rPr>
                <w:rFonts w:ascii="Arial Narrow" w:hAnsi="Arial Narrow" w:cs="Calibri"/>
                <w:b/>
                <w:bCs/>
                <w:noProof w:val="0"/>
                <w:sz w:val="16"/>
                <w:szCs w:val="16"/>
                <w:lang w:eastAsia="id-ID"/>
              </w:rPr>
              <w:t>60.138.730.739</w:t>
            </w:r>
            <w:r w:rsidRPr="0023297C">
              <w:rPr>
                <w:rFonts w:ascii="Arial Narrow" w:hAnsi="Arial Narrow" w:cs="Calibri"/>
                <w:b/>
                <w:bCs/>
                <w:noProof w:val="0"/>
                <w:sz w:val="16"/>
                <w:szCs w:val="16"/>
                <w:lang w:eastAsia="id-ID"/>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B7FF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(3,26</w:t>
            </w:r>
            <w:r w:rsidR="00400618" w:rsidRPr="0023297C">
              <w:rPr>
                <w:rFonts w:ascii="Arial Narrow" w:hAnsi="Arial Narrow" w:cs="Calibri"/>
                <w:b/>
                <w:bCs/>
                <w:noProof w:val="0"/>
                <w:sz w:val="16"/>
                <w:szCs w:val="16"/>
                <w:lang w:eastAsia="id-ID"/>
              </w:rPr>
              <w:t>)</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40061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1.888.027.231.040,00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6437C"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1.841.286.645.554</w:t>
            </w:r>
            <w:r w:rsidR="00400618" w:rsidRPr="0023297C">
              <w:rPr>
                <w:rFonts w:ascii="Arial Narrow" w:hAnsi="Arial Narrow" w:cs="Calibri"/>
                <w:noProof w:val="0"/>
                <w:sz w:val="16"/>
                <w:szCs w:val="16"/>
                <w:lang w:eastAsia="id-ID"/>
              </w:rPr>
              <w:t>,00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40061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w:t>
            </w:r>
            <w:r w:rsidR="007B7FF6" w:rsidRPr="0023297C">
              <w:rPr>
                <w:rFonts w:ascii="Arial Narrow" w:hAnsi="Arial Narrow" w:cs="Calibri"/>
                <w:noProof w:val="0"/>
                <w:sz w:val="16"/>
                <w:szCs w:val="16"/>
                <w:lang w:eastAsia="id-ID"/>
              </w:rPr>
              <w:t>46.740.585.486</w:t>
            </w:r>
            <w:r w:rsidRPr="0023297C">
              <w:rPr>
                <w:rFonts w:ascii="Arial Narrow" w:hAnsi="Arial Narrow" w:cs="Calibri"/>
                <w:noProof w:val="0"/>
                <w:sz w:val="16"/>
                <w:szCs w:val="16"/>
                <w:lang w:eastAsia="id-ID"/>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40061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w:t>
            </w:r>
            <w:r w:rsidR="007B7FF6" w:rsidRPr="0023297C">
              <w:rPr>
                <w:rFonts w:ascii="Arial Narrow" w:hAnsi="Arial Narrow" w:cs="Calibri"/>
                <w:noProof w:val="0"/>
                <w:sz w:val="16"/>
                <w:szCs w:val="16"/>
                <w:lang w:eastAsia="id-ID"/>
              </w:rPr>
              <w:t>2,48</w:t>
            </w:r>
            <w:r w:rsidRPr="0023297C">
              <w:rPr>
                <w:rFonts w:ascii="Arial Narrow" w:hAnsi="Arial Narrow" w:cs="Calibri"/>
                <w:noProof w:val="0"/>
                <w:sz w:val="16"/>
                <w:szCs w:val="16"/>
                <w:lang w:eastAsia="id-ID"/>
              </w:rPr>
              <w:t>)</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TIDAK LANGSUNG</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400618"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1.087.160.657.445,00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1.076</w:t>
            </w:r>
            <w:r w:rsidR="00244E9E" w:rsidRPr="0023297C">
              <w:rPr>
                <w:rFonts w:ascii="Arial Narrow" w:hAnsi="Arial Narrow" w:cs="Calibri"/>
                <w:noProof w:val="0"/>
                <w:sz w:val="16"/>
                <w:szCs w:val="16"/>
                <w:lang w:eastAsia="id-ID"/>
              </w:rPr>
              <w:t>.421.876.160</w:t>
            </w:r>
            <w:r w:rsidRPr="0023297C">
              <w:rPr>
                <w:rFonts w:ascii="Arial Narrow" w:hAnsi="Arial Narrow" w:cs="Calibri"/>
                <w:noProof w:val="0"/>
                <w:sz w:val="16"/>
                <w:szCs w:val="16"/>
                <w:lang w:eastAsia="id-ID"/>
              </w:rPr>
              <w:t>,00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w:t>
            </w:r>
            <w:r w:rsidR="007B7FF6" w:rsidRPr="0023297C">
              <w:rPr>
                <w:rFonts w:ascii="Arial Narrow" w:hAnsi="Arial Narrow" w:cs="Calibri"/>
                <w:noProof w:val="0"/>
                <w:sz w:val="16"/>
                <w:szCs w:val="16"/>
                <w:lang w:eastAsia="id-ID"/>
              </w:rPr>
              <w:t>738.781.285</w:t>
            </w:r>
            <w:r w:rsidRPr="0023297C">
              <w:rPr>
                <w:rFonts w:ascii="Arial Narrow" w:hAnsi="Arial Narrow" w:cs="Calibri"/>
                <w:noProof w:val="0"/>
                <w:sz w:val="16"/>
                <w:szCs w:val="16"/>
                <w:lang w:eastAsia="id-ID"/>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(0,9</w:t>
            </w:r>
            <w:r w:rsidR="007B7FF6" w:rsidRPr="0023297C">
              <w:rPr>
                <w:rFonts w:ascii="Arial Narrow" w:hAnsi="Arial Narrow" w:cs="Calibri"/>
                <w:noProof w:val="0"/>
                <w:sz w:val="16"/>
                <w:szCs w:val="16"/>
                <w:lang w:eastAsia="id-ID"/>
              </w:rPr>
              <w:t>9</w:t>
            </w:r>
            <w:r w:rsidRPr="0023297C">
              <w:rPr>
                <w:rFonts w:ascii="Arial Narrow" w:hAnsi="Arial Narrow" w:cs="Calibri"/>
                <w:noProof w:val="0"/>
                <w:sz w:val="16"/>
                <w:szCs w:val="16"/>
                <w:lang w:eastAsia="id-ID"/>
              </w:rPr>
              <w:t>)</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5.1.1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PEGAWAI</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685.112.233.941,00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664.527.562.276,00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(20.584.671.665,00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5.1.2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BUNGA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6.552.628.284,00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6.552.628.284,00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5.1.3</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SUBSIDI</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5.1.4</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HIBAH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49.061.586.000,00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52.880.140.000,00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3.818.554.000,00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7,78</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lastRenderedPageBreak/>
              <w:t>5.1.5</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BANTUAN SOSIAL</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10.891.353.625,00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10.891.353.625,00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5.1.6</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BAGI HASIL KEPADA PEMERINTAHAN  DESA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4.582.500.000,00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4.582.500.000,00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5.1.7</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BANTUAN KEUANGAN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330.460.355.595,00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244E9E"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336.487.691.975,00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B7FF6"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6.027.336.380</w:t>
            </w:r>
            <w:r w:rsidR="00E41E90" w:rsidRPr="0023297C">
              <w:rPr>
                <w:rFonts w:ascii="Arial Narrow" w:hAnsi="Arial Narrow" w:cs="Calibri"/>
                <w:noProof w:val="0"/>
                <w:sz w:val="16"/>
                <w:szCs w:val="16"/>
                <w:lang w:eastAsia="id-ID"/>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1,8</w:t>
            </w:r>
            <w:r w:rsidR="007B7FF6" w:rsidRPr="0023297C">
              <w:rPr>
                <w:rFonts w:ascii="Arial Narrow" w:hAnsi="Arial Narrow" w:cs="Calibri"/>
                <w:noProof w:val="0"/>
                <w:sz w:val="16"/>
                <w:szCs w:val="16"/>
                <w:lang w:eastAsia="id-ID"/>
              </w:rPr>
              <w:t>2</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5.1.8</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TIDAK TERDUGA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500.000.000,00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500.000.000,00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LANGSUNG</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E41E90"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800.866.573.595,00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244E9E"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764.864.769.39</w:t>
            </w:r>
            <w:r w:rsidR="00572549" w:rsidRPr="0023297C">
              <w:rPr>
                <w:rFonts w:ascii="Arial Narrow" w:hAnsi="Arial Narrow" w:cs="Calibri"/>
                <w:noProof w:val="0"/>
                <w:sz w:val="16"/>
                <w:szCs w:val="16"/>
                <w:lang w:eastAsia="id-ID"/>
              </w:rPr>
              <w:t>4,00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B7FF6"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w:t>
            </w:r>
            <w:r w:rsidR="00572549" w:rsidRPr="0023297C">
              <w:rPr>
                <w:rFonts w:ascii="Arial Narrow" w:hAnsi="Arial Narrow" w:cs="Calibri"/>
                <w:noProof w:val="0"/>
                <w:sz w:val="16"/>
                <w:szCs w:val="16"/>
                <w:lang w:eastAsia="id-ID"/>
              </w:rPr>
              <w:t>6.001.804.210,00)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w:t>
            </w:r>
            <w:r w:rsidR="007B7FF6" w:rsidRPr="0023297C">
              <w:rPr>
                <w:rFonts w:ascii="Arial Narrow" w:hAnsi="Arial Narrow" w:cs="Calibri"/>
                <w:noProof w:val="0"/>
                <w:sz w:val="16"/>
                <w:szCs w:val="16"/>
                <w:lang w:eastAsia="id-ID"/>
              </w:rPr>
              <w:t>4,50</w:t>
            </w:r>
            <w:r w:rsidRPr="0023297C">
              <w:rPr>
                <w:rFonts w:ascii="Arial Narrow" w:hAnsi="Arial Narrow" w:cs="Calibri"/>
                <w:noProof w:val="0"/>
                <w:sz w:val="16"/>
                <w:szCs w:val="16"/>
                <w:lang w:eastAsia="id-ID"/>
              </w:rPr>
              <w:t>)</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5.2.1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PEGAWAI</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65,342.065.024,00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78.815.509.620,00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13.473.444.596,00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20,62</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5.2.2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BARANG DAN JASA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306.255.802.785,00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368.202.870.398,00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61.947.067.613,00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20,23</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5.2.3</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BELANJA MODAL</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645700">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w:t>
            </w:r>
            <w:r w:rsidR="00645700">
              <w:rPr>
                <w:rFonts w:ascii="Arial Narrow" w:hAnsi="Arial Narrow" w:cs="Calibri"/>
                <w:noProof w:val="0"/>
                <w:sz w:val="16"/>
                <w:szCs w:val="16"/>
                <w:lang w:eastAsia="id-ID"/>
              </w:rPr>
              <w:t>29</w:t>
            </w:r>
            <w:r w:rsidRPr="0023297C">
              <w:rPr>
                <w:rFonts w:ascii="Arial Narrow" w:hAnsi="Arial Narrow" w:cs="Calibri"/>
                <w:noProof w:val="0"/>
                <w:sz w:val="16"/>
                <w:szCs w:val="16"/>
                <w:lang w:eastAsia="id-ID"/>
              </w:rPr>
              <w:t>.268.705.786,00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w:t>
            </w:r>
            <w:r w:rsidR="00244E9E" w:rsidRPr="0023297C">
              <w:rPr>
                <w:rFonts w:ascii="Arial Narrow" w:hAnsi="Arial Narrow" w:cs="Calibri"/>
                <w:noProof w:val="0"/>
                <w:sz w:val="16"/>
                <w:szCs w:val="16"/>
                <w:lang w:eastAsia="id-ID"/>
              </w:rPr>
              <w:t>17.846.389.376</w:t>
            </w:r>
            <w:r w:rsidRPr="0023297C">
              <w:rPr>
                <w:rFonts w:ascii="Arial Narrow" w:hAnsi="Arial Narrow" w:cs="Calibri"/>
                <w:noProof w:val="0"/>
                <w:sz w:val="16"/>
                <w:szCs w:val="16"/>
                <w:lang w:eastAsia="id-ID"/>
              </w:rPr>
              <w:t>,00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w:t>
            </w:r>
            <w:r w:rsidR="007B7FF6" w:rsidRPr="0023297C">
              <w:rPr>
                <w:rFonts w:ascii="Arial Narrow" w:hAnsi="Arial Narrow" w:cs="Calibri"/>
                <w:noProof w:val="0"/>
                <w:sz w:val="16"/>
                <w:szCs w:val="16"/>
                <w:lang w:eastAsia="id-ID"/>
              </w:rPr>
              <w:t>11.422</w:t>
            </w:r>
            <w:r w:rsidR="00770A99" w:rsidRPr="0023297C">
              <w:rPr>
                <w:rFonts w:ascii="Arial Narrow" w:hAnsi="Arial Narrow" w:cs="Calibri"/>
                <w:noProof w:val="0"/>
                <w:sz w:val="16"/>
                <w:szCs w:val="16"/>
                <w:lang w:eastAsia="id-ID"/>
              </w:rPr>
              <w:t>.316.410</w:t>
            </w:r>
            <w:r w:rsidRPr="0023297C">
              <w:rPr>
                <w:rFonts w:ascii="Arial Narrow" w:hAnsi="Arial Narrow" w:cs="Calibri"/>
                <w:noProof w:val="0"/>
                <w:sz w:val="16"/>
                <w:szCs w:val="16"/>
                <w:lang w:eastAsia="id-ID"/>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w:t>
            </w:r>
            <w:r w:rsidR="00770A99" w:rsidRPr="0023297C">
              <w:rPr>
                <w:rFonts w:ascii="Arial Narrow" w:hAnsi="Arial Narrow" w:cs="Calibri"/>
                <w:noProof w:val="0"/>
                <w:sz w:val="16"/>
                <w:szCs w:val="16"/>
                <w:lang w:eastAsia="id-ID"/>
              </w:rPr>
              <w:t>5,96</w:t>
            </w:r>
          </w:p>
        </w:tc>
      </w:tr>
      <w:tr w:rsidR="00244E9E" w:rsidRPr="0023297C" w:rsidTr="0018104B">
        <w:trPr>
          <w:trHeight w:val="270"/>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JUMLAH BELANJA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1.888.027.231.040,00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244E9E"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1.841.286.645.554</w:t>
            </w:r>
            <w:r w:rsidR="00572549" w:rsidRPr="0023297C">
              <w:rPr>
                <w:rFonts w:ascii="Arial Narrow" w:hAnsi="Arial Narrow" w:cs="Calibri"/>
                <w:b/>
                <w:bCs/>
                <w:noProof w:val="0"/>
                <w:sz w:val="16"/>
                <w:szCs w:val="16"/>
                <w:lang w:eastAsia="id-ID"/>
              </w:rPr>
              <w:t>,00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w:t>
            </w:r>
            <w:r w:rsidR="00770A99" w:rsidRPr="0023297C">
              <w:rPr>
                <w:rFonts w:ascii="Arial Narrow" w:hAnsi="Arial Narrow" w:cs="Calibri"/>
                <w:b/>
                <w:bCs/>
                <w:noProof w:val="0"/>
                <w:sz w:val="16"/>
                <w:szCs w:val="16"/>
                <w:lang w:eastAsia="id-ID"/>
              </w:rPr>
              <w:t>46.740.585.486</w:t>
            </w:r>
            <w:r w:rsidRPr="0023297C">
              <w:rPr>
                <w:rFonts w:ascii="Arial Narrow" w:hAnsi="Arial Narrow" w:cs="Calibri"/>
                <w:b/>
                <w:bCs/>
                <w:noProof w:val="0"/>
                <w:sz w:val="16"/>
                <w:szCs w:val="16"/>
                <w:lang w:eastAsia="id-ID"/>
              </w:rPr>
              <w:t>,00)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w:t>
            </w:r>
            <w:r w:rsidR="00770A99" w:rsidRPr="0023297C">
              <w:rPr>
                <w:rFonts w:ascii="Arial Narrow" w:hAnsi="Arial Narrow" w:cs="Calibri"/>
                <w:b/>
                <w:bCs/>
                <w:noProof w:val="0"/>
                <w:sz w:val="16"/>
                <w:szCs w:val="16"/>
                <w:lang w:eastAsia="id-ID"/>
              </w:rPr>
              <w:t>2,48</w:t>
            </w:r>
            <w:r w:rsidRPr="0023297C">
              <w:rPr>
                <w:rFonts w:ascii="Arial Narrow" w:hAnsi="Arial Narrow" w:cs="Calibri"/>
                <w:b/>
                <w:bCs/>
                <w:noProof w:val="0"/>
                <w:sz w:val="16"/>
                <w:szCs w:val="16"/>
                <w:lang w:eastAsia="id-ID"/>
              </w:rPr>
              <w:t>)</w:t>
            </w:r>
          </w:p>
        </w:tc>
      </w:tr>
      <w:tr w:rsidR="00244E9E" w:rsidRPr="0023297C" w:rsidTr="0018104B">
        <w:trPr>
          <w:trHeight w:val="270"/>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SURPLUS (DEFISIT)</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(45.796.557.630,00)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(59.194.702.883,00)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(13.398.145.253,00)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29,26</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PEMBIAYAAN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572549"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45.796.557.630,00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59.194.702.883,00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13.398.145.253,00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29,26</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PENERIMAAN PEMBIAYAAN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105.296.557.630,00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126.299.679.594,00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21.003.121.964,00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19,95</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6.1.1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Sisa Lebih Perhitungan Anggaran Daerah Tahun Sebelumnya (SiLPA)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97.296.557.630,00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111.281.501.116,00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13.984.943.486,00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90716D"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14,37</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6.1.2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605BC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Pencairan Dana Cadangan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605BC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6.1.3</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Hasil Penjualan Kekayaan Daerah yang Dipisahkan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6.1.4</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Penerimaan Pinjaman Daerah dan Obligasi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6.1.5</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Penerimaan Kembali Pemberian Pinjaman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6.1.6</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Penerimaan piutang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6.1.7</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Penerimaan Perhitungan Pihak Ketiga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8.000.000.000,00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15.018.178.478,00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7.018.178.478,00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87,73</w:t>
            </w:r>
          </w:p>
        </w:tc>
      </w:tr>
      <w:tr w:rsidR="00244E9E" w:rsidRPr="0023297C" w:rsidTr="0018104B">
        <w:trPr>
          <w:trHeight w:val="270"/>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JUMLAH PENERIMAAN PEMBIAYAAN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105.296.557.630,00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126.299.679.594,00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21.003.121.964,00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19,95</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PENGELUARAN PEMBIAYAAN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59.500.000.000,00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67.104.976.711,00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7.604.976.711,00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12,78</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6.2.1</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Pembentukan Dana Cadangan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7.500.000.000,00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7.500.000.000,00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6.2.2</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Penyertaan Modal (Investasi) Pemerintah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10.000.000.000,00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10.000.000.000,00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6.2.3</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Pembayaran Pokok Utang</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34.000.000.000,00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34.586.798.233,00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586.798.233,00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1,73</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6.2.4</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Pemberian Pinjaman Daerah</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6.2.7</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Pengeluaran Perhitungan Fihak Ketiga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8.000.000.000,00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645700">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1</w:t>
            </w:r>
            <w:r w:rsidR="00645700">
              <w:rPr>
                <w:rFonts w:ascii="Arial Narrow" w:hAnsi="Arial Narrow" w:cs="Calibri"/>
                <w:noProof w:val="0"/>
                <w:sz w:val="16"/>
                <w:szCs w:val="16"/>
                <w:lang w:eastAsia="id-ID"/>
              </w:rPr>
              <w:t>5.018.178.478</w:t>
            </w:r>
            <w:r w:rsidRPr="0023297C">
              <w:rPr>
                <w:rFonts w:ascii="Arial Narrow" w:hAnsi="Arial Narrow" w:cs="Calibri"/>
                <w:noProof w:val="0"/>
                <w:sz w:val="16"/>
                <w:szCs w:val="16"/>
                <w:lang w:eastAsia="id-ID"/>
              </w:rPr>
              <w:t>,00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7.018.178.478,00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87,73</w:t>
            </w:r>
          </w:p>
        </w:tc>
      </w:tr>
      <w:tr w:rsidR="00244E9E" w:rsidRPr="0023297C" w:rsidTr="0018104B">
        <w:trPr>
          <w:trHeight w:val="255"/>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6.3</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Sisa Lebih Pembiayaan Anggaran Tahun Berkenaan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right"/>
              <w:rPr>
                <w:rFonts w:ascii="Arial Narrow" w:hAnsi="Arial Narrow" w:cs="Calibri"/>
                <w:noProof w:val="0"/>
                <w:sz w:val="16"/>
                <w:szCs w:val="16"/>
                <w:lang w:eastAsia="id-ID"/>
              </w:rPr>
            </w:pPr>
            <w:r w:rsidRPr="0023297C">
              <w:rPr>
                <w:rFonts w:ascii="Arial Narrow" w:hAnsi="Arial Narrow" w:cs="Calibri"/>
                <w:noProof w:val="0"/>
                <w:sz w:val="16"/>
                <w:szCs w:val="16"/>
                <w:lang w:eastAsia="id-ID"/>
              </w:rPr>
              <w:t>0,00</w:t>
            </w:r>
          </w:p>
        </w:tc>
      </w:tr>
      <w:tr w:rsidR="00244E9E" w:rsidRPr="0023297C" w:rsidTr="0018104B">
        <w:trPr>
          <w:trHeight w:val="270"/>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JUMLAH PENGELUARAN PEMBIAYAAN</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59.500.000.000,00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67.104.976.711,00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7.604.976.711,00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12,78</w:t>
            </w:r>
          </w:p>
        </w:tc>
      </w:tr>
      <w:tr w:rsidR="00244E9E" w:rsidRPr="0023297C" w:rsidTr="0018104B">
        <w:trPr>
          <w:trHeight w:val="270"/>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PEMBIAYAAN NETTO</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45.796.557.630,00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59.194.702.883,00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13.398.145.253,00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29,26</w:t>
            </w:r>
          </w:p>
        </w:tc>
      </w:tr>
      <w:tr w:rsidR="00244E9E" w:rsidRPr="0023297C" w:rsidTr="0018104B">
        <w:trPr>
          <w:trHeight w:val="270"/>
          <w:jc w:val="right"/>
        </w:trPr>
        <w:tc>
          <w:tcPr>
            <w:tcW w:w="64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jc w:val="center"/>
              <w:rPr>
                <w:rFonts w:ascii="Arial Narrow" w:hAnsi="Arial Narrow" w:cs="Calibri"/>
                <w:noProof w:val="0"/>
                <w:sz w:val="16"/>
                <w:szCs w:val="16"/>
                <w:lang w:eastAsia="id-ID"/>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7B772B" w:rsidP="008D0FEE">
            <w:pPr>
              <w:spacing w:line="280" w:lineRule="exac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Sisa Lebih Perhitungan Anggaran Tahun Berkenaan (SILPA)</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0,00</w:t>
            </w:r>
          </w:p>
        </w:tc>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0,00</w:t>
            </w:r>
          </w:p>
        </w:tc>
        <w:tc>
          <w:tcPr>
            <w:tcW w:w="1471"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0,00</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7B772B" w:rsidRPr="0023297C" w:rsidRDefault="003B3DD6" w:rsidP="008D0FEE">
            <w:pPr>
              <w:spacing w:line="280" w:lineRule="exact"/>
              <w:jc w:val="right"/>
              <w:rPr>
                <w:rFonts w:ascii="Arial Narrow" w:hAnsi="Arial Narrow" w:cs="Calibri"/>
                <w:b/>
                <w:bCs/>
                <w:noProof w:val="0"/>
                <w:sz w:val="16"/>
                <w:szCs w:val="16"/>
                <w:lang w:eastAsia="id-ID"/>
              </w:rPr>
            </w:pPr>
            <w:r w:rsidRPr="0023297C">
              <w:rPr>
                <w:rFonts w:ascii="Arial Narrow" w:hAnsi="Arial Narrow" w:cs="Calibri"/>
                <w:b/>
                <w:bCs/>
                <w:noProof w:val="0"/>
                <w:sz w:val="16"/>
                <w:szCs w:val="16"/>
                <w:lang w:eastAsia="id-ID"/>
              </w:rPr>
              <w:t>0,00</w:t>
            </w:r>
          </w:p>
        </w:tc>
      </w:tr>
    </w:tbl>
    <w:p w:rsidR="001957CE" w:rsidRDefault="0025084F" w:rsidP="00AD7D18">
      <w:pPr>
        <w:pStyle w:val="BodyTextIndent3"/>
        <w:tabs>
          <w:tab w:val="clear" w:pos="1170"/>
        </w:tabs>
        <w:spacing w:before="120" w:line="280" w:lineRule="exact"/>
        <w:ind w:firstLine="709"/>
        <w:rPr>
          <w:sz w:val="22"/>
          <w:szCs w:val="22"/>
        </w:rPr>
      </w:pPr>
      <w:r>
        <w:rPr>
          <w:sz w:val="22"/>
          <w:szCs w:val="22"/>
        </w:rPr>
        <w:lastRenderedPageBreak/>
        <w:t>Adapun</w:t>
      </w:r>
      <w:r w:rsidR="00E459C6">
        <w:rPr>
          <w:sz w:val="22"/>
          <w:szCs w:val="22"/>
        </w:rPr>
        <w:t xml:space="preserve"> ikhtisar pencapaian target  keuangan yang merupakan</w:t>
      </w:r>
      <w:r w:rsidR="009744EA">
        <w:rPr>
          <w:sz w:val="22"/>
          <w:szCs w:val="22"/>
        </w:rPr>
        <w:t xml:space="preserve"> perbandingan secara garis besar antara target sebagaimana tertuang dalam APBD dengan realisasinya, </w:t>
      </w:r>
      <w:r w:rsidR="00A23D97" w:rsidRPr="00195A61">
        <w:rPr>
          <w:sz w:val="22"/>
          <w:szCs w:val="22"/>
        </w:rPr>
        <w:t xml:space="preserve"> ditampilkan dalam tabel </w:t>
      </w:r>
      <w:r w:rsidR="009744EA">
        <w:rPr>
          <w:sz w:val="22"/>
          <w:szCs w:val="22"/>
        </w:rPr>
        <w:t xml:space="preserve">III.2 </w:t>
      </w:r>
      <w:r w:rsidR="00A23D97" w:rsidRPr="00195A61">
        <w:rPr>
          <w:sz w:val="22"/>
          <w:szCs w:val="22"/>
        </w:rPr>
        <w:t>sebagai berikut:</w:t>
      </w:r>
    </w:p>
    <w:p w:rsidR="00412306" w:rsidRPr="009E05B0" w:rsidRDefault="00412306" w:rsidP="00AD7D18">
      <w:pPr>
        <w:spacing w:line="280" w:lineRule="exact"/>
        <w:jc w:val="center"/>
        <w:rPr>
          <w:rFonts w:ascii="Arial Narrow" w:hAnsi="Arial Narrow"/>
          <w:sz w:val="18"/>
          <w:szCs w:val="18"/>
        </w:rPr>
      </w:pPr>
      <w:r w:rsidRPr="009E05B0">
        <w:rPr>
          <w:rFonts w:ascii="Arial Narrow" w:hAnsi="Arial Narrow"/>
          <w:sz w:val="18"/>
          <w:szCs w:val="18"/>
        </w:rPr>
        <w:t>Tabel III.2</w:t>
      </w:r>
    </w:p>
    <w:p w:rsidR="00412306" w:rsidRPr="009E05B0" w:rsidRDefault="00412306" w:rsidP="00AD7D18">
      <w:pPr>
        <w:spacing w:after="60" w:line="280" w:lineRule="exact"/>
        <w:jc w:val="center"/>
        <w:rPr>
          <w:rFonts w:ascii="Arial Narrow" w:hAnsi="Arial Narrow"/>
          <w:sz w:val="18"/>
          <w:szCs w:val="18"/>
        </w:rPr>
      </w:pPr>
      <w:r w:rsidRPr="009E05B0">
        <w:rPr>
          <w:rFonts w:ascii="Arial Narrow" w:hAnsi="Arial Narrow"/>
          <w:sz w:val="18"/>
          <w:szCs w:val="18"/>
        </w:rPr>
        <w:t>Lap</w:t>
      </w:r>
      <w:r w:rsidR="00513578" w:rsidRPr="009E05B0">
        <w:rPr>
          <w:rFonts w:ascii="Arial Narrow" w:hAnsi="Arial Narrow"/>
          <w:sz w:val="18"/>
          <w:szCs w:val="18"/>
        </w:rPr>
        <w:t>o</w:t>
      </w:r>
      <w:r w:rsidRPr="009E05B0">
        <w:rPr>
          <w:rFonts w:ascii="Arial Narrow" w:hAnsi="Arial Narrow"/>
          <w:sz w:val="18"/>
          <w:szCs w:val="18"/>
        </w:rPr>
        <w:t>ran Realisasi  Anggaran Tahun Anggaran 201</w:t>
      </w:r>
      <w:r w:rsidR="00513578" w:rsidRPr="009E05B0">
        <w:rPr>
          <w:rFonts w:ascii="Arial Narrow" w:hAnsi="Arial Narrow"/>
          <w:sz w:val="18"/>
          <w:szCs w:val="18"/>
        </w:rPr>
        <w:t>7</w:t>
      </w:r>
    </w:p>
    <w:tbl>
      <w:tblPr>
        <w:tblW w:w="8059" w:type="dxa"/>
        <w:jc w:val="right"/>
        <w:tblInd w:w="95" w:type="dxa"/>
        <w:tblLook w:val="04A0"/>
      </w:tblPr>
      <w:tblGrid>
        <w:gridCol w:w="862"/>
        <w:gridCol w:w="1845"/>
        <w:gridCol w:w="1606"/>
        <w:gridCol w:w="1627"/>
        <w:gridCol w:w="734"/>
        <w:gridCol w:w="1385"/>
      </w:tblGrid>
      <w:tr w:rsidR="00605BCB" w:rsidRPr="008D0FEE" w:rsidTr="0018104B">
        <w:trPr>
          <w:trHeight w:val="507"/>
          <w:tblHeader/>
          <w:jc w:val="right"/>
        </w:trPr>
        <w:tc>
          <w:tcPr>
            <w:tcW w:w="862" w:type="dxa"/>
            <w:tcBorders>
              <w:top w:val="single" w:sz="4" w:space="0" w:color="auto"/>
              <w:left w:val="single" w:sz="4" w:space="0" w:color="auto"/>
              <w:bottom w:val="nil"/>
              <w:right w:val="single" w:sz="4" w:space="0" w:color="auto"/>
            </w:tcBorders>
            <w:shd w:val="clear" w:color="auto" w:fill="auto"/>
            <w:noWrap/>
            <w:vAlign w:val="center"/>
            <w:hideMark/>
          </w:tcPr>
          <w:p w:rsidR="00605BCB" w:rsidRPr="008D0FEE" w:rsidRDefault="00605BCB" w:rsidP="00AD7D18">
            <w:pPr>
              <w:spacing w:line="280" w:lineRule="exact"/>
              <w:jc w:val="center"/>
              <w:rPr>
                <w:rFonts w:ascii="Arial Narrow" w:hAnsi="Arial Narrow" w:cs="Arial"/>
                <w:b/>
                <w:bCs/>
                <w:noProof w:val="0"/>
                <w:sz w:val="18"/>
                <w:szCs w:val="18"/>
                <w:lang w:eastAsia="id-ID"/>
              </w:rPr>
            </w:pPr>
            <w:r w:rsidRPr="008D0FEE">
              <w:rPr>
                <w:rFonts w:ascii="Arial Narrow" w:hAnsi="Arial Narrow" w:cs="Arial"/>
                <w:b/>
                <w:bCs/>
                <w:noProof w:val="0"/>
                <w:sz w:val="18"/>
                <w:szCs w:val="18"/>
                <w:lang w:eastAsia="id-ID"/>
              </w:rPr>
              <w:t>NO</w:t>
            </w:r>
          </w:p>
        </w:tc>
        <w:tc>
          <w:tcPr>
            <w:tcW w:w="1845" w:type="dxa"/>
            <w:tcBorders>
              <w:top w:val="single" w:sz="4" w:space="0" w:color="auto"/>
              <w:left w:val="nil"/>
              <w:bottom w:val="nil"/>
              <w:right w:val="single" w:sz="4" w:space="0" w:color="auto"/>
            </w:tcBorders>
            <w:shd w:val="clear" w:color="auto" w:fill="auto"/>
            <w:noWrap/>
            <w:vAlign w:val="center"/>
            <w:hideMark/>
          </w:tcPr>
          <w:p w:rsidR="00605BCB" w:rsidRPr="008D0FEE" w:rsidRDefault="00605BCB" w:rsidP="00AD7D18">
            <w:pPr>
              <w:spacing w:line="280" w:lineRule="exact"/>
              <w:jc w:val="center"/>
              <w:rPr>
                <w:rFonts w:ascii="Arial Narrow" w:hAnsi="Arial Narrow" w:cs="Arial"/>
                <w:b/>
                <w:bCs/>
                <w:noProof w:val="0"/>
                <w:sz w:val="18"/>
                <w:szCs w:val="18"/>
                <w:lang w:eastAsia="id-ID"/>
              </w:rPr>
            </w:pPr>
            <w:r w:rsidRPr="008D0FEE">
              <w:rPr>
                <w:rFonts w:ascii="Arial Narrow" w:hAnsi="Arial Narrow" w:cs="Arial"/>
                <w:b/>
                <w:bCs/>
                <w:noProof w:val="0"/>
                <w:sz w:val="18"/>
                <w:szCs w:val="18"/>
                <w:lang w:eastAsia="id-ID"/>
              </w:rPr>
              <w:t>URAIAN</w:t>
            </w:r>
          </w:p>
        </w:tc>
        <w:tc>
          <w:tcPr>
            <w:tcW w:w="1606" w:type="dxa"/>
            <w:tcBorders>
              <w:top w:val="single" w:sz="4" w:space="0" w:color="auto"/>
              <w:left w:val="nil"/>
              <w:bottom w:val="nil"/>
              <w:right w:val="single" w:sz="4" w:space="0" w:color="auto"/>
            </w:tcBorders>
            <w:shd w:val="clear" w:color="auto" w:fill="auto"/>
            <w:vAlign w:val="center"/>
            <w:hideMark/>
          </w:tcPr>
          <w:p w:rsidR="00605BCB" w:rsidRPr="008D0FEE" w:rsidRDefault="00605BCB" w:rsidP="00AD7D18">
            <w:pPr>
              <w:spacing w:line="280" w:lineRule="exact"/>
              <w:jc w:val="center"/>
              <w:rPr>
                <w:rFonts w:ascii="Arial Narrow" w:hAnsi="Arial Narrow" w:cs="Arial"/>
                <w:b/>
                <w:bCs/>
                <w:noProof w:val="0"/>
                <w:sz w:val="18"/>
                <w:szCs w:val="18"/>
                <w:lang w:eastAsia="id-ID"/>
              </w:rPr>
            </w:pPr>
            <w:r w:rsidRPr="008D0FEE">
              <w:rPr>
                <w:rFonts w:ascii="Arial Narrow" w:hAnsi="Arial Narrow" w:cs="Arial"/>
                <w:b/>
                <w:bCs/>
                <w:noProof w:val="0"/>
                <w:sz w:val="18"/>
                <w:szCs w:val="18"/>
                <w:lang w:eastAsia="id-ID"/>
              </w:rPr>
              <w:t>ANGGARAN PERUBAHAN</w:t>
            </w:r>
          </w:p>
          <w:p w:rsidR="00D91AEC" w:rsidRPr="008D0FEE" w:rsidRDefault="00D91AEC" w:rsidP="00AD7D18">
            <w:pPr>
              <w:spacing w:line="280" w:lineRule="exact"/>
              <w:jc w:val="center"/>
              <w:rPr>
                <w:rFonts w:ascii="Arial Narrow" w:hAnsi="Arial Narrow" w:cs="Arial"/>
                <w:b/>
                <w:bCs/>
                <w:noProof w:val="0"/>
                <w:sz w:val="18"/>
                <w:szCs w:val="18"/>
                <w:lang w:eastAsia="id-ID"/>
              </w:rPr>
            </w:pPr>
            <w:r w:rsidRPr="008D0FEE">
              <w:rPr>
                <w:rFonts w:ascii="Arial Narrow" w:hAnsi="Arial Narrow" w:cs="Arial"/>
                <w:b/>
                <w:bCs/>
                <w:noProof w:val="0"/>
                <w:sz w:val="18"/>
                <w:szCs w:val="18"/>
                <w:lang w:eastAsia="id-ID"/>
              </w:rPr>
              <w:t>201</w:t>
            </w:r>
            <w:r w:rsidR="00513578" w:rsidRPr="008D0FEE">
              <w:rPr>
                <w:rFonts w:ascii="Arial Narrow" w:hAnsi="Arial Narrow" w:cs="Arial"/>
                <w:b/>
                <w:bCs/>
                <w:noProof w:val="0"/>
                <w:sz w:val="18"/>
                <w:szCs w:val="18"/>
                <w:lang w:eastAsia="id-ID"/>
              </w:rPr>
              <w:t>7</w:t>
            </w:r>
          </w:p>
        </w:tc>
        <w:tc>
          <w:tcPr>
            <w:tcW w:w="1627" w:type="dxa"/>
            <w:tcBorders>
              <w:top w:val="single" w:sz="4" w:space="0" w:color="auto"/>
              <w:left w:val="nil"/>
              <w:bottom w:val="nil"/>
              <w:right w:val="single" w:sz="4" w:space="0" w:color="auto"/>
            </w:tcBorders>
            <w:shd w:val="clear" w:color="auto" w:fill="auto"/>
            <w:noWrap/>
            <w:vAlign w:val="center"/>
            <w:hideMark/>
          </w:tcPr>
          <w:p w:rsidR="00605BCB" w:rsidRPr="008D0FEE" w:rsidRDefault="00605BCB" w:rsidP="00AD7D18">
            <w:pPr>
              <w:spacing w:line="280" w:lineRule="exact"/>
              <w:jc w:val="center"/>
              <w:rPr>
                <w:rFonts w:ascii="Arial Narrow" w:hAnsi="Arial Narrow" w:cs="Arial"/>
                <w:b/>
                <w:bCs/>
                <w:noProof w:val="0"/>
                <w:sz w:val="18"/>
                <w:szCs w:val="18"/>
                <w:lang w:eastAsia="id-ID"/>
              </w:rPr>
            </w:pPr>
            <w:r w:rsidRPr="008D0FEE">
              <w:rPr>
                <w:rFonts w:ascii="Arial Narrow" w:hAnsi="Arial Narrow" w:cs="Arial"/>
                <w:b/>
                <w:bCs/>
                <w:noProof w:val="0"/>
                <w:sz w:val="18"/>
                <w:szCs w:val="18"/>
                <w:lang w:eastAsia="id-ID"/>
              </w:rPr>
              <w:t>REALISASI</w:t>
            </w:r>
          </w:p>
          <w:p w:rsidR="00D91AEC" w:rsidRPr="008D0FEE" w:rsidRDefault="00D91AEC" w:rsidP="00AD7D18">
            <w:pPr>
              <w:spacing w:line="280" w:lineRule="exact"/>
              <w:jc w:val="center"/>
              <w:rPr>
                <w:rFonts w:ascii="Arial Narrow" w:hAnsi="Arial Narrow" w:cs="Arial"/>
                <w:b/>
                <w:bCs/>
                <w:noProof w:val="0"/>
                <w:sz w:val="18"/>
                <w:szCs w:val="18"/>
                <w:lang w:eastAsia="id-ID"/>
              </w:rPr>
            </w:pPr>
            <w:r w:rsidRPr="008D0FEE">
              <w:rPr>
                <w:rFonts w:ascii="Arial Narrow" w:hAnsi="Arial Narrow" w:cs="Arial"/>
                <w:b/>
                <w:bCs/>
                <w:noProof w:val="0"/>
                <w:sz w:val="18"/>
                <w:szCs w:val="18"/>
                <w:lang w:eastAsia="id-ID"/>
              </w:rPr>
              <w:t>201</w:t>
            </w:r>
            <w:r w:rsidR="00513578" w:rsidRPr="008D0FEE">
              <w:rPr>
                <w:rFonts w:ascii="Arial Narrow" w:hAnsi="Arial Narrow" w:cs="Arial"/>
                <w:b/>
                <w:bCs/>
                <w:noProof w:val="0"/>
                <w:sz w:val="18"/>
                <w:szCs w:val="18"/>
                <w:lang w:eastAsia="id-ID"/>
              </w:rPr>
              <w:t>7</w:t>
            </w:r>
          </w:p>
        </w:tc>
        <w:tc>
          <w:tcPr>
            <w:tcW w:w="734" w:type="dxa"/>
            <w:tcBorders>
              <w:top w:val="single" w:sz="4" w:space="0" w:color="auto"/>
              <w:left w:val="nil"/>
              <w:bottom w:val="single" w:sz="4" w:space="0" w:color="000000"/>
              <w:right w:val="single" w:sz="4" w:space="0" w:color="auto"/>
            </w:tcBorders>
            <w:shd w:val="clear" w:color="auto" w:fill="auto"/>
            <w:noWrap/>
            <w:vAlign w:val="center"/>
            <w:hideMark/>
          </w:tcPr>
          <w:p w:rsidR="00605BCB" w:rsidRPr="008D0FEE" w:rsidRDefault="00605BCB" w:rsidP="00AD7D18">
            <w:pPr>
              <w:spacing w:line="280" w:lineRule="exact"/>
              <w:jc w:val="center"/>
              <w:rPr>
                <w:rFonts w:ascii="Arial Narrow" w:hAnsi="Arial Narrow" w:cs="Arial"/>
                <w:b/>
                <w:bCs/>
                <w:noProof w:val="0"/>
                <w:sz w:val="18"/>
                <w:szCs w:val="18"/>
                <w:lang w:eastAsia="id-ID"/>
              </w:rPr>
            </w:pPr>
            <w:r w:rsidRPr="008D0FEE">
              <w:rPr>
                <w:rFonts w:ascii="Arial Narrow" w:hAnsi="Arial Narrow" w:cs="Arial"/>
                <w:b/>
                <w:bCs/>
                <w:noProof w:val="0"/>
                <w:sz w:val="18"/>
                <w:szCs w:val="18"/>
                <w:lang w:eastAsia="id-ID"/>
              </w:rPr>
              <w:t>%</w:t>
            </w:r>
          </w:p>
        </w:tc>
        <w:tc>
          <w:tcPr>
            <w:tcW w:w="1385" w:type="dxa"/>
            <w:tcBorders>
              <w:top w:val="single" w:sz="4" w:space="0" w:color="auto"/>
              <w:left w:val="nil"/>
              <w:bottom w:val="nil"/>
              <w:right w:val="single" w:sz="4" w:space="0" w:color="auto"/>
            </w:tcBorders>
            <w:shd w:val="clear" w:color="auto" w:fill="auto"/>
            <w:noWrap/>
            <w:vAlign w:val="center"/>
            <w:hideMark/>
          </w:tcPr>
          <w:p w:rsidR="00605BCB" w:rsidRPr="008D0FEE" w:rsidRDefault="00605BCB" w:rsidP="00AD7D18">
            <w:pPr>
              <w:spacing w:line="280" w:lineRule="exact"/>
              <w:jc w:val="center"/>
              <w:rPr>
                <w:rFonts w:ascii="Arial Narrow" w:hAnsi="Arial Narrow" w:cs="Arial"/>
                <w:b/>
                <w:bCs/>
                <w:noProof w:val="0"/>
                <w:sz w:val="18"/>
                <w:szCs w:val="18"/>
                <w:lang w:eastAsia="id-ID"/>
              </w:rPr>
            </w:pPr>
            <w:r w:rsidRPr="008D0FEE">
              <w:rPr>
                <w:rFonts w:ascii="Arial Narrow" w:hAnsi="Arial Narrow" w:cs="Arial"/>
                <w:b/>
                <w:bCs/>
                <w:noProof w:val="0"/>
                <w:sz w:val="18"/>
                <w:szCs w:val="18"/>
                <w:lang w:eastAsia="id-ID"/>
              </w:rPr>
              <w:t>REALISASI</w:t>
            </w:r>
          </w:p>
          <w:p w:rsidR="00D91AEC" w:rsidRPr="008D0FEE" w:rsidRDefault="00D91AEC" w:rsidP="00AD7D18">
            <w:pPr>
              <w:spacing w:line="280" w:lineRule="exact"/>
              <w:jc w:val="center"/>
              <w:rPr>
                <w:rFonts w:ascii="Arial Narrow" w:hAnsi="Arial Narrow" w:cs="Arial"/>
                <w:b/>
                <w:bCs/>
                <w:noProof w:val="0"/>
                <w:sz w:val="18"/>
                <w:szCs w:val="18"/>
                <w:lang w:eastAsia="id-ID"/>
              </w:rPr>
            </w:pPr>
            <w:r w:rsidRPr="008D0FEE">
              <w:rPr>
                <w:rFonts w:ascii="Arial Narrow" w:hAnsi="Arial Narrow" w:cs="Arial"/>
                <w:b/>
                <w:bCs/>
                <w:noProof w:val="0"/>
                <w:sz w:val="18"/>
                <w:szCs w:val="18"/>
                <w:lang w:eastAsia="id-ID"/>
              </w:rPr>
              <w:t>201</w:t>
            </w:r>
            <w:r w:rsidR="00F23C9D" w:rsidRPr="008D0FEE">
              <w:rPr>
                <w:rFonts w:ascii="Arial Narrow" w:hAnsi="Arial Narrow" w:cs="Arial"/>
                <w:b/>
                <w:bCs/>
                <w:noProof w:val="0"/>
                <w:sz w:val="18"/>
                <w:szCs w:val="18"/>
                <w:lang w:eastAsia="id-ID"/>
              </w:rPr>
              <w:t>6</w:t>
            </w:r>
          </w:p>
        </w:tc>
      </w:tr>
      <w:tr w:rsidR="00F23C9D" w:rsidRPr="008D0FEE" w:rsidTr="0018104B">
        <w:trPr>
          <w:trHeight w:val="406"/>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PENDAPATAN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1</w:t>
            </w:r>
            <w:r w:rsidR="00770A99" w:rsidRPr="008D0FEE">
              <w:rPr>
                <w:rFonts w:ascii="Arial Narrow" w:hAnsi="Arial Narrow" w:cs="Calibri"/>
                <w:noProof w:val="0"/>
                <w:sz w:val="16"/>
                <w:szCs w:val="16"/>
                <w:lang w:eastAsia="id-ID"/>
              </w:rPr>
              <w:t>.782.091.942.671</w:t>
            </w:r>
            <w:r w:rsidRPr="008D0FEE">
              <w:rPr>
                <w:rFonts w:ascii="Arial Narrow" w:hAnsi="Arial Narrow" w:cs="Calibri"/>
                <w:noProof w:val="0"/>
                <w:sz w:val="16"/>
                <w:szCs w:val="16"/>
                <w:lang w:eastAsia="id-ID"/>
              </w:rPr>
              <w:t>,00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206867" w:rsidP="00645700">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1.779.</w:t>
            </w:r>
            <w:r w:rsidR="00645700">
              <w:rPr>
                <w:rFonts w:ascii="Arial Narrow" w:hAnsi="Arial Narrow" w:cs="Arial"/>
                <w:b/>
                <w:bCs/>
                <w:noProof w:val="0"/>
                <w:sz w:val="16"/>
                <w:szCs w:val="16"/>
                <w:lang w:eastAsia="id-ID"/>
              </w:rPr>
              <w:t>850.394.321</w:t>
            </w:r>
            <w:r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663A30"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99,8</w:t>
            </w:r>
            <w:r w:rsidR="00645700">
              <w:rPr>
                <w:rFonts w:ascii="Arial Narrow" w:hAnsi="Arial Narrow" w:cs="Arial"/>
                <w:b/>
                <w:bCs/>
                <w:noProof w:val="0"/>
                <w:sz w:val="16"/>
                <w:szCs w:val="16"/>
                <w:lang w:eastAsia="id-ID"/>
              </w:rPr>
              <w:t>7</w:t>
            </w:r>
            <w:r w:rsidRPr="008D0FEE">
              <w:rPr>
                <w:rFonts w:ascii="Arial Narrow" w:hAnsi="Arial Narrow" w:cs="Arial"/>
                <w:b/>
                <w:bCs/>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1.678.688.079.170</w:t>
            </w:r>
          </w:p>
        </w:tc>
      </w:tr>
      <w:tr w:rsidR="00F23C9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4.1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PENDAPATAN ASLI DAERAH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307.083.335.256,00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3E3E37" w:rsidP="00645700">
            <w:pPr>
              <w:spacing w:line="280" w:lineRule="exact"/>
              <w:jc w:val="right"/>
              <w:rPr>
                <w:rFonts w:ascii="Arial Narrow" w:hAnsi="Arial Narrow" w:cs="Arial"/>
                <w:b/>
                <w:bCs/>
                <w:noProof w:val="0"/>
                <w:sz w:val="16"/>
                <w:szCs w:val="16"/>
                <w:lang w:eastAsia="id-ID"/>
              </w:rPr>
            </w:pPr>
            <w:r>
              <w:rPr>
                <w:rFonts w:ascii="Arial Narrow" w:hAnsi="Arial Narrow" w:cs="Arial"/>
                <w:b/>
                <w:bCs/>
                <w:noProof w:val="0"/>
                <w:sz w:val="16"/>
                <w:szCs w:val="16"/>
                <w:lang w:eastAsia="id-ID"/>
              </w:rPr>
              <w:t>308.</w:t>
            </w:r>
            <w:r w:rsidR="00645700">
              <w:rPr>
                <w:rFonts w:ascii="Arial Narrow" w:hAnsi="Arial Narrow" w:cs="Arial"/>
                <w:b/>
                <w:bCs/>
                <w:noProof w:val="0"/>
                <w:sz w:val="16"/>
                <w:szCs w:val="16"/>
                <w:lang w:eastAsia="id-ID"/>
              </w:rPr>
              <w:t>466.748.3</w:t>
            </w:r>
            <w:r>
              <w:rPr>
                <w:rFonts w:ascii="Arial Narrow" w:hAnsi="Arial Narrow" w:cs="Arial"/>
                <w:b/>
                <w:bCs/>
                <w:noProof w:val="0"/>
                <w:sz w:val="16"/>
                <w:szCs w:val="16"/>
                <w:lang w:eastAsia="id-ID"/>
              </w:rPr>
              <w:t>40</w:t>
            </w:r>
            <w:r w:rsidR="00DA27DD"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663A30"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100,</w:t>
            </w:r>
            <w:r w:rsidR="00206867" w:rsidRPr="008D0FEE">
              <w:rPr>
                <w:rFonts w:ascii="Arial Narrow" w:hAnsi="Arial Narrow" w:cs="Arial"/>
                <w:b/>
                <w:bCs/>
                <w:noProof w:val="0"/>
                <w:sz w:val="16"/>
                <w:szCs w:val="16"/>
                <w:lang w:eastAsia="id-ID"/>
              </w:rPr>
              <w:t>26</w:t>
            </w:r>
            <w:r w:rsidRPr="008D0FEE">
              <w:rPr>
                <w:rFonts w:ascii="Arial Narrow" w:hAnsi="Arial Narrow" w:cs="Arial"/>
                <w:b/>
                <w:bCs/>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281.328.148.970</w:t>
            </w:r>
          </w:p>
        </w:tc>
      </w:tr>
      <w:tr w:rsidR="00F23C9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4.1.1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Pajak Daerah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35.520.000.000,00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DA27D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38.29</w:t>
            </w:r>
            <w:r w:rsidR="00226C76" w:rsidRPr="008D0FEE">
              <w:rPr>
                <w:rFonts w:ascii="Arial Narrow" w:hAnsi="Arial Narrow" w:cs="Arial"/>
                <w:noProof w:val="0"/>
                <w:sz w:val="16"/>
                <w:szCs w:val="16"/>
                <w:lang w:eastAsia="id-ID"/>
              </w:rPr>
              <w:t>1.278.094</w:t>
            </w:r>
            <w:r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206867"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107,80</w:t>
            </w:r>
            <w:r w:rsidR="00663A30" w:rsidRPr="008D0FEE">
              <w:rPr>
                <w:rFonts w:ascii="Arial Narrow" w:hAnsi="Arial Narrow" w:cs="Arial"/>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32.480.985.449</w:t>
            </w:r>
          </w:p>
        </w:tc>
      </w:tr>
      <w:tr w:rsidR="00F23C9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4.1.2</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Retribusi Daerah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24.017.216.500,00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DA27D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16.</w:t>
            </w:r>
            <w:r w:rsidR="00226C76" w:rsidRPr="008D0FEE">
              <w:rPr>
                <w:rFonts w:ascii="Arial Narrow" w:hAnsi="Arial Narrow" w:cs="Arial"/>
                <w:noProof w:val="0"/>
                <w:sz w:val="16"/>
                <w:szCs w:val="16"/>
                <w:lang w:eastAsia="id-ID"/>
              </w:rPr>
              <w:t>687.218.837.</w:t>
            </w:r>
            <w:r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663A30"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67,</w:t>
            </w:r>
            <w:r w:rsidR="00206867" w:rsidRPr="008D0FEE">
              <w:rPr>
                <w:rFonts w:ascii="Arial Narrow" w:hAnsi="Arial Narrow" w:cs="Arial"/>
                <w:noProof w:val="0"/>
                <w:sz w:val="16"/>
                <w:szCs w:val="16"/>
                <w:lang w:eastAsia="id-ID"/>
              </w:rPr>
              <w:t>48</w:t>
            </w:r>
            <w:r w:rsidRPr="008D0FEE">
              <w:rPr>
                <w:rFonts w:ascii="Arial Narrow" w:hAnsi="Arial Narrow" w:cs="Arial"/>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63.764.882.916</w:t>
            </w:r>
          </w:p>
        </w:tc>
      </w:tr>
      <w:tr w:rsidR="00F23C9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4.1.3</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Hasil Pengelolaan Kekayaan Daerah yang dipisahkan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14.801.104.000,00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DA27D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13.</w:t>
            </w:r>
            <w:r w:rsidR="00226C76" w:rsidRPr="008D0FEE">
              <w:rPr>
                <w:rFonts w:ascii="Arial Narrow" w:hAnsi="Arial Narrow" w:cs="Arial"/>
                <w:noProof w:val="0"/>
                <w:sz w:val="16"/>
                <w:szCs w:val="16"/>
                <w:lang w:eastAsia="id-ID"/>
              </w:rPr>
              <w:t>762.738.261</w:t>
            </w:r>
            <w:r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206867"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92,98</w:t>
            </w:r>
            <w:r w:rsidR="00663A30" w:rsidRPr="008D0FEE">
              <w:rPr>
                <w:rFonts w:ascii="Arial Narrow" w:hAnsi="Arial Narrow" w:cs="Arial"/>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13.013.670.038</w:t>
            </w:r>
          </w:p>
        </w:tc>
      </w:tr>
      <w:tr w:rsidR="00F23C9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4.1.4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Lain-lain PAD yang sah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Arial"/>
                <w:noProof w:val="0"/>
                <w:sz w:val="16"/>
                <w:szCs w:val="16"/>
                <w:lang w:eastAsia="id-ID"/>
              </w:rPr>
            </w:pPr>
            <w:r w:rsidRPr="008D0FEE">
              <w:rPr>
                <w:rFonts w:ascii="Arial Narrow" w:hAnsi="Arial Narrow" w:cs="Calibri"/>
                <w:noProof w:val="0"/>
                <w:sz w:val="16"/>
                <w:szCs w:val="16"/>
                <w:lang w:eastAsia="id-ID"/>
              </w:rPr>
              <w:t>232.745.014.756,00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226C76" w:rsidP="00645700">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239.</w:t>
            </w:r>
            <w:r w:rsidR="003E3E37">
              <w:rPr>
                <w:rFonts w:ascii="Arial Narrow" w:hAnsi="Arial Narrow" w:cs="Arial"/>
                <w:noProof w:val="0"/>
                <w:sz w:val="16"/>
                <w:szCs w:val="16"/>
                <w:lang w:eastAsia="id-ID"/>
              </w:rPr>
              <w:t>7</w:t>
            </w:r>
            <w:r w:rsidR="003A0A95">
              <w:rPr>
                <w:rFonts w:ascii="Arial Narrow" w:hAnsi="Arial Narrow" w:cs="Arial"/>
                <w:noProof w:val="0"/>
                <w:sz w:val="16"/>
                <w:szCs w:val="16"/>
                <w:lang w:eastAsia="id-ID"/>
              </w:rPr>
              <w:t>2</w:t>
            </w:r>
            <w:r w:rsidR="00645700">
              <w:rPr>
                <w:rFonts w:ascii="Arial Narrow" w:hAnsi="Arial Narrow" w:cs="Arial"/>
                <w:noProof w:val="0"/>
                <w:sz w:val="16"/>
                <w:szCs w:val="16"/>
                <w:lang w:eastAsia="id-ID"/>
              </w:rPr>
              <w:t>5.513</w:t>
            </w:r>
            <w:r w:rsidR="003A0A95">
              <w:rPr>
                <w:rFonts w:ascii="Arial Narrow" w:hAnsi="Arial Narrow" w:cs="Arial"/>
                <w:noProof w:val="0"/>
                <w:sz w:val="16"/>
                <w:szCs w:val="16"/>
                <w:lang w:eastAsia="id-ID"/>
              </w:rPr>
              <w:t>.148</w:t>
            </w:r>
            <w:r w:rsidR="00DA27DD"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663A30"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10</w:t>
            </w:r>
            <w:r w:rsidR="00206867" w:rsidRPr="008D0FEE">
              <w:rPr>
                <w:rFonts w:ascii="Arial Narrow" w:hAnsi="Arial Narrow" w:cs="Arial"/>
                <w:noProof w:val="0"/>
                <w:sz w:val="16"/>
                <w:szCs w:val="16"/>
                <w:lang w:eastAsia="id-ID"/>
              </w:rPr>
              <w:t>2,75</w:t>
            </w:r>
            <w:r w:rsidRPr="008D0FEE">
              <w:rPr>
                <w:rFonts w:ascii="Arial Narrow" w:hAnsi="Arial Narrow" w:cs="Arial"/>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23C9D" w:rsidRPr="008D0FEE" w:rsidRDefault="00F23C9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172.068.610.567</w:t>
            </w:r>
          </w:p>
        </w:tc>
      </w:tr>
      <w:tr w:rsidR="006E5318"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4.2</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BAGIAN DANA PERIMBANGAN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1.091.603.341.657,00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DA27D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1.077.448.076.741,00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0B1BA4"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98,70</w:t>
            </w:r>
            <w:r w:rsidR="00351C51" w:rsidRPr="008D0FEE">
              <w:rPr>
                <w:rFonts w:ascii="Arial Narrow" w:hAnsi="Arial Narrow" w:cs="Arial"/>
                <w:b/>
                <w:bCs/>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1.062.555.838.091</w:t>
            </w:r>
          </w:p>
        </w:tc>
      </w:tr>
      <w:tr w:rsidR="006E5318"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4.2.1.01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Dana Bagi Hasil Pajak</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26.243.324.000,00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DA27D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23.406.803.928,00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F058D0"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89,</w:t>
            </w:r>
            <w:r w:rsidR="00206867" w:rsidRPr="008D0FEE">
              <w:rPr>
                <w:rFonts w:ascii="Arial Narrow" w:hAnsi="Arial Narrow" w:cs="Arial"/>
                <w:noProof w:val="0"/>
                <w:sz w:val="16"/>
                <w:szCs w:val="16"/>
                <w:lang w:eastAsia="id-ID"/>
              </w:rPr>
              <w:t>19</w:t>
            </w:r>
            <w:r w:rsidR="00351C51" w:rsidRPr="008D0FEE">
              <w:rPr>
                <w:rFonts w:ascii="Arial Narrow" w:hAnsi="Arial Narrow" w:cs="Arial"/>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26.128.629.875</w:t>
            </w:r>
          </w:p>
        </w:tc>
      </w:tr>
      <w:tr w:rsidR="006E5318"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4.2.1.02</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Dana Bagi Hasil Bukan Pajak/SDA</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33.434.412.000,00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DA27D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32.642.396.719,00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206867"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97,6</w:t>
            </w:r>
            <w:r w:rsidR="00F058D0" w:rsidRPr="008D0FEE">
              <w:rPr>
                <w:rFonts w:ascii="Arial Narrow" w:hAnsi="Arial Narrow" w:cs="Arial"/>
                <w:noProof w:val="0"/>
                <w:sz w:val="16"/>
                <w:szCs w:val="16"/>
                <w:lang w:eastAsia="id-ID"/>
              </w:rPr>
              <w:t>3</w:t>
            </w:r>
            <w:r w:rsidR="00351C51" w:rsidRPr="008D0FEE">
              <w:rPr>
                <w:rFonts w:ascii="Arial Narrow" w:hAnsi="Arial Narrow" w:cs="Arial"/>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29.422.625.938</w:t>
            </w:r>
          </w:p>
        </w:tc>
      </w:tr>
      <w:tr w:rsidR="006E5318"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4.2.2</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Dana Alokasi Umum</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793.774.297.824,00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DA27D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793.801.136.000,00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F058D0"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100,00</w:t>
            </w:r>
            <w:r w:rsidR="00351C51" w:rsidRPr="008D0FEE">
              <w:rPr>
                <w:rFonts w:ascii="Arial Narrow" w:hAnsi="Arial Narrow" w:cs="Arial"/>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807.995.010.000</w:t>
            </w:r>
          </w:p>
        </w:tc>
      </w:tr>
      <w:tr w:rsidR="006E5318"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4.2.3</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Dana Alokasi Khusus</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238.151.307.833,00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DA27D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227.597.740.094,00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F058D0"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95,57</w:t>
            </w:r>
            <w:r w:rsidR="00351C51" w:rsidRPr="008D0FEE">
              <w:rPr>
                <w:rFonts w:ascii="Arial Narrow" w:hAnsi="Arial Narrow" w:cs="Arial"/>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199.009.572.278</w:t>
            </w:r>
          </w:p>
        </w:tc>
      </w:tr>
      <w:tr w:rsidR="006E5318"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4.3</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 xml:space="preserve">LAIN-LAIN PENDAPATAN </w:t>
            </w:r>
            <w:r w:rsidR="00D84E90">
              <w:rPr>
                <w:rFonts w:ascii="Arial Narrow" w:hAnsi="Arial Narrow" w:cs="Arial"/>
                <w:b/>
                <w:bCs/>
                <w:noProof w:val="0"/>
                <w:sz w:val="16"/>
                <w:szCs w:val="16"/>
                <w:lang w:eastAsia="id-ID"/>
              </w:rPr>
              <w:t xml:space="preserve">DAERAH </w:t>
            </w:r>
            <w:r w:rsidRPr="008D0FEE">
              <w:rPr>
                <w:rFonts w:ascii="Arial Narrow" w:hAnsi="Arial Narrow" w:cs="Arial"/>
                <w:b/>
                <w:bCs/>
                <w:noProof w:val="0"/>
                <w:sz w:val="16"/>
                <w:szCs w:val="16"/>
                <w:lang w:eastAsia="id-ID"/>
              </w:rPr>
              <w:t>YANG SAH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3</w:t>
            </w:r>
            <w:r w:rsidR="00770A99" w:rsidRPr="008D0FEE">
              <w:rPr>
                <w:rFonts w:ascii="Arial Narrow" w:hAnsi="Arial Narrow" w:cs="Calibri"/>
                <w:noProof w:val="0"/>
                <w:sz w:val="16"/>
                <w:szCs w:val="16"/>
                <w:lang w:eastAsia="id-ID"/>
              </w:rPr>
              <w:t>83.405.265.758</w:t>
            </w:r>
            <w:r w:rsidRPr="008D0FEE">
              <w:rPr>
                <w:rFonts w:ascii="Arial Narrow" w:hAnsi="Arial Narrow" w:cs="Calibri"/>
                <w:noProof w:val="0"/>
                <w:sz w:val="16"/>
                <w:szCs w:val="16"/>
                <w:lang w:eastAsia="id-ID"/>
              </w:rPr>
              <w:t>,00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DA27D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393.</w:t>
            </w:r>
            <w:r w:rsidR="00226C76" w:rsidRPr="008D0FEE">
              <w:rPr>
                <w:rFonts w:ascii="Arial Narrow" w:hAnsi="Arial Narrow" w:cs="Arial"/>
                <w:b/>
                <w:bCs/>
                <w:noProof w:val="0"/>
                <w:sz w:val="16"/>
                <w:szCs w:val="16"/>
                <w:lang w:eastAsia="id-ID"/>
              </w:rPr>
              <w:t>935.569.240</w:t>
            </w:r>
            <w:r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0B1BA4"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116,41</w:t>
            </w:r>
            <w:r w:rsidR="00351C51" w:rsidRPr="008D0FEE">
              <w:rPr>
                <w:rFonts w:ascii="Arial Narrow" w:hAnsi="Arial Narrow" w:cs="Arial"/>
                <w:b/>
                <w:bCs/>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334.804.092.109</w:t>
            </w:r>
          </w:p>
        </w:tc>
      </w:tr>
      <w:tr w:rsidR="006E5318"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4.3.1.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Pendapatan Hibah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1.350.000.000,00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DA27D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w:t>
            </w:r>
            <w:r w:rsidR="00226C76" w:rsidRPr="008D0FEE">
              <w:rPr>
                <w:rFonts w:ascii="Arial Narrow" w:hAnsi="Arial Narrow" w:cs="Arial"/>
                <w:noProof w:val="0"/>
                <w:sz w:val="16"/>
                <w:szCs w:val="16"/>
                <w:lang w:eastAsia="id-ID"/>
              </w:rPr>
              <w:t>485.396.240</w:t>
            </w:r>
            <w:r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0B1BA4"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110,03</w:t>
            </w:r>
            <w:r w:rsidR="00F058D0" w:rsidRPr="008D0FEE">
              <w:rPr>
                <w:rFonts w:ascii="Arial Narrow" w:hAnsi="Arial Narrow" w:cs="Arial"/>
                <w:noProof w:val="0"/>
                <w:sz w:val="16"/>
                <w:szCs w:val="16"/>
                <w:lang w:eastAsia="id-ID"/>
              </w:rPr>
              <w:t>%</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6E5318" w:rsidRPr="008D0FEE" w:rsidRDefault="006E5318"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2.060.684.299</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4.3.3</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xml:space="preserve">Bagi Hasil Pajak/Retribusi Pemerintah Provinsi atau Pemerintah Daerah Lainnya                  </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92.188.409.758,00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92.719.259.000,00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058D0"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100,58%</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79.853.949.810</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4.3.4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Dana Penyesuaian dan Otonomi Khusus</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50.197.943.000,00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50.197.943.000,00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058D0"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100,00%</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40.789.358.000</w:t>
            </w:r>
          </w:p>
        </w:tc>
      </w:tr>
      <w:tr w:rsidR="00FE40FD" w:rsidRPr="008D0FEE" w:rsidTr="0018104B">
        <w:trPr>
          <w:trHeight w:val="287"/>
          <w:jc w:val="right"/>
        </w:trPr>
        <w:tc>
          <w:tcPr>
            <w:tcW w:w="862" w:type="dxa"/>
            <w:tcBorders>
              <w:top w:val="single" w:sz="4" w:space="0" w:color="auto"/>
              <w:left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4.3.5</w:t>
            </w:r>
          </w:p>
        </w:tc>
        <w:tc>
          <w:tcPr>
            <w:tcW w:w="1845" w:type="dxa"/>
            <w:tcBorders>
              <w:top w:val="single" w:sz="4" w:space="0" w:color="auto"/>
              <w:left w:val="nil"/>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Bantuan Keuangan Pemerintahan Provinsi</w:t>
            </w:r>
          </w:p>
        </w:tc>
        <w:tc>
          <w:tcPr>
            <w:tcW w:w="1606" w:type="dxa"/>
            <w:tcBorders>
              <w:top w:val="single" w:sz="4" w:space="0" w:color="auto"/>
              <w:left w:val="nil"/>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32.217.190.000,00</w:t>
            </w:r>
          </w:p>
        </w:tc>
        <w:tc>
          <w:tcPr>
            <w:tcW w:w="1627" w:type="dxa"/>
            <w:tcBorders>
              <w:top w:val="single" w:sz="4" w:space="0" w:color="auto"/>
              <w:left w:val="nil"/>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42.081.248.000,00</w:t>
            </w:r>
          </w:p>
        </w:tc>
        <w:tc>
          <w:tcPr>
            <w:tcW w:w="734" w:type="dxa"/>
            <w:tcBorders>
              <w:top w:val="single" w:sz="4" w:space="0" w:color="auto"/>
              <w:left w:val="nil"/>
              <w:right w:val="single" w:sz="4" w:space="0" w:color="auto"/>
            </w:tcBorders>
            <w:shd w:val="clear" w:color="auto" w:fill="auto"/>
            <w:noWrap/>
            <w:vAlign w:val="center"/>
            <w:hideMark/>
          </w:tcPr>
          <w:p w:rsidR="00FE40FD" w:rsidRPr="008D0FEE" w:rsidRDefault="00F058D0"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130,62%</w:t>
            </w:r>
          </w:p>
        </w:tc>
        <w:tc>
          <w:tcPr>
            <w:tcW w:w="1385" w:type="dxa"/>
            <w:tcBorders>
              <w:top w:val="single" w:sz="4" w:space="0" w:color="auto"/>
              <w:left w:val="nil"/>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49.604.500.000</w:t>
            </w:r>
          </w:p>
        </w:tc>
      </w:tr>
      <w:tr w:rsidR="00FE40FD" w:rsidRPr="008D0FEE" w:rsidTr="0018104B">
        <w:trPr>
          <w:trHeight w:val="287"/>
          <w:jc w:val="right"/>
        </w:trPr>
        <w:tc>
          <w:tcPr>
            <w:tcW w:w="862" w:type="dxa"/>
            <w:tcBorders>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atau Pemerintah daerah Lainnya</w:t>
            </w:r>
          </w:p>
        </w:tc>
        <w:tc>
          <w:tcPr>
            <w:tcW w:w="1606" w:type="dxa"/>
            <w:tcBorders>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p>
        </w:tc>
        <w:tc>
          <w:tcPr>
            <w:tcW w:w="1627" w:type="dxa"/>
            <w:tcBorders>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734" w:type="dxa"/>
            <w:tcBorders>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p>
        </w:tc>
        <w:tc>
          <w:tcPr>
            <w:tcW w:w="1385" w:type="dxa"/>
            <w:tcBorders>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4.3.6</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Dana Desa</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Calibri"/>
                <w:noProof w:val="0"/>
                <w:sz w:val="16"/>
                <w:szCs w:val="16"/>
                <w:lang w:eastAsia="id-ID"/>
              </w:rPr>
              <w:t>207.451.723.000,00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207.451.723.000,00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058D0"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100%</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162.495.600.000</w:t>
            </w:r>
          </w:p>
        </w:tc>
      </w:tr>
      <w:tr w:rsidR="00FE40FD" w:rsidRPr="008D0FEE" w:rsidTr="0018104B">
        <w:trPr>
          <w:trHeight w:val="203"/>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r>
      <w:tr w:rsidR="00FE40FD" w:rsidRPr="008D0FEE" w:rsidTr="0018104B">
        <w:trPr>
          <w:trHeight w:val="406"/>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8D0FEE">
            <w:pPr>
              <w:spacing w:line="280" w:lineRule="exact"/>
              <w:jc w:val="center"/>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5.</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1619E7" w:rsidRPr="008D0FEE" w:rsidRDefault="008D0FEE" w:rsidP="008D0FEE">
            <w:pPr>
              <w:spacing w:line="280" w:lineRule="exact"/>
              <w:jc w:val="center"/>
              <w:rPr>
                <w:rFonts w:ascii="Arial Narrow" w:hAnsi="Arial Narrow" w:cs="Arial"/>
                <w:b/>
                <w:bCs/>
                <w:noProof w:val="0"/>
                <w:sz w:val="16"/>
                <w:szCs w:val="16"/>
                <w:lang w:eastAsia="id-ID"/>
              </w:rPr>
            </w:pPr>
            <w:r>
              <w:rPr>
                <w:rFonts w:ascii="Arial Narrow" w:hAnsi="Arial Narrow" w:cs="Arial"/>
                <w:b/>
                <w:bCs/>
                <w:noProof w:val="0"/>
                <w:sz w:val="16"/>
                <w:szCs w:val="16"/>
                <w:lang w:eastAsia="id-ID"/>
              </w:rPr>
              <w:t>BELANJA DAERAH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8D0FEE">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1.841.286.645.554,00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D84E90">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1.768.</w:t>
            </w:r>
            <w:r w:rsidR="001A1AC2" w:rsidRPr="008D0FEE">
              <w:rPr>
                <w:rFonts w:ascii="Arial Narrow" w:hAnsi="Arial Narrow" w:cs="Arial"/>
                <w:b/>
                <w:bCs/>
                <w:noProof w:val="0"/>
                <w:sz w:val="16"/>
                <w:szCs w:val="16"/>
                <w:lang w:eastAsia="id-ID"/>
              </w:rPr>
              <w:t>574.</w:t>
            </w:r>
            <w:r w:rsidR="00D84E90">
              <w:rPr>
                <w:rFonts w:ascii="Arial Narrow" w:hAnsi="Arial Narrow" w:cs="Arial"/>
                <w:b/>
                <w:bCs/>
                <w:noProof w:val="0"/>
                <w:sz w:val="16"/>
                <w:szCs w:val="16"/>
                <w:lang w:eastAsia="id-ID"/>
              </w:rPr>
              <w:t>354.911</w:t>
            </w:r>
            <w:r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8D0FEE">
            <w:pPr>
              <w:spacing w:line="280" w:lineRule="exact"/>
              <w:jc w:val="right"/>
              <w:rPr>
                <w:rFonts w:ascii="Arial Narrow" w:hAnsi="Arial Narrow" w:cs="Arial"/>
                <w:b/>
                <w:bCs/>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8D0FEE">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1.739.541.988.789</w:t>
            </w:r>
          </w:p>
        </w:tc>
      </w:tr>
      <w:tr w:rsidR="00FE40FD" w:rsidRPr="008D0FEE" w:rsidTr="0018104B">
        <w:trPr>
          <w:trHeight w:val="319"/>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5.1.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BELANJA TAK LANGSUNG</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1.076.421.876.160,00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D84E90">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1.0</w:t>
            </w:r>
            <w:r w:rsidR="00D84E90">
              <w:rPr>
                <w:rFonts w:ascii="Arial Narrow" w:hAnsi="Arial Narrow" w:cs="Arial"/>
                <w:b/>
                <w:bCs/>
                <w:noProof w:val="0"/>
                <w:sz w:val="16"/>
                <w:szCs w:val="16"/>
                <w:lang w:eastAsia="id-ID"/>
              </w:rPr>
              <w:t>47.845.099.079</w:t>
            </w:r>
            <w:r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1.036.220.648.714</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5.1.1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Pegawai</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664.527.562.276,00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642.534.721.385,00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693.357.561.140</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5.1.2</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Bunga</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6.552.628.284,00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3.541.451.133,00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4.955.946.912</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5.1.4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Hibah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52.880.140.000,00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D84E90" w:rsidP="00AD7D18">
            <w:pPr>
              <w:spacing w:line="280" w:lineRule="exact"/>
              <w:jc w:val="right"/>
              <w:rPr>
                <w:rFonts w:ascii="Arial Narrow" w:hAnsi="Arial Narrow" w:cs="Arial"/>
                <w:noProof w:val="0"/>
                <w:sz w:val="16"/>
                <w:szCs w:val="16"/>
                <w:lang w:eastAsia="id-ID"/>
              </w:rPr>
            </w:pPr>
            <w:r>
              <w:rPr>
                <w:rFonts w:ascii="Arial Narrow" w:hAnsi="Arial Narrow" w:cs="Arial"/>
                <w:noProof w:val="0"/>
                <w:sz w:val="16"/>
                <w:szCs w:val="16"/>
                <w:lang w:eastAsia="id-ID"/>
              </w:rPr>
              <w:t>50.894.631.610</w:t>
            </w:r>
            <w:r w:rsidR="00FE40FD"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45.590.841.524</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5.1.5</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Bantuan Sosial</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10.891.353.625,00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10.510.353.625,00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20.041.633.799</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5.1.6</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Bagi Hasil Kepada Pemdes/kel</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4.582.500.000,00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C8406C"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4.566.985.731,00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4.568.849.675</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5.1.7</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Bantuan Kepada Pemdes/kel</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335.282.344.100,00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1A1AC2"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334.704.544.100</w:t>
            </w:r>
            <w:r w:rsidR="00C8406C"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265.602.847.579</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5.1.8</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Bantuan Kepada Partai Politik</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1.205.347.875,00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C8406C"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1.092.411.495,00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1.139.683.410</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lastRenderedPageBreak/>
              <w:t>5.1.9</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Tidak terduga</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500.000.000,00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C8406C"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0,00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963.284.675</w:t>
            </w:r>
          </w:p>
        </w:tc>
      </w:tr>
      <w:tr w:rsidR="00FE40FD" w:rsidRPr="008D0FEE" w:rsidTr="0018104B">
        <w:trPr>
          <w:trHeight w:val="275"/>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5.2.</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BELANJA LANGSUNG</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764.864.769.394,00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D84E90" w:rsidP="00AD7D18">
            <w:pPr>
              <w:spacing w:line="280" w:lineRule="exact"/>
              <w:jc w:val="right"/>
              <w:rPr>
                <w:rFonts w:ascii="Arial Narrow" w:hAnsi="Arial Narrow" w:cs="Arial"/>
                <w:b/>
                <w:bCs/>
                <w:noProof w:val="0"/>
                <w:sz w:val="16"/>
                <w:szCs w:val="16"/>
                <w:lang w:eastAsia="id-ID"/>
              </w:rPr>
            </w:pPr>
            <w:r>
              <w:rPr>
                <w:rFonts w:ascii="Arial Narrow" w:hAnsi="Arial Narrow" w:cs="Arial"/>
                <w:b/>
                <w:bCs/>
                <w:noProof w:val="0"/>
                <w:sz w:val="16"/>
                <w:szCs w:val="16"/>
                <w:lang w:eastAsia="id-ID"/>
              </w:rPr>
              <w:t>720.729.255.832</w:t>
            </w:r>
            <w:r w:rsidR="00C8406C"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703.321.340.075</w:t>
            </w:r>
          </w:p>
        </w:tc>
      </w:tr>
      <w:tr w:rsidR="00FE40FD" w:rsidRPr="008D0FEE" w:rsidTr="0018104B">
        <w:trPr>
          <w:trHeight w:val="290"/>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5.2.1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Pegawai</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78.815.509.620,00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1A1AC2" w:rsidP="00D84E90">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69.1</w:t>
            </w:r>
            <w:r w:rsidR="00D84E90">
              <w:rPr>
                <w:rFonts w:ascii="Arial Narrow" w:hAnsi="Arial Narrow" w:cs="Arial"/>
                <w:noProof w:val="0"/>
                <w:sz w:val="16"/>
                <w:szCs w:val="16"/>
                <w:lang w:eastAsia="id-ID"/>
              </w:rPr>
              <w:t>92.283</w:t>
            </w:r>
            <w:r w:rsidRPr="008D0FEE">
              <w:rPr>
                <w:rFonts w:ascii="Arial Narrow" w:hAnsi="Arial Narrow" w:cs="Arial"/>
                <w:noProof w:val="0"/>
                <w:sz w:val="16"/>
                <w:szCs w:val="16"/>
                <w:lang w:eastAsia="id-ID"/>
              </w:rPr>
              <w:t>.</w:t>
            </w:r>
            <w:r w:rsidR="00D60789">
              <w:rPr>
                <w:rFonts w:ascii="Arial Narrow" w:hAnsi="Arial Narrow" w:cs="Arial"/>
                <w:noProof w:val="0"/>
                <w:sz w:val="16"/>
                <w:szCs w:val="16"/>
                <w:lang w:eastAsia="id-ID"/>
              </w:rPr>
              <w:t>33</w:t>
            </w:r>
            <w:r w:rsidRPr="008D0FEE">
              <w:rPr>
                <w:rFonts w:ascii="Arial Narrow" w:hAnsi="Arial Narrow" w:cs="Arial"/>
                <w:noProof w:val="0"/>
                <w:sz w:val="16"/>
                <w:szCs w:val="16"/>
                <w:lang w:eastAsia="id-ID"/>
              </w:rPr>
              <w:t>8</w:t>
            </w:r>
            <w:r w:rsidR="00C8406C"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42.514.652.935</w:t>
            </w:r>
          </w:p>
        </w:tc>
      </w:tr>
      <w:tr w:rsidR="00FE40FD" w:rsidRPr="008D0FEE" w:rsidTr="0018104B">
        <w:trPr>
          <w:trHeight w:val="290"/>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5.2.2</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Barang dan jasa</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368.202.870.398,00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1A1AC2" w:rsidP="00D84E90">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w:t>
            </w:r>
            <w:r w:rsidR="00D84E90">
              <w:rPr>
                <w:rFonts w:ascii="Arial Narrow" w:hAnsi="Arial Narrow" w:cs="Arial"/>
                <w:noProof w:val="0"/>
                <w:sz w:val="16"/>
                <w:szCs w:val="16"/>
                <w:lang w:eastAsia="id-ID"/>
              </w:rPr>
              <w:t>38.102.120.108</w:t>
            </w:r>
            <w:r w:rsidR="00C8406C"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262.319.391.231</w:t>
            </w:r>
          </w:p>
        </w:tc>
      </w:tr>
      <w:tr w:rsidR="00FE40FD" w:rsidRPr="008D0FEE" w:rsidTr="0018104B">
        <w:trPr>
          <w:trHeight w:val="290"/>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p>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5.2.3</w:t>
            </w:r>
          </w:p>
          <w:p w:rsidR="00FE40FD" w:rsidRPr="008D0FEE" w:rsidRDefault="00FE40FD" w:rsidP="00AD7D18">
            <w:pPr>
              <w:spacing w:line="280" w:lineRule="exact"/>
              <w:rPr>
                <w:rFonts w:ascii="Arial Narrow" w:hAnsi="Arial Narrow" w:cs="Arial"/>
                <w:noProof w:val="0"/>
                <w:sz w:val="16"/>
                <w:szCs w:val="16"/>
                <w:lang w:eastAsia="id-ID"/>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Belanja Modal</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Calibri"/>
                <w:noProof w:val="0"/>
                <w:sz w:val="16"/>
                <w:szCs w:val="16"/>
                <w:lang w:eastAsia="id-ID"/>
              </w:rPr>
            </w:pPr>
            <w:r w:rsidRPr="008D0FEE">
              <w:rPr>
                <w:rFonts w:ascii="Arial Narrow" w:hAnsi="Arial Narrow" w:cs="Calibri"/>
                <w:noProof w:val="0"/>
                <w:sz w:val="16"/>
                <w:szCs w:val="16"/>
                <w:lang w:eastAsia="id-ID"/>
              </w:rPr>
              <w:t>317.846.389.376,00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C8406C"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313.</w:t>
            </w:r>
            <w:r w:rsidR="001A1AC2" w:rsidRPr="008D0FEE">
              <w:rPr>
                <w:rFonts w:ascii="Arial Narrow" w:hAnsi="Arial Narrow" w:cs="Arial"/>
                <w:noProof w:val="0"/>
                <w:sz w:val="16"/>
                <w:szCs w:val="16"/>
                <w:lang w:eastAsia="id-ID"/>
              </w:rPr>
              <w:t>434.852.386</w:t>
            </w:r>
            <w:r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398.487.295.909</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ind w:firstLineChars="100" w:firstLine="160"/>
              <w:rPr>
                <w:rFonts w:ascii="Arial Narrow" w:hAnsi="Arial Narrow" w:cs="Arial"/>
                <w:noProof w:val="0"/>
                <w:sz w:val="16"/>
                <w:szCs w:val="16"/>
                <w:lang w:eastAsia="id-ID"/>
              </w:rPr>
            </w:pPr>
            <w:r w:rsidRPr="008D0FEE">
              <w:rPr>
                <w:rFonts w:ascii="Arial Narrow" w:hAnsi="Arial Narrow" w:cs="Arial"/>
                <w:noProof w:val="0"/>
                <w:sz w:val="16"/>
                <w:szCs w:val="16"/>
                <w:lang w:eastAsia="id-ID"/>
              </w:rPr>
              <w:t>a. Tanah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6.917.724.000,00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C8406C"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4.504.433.760,00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16.864.123.167</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ind w:firstLineChars="100" w:firstLine="160"/>
              <w:rPr>
                <w:rFonts w:ascii="Arial Narrow" w:hAnsi="Arial Narrow" w:cs="Arial"/>
                <w:noProof w:val="0"/>
                <w:sz w:val="16"/>
                <w:szCs w:val="16"/>
                <w:lang w:eastAsia="id-ID"/>
              </w:rPr>
            </w:pPr>
            <w:r w:rsidRPr="008D0FEE">
              <w:rPr>
                <w:rFonts w:ascii="Arial Narrow" w:hAnsi="Arial Narrow" w:cs="Arial"/>
                <w:noProof w:val="0"/>
                <w:sz w:val="16"/>
                <w:szCs w:val="16"/>
                <w:lang w:eastAsia="id-ID"/>
              </w:rPr>
              <w:t>b. Peralatan dan Mesin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444E43" w:rsidP="00AD7D18">
            <w:pPr>
              <w:spacing w:line="280" w:lineRule="exact"/>
              <w:jc w:val="right"/>
              <w:rPr>
                <w:rFonts w:ascii="Arial Narrow" w:hAnsi="Arial Narrow" w:cs="Arial"/>
                <w:noProof w:val="0"/>
                <w:sz w:val="16"/>
                <w:szCs w:val="16"/>
                <w:lang w:eastAsia="id-ID"/>
              </w:rPr>
            </w:pPr>
            <w:r>
              <w:rPr>
                <w:rFonts w:ascii="Arial Narrow" w:hAnsi="Arial Narrow" w:cs="Arial"/>
                <w:noProof w:val="0"/>
                <w:sz w:val="16"/>
                <w:szCs w:val="16"/>
                <w:lang w:eastAsia="id-ID"/>
              </w:rPr>
              <w:t>63.858.873.334</w:t>
            </w:r>
            <w:r w:rsidR="00FE40FD" w:rsidRPr="008D0FEE">
              <w:rPr>
                <w:rFonts w:ascii="Arial Narrow" w:hAnsi="Arial Narrow" w:cs="Arial"/>
                <w:noProof w:val="0"/>
                <w:sz w:val="16"/>
                <w:szCs w:val="16"/>
                <w:lang w:eastAsia="id-ID"/>
              </w:rPr>
              <w:t>,00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D60789" w:rsidP="00AD7D18">
            <w:pPr>
              <w:spacing w:line="280" w:lineRule="exact"/>
              <w:jc w:val="right"/>
              <w:rPr>
                <w:rFonts w:ascii="Arial Narrow" w:hAnsi="Arial Narrow" w:cs="Arial"/>
                <w:noProof w:val="0"/>
                <w:sz w:val="16"/>
                <w:szCs w:val="16"/>
                <w:highlight w:val="yellow"/>
                <w:lang w:eastAsia="id-ID"/>
              </w:rPr>
            </w:pPr>
            <w:r>
              <w:rPr>
                <w:rFonts w:ascii="Arial Narrow" w:hAnsi="Arial Narrow" w:cs="Arial"/>
                <w:noProof w:val="0"/>
                <w:sz w:val="16"/>
                <w:szCs w:val="16"/>
                <w:lang w:eastAsia="id-ID"/>
              </w:rPr>
              <w:t>68.830.089.966</w:t>
            </w:r>
            <w:r w:rsidR="00C8406C"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highlight w:val="yellow"/>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90.206.732.178</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ind w:firstLineChars="100" w:firstLine="160"/>
              <w:rPr>
                <w:rFonts w:ascii="Arial Narrow" w:hAnsi="Arial Narrow" w:cs="Arial"/>
                <w:noProof w:val="0"/>
                <w:sz w:val="16"/>
                <w:szCs w:val="16"/>
                <w:lang w:eastAsia="id-ID"/>
              </w:rPr>
            </w:pPr>
            <w:r w:rsidRPr="008D0FEE">
              <w:rPr>
                <w:rFonts w:ascii="Arial Narrow" w:hAnsi="Arial Narrow" w:cs="Arial"/>
                <w:noProof w:val="0"/>
                <w:sz w:val="16"/>
                <w:szCs w:val="16"/>
                <w:lang w:eastAsia="id-ID"/>
              </w:rPr>
              <w:t>c. Gedung dan Bangunan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444E43" w:rsidP="00AD7D18">
            <w:pPr>
              <w:spacing w:line="280" w:lineRule="exact"/>
              <w:jc w:val="right"/>
              <w:rPr>
                <w:rFonts w:ascii="Arial Narrow" w:hAnsi="Arial Narrow" w:cs="Arial"/>
                <w:noProof w:val="0"/>
                <w:sz w:val="16"/>
                <w:szCs w:val="16"/>
                <w:lang w:eastAsia="id-ID"/>
              </w:rPr>
            </w:pPr>
            <w:r>
              <w:rPr>
                <w:rFonts w:ascii="Arial Narrow" w:hAnsi="Arial Narrow" w:cs="Arial"/>
                <w:noProof w:val="0"/>
                <w:sz w:val="16"/>
                <w:szCs w:val="16"/>
                <w:lang w:eastAsia="id-ID"/>
              </w:rPr>
              <w:t>122.915.864.454</w:t>
            </w:r>
            <w:r w:rsidR="00FE40FD" w:rsidRPr="008D0FEE">
              <w:rPr>
                <w:rFonts w:ascii="Arial Narrow" w:hAnsi="Arial Narrow" w:cs="Arial"/>
                <w:noProof w:val="0"/>
                <w:sz w:val="16"/>
                <w:szCs w:val="16"/>
                <w:lang w:eastAsia="id-ID"/>
              </w:rPr>
              <w:t>,00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D60789" w:rsidP="00AD7D18">
            <w:pPr>
              <w:spacing w:line="280" w:lineRule="exact"/>
              <w:jc w:val="right"/>
              <w:rPr>
                <w:rFonts w:ascii="Arial Narrow" w:hAnsi="Arial Narrow" w:cs="Arial"/>
                <w:noProof w:val="0"/>
                <w:sz w:val="16"/>
                <w:szCs w:val="16"/>
                <w:highlight w:val="yellow"/>
                <w:lang w:eastAsia="id-ID"/>
              </w:rPr>
            </w:pPr>
            <w:r>
              <w:rPr>
                <w:rFonts w:ascii="Arial Narrow" w:hAnsi="Arial Narrow" w:cs="Arial"/>
                <w:noProof w:val="0"/>
                <w:sz w:val="16"/>
                <w:szCs w:val="16"/>
                <w:lang w:eastAsia="id-ID"/>
              </w:rPr>
              <w:t>120.190.442.509</w:t>
            </w:r>
            <w:r w:rsidR="00C8406C"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highlight w:val="yellow"/>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162.035.587.568</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ind w:firstLineChars="100" w:firstLine="160"/>
              <w:rPr>
                <w:rFonts w:ascii="Arial Narrow" w:hAnsi="Arial Narrow" w:cs="Arial"/>
                <w:noProof w:val="0"/>
                <w:sz w:val="16"/>
                <w:szCs w:val="16"/>
                <w:lang w:eastAsia="id-ID"/>
              </w:rPr>
            </w:pPr>
            <w:r w:rsidRPr="008D0FEE">
              <w:rPr>
                <w:rFonts w:ascii="Arial Narrow" w:hAnsi="Arial Narrow" w:cs="Arial"/>
                <w:noProof w:val="0"/>
                <w:sz w:val="16"/>
                <w:szCs w:val="16"/>
                <w:lang w:eastAsia="id-ID"/>
              </w:rPr>
              <w:t>d. Jalan, Irigasi, Jaringan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444E43">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114.</w:t>
            </w:r>
            <w:r w:rsidR="00444E43">
              <w:rPr>
                <w:rFonts w:ascii="Arial Narrow" w:hAnsi="Arial Narrow" w:cs="Arial"/>
                <w:noProof w:val="0"/>
                <w:sz w:val="16"/>
                <w:szCs w:val="16"/>
                <w:lang w:eastAsia="id-ID"/>
              </w:rPr>
              <w:t>632.017.917</w:t>
            </w:r>
            <w:r w:rsidRPr="008D0FEE">
              <w:rPr>
                <w:rFonts w:ascii="Arial Narrow" w:hAnsi="Arial Narrow" w:cs="Arial"/>
                <w:noProof w:val="0"/>
                <w:sz w:val="16"/>
                <w:szCs w:val="16"/>
                <w:lang w:eastAsia="id-ID"/>
              </w:rPr>
              <w:t>,00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D60789" w:rsidP="00AD7D18">
            <w:pPr>
              <w:spacing w:line="280" w:lineRule="exact"/>
              <w:jc w:val="right"/>
              <w:rPr>
                <w:rFonts w:ascii="Arial Narrow" w:hAnsi="Arial Narrow" w:cs="Arial"/>
                <w:noProof w:val="0"/>
                <w:sz w:val="16"/>
                <w:szCs w:val="16"/>
                <w:lang w:eastAsia="id-ID"/>
              </w:rPr>
            </w:pPr>
            <w:r>
              <w:rPr>
                <w:rFonts w:ascii="Arial Narrow" w:hAnsi="Arial Narrow" w:cs="Arial"/>
                <w:noProof w:val="0"/>
                <w:sz w:val="16"/>
                <w:szCs w:val="16"/>
                <w:lang w:eastAsia="id-ID"/>
              </w:rPr>
              <w:t>111.437.777.677</w:t>
            </w:r>
            <w:r w:rsidR="00C8406C"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129.017.932.996</w:t>
            </w:r>
          </w:p>
        </w:tc>
      </w:tr>
      <w:tr w:rsidR="00FE40FD" w:rsidRPr="008D0FEE" w:rsidTr="0018104B">
        <w:trPr>
          <w:trHeight w:val="28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ind w:firstLineChars="100" w:firstLine="160"/>
              <w:rPr>
                <w:rFonts w:ascii="Arial Narrow" w:hAnsi="Arial Narrow" w:cs="Arial"/>
                <w:noProof w:val="0"/>
                <w:sz w:val="16"/>
                <w:szCs w:val="16"/>
                <w:lang w:eastAsia="id-ID"/>
              </w:rPr>
            </w:pPr>
            <w:r w:rsidRPr="008D0FEE">
              <w:rPr>
                <w:rFonts w:ascii="Arial Narrow" w:hAnsi="Arial Narrow" w:cs="Arial"/>
                <w:noProof w:val="0"/>
                <w:sz w:val="16"/>
                <w:szCs w:val="16"/>
                <w:lang w:eastAsia="id-ID"/>
              </w:rPr>
              <w:t>e. Aset Tetap Lainnya</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444E43" w:rsidP="00AD7D18">
            <w:pPr>
              <w:spacing w:line="280" w:lineRule="exact"/>
              <w:jc w:val="right"/>
              <w:rPr>
                <w:rFonts w:ascii="Arial Narrow" w:hAnsi="Arial Narrow" w:cs="Arial"/>
                <w:noProof w:val="0"/>
                <w:sz w:val="16"/>
                <w:szCs w:val="16"/>
                <w:lang w:eastAsia="id-ID"/>
              </w:rPr>
            </w:pPr>
            <w:r>
              <w:rPr>
                <w:rFonts w:ascii="Arial Narrow" w:hAnsi="Arial Narrow" w:cs="Arial"/>
                <w:noProof w:val="0"/>
                <w:sz w:val="16"/>
                <w:szCs w:val="16"/>
                <w:lang w:eastAsia="id-ID"/>
              </w:rPr>
              <w:t>9.521.909.671,</w:t>
            </w:r>
            <w:r w:rsidR="00FE40FD" w:rsidRPr="008D0FEE">
              <w:rPr>
                <w:rFonts w:ascii="Arial Narrow" w:hAnsi="Arial Narrow" w:cs="Arial"/>
                <w:noProof w:val="0"/>
                <w:sz w:val="16"/>
                <w:szCs w:val="16"/>
                <w:lang w:eastAsia="id-ID"/>
              </w:rPr>
              <w:t>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D60789" w:rsidP="00AD7D18">
            <w:pPr>
              <w:spacing w:line="280" w:lineRule="exact"/>
              <w:jc w:val="right"/>
              <w:rPr>
                <w:rFonts w:ascii="Arial Narrow" w:hAnsi="Arial Narrow" w:cs="Arial"/>
                <w:noProof w:val="0"/>
                <w:sz w:val="16"/>
                <w:szCs w:val="16"/>
                <w:lang w:eastAsia="id-ID"/>
              </w:rPr>
            </w:pPr>
            <w:r>
              <w:rPr>
                <w:rFonts w:ascii="Arial Narrow" w:hAnsi="Arial Narrow" w:cs="Arial"/>
                <w:noProof w:val="0"/>
                <w:sz w:val="16"/>
                <w:szCs w:val="16"/>
                <w:lang w:eastAsia="id-ID"/>
              </w:rPr>
              <w:t>8.472.108.474</w:t>
            </w:r>
            <w:r w:rsidR="00C8406C"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362.920.000</w:t>
            </w:r>
          </w:p>
        </w:tc>
      </w:tr>
      <w:tr w:rsidR="00FE40FD" w:rsidRPr="008D0FEE" w:rsidTr="0018104B">
        <w:trPr>
          <w:trHeight w:val="261"/>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f.  Aset Lainnya</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444E43" w:rsidP="00AD7D18">
            <w:pPr>
              <w:spacing w:line="280" w:lineRule="exact"/>
              <w:jc w:val="right"/>
              <w:rPr>
                <w:rFonts w:ascii="Arial Narrow" w:hAnsi="Arial Narrow" w:cs="Arial"/>
                <w:noProof w:val="0"/>
                <w:sz w:val="16"/>
                <w:szCs w:val="16"/>
                <w:lang w:eastAsia="id-ID"/>
              </w:rPr>
            </w:pPr>
            <w:r>
              <w:rPr>
                <w:rFonts w:ascii="Arial Narrow" w:hAnsi="Arial Narrow" w:cs="Arial"/>
                <w:noProof w:val="0"/>
                <w:sz w:val="16"/>
                <w:szCs w:val="16"/>
                <w:lang w:eastAsia="id-ID"/>
              </w:rPr>
              <w:t>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444E43" w:rsidP="00AD7D18">
            <w:pPr>
              <w:spacing w:line="280" w:lineRule="exact"/>
              <w:jc w:val="right"/>
              <w:rPr>
                <w:rFonts w:ascii="Arial Narrow" w:hAnsi="Arial Narrow" w:cs="Arial"/>
                <w:noProof w:val="0"/>
                <w:sz w:val="16"/>
                <w:szCs w:val="16"/>
                <w:highlight w:val="yellow"/>
                <w:lang w:eastAsia="id-ID"/>
              </w:rPr>
            </w:pPr>
            <w:r>
              <w:rPr>
                <w:rFonts w:ascii="Arial Narrow" w:hAnsi="Arial Narrow" w:cs="Arial"/>
                <w:noProof w:val="0"/>
                <w:sz w:val="16"/>
                <w:szCs w:val="16"/>
                <w:lang w:eastAsia="id-ID"/>
              </w:rPr>
              <w:t>0</w:t>
            </w:r>
            <w:r w:rsidR="001619E7" w:rsidRPr="008D0FEE">
              <w:rPr>
                <w:rFonts w:ascii="Arial Narrow" w:hAnsi="Arial Narrow" w:cs="Arial"/>
                <w:noProof w:val="0"/>
                <w:sz w:val="16"/>
                <w:szCs w:val="16"/>
                <w:lang w:eastAsia="id-ID"/>
              </w:rPr>
              <w:t>,0</w:t>
            </w:r>
            <w:r w:rsidR="00C8406C" w:rsidRPr="008D0FEE">
              <w:rPr>
                <w:rFonts w:ascii="Arial Narrow" w:hAnsi="Arial Narrow" w:cs="Arial"/>
                <w:noProof w:val="0"/>
                <w:sz w:val="16"/>
                <w:szCs w:val="16"/>
                <w:lang w:eastAsia="id-ID"/>
              </w:rPr>
              <w:t>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highlight w:val="yellow"/>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r>
      <w:tr w:rsidR="00FE40FD" w:rsidRPr="008D0FEE" w:rsidTr="0018104B">
        <w:trPr>
          <w:trHeight w:val="449"/>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JUMLAH I - II = surplus/defisit</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(59.194.702.883,00)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1619E7" w:rsidP="00444E43">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w:t>
            </w:r>
            <w:r w:rsidR="00835EFC">
              <w:rPr>
                <w:rFonts w:ascii="Arial Narrow" w:hAnsi="Arial Narrow" w:cs="Arial"/>
                <w:b/>
                <w:bCs/>
                <w:noProof w:val="0"/>
                <w:sz w:val="16"/>
                <w:szCs w:val="16"/>
                <w:lang w:eastAsia="id-ID"/>
              </w:rPr>
              <w:t>1</w:t>
            </w:r>
            <w:r w:rsidRPr="008D0FEE">
              <w:rPr>
                <w:rFonts w:ascii="Arial Narrow" w:hAnsi="Arial Narrow" w:cs="Arial"/>
                <w:b/>
                <w:bCs/>
                <w:noProof w:val="0"/>
                <w:sz w:val="16"/>
                <w:szCs w:val="16"/>
                <w:lang w:eastAsia="id-ID"/>
              </w:rPr>
              <w:t>.</w:t>
            </w:r>
            <w:r w:rsidR="00835EFC">
              <w:rPr>
                <w:rFonts w:ascii="Arial Narrow" w:hAnsi="Arial Narrow" w:cs="Arial"/>
                <w:b/>
                <w:bCs/>
                <w:noProof w:val="0"/>
                <w:sz w:val="16"/>
                <w:szCs w:val="16"/>
                <w:lang w:eastAsia="id-ID"/>
              </w:rPr>
              <w:t>2</w:t>
            </w:r>
            <w:r w:rsidR="00444E43">
              <w:rPr>
                <w:rFonts w:ascii="Arial Narrow" w:hAnsi="Arial Narrow" w:cs="Arial"/>
                <w:b/>
                <w:bCs/>
                <w:noProof w:val="0"/>
                <w:sz w:val="16"/>
                <w:szCs w:val="16"/>
                <w:lang w:eastAsia="id-ID"/>
              </w:rPr>
              <w:t>76.039</w:t>
            </w:r>
            <w:r w:rsidR="00835EFC">
              <w:rPr>
                <w:rFonts w:ascii="Arial Narrow" w:hAnsi="Arial Narrow" w:cs="Arial"/>
                <w:b/>
                <w:bCs/>
                <w:noProof w:val="0"/>
                <w:sz w:val="16"/>
                <w:szCs w:val="16"/>
                <w:lang w:eastAsia="id-ID"/>
              </w:rPr>
              <w:t>.410</w:t>
            </w:r>
            <w:r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(60.853.909.619)</w:t>
            </w:r>
          </w:p>
        </w:tc>
      </w:tr>
      <w:tr w:rsidR="00FE40FD" w:rsidRPr="008D0FEE" w:rsidTr="0018104B">
        <w:trPr>
          <w:trHeight w:val="304"/>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6.</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PEMBIAYAAN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59.194.702.883,00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highlight w:val="yellow"/>
                <w:lang w:eastAsia="id-ID"/>
              </w:rPr>
            </w:pP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rsidR="00FE40FD" w:rsidRPr="008D0FEE" w:rsidRDefault="00FE40FD" w:rsidP="00AD7D18">
            <w:pPr>
              <w:spacing w:line="280" w:lineRule="exact"/>
              <w:rPr>
                <w:rFonts w:ascii="Arial Narrow" w:hAnsi="Arial Narrow" w:cs="Arial"/>
                <w:noProof w:val="0"/>
                <w:sz w:val="16"/>
                <w:szCs w:val="16"/>
                <w:highlight w:val="yellow"/>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highlight w:val="yellow"/>
                <w:lang w:eastAsia="id-ID"/>
              </w:rPr>
            </w:pPr>
          </w:p>
        </w:tc>
      </w:tr>
      <w:tr w:rsidR="00FE40FD" w:rsidRPr="008D0FEE" w:rsidTr="0018104B">
        <w:trPr>
          <w:trHeight w:val="319"/>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6.1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PENERIMAAN PEMBIAYAAN  DAERAH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126.299.679.594,00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750284" w:rsidP="001F6972">
            <w:pPr>
              <w:spacing w:line="280" w:lineRule="exact"/>
              <w:jc w:val="right"/>
              <w:rPr>
                <w:rFonts w:ascii="Arial Narrow" w:hAnsi="Arial Narrow" w:cs="Arial"/>
                <w:b/>
                <w:bCs/>
                <w:noProof w:val="0"/>
                <w:sz w:val="16"/>
                <w:szCs w:val="16"/>
                <w:lang w:eastAsia="id-ID"/>
              </w:rPr>
            </w:pPr>
            <w:r>
              <w:rPr>
                <w:rFonts w:ascii="Arial Narrow" w:hAnsi="Arial Narrow" w:cs="Arial"/>
                <w:b/>
                <w:bCs/>
                <w:noProof w:val="0"/>
                <w:sz w:val="16"/>
                <w:szCs w:val="16"/>
                <w:lang w:eastAsia="id-ID"/>
              </w:rPr>
              <w:t>122</w:t>
            </w:r>
            <w:r w:rsidR="001F6972">
              <w:rPr>
                <w:rFonts w:ascii="Arial Narrow" w:hAnsi="Arial Narrow" w:cs="Arial"/>
                <w:b/>
                <w:bCs/>
                <w:noProof w:val="0"/>
                <w:sz w:val="16"/>
                <w:szCs w:val="16"/>
                <w:lang w:eastAsia="id-ID"/>
              </w:rPr>
              <w:t>.630.756.590</w:t>
            </w:r>
            <w:r>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231.549.706.413</w:t>
            </w:r>
          </w:p>
        </w:tc>
      </w:tr>
      <w:tr w:rsidR="00FE40FD" w:rsidRPr="008D0FEE" w:rsidTr="0018104B">
        <w:trPr>
          <w:trHeight w:val="412"/>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6.1.1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Sisa Lebih Perhitusngan Anggaran Th lalu</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111.281.501.116,00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1619E7"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111.281.501.116,00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188.309.853.466</w:t>
            </w:r>
          </w:p>
        </w:tc>
      </w:tr>
      <w:tr w:rsidR="00FE40FD" w:rsidRPr="008D0FEE" w:rsidTr="0018104B">
        <w:trPr>
          <w:trHeight w:val="41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6.1.4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Penerimaan Pinjaman dan Obligasi</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28.207.575.074</w:t>
            </w:r>
          </w:p>
        </w:tc>
      </w:tr>
      <w:tr w:rsidR="00FE40FD" w:rsidRPr="008D0FEE" w:rsidTr="0018104B">
        <w:trPr>
          <w:trHeight w:val="246"/>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6.1.6</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Penerimaan kembali pemberian pinjaman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1F6972" w:rsidP="00AD7D18">
            <w:pPr>
              <w:spacing w:line="280" w:lineRule="exact"/>
              <w:jc w:val="right"/>
              <w:rPr>
                <w:rFonts w:ascii="Arial Narrow" w:hAnsi="Arial Narrow" w:cs="Arial"/>
                <w:noProof w:val="0"/>
                <w:sz w:val="16"/>
                <w:szCs w:val="16"/>
                <w:lang w:eastAsia="id-ID"/>
              </w:rPr>
            </w:pPr>
            <w:r>
              <w:rPr>
                <w:rFonts w:ascii="Arial Narrow" w:hAnsi="Arial Narrow" w:cs="Arial"/>
                <w:noProof w:val="0"/>
                <w:sz w:val="16"/>
                <w:szCs w:val="16"/>
                <w:lang w:eastAsia="id-ID"/>
              </w:rPr>
              <w:t>224.960.186,00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263.730.458</w:t>
            </w:r>
          </w:p>
        </w:tc>
      </w:tr>
      <w:tr w:rsidR="00FE40FD" w:rsidRPr="008D0FEE" w:rsidTr="0018104B">
        <w:trPr>
          <w:trHeight w:val="246"/>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6.1.7</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Penerimaan Fihak Ketiga (Retensi)</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15.018.178.478,00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1619E7"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11.124.295.288,00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14.768.547.415</w:t>
            </w:r>
          </w:p>
        </w:tc>
      </w:tr>
      <w:tr w:rsidR="00FE40FD" w:rsidRPr="008D0FEE" w:rsidTr="0018104B">
        <w:trPr>
          <w:trHeight w:val="37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6.2</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PENGELUARAN  PEMBIAYAAN DAERAH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67.104.976.711,00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1F6972" w:rsidP="001F6972">
            <w:pPr>
              <w:spacing w:line="280" w:lineRule="exact"/>
              <w:jc w:val="right"/>
              <w:rPr>
                <w:rFonts w:ascii="Arial Narrow" w:hAnsi="Arial Narrow" w:cs="Arial"/>
                <w:b/>
                <w:bCs/>
                <w:noProof w:val="0"/>
                <w:sz w:val="16"/>
                <w:szCs w:val="16"/>
                <w:lang w:eastAsia="id-ID"/>
              </w:rPr>
            </w:pPr>
            <w:r>
              <w:rPr>
                <w:rFonts w:ascii="Arial Narrow" w:hAnsi="Arial Narrow" w:cs="Arial"/>
                <w:b/>
                <w:bCs/>
                <w:noProof w:val="0"/>
                <w:sz w:val="16"/>
                <w:szCs w:val="16"/>
                <w:lang w:eastAsia="id-ID"/>
              </w:rPr>
              <w:t>67.428.062.068</w:t>
            </w:r>
            <w:r w:rsidR="00A91D8A"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59.414.295.678</w:t>
            </w:r>
          </w:p>
        </w:tc>
      </w:tr>
      <w:tr w:rsidR="00FE40FD" w:rsidRPr="008D0FEE" w:rsidTr="0018104B">
        <w:trPr>
          <w:trHeight w:val="246"/>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6.2.1</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Transfer ke Dana Cadangan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7.500.000.000,00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750284" w:rsidP="00750284">
            <w:pPr>
              <w:spacing w:line="280" w:lineRule="exact"/>
              <w:jc w:val="right"/>
              <w:rPr>
                <w:rFonts w:ascii="Arial Narrow" w:hAnsi="Arial Narrow" w:cs="Arial"/>
                <w:noProof w:val="0"/>
                <w:sz w:val="16"/>
                <w:szCs w:val="16"/>
                <w:lang w:eastAsia="id-ID"/>
              </w:rPr>
            </w:pPr>
            <w:r>
              <w:rPr>
                <w:rFonts w:ascii="Arial Narrow" w:hAnsi="Arial Narrow" w:cs="Arial"/>
                <w:noProof w:val="0"/>
                <w:sz w:val="16"/>
                <w:szCs w:val="16"/>
                <w:lang w:eastAsia="id-ID"/>
              </w:rPr>
              <w:t>8.082.241.633</w:t>
            </w:r>
            <w:r w:rsidR="00A91D8A" w:rsidRPr="008D0FEE">
              <w:rPr>
                <w:rFonts w:ascii="Arial Narrow" w:hAnsi="Arial Narrow" w:cs="Arial"/>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7.500.000.000</w:t>
            </w:r>
          </w:p>
        </w:tc>
      </w:tr>
      <w:tr w:rsidR="00FE40FD" w:rsidRPr="008D0FEE" w:rsidTr="0018104B">
        <w:trPr>
          <w:trHeight w:val="246"/>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6.2.2</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Penyertaan Investasi Pemerintah Daerah</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10.000.000.000,00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A91D8A"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10.000.000.000,00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9.950.000.000</w:t>
            </w:r>
          </w:p>
        </w:tc>
      </w:tr>
      <w:tr w:rsidR="00FE40FD" w:rsidRPr="008D0FEE" w:rsidTr="0018104B">
        <w:trPr>
          <w:trHeight w:val="237"/>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6.2.3</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Pembayaran Pokok Utang</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34.586.798.233,00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A91D8A"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34.500.000.000,00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33.460.784.816</w:t>
            </w:r>
          </w:p>
        </w:tc>
      </w:tr>
      <w:tr w:rsidR="00FE40FD" w:rsidRPr="008D0FEE" w:rsidTr="0018104B">
        <w:trPr>
          <w:trHeight w:val="368"/>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6.2.7</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Pengeluaran Pihak Ketiga (Retensi)</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15.018.178.478,00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A91D8A"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14.845.820.435,00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8.503.510.862</w:t>
            </w:r>
          </w:p>
        </w:tc>
      </w:tr>
      <w:tr w:rsidR="00FE40FD" w:rsidRPr="008D0FEE" w:rsidTr="0018104B">
        <w:trPr>
          <w:trHeight w:val="304"/>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Pembiayaan Netto</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59.194.702.883,00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A91D8A" w:rsidP="001F6972">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55.</w:t>
            </w:r>
            <w:r w:rsidR="001F6972">
              <w:rPr>
                <w:rFonts w:ascii="Arial Narrow" w:hAnsi="Arial Narrow" w:cs="Arial"/>
                <w:b/>
                <w:bCs/>
                <w:noProof w:val="0"/>
                <w:sz w:val="16"/>
                <w:szCs w:val="16"/>
                <w:lang w:eastAsia="id-ID"/>
              </w:rPr>
              <w:t>202.694.522</w:t>
            </w:r>
            <w:r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172.135.410.735</w:t>
            </w:r>
          </w:p>
        </w:tc>
      </w:tr>
      <w:tr w:rsidR="00FE40FD" w:rsidRPr="008D0FEE" w:rsidTr="0018104B">
        <w:trPr>
          <w:trHeight w:val="261"/>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r>
      <w:tr w:rsidR="00FE40FD" w:rsidRPr="008D0FEE" w:rsidTr="0018104B">
        <w:trPr>
          <w:trHeight w:val="333"/>
          <w:jc w:val="right"/>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noProof w:val="0"/>
                <w:sz w:val="16"/>
                <w:szCs w:val="16"/>
                <w:lang w:eastAsia="id-ID"/>
              </w:rPr>
            </w:pPr>
            <w:r w:rsidRPr="008D0FEE">
              <w:rPr>
                <w:rFonts w:ascii="Arial Narrow" w:hAnsi="Arial Narrow" w:cs="Arial"/>
                <w:noProof w:val="0"/>
                <w:sz w:val="16"/>
                <w:szCs w:val="16"/>
                <w:lang w:eastAsia="id-ID"/>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Sisa Lebih Perhitungan Anggaran</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0</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A91D8A" w:rsidP="00444E43">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66.4</w:t>
            </w:r>
            <w:r w:rsidR="00444E43">
              <w:rPr>
                <w:rFonts w:ascii="Arial Narrow" w:hAnsi="Arial Narrow" w:cs="Arial"/>
                <w:b/>
                <w:bCs/>
                <w:noProof w:val="0"/>
                <w:sz w:val="16"/>
                <w:szCs w:val="16"/>
                <w:lang w:eastAsia="id-ID"/>
              </w:rPr>
              <w:t>78.733</w:t>
            </w:r>
            <w:r w:rsidR="001F6972">
              <w:rPr>
                <w:rFonts w:ascii="Arial Narrow" w:hAnsi="Arial Narrow" w:cs="Arial"/>
                <w:b/>
                <w:bCs/>
                <w:noProof w:val="0"/>
                <w:sz w:val="16"/>
                <w:szCs w:val="16"/>
                <w:lang w:eastAsia="id-ID"/>
              </w:rPr>
              <w:t>.932</w:t>
            </w:r>
            <w:r w:rsidRPr="008D0FEE">
              <w:rPr>
                <w:rFonts w:ascii="Arial Narrow" w:hAnsi="Arial Narrow" w:cs="Arial"/>
                <w:b/>
                <w:bCs/>
                <w:noProof w:val="0"/>
                <w:sz w:val="16"/>
                <w:szCs w:val="16"/>
                <w:lang w:eastAsia="id-ID"/>
              </w:rPr>
              <w:t>,00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E40FD" w:rsidRPr="008D0FEE" w:rsidRDefault="00FE40FD" w:rsidP="00AD7D18">
            <w:pPr>
              <w:spacing w:line="280" w:lineRule="exact"/>
              <w:jc w:val="right"/>
              <w:rPr>
                <w:rFonts w:ascii="Arial Narrow" w:hAnsi="Arial Narrow" w:cs="Arial"/>
                <w:b/>
                <w:bCs/>
                <w:noProof w:val="0"/>
                <w:sz w:val="16"/>
                <w:szCs w:val="16"/>
                <w:lang w:eastAsia="id-ID"/>
              </w:rPr>
            </w:pPr>
            <w:r w:rsidRPr="008D0FEE">
              <w:rPr>
                <w:rFonts w:ascii="Arial Narrow" w:hAnsi="Arial Narrow" w:cs="Arial"/>
                <w:b/>
                <w:bCs/>
                <w:noProof w:val="0"/>
                <w:sz w:val="16"/>
                <w:szCs w:val="16"/>
                <w:lang w:eastAsia="id-ID"/>
              </w:rPr>
              <w:t xml:space="preserve">111.281.501.116 </w:t>
            </w:r>
          </w:p>
        </w:tc>
      </w:tr>
    </w:tbl>
    <w:p w:rsidR="009D5722" w:rsidRDefault="00DE0DD4" w:rsidP="00AD7D18">
      <w:pPr>
        <w:pStyle w:val="Heading1"/>
        <w:spacing w:before="120" w:line="280" w:lineRule="exact"/>
        <w:jc w:val="both"/>
        <w:rPr>
          <w:sz w:val="22"/>
          <w:szCs w:val="22"/>
        </w:rPr>
      </w:pPr>
      <w:r w:rsidRPr="00195A61">
        <w:rPr>
          <w:sz w:val="22"/>
          <w:szCs w:val="22"/>
        </w:rPr>
        <w:t>Dari t</w:t>
      </w:r>
      <w:r w:rsidR="00316154">
        <w:rPr>
          <w:sz w:val="22"/>
          <w:szCs w:val="22"/>
        </w:rPr>
        <w:t>abel di atas</w:t>
      </w:r>
      <w:r w:rsidR="009D5722">
        <w:rPr>
          <w:sz w:val="22"/>
          <w:szCs w:val="22"/>
        </w:rPr>
        <w:t xml:space="preserve"> dapat dijelaskan sebagai berikut:</w:t>
      </w:r>
    </w:p>
    <w:p w:rsidR="009D5722" w:rsidRDefault="009D5722" w:rsidP="00AD7D18">
      <w:pPr>
        <w:pStyle w:val="Heading1"/>
        <w:numPr>
          <w:ilvl w:val="0"/>
          <w:numId w:val="13"/>
        </w:numPr>
        <w:spacing w:before="120" w:line="280" w:lineRule="exact"/>
        <w:ind w:left="284" w:hanging="284"/>
        <w:jc w:val="both"/>
        <w:rPr>
          <w:sz w:val="22"/>
          <w:szCs w:val="22"/>
        </w:rPr>
      </w:pPr>
      <w:r>
        <w:rPr>
          <w:sz w:val="22"/>
          <w:szCs w:val="22"/>
        </w:rPr>
        <w:t>PENDAPATAN</w:t>
      </w:r>
    </w:p>
    <w:p w:rsidR="009529AB" w:rsidRDefault="000B3563" w:rsidP="00AD7D18">
      <w:pPr>
        <w:spacing w:line="280" w:lineRule="exact"/>
        <w:ind w:left="284" w:firstLine="567"/>
        <w:jc w:val="both"/>
        <w:rPr>
          <w:sz w:val="22"/>
          <w:szCs w:val="22"/>
        </w:rPr>
      </w:pPr>
      <w:r>
        <w:rPr>
          <w:sz w:val="22"/>
          <w:szCs w:val="22"/>
        </w:rPr>
        <w:t xml:space="preserve">Terdapat </w:t>
      </w:r>
      <w:r w:rsidR="009D5722">
        <w:rPr>
          <w:sz w:val="22"/>
          <w:szCs w:val="22"/>
        </w:rPr>
        <w:t>Realisasi</w:t>
      </w:r>
      <w:r w:rsidR="009D5722" w:rsidRPr="00195A61">
        <w:rPr>
          <w:sz w:val="22"/>
          <w:szCs w:val="22"/>
        </w:rPr>
        <w:t xml:space="preserve"> Pendapatan </w:t>
      </w:r>
      <w:r w:rsidR="009D5722">
        <w:rPr>
          <w:sz w:val="22"/>
          <w:szCs w:val="22"/>
        </w:rPr>
        <w:t xml:space="preserve">Daerah  sebesar </w:t>
      </w:r>
      <w:r w:rsidR="00147CDF">
        <w:rPr>
          <w:sz w:val="22"/>
          <w:szCs w:val="22"/>
        </w:rPr>
        <w:t>Rp1.</w:t>
      </w:r>
      <w:r w:rsidR="00206867">
        <w:rPr>
          <w:sz w:val="22"/>
          <w:szCs w:val="22"/>
        </w:rPr>
        <w:t>779.</w:t>
      </w:r>
      <w:r w:rsidR="00A7786E">
        <w:rPr>
          <w:sz w:val="22"/>
          <w:szCs w:val="22"/>
        </w:rPr>
        <w:t>85</w:t>
      </w:r>
      <w:r w:rsidR="00444E43">
        <w:rPr>
          <w:sz w:val="22"/>
          <w:szCs w:val="22"/>
        </w:rPr>
        <w:t>0.394</w:t>
      </w:r>
      <w:r w:rsidR="00A7786E">
        <w:rPr>
          <w:sz w:val="22"/>
          <w:szCs w:val="22"/>
        </w:rPr>
        <w:t>.321</w:t>
      </w:r>
      <w:r w:rsidR="0098405D">
        <w:rPr>
          <w:sz w:val="22"/>
          <w:szCs w:val="22"/>
        </w:rPr>
        <w:t>,00</w:t>
      </w:r>
      <w:r w:rsidR="00EA2056">
        <w:rPr>
          <w:sz w:val="22"/>
          <w:szCs w:val="22"/>
        </w:rPr>
        <w:t xml:space="preserve"> atau </w:t>
      </w:r>
      <w:r w:rsidR="005E1902" w:rsidRPr="005E1902">
        <w:rPr>
          <w:sz w:val="22"/>
          <w:szCs w:val="22"/>
        </w:rPr>
        <w:t>99,8</w:t>
      </w:r>
      <w:r w:rsidR="003C726D">
        <w:rPr>
          <w:sz w:val="22"/>
          <w:szCs w:val="22"/>
        </w:rPr>
        <w:t>7</w:t>
      </w:r>
      <w:r w:rsidR="005E1902" w:rsidRPr="005E1902">
        <w:rPr>
          <w:sz w:val="22"/>
          <w:szCs w:val="22"/>
        </w:rPr>
        <w:t>%</w:t>
      </w:r>
      <w:r w:rsidR="00EA2056" w:rsidRPr="005E1902">
        <w:rPr>
          <w:sz w:val="22"/>
          <w:szCs w:val="22"/>
        </w:rPr>
        <w:t>dari anggaran</w:t>
      </w:r>
      <w:r w:rsidR="009D5722">
        <w:rPr>
          <w:sz w:val="22"/>
          <w:szCs w:val="22"/>
        </w:rPr>
        <w:t xml:space="preserve"> yang terdiri dari:</w:t>
      </w:r>
    </w:p>
    <w:p w:rsidR="000B3563" w:rsidRPr="009529AB" w:rsidRDefault="000B3563" w:rsidP="00AD7D18">
      <w:pPr>
        <w:pStyle w:val="Heading1"/>
        <w:numPr>
          <w:ilvl w:val="7"/>
          <w:numId w:val="12"/>
        </w:numPr>
        <w:tabs>
          <w:tab w:val="clear" w:pos="5760"/>
          <w:tab w:val="num" w:pos="567"/>
        </w:tabs>
        <w:spacing w:before="120" w:line="280" w:lineRule="exact"/>
        <w:ind w:left="567" w:hanging="283"/>
        <w:jc w:val="both"/>
        <w:rPr>
          <w:sz w:val="22"/>
          <w:szCs w:val="22"/>
        </w:rPr>
      </w:pPr>
      <w:r w:rsidRPr="009529AB">
        <w:rPr>
          <w:sz w:val="22"/>
          <w:szCs w:val="22"/>
        </w:rPr>
        <w:t xml:space="preserve">PAD terealisir sebesar </w:t>
      </w:r>
      <w:r w:rsidR="005E1902">
        <w:rPr>
          <w:sz w:val="22"/>
          <w:szCs w:val="22"/>
        </w:rPr>
        <w:t>Rp30</w:t>
      </w:r>
      <w:r w:rsidR="003C726D">
        <w:rPr>
          <w:sz w:val="22"/>
          <w:szCs w:val="22"/>
        </w:rPr>
        <w:t>8.</w:t>
      </w:r>
      <w:r w:rsidR="00444E43">
        <w:rPr>
          <w:sz w:val="22"/>
          <w:szCs w:val="22"/>
        </w:rPr>
        <w:t>466.748.3</w:t>
      </w:r>
      <w:r w:rsidR="003C726D">
        <w:rPr>
          <w:sz w:val="22"/>
          <w:szCs w:val="22"/>
        </w:rPr>
        <w:t>40</w:t>
      </w:r>
      <w:r w:rsidR="009C0333">
        <w:rPr>
          <w:sz w:val="22"/>
          <w:szCs w:val="22"/>
        </w:rPr>
        <w:t>,0</w:t>
      </w:r>
      <w:r w:rsidR="00896560" w:rsidRPr="009529AB">
        <w:rPr>
          <w:sz w:val="22"/>
          <w:szCs w:val="22"/>
        </w:rPr>
        <w:t xml:space="preserve">0 atau sebesar </w:t>
      </w:r>
      <w:r w:rsidRPr="000F7A7E">
        <w:rPr>
          <w:sz w:val="22"/>
          <w:szCs w:val="22"/>
          <w:lang w:val="en-US"/>
        </w:rPr>
        <w:t>1</w:t>
      </w:r>
      <w:r w:rsidR="00845430" w:rsidRPr="000F7A7E">
        <w:rPr>
          <w:sz w:val="22"/>
          <w:szCs w:val="22"/>
        </w:rPr>
        <w:t>00</w:t>
      </w:r>
      <w:r w:rsidR="00147CDF" w:rsidRPr="000F7A7E">
        <w:rPr>
          <w:sz w:val="22"/>
          <w:szCs w:val="22"/>
        </w:rPr>
        <w:t>,</w:t>
      </w:r>
      <w:r w:rsidR="00444E43">
        <w:rPr>
          <w:sz w:val="22"/>
          <w:szCs w:val="22"/>
        </w:rPr>
        <w:t>45</w:t>
      </w:r>
      <w:r w:rsidRPr="000F7A7E">
        <w:rPr>
          <w:sz w:val="22"/>
          <w:szCs w:val="22"/>
        </w:rPr>
        <w:t>%</w:t>
      </w:r>
      <w:r w:rsidRPr="009529AB">
        <w:rPr>
          <w:sz w:val="22"/>
          <w:szCs w:val="22"/>
        </w:rPr>
        <w:t xml:space="preserve"> dari anggaran. </w:t>
      </w:r>
      <w:r w:rsidR="00147CDF" w:rsidRPr="009529AB">
        <w:rPr>
          <w:sz w:val="22"/>
          <w:szCs w:val="22"/>
          <w:lang w:val="en-US"/>
        </w:rPr>
        <w:t xml:space="preserve"> Untuk</w:t>
      </w:r>
      <w:r w:rsidR="00741762" w:rsidRPr="009529AB">
        <w:rPr>
          <w:sz w:val="22"/>
          <w:szCs w:val="22"/>
        </w:rPr>
        <w:t xml:space="preserve">  Pendapatan Pajak</w:t>
      </w:r>
      <w:r w:rsidR="006C5514">
        <w:rPr>
          <w:sz w:val="22"/>
          <w:szCs w:val="22"/>
        </w:rPr>
        <w:t xml:space="preserve"> </w:t>
      </w:r>
      <w:r w:rsidR="00741762" w:rsidRPr="009529AB">
        <w:rPr>
          <w:sz w:val="22"/>
          <w:szCs w:val="22"/>
        </w:rPr>
        <w:t>Daerah dapat mencapai 10</w:t>
      </w:r>
      <w:r w:rsidR="00845430">
        <w:rPr>
          <w:sz w:val="22"/>
          <w:szCs w:val="22"/>
        </w:rPr>
        <w:t>7,8</w:t>
      </w:r>
      <w:r w:rsidR="005E1902">
        <w:rPr>
          <w:sz w:val="22"/>
          <w:szCs w:val="22"/>
        </w:rPr>
        <w:t>0</w:t>
      </w:r>
      <w:r w:rsidR="00741762" w:rsidRPr="009529AB">
        <w:rPr>
          <w:sz w:val="22"/>
          <w:szCs w:val="22"/>
        </w:rPr>
        <w:t>%</w:t>
      </w:r>
      <w:r w:rsidR="00741762" w:rsidRPr="009529AB">
        <w:rPr>
          <w:sz w:val="22"/>
          <w:szCs w:val="22"/>
          <w:lang w:val="en-US"/>
        </w:rPr>
        <w:t>, Retribusi</w:t>
      </w:r>
      <w:r w:rsidR="00845430">
        <w:rPr>
          <w:sz w:val="22"/>
          <w:szCs w:val="22"/>
          <w:lang w:val="en-US"/>
        </w:rPr>
        <w:t xml:space="preserve"> Daerah  mencapai </w:t>
      </w:r>
      <w:r w:rsidR="00845430">
        <w:rPr>
          <w:sz w:val="22"/>
          <w:szCs w:val="22"/>
        </w:rPr>
        <w:t>67</w:t>
      </w:r>
      <w:r w:rsidR="000F7A7E">
        <w:rPr>
          <w:sz w:val="22"/>
          <w:szCs w:val="22"/>
          <w:lang w:val="en-US"/>
        </w:rPr>
        <w:t>,</w:t>
      </w:r>
      <w:r w:rsidR="005E1902">
        <w:rPr>
          <w:sz w:val="22"/>
          <w:szCs w:val="22"/>
        </w:rPr>
        <w:t>48</w:t>
      </w:r>
      <w:r w:rsidR="004C68D1" w:rsidRPr="009529AB">
        <w:rPr>
          <w:sz w:val="22"/>
          <w:szCs w:val="22"/>
          <w:lang w:val="en-US"/>
        </w:rPr>
        <w:t xml:space="preserve">%, Hasil Perusahaan Milik Daerah dan Hasil Pengelolaan Kekayaan Daerah Yang Dipisahkan mencapai </w:t>
      </w:r>
      <w:r w:rsidR="005E1902">
        <w:rPr>
          <w:sz w:val="22"/>
          <w:szCs w:val="22"/>
        </w:rPr>
        <w:t>92,98</w:t>
      </w:r>
      <w:r w:rsidR="004C68D1" w:rsidRPr="009529AB">
        <w:rPr>
          <w:sz w:val="22"/>
          <w:szCs w:val="22"/>
          <w:lang w:val="en-US"/>
        </w:rPr>
        <w:t>%, dan Lain-lain Pendapatan Asli</w:t>
      </w:r>
      <w:r w:rsidR="00C06DD5" w:rsidRPr="009529AB">
        <w:rPr>
          <w:sz w:val="22"/>
          <w:szCs w:val="22"/>
          <w:lang w:val="en-US"/>
        </w:rPr>
        <w:t xml:space="preserve"> Daerah yang Sah mencapai </w:t>
      </w:r>
      <w:r w:rsidR="005E1902">
        <w:rPr>
          <w:sz w:val="22"/>
          <w:szCs w:val="22"/>
        </w:rPr>
        <w:t>1</w:t>
      </w:r>
      <w:r w:rsidR="00444E43">
        <w:rPr>
          <w:sz w:val="22"/>
          <w:szCs w:val="22"/>
        </w:rPr>
        <w:t>03</w:t>
      </w:r>
      <w:r w:rsidR="004C68D1" w:rsidRPr="009529AB">
        <w:rPr>
          <w:sz w:val="22"/>
          <w:szCs w:val="22"/>
          <w:lang w:val="en-US"/>
        </w:rPr>
        <w:t xml:space="preserve">% </w:t>
      </w:r>
      <w:r w:rsidR="00E573CB" w:rsidRPr="009529AB">
        <w:rPr>
          <w:sz w:val="22"/>
          <w:szCs w:val="22"/>
        </w:rPr>
        <w:t xml:space="preserve">dari anggaran. Pelampauan target pendapatan tersebut </w:t>
      </w:r>
      <w:r w:rsidR="00E573CB" w:rsidRPr="009529AB">
        <w:rPr>
          <w:sz w:val="22"/>
          <w:szCs w:val="22"/>
        </w:rPr>
        <w:lastRenderedPageBreak/>
        <w:t>sebagian besar dari Pendapatan BLUD-RSUD</w:t>
      </w:r>
      <w:r w:rsidR="00896560" w:rsidRPr="009529AB">
        <w:rPr>
          <w:sz w:val="22"/>
          <w:szCs w:val="22"/>
        </w:rPr>
        <w:t xml:space="preserve"> yang digunakan langsung untuk operasional RSUD</w:t>
      </w:r>
      <w:r w:rsidR="00E573CB" w:rsidRPr="009529AB">
        <w:rPr>
          <w:sz w:val="22"/>
          <w:szCs w:val="22"/>
        </w:rPr>
        <w:t>.</w:t>
      </w:r>
    </w:p>
    <w:p w:rsidR="009D5722" w:rsidRPr="005551F6" w:rsidRDefault="009D5722" w:rsidP="00AD7D18">
      <w:pPr>
        <w:pStyle w:val="Heading1"/>
        <w:numPr>
          <w:ilvl w:val="7"/>
          <w:numId w:val="12"/>
        </w:numPr>
        <w:tabs>
          <w:tab w:val="clear" w:pos="5760"/>
          <w:tab w:val="num" w:pos="567"/>
        </w:tabs>
        <w:spacing w:before="120" w:line="280" w:lineRule="exact"/>
        <w:ind w:left="567" w:hanging="283"/>
        <w:jc w:val="both"/>
        <w:rPr>
          <w:sz w:val="22"/>
          <w:szCs w:val="22"/>
        </w:rPr>
      </w:pPr>
      <w:r w:rsidRPr="00351C51">
        <w:rPr>
          <w:sz w:val="22"/>
          <w:szCs w:val="22"/>
        </w:rPr>
        <w:t>Pendapatan Transfer, yaitu dari Dana Perimbangan, Tranfer Pemerintah Pusat lainnya, dan transfer Pemerintah</w:t>
      </w:r>
      <w:r w:rsidR="00896560" w:rsidRPr="00351C51">
        <w:rPr>
          <w:sz w:val="22"/>
          <w:szCs w:val="22"/>
        </w:rPr>
        <w:t xml:space="preserve"> Provinsi</w:t>
      </w:r>
      <w:r w:rsidRPr="00351C51">
        <w:rPr>
          <w:sz w:val="22"/>
          <w:szCs w:val="22"/>
        </w:rPr>
        <w:t xml:space="preserve"> dapat terealisir sebesar </w:t>
      </w:r>
      <w:r w:rsidR="00896560" w:rsidRPr="00351C51">
        <w:rPr>
          <w:sz w:val="22"/>
          <w:szCs w:val="22"/>
        </w:rPr>
        <w:t>Rp</w:t>
      </w:r>
      <w:r w:rsidR="004C68D1" w:rsidRPr="00351C51">
        <w:rPr>
          <w:sz w:val="22"/>
          <w:szCs w:val="22"/>
        </w:rPr>
        <w:t>1</w:t>
      </w:r>
      <w:r w:rsidR="00DE09A2" w:rsidRPr="00351C51">
        <w:rPr>
          <w:sz w:val="22"/>
          <w:szCs w:val="22"/>
        </w:rPr>
        <w:t>.077.448.076.741,</w:t>
      </w:r>
      <w:r w:rsidR="00896560" w:rsidRPr="00351C51">
        <w:rPr>
          <w:sz w:val="22"/>
          <w:szCs w:val="22"/>
        </w:rPr>
        <w:t>00 atau sebesar</w:t>
      </w:r>
      <w:r w:rsidR="006C5514" w:rsidRPr="00351C51">
        <w:rPr>
          <w:sz w:val="22"/>
          <w:szCs w:val="22"/>
        </w:rPr>
        <w:t xml:space="preserve"> </w:t>
      </w:r>
      <w:r w:rsidR="00DE09A2" w:rsidRPr="00351C51">
        <w:rPr>
          <w:sz w:val="22"/>
          <w:szCs w:val="22"/>
        </w:rPr>
        <w:t>98,70</w:t>
      </w:r>
      <w:r w:rsidR="00896560" w:rsidRPr="00351C51">
        <w:rPr>
          <w:sz w:val="22"/>
          <w:szCs w:val="22"/>
        </w:rPr>
        <w:t>% dari anggaran</w:t>
      </w:r>
      <w:r w:rsidRPr="00351C51">
        <w:rPr>
          <w:sz w:val="22"/>
          <w:szCs w:val="22"/>
        </w:rPr>
        <w:t>. Pendapatan transfer yang tid</w:t>
      </w:r>
      <w:r w:rsidR="00B32067" w:rsidRPr="00351C51">
        <w:rPr>
          <w:sz w:val="22"/>
          <w:szCs w:val="22"/>
        </w:rPr>
        <w:t xml:space="preserve">ak dapat mencapai target </w:t>
      </w:r>
      <w:r w:rsidR="00B32067" w:rsidRPr="00351C51">
        <w:rPr>
          <w:sz w:val="22"/>
          <w:szCs w:val="22"/>
          <w:lang w:val="en-US"/>
        </w:rPr>
        <w:t xml:space="preserve">untuk Transfer dari Pemerintah Pusat adalah </w:t>
      </w:r>
      <w:r w:rsidRPr="00351C51">
        <w:rPr>
          <w:sz w:val="22"/>
          <w:szCs w:val="22"/>
        </w:rPr>
        <w:t>Dana Bagi H</w:t>
      </w:r>
      <w:r w:rsidR="00B32067" w:rsidRPr="00351C51">
        <w:rPr>
          <w:sz w:val="22"/>
          <w:szCs w:val="22"/>
        </w:rPr>
        <w:t>asil Pajak</w:t>
      </w:r>
      <w:r w:rsidRPr="00351C51">
        <w:rPr>
          <w:sz w:val="22"/>
          <w:szCs w:val="22"/>
        </w:rPr>
        <w:t xml:space="preserve"> yan</w:t>
      </w:r>
      <w:r w:rsidR="00F5346C" w:rsidRPr="00351C51">
        <w:rPr>
          <w:sz w:val="22"/>
          <w:szCs w:val="22"/>
        </w:rPr>
        <w:t>g hanya terealisir sebesar</w:t>
      </w:r>
      <w:r w:rsidR="00DE09A2">
        <w:rPr>
          <w:sz w:val="22"/>
          <w:szCs w:val="22"/>
        </w:rPr>
        <w:t xml:space="preserve"> Rp23.406.803.928,00 atau sebesar </w:t>
      </w:r>
      <w:r w:rsidR="00D52D77">
        <w:rPr>
          <w:sz w:val="22"/>
          <w:szCs w:val="22"/>
          <w:lang w:val="en-US"/>
        </w:rPr>
        <w:t>8</w:t>
      </w:r>
      <w:r w:rsidR="00D52D77">
        <w:rPr>
          <w:sz w:val="22"/>
          <w:szCs w:val="22"/>
        </w:rPr>
        <w:t>9</w:t>
      </w:r>
      <w:r w:rsidR="00F5346C">
        <w:rPr>
          <w:sz w:val="22"/>
          <w:szCs w:val="22"/>
          <w:lang w:val="en-US"/>
        </w:rPr>
        <w:t>,</w:t>
      </w:r>
      <w:r w:rsidR="00D52D77">
        <w:rPr>
          <w:sz w:val="22"/>
          <w:szCs w:val="22"/>
        </w:rPr>
        <w:t>20</w:t>
      </w:r>
      <w:r>
        <w:rPr>
          <w:sz w:val="22"/>
          <w:szCs w:val="22"/>
        </w:rPr>
        <w:t>% dari target yang ditetapk</w:t>
      </w:r>
      <w:r w:rsidR="00F5346C">
        <w:rPr>
          <w:sz w:val="22"/>
          <w:szCs w:val="22"/>
        </w:rPr>
        <w:t xml:space="preserve">an, </w:t>
      </w:r>
      <w:r w:rsidR="00D52D77">
        <w:rPr>
          <w:sz w:val="22"/>
          <w:szCs w:val="22"/>
        </w:rPr>
        <w:t>Dana Bagi Hasil Bukan Pajak/S</w:t>
      </w:r>
      <w:r w:rsidR="00DE09A2">
        <w:rPr>
          <w:sz w:val="22"/>
          <w:szCs w:val="22"/>
        </w:rPr>
        <w:t>DA terealisir sebesar Rp32.642.396.719 atau 97,6</w:t>
      </w:r>
      <w:r w:rsidR="00D52D77">
        <w:rPr>
          <w:sz w:val="22"/>
          <w:szCs w:val="22"/>
        </w:rPr>
        <w:t xml:space="preserve">3% dari anggaran, </w:t>
      </w:r>
      <w:r w:rsidR="00F5346C">
        <w:rPr>
          <w:sz w:val="22"/>
          <w:szCs w:val="22"/>
          <w:lang w:val="en-US"/>
        </w:rPr>
        <w:t>dan</w:t>
      </w:r>
      <w:r w:rsidR="006C5514">
        <w:rPr>
          <w:sz w:val="22"/>
          <w:szCs w:val="22"/>
        </w:rPr>
        <w:t xml:space="preserve"> </w:t>
      </w:r>
      <w:r w:rsidRPr="00EE5CC7">
        <w:rPr>
          <w:color w:val="000000"/>
          <w:sz w:val="22"/>
          <w:szCs w:val="22"/>
        </w:rPr>
        <w:t>Dana Alok</w:t>
      </w:r>
      <w:r w:rsidR="00F5346C">
        <w:rPr>
          <w:color w:val="000000"/>
          <w:sz w:val="22"/>
          <w:szCs w:val="22"/>
        </w:rPr>
        <w:t xml:space="preserve">asi Khusus terealisir sebesar </w:t>
      </w:r>
      <w:r w:rsidR="00DE09A2">
        <w:rPr>
          <w:color w:val="000000"/>
          <w:sz w:val="22"/>
          <w:szCs w:val="22"/>
        </w:rPr>
        <w:t xml:space="preserve">Rp227.597.740.094,00 atau </w:t>
      </w:r>
      <w:r w:rsidR="00F5346C">
        <w:rPr>
          <w:color w:val="000000"/>
          <w:sz w:val="22"/>
          <w:szCs w:val="22"/>
        </w:rPr>
        <w:t>9</w:t>
      </w:r>
      <w:r w:rsidR="00D52D77">
        <w:rPr>
          <w:color w:val="000000"/>
          <w:sz w:val="22"/>
          <w:szCs w:val="22"/>
        </w:rPr>
        <w:t>5,57</w:t>
      </w:r>
      <w:r w:rsidRPr="00EE5CC7">
        <w:rPr>
          <w:color w:val="000000"/>
          <w:sz w:val="22"/>
          <w:szCs w:val="22"/>
        </w:rPr>
        <w:t xml:space="preserve">% </w:t>
      </w:r>
      <w:r w:rsidR="00EE5CC7" w:rsidRPr="00EE5CC7">
        <w:rPr>
          <w:color w:val="000000"/>
          <w:sz w:val="22"/>
          <w:szCs w:val="22"/>
        </w:rPr>
        <w:t>dari anggaran</w:t>
      </w:r>
      <w:r w:rsidR="00B32067">
        <w:rPr>
          <w:color w:val="000000"/>
          <w:sz w:val="22"/>
          <w:szCs w:val="22"/>
          <w:lang w:val="en-US"/>
        </w:rPr>
        <w:t>.</w:t>
      </w:r>
      <w:r w:rsidR="00441502">
        <w:rPr>
          <w:color w:val="000000"/>
          <w:sz w:val="22"/>
          <w:szCs w:val="22"/>
        </w:rPr>
        <w:t xml:space="preserve"> </w:t>
      </w:r>
      <w:r w:rsidR="001500A6">
        <w:rPr>
          <w:color w:val="000000"/>
          <w:sz w:val="22"/>
          <w:szCs w:val="22"/>
          <w:lang w:val="en-US"/>
        </w:rPr>
        <w:t>Untuk</w:t>
      </w:r>
      <w:r w:rsidR="006C5514">
        <w:rPr>
          <w:color w:val="000000"/>
          <w:sz w:val="22"/>
          <w:szCs w:val="22"/>
        </w:rPr>
        <w:t xml:space="preserve"> </w:t>
      </w:r>
      <w:r w:rsidR="001500A6">
        <w:rPr>
          <w:color w:val="000000"/>
          <w:sz w:val="22"/>
          <w:szCs w:val="22"/>
          <w:lang w:val="en-US"/>
        </w:rPr>
        <w:t xml:space="preserve">Dana Alokasi khusus  kurang dari target karena penyerapan anggaran dan progres fisik yang belum sesuai jadwal. Hal ini disebabkan </w:t>
      </w:r>
      <w:r w:rsidR="005551F6">
        <w:rPr>
          <w:color w:val="000000"/>
          <w:sz w:val="22"/>
          <w:szCs w:val="22"/>
          <w:lang w:val="en-US"/>
        </w:rPr>
        <w:t>penganggaran yang bersumber dari DAK</w:t>
      </w:r>
      <w:r w:rsidR="00441502">
        <w:rPr>
          <w:color w:val="000000"/>
          <w:sz w:val="22"/>
          <w:szCs w:val="22"/>
        </w:rPr>
        <w:t xml:space="preserve"> </w:t>
      </w:r>
      <w:r w:rsidR="005551F6">
        <w:rPr>
          <w:color w:val="000000"/>
          <w:sz w:val="22"/>
          <w:szCs w:val="22"/>
          <w:lang w:val="en-US"/>
        </w:rPr>
        <w:t>banyak dianggarkan pada APBD Perubahan TA 201</w:t>
      </w:r>
      <w:r w:rsidR="0000596E">
        <w:rPr>
          <w:color w:val="000000"/>
          <w:sz w:val="22"/>
          <w:szCs w:val="22"/>
        </w:rPr>
        <w:t>7</w:t>
      </w:r>
      <w:r w:rsidR="005551F6">
        <w:rPr>
          <w:color w:val="000000"/>
          <w:sz w:val="22"/>
          <w:szCs w:val="22"/>
          <w:lang w:val="en-US"/>
        </w:rPr>
        <w:t>.</w:t>
      </w:r>
      <w:r w:rsidR="00441502">
        <w:rPr>
          <w:color w:val="000000"/>
          <w:sz w:val="22"/>
          <w:szCs w:val="22"/>
        </w:rPr>
        <w:t xml:space="preserve"> </w:t>
      </w:r>
      <w:r w:rsidR="003E3329" w:rsidRPr="005551F6">
        <w:rPr>
          <w:sz w:val="22"/>
          <w:szCs w:val="22"/>
          <w:lang w:val="en-US"/>
        </w:rPr>
        <w:t>Sedangkan untuk Pendapatan Transfer dari Pemerintah La</w:t>
      </w:r>
      <w:r w:rsidR="0000596E">
        <w:rPr>
          <w:sz w:val="22"/>
          <w:szCs w:val="22"/>
          <w:lang w:val="en-US"/>
        </w:rPr>
        <w:t>innya</w:t>
      </w:r>
      <w:r w:rsidR="005551F6" w:rsidRPr="005551F6">
        <w:rPr>
          <w:sz w:val="22"/>
          <w:szCs w:val="22"/>
          <w:lang w:val="en-US"/>
        </w:rPr>
        <w:t xml:space="preserve"> </w:t>
      </w:r>
      <w:r w:rsidR="003E3329" w:rsidRPr="005551F6">
        <w:rPr>
          <w:sz w:val="22"/>
          <w:szCs w:val="22"/>
          <w:lang w:val="en-US"/>
        </w:rPr>
        <w:t xml:space="preserve">yaitu untuk Pendapatan Bagi Hasil </w:t>
      </w:r>
      <w:r w:rsidR="004D177D" w:rsidRPr="005551F6">
        <w:rPr>
          <w:sz w:val="22"/>
          <w:szCs w:val="22"/>
          <w:lang w:val="en-US"/>
        </w:rPr>
        <w:t>Pajak</w:t>
      </w:r>
      <w:r w:rsidR="00351C51">
        <w:rPr>
          <w:sz w:val="22"/>
          <w:szCs w:val="22"/>
        </w:rPr>
        <w:t xml:space="preserve"> terealisir sebesar Rpp92.719.259.000,00 atau</w:t>
      </w:r>
      <w:r w:rsidR="004D177D" w:rsidRPr="005551F6">
        <w:rPr>
          <w:sz w:val="22"/>
          <w:szCs w:val="22"/>
          <w:lang w:val="en-US"/>
        </w:rPr>
        <w:t xml:space="preserve"> </w:t>
      </w:r>
      <w:r w:rsidR="0000596E">
        <w:rPr>
          <w:sz w:val="22"/>
          <w:szCs w:val="22"/>
        </w:rPr>
        <w:t>100,58</w:t>
      </w:r>
      <w:r w:rsidR="004D177D" w:rsidRPr="005551F6">
        <w:rPr>
          <w:sz w:val="22"/>
          <w:szCs w:val="22"/>
          <w:lang w:val="en-US"/>
        </w:rPr>
        <w:t>%</w:t>
      </w:r>
      <w:r w:rsidR="00351C51">
        <w:rPr>
          <w:sz w:val="22"/>
          <w:szCs w:val="22"/>
        </w:rPr>
        <w:t xml:space="preserve"> dari anggaran</w:t>
      </w:r>
      <w:r w:rsidR="009C0333">
        <w:rPr>
          <w:sz w:val="22"/>
          <w:szCs w:val="22"/>
        </w:rPr>
        <w:t>,</w:t>
      </w:r>
      <w:r w:rsidR="00441502">
        <w:rPr>
          <w:sz w:val="22"/>
          <w:szCs w:val="22"/>
        </w:rPr>
        <w:t xml:space="preserve"> </w:t>
      </w:r>
      <w:r w:rsidR="004D177D" w:rsidRPr="005551F6">
        <w:rPr>
          <w:sz w:val="22"/>
          <w:szCs w:val="22"/>
          <w:lang w:val="en-US"/>
        </w:rPr>
        <w:t>dan Bantuan Keuangan dari Provinsi men</w:t>
      </w:r>
      <w:r w:rsidR="005551F6" w:rsidRPr="005551F6">
        <w:rPr>
          <w:sz w:val="22"/>
          <w:szCs w:val="22"/>
          <w:lang w:val="en-US"/>
        </w:rPr>
        <w:t xml:space="preserve">capai </w:t>
      </w:r>
      <w:r w:rsidR="00351C51">
        <w:rPr>
          <w:sz w:val="22"/>
          <w:szCs w:val="22"/>
        </w:rPr>
        <w:t xml:space="preserve">terealisir sebesar Rp42.081.248.000,00 atau </w:t>
      </w:r>
      <w:r w:rsidR="0000596E">
        <w:rPr>
          <w:sz w:val="22"/>
          <w:szCs w:val="22"/>
        </w:rPr>
        <w:t>130,62</w:t>
      </w:r>
      <w:r w:rsidR="005551F6" w:rsidRPr="005551F6">
        <w:rPr>
          <w:sz w:val="22"/>
          <w:szCs w:val="22"/>
          <w:lang w:val="en-US"/>
        </w:rPr>
        <w:t>%</w:t>
      </w:r>
      <w:r w:rsidR="00351C51">
        <w:rPr>
          <w:sz w:val="22"/>
          <w:szCs w:val="22"/>
        </w:rPr>
        <w:t xml:space="preserve"> dari anggaran</w:t>
      </w:r>
      <w:r w:rsidR="005551F6" w:rsidRPr="005551F6">
        <w:rPr>
          <w:sz w:val="22"/>
          <w:szCs w:val="22"/>
          <w:lang w:val="en-US"/>
        </w:rPr>
        <w:t>.</w:t>
      </w:r>
      <w:r w:rsidR="0000596E">
        <w:rPr>
          <w:sz w:val="22"/>
          <w:szCs w:val="22"/>
        </w:rPr>
        <w:t xml:space="preserve"> Pemerintah Kabupaten Temanggung mendapat Bantuan Keuangan dari Provinsi sebesar Rp42.394.390.000,00 namun di Perda Perubahan APBD dianggarkan sebesar Rp32.217.190.000,00 karena Bantuan Keuangan ya</w:t>
      </w:r>
      <w:r w:rsidR="00692993">
        <w:rPr>
          <w:sz w:val="22"/>
          <w:szCs w:val="22"/>
        </w:rPr>
        <w:t>ng sebesar Rp10.177.200.000,00 baru ditetapkan oleh Pemerintah Provinsi setelah APBD Perubahan Kabupaten Temanggung Tahun 2017 ditetapkan.</w:t>
      </w:r>
      <w:r w:rsidR="005551F6" w:rsidRPr="005551F6">
        <w:rPr>
          <w:sz w:val="22"/>
          <w:szCs w:val="22"/>
          <w:lang w:val="en-US"/>
        </w:rPr>
        <w:t xml:space="preserve"> </w:t>
      </w:r>
    </w:p>
    <w:p w:rsidR="009D5722" w:rsidRPr="00A36860" w:rsidRDefault="009D5722" w:rsidP="00AD7D18">
      <w:pPr>
        <w:pStyle w:val="Heading1"/>
        <w:numPr>
          <w:ilvl w:val="7"/>
          <w:numId w:val="12"/>
        </w:numPr>
        <w:tabs>
          <w:tab w:val="clear" w:pos="5760"/>
          <w:tab w:val="num" w:pos="567"/>
        </w:tabs>
        <w:spacing w:before="120" w:line="280" w:lineRule="exact"/>
        <w:ind w:left="567" w:hanging="283"/>
        <w:jc w:val="both"/>
        <w:rPr>
          <w:color w:val="FF0000"/>
          <w:sz w:val="22"/>
          <w:szCs w:val="22"/>
        </w:rPr>
      </w:pPr>
      <w:r>
        <w:rPr>
          <w:sz w:val="22"/>
          <w:szCs w:val="22"/>
        </w:rPr>
        <w:t>Lain-lain Pendapatan Yang Sah terealisir sebesar</w:t>
      </w:r>
      <w:r w:rsidR="006C5514">
        <w:rPr>
          <w:sz w:val="22"/>
          <w:szCs w:val="22"/>
        </w:rPr>
        <w:t xml:space="preserve"> </w:t>
      </w:r>
      <w:r w:rsidR="00431D77">
        <w:rPr>
          <w:sz w:val="22"/>
          <w:szCs w:val="22"/>
        </w:rPr>
        <w:t>R</w:t>
      </w:r>
      <w:r w:rsidR="00431D77">
        <w:rPr>
          <w:sz w:val="22"/>
          <w:szCs w:val="22"/>
          <w:lang w:val="en-US"/>
        </w:rPr>
        <w:t>p</w:t>
      </w:r>
      <w:r w:rsidR="00692993">
        <w:rPr>
          <w:sz w:val="22"/>
          <w:szCs w:val="22"/>
        </w:rPr>
        <w:t>1.</w:t>
      </w:r>
      <w:r w:rsidR="00351C51">
        <w:rPr>
          <w:sz w:val="22"/>
          <w:szCs w:val="22"/>
        </w:rPr>
        <w:t>485.396.240</w:t>
      </w:r>
      <w:r w:rsidR="00692993">
        <w:rPr>
          <w:sz w:val="22"/>
          <w:szCs w:val="22"/>
        </w:rPr>
        <w:t>,</w:t>
      </w:r>
      <w:r w:rsidR="00896560">
        <w:rPr>
          <w:sz w:val="22"/>
          <w:szCs w:val="22"/>
        </w:rPr>
        <w:t>00 atau</w:t>
      </w:r>
      <w:r w:rsidR="006C5514">
        <w:rPr>
          <w:sz w:val="22"/>
          <w:szCs w:val="22"/>
        </w:rPr>
        <w:t xml:space="preserve"> </w:t>
      </w:r>
      <w:r w:rsidR="00896560">
        <w:rPr>
          <w:sz w:val="22"/>
          <w:szCs w:val="22"/>
        </w:rPr>
        <w:t xml:space="preserve">sebesar </w:t>
      </w:r>
      <w:r w:rsidR="00351C51">
        <w:rPr>
          <w:sz w:val="22"/>
          <w:szCs w:val="22"/>
        </w:rPr>
        <w:t>110,03%</w:t>
      </w:r>
      <w:r w:rsidR="00896560">
        <w:rPr>
          <w:sz w:val="22"/>
          <w:szCs w:val="22"/>
        </w:rPr>
        <w:t xml:space="preserve"> dari anggaran</w:t>
      </w:r>
      <w:r w:rsidR="00506ACB">
        <w:rPr>
          <w:sz w:val="22"/>
          <w:szCs w:val="22"/>
        </w:rPr>
        <w:t xml:space="preserve">. </w:t>
      </w:r>
      <w:r w:rsidR="00506ACB" w:rsidRPr="00BD4248">
        <w:rPr>
          <w:color w:val="000000"/>
          <w:sz w:val="22"/>
          <w:szCs w:val="22"/>
        </w:rPr>
        <w:t xml:space="preserve">Realisasi </w:t>
      </w:r>
      <w:r w:rsidR="00506ACB" w:rsidRPr="00BD4248">
        <w:rPr>
          <w:color w:val="000000"/>
          <w:sz w:val="22"/>
          <w:szCs w:val="22"/>
          <w:lang w:val="en-US"/>
        </w:rPr>
        <w:t xml:space="preserve">Pendapatan </w:t>
      </w:r>
      <w:r w:rsidR="00506ACB" w:rsidRPr="00BD4248">
        <w:rPr>
          <w:color w:val="000000"/>
          <w:sz w:val="22"/>
          <w:szCs w:val="22"/>
        </w:rPr>
        <w:t xml:space="preserve">tersebut </w:t>
      </w:r>
      <w:r w:rsidR="00506ACB" w:rsidRPr="00BD4248">
        <w:rPr>
          <w:color w:val="000000"/>
          <w:sz w:val="22"/>
          <w:szCs w:val="22"/>
          <w:lang w:val="en-US"/>
        </w:rPr>
        <w:t>merupakan</w:t>
      </w:r>
      <w:r w:rsidR="00506ACB" w:rsidRPr="00BD4248">
        <w:rPr>
          <w:color w:val="000000"/>
          <w:sz w:val="22"/>
          <w:szCs w:val="22"/>
        </w:rPr>
        <w:t xml:space="preserve"> pendapatan </w:t>
      </w:r>
      <w:r w:rsidR="00506ACB" w:rsidRPr="00BD4248">
        <w:rPr>
          <w:color w:val="000000"/>
          <w:sz w:val="22"/>
          <w:szCs w:val="22"/>
          <w:lang w:val="en-US"/>
        </w:rPr>
        <w:t>Hibah</w:t>
      </w:r>
      <w:r w:rsidR="00351C51">
        <w:rPr>
          <w:color w:val="000000"/>
          <w:sz w:val="22"/>
          <w:szCs w:val="22"/>
          <w:lang w:val="en-US"/>
        </w:rPr>
        <w:t xml:space="preserve"> W</w:t>
      </w:r>
      <w:r w:rsidR="00351C51">
        <w:rPr>
          <w:color w:val="000000"/>
          <w:sz w:val="22"/>
          <w:szCs w:val="22"/>
        </w:rPr>
        <w:t>ISM</w:t>
      </w:r>
      <w:r w:rsidR="005551F6" w:rsidRPr="00BD4248">
        <w:rPr>
          <w:color w:val="000000"/>
          <w:sz w:val="22"/>
          <w:szCs w:val="22"/>
          <w:lang w:val="en-US"/>
        </w:rPr>
        <w:t xml:space="preserve"> dari Peme</w:t>
      </w:r>
      <w:r w:rsidR="00351C51">
        <w:rPr>
          <w:color w:val="000000"/>
          <w:sz w:val="22"/>
          <w:szCs w:val="22"/>
        </w:rPr>
        <w:t>r</w:t>
      </w:r>
      <w:r w:rsidR="005551F6" w:rsidRPr="00BD4248">
        <w:rPr>
          <w:color w:val="000000"/>
          <w:sz w:val="22"/>
          <w:szCs w:val="22"/>
          <w:lang w:val="en-US"/>
        </w:rPr>
        <w:t>intah Pusat</w:t>
      </w:r>
      <w:r w:rsidR="00692993">
        <w:rPr>
          <w:color w:val="000000"/>
          <w:sz w:val="22"/>
          <w:szCs w:val="22"/>
        </w:rPr>
        <w:t>.</w:t>
      </w:r>
    </w:p>
    <w:p w:rsidR="009D5722" w:rsidRPr="00031C22" w:rsidRDefault="009D5722" w:rsidP="00AD7D18">
      <w:pPr>
        <w:pStyle w:val="Heading1"/>
        <w:numPr>
          <w:ilvl w:val="0"/>
          <w:numId w:val="13"/>
        </w:numPr>
        <w:spacing w:before="240" w:line="280" w:lineRule="exact"/>
        <w:ind w:left="284" w:hanging="284"/>
        <w:jc w:val="both"/>
        <w:rPr>
          <w:sz w:val="22"/>
          <w:szCs w:val="22"/>
        </w:rPr>
      </w:pPr>
      <w:r w:rsidRPr="00031C22">
        <w:rPr>
          <w:sz w:val="22"/>
          <w:szCs w:val="22"/>
        </w:rPr>
        <w:t>BELANJA</w:t>
      </w:r>
    </w:p>
    <w:p w:rsidR="000B3563" w:rsidRPr="00031C22" w:rsidRDefault="000B3563" w:rsidP="00AD7D18">
      <w:pPr>
        <w:pStyle w:val="BodyTextIndent3"/>
        <w:tabs>
          <w:tab w:val="clear" w:pos="1170"/>
        </w:tabs>
        <w:spacing w:before="120" w:line="280" w:lineRule="exact"/>
        <w:ind w:left="284" w:firstLine="0"/>
        <w:rPr>
          <w:sz w:val="22"/>
          <w:szCs w:val="22"/>
        </w:rPr>
      </w:pPr>
      <w:r w:rsidRPr="00031C22">
        <w:rPr>
          <w:sz w:val="22"/>
          <w:szCs w:val="22"/>
        </w:rPr>
        <w:t>Untuk Belanja terealisir sebesar</w:t>
      </w:r>
      <w:r w:rsidR="006C5514" w:rsidRPr="00031C22">
        <w:rPr>
          <w:sz w:val="22"/>
          <w:szCs w:val="22"/>
        </w:rPr>
        <w:t xml:space="preserve"> </w:t>
      </w:r>
      <w:r w:rsidR="005E2194" w:rsidRPr="00031C22">
        <w:rPr>
          <w:sz w:val="22"/>
          <w:szCs w:val="22"/>
        </w:rPr>
        <w:t>Rp1.</w:t>
      </w:r>
      <w:r w:rsidR="003C726D" w:rsidRPr="00031C22">
        <w:rPr>
          <w:sz w:val="22"/>
          <w:szCs w:val="22"/>
        </w:rPr>
        <w:t>768.574.354.911,00</w:t>
      </w:r>
      <w:r w:rsidR="00680A92" w:rsidRPr="00031C22">
        <w:rPr>
          <w:sz w:val="22"/>
          <w:szCs w:val="22"/>
        </w:rPr>
        <w:t xml:space="preserve"> atau sebesar</w:t>
      </w:r>
      <w:r w:rsidR="006C5514" w:rsidRPr="00031C22">
        <w:rPr>
          <w:sz w:val="22"/>
          <w:szCs w:val="22"/>
        </w:rPr>
        <w:t xml:space="preserve"> </w:t>
      </w:r>
      <w:r w:rsidR="00F573FE" w:rsidRPr="00031C22">
        <w:rPr>
          <w:sz w:val="22"/>
          <w:szCs w:val="22"/>
          <w:lang w:val="en-US"/>
        </w:rPr>
        <w:t>9</w:t>
      </w:r>
      <w:r w:rsidR="00F97937">
        <w:rPr>
          <w:sz w:val="22"/>
          <w:szCs w:val="22"/>
        </w:rPr>
        <w:t>6,05</w:t>
      </w:r>
      <w:r w:rsidR="005E2194" w:rsidRPr="00031C22">
        <w:rPr>
          <w:sz w:val="22"/>
          <w:szCs w:val="22"/>
        </w:rPr>
        <w:t>%  dari anggaran</w:t>
      </w:r>
      <w:r w:rsidRPr="00031C22">
        <w:rPr>
          <w:sz w:val="22"/>
          <w:szCs w:val="22"/>
        </w:rPr>
        <w:t xml:space="preserve"> yang terdiri dari:</w:t>
      </w:r>
    </w:p>
    <w:p w:rsidR="000B3563" w:rsidRPr="00031C22" w:rsidRDefault="000B3563" w:rsidP="00AD7D18">
      <w:pPr>
        <w:pStyle w:val="BodyTextIndent3"/>
        <w:numPr>
          <w:ilvl w:val="8"/>
          <w:numId w:val="12"/>
        </w:numPr>
        <w:tabs>
          <w:tab w:val="clear" w:pos="1170"/>
          <w:tab w:val="clear" w:pos="6480"/>
        </w:tabs>
        <w:spacing w:before="120" w:line="280" w:lineRule="exact"/>
        <w:ind w:left="567" w:hanging="283"/>
        <w:rPr>
          <w:sz w:val="22"/>
          <w:szCs w:val="22"/>
        </w:rPr>
      </w:pPr>
      <w:r w:rsidRPr="00031C22">
        <w:rPr>
          <w:sz w:val="22"/>
          <w:szCs w:val="22"/>
        </w:rPr>
        <w:t>Belanja Operas</w:t>
      </w:r>
      <w:r w:rsidR="00B524A7" w:rsidRPr="00031C22">
        <w:rPr>
          <w:sz w:val="22"/>
          <w:szCs w:val="22"/>
        </w:rPr>
        <w:t>i terealisir sebesar</w:t>
      </w:r>
      <w:r w:rsidR="00FE11C5" w:rsidRPr="00031C22">
        <w:rPr>
          <w:sz w:val="22"/>
          <w:szCs w:val="22"/>
        </w:rPr>
        <w:t xml:space="preserve"> Rp1.114.775.561.199</w:t>
      </w:r>
      <w:r w:rsidRPr="00031C22">
        <w:rPr>
          <w:sz w:val="22"/>
          <w:szCs w:val="22"/>
        </w:rPr>
        <w:t>,00</w:t>
      </w:r>
      <w:r w:rsidR="00680A92" w:rsidRPr="00031C22">
        <w:rPr>
          <w:sz w:val="22"/>
          <w:szCs w:val="22"/>
        </w:rPr>
        <w:t xml:space="preserve"> atau s</w:t>
      </w:r>
      <w:r w:rsidR="00C146B8" w:rsidRPr="00031C22">
        <w:rPr>
          <w:sz w:val="22"/>
          <w:szCs w:val="22"/>
        </w:rPr>
        <w:t xml:space="preserve">ebesar </w:t>
      </w:r>
      <w:r w:rsidR="00C146B8" w:rsidRPr="00031C22">
        <w:rPr>
          <w:sz w:val="22"/>
          <w:szCs w:val="22"/>
          <w:lang w:val="en-US"/>
        </w:rPr>
        <w:t>9</w:t>
      </w:r>
      <w:r w:rsidR="00867DFF">
        <w:rPr>
          <w:sz w:val="22"/>
          <w:szCs w:val="22"/>
        </w:rPr>
        <w:t>4,32</w:t>
      </w:r>
      <w:r w:rsidR="00680A92" w:rsidRPr="00031C22">
        <w:rPr>
          <w:sz w:val="22"/>
          <w:szCs w:val="22"/>
        </w:rPr>
        <w:t>% dari anggaran</w:t>
      </w:r>
      <w:r w:rsidRPr="00031C22">
        <w:rPr>
          <w:sz w:val="22"/>
          <w:szCs w:val="22"/>
        </w:rPr>
        <w:t xml:space="preserve"> yang merupakan penjumlahan dari Belanja Pegawai, Belanja Barang dan Jasa, Belanja Bunga, Belanja Hibah, dan Belanja Bantuan Sosial.</w:t>
      </w:r>
      <w:r w:rsidR="006C5514" w:rsidRPr="00031C22">
        <w:rPr>
          <w:sz w:val="22"/>
          <w:szCs w:val="22"/>
        </w:rPr>
        <w:t xml:space="preserve"> </w:t>
      </w:r>
      <w:r w:rsidR="00541CEA" w:rsidRPr="00031C22">
        <w:rPr>
          <w:sz w:val="22"/>
          <w:szCs w:val="22"/>
          <w:lang w:val="en-US"/>
        </w:rPr>
        <w:t>P</w:t>
      </w:r>
      <w:r w:rsidR="00541CEA" w:rsidRPr="00031C22">
        <w:rPr>
          <w:sz w:val="22"/>
          <w:szCs w:val="22"/>
        </w:rPr>
        <w:t>er</w:t>
      </w:r>
      <w:r w:rsidR="00BA1DBA" w:rsidRPr="00031C22">
        <w:rPr>
          <w:sz w:val="22"/>
          <w:szCs w:val="22"/>
          <w:lang w:val="en-US"/>
        </w:rPr>
        <w:t xml:space="preserve">sentase realisasi terendah  pada  </w:t>
      </w:r>
      <w:r w:rsidR="000C45D8" w:rsidRPr="00031C22">
        <w:rPr>
          <w:sz w:val="22"/>
          <w:szCs w:val="22"/>
          <w:lang w:val="en-US"/>
        </w:rPr>
        <w:t xml:space="preserve">jenis Belanja Bunga yaitu untuk pembayaran bunga pinjaman </w:t>
      </w:r>
      <w:r w:rsidR="00BA1DBA" w:rsidRPr="00031C22">
        <w:rPr>
          <w:sz w:val="22"/>
          <w:szCs w:val="22"/>
          <w:lang w:val="en-US"/>
        </w:rPr>
        <w:t xml:space="preserve">yang </w:t>
      </w:r>
      <w:r w:rsidR="00AB4F07" w:rsidRPr="00031C22">
        <w:rPr>
          <w:color w:val="000000"/>
          <w:sz w:val="22"/>
          <w:szCs w:val="22"/>
          <w:lang w:val="en-US"/>
        </w:rPr>
        <w:t xml:space="preserve">terealisir </w:t>
      </w:r>
      <w:r w:rsidR="0054296B" w:rsidRPr="00031C22">
        <w:rPr>
          <w:color w:val="000000"/>
          <w:sz w:val="22"/>
          <w:szCs w:val="22"/>
        </w:rPr>
        <w:t>54,05</w:t>
      </w:r>
      <w:r w:rsidR="00BA1DBA" w:rsidRPr="00031C22">
        <w:rPr>
          <w:color w:val="000000"/>
          <w:sz w:val="22"/>
          <w:szCs w:val="22"/>
          <w:lang w:val="en-US"/>
        </w:rPr>
        <w:t xml:space="preserve"> % </w:t>
      </w:r>
      <w:r w:rsidR="006E7551" w:rsidRPr="00031C22">
        <w:rPr>
          <w:color w:val="000000"/>
          <w:sz w:val="22"/>
          <w:szCs w:val="22"/>
          <w:lang w:val="en-US"/>
        </w:rPr>
        <w:t xml:space="preserve"> dari yang </w:t>
      </w:r>
      <w:r w:rsidR="00BA1DBA" w:rsidRPr="00031C22">
        <w:rPr>
          <w:color w:val="000000"/>
          <w:sz w:val="22"/>
          <w:szCs w:val="22"/>
          <w:lang w:val="en-US"/>
        </w:rPr>
        <w:t xml:space="preserve">anggaran </w:t>
      </w:r>
      <w:r w:rsidR="00AB4F07" w:rsidRPr="00031C22">
        <w:rPr>
          <w:color w:val="000000"/>
          <w:sz w:val="22"/>
          <w:szCs w:val="22"/>
          <w:lang w:val="en-US"/>
        </w:rPr>
        <w:t>yaitu bunga pinjaman pada PT “SARANA M</w:t>
      </w:r>
      <w:r w:rsidR="006C60F6" w:rsidRPr="00031C22">
        <w:rPr>
          <w:color w:val="000000"/>
          <w:sz w:val="22"/>
          <w:szCs w:val="22"/>
          <w:lang w:val="en-US"/>
        </w:rPr>
        <w:t>ULTI</w:t>
      </w:r>
      <w:r w:rsidR="006C60F6" w:rsidRPr="00031C22">
        <w:rPr>
          <w:color w:val="000000"/>
          <w:sz w:val="22"/>
          <w:szCs w:val="22"/>
        </w:rPr>
        <w:t xml:space="preserve"> INFRASTRUKTUR INVESTASI”</w:t>
      </w:r>
      <w:r w:rsidR="006C5514" w:rsidRPr="00031C22">
        <w:rPr>
          <w:color w:val="000000"/>
          <w:sz w:val="22"/>
          <w:szCs w:val="22"/>
        </w:rPr>
        <w:t xml:space="preserve"> </w:t>
      </w:r>
      <w:r w:rsidR="006C60F6" w:rsidRPr="00031C22">
        <w:rPr>
          <w:color w:val="000000"/>
          <w:sz w:val="22"/>
          <w:szCs w:val="22"/>
          <w:lang w:val="en-US"/>
        </w:rPr>
        <w:t xml:space="preserve">untuk Pembangunan Pasar Legi dan </w:t>
      </w:r>
      <w:r w:rsidR="00AB4F07" w:rsidRPr="00031C22">
        <w:rPr>
          <w:color w:val="000000"/>
          <w:sz w:val="22"/>
          <w:szCs w:val="22"/>
          <w:lang w:val="en-US"/>
        </w:rPr>
        <w:t xml:space="preserve">Bank Jateng </w:t>
      </w:r>
      <w:r w:rsidR="006C60F6" w:rsidRPr="00031C22">
        <w:rPr>
          <w:color w:val="000000"/>
          <w:sz w:val="22"/>
          <w:szCs w:val="22"/>
          <w:lang w:val="en-US"/>
        </w:rPr>
        <w:t>untuk</w:t>
      </w:r>
      <w:r w:rsidR="00BA1DBA" w:rsidRPr="00031C22">
        <w:rPr>
          <w:color w:val="000000"/>
          <w:sz w:val="22"/>
          <w:szCs w:val="22"/>
          <w:lang w:val="en-US"/>
        </w:rPr>
        <w:t xml:space="preserve"> pembangunan gedung  RSUD</w:t>
      </w:r>
      <w:r w:rsidR="00907809" w:rsidRPr="00031C22">
        <w:rPr>
          <w:sz w:val="22"/>
          <w:szCs w:val="22"/>
          <w:lang w:val="en-US"/>
        </w:rPr>
        <w:t>.</w:t>
      </w:r>
    </w:p>
    <w:p w:rsidR="00390609" w:rsidRDefault="000B3563" w:rsidP="00BE050E">
      <w:pPr>
        <w:pStyle w:val="BodyTextIndent3"/>
        <w:numPr>
          <w:ilvl w:val="8"/>
          <w:numId w:val="12"/>
        </w:numPr>
        <w:tabs>
          <w:tab w:val="clear" w:pos="1170"/>
          <w:tab w:val="clear" w:pos="6480"/>
        </w:tabs>
        <w:spacing w:before="120" w:line="280" w:lineRule="exact"/>
        <w:ind w:left="567" w:hanging="283"/>
        <w:rPr>
          <w:sz w:val="22"/>
          <w:szCs w:val="22"/>
        </w:rPr>
      </w:pPr>
      <w:r w:rsidRPr="00BE050E">
        <w:rPr>
          <w:sz w:val="22"/>
          <w:szCs w:val="22"/>
        </w:rPr>
        <w:t xml:space="preserve">Belanja Modal terealisir sebesar </w:t>
      </w:r>
      <w:r w:rsidR="00FC0B1C" w:rsidRPr="00BE050E">
        <w:rPr>
          <w:sz w:val="22"/>
          <w:szCs w:val="22"/>
        </w:rPr>
        <w:t>Rp</w:t>
      </w:r>
      <w:r w:rsidR="00FC0B1C" w:rsidRPr="00BE050E">
        <w:rPr>
          <w:color w:val="000000"/>
          <w:sz w:val="22"/>
          <w:szCs w:val="22"/>
        </w:rPr>
        <w:t>3</w:t>
      </w:r>
      <w:r w:rsidR="0054296B" w:rsidRPr="00BE050E">
        <w:rPr>
          <w:color w:val="000000"/>
          <w:sz w:val="22"/>
          <w:szCs w:val="22"/>
        </w:rPr>
        <w:t>13.434.852.386,00</w:t>
      </w:r>
      <w:r w:rsidR="00DF2100" w:rsidRPr="00BE050E">
        <w:rPr>
          <w:color w:val="000000"/>
          <w:sz w:val="22"/>
          <w:szCs w:val="22"/>
        </w:rPr>
        <w:t xml:space="preserve"> atau sebesar </w:t>
      </w:r>
      <w:r w:rsidR="00DF2100" w:rsidRPr="00BE050E">
        <w:rPr>
          <w:color w:val="000000"/>
          <w:sz w:val="22"/>
          <w:szCs w:val="22"/>
          <w:lang w:val="en-US"/>
        </w:rPr>
        <w:t>9</w:t>
      </w:r>
      <w:r w:rsidR="006C3B65" w:rsidRPr="00BE050E">
        <w:rPr>
          <w:color w:val="000000"/>
          <w:sz w:val="22"/>
          <w:szCs w:val="22"/>
        </w:rPr>
        <w:t>8,6</w:t>
      </w:r>
      <w:r w:rsidR="0054296B" w:rsidRPr="00BE050E">
        <w:rPr>
          <w:color w:val="000000"/>
          <w:sz w:val="22"/>
          <w:szCs w:val="22"/>
        </w:rPr>
        <w:t>1</w:t>
      </w:r>
      <w:r w:rsidR="00680A92" w:rsidRPr="00BE050E">
        <w:rPr>
          <w:color w:val="000000"/>
          <w:sz w:val="22"/>
          <w:szCs w:val="22"/>
        </w:rPr>
        <w:t xml:space="preserve">% </w:t>
      </w:r>
      <w:r w:rsidR="000C45D8" w:rsidRPr="00BE050E">
        <w:rPr>
          <w:sz w:val="22"/>
          <w:szCs w:val="22"/>
        </w:rPr>
        <w:t>dari anggaran</w:t>
      </w:r>
      <w:r w:rsidR="00C2431B" w:rsidRPr="00BE050E">
        <w:rPr>
          <w:sz w:val="22"/>
          <w:szCs w:val="22"/>
        </w:rPr>
        <w:t>.</w:t>
      </w:r>
      <w:r w:rsidR="00F83579" w:rsidRPr="00BE050E">
        <w:rPr>
          <w:sz w:val="22"/>
          <w:szCs w:val="22"/>
          <w:lang w:val="en-US"/>
        </w:rPr>
        <w:t xml:space="preserve"> </w:t>
      </w:r>
      <w:r w:rsidR="00C2431B" w:rsidRPr="00BE050E">
        <w:rPr>
          <w:sz w:val="22"/>
          <w:szCs w:val="22"/>
        </w:rPr>
        <w:t>A</w:t>
      </w:r>
      <w:r w:rsidR="00D356C2" w:rsidRPr="00BE050E">
        <w:rPr>
          <w:sz w:val="22"/>
          <w:szCs w:val="22"/>
          <w:lang w:val="en-US"/>
        </w:rPr>
        <w:t>dapun p</w:t>
      </w:r>
      <w:r w:rsidR="00541CEA" w:rsidRPr="00BE050E">
        <w:rPr>
          <w:sz w:val="22"/>
          <w:szCs w:val="22"/>
        </w:rPr>
        <w:t>er</w:t>
      </w:r>
      <w:r w:rsidR="00C2431B" w:rsidRPr="00BE050E">
        <w:rPr>
          <w:sz w:val="22"/>
          <w:szCs w:val="22"/>
          <w:lang w:val="en-US"/>
        </w:rPr>
        <w:t xml:space="preserve">sentase realisasi terendah </w:t>
      </w:r>
      <w:r w:rsidR="0058479F" w:rsidRPr="00BE050E">
        <w:rPr>
          <w:sz w:val="22"/>
          <w:szCs w:val="22"/>
          <w:lang w:val="en-US"/>
        </w:rPr>
        <w:t xml:space="preserve">pada jenis Belanja Modal Aset Tetap </w:t>
      </w:r>
      <w:r w:rsidR="00AD406E" w:rsidRPr="00BE050E">
        <w:rPr>
          <w:sz w:val="22"/>
          <w:szCs w:val="22"/>
        </w:rPr>
        <w:t>Tanah sebesar 65,11%</w:t>
      </w:r>
      <w:r w:rsidR="00C61B95" w:rsidRPr="00BE050E">
        <w:rPr>
          <w:sz w:val="22"/>
          <w:szCs w:val="22"/>
        </w:rPr>
        <w:t>.</w:t>
      </w:r>
      <w:r w:rsidR="00552BF0" w:rsidRPr="00BE050E">
        <w:rPr>
          <w:sz w:val="22"/>
          <w:szCs w:val="22"/>
        </w:rPr>
        <w:t xml:space="preserve"> </w:t>
      </w:r>
      <w:r w:rsidR="00C61B95" w:rsidRPr="00BE050E">
        <w:rPr>
          <w:bCs/>
          <w:iCs/>
          <w:sz w:val="22"/>
          <w:szCs w:val="22"/>
        </w:rPr>
        <w:t>Pengadaan tanah tersebut diperuntukan untuk fasilitas umum, untuk tanah kantor dan sarana kesehatan, yaitu jembatan Karangtejo Kedu, Penataan Lingkungan Paingan, pelebaran jalan depan RM Sari Ayam Parakan, Jembatan Bendoperi, pelebaran jalan masuk lingkungan Kepatihan, rencana perluasan masjid agung Temanggung, gapura Pringsurat.  dan gapura Kledung, Puskesmas Tlogomulyo, dan tanah curug Surodipo Kecamatan Wonoboyo</w:t>
      </w:r>
      <w:r w:rsidR="00D356C2" w:rsidRPr="00BE050E">
        <w:rPr>
          <w:sz w:val="22"/>
          <w:szCs w:val="22"/>
          <w:lang w:val="en-US"/>
        </w:rPr>
        <w:t xml:space="preserve">. </w:t>
      </w:r>
      <w:r w:rsidR="00AD406E" w:rsidRPr="00BE050E">
        <w:rPr>
          <w:sz w:val="22"/>
          <w:szCs w:val="22"/>
          <w:lang w:val="en-US"/>
        </w:rPr>
        <w:t>P</w:t>
      </w:r>
      <w:r w:rsidR="00AD406E" w:rsidRPr="00BE050E">
        <w:rPr>
          <w:sz w:val="22"/>
          <w:szCs w:val="22"/>
        </w:rPr>
        <w:t>er</w:t>
      </w:r>
      <w:r w:rsidR="00AD406E" w:rsidRPr="00BE050E">
        <w:rPr>
          <w:sz w:val="22"/>
          <w:szCs w:val="22"/>
          <w:lang w:val="en-US"/>
        </w:rPr>
        <w:t xml:space="preserve">sentase terendah berikutnya yaitu Belanja Modal </w:t>
      </w:r>
      <w:r w:rsidR="00AD406E" w:rsidRPr="00BE050E">
        <w:rPr>
          <w:sz w:val="22"/>
          <w:szCs w:val="22"/>
        </w:rPr>
        <w:t>Aset Tetap Lainnya</w:t>
      </w:r>
      <w:r w:rsidR="00AD406E" w:rsidRPr="00BE050E">
        <w:rPr>
          <w:sz w:val="22"/>
          <w:szCs w:val="22"/>
          <w:lang w:val="en-US"/>
        </w:rPr>
        <w:t xml:space="preserve"> terealisir sebesar 88,</w:t>
      </w:r>
      <w:r w:rsidR="00AD406E" w:rsidRPr="00BE050E">
        <w:rPr>
          <w:sz w:val="22"/>
          <w:szCs w:val="22"/>
        </w:rPr>
        <w:t>97</w:t>
      </w:r>
      <w:r w:rsidR="00AD406E" w:rsidRPr="00BE050E">
        <w:rPr>
          <w:sz w:val="22"/>
          <w:szCs w:val="22"/>
          <w:lang w:val="en-US"/>
        </w:rPr>
        <w:t>%  dari anggaran</w:t>
      </w:r>
      <w:r w:rsidR="00AD406E" w:rsidRPr="00BE050E">
        <w:rPr>
          <w:sz w:val="22"/>
          <w:szCs w:val="22"/>
        </w:rPr>
        <w:t xml:space="preserve">. Persentase realisasi </w:t>
      </w:r>
      <w:r w:rsidRPr="00BE050E">
        <w:rPr>
          <w:sz w:val="22"/>
          <w:szCs w:val="22"/>
        </w:rPr>
        <w:t xml:space="preserve">Belanja Modal </w:t>
      </w:r>
      <w:r w:rsidR="00AD406E" w:rsidRPr="00BE050E">
        <w:rPr>
          <w:sz w:val="22"/>
          <w:szCs w:val="22"/>
        </w:rPr>
        <w:t>Peralatan dan Mesin</w:t>
      </w:r>
      <w:r w:rsidR="00552BF0" w:rsidRPr="00BE050E">
        <w:rPr>
          <w:sz w:val="22"/>
          <w:szCs w:val="22"/>
        </w:rPr>
        <w:t xml:space="preserve"> </w:t>
      </w:r>
      <w:r w:rsidR="00AD406E" w:rsidRPr="00BE050E">
        <w:rPr>
          <w:sz w:val="22"/>
          <w:szCs w:val="22"/>
        </w:rPr>
        <w:t>tertinggi</w:t>
      </w:r>
      <w:r w:rsidR="00680A92" w:rsidRPr="00BE050E">
        <w:rPr>
          <w:sz w:val="22"/>
          <w:szCs w:val="22"/>
        </w:rPr>
        <w:t xml:space="preserve"> dibanding dengan belanja modal yang lainnya</w:t>
      </w:r>
      <w:r w:rsidR="00441502" w:rsidRPr="00BE050E">
        <w:rPr>
          <w:sz w:val="22"/>
          <w:szCs w:val="22"/>
        </w:rPr>
        <w:t xml:space="preserve"> </w:t>
      </w:r>
      <w:r w:rsidR="00AD406E" w:rsidRPr="00BE050E">
        <w:rPr>
          <w:sz w:val="22"/>
          <w:szCs w:val="22"/>
        </w:rPr>
        <w:t xml:space="preserve">yaitu </w:t>
      </w:r>
      <w:r w:rsidR="008777E4" w:rsidRPr="00BE050E">
        <w:rPr>
          <w:sz w:val="22"/>
          <w:szCs w:val="22"/>
          <w:lang w:val="en-US"/>
        </w:rPr>
        <w:t xml:space="preserve">dapat </w:t>
      </w:r>
      <w:r w:rsidR="005A59AD" w:rsidRPr="00BE050E">
        <w:rPr>
          <w:sz w:val="22"/>
          <w:szCs w:val="22"/>
        </w:rPr>
        <w:t xml:space="preserve">terealisir </w:t>
      </w:r>
      <w:r w:rsidR="00390609" w:rsidRPr="00BE050E">
        <w:rPr>
          <w:sz w:val="22"/>
          <w:szCs w:val="22"/>
        </w:rPr>
        <w:t xml:space="preserve">sebesar </w:t>
      </w:r>
      <w:r w:rsidR="00AD406E" w:rsidRPr="00BE050E">
        <w:rPr>
          <w:sz w:val="22"/>
          <w:szCs w:val="22"/>
        </w:rPr>
        <w:t>107</w:t>
      </w:r>
      <w:r w:rsidR="00680A92" w:rsidRPr="00BE050E">
        <w:rPr>
          <w:sz w:val="22"/>
          <w:szCs w:val="22"/>
        </w:rPr>
        <w:t>,</w:t>
      </w:r>
      <w:r w:rsidR="00AD406E" w:rsidRPr="00BE050E">
        <w:rPr>
          <w:sz w:val="22"/>
          <w:szCs w:val="22"/>
          <w:lang w:val="en-US"/>
        </w:rPr>
        <w:t>7</w:t>
      </w:r>
      <w:r w:rsidR="00AD406E" w:rsidRPr="00BE050E">
        <w:rPr>
          <w:sz w:val="22"/>
          <w:szCs w:val="22"/>
        </w:rPr>
        <w:t>8</w:t>
      </w:r>
      <w:r w:rsidR="005A59AD" w:rsidRPr="00BE050E">
        <w:rPr>
          <w:sz w:val="22"/>
          <w:szCs w:val="22"/>
        </w:rPr>
        <w:t>%</w:t>
      </w:r>
      <w:r w:rsidR="00552BF0" w:rsidRPr="00BE050E">
        <w:rPr>
          <w:sz w:val="22"/>
          <w:szCs w:val="22"/>
        </w:rPr>
        <w:t xml:space="preserve"> </w:t>
      </w:r>
      <w:r w:rsidR="00680A92" w:rsidRPr="00BE050E">
        <w:rPr>
          <w:sz w:val="22"/>
          <w:szCs w:val="22"/>
        </w:rPr>
        <w:t>dari anggaran</w:t>
      </w:r>
      <w:r w:rsidR="00AD406E" w:rsidRPr="00BE050E">
        <w:rPr>
          <w:sz w:val="22"/>
          <w:szCs w:val="22"/>
        </w:rPr>
        <w:t>, hal tersebut disebabkan realisasi Belanja Modal BLUD RSUD yang terealisasi melebihi anggaran.</w:t>
      </w:r>
      <w:r w:rsidR="005A59AD" w:rsidRPr="00BE050E">
        <w:rPr>
          <w:sz w:val="22"/>
          <w:szCs w:val="22"/>
          <w:lang w:val="en-US"/>
        </w:rPr>
        <w:t xml:space="preserve"> </w:t>
      </w:r>
      <w:r w:rsidR="008777E4" w:rsidRPr="00BE050E">
        <w:rPr>
          <w:sz w:val="22"/>
          <w:szCs w:val="22"/>
          <w:lang w:val="en-US"/>
        </w:rPr>
        <w:t xml:space="preserve">Belanja Modal </w:t>
      </w:r>
      <w:r w:rsidR="00AD406E" w:rsidRPr="00BE050E">
        <w:rPr>
          <w:sz w:val="22"/>
          <w:szCs w:val="22"/>
        </w:rPr>
        <w:t>Gedung dan Bangunan</w:t>
      </w:r>
      <w:r w:rsidR="00AD406E" w:rsidRPr="00BE050E">
        <w:rPr>
          <w:sz w:val="22"/>
          <w:szCs w:val="22"/>
          <w:lang w:val="en-US"/>
        </w:rPr>
        <w:t xml:space="preserve"> terealis</w:t>
      </w:r>
      <w:r w:rsidR="00AD406E" w:rsidRPr="00BE050E">
        <w:rPr>
          <w:sz w:val="22"/>
          <w:szCs w:val="22"/>
        </w:rPr>
        <w:t>asi sebesar</w:t>
      </w:r>
      <w:r w:rsidR="00AD406E" w:rsidRPr="00BE050E">
        <w:rPr>
          <w:sz w:val="22"/>
          <w:szCs w:val="22"/>
          <w:lang w:val="en-US"/>
        </w:rPr>
        <w:t xml:space="preserve"> 9</w:t>
      </w:r>
      <w:r w:rsidR="00AD406E" w:rsidRPr="00BE050E">
        <w:rPr>
          <w:sz w:val="22"/>
          <w:szCs w:val="22"/>
        </w:rPr>
        <w:t>7,78</w:t>
      </w:r>
      <w:r w:rsidR="008777E4" w:rsidRPr="00BE050E">
        <w:rPr>
          <w:sz w:val="22"/>
          <w:szCs w:val="22"/>
          <w:lang w:val="en-US"/>
        </w:rPr>
        <w:t>%</w:t>
      </w:r>
      <w:r w:rsidR="005A59AD" w:rsidRPr="00BE050E">
        <w:rPr>
          <w:sz w:val="22"/>
          <w:szCs w:val="22"/>
          <w:lang w:val="en-US"/>
        </w:rPr>
        <w:t xml:space="preserve"> dari anggaran, sedangkan realisasi </w:t>
      </w:r>
      <w:r w:rsidR="00253E97" w:rsidRPr="00BE050E">
        <w:rPr>
          <w:sz w:val="22"/>
          <w:szCs w:val="22"/>
          <w:lang w:val="en-US"/>
        </w:rPr>
        <w:t xml:space="preserve">pada </w:t>
      </w:r>
      <w:r w:rsidR="005A59AD" w:rsidRPr="00BE050E">
        <w:rPr>
          <w:sz w:val="22"/>
          <w:szCs w:val="22"/>
          <w:lang w:val="en-US"/>
        </w:rPr>
        <w:t>Belanja Modal Jalan</w:t>
      </w:r>
      <w:r w:rsidR="009C0333" w:rsidRPr="00BE050E">
        <w:rPr>
          <w:sz w:val="22"/>
          <w:szCs w:val="22"/>
        </w:rPr>
        <w:t>,</w:t>
      </w:r>
      <w:r w:rsidR="005A59AD" w:rsidRPr="00BE050E">
        <w:rPr>
          <w:sz w:val="22"/>
          <w:szCs w:val="22"/>
          <w:lang w:val="en-US"/>
        </w:rPr>
        <w:t xml:space="preserve"> Irigasi ,dan Jaringan</w:t>
      </w:r>
      <w:r w:rsidR="00253E97" w:rsidRPr="00BE050E">
        <w:rPr>
          <w:sz w:val="22"/>
          <w:szCs w:val="22"/>
          <w:lang w:val="en-US"/>
        </w:rPr>
        <w:t xml:space="preserve"> </w:t>
      </w:r>
      <w:r w:rsidR="00AD406E" w:rsidRPr="00BE050E">
        <w:rPr>
          <w:sz w:val="22"/>
          <w:szCs w:val="22"/>
        </w:rPr>
        <w:t>tercapai</w:t>
      </w:r>
      <w:r w:rsidR="00253E97" w:rsidRPr="00BE050E">
        <w:rPr>
          <w:sz w:val="22"/>
          <w:szCs w:val="22"/>
          <w:lang w:val="en-US"/>
        </w:rPr>
        <w:t xml:space="preserve"> sebesar </w:t>
      </w:r>
      <w:r w:rsidR="006B3A4A" w:rsidRPr="00BE050E">
        <w:rPr>
          <w:sz w:val="22"/>
          <w:szCs w:val="22"/>
          <w:lang w:val="en-US"/>
        </w:rPr>
        <w:t>97,</w:t>
      </w:r>
      <w:r w:rsidR="00C2431B" w:rsidRPr="00BE050E">
        <w:rPr>
          <w:sz w:val="22"/>
          <w:szCs w:val="22"/>
        </w:rPr>
        <w:t>21</w:t>
      </w:r>
      <w:r w:rsidR="006B3A4A" w:rsidRPr="00BE050E">
        <w:rPr>
          <w:sz w:val="22"/>
          <w:szCs w:val="22"/>
          <w:lang w:val="en-US"/>
        </w:rPr>
        <w:t>%</w:t>
      </w:r>
      <w:r w:rsidR="00881289" w:rsidRPr="00BE050E">
        <w:rPr>
          <w:sz w:val="22"/>
          <w:szCs w:val="22"/>
          <w:lang w:val="en-US"/>
        </w:rPr>
        <w:t>.</w:t>
      </w:r>
    </w:p>
    <w:p w:rsidR="000B3563" w:rsidRPr="00031C22" w:rsidRDefault="000B3563" w:rsidP="00AD7D18">
      <w:pPr>
        <w:pStyle w:val="BodyTextIndent3"/>
        <w:numPr>
          <w:ilvl w:val="8"/>
          <w:numId w:val="12"/>
        </w:numPr>
        <w:tabs>
          <w:tab w:val="clear" w:pos="1170"/>
          <w:tab w:val="clear" w:pos="6480"/>
        </w:tabs>
        <w:spacing w:before="120" w:line="280" w:lineRule="exact"/>
        <w:ind w:left="567" w:hanging="283"/>
        <w:rPr>
          <w:sz w:val="22"/>
          <w:szCs w:val="22"/>
          <w:lang w:val="en-US"/>
        </w:rPr>
      </w:pPr>
      <w:r w:rsidRPr="00031C22">
        <w:rPr>
          <w:sz w:val="22"/>
          <w:szCs w:val="22"/>
        </w:rPr>
        <w:t xml:space="preserve">Belanja Tak Terduga </w:t>
      </w:r>
      <w:r w:rsidR="006C3B65" w:rsidRPr="00031C22">
        <w:rPr>
          <w:sz w:val="22"/>
          <w:szCs w:val="22"/>
        </w:rPr>
        <w:t>pada Tahun Anggaran 2017 tidak ada realisasinya.</w:t>
      </w:r>
      <w:r w:rsidR="006C3B65" w:rsidRPr="00031C22">
        <w:rPr>
          <w:sz w:val="22"/>
          <w:szCs w:val="22"/>
          <w:lang w:val="en-US"/>
        </w:rPr>
        <w:t xml:space="preserve"> </w:t>
      </w:r>
    </w:p>
    <w:p w:rsidR="009D5722" w:rsidRPr="00031C22" w:rsidRDefault="008E303C" w:rsidP="00AD7D18">
      <w:pPr>
        <w:pStyle w:val="Heading1"/>
        <w:numPr>
          <w:ilvl w:val="0"/>
          <w:numId w:val="13"/>
        </w:numPr>
        <w:spacing w:before="240" w:after="120" w:line="280" w:lineRule="exact"/>
        <w:ind w:left="284" w:hanging="284"/>
        <w:jc w:val="both"/>
        <w:rPr>
          <w:sz w:val="22"/>
          <w:szCs w:val="22"/>
        </w:rPr>
      </w:pPr>
      <w:r>
        <w:rPr>
          <w:sz w:val="22"/>
          <w:szCs w:val="22"/>
        </w:rPr>
        <w:lastRenderedPageBreak/>
        <w:t xml:space="preserve">BELANJA </w:t>
      </w:r>
      <w:r w:rsidR="009D5722" w:rsidRPr="00031C22">
        <w:rPr>
          <w:sz w:val="22"/>
          <w:szCs w:val="22"/>
        </w:rPr>
        <w:t>TRANSFER</w:t>
      </w:r>
    </w:p>
    <w:p w:rsidR="000B3563" w:rsidRPr="00031C22" w:rsidRDefault="00100288" w:rsidP="00BE050E">
      <w:pPr>
        <w:spacing w:line="280" w:lineRule="exact"/>
        <w:ind w:left="284"/>
        <w:jc w:val="both"/>
        <w:rPr>
          <w:color w:val="000000"/>
          <w:sz w:val="22"/>
          <w:szCs w:val="22"/>
          <w:lang w:val="en-US"/>
        </w:rPr>
      </w:pPr>
      <w:r w:rsidRPr="00031C22">
        <w:rPr>
          <w:sz w:val="22"/>
          <w:szCs w:val="22"/>
        </w:rPr>
        <w:t xml:space="preserve">Untuk Realisasi </w:t>
      </w:r>
      <w:r w:rsidR="008E303C">
        <w:rPr>
          <w:sz w:val="22"/>
          <w:szCs w:val="22"/>
        </w:rPr>
        <w:t xml:space="preserve">Belanja </w:t>
      </w:r>
      <w:r w:rsidRPr="00031C22">
        <w:rPr>
          <w:sz w:val="22"/>
          <w:szCs w:val="22"/>
        </w:rPr>
        <w:t xml:space="preserve">Transfer sebesar </w:t>
      </w:r>
      <w:r w:rsidR="00881289" w:rsidRPr="00031C22">
        <w:rPr>
          <w:sz w:val="22"/>
          <w:szCs w:val="22"/>
        </w:rPr>
        <w:t>Rp</w:t>
      </w:r>
      <w:r w:rsidR="00FE11C5" w:rsidRPr="00031C22">
        <w:rPr>
          <w:sz w:val="22"/>
          <w:szCs w:val="22"/>
        </w:rPr>
        <w:t>340.363.941.326,0</w:t>
      </w:r>
      <w:r w:rsidR="00570490" w:rsidRPr="00031C22">
        <w:rPr>
          <w:sz w:val="22"/>
          <w:szCs w:val="22"/>
        </w:rPr>
        <w:t xml:space="preserve">0 atau sebesar </w:t>
      </w:r>
      <w:r w:rsidRPr="00031C22">
        <w:rPr>
          <w:sz w:val="22"/>
          <w:szCs w:val="22"/>
        </w:rPr>
        <w:t>99,</w:t>
      </w:r>
      <w:r w:rsidR="008E303C">
        <w:rPr>
          <w:sz w:val="22"/>
          <w:szCs w:val="22"/>
        </w:rPr>
        <w:t>7</w:t>
      </w:r>
      <w:r w:rsidR="00881289" w:rsidRPr="00031C22">
        <w:rPr>
          <w:sz w:val="22"/>
          <w:szCs w:val="22"/>
          <w:lang w:val="en-US"/>
        </w:rPr>
        <w:t>9</w:t>
      </w:r>
      <w:r w:rsidRPr="00031C22">
        <w:rPr>
          <w:sz w:val="22"/>
          <w:szCs w:val="22"/>
        </w:rPr>
        <w:t xml:space="preserve">%  dari anggaran, </w:t>
      </w:r>
      <w:r w:rsidR="008415FB">
        <w:rPr>
          <w:sz w:val="22"/>
          <w:szCs w:val="22"/>
        </w:rPr>
        <w:t>terdiri dari Bagi Hasil Pajak, Bagi Hasil Retribusi, Bantuan Kepada Pemerintah Desa/Kelurahan, dan Bantuan Kepada Partai Politik</w:t>
      </w:r>
      <w:r w:rsidR="00C30959" w:rsidRPr="00031C22">
        <w:rPr>
          <w:sz w:val="22"/>
          <w:szCs w:val="22"/>
        </w:rPr>
        <w:t>.</w:t>
      </w:r>
      <w:r w:rsidR="006850CB" w:rsidRPr="00031C22">
        <w:rPr>
          <w:sz w:val="22"/>
          <w:szCs w:val="22"/>
        </w:rPr>
        <w:t xml:space="preserve"> </w:t>
      </w:r>
      <w:r w:rsidR="00324E1A">
        <w:rPr>
          <w:sz w:val="22"/>
          <w:szCs w:val="22"/>
        </w:rPr>
        <w:t xml:space="preserve">Belanja </w:t>
      </w:r>
      <w:r w:rsidR="00324E1A" w:rsidRPr="00031C22">
        <w:rPr>
          <w:sz w:val="22"/>
          <w:szCs w:val="22"/>
        </w:rPr>
        <w:t>Transfer</w:t>
      </w:r>
      <w:r w:rsidR="008415FB">
        <w:rPr>
          <w:sz w:val="22"/>
          <w:szCs w:val="22"/>
        </w:rPr>
        <w:t xml:space="preserve"> untuk </w:t>
      </w:r>
      <w:r w:rsidR="00324E1A">
        <w:rPr>
          <w:sz w:val="22"/>
          <w:szCs w:val="22"/>
        </w:rPr>
        <w:t xml:space="preserve"> Bagi Hasil Pajak terealisasi sebesar 100% dari anggaran dan Bagi Hasil Retribusi yang terealisasi sebesar 99,02% dari anggaran. Bantuan ke</w:t>
      </w:r>
      <w:r w:rsidR="008415FB">
        <w:rPr>
          <w:sz w:val="22"/>
          <w:szCs w:val="22"/>
        </w:rPr>
        <w:t>pada</w:t>
      </w:r>
      <w:r w:rsidR="00324E1A">
        <w:rPr>
          <w:sz w:val="22"/>
          <w:szCs w:val="22"/>
        </w:rPr>
        <w:t xml:space="preserve"> Pemerintah Desa/Kelurahan terealisasi sebesar 99,83% dari anggaran dan Bantuan kepada Partai Politik yang merupakan realisasi terendah pada Belanja Tranfer yaitu sebesar 90,63%dari anggaran. </w:t>
      </w:r>
    </w:p>
    <w:p w:rsidR="006F2E96" w:rsidRPr="0054296B" w:rsidRDefault="006F2E96" w:rsidP="00AD7D18">
      <w:pPr>
        <w:pStyle w:val="Heading1"/>
        <w:numPr>
          <w:ilvl w:val="0"/>
          <w:numId w:val="13"/>
        </w:numPr>
        <w:spacing w:before="240" w:after="120" w:line="280" w:lineRule="exact"/>
        <w:ind w:left="284" w:hanging="284"/>
        <w:jc w:val="both"/>
        <w:rPr>
          <w:sz w:val="22"/>
          <w:szCs w:val="22"/>
        </w:rPr>
      </w:pPr>
      <w:r w:rsidRPr="0054296B">
        <w:rPr>
          <w:sz w:val="22"/>
          <w:szCs w:val="22"/>
        </w:rPr>
        <w:t>SURPLUS/DEFISIT</w:t>
      </w:r>
    </w:p>
    <w:p w:rsidR="006F2E96" w:rsidRPr="0054296B" w:rsidRDefault="006F2E96" w:rsidP="008415FB">
      <w:pPr>
        <w:spacing w:line="280" w:lineRule="exact"/>
        <w:ind w:left="284"/>
        <w:jc w:val="both"/>
        <w:rPr>
          <w:sz w:val="22"/>
          <w:szCs w:val="22"/>
        </w:rPr>
      </w:pPr>
      <w:r w:rsidRPr="0054296B">
        <w:rPr>
          <w:sz w:val="22"/>
          <w:szCs w:val="22"/>
        </w:rPr>
        <w:t xml:space="preserve">Selisih Realisasi antara jumlah  Pendapatan dengan jumlah Belanja dan Transfer terdapat </w:t>
      </w:r>
      <w:r w:rsidR="0054296B" w:rsidRPr="0054296B">
        <w:rPr>
          <w:sz w:val="22"/>
          <w:szCs w:val="22"/>
        </w:rPr>
        <w:t>surplus realisasi anggaran sebesar Rp11.2</w:t>
      </w:r>
      <w:r w:rsidR="009E6880">
        <w:rPr>
          <w:sz w:val="22"/>
          <w:szCs w:val="22"/>
        </w:rPr>
        <w:t>76.039</w:t>
      </w:r>
      <w:r w:rsidR="0054296B" w:rsidRPr="0054296B">
        <w:rPr>
          <w:sz w:val="22"/>
          <w:szCs w:val="22"/>
        </w:rPr>
        <w:t>.410,00</w:t>
      </w:r>
      <w:r w:rsidR="009E6880">
        <w:rPr>
          <w:sz w:val="22"/>
          <w:szCs w:val="22"/>
        </w:rPr>
        <w:t>.</w:t>
      </w:r>
    </w:p>
    <w:p w:rsidR="00D24A51" w:rsidRPr="00F00463" w:rsidRDefault="006F2E96" w:rsidP="00AD7D18">
      <w:pPr>
        <w:pStyle w:val="Heading1"/>
        <w:numPr>
          <w:ilvl w:val="0"/>
          <w:numId w:val="13"/>
        </w:numPr>
        <w:spacing w:before="240" w:after="120" w:line="280" w:lineRule="exact"/>
        <w:ind w:left="284" w:hanging="284"/>
        <w:jc w:val="both"/>
        <w:rPr>
          <w:sz w:val="22"/>
          <w:szCs w:val="22"/>
        </w:rPr>
      </w:pPr>
      <w:r w:rsidRPr="00F00463">
        <w:rPr>
          <w:sz w:val="22"/>
          <w:szCs w:val="22"/>
        </w:rPr>
        <w:t>PEMBIAYAAN</w:t>
      </w:r>
    </w:p>
    <w:p w:rsidR="00967875" w:rsidRPr="00F00463" w:rsidRDefault="00967875" w:rsidP="00AD7D18">
      <w:pPr>
        <w:spacing w:line="280" w:lineRule="exact"/>
        <w:ind w:left="284"/>
        <w:jc w:val="both"/>
        <w:rPr>
          <w:sz w:val="22"/>
          <w:szCs w:val="22"/>
        </w:rPr>
      </w:pPr>
      <w:r w:rsidRPr="00F00463">
        <w:rPr>
          <w:sz w:val="22"/>
          <w:szCs w:val="22"/>
        </w:rPr>
        <w:t xml:space="preserve">Penerimaan </w:t>
      </w:r>
      <w:r w:rsidR="00C30959" w:rsidRPr="00F00463">
        <w:rPr>
          <w:sz w:val="22"/>
          <w:szCs w:val="22"/>
        </w:rPr>
        <w:t xml:space="preserve">Pembiayaan </w:t>
      </w:r>
      <w:r w:rsidRPr="00F00463">
        <w:rPr>
          <w:sz w:val="22"/>
          <w:szCs w:val="22"/>
        </w:rPr>
        <w:t xml:space="preserve">Daerah </w:t>
      </w:r>
      <w:r w:rsidR="00C30959" w:rsidRPr="00F00463">
        <w:rPr>
          <w:sz w:val="22"/>
          <w:szCs w:val="22"/>
        </w:rPr>
        <w:t>terdiri dari</w:t>
      </w:r>
      <w:r w:rsidRPr="00F00463">
        <w:rPr>
          <w:sz w:val="22"/>
          <w:szCs w:val="22"/>
        </w:rPr>
        <w:t>:</w:t>
      </w:r>
    </w:p>
    <w:p w:rsidR="00813D3E" w:rsidRPr="00F00463" w:rsidRDefault="00073802" w:rsidP="00AD7D18">
      <w:pPr>
        <w:pStyle w:val="ListParagraph"/>
        <w:numPr>
          <w:ilvl w:val="2"/>
          <w:numId w:val="11"/>
        </w:numPr>
        <w:tabs>
          <w:tab w:val="clear" w:pos="2160"/>
          <w:tab w:val="num" w:pos="567"/>
        </w:tabs>
        <w:spacing w:line="280" w:lineRule="exact"/>
        <w:ind w:left="567" w:hanging="283"/>
        <w:jc w:val="both"/>
        <w:rPr>
          <w:sz w:val="22"/>
          <w:szCs w:val="22"/>
        </w:rPr>
      </w:pPr>
      <w:r w:rsidRPr="00F00463">
        <w:rPr>
          <w:sz w:val="22"/>
          <w:szCs w:val="22"/>
        </w:rPr>
        <w:t>Peneriman Pembiayaan</w:t>
      </w:r>
      <w:r w:rsidR="00F87369" w:rsidRPr="00F00463">
        <w:rPr>
          <w:sz w:val="22"/>
          <w:szCs w:val="22"/>
        </w:rPr>
        <w:t xml:space="preserve"> </w:t>
      </w:r>
      <w:r w:rsidR="00274E4B" w:rsidRPr="00F00463">
        <w:rPr>
          <w:sz w:val="22"/>
          <w:szCs w:val="22"/>
        </w:rPr>
        <w:t xml:space="preserve">terealisasi </w:t>
      </w:r>
      <w:r w:rsidR="00816E97" w:rsidRPr="00F00463">
        <w:rPr>
          <w:sz w:val="22"/>
          <w:szCs w:val="22"/>
        </w:rPr>
        <w:t>sebesar</w:t>
      </w:r>
      <w:r w:rsidR="00570490" w:rsidRPr="00F00463">
        <w:rPr>
          <w:sz w:val="22"/>
          <w:szCs w:val="22"/>
        </w:rPr>
        <w:t xml:space="preserve"> Rp</w:t>
      </w:r>
      <w:r w:rsidR="00F00463" w:rsidRPr="00F00463">
        <w:rPr>
          <w:sz w:val="22"/>
          <w:szCs w:val="22"/>
        </w:rPr>
        <w:t>122.630.756.590,00</w:t>
      </w:r>
      <w:r w:rsidR="00570490" w:rsidRPr="00F00463">
        <w:rPr>
          <w:sz w:val="22"/>
          <w:szCs w:val="22"/>
        </w:rPr>
        <w:t xml:space="preserve"> atau sebesar</w:t>
      </w:r>
      <w:r w:rsidR="006850CB" w:rsidRPr="00F00463">
        <w:rPr>
          <w:sz w:val="22"/>
          <w:szCs w:val="22"/>
        </w:rPr>
        <w:t xml:space="preserve"> </w:t>
      </w:r>
      <w:r w:rsidR="00F00463" w:rsidRPr="00F00463">
        <w:rPr>
          <w:sz w:val="22"/>
          <w:szCs w:val="22"/>
        </w:rPr>
        <w:t>97,10</w:t>
      </w:r>
      <w:r w:rsidR="00816E97" w:rsidRPr="00F00463">
        <w:rPr>
          <w:sz w:val="22"/>
          <w:szCs w:val="22"/>
        </w:rPr>
        <w:t xml:space="preserve">% dari anggaran </w:t>
      </w:r>
      <w:r w:rsidR="00142F21" w:rsidRPr="00F00463">
        <w:rPr>
          <w:sz w:val="22"/>
          <w:szCs w:val="22"/>
        </w:rPr>
        <w:t>dengan rincian</w:t>
      </w:r>
      <w:r w:rsidR="006850CB" w:rsidRPr="00F00463">
        <w:rPr>
          <w:sz w:val="22"/>
          <w:szCs w:val="22"/>
        </w:rPr>
        <w:t xml:space="preserve"> </w:t>
      </w:r>
      <w:r w:rsidR="00967875" w:rsidRPr="00F00463">
        <w:rPr>
          <w:sz w:val="22"/>
          <w:szCs w:val="22"/>
        </w:rPr>
        <w:t>yang berasal dari</w:t>
      </w:r>
      <w:r w:rsidR="007C721B" w:rsidRPr="00F00463">
        <w:rPr>
          <w:sz w:val="22"/>
          <w:szCs w:val="22"/>
        </w:rPr>
        <w:t xml:space="preserve"> SiLPA Tahu</w:t>
      </w:r>
      <w:r w:rsidR="00274E4B" w:rsidRPr="00F00463">
        <w:rPr>
          <w:sz w:val="22"/>
          <w:szCs w:val="22"/>
        </w:rPr>
        <w:t>n Lalu sebesar Rp1</w:t>
      </w:r>
      <w:r w:rsidR="00F00463" w:rsidRPr="00F00463">
        <w:rPr>
          <w:sz w:val="22"/>
          <w:szCs w:val="22"/>
        </w:rPr>
        <w:t>11.281.501.116</w:t>
      </w:r>
      <w:r w:rsidR="007C721B" w:rsidRPr="00F00463">
        <w:rPr>
          <w:sz w:val="22"/>
          <w:szCs w:val="22"/>
        </w:rPr>
        <w:t>,00</w:t>
      </w:r>
      <w:r w:rsidR="00142F21" w:rsidRPr="00F00463">
        <w:rPr>
          <w:sz w:val="22"/>
          <w:szCs w:val="22"/>
        </w:rPr>
        <w:t>,</w:t>
      </w:r>
      <w:r w:rsidR="007C721B" w:rsidRPr="00F00463">
        <w:rPr>
          <w:sz w:val="22"/>
          <w:szCs w:val="22"/>
        </w:rPr>
        <w:t xml:space="preserve"> </w:t>
      </w:r>
      <w:r w:rsidR="00142F21" w:rsidRPr="00F00463">
        <w:rPr>
          <w:sz w:val="22"/>
          <w:szCs w:val="22"/>
        </w:rPr>
        <w:t xml:space="preserve">realisasi </w:t>
      </w:r>
      <w:r w:rsidR="00EF1831" w:rsidRPr="00F00463">
        <w:rPr>
          <w:sz w:val="22"/>
          <w:szCs w:val="22"/>
        </w:rPr>
        <w:t>Penerimaan kembali pemberian  pinjaman yaitu dari pengembalian Dana Bergulir yang tidak digulirkan lagi sebesar Rp</w:t>
      </w:r>
      <w:r w:rsidR="00F00463" w:rsidRPr="00F00463">
        <w:rPr>
          <w:sz w:val="22"/>
          <w:szCs w:val="22"/>
        </w:rPr>
        <w:t>224.960.186,00</w:t>
      </w:r>
      <w:r w:rsidR="009F5332" w:rsidRPr="00F00463">
        <w:rPr>
          <w:sz w:val="22"/>
          <w:szCs w:val="22"/>
        </w:rPr>
        <w:t>,</w:t>
      </w:r>
      <w:r w:rsidR="00F00463" w:rsidRPr="00F00463">
        <w:rPr>
          <w:sz w:val="22"/>
          <w:szCs w:val="22"/>
        </w:rPr>
        <w:t xml:space="preserve"> dan </w:t>
      </w:r>
      <w:r w:rsidR="009F5332" w:rsidRPr="00F00463">
        <w:rPr>
          <w:sz w:val="22"/>
          <w:szCs w:val="22"/>
        </w:rPr>
        <w:t xml:space="preserve"> Penerimaan Retensi sebesar </w:t>
      </w:r>
      <w:r w:rsidR="004C4107" w:rsidRPr="00F00463">
        <w:rPr>
          <w:sz w:val="22"/>
          <w:szCs w:val="22"/>
        </w:rPr>
        <w:t>Rp</w:t>
      </w:r>
      <w:r w:rsidR="00F00463" w:rsidRPr="00F00463">
        <w:rPr>
          <w:sz w:val="22"/>
          <w:szCs w:val="22"/>
        </w:rPr>
        <w:t>11.124.295.288</w:t>
      </w:r>
      <w:r w:rsidR="00570490" w:rsidRPr="00F00463">
        <w:rPr>
          <w:sz w:val="22"/>
          <w:szCs w:val="22"/>
        </w:rPr>
        <w:t>,00</w:t>
      </w:r>
      <w:r w:rsidR="009F5332" w:rsidRPr="00F00463">
        <w:rPr>
          <w:sz w:val="22"/>
          <w:szCs w:val="22"/>
        </w:rPr>
        <w:t xml:space="preserve"> atau sebesar </w:t>
      </w:r>
      <w:r w:rsidR="00F00463" w:rsidRPr="00F00463">
        <w:rPr>
          <w:sz w:val="22"/>
          <w:szCs w:val="22"/>
        </w:rPr>
        <w:t>74,07</w:t>
      </w:r>
      <w:r w:rsidR="00570490" w:rsidRPr="00F00463">
        <w:rPr>
          <w:sz w:val="22"/>
          <w:szCs w:val="22"/>
        </w:rPr>
        <w:t>% dari anggaran</w:t>
      </w:r>
      <w:r w:rsidR="00816E97" w:rsidRPr="00F00463">
        <w:rPr>
          <w:sz w:val="22"/>
          <w:szCs w:val="22"/>
        </w:rPr>
        <w:t xml:space="preserve"> yaitu uang jaminan pemeliharaan yang jangka waktunya melewati </w:t>
      </w:r>
      <w:r w:rsidR="00813D3E" w:rsidRPr="00F00463">
        <w:rPr>
          <w:sz w:val="22"/>
          <w:szCs w:val="22"/>
        </w:rPr>
        <w:t>Tahun Anggaran 201</w:t>
      </w:r>
      <w:r w:rsidR="00F00463" w:rsidRPr="00F00463">
        <w:rPr>
          <w:sz w:val="22"/>
          <w:szCs w:val="22"/>
        </w:rPr>
        <w:t>7</w:t>
      </w:r>
      <w:r w:rsidR="00813D3E" w:rsidRPr="00F00463">
        <w:rPr>
          <w:sz w:val="22"/>
          <w:szCs w:val="22"/>
        </w:rPr>
        <w:t>.</w:t>
      </w:r>
    </w:p>
    <w:p w:rsidR="00C30959" w:rsidRPr="00F00463" w:rsidRDefault="00816E97" w:rsidP="00AD7D18">
      <w:pPr>
        <w:pStyle w:val="ListParagraph"/>
        <w:numPr>
          <w:ilvl w:val="2"/>
          <w:numId w:val="11"/>
        </w:numPr>
        <w:tabs>
          <w:tab w:val="clear" w:pos="2160"/>
          <w:tab w:val="num" w:pos="567"/>
        </w:tabs>
        <w:spacing w:line="280" w:lineRule="exact"/>
        <w:ind w:left="567" w:hanging="283"/>
        <w:jc w:val="both"/>
        <w:rPr>
          <w:sz w:val="22"/>
          <w:szCs w:val="22"/>
        </w:rPr>
      </w:pPr>
      <w:r w:rsidRPr="00F00463">
        <w:rPr>
          <w:sz w:val="22"/>
          <w:szCs w:val="22"/>
        </w:rPr>
        <w:t xml:space="preserve">Pengeluaran Pembiayaan </w:t>
      </w:r>
      <w:r w:rsidR="006C3887" w:rsidRPr="00F00463">
        <w:rPr>
          <w:sz w:val="22"/>
          <w:szCs w:val="22"/>
        </w:rPr>
        <w:t>sebesar</w:t>
      </w:r>
      <w:r w:rsidR="004C4107" w:rsidRPr="00F00463">
        <w:rPr>
          <w:sz w:val="22"/>
          <w:szCs w:val="22"/>
        </w:rPr>
        <w:t xml:space="preserve"> Rp</w:t>
      </w:r>
      <w:r w:rsidR="00F00463" w:rsidRPr="00F00463">
        <w:rPr>
          <w:sz w:val="22"/>
          <w:szCs w:val="22"/>
        </w:rPr>
        <w:t>67.428.062.068</w:t>
      </w:r>
      <w:r w:rsidR="00570490" w:rsidRPr="00F00463">
        <w:rPr>
          <w:sz w:val="22"/>
          <w:szCs w:val="22"/>
        </w:rPr>
        <w:t>,00 atau sebesar</w:t>
      </w:r>
      <w:r w:rsidR="000E20C0" w:rsidRPr="00F00463">
        <w:rPr>
          <w:sz w:val="22"/>
          <w:szCs w:val="22"/>
        </w:rPr>
        <w:t xml:space="preserve"> 10</w:t>
      </w:r>
      <w:r w:rsidR="00F00463" w:rsidRPr="00F00463">
        <w:rPr>
          <w:sz w:val="22"/>
          <w:szCs w:val="22"/>
        </w:rPr>
        <w:t>0,48</w:t>
      </w:r>
      <w:r w:rsidR="00570490" w:rsidRPr="00F00463">
        <w:rPr>
          <w:sz w:val="22"/>
          <w:szCs w:val="22"/>
        </w:rPr>
        <w:t xml:space="preserve">% dari anggaran </w:t>
      </w:r>
      <w:r w:rsidRPr="00F00463">
        <w:rPr>
          <w:sz w:val="22"/>
          <w:szCs w:val="22"/>
        </w:rPr>
        <w:t>dipergunakan untuk Penyertaan Modal BUMD</w:t>
      </w:r>
      <w:r w:rsidR="009B6607" w:rsidRPr="00F00463">
        <w:rPr>
          <w:sz w:val="22"/>
          <w:szCs w:val="22"/>
        </w:rPr>
        <w:t xml:space="preserve"> sebesar R</w:t>
      </w:r>
      <w:r w:rsidR="00F00463" w:rsidRPr="00F00463">
        <w:rPr>
          <w:sz w:val="22"/>
          <w:szCs w:val="22"/>
        </w:rPr>
        <w:t>10.00</w:t>
      </w:r>
      <w:r w:rsidR="009B6607" w:rsidRPr="00F00463">
        <w:rPr>
          <w:sz w:val="22"/>
          <w:szCs w:val="22"/>
        </w:rPr>
        <w:t>0</w:t>
      </w:r>
      <w:r w:rsidR="00142F21" w:rsidRPr="00F00463">
        <w:rPr>
          <w:sz w:val="22"/>
          <w:szCs w:val="22"/>
        </w:rPr>
        <w:t>.000.000,00</w:t>
      </w:r>
      <w:r w:rsidR="00813D3E" w:rsidRPr="00F00463">
        <w:rPr>
          <w:sz w:val="22"/>
          <w:szCs w:val="22"/>
        </w:rPr>
        <w:t>,</w:t>
      </w:r>
      <w:r w:rsidR="00C22122" w:rsidRPr="00F00463">
        <w:rPr>
          <w:sz w:val="22"/>
          <w:szCs w:val="22"/>
        </w:rPr>
        <w:t xml:space="preserve"> </w:t>
      </w:r>
      <w:r w:rsidR="00813D3E" w:rsidRPr="00F00463">
        <w:rPr>
          <w:sz w:val="22"/>
          <w:szCs w:val="22"/>
        </w:rPr>
        <w:t>dan pembayaran Utang Pokok ke</w:t>
      </w:r>
      <w:r w:rsidR="006850CB" w:rsidRPr="00F00463">
        <w:rPr>
          <w:sz w:val="22"/>
          <w:szCs w:val="22"/>
        </w:rPr>
        <w:t xml:space="preserve"> </w:t>
      </w:r>
      <w:r w:rsidR="00E66561" w:rsidRPr="00F00463">
        <w:rPr>
          <w:sz w:val="22"/>
          <w:szCs w:val="22"/>
        </w:rPr>
        <w:t xml:space="preserve">PT “SARANA MULTI INFRASTRUKTUR INVESTASI” sebesar Rp24.000.000.000,00 </w:t>
      </w:r>
      <w:r w:rsidR="009B6607" w:rsidRPr="00F00463">
        <w:rPr>
          <w:sz w:val="22"/>
          <w:szCs w:val="22"/>
        </w:rPr>
        <w:t xml:space="preserve">dan Bank Jateng  sebesar </w:t>
      </w:r>
      <w:r w:rsidR="00E66561" w:rsidRPr="00F00463">
        <w:rPr>
          <w:sz w:val="22"/>
          <w:szCs w:val="22"/>
        </w:rPr>
        <w:t>Rp</w:t>
      </w:r>
      <w:r w:rsidR="00F00463" w:rsidRPr="00F00463">
        <w:rPr>
          <w:sz w:val="22"/>
          <w:szCs w:val="22"/>
        </w:rPr>
        <w:t>10.500.000.000</w:t>
      </w:r>
      <w:r w:rsidR="00813D3E" w:rsidRPr="00F00463">
        <w:rPr>
          <w:sz w:val="22"/>
          <w:szCs w:val="22"/>
        </w:rPr>
        <w:t>,00 sert</w:t>
      </w:r>
      <w:r w:rsidR="00F00463" w:rsidRPr="00F00463">
        <w:rPr>
          <w:sz w:val="22"/>
          <w:szCs w:val="22"/>
        </w:rPr>
        <w:t xml:space="preserve">a Pengeluaran Retensi sebesar R14.845.820.435,00 </w:t>
      </w:r>
      <w:r w:rsidR="006F2E96" w:rsidRPr="00F00463">
        <w:rPr>
          <w:sz w:val="22"/>
          <w:szCs w:val="22"/>
        </w:rPr>
        <w:t xml:space="preserve">yaitu uang jaminan </w:t>
      </w:r>
      <w:r w:rsidR="009B6607" w:rsidRPr="00F00463">
        <w:rPr>
          <w:sz w:val="22"/>
          <w:szCs w:val="22"/>
        </w:rPr>
        <w:t>pemeliharaan Tahun Anggaran 201</w:t>
      </w:r>
      <w:r w:rsidR="00F00463" w:rsidRPr="00F00463">
        <w:rPr>
          <w:sz w:val="22"/>
          <w:szCs w:val="22"/>
        </w:rPr>
        <w:t>6</w:t>
      </w:r>
      <w:r w:rsidR="006850CB" w:rsidRPr="00F00463">
        <w:rPr>
          <w:sz w:val="22"/>
          <w:szCs w:val="22"/>
        </w:rPr>
        <w:t xml:space="preserve"> </w:t>
      </w:r>
      <w:r w:rsidR="00813D3E" w:rsidRPr="00F00463">
        <w:rPr>
          <w:sz w:val="22"/>
          <w:szCs w:val="22"/>
        </w:rPr>
        <w:t>yang di</w:t>
      </w:r>
      <w:r w:rsidR="006F2E96" w:rsidRPr="00F00463">
        <w:rPr>
          <w:sz w:val="22"/>
          <w:szCs w:val="22"/>
        </w:rPr>
        <w:t>bayarkan pada Tahun Angg</w:t>
      </w:r>
      <w:r w:rsidR="009B6607" w:rsidRPr="00F00463">
        <w:rPr>
          <w:sz w:val="22"/>
          <w:szCs w:val="22"/>
        </w:rPr>
        <w:t>aran 201</w:t>
      </w:r>
      <w:r w:rsidR="00F00463" w:rsidRPr="00F00463">
        <w:rPr>
          <w:sz w:val="22"/>
          <w:szCs w:val="22"/>
        </w:rPr>
        <w:t>7</w:t>
      </w:r>
      <w:r w:rsidR="006F2E96" w:rsidRPr="00F00463">
        <w:rPr>
          <w:sz w:val="22"/>
          <w:szCs w:val="22"/>
        </w:rPr>
        <w:t xml:space="preserve">. </w:t>
      </w:r>
    </w:p>
    <w:p w:rsidR="00B369FE" w:rsidRPr="00F00463" w:rsidRDefault="002C5A9B" w:rsidP="00AD7D18">
      <w:pPr>
        <w:pStyle w:val="Heading1"/>
        <w:numPr>
          <w:ilvl w:val="0"/>
          <w:numId w:val="13"/>
        </w:numPr>
        <w:spacing w:before="240" w:after="120" w:line="280" w:lineRule="exact"/>
        <w:ind w:left="284" w:hanging="284"/>
        <w:jc w:val="both"/>
        <w:rPr>
          <w:sz w:val="22"/>
          <w:szCs w:val="22"/>
        </w:rPr>
      </w:pPr>
      <w:r w:rsidRPr="00F00463">
        <w:rPr>
          <w:sz w:val="22"/>
          <w:szCs w:val="22"/>
        </w:rPr>
        <w:t>PEMBIAYAAN NETO</w:t>
      </w:r>
    </w:p>
    <w:p w:rsidR="002C5A9B" w:rsidRPr="00F00463" w:rsidRDefault="002C5A9B" w:rsidP="00AD7D18">
      <w:pPr>
        <w:spacing w:line="280" w:lineRule="exact"/>
        <w:ind w:left="284"/>
        <w:jc w:val="both"/>
        <w:rPr>
          <w:color w:val="00B050"/>
        </w:rPr>
      </w:pPr>
      <w:r w:rsidRPr="00F00463">
        <w:rPr>
          <w:sz w:val="22"/>
          <w:szCs w:val="22"/>
        </w:rPr>
        <w:t>Terdapat Pembiayaan Neto se</w:t>
      </w:r>
      <w:r w:rsidR="00500F6D" w:rsidRPr="00F00463">
        <w:rPr>
          <w:sz w:val="22"/>
          <w:szCs w:val="22"/>
        </w:rPr>
        <w:t>besar Rp</w:t>
      </w:r>
      <w:r w:rsidR="00F00463" w:rsidRPr="00F00463">
        <w:rPr>
          <w:sz w:val="22"/>
          <w:szCs w:val="22"/>
        </w:rPr>
        <w:t>55.202.694.522</w:t>
      </w:r>
      <w:r w:rsidR="004613FE" w:rsidRPr="00F00463">
        <w:rPr>
          <w:sz w:val="22"/>
          <w:szCs w:val="22"/>
        </w:rPr>
        <w:t>,</w:t>
      </w:r>
      <w:r w:rsidR="009C0333" w:rsidRPr="00F00463">
        <w:rPr>
          <w:sz w:val="22"/>
          <w:szCs w:val="22"/>
        </w:rPr>
        <w:t>0</w:t>
      </w:r>
      <w:r w:rsidR="00EA0CC4" w:rsidRPr="00F00463">
        <w:rPr>
          <w:sz w:val="22"/>
          <w:szCs w:val="22"/>
          <w:lang w:val="en-US"/>
        </w:rPr>
        <w:t>0</w:t>
      </w:r>
      <w:r w:rsidR="004613FE" w:rsidRPr="00F00463">
        <w:rPr>
          <w:sz w:val="22"/>
          <w:szCs w:val="22"/>
        </w:rPr>
        <w:t xml:space="preserve"> yaitu hasil pengurangan dari Penerimaan Pembiayaan</w:t>
      </w:r>
      <w:r w:rsidR="00D57B7C" w:rsidRPr="00F00463">
        <w:rPr>
          <w:sz w:val="22"/>
          <w:szCs w:val="22"/>
        </w:rPr>
        <w:t xml:space="preserve"> sebesar Rp</w:t>
      </w:r>
      <w:r w:rsidR="00F00463" w:rsidRPr="00F00463">
        <w:rPr>
          <w:sz w:val="22"/>
          <w:szCs w:val="22"/>
        </w:rPr>
        <w:t>122.630.756.590</w:t>
      </w:r>
      <w:r w:rsidR="00D57B7C" w:rsidRPr="00F00463">
        <w:rPr>
          <w:sz w:val="22"/>
          <w:szCs w:val="22"/>
        </w:rPr>
        <w:t>,</w:t>
      </w:r>
      <w:r w:rsidR="009C0333" w:rsidRPr="00F00463">
        <w:rPr>
          <w:sz w:val="22"/>
          <w:szCs w:val="22"/>
        </w:rPr>
        <w:t>0</w:t>
      </w:r>
      <w:r w:rsidR="00B01F8F" w:rsidRPr="00F00463">
        <w:rPr>
          <w:sz w:val="22"/>
          <w:szCs w:val="22"/>
        </w:rPr>
        <w:t>0</w:t>
      </w:r>
      <w:r w:rsidR="004613FE" w:rsidRPr="00F00463">
        <w:rPr>
          <w:sz w:val="22"/>
          <w:szCs w:val="22"/>
        </w:rPr>
        <w:t xml:space="preserve">  dan Pengeluaran Pemb</w:t>
      </w:r>
      <w:r w:rsidR="00D57B7C" w:rsidRPr="00F00463">
        <w:rPr>
          <w:sz w:val="22"/>
          <w:szCs w:val="22"/>
        </w:rPr>
        <w:t>iayaan sebesar Rp</w:t>
      </w:r>
      <w:r w:rsidR="00F00463" w:rsidRPr="00F00463">
        <w:rPr>
          <w:sz w:val="22"/>
          <w:szCs w:val="22"/>
        </w:rPr>
        <w:t>67.428.062.068</w:t>
      </w:r>
      <w:r w:rsidR="00B01F8F" w:rsidRPr="00F00463">
        <w:rPr>
          <w:sz w:val="22"/>
          <w:szCs w:val="22"/>
        </w:rPr>
        <w:t>,00.</w:t>
      </w:r>
    </w:p>
    <w:p w:rsidR="008622FD" w:rsidRPr="00200E40" w:rsidRDefault="004613FE" w:rsidP="00AD7D18">
      <w:pPr>
        <w:pStyle w:val="Heading1"/>
        <w:numPr>
          <w:ilvl w:val="0"/>
          <w:numId w:val="13"/>
        </w:numPr>
        <w:spacing w:before="240" w:after="120" w:line="280" w:lineRule="exact"/>
        <w:ind w:left="284" w:hanging="284"/>
        <w:jc w:val="both"/>
        <w:rPr>
          <w:sz w:val="22"/>
          <w:szCs w:val="22"/>
        </w:rPr>
      </w:pPr>
      <w:r w:rsidRPr="00200E40">
        <w:rPr>
          <w:sz w:val="22"/>
          <w:szCs w:val="22"/>
        </w:rPr>
        <w:t>SISA LEBIH PERBIAYAAN ANGGARAN</w:t>
      </w:r>
    </w:p>
    <w:p w:rsidR="004D41B6" w:rsidRDefault="00200E40" w:rsidP="00AD7D18">
      <w:pPr>
        <w:spacing w:line="280" w:lineRule="exact"/>
        <w:ind w:left="284"/>
        <w:jc w:val="both"/>
        <w:rPr>
          <w:sz w:val="22"/>
          <w:szCs w:val="22"/>
        </w:rPr>
      </w:pPr>
      <w:r w:rsidRPr="00200E40">
        <w:rPr>
          <w:sz w:val="22"/>
          <w:szCs w:val="22"/>
        </w:rPr>
        <w:t>Den</w:t>
      </w:r>
      <w:r w:rsidR="004613FE" w:rsidRPr="00200E40">
        <w:rPr>
          <w:sz w:val="22"/>
          <w:szCs w:val="22"/>
        </w:rPr>
        <w:t xml:space="preserve">gan Realisasi </w:t>
      </w:r>
      <w:r w:rsidR="009E6880">
        <w:rPr>
          <w:sz w:val="22"/>
          <w:szCs w:val="22"/>
        </w:rPr>
        <w:t>Surplus</w:t>
      </w:r>
      <w:r w:rsidR="004613FE" w:rsidRPr="00200E40">
        <w:rPr>
          <w:sz w:val="22"/>
          <w:szCs w:val="22"/>
        </w:rPr>
        <w:t xml:space="preserve"> sebesar Rp</w:t>
      </w:r>
      <w:r w:rsidRPr="00200E40">
        <w:rPr>
          <w:sz w:val="22"/>
          <w:szCs w:val="22"/>
        </w:rPr>
        <w:t>11.27</w:t>
      </w:r>
      <w:r w:rsidR="005A55F8">
        <w:rPr>
          <w:sz w:val="22"/>
          <w:szCs w:val="22"/>
        </w:rPr>
        <w:t>6.039</w:t>
      </w:r>
      <w:r w:rsidRPr="00200E40">
        <w:rPr>
          <w:sz w:val="22"/>
          <w:szCs w:val="22"/>
        </w:rPr>
        <w:t>.410,00</w:t>
      </w:r>
      <w:r w:rsidR="004613FE" w:rsidRPr="00200E40">
        <w:rPr>
          <w:sz w:val="22"/>
          <w:szCs w:val="22"/>
        </w:rPr>
        <w:t xml:space="preserve"> ditambah dengan Pembiayaan Neto sebesar Rp</w:t>
      </w:r>
      <w:r w:rsidRPr="00200E40">
        <w:rPr>
          <w:sz w:val="22"/>
          <w:szCs w:val="22"/>
        </w:rPr>
        <w:t>55.202.694.522,00</w:t>
      </w:r>
      <w:r w:rsidR="00B01F8F" w:rsidRPr="00200E40">
        <w:rPr>
          <w:sz w:val="22"/>
          <w:szCs w:val="22"/>
        </w:rPr>
        <w:t xml:space="preserve"> maka terdapat Sisa Lebih Pembiayaan an</w:t>
      </w:r>
      <w:r w:rsidR="00D57B7C" w:rsidRPr="00200E40">
        <w:rPr>
          <w:sz w:val="22"/>
          <w:szCs w:val="22"/>
        </w:rPr>
        <w:t>ggaran sebesar Rp</w:t>
      </w:r>
      <w:r w:rsidRPr="00200E40">
        <w:rPr>
          <w:sz w:val="22"/>
          <w:szCs w:val="22"/>
        </w:rPr>
        <w:t>66.4</w:t>
      </w:r>
      <w:r w:rsidR="005A55F8">
        <w:rPr>
          <w:sz w:val="22"/>
          <w:szCs w:val="22"/>
        </w:rPr>
        <w:t>78.733</w:t>
      </w:r>
      <w:r w:rsidRPr="00200E40">
        <w:rPr>
          <w:sz w:val="22"/>
          <w:szCs w:val="22"/>
        </w:rPr>
        <w:t>.932,0</w:t>
      </w:r>
      <w:r w:rsidR="00B01F8F" w:rsidRPr="00200E40">
        <w:rPr>
          <w:sz w:val="22"/>
          <w:szCs w:val="22"/>
        </w:rPr>
        <w:t>0.</w:t>
      </w:r>
      <w:r w:rsidR="00AA3311" w:rsidRPr="00200E40">
        <w:rPr>
          <w:sz w:val="22"/>
          <w:szCs w:val="22"/>
        </w:rPr>
        <w:t xml:space="preserve"> </w:t>
      </w:r>
      <w:r w:rsidR="00D91AEC" w:rsidRPr="00200E40">
        <w:rPr>
          <w:sz w:val="22"/>
          <w:szCs w:val="22"/>
        </w:rPr>
        <w:t>Untuk selanjutnya proporsi anggaran dan realisasi belanja masing-masing unit kerja dapat dilihat sebagaimana Tabel III.3.</w:t>
      </w:r>
    </w:p>
    <w:p w:rsidR="00A774C5" w:rsidRDefault="00A774C5" w:rsidP="00AD7D18">
      <w:pPr>
        <w:spacing w:line="280" w:lineRule="exact"/>
        <w:ind w:left="284"/>
        <w:jc w:val="both"/>
        <w:rPr>
          <w:sz w:val="22"/>
          <w:szCs w:val="22"/>
        </w:rPr>
      </w:pPr>
    </w:p>
    <w:p w:rsidR="00D91AEC" w:rsidRPr="009E05B0" w:rsidRDefault="00D91AEC" w:rsidP="00AD7D18">
      <w:pPr>
        <w:spacing w:line="280" w:lineRule="exact"/>
        <w:ind w:left="284"/>
        <w:jc w:val="center"/>
        <w:rPr>
          <w:rFonts w:ascii="Arial Narrow" w:hAnsi="Arial Narrow"/>
          <w:sz w:val="18"/>
          <w:szCs w:val="18"/>
        </w:rPr>
      </w:pPr>
      <w:r w:rsidRPr="009E05B0">
        <w:rPr>
          <w:rFonts w:ascii="Arial Narrow" w:hAnsi="Arial Narrow"/>
          <w:sz w:val="18"/>
          <w:szCs w:val="18"/>
        </w:rPr>
        <w:t>Tabel III.3</w:t>
      </w:r>
    </w:p>
    <w:p w:rsidR="00D91AEC" w:rsidRPr="009E05B0" w:rsidRDefault="00D91AEC" w:rsidP="00AD7D18">
      <w:pPr>
        <w:spacing w:after="60" w:line="280" w:lineRule="exact"/>
        <w:ind w:left="284"/>
        <w:jc w:val="center"/>
        <w:rPr>
          <w:rFonts w:ascii="Arial Narrow" w:hAnsi="Arial Narrow"/>
          <w:sz w:val="18"/>
          <w:szCs w:val="18"/>
        </w:rPr>
      </w:pPr>
      <w:r w:rsidRPr="009E05B0">
        <w:rPr>
          <w:rFonts w:ascii="Arial Narrow" w:hAnsi="Arial Narrow"/>
          <w:sz w:val="18"/>
          <w:szCs w:val="18"/>
        </w:rPr>
        <w:t>Anggaran dan Realisasi Belanja Tahun Anggaran 201</w:t>
      </w:r>
      <w:r w:rsidR="002601C4" w:rsidRPr="009E05B0">
        <w:rPr>
          <w:rFonts w:ascii="Arial Narrow" w:hAnsi="Arial Narrow"/>
          <w:sz w:val="18"/>
          <w:szCs w:val="18"/>
        </w:rPr>
        <w:t>7</w:t>
      </w:r>
      <w:r w:rsidRPr="009E05B0">
        <w:rPr>
          <w:rFonts w:ascii="Arial Narrow" w:hAnsi="Arial Narrow"/>
          <w:sz w:val="18"/>
          <w:szCs w:val="18"/>
        </w:rPr>
        <w:t xml:space="preserve"> per Unit Kerja</w:t>
      </w:r>
    </w:p>
    <w:tbl>
      <w:tblPr>
        <w:tblW w:w="7980" w:type="dxa"/>
        <w:tblInd w:w="392" w:type="dxa"/>
        <w:tblLook w:val="04A0"/>
      </w:tblPr>
      <w:tblGrid>
        <w:gridCol w:w="475"/>
        <w:gridCol w:w="3171"/>
        <w:gridCol w:w="1897"/>
        <w:gridCol w:w="1750"/>
        <w:gridCol w:w="687"/>
      </w:tblGrid>
      <w:tr w:rsidR="008D3E4D" w:rsidRPr="00031C22" w:rsidTr="007741F7">
        <w:trPr>
          <w:trHeight w:val="492"/>
          <w:tblHeader/>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r w:rsidRPr="00031C22">
              <w:rPr>
                <w:rFonts w:ascii="Arial Narrow" w:hAnsi="Arial Narrow"/>
                <w:b/>
                <w:bCs/>
                <w:noProof w:val="0"/>
                <w:color w:val="000000"/>
                <w:sz w:val="16"/>
                <w:szCs w:val="16"/>
                <w:lang w:val="en-US"/>
              </w:rPr>
              <w:t>NO</w:t>
            </w:r>
          </w:p>
        </w:tc>
        <w:tc>
          <w:tcPr>
            <w:tcW w:w="3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r w:rsidRPr="00031C22">
              <w:rPr>
                <w:rFonts w:ascii="Arial Narrow" w:hAnsi="Arial Narrow"/>
                <w:b/>
                <w:bCs/>
                <w:noProof w:val="0"/>
                <w:color w:val="000000"/>
                <w:sz w:val="16"/>
                <w:szCs w:val="16"/>
                <w:lang w:val="en-US"/>
              </w:rPr>
              <w:t>DINAS/INSTANSI</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r w:rsidRPr="00031C22">
              <w:rPr>
                <w:rFonts w:ascii="Arial Narrow" w:hAnsi="Arial Narrow"/>
                <w:b/>
                <w:bCs/>
                <w:noProof w:val="0"/>
                <w:color w:val="000000"/>
                <w:sz w:val="16"/>
                <w:szCs w:val="16"/>
                <w:lang w:val="en-US"/>
              </w:rPr>
              <w:t>ANGGARAN BELANJA</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r w:rsidRPr="00031C22">
              <w:rPr>
                <w:rFonts w:ascii="Arial Narrow" w:hAnsi="Arial Narrow"/>
                <w:b/>
                <w:bCs/>
                <w:noProof w:val="0"/>
                <w:color w:val="000000"/>
                <w:sz w:val="16"/>
                <w:szCs w:val="16"/>
                <w:lang w:val="en-US"/>
              </w:rPr>
              <w:t>REALISASI BELANJA</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r w:rsidRPr="00031C22">
              <w:rPr>
                <w:rFonts w:ascii="Arial Narrow" w:hAnsi="Arial Narrow"/>
                <w:b/>
                <w:bCs/>
                <w:noProof w:val="0"/>
                <w:color w:val="000000"/>
                <w:sz w:val="16"/>
                <w:szCs w:val="16"/>
                <w:lang w:val="en-US"/>
              </w:rPr>
              <w:t>%</w:t>
            </w:r>
          </w:p>
        </w:tc>
      </w:tr>
      <w:tr w:rsidR="008D3E4D" w:rsidRPr="00031C22" w:rsidTr="007741F7">
        <w:trPr>
          <w:trHeight w:val="106"/>
          <w:tblHeader/>
        </w:trPr>
        <w:tc>
          <w:tcPr>
            <w:tcW w:w="475" w:type="dxa"/>
            <w:vMerge/>
            <w:tcBorders>
              <w:top w:val="single" w:sz="4" w:space="0" w:color="auto"/>
              <w:left w:val="single" w:sz="4" w:space="0" w:color="auto"/>
              <w:bottom w:val="single" w:sz="4" w:space="0" w:color="auto"/>
              <w:right w:val="single" w:sz="4" w:space="0" w:color="auto"/>
            </w:tcBorders>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p>
        </w:tc>
        <w:tc>
          <w:tcPr>
            <w:tcW w:w="3171" w:type="dxa"/>
            <w:vMerge/>
            <w:tcBorders>
              <w:top w:val="single" w:sz="4" w:space="0" w:color="auto"/>
              <w:left w:val="single" w:sz="4" w:space="0" w:color="auto"/>
              <w:bottom w:val="single" w:sz="4" w:space="0" w:color="000000"/>
              <w:right w:val="single" w:sz="4" w:space="0" w:color="auto"/>
            </w:tcBorders>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p>
        </w:tc>
        <w:tc>
          <w:tcPr>
            <w:tcW w:w="1897" w:type="dxa"/>
            <w:tcBorders>
              <w:top w:val="nil"/>
              <w:left w:val="nil"/>
              <w:bottom w:val="single" w:sz="4" w:space="0" w:color="auto"/>
              <w:right w:val="single" w:sz="4" w:space="0" w:color="auto"/>
            </w:tcBorders>
            <w:shd w:val="clear" w:color="auto" w:fill="auto"/>
            <w:noWrap/>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r w:rsidRPr="00031C22">
              <w:rPr>
                <w:rFonts w:ascii="Arial Narrow" w:hAnsi="Arial Narrow"/>
                <w:b/>
                <w:bCs/>
                <w:noProof w:val="0"/>
                <w:color w:val="000000"/>
                <w:sz w:val="16"/>
                <w:szCs w:val="16"/>
                <w:lang w:val="en-US"/>
              </w:rPr>
              <w:t>(Rp)</w:t>
            </w:r>
          </w:p>
        </w:tc>
        <w:tc>
          <w:tcPr>
            <w:tcW w:w="1750" w:type="dxa"/>
            <w:tcBorders>
              <w:top w:val="nil"/>
              <w:left w:val="nil"/>
              <w:bottom w:val="single" w:sz="4" w:space="0" w:color="auto"/>
              <w:right w:val="single" w:sz="4" w:space="0" w:color="auto"/>
            </w:tcBorders>
            <w:shd w:val="clear" w:color="auto" w:fill="auto"/>
            <w:noWrap/>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r w:rsidRPr="00031C22">
              <w:rPr>
                <w:rFonts w:ascii="Arial Narrow" w:hAnsi="Arial Narrow"/>
                <w:b/>
                <w:bCs/>
                <w:noProof w:val="0"/>
                <w:color w:val="000000"/>
                <w:sz w:val="16"/>
                <w:szCs w:val="16"/>
                <w:lang w:val="en-US"/>
              </w:rPr>
              <w:t>(Rp)</w:t>
            </w: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8D3E4D" w:rsidRPr="00031C22" w:rsidRDefault="008D3E4D" w:rsidP="00AD7D18">
            <w:pPr>
              <w:spacing w:line="280" w:lineRule="exact"/>
              <w:jc w:val="center"/>
              <w:rPr>
                <w:rFonts w:ascii="Arial Narrow" w:hAnsi="Arial Narrow"/>
                <w:b/>
                <w:bCs/>
                <w:noProof w:val="0"/>
                <w:color w:val="000000"/>
                <w:sz w:val="16"/>
                <w:szCs w:val="16"/>
                <w:lang w:val="en-US"/>
              </w:rPr>
            </w:pP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lang w:val="en-US"/>
              </w:rPr>
            </w:pPr>
            <w:r w:rsidRPr="00031C22">
              <w:rPr>
                <w:rFonts w:ascii="Arial Narrow" w:hAnsi="Arial Narrow"/>
                <w:noProof w:val="0"/>
                <w:color w:val="000000"/>
                <w:sz w:val="16"/>
                <w:szCs w:val="16"/>
                <w:lang w:val="en-US"/>
              </w:rPr>
              <w:t>1</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lang w:val="en-US"/>
              </w:rPr>
              <w:t>DINAS PENDIDIKAN</w:t>
            </w:r>
            <w:r w:rsidRPr="00031C22">
              <w:rPr>
                <w:rFonts w:ascii="Arial Narrow" w:hAnsi="Arial Narrow"/>
                <w:noProof w:val="0"/>
                <w:sz w:val="16"/>
                <w:szCs w:val="16"/>
              </w:rPr>
              <w:t>, PEMUDA DAN OLAH RAGA</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540.400.554.327,00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515.391.420.063,00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95,41</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lang w:val="en-US"/>
              </w:rPr>
            </w:pPr>
            <w:r w:rsidRPr="00031C22">
              <w:rPr>
                <w:rFonts w:ascii="Arial Narrow" w:hAnsi="Arial Narrow"/>
                <w:noProof w:val="0"/>
                <w:color w:val="000000"/>
                <w:sz w:val="16"/>
                <w:szCs w:val="16"/>
                <w:lang w:val="en-US"/>
              </w:rPr>
              <w:t>2</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DINAS KESEHATAN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140.161.937.083,00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128.160.345.749,00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91,90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lang w:val="en-US"/>
              </w:rPr>
            </w:pPr>
            <w:r w:rsidRPr="00031C22">
              <w:rPr>
                <w:rFonts w:ascii="Arial Narrow" w:hAnsi="Arial Narrow"/>
                <w:noProof w:val="0"/>
                <w:color w:val="000000"/>
                <w:sz w:val="16"/>
                <w:szCs w:val="16"/>
                <w:lang w:val="en-US"/>
              </w:rPr>
              <w:t>3</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R  S  U</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192.027.880.059,00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199.984.699.635,00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98,09</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lang w:val="en-US"/>
              </w:rPr>
            </w:pPr>
            <w:r w:rsidRPr="00031C22">
              <w:rPr>
                <w:rFonts w:ascii="Arial Narrow" w:hAnsi="Arial Narrow"/>
                <w:noProof w:val="0"/>
                <w:color w:val="000000"/>
                <w:sz w:val="16"/>
                <w:szCs w:val="16"/>
                <w:lang w:val="en-US"/>
              </w:rPr>
              <w:t>4</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DINAS PEKERJAAN UMUM</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178.301.734.932,00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163.300.207.032,00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94,27</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SATPOL PP</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6.898.066.060,00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6.576.990.130,00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95,35</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SOSIAL</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7.174.471.807,00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6.522.341.259,00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TENAGA KERJA</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7.694.536.734,00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7.084.735.492,00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92,07</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7</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PEENGENDALIAN PENDUDUK, KB, PP, DAN PA</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13.871.452.147,00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12.580.125.292,00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90,76</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8</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PERTANIAN DAN KETAHANAN PANGAN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30.890.826.994,00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18.991.270.594,00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95,70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9</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rPr>
              <w:t xml:space="preserve">DINAS </w:t>
            </w:r>
            <w:r w:rsidRPr="00031C22">
              <w:rPr>
                <w:rFonts w:ascii="Arial Narrow" w:hAnsi="Arial Narrow"/>
                <w:noProof w:val="0"/>
                <w:sz w:val="16"/>
                <w:szCs w:val="16"/>
                <w:lang w:val="en-US"/>
              </w:rPr>
              <w:t xml:space="preserve"> LINGKUNGAN HIDUP</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19.017.106.979,00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16.041.322.868,00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89,34</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10</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KEPENDUDUKAN DAN PENCATATAN SIPIL</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9.334.389.743,00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8.763.245.116,00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94,80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11</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PEMBERDAYAAN MASYARAKAT DESA</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7.124.572.453,00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6.527.928.706,00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92,41</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12</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PERHUBUNGAN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7.145.643.695,00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6.981.139.459,00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97,30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13</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KOMUNIKASI DAN INFORMATIKA</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4.308.230.931,00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4.213.227.285,00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97,79</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14</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PERINDAGKOP UKM</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17.343.436.553,00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15.857.393.973,00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91,55</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15</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PENANAMAN MODAL DAN PELAYANAN TERPADU SATU PINTU</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4.157.029.580,00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3.890.004.644,00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93,58</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16</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KEBUDAYAAN DAN PARIWISATA</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5.925.264.151,00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5.307.917.243,00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89,73</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17</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KEARSIPAN DAN PERPUSTAKAAN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4.818.890.726,00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4.588.575.409,00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95,22</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18</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DINAS PERIKANAN DAN PETERNAKAN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8.483.403.562,00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6.839.853.460,00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93,31</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19</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INSPEKTORAT</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4.352.794.739,00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4.218.297.604,00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96,91</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20</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BAPPEDA</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13.591.282.638,00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12.878.078.437,00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94,75</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21</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BPPKAD</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432.191.780.267,00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446.881.952.815,00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98,02</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22</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BADAN KEPEGAWAIAN DAERAH DAN PENGEMBANGAN SDM</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9.118.592.542,00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7.993.625.090,00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87,66</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23</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BUPATI DAN WAKIL BUPATI</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760.222.983,00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760.222.983,00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100,00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24</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SEKRETARIAT DAERAH</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60.835.546.675,00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56.059.047.189,00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92,22</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25</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SEKRETARIAT DPRD</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22.120.037.160,00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17.710.305.645,00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80,06</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26</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DPRD</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14.034.740.410,00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12.725.547.021,00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90,67</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27</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BADAN PENANGGULANGAN BENCANA DAERAH</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7.672.014.675,00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2.956.079.916,00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96,93</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28</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KESATUAN BANGSA DAN POLITIK</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1.784.256.511,00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1.722.262.579,00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96,53</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29</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KECAMATAN TEMANGGUNG</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11.956.705.097,00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11.584.715.794,00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96,89</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30</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KELURAHAN TEMANGGUNG I</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518.550.900,00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505.077.962,00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97,40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31</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KELURAHAN TEMANGGUNG II</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708.140.000,00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701.133.146,00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99,01</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32</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KELURAHAN BUTUH</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771.037.092,00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580.103.999,00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95,34</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33</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KELURAHAN JAMPIROSO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559.045.000,00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525.227.537,00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94,06</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34</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JAMPIREJO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758.655.000,00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724.855.821,00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96,57</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35</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KERTOSARI</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814.721.240,00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799.252.437,00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98,59</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36</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BANYUURIP</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497.242.000,00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479.076.062,00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96,35</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37</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KOWANGAN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701.678.055,00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664.970.786,00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94,77</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38</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JURANG</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690.760.000,00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670.458.143,00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97,06</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39</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TLOGOREJO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851.298.000,00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825.575.191,00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97,82</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40</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KEBONSARI</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866.565.000,00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825.538.205,00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95,50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41</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MANDING</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586.200.000,00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573.256.780,00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99,28</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42</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MUNGSENG</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598.800.000,00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581.449.254,00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97,10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43</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PURWOREJO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647.649.992,00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599.271.700,00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92,99</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44</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GIYANTI</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733.399.500,00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561.006.852,00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76,49</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45</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MADURESO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819.060.000,00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807.444.767,00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98,58</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46</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SIDOREJO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985.100.000,00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945.309.854,00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95,96</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47</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WALITELON SELATAN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992.321.900,00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946.024.714,00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95,33</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48</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KELURAHAN WALITELON UTARA</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658.585.000,00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635.211.420,00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97,15</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49</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TEMBARAK</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1.897.823.791,00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1.844.824.099,00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97,21</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lastRenderedPageBreak/>
              <w:t>50</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PRINGSURAT</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2.158.822.033,00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2.101.409.178,00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97,37</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51</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KALORAN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2.103.854.655,00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2.060.989.203,00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97,96</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52</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PARAKAN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3.559.405.453,00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3.463.460.222,00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97,30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53</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KELURAHAN PARAKAN KAUMAN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890.449.366,00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840.035.649,00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94,34</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54</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KELURAHAN PARAKAN WETAN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764.865.000,00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749.248.379,00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97,96</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55</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BULU</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2.086.938.820,00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2.023.378.506,00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97,95</w:t>
            </w:r>
          </w:p>
        </w:tc>
      </w:tr>
      <w:tr w:rsidR="00306F41" w:rsidRPr="00031C22" w:rsidTr="007741F7">
        <w:trPr>
          <w:trHeight w:val="25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56</w:t>
            </w:r>
          </w:p>
        </w:tc>
        <w:tc>
          <w:tcPr>
            <w:tcW w:w="3171" w:type="dxa"/>
            <w:tcBorders>
              <w:top w:val="single" w:sz="4" w:space="0" w:color="auto"/>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KEDU</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1.990.345.400,00</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1.887.676.000,00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95,05</w:t>
            </w:r>
          </w:p>
        </w:tc>
      </w:tr>
      <w:tr w:rsidR="00306F41" w:rsidRPr="00031C22" w:rsidTr="007741F7">
        <w:trPr>
          <w:trHeight w:val="25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57</w:t>
            </w:r>
          </w:p>
        </w:tc>
        <w:tc>
          <w:tcPr>
            <w:tcW w:w="3171" w:type="dxa"/>
            <w:tcBorders>
              <w:top w:val="single" w:sz="4" w:space="0" w:color="auto"/>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KANDANGAN</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2.215.070.705,00</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2.157.452.621,00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97,40</w:t>
            </w:r>
          </w:p>
        </w:tc>
      </w:tr>
      <w:tr w:rsidR="00306F41" w:rsidRPr="00031C22" w:rsidTr="007741F7">
        <w:trPr>
          <w:trHeight w:val="25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58</w:t>
            </w:r>
          </w:p>
        </w:tc>
        <w:tc>
          <w:tcPr>
            <w:tcW w:w="3171" w:type="dxa"/>
            <w:tcBorders>
              <w:top w:val="single" w:sz="4" w:space="0" w:color="auto"/>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CANDIROTO</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2.089.046.747,00</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2.021.962.959,00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96,79</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59</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NGADIREJO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2.727.774.588,00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2.644.141.459,00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96,94</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60</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KELURAHAN MANGGONG</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506.548.000,00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462.632.134,00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91,33</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61</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JUMO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1.888.373.392,00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1.836.641.836,00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97,26</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62</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WONOBOYO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2.192.578.889,00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2.103.068.941,00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96,03</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63</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KRANGGAN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2.622.105.805,00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2.525.523.628,00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96,32</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64</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rPr>
            </w:pPr>
            <w:r w:rsidRPr="00031C22">
              <w:rPr>
                <w:rFonts w:ascii="Arial Narrow" w:hAnsi="Arial Narrow"/>
                <w:noProof w:val="0"/>
                <w:sz w:val="16"/>
                <w:szCs w:val="16"/>
              </w:rPr>
              <w:t>KELURAHAN KRANGGAN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805.098.400,00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743.724.100,00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92,38</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65</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BEJEN</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1.989.654.060,00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1.905.511.370,00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95,77</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66</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KLEDUNG</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1.941.757.273,00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1.881.500.409,00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96,90</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67</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BANSARI</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2.013.824.201,00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1.959.983.789,00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97,33</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68</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TLOGOMULYO</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1.972.206.828,00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1.890.141.139,00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95,84</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60</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SELOPAMPANG</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1.926.022.318,00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1.858.482.259,00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96,49</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70</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GEMAWANG</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1.923.844.516,00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1.883.550.231,00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97,91</w:t>
            </w:r>
          </w:p>
        </w:tc>
      </w:tr>
      <w:tr w:rsidR="00306F41" w:rsidRPr="00031C22"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center"/>
              <w:rPr>
                <w:rFonts w:ascii="Arial Narrow" w:hAnsi="Arial Narrow"/>
                <w:noProof w:val="0"/>
                <w:color w:val="000000"/>
                <w:sz w:val="16"/>
                <w:szCs w:val="16"/>
              </w:rPr>
            </w:pPr>
            <w:r w:rsidRPr="00031C22">
              <w:rPr>
                <w:rFonts w:ascii="Arial Narrow" w:hAnsi="Arial Narrow"/>
                <w:noProof w:val="0"/>
                <w:color w:val="000000"/>
                <w:sz w:val="16"/>
                <w:szCs w:val="16"/>
              </w:rPr>
              <w:t>71</w:t>
            </w:r>
          </w:p>
        </w:tc>
        <w:tc>
          <w:tcPr>
            <w:tcW w:w="3171"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rPr>
                <w:rFonts w:ascii="Arial Narrow" w:hAnsi="Arial Narrow"/>
                <w:noProof w:val="0"/>
                <w:sz w:val="16"/>
                <w:szCs w:val="16"/>
                <w:lang w:val="en-US"/>
              </w:rPr>
            </w:pPr>
            <w:r w:rsidRPr="00031C22">
              <w:rPr>
                <w:rFonts w:ascii="Arial Narrow" w:hAnsi="Arial Narrow"/>
                <w:noProof w:val="0"/>
                <w:sz w:val="16"/>
                <w:szCs w:val="16"/>
                <w:lang w:val="en-US"/>
              </w:rPr>
              <w:t>KECAMATAN TRETEP</w:t>
            </w:r>
          </w:p>
        </w:tc>
        <w:tc>
          <w:tcPr>
            <w:tcW w:w="1897"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1.764.024.422,00</w:t>
            </w:r>
          </w:p>
        </w:tc>
        <w:tc>
          <w:tcPr>
            <w:tcW w:w="1750" w:type="dxa"/>
            <w:tcBorders>
              <w:top w:val="nil"/>
              <w:left w:val="nil"/>
              <w:bottom w:val="single" w:sz="4" w:space="0" w:color="auto"/>
              <w:right w:val="single" w:sz="4" w:space="0" w:color="auto"/>
            </w:tcBorders>
            <w:shd w:val="clear" w:color="auto" w:fill="auto"/>
            <w:noWrap/>
            <w:vAlign w:val="bottom"/>
            <w:hideMark/>
          </w:tcPr>
          <w:p w:rsidR="00306F41" w:rsidRDefault="00306F41">
            <w:pPr>
              <w:jc w:val="right"/>
              <w:rPr>
                <w:rFonts w:ascii="Arial Narrow" w:hAnsi="Arial Narrow" w:cs="Calibri"/>
                <w:color w:val="000000"/>
                <w:sz w:val="16"/>
                <w:szCs w:val="16"/>
              </w:rPr>
            </w:pPr>
            <w:r>
              <w:rPr>
                <w:rFonts w:ascii="Arial Narrow" w:hAnsi="Arial Narrow" w:cs="Calibri"/>
                <w:color w:val="000000"/>
                <w:sz w:val="16"/>
                <w:szCs w:val="16"/>
              </w:rPr>
              <w:t>1.685.893.688,00</w:t>
            </w:r>
          </w:p>
        </w:tc>
        <w:tc>
          <w:tcPr>
            <w:tcW w:w="687" w:type="dxa"/>
            <w:tcBorders>
              <w:top w:val="nil"/>
              <w:left w:val="nil"/>
              <w:bottom w:val="single" w:sz="4" w:space="0" w:color="auto"/>
              <w:right w:val="single" w:sz="4" w:space="0" w:color="auto"/>
            </w:tcBorders>
            <w:shd w:val="clear" w:color="auto" w:fill="auto"/>
            <w:noWrap/>
            <w:vAlign w:val="center"/>
            <w:hideMark/>
          </w:tcPr>
          <w:p w:rsidR="00306F41" w:rsidRPr="00031C22" w:rsidRDefault="00306F41"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95,57</w:t>
            </w:r>
          </w:p>
        </w:tc>
      </w:tr>
      <w:tr w:rsidR="00474352" w:rsidRPr="00B842FF" w:rsidTr="007741F7">
        <w:trPr>
          <w:trHeight w:val="25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474352" w:rsidRPr="00031C22" w:rsidRDefault="00474352" w:rsidP="00AD7D18">
            <w:pPr>
              <w:spacing w:line="280" w:lineRule="exact"/>
              <w:jc w:val="center"/>
              <w:rPr>
                <w:rFonts w:ascii="Arial Narrow" w:hAnsi="Arial Narrow"/>
                <w:noProof w:val="0"/>
                <w:color w:val="000000"/>
                <w:sz w:val="16"/>
                <w:szCs w:val="16"/>
              </w:rPr>
            </w:pPr>
          </w:p>
        </w:tc>
        <w:tc>
          <w:tcPr>
            <w:tcW w:w="3171" w:type="dxa"/>
            <w:tcBorders>
              <w:top w:val="nil"/>
              <w:left w:val="nil"/>
              <w:bottom w:val="single" w:sz="4" w:space="0" w:color="auto"/>
              <w:right w:val="single" w:sz="4" w:space="0" w:color="auto"/>
            </w:tcBorders>
            <w:shd w:val="clear" w:color="auto" w:fill="auto"/>
            <w:noWrap/>
            <w:vAlign w:val="center"/>
            <w:hideMark/>
          </w:tcPr>
          <w:p w:rsidR="00474352" w:rsidRPr="00031C22" w:rsidRDefault="00474352" w:rsidP="00AD7D18">
            <w:pPr>
              <w:spacing w:line="280" w:lineRule="exact"/>
              <w:rPr>
                <w:rFonts w:ascii="Arial Narrow" w:hAnsi="Arial Narrow"/>
                <w:noProof w:val="0"/>
                <w:sz w:val="16"/>
                <w:szCs w:val="16"/>
                <w:lang w:val="en-US"/>
              </w:rPr>
            </w:pPr>
          </w:p>
        </w:tc>
        <w:tc>
          <w:tcPr>
            <w:tcW w:w="1897" w:type="dxa"/>
            <w:tcBorders>
              <w:top w:val="nil"/>
              <w:left w:val="nil"/>
              <w:bottom w:val="single" w:sz="4" w:space="0" w:color="auto"/>
              <w:right w:val="single" w:sz="4" w:space="0" w:color="auto"/>
            </w:tcBorders>
            <w:shd w:val="clear" w:color="auto" w:fill="auto"/>
            <w:noWrap/>
            <w:vAlign w:val="center"/>
            <w:hideMark/>
          </w:tcPr>
          <w:p w:rsidR="00474352" w:rsidRPr="00031C22" w:rsidRDefault="00474352" w:rsidP="00AD7D18">
            <w:pPr>
              <w:spacing w:line="280" w:lineRule="exact"/>
              <w:jc w:val="right"/>
              <w:rPr>
                <w:rFonts w:ascii="Arial Narrow" w:hAnsi="Arial Narrow"/>
                <w:noProof w:val="0"/>
                <w:color w:val="000000"/>
                <w:sz w:val="16"/>
                <w:szCs w:val="16"/>
                <w:lang w:val="en-US"/>
              </w:rPr>
            </w:pPr>
          </w:p>
        </w:tc>
        <w:tc>
          <w:tcPr>
            <w:tcW w:w="1750" w:type="dxa"/>
            <w:tcBorders>
              <w:top w:val="nil"/>
              <w:left w:val="nil"/>
              <w:bottom w:val="single" w:sz="4" w:space="0" w:color="auto"/>
              <w:right w:val="single" w:sz="4" w:space="0" w:color="auto"/>
            </w:tcBorders>
            <w:shd w:val="clear" w:color="auto" w:fill="auto"/>
            <w:noWrap/>
            <w:vAlign w:val="center"/>
            <w:hideMark/>
          </w:tcPr>
          <w:p w:rsidR="00474352" w:rsidRPr="00031C22" w:rsidRDefault="00086FFD" w:rsidP="00AD7D18">
            <w:pPr>
              <w:spacing w:line="280" w:lineRule="exact"/>
              <w:jc w:val="right"/>
              <w:rPr>
                <w:rFonts w:ascii="Arial Narrow" w:hAnsi="Arial Narrow"/>
                <w:noProof w:val="0"/>
                <w:color w:val="000000"/>
                <w:sz w:val="16"/>
                <w:szCs w:val="16"/>
              </w:rPr>
            </w:pPr>
            <w:r w:rsidRPr="00031C22">
              <w:rPr>
                <w:rFonts w:ascii="Arial Narrow" w:hAnsi="Arial Narrow"/>
                <w:noProof w:val="0"/>
                <w:color w:val="000000"/>
                <w:sz w:val="16"/>
                <w:szCs w:val="16"/>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rsidR="00474352" w:rsidRPr="00031C22" w:rsidRDefault="00474352" w:rsidP="00AD7D18">
            <w:pPr>
              <w:spacing w:line="280" w:lineRule="exact"/>
              <w:jc w:val="right"/>
              <w:rPr>
                <w:rFonts w:ascii="Arial Narrow" w:hAnsi="Arial Narrow"/>
                <w:noProof w:val="0"/>
                <w:color w:val="000000"/>
                <w:sz w:val="16"/>
                <w:szCs w:val="16"/>
                <w:lang w:val="en-US"/>
              </w:rPr>
            </w:pPr>
          </w:p>
        </w:tc>
      </w:tr>
      <w:tr w:rsidR="00474352" w:rsidRPr="00B842FF" w:rsidTr="007741F7">
        <w:trPr>
          <w:trHeight w:val="322"/>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474352" w:rsidRPr="00B842FF" w:rsidRDefault="00474352" w:rsidP="00AD7D18">
            <w:pPr>
              <w:spacing w:line="280" w:lineRule="exact"/>
              <w:jc w:val="center"/>
              <w:rPr>
                <w:rFonts w:ascii="Arial Narrow" w:hAnsi="Arial Narrow"/>
                <w:noProof w:val="0"/>
                <w:color w:val="000000"/>
                <w:sz w:val="16"/>
                <w:szCs w:val="16"/>
                <w:highlight w:val="yellow"/>
                <w:lang w:val="en-US"/>
              </w:rPr>
            </w:pPr>
          </w:p>
        </w:tc>
        <w:tc>
          <w:tcPr>
            <w:tcW w:w="3171" w:type="dxa"/>
            <w:tcBorders>
              <w:top w:val="nil"/>
              <w:left w:val="nil"/>
              <w:bottom w:val="single" w:sz="4" w:space="0" w:color="auto"/>
              <w:right w:val="single" w:sz="4" w:space="0" w:color="auto"/>
            </w:tcBorders>
            <w:shd w:val="clear" w:color="auto" w:fill="auto"/>
            <w:noWrap/>
            <w:vAlign w:val="center"/>
            <w:hideMark/>
          </w:tcPr>
          <w:p w:rsidR="00474352" w:rsidRPr="00B842FF" w:rsidRDefault="00474352" w:rsidP="00AD7D18">
            <w:pPr>
              <w:spacing w:line="280" w:lineRule="exact"/>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J U M L A H</w:t>
            </w:r>
          </w:p>
        </w:tc>
        <w:tc>
          <w:tcPr>
            <w:tcW w:w="1897" w:type="dxa"/>
            <w:tcBorders>
              <w:top w:val="nil"/>
              <w:left w:val="nil"/>
              <w:bottom w:val="single" w:sz="4" w:space="0" w:color="auto"/>
              <w:right w:val="single" w:sz="4" w:space="0" w:color="auto"/>
            </w:tcBorders>
            <w:shd w:val="clear" w:color="auto" w:fill="auto"/>
            <w:noWrap/>
            <w:vAlign w:val="center"/>
            <w:hideMark/>
          </w:tcPr>
          <w:p w:rsidR="00474352" w:rsidRPr="00B842FF" w:rsidRDefault="00117C5D" w:rsidP="00AD7D18">
            <w:pPr>
              <w:spacing w:line="280" w:lineRule="exact"/>
              <w:jc w:val="right"/>
              <w:rPr>
                <w:rFonts w:ascii="Arial Narrow" w:hAnsi="Arial Narrow"/>
                <w:b/>
                <w:bCs/>
                <w:noProof w:val="0"/>
                <w:color w:val="000000"/>
                <w:sz w:val="16"/>
                <w:szCs w:val="16"/>
              </w:rPr>
            </w:pPr>
            <w:r w:rsidRPr="00B842FF">
              <w:rPr>
                <w:rFonts w:ascii="Arial Narrow" w:hAnsi="Arial Narrow"/>
                <w:b/>
                <w:bCs/>
                <w:noProof w:val="0"/>
                <w:color w:val="000000"/>
                <w:sz w:val="16"/>
                <w:szCs w:val="16"/>
              </w:rPr>
              <w:t>1.841.286.645.554,00</w:t>
            </w:r>
          </w:p>
        </w:tc>
        <w:tc>
          <w:tcPr>
            <w:tcW w:w="1750" w:type="dxa"/>
            <w:tcBorders>
              <w:top w:val="nil"/>
              <w:left w:val="nil"/>
              <w:bottom w:val="single" w:sz="4" w:space="0" w:color="auto"/>
              <w:right w:val="single" w:sz="4" w:space="0" w:color="auto"/>
            </w:tcBorders>
            <w:shd w:val="clear" w:color="auto" w:fill="auto"/>
            <w:noWrap/>
            <w:vAlign w:val="center"/>
            <w:hideMark/>
          </w:tcPr>
          <w:p w:rsidR="00474352" w:rsidRPr="00B842FF" w:rsidRDefault="00117C5D" w:rsidP="00AD7D18">
            <w:pPr>
              <w:spacing w:line="280" w:lineRule="exact"/>
              <w:jc w:val="right"/>
              <w:rPr>
                <w:rFonts w:ascii="Arial Narrow" w:hAnsi="Arial Narrow"/>
                <w:b/>
                <w:bCs/>
                <w:noProof w:val="0"/>
                <w:color w:val="000000"/>
                <w:sz w:val="16"/>
                <w:szCs w:val="16"/>
                <w:lang w:val="en-US"/>
              </w:rPr>
            </w:pPr>
            <w:r w:rsidRPr="00B842FF">
              <w:rPr>
                <w:rFonts w:ascii="Arial Narrow" w:hAnsi="Arial Narrow"/>
                <w:b/>
                <w:bCs/>
                <w:noProof w:val="0"/>
                <w:color w:val="000000"/>
                <w:sz w:val="16"/>
                <w:szCs w:val="16"/>
              </w:rPr>
              <w:t>1.768.574.354.911,00</w:t>
            </w:r>
          </w:p>
        </w:tc>
        <w:tc>
          <w:tcPr>
            <w:tcW w:w="687" w:type="dxa"/>
            <w:tcBorders>
              <w:top w:val="nil"/>
              <w:left w:val="nil"/>
              <w:bottom w:val="single" w:sz="4" w:space="0" w:color="auto"/>
              <w:right w:val="single" w:sz="4" w:space="0" w:color="auto"/>
            </w:tcBorders>
            <w:shd w:val="clear" w:color="auto" w:fill="auto"/>
            <w:noWrap/>
            <w:vAlign w:val="center"/>
            <w:hideMark/>
          </w:tcPr>
          <w:p w:rsidR="00474352" w:rsidRPr="00B842FF" w:rsidRDefault="00474352" w:rsidP="00AD7D18">
            <w:pPr>
              <w:spacing w:line="280" w:lineRule="exact"/>
              <w:jc w:val="right"/>
              <w:rPr>
                <w:rFonts w:ascii="Arial Narrow" w:hAnsi="Arial Narrow"/>
                <w:b/>
                <w:bCs/>
                <w:noProof w:val="0"/>
                <w:color w:val="000000"/>
                <w:sz w:val="16"/>
                <w:szCs w:val="16"/>
                <w:lang w:val="en-US"/>
              </w:rPr>
            </w:pPr>
          </w:p>
        </w:tc>
      </w:tr>
    </w:tbl>
    <w:p w:rsidR="00BD4248" w:rsidRPr="00780446" w:rsidRDefault="00B02E52" w:rsidP="00AD7D18">
      <w:pPr>
        <w:pStyle w:val="ListParagraph"/>
        <w:autoSpaceDE w:val="0"/>
        <w:autoSpaceDN w:val="0"/>
        <w:adjustRightInd w:val="0"/>
        <w:spacing w:before="120" w:line="280" w:lineRule="exact"/>
        <w:ind w:left="0" w:firstLine="709"/>
        <w:contextualSpacing w:val="0"/>
        <w:jc w:val="both"/>
        <w:rPr>
          <w:sz w:val="22"/>
          <w:szCs w:val="22"/>
        </w:rPr>
      </w:pPr>
      <w:r w:rsidRPr="00EA7706">
        <w:rPr>
          <w:sz w:val="22"/>
          <w:szCs w:val="22"/>
        </w:rPr>
        <w:t>Dalam rangka melakukan evaluasi keberhasilan atas pencapai</w:t>
      </w:r>
      <w:r w:rsidR="00D53F8C">
        <w:rPr>
          <w:sz w:val="22"/>
          <w:szCs w:val="22"/>
        </w:rPr>
        <w:t>an tujuan dan sasaran</w:t>
      </w:r>
      <w:r w:rsidRPr="00EA7706">
        <w:rPr>
          <w:sz w:val="22"/>
          <w:szCs w:val="22"/>
        </w:rPr>
        <w:t xml:space="preserve"> sebagaimana yang telah ditetapkan pada perencanaan</w:t>
      </w:r>
      <w:r w:rsidR="00430021">
        <w:rPr>
          <w:sz w:val="22"/>
          <w:szCs w:val="22"/>
        </w:rPr>
        <w:t>,</w:t>
      </w:r>
      <w:r w:rsidR="00C22122">
        <w:rPr>
          <w:sz w:val="22"/>
          <w:szCs w:val="22"/>
        </w:rPr>
        <w:t xml:space="preserve"> </w:t>
      </w:r>
      <w:r w:rsidR="00430021">
        <w:rPr>
          <w:sz w:val="22"/>
          <w:szCs w:val="22"/>
        </w:rPr>
        <w:t>dapat dilakukan pen</w:t>
      </w:r>
      <w:r w:rsidR="00D53F8C">
        <w:rPr>
          <w:sz w:val="22"/>
          <w:szCs w:val="22"/>
        </w:rPr>
        <w:t>gukuran kinerja keuangan daerah</w:t>
      </w:r>
      <w:r w:rsidR="00430021">
        <w:rPr>
          <w:sz w:val="22"/>
          <w:szCs w:val="22"/>
        </w:rPr>
        <w:t xml:space="preserve"> dengan menggunakan </w:t>
      </w:r>
      <w:r w:rsidR="00430021" w:rsidRPr="00E96C13">
        <w:rPr>
          <w:b/>
          <w:sz w:val="22"/>
          <w:szCs w:val="22"/>
        </w:rPr>
        <w:t>Indikator</w:t>
      </w:r>
      <w:r w:rsidR="00E96C13">
        <w:rPr>
          <w:b/>
          <w:sz w:val="22"/>
          <w:szCs w:val="22"/>
        </w:rPr>
        <w:t xml:space="preserve"> Kinerja</w:t>
      </w:r>
      <w:r w:rsidR="00E96C13" w:rsidRPr="00E96C13">
        <w:rPr>
          <w:b/>
          <w:sz w:val="22"/>
          <w:szCs w:val="22"/>
        </w:rPr>
        <w:t xml:space="preserve"> Keuangan</w:t>
      </w:r>
      <w:r w:rsidR="00E96C13">
        <w:rPr>
          <w:b/>
          <w:sz w:val="22"/>
          <w:szCs w:val="22"/>
        </w:rPr>
        <w:t xml:space="preserve"> Daerah</w:t>
      </w:r>
      <w:r w:rsidR="00C22122">
        <w:rPr>
          <w:b/>
          <w:sz w:val="22"/>
          <w:szCs w:val="22"/>
        </w:rPr>
        <w:t xml:space="preserve"> </w:t>
      </w:r>
      <w:r w:rsidR="00D53F8C">
        <w:rPr>
          <w:sz w:val="22"/>
          <w:szCs w:val="22"/>
        </w:rPr>
        <w:t xml:space="preserve">berupa </w:t>
      </w:r>
      <w:r w:rsidR="00780446">
        <w:rPr>
          <w:sz w:val="22"/>
          <w:szCs w:val="22"/>
        </w:rPr>
        <w:t xml:space="preserve">Analisis </w:t>
      </w:r>
      <w:r w:rsidR="00D53F8C">
        <w:rPr>
          <w:sz w:val="22"/>
          <w:szCs w:val="22"/>
        </w:rPr>
        <w:t>Rasio Keuangan</w:t>
      </w:r>
      <w:r w:rsidR="00780446">
        <w:rPr>
          <w:sz w:val="22"/>
          <w:szCs w:val="22"/>
        </w:rPr>
        <w:t xml:space="preserve"> terhadap APBD yang telah ditetapkan dan dilaksanakan</w:t>
      </w:r>
      <w:r w:rsidR="00D53F8C">
        <w:rPr>
          <w:b/>
          <w:sz w:val="22"/>
          <w:szCs w:val="22"/>
        </w:rPr>
        <w:t>.</w:t>
      </w:r>
      <w:r w:rsidR="00BD4248">
        <w:rPr>
          <w:sz w:val="22"/>
          <w:szCs w:val="22"/>
        </w:rPr>
        <w:t xml:space="preserve"> Adapun analisis kinerja keuangan daerah yang digunakan adalah sebagai berikut:</w:t>
      </w:r>
    </w:p>
    <w:p w:rsidR="00BD4248" w:rsidRDefault="00BD4248" w:rsidP="007751EE">
      <w:pPr>
        <w:pStyle w:val="ListParagraph"/>
        <w:numPr>
          <w:ilvl w:val="7"/>
          <w:numId w:val="19"/>
        </w:numPr>
        <w:tabs>
          <w:tab w:val="clear" w:pos="5760"/>
          <w:tab w:val="num" w:pos="284"/>
        </w:tabs>
        <w:autoSpaceDE w:val="0"/>
        <w:autoSpaceDN w:val="0"/>
        <w:adjustRightInd w:val="0"/>
        <w:spacing w:line="280" w:lineRule="exact"/>
        <w:ind w:left="284" w:hanging="284"/>
        <w:jc w:val="both"/>
        <w:rPr>
          <w:sz w:val="22"/>
          <w:szCs w:val="22"/>
        </w:rPr>
      </w:pPr>
      <w:r>
        <w:rPr>
          <w:sz w:val="22"/>
          <w:szCs w:val="22"/>
        </w:rPr>
        <w:t>Rasio Kemandirian Keuangan Daerah</w:t>
      </w:r>
    </w:p>
    <w:p w:rsidR="00BD4248" w:rsidRDefault="00BD4248" w:rsidP="00AD7D18">
      <w:pPr>
        <w:pStyle w:val="ListParagraph"/>
        <w:autoSpaceDE w:val="0"/>
        <w:autoSpaceDN w:val="0"/>
        <w:adjustRightInd w:val="0"/>
        <w:spacing w:line="280" w:lineRule="exact"/>
        <w:ind w:left="284"/>
        <w:jc w:val="both"/>
        <w:rPr>
          <w:sz w:val="22"/>
          <w:szCs w:val="22"/>
        </w:rPr>
      </w:pPr>
      <w:r>
        <w:rPr>
          <w:sz w:val="22"/>
          <w:szCs w:val="22"/>
        </w:rPr>
        <w:t xml:space="preserve">Tingkat Kemandirian Keuangan Daerah adalah ukuran yang menunjukkan kemampuan keuangan pemerintah dalam membiayai sendiri kegiatan pemerintahan, pembangunan, dan pelayanan kepada masyarakat. Menurut Abdul Halim  “rasio kemandirian keuangan daerah diukur dengan membandingkan perolehan PAD dengan dana perimbangan yang diterima dari pemerintah pusat/pemerintah provinsi dan pinjaman”. Dalam hal ini tidak termasuk pendapatan </w:t>
      </w:r>
      <w:r>
        <w:rPr>
          <w:color w:val="000000"/>
          <w:sz w:val="22"/>
          <w:szCs w:val="22"/>
        </w:rPr>
        <w:t>Dana Desa karena kegiatan dana desa  tidak masuk kinerja APBD.</w:t>
      </w:r>
    </w:p>
    <w:p w:rsidR="00BD4248" w:rsidRDefault="00BD4248" w:rsidP="00AD7D18">
      <w:pPr>
        <w:pStyle w:val="ListParagraph"/>
        <w:autoSpaceDE w:val="0"/>
        <w:autoSpaceDN w:val="0"/>
        <w:adjustRightInd w:val="0"/>
        <w:spacing w:line="280" w:lineRule="exact"/>
        <w:ind w:left="284"/>
        <w:jc w:val="both"/>
        <w:rPr>
          <w:sz w:val="22"/>
          <w:szCs w:val="22"/>
        </w:rPr>
      </w:pPr>
      <w:r>
        <w:rPr>
          <w:sz w:val="22"/>
          <w:szCs w:val="22"/>
        </w:rPr>
        <w:t>Rasio Tingkat Kemandirian Keuangan Daerah Tahun Anggaran 2</w:t>
      </w:r>
      <w:r w:rsidR="006C60F6">
        <w:rPr>
          <w:sz w:val="22"/>
          <w:szCs w:val="22"/>
        </w:rPr>
        <w:t>01</w:t>
      </w:r>
      <w:r w:rsidR="006D4C44">
        <w:rPr>
          <w:sz w:val="22"/>
          <w:szCs w:val="22"/>
        </w:rPr>
        <w:t>4</w:t>
      </w:r>
      <w:r w:rsidR="006C60F6">
        <w:rPr>
          <w:sz w:val="22"/>
          <w:szCs w:val="22"/>
        </w:rPr>
        <w:t>-201</w:t>
      </w:r>
      <w:r w:rsidR="006D4C44">
        <w:rPr>
          <w:sz w:val="22"/>
          <w:szCs w:val="22"/>
        </w:rPr>
        <w:t>7</w:t>
      </w:r>
      <w:r w:rsidR="006C60F6">
        <w:rPr>
          <w:sz w:val="22"/>
          <w:szCs w:val="22"/>
        </w:rPr>
        <w:t xml:space="preserve"> sebagaimana Tabel III</w:t>
      </w:r>
      <w:r>
        <w:rPr>
          <w:sz w:val="22"/>
          <w:szCs w:val="22"/>
        </w:rPr>
        <w:t>.</w:t>
      </w:r>
      <w:r w:rsidR="006C60F6">
        <w:rPr>
          <w:sz w:val="22"/>
          <w:szCs w:val="22"/>
        </w:rPr>
        <w:t>4.</w:t>
      </w:r>
    </w:p>
    <w:p w:rsidR="00BD4248" w:rsidRPr="009E05B0" w:rsidRDefault="00BD4248" w:rsidP="00AD7D18">
      <w:pPr>
        <w:pStyle w:val="ListParagraph"/>
        <w:autoSpaceDE w:val="0"/>
        <w:autoSpaceDN w:val="0"/>
        <w:adjustRightInd w:val="0"/>
        <w:spacing w:line="280" w:lineRule="exact"/>
        <w:ind w:left="284"/>
        <w:jc w:val="center"/>
        <w:rPr>
          <w:rFonts w:ascii="Arial Narrow" w:hAnsi="Arial Narrow"/>
          <w:sz w:val="18"/>
          <w:szCs w:val="18"/>
        </w:rPr>
      </w:pPr>
      <w:r w:rsidRPr="009E05B0">
        <w:rPr>
          <w:rFonts w:ascii="Arial Narrow" w:hAnsi="Arial Narrow"/>
          <w:sz w:val="18"/>
          <w:szCs w:val="18"/>
        </w:rPr>
        <w:t>Tabel II</w:t>
      </w:r>
      <w:r w:rsidR="006C60F6" w:rsidRPr="009E05B0">
        <w:rPr>
          <w:rFonts w:ascii="Arial Narrow" w:hAnsi="Arial Narrow"/>
          <w:sz w:val="18"/>
          <w:szCs w:val="18"/>
        </w:rPr>
        <w:t>I</w:t>
      </w:r>
      <w:r w:rsidRPr="009E05B0">
        <w:rPr>
          <w:rFonts w:ascii="Arial Narrow" w:hAnsi="Arial Narrow"/>
          <w:sz w:val="18"/>
          <w:szCs w:val="18"/>
        </w:rPr>
        <w:t>.4</w:t>
      </w:r>
    </w:p>
    <w:p w:rsidR="00BD4248" w:rsidRPr="009E05B0" w:rsidRDefault="00BD4248" w:rsidP="00AD7D18">
      <w:pPr>
        <w:pStyle w:val="ListParagraph"/>
        <w:autoSpaceDE w:val="0"/>
        <w:autoSpaceDN w:val="0"/>
        <w:adjustRightInd w:val="0"/>
        <w:spacing w:after="120" w:line="280" w:lineRule="exact"/>
        <w:ind w:left="284"/>
        <w:contextualSpacing w:val="0"/>
        <w:jc w:val="center"/>
        <w:rPr>
          <w:rFonts w:ascii="Arial Narrow" w:hAnsi="Arial Narrow"/>
          <w:sz w:val="18"/>
          <w:szCs w:val="18"/>
        </w:rPr>
      </w:pPr>
      <w:r w:rsidRPr="009E05B0">
        <w:rPr>
          <w:rFonts w:ascii="Arial Narrow" w:hAnsi="Arial Narrow"/>
          <w:sz w:val="18"/>
          <w:szCs w:val="18"/>
        </w:rPr>
        <w:t>Rasio Kemandirian Keuangan Daerah</w:t>
      </w:r>
      <w:r w:rsidR="00C22122" w:rsidRPr="009E05B0">
        <w:rPr>
          <w:rFonts w:ascii="Arial Narrow" w:hAnsi="Arial Narrow"/>
          <w:sz w:val="18"/>
          <w:szCs w:val="18"/>
        </w:rPr>
        <w:t xml:space="preserve"> </w:t>
      </w:r>
      <w:r w:rsidRPr="009E05B0">
        <w:rPr>
          <w:rFonts w:ascii="Arial Narrow" w:hAnsi="Arial Narrow"/>
          <w:sz w:val="18"/>
          <w:szCs w:val="18"/>
        </w:rPr>
        <w:t>Tahun Anggaran 201</w:t>
      </w:r>
      <w:r w:rsidR="008E044C" w:rsidRPr="009E05B0">
        <w:rPr>
          <w:rFonts w:ascii="Arial Narrow" w:hAnsi="Arial Narrow"/>
          <w:sz w:val="18"/>
          <w:szCs w:val="18"/>
        </w:rPr>
        <w:t>4</w:t>
      </w:r>
      <w:r w:rsidRPr="009E05B0">
        <w:rPr>
          <w:rFonts w:ascii="Arial Narrow" w:hAnsi="Arial Narrow"/>
          <w:sz w:val="18"/>
          <w:szCs w:val="18"/>
        </w:rPr>
        <w:t xml:space="preserve"> – 201</w:t>
      </w:r>
      <w:r w:rsidR="008E044C" w:rsidRPr="009E05B0">
        <w:rPr>
          <w:rFonts w:ascii="Arial Narrow" w:hAnsi="Arial Narrow"/>
          <w:sz w:val="18"/>
          <w:szCs w:val="18"/>
        </w:rPr>
        <w:t>7</w:t>
      </w:r>
    </w:p>
    <w:tbl>
      <w:tblPr>
        <w:tblW w:w="7951" w:type="dxa"/>
        <w:tblInd w:w="392" w:type="dxa"/>
        <w:tblLook w:val="04A0"/>
      </w:tblPr>
      <w:tblGrid>
        <w:gridCol w:w="1037"/>
        <w:gridCol w:w="2570"/>
        <w:gridCol w:w="3432"/>
        <w:gridCol w:w="912"/>
      </w:tblGrid>
      <w:tr w:rsidR="00BD4248" w:rsidRPr="00B842FF" w:rsidTr="007741F7">
        <w:trPr>
          <w:trHeight w:val="817"/>
        </w:trPr>
        <w:tc>
          <w:tcPr>
            <w:tcW w:w="1037" w:type="dxa"/>
            <w:tcBorders>
              <w:top w:val="single" w:sz="8" w:space="0" w:color="auto"/>
              <w:left w:val="single" w:sz="4" w:space="0" w:color="auto"/>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Tahun</w:t>
            </w:r>
          </w:p>
        </w:tc>
        <w:tc>
          <w:tcPr>
            <w:tcW w:w="2570" w:type="dxa"/>
            <w:tcBorders>
              <w:top w:val="single" w:sz="8" w:space="0" w:color="auto"/>
              <w:left w:val="nil"/>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PAD</w:t>
            </w:r>
          </w:p>
        </w:tc>
        <w:tc>
          <w:tcPr>
            <w:tcW w:w="3432" w:type="dxa"/>
            <w:tcBorders>
              <w:top w:val="single" w:sz="8" w:space="0" w:color="auto"/>
              <w:left w:val="nil"/>
              <w:bottom w:val="single" w:sz="4" w:space="0" w:color="auto"/>
              <w:right w:val="single" w:sz="4" w:space="0" w:color="auto"/>
            </w:tcBorders>
            <w:shd w:val="clear" w:color="000000" w:fill="D8D8D8"/>
            <w:vAlign w:val="bottom"/>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Dana Perimbangan + B</w:t>
            </w:r>
            <w:r w:rsidR="00E50985" w:rsidRPr="00B842FF">
              <w:rPr>
                <w:rFonts w:ascii="Arial Narrow" w:hAnsi="Arial Narrow"/>
                <w:b/>
                <w:bCs/>
                <w:noProof w:val="0"/>
                <w:color w:val="000000"/>
                <w:sz w:val="16"/>
                <w:szCs w:val="16"/>
                <w:lang w:val="en-US"/>
              </w:rPr>
              <w:t>antuan Keuangan Provinsi + Lain</w:t>
            </w:r>
            <w:r w:rsidR="00E50985" w:rsidRPr="00B842FF">
              <w:rPr>
                <w:rFonts w:ascii="Arial Narrow" w:hAnsi="Arial Narrow"/>
                <w:b/>
                <w:bCs/>
                <w:noProof w:val="0"/>
                <w:color w:val="000000"/>
                <w:sz w:val="16"/>
                <w:szCs w:val="16"/>
              </w:rPr>
              <w:t>-lain</w:t>
            </w:r>
            <w:r w:rsidRPr="00B842FF">
              <w:rPr>
                <w:rFonts w:ascii="Arial Narrow" w:hAnsi="Arial Narrow"/>
                <w:b/>
                <w:bCs/>
                <w:noProof w:val="0"/>
                <w:color w:val="000000"/>
                <w:sz w:val="16"/>
                <w:szCs w:val="16"/>
                <w:lang w:val="en-US"/>
              </w:rPr>
              <w:t xml:space="preserve"> Pendapatan Yang Sah+ Pinjaman</w:t>
            </w:r>
          </w:p>
        </w:tc>
        <w:tc>
          <w:tcPr>
            <w:tcW w:w="912" w:type="dxa"/>
            <w:tcBorders>
              <w:top w:val="single" w:sz="8" w:space="0" w:color="auto"/>
              <w:left w:val="nil"/>
              <w:bottom w:val="single" w:sz="4" w:space="0" w:color="auto"/>
              <w:right w:val="single" w:sz="8"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Rasio</w:t>
            </w:r>
          </w:p>
        </w:tc>
      </w:tr>
      <w:tr w:rsidR="008E044C" w:rsidRPr="00B842FF" w:rsidTr="007741F7">
        <w:trPr>
          <w:trHeight w:val="352"/>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8E044C" w:rsidRPr="00B842FF" w:rsidRDefault="008E044C" w:rsidP="008D0FEE">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2014</w:t>
            </w:r>
          </w:p>
        </w:tc>
        <w:tc>
          <w:tcPr>
            <w:tcW w:w="2570"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righ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160.726.943.432,00</w:t>
            </w:r>
          </w:p>
        </w:tc>
        <w:tc>
          <w:tcPr>
            <w:tcW w:w="343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righ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 xml:space="preserve">        1.102.992.395.964,00 </w:t>
            </w:r>
          </w:p>
        </w:tc>
        <w:tc>
          <w:tcPr>
            <w:tcW w:w="912"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14,57%</w:t>
            </w:r>
          </w:p>
        </w:tc>
      </w:tr>
      <w:tr w:rsidR="008E044C" w:rsidRPr="00B842FF" w:rsidTr="007741F7">
        <w:trPr>
          <w:trHeight w:val="352"/>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8E044C" w:rsidRPr="00B842FF" w:rsidRDefault="008E044C" w:rsidP="008D0FEE">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2015</w:t>
            </w:r>
          </w:p>
        </w:tc>
        <w:tc>
          <w:tcPr>
            <w:tcW w:w="2570"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righ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212.498.139.929,00</w:t>
            </w:r>
          </w:p>
        </w:tc>
        <w:tc>
          <w:tcPr>
            <w:tcW w:w="343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righ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 xml:space="preserve">        1.235.939.666.626,00 </w:t>
            </w:r>
          </w:p>
        </w:tc>
        <w:tc>
          <w:tcPr>
            <w:tcW w:w="912"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17,19%</w:t>
            </w:r>
          </w:p>
        </w:tc>
      </w:tr>
      <w:tr w:rsidR="008E044C" w:rsidRPr="00B842FF" w:rsidTr="007741F7">
        <w:trPr>
          <w:trHeight w:val="352"/>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8E044C" w:rsidRPr="00B842FF" w:rsidRDefault="008E044C" w:rsidP="008D0FEE">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2016</w:t>
            </w:r>
          </w:p>
        </w:tc>
        <w:tc>
          <w:tcPr>
            <w:tcW w:w="2570"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righ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281.328.148.969,50</w:t>
            </w:r>
          </w:p>
        </w:tc>
        <w:tc>
          <w:tcPr>
            <w:tcW w:w="343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righ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 xml:space="preserve">        1.263.071.905.274,00 </w:t>
            </w:r>
          </w:p>
        </w:tc>
        <w:tc>
          <w:tcPr>
            <w:tcW w:w="912"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22,27%</w:t>
            </w:r>
          </w:p>
        </w:tc>
      </w:tr>
      <w:tr w:rsidR="008E044C" w:rsidRPr="00B842FF" w:rsidTr="007741F7">
        <w:trPr>
          <w:trHeight w:val="369"/>
        </w:trPr>
        <w:tc>
          <w:tcPr>
            <w:tcW w:w="1037" w:type="dxa"/>
            <w:tcBorders>
              <w:top w:val="nil"/>
              <w:left w:val="single" w:sz="4" w:space="0" w:color="auto"/>
              <w:bottom w:val="single" w:sz="8" w:space="0" w:color="auto"/>
              <w:right w:val="single" w:sz="4" w:space="0" w:color="auto"/>
            </w:tcBorders>
            <w:shd w:val="clear" w:color="auto" w:fill="auto"/>
            <w:noWrap/>
            <w:vAlign w:val="center"/>
            <w:hideMark/>
          </w:tcPr>
          <w:p w:rsidR="008E044C" w:rsidRPr="00B842FF" w:rsidRDefault="008E044C" w:rsidP="008D0FEE">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lang w:val="en-US"/>
              </w:rPr>
              <w:t>201</w:t>
            </w:r>
            <w:r w:rsidRPr="00B842FF">
              <w:rPr>
                <w:rFonts w:ascii="Arial Narrow" w:hAnsi="Arial Narrow"/>
                <w:noProof w:val="0"/>
                <w:color w:val="000000"/>
                <w:sz w:val="16"/>
                <w:szCs w:val="16"/>
              </w:rPr>
              <w:t>7</w:t>
            </w:r>
          </w:p>
        </w:tc>
        <w:tc>
          <w:tcPr>
            <w:tcW w:w="2570" w:type="dxa"/>
            <w:tcBorders>
              <w:top w:val="nil"/>
              <w:left w:val="nil"/>
              <w:bottom w:val="single" w:sz="8" w:space="0" w:color="auto"/>
              <w:right w:val="single" w:sz="4" w:space="0" w:color="auto"/>
            </w:tcBorders>
            <w:shd w:val="clear" w:color="auto" w:fill="auto"/>
            <w:noWrap/>
            <w:vAlign w:val="center"/>
            <w:hideMark/>
          </w:tcPr>
          <w:p w:rsidR="008E044C" w:rsidRPr="00B842FF" w:rsidRDefault="006D4C44" w:rsidP="00AD7D18">
            <w:pPr>
              <w:spacing w:line="280" w:lineRule="exact"/>
              <w:jc w:val="right"/>
              <w:rPr>
                <w:rFonts w:ascii="Arial Narrow" w:hAnsi="Arial Narrow"/>
                <w:noProof w:val="0"/>
                <w:color w:val="000000"/>
                <w:sz w:val="16"/>
                <w:szCs w:val="16"/>
              </w:rPr>
            </w:pPr>
            <w:r w:rsidRPr="00B842FF">
              <w:rPr>
                <w:rFonts w:ascii="Arial Narrow" w:hAnsi="Arial Narrow"/>
                <w:noProof w:val="0"/>
                <w:color w:val="000000"/>
                <w:sz w:val="16"/>
                <w:szCs w:val="16"/>
              </w:rPr>
              <w:t>308.470.658.340</w:t>
            </w:r>
            <w:r w:rsidR="006C3B65" w:rsidRPr="00B842FF">
              <w:rPr>
                <w:rFonts w:ascii="Arial Narrow" w:hAnsi="Arial Narrow"/>
                <w:noProof w:val="0"/>
                <w:color w:val="000000"/>
                <w:sz w:val="16"/>
                <w:szCs w:val="16"/>
              </w:rPr>
              <w:t>,00</w:t>
            </w:r>
          </w:p>
        </w:tc>
        <w:tc>
          <w:tcPr>
            <w:tcW w:w="3432" w:type="dxa"/>
            <w:tcBorders>
              <w:top w:val="nil"/>
              <w:left w:val="nil"/>
              <w:bottom w:val="single" w:sz="8" w:space="0" w:color="auto"/>
              <w:right w:val="single" w:sz="4" w:space="0" w:color="auto"/>
            </w:tcBorders>
            <w:shd w:val="clear" w:color="auto" w:fill="auto"/>
            <w:noWrap/>
            <w:vAlign w:val="center"/>
            <w:hideMark/>
          </w:tcPr>
          <w:p w:rsidR="008E044C" w:rsidRPr="00B842FF" w:rsidRDefault="001D2BF4" w:rsidP="00AD7D18">
            <w:pPr>
              <w:spacing w:line="280" w:lineRule="exact"/>
              <w:jc w:val="right"/>
              <w:rPr>
                <w:rFonts w:ascii="Arial Narrow" w:hAnsi="Arial Narrow"/>
                <w:noProof w:val="0"/>
                <w:color w:val="000000"/>
                <w:sz w:val="16"/>
                <w:szCs w:val="16"/>
              </w:rPr>
            </w:pPr>
            <w:r w:rsidRPr="00B842FF">
              <w:rPr>
                <w:rFonts w:ascii="Arial Narrow" w:hAnsi="Arial Narrow"/>
                <w:noProof w:val="0"/>
                <w:color w:val="000000"/>
                <w:sz w:val="16"/>
                <w:szCs w:val="16"/>
              </w:rPr>
              <w:t>1.</w:t>
            </w:r>
            <w:r w:rsidR="00B64D2A" w:rsidRPr="00B842FF">
              <w:rPr>
                <w:rFonts w:ascii="Arial Narrow" w:hAnsi="Arial Narrow"/>
                <w:noProof w:val="0"/>
                <w:color w:val="000000"/>
                <w:sz w:val="16"/>
                <w:szCs w:val="16"/>
              </w:rPr>
              <w:t>263.931.922.981</w:t>
            </w:r>
            <w:r w:rsidRPr="00B842FF">
              <w:rPr>
                <w:rFonts w:ascii="Arial Narrow" w:hAnsi="Arial Narrow"/>
                <w:noProof w:val="0"/>
                <w:color w:val="000000"/>
                <w:sz w:val="16"/>
                <w:szCs w:val="16"/>
              </w:rPr>
              <w:t>,00</w:t>
            </w:r>
          </w:p>
        </w:tc>
        <w:tc>
          <w:tcPr>
            <w:tcW w:w="912" w:type="dxa"/>
            <w:tcBorders>
              <w:top w:val="nil"/>
              <w:left w:val="nil"/>
              <w:bottom w:val="single" w:sz="8" w:space="0" w:color="auto"/>
              <w:right w:val="single" w:sz="8" w:space="0" w:color="auto"/>
            </w:tcBorders>
            <w:shd w:val="clear" w:color="auto" w:fill="auto"/>
            <w:noWrap/>
            <w:vAlign w:val="center"/>
            <w:hideMark/>
          </w:tcPr>
          <w:p w:rsidR="008E044C" w:rsidRPr="00B842FF" w:rsidRDefault="00B64D2A" w:rsidP="006D4C44">
            <w:pPr>
              <w:spacing w:line="280" w:lineRule="exact"/>
              <w:rPr>
                <w:rFonts w:ascii="Arial Narrow" w:hAnsi="Arial Narrow"/>
                <w:noProof w:val="0"/>
                <w:color w:val="000000"/>
                <w:sz w:val="16"/>
                <w:szCs w:val="16"/>
              </w:rPr>
            </w:pPr>
            <w:r w:rsidRPr="00B842FF">
              <w:rPr>
                <w:rFonts w:ascii="Arial Narrow" w:hAnsi="Arial Narrow"/>
                <w:noProof w:val="0"/>
                <w:color w:val="000000"/>
                <w:sz w:val="16"/>
                <w:szCs w:val="16"/>
              </w:rPr>
              <w:t>24,</w:t>
            </w:r>
            <w:r w:rsidR="006D4C44" w:rsidRPr="00B842FF">
              <w:rPr>
                <w:rFonts w:ascii="Arial Narrow" w:hAnsi="Arial Narrow"/>
                <w:noProof w:val="0"/>
                <w:color w:val="000000"/>
                <w:sz w:val="16"/>
                <w:szCs w:val="16"/>
              </w:rPr>
              <w:t>40</w:t>
            </w:r>
            <w:r w:rsidRPr="00B842FF">
              <w:rPr>
                <w:rFonts w:ascii="Arial Narrow" w:hAnsi="Arial Narrow"/>
                <w:noProof w:val="0"/>
                <w:color w:val="000000"/>
                <w:sz w:val="16"/>
                <w:szCs w:val="16"/>
              </w:rPr>
              <w:t>%</w:t>
            </w:r>
          </w:p>
        </w:tc>
      </w:tr>
    </w:tbl>
    <w:p w:rsidR="00BD4248" w:rsidRDefault="00BD4248" w:rsidP="00AD7D18">
      <w:pPr>
        <w:pStyle w:val="ListParagraph"/>
        <w:autoSpaceDE w:val="0"/>
        <w:autoSpaceDN w:val="0"/>
        <w:adjustRightInd w:val="0"/>
        <w:spacing w:before="120" w:line="280" w:lineRule="exact"/>
        <w:ind w:left="709" w:hanging="425"/>
        <w:contextualSpacing w:val="0"/>
        <w:rPr>
          <w:sz w:val="22"/>
          <w:szCs w:val="22"/>
        </w:rPr>
      </w:pPr>
      <w:r>
        <w:rPr>
          <w:sz w:val="22"/>
          <w:szCs w:val="22"/>
        </w:rPr>
        <w:t>Adapun Kriteria Penilaian Kemandirian sebagaimana Tabel II</w:t>
      </w:r>
      <w:r w:rsidR="006C60F6">
        <w:rPr>
          <w:sz w:val="22"/>
          <w:szCs w:val="22"/>
        </w:rPr>
        <w:t>I</w:t>
      </w:r>
      <w:r>
        <w:rPr>
          <w:sz w:val="22"/>
          <w:szCs w:val="22"/>
        </w:rPr>
        <w:t>.5.</w:t>
      </w:r>
    </w:p>
    <w:p w:rsidR="00BD4248" w:rsidRPr="009E05B0" w:rsidRDefault="00780446" w:rsidP="008D0FEE">
      <w:pPr>
        <w:pStyle w:val="ListParagraph"/>
        <w:autoSpaceDE w:val="0"/>
        <w:autoSpaceDN w:val="0"/>
        <w:adjustRightInd w:val="0"/>
        <w:spacing w:line="280" w:lineRule="exact"/>
        <w:ind w:left="284"/>
        <w:jc w:val="center"/>
        <w:rPr>
          <w:rFonts w:ascii="Arial Narrow" w:hAnsi="Arial Narrow"/>
          <w:sz w:val="18"/>
          <w:szCs w:val="18"/>
        </w:rPr>
      </w:pPr>
      <w:r w:rsidRPr="009E05B0">
        <w:rPr>
          <w:rFonts w:ascii="Arial Narrow" w:hAnsi="Arial Narrow"/>
          <w:sz w:val="18"/>
          <w:szCs w:val="18"/>
        </w:rPr>
        <w:lastRenderedPageBreak/>
        <w:t>Tabel I</w:t>
      </w:r>
      <w:r w:rsidR="00E50985" w:rsidRPr="009E05B0">
        <w:rPr>
          <w:rFonts w:ascii="Arial Narrow" w:hAnsi="Arial Narrow"/>
          <w:sz w:val="18"/>
          <w:szCs w:val="18"/>
        </w:rPr>
        <w:t>II.5</w:t>
      </w:r>
    </w:p>
    <w:p w:rsidR="00612A72" w:rsidRPr="009E05B0" w:rsidRDefault="00612A72" w:rsidP="008D0FEE">
      <w:pPr>
        <w:pStyle w:val="ListParagraph"/>
        <w:autoSpaceDE w:val="0"/>
        <w:autoSpaceDN w:val="0"/>
        <w:adjustRightInd w:val="0"/>
        <w:spacing w:after="120" w:line="280" w:lineRule="exact"/>
        <w:ind w:left="284"/>
        <w:contextualSpacing w:val="0"/>
        <w:jc w:val="center"/>
        <w:rPr>
          <w:rFonts w:ascii="Arial Narrow" w:hAnsi="Arial Narrow"/>
          <w:sz w:val="18"/>
          <w:szCs w:val="18"/>
        </w:rPr>
      </w:pPr>
      <w:r w:rsidRPr="009E05B0">
        <w:rPr>
          <w:rFonts w:ascii="Arial Narrow" w:hAnsi="Arial Narrow"/>
          <w:sz w:val="18"/>
          <w:szCs w:val="18"/>
        </w:rPr>
        <w:t>Kriteria Penilaian Kemandirian</w:t>
      </w:r>
    </w:p>
    <w:tbl>
      <w:tblPr>
        <w:tblW w:w="7962" w:type="dxa"/>
        <w:tblInd w:w="392" w:type="dxa"/>
        <w:tblLook w:val="04A0"/>
      </w:tblPr>
      <w:tblGrid>
        <w:gridCol w:w="2953"/>
        <w:gridCol w:w="2391"/>
        <w:gridCol w:w="2618"/>
      </w:tblGrid>
      <w:tr w:rsidR="001728C8" w:rsidRPr="00B842FF" w:rsidTr="007741F7">
        <w:trPr>
          <w:trHeight w:val="839"/>
        </w:trPr>
        <w:tc>
          <w:tcPr>
            <w:tcW w:w="295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1728C8" w:rsidRPr="00B842FF" w:rsidRDefault="001728C8" w:rsidP="00AD7D18">
            <w:pPr>
              <w:spacing w:line="280" w:lineRule="exact"/>
              <w:jc w:val="center"/>
              <w:rPr>
                <w:rFonts w:ascii="Arial Narrow" w:hAnsi="Arial Narrow"/>
                <w:b/>
                <w:bCs/>
                <w:noProof w:val="0"/>
                <w:color w:val="000000"/>
                <w:sz w:val="16"/>
                <w:szCs w:val="16"/>
              </w:rPr>
            </w:pPr>
            <w:r w:rsidRPr="00B842FF">
              <w:rPr>
                <w:rFonts w:ascii="Arial Narrow" w:hAnsi="Arial Narrow"/>
                <w:b/>
                <w:bCs/>
                <w:noProof w:val="0"/>
                <w:color w:val="000000"/>
                <w:sz w:val="16"/>
                <w:szCs w:val="16"/>
              </w:rPr>
              <w:t>Kemampuan Keuangan</w:t>
            </w:r>
          </w:p>
        </w:tc>
        <w:tc>
          <w:tcPr>
            <w:tcW w:w="2391" w:type="dxa"/>
            <w:tcBorders>
              <w:top w:val="single" w:sz="4" w:space="0" w:color="auto"/>
              <w:left w:val="nil"/>
              <w:bottom w:val="single" w:sz="4" w:space="0" w:color="auto"/>
              <w:right w:val="single" w:sz="4" w:space="0" w:color="auto"/>
            </w:tcBorders>
            <w:shd w:val="clear" w:color="000000" w:fill="D8D8D8"/>
            <w:vAlign w:val="center"/>
            <w:hideMark/>
          </w:tcPr>
          <w:p w:rsidR="001728C8" w:rsidRPr="00B842FF" w:rsidRDefault="001728C8" w:rsidP="00AD7D18">
            <w:pPr>
              <w:spacing w:line="280" w:lineRule="exact"/>
              <w:jc w:val="center"/>
              <w:rPr>
                <w:rFonts w:ascii="Arial Narrow" w:hAnsi="Arial Narrow"/>
                <w:b/>
                <w:bCs/>
                <w:noProof w:val="0"/>
                <w:color w:val="000000"/>
                <w:sz w:val="16"/>
                <w:szCs w:val="16"/>
              </w:rPr>
            </w:pPr>
            <w:r w:rsidRPr="00B842FF">
              <w:rPr>
                <w:rFonts w:ascii="Arial Narrow" w:hAnsi="Arial Narrow"/>
                <w:b/>
                <w:bCs/>
                <w:noProof w:val="0"/>
                <w:color w:val="000000"/>
                <w:sz w:val="16"/>
                <w:szCs w:val="16"/>
              </w:rPr>
              <w:t>Kemandirian (%)</w:t>
            </w:r>
          </w:p>
        </w:tc>
        <w:tc>
          <w:tcPr>
            <w:tcW w:w="2618" w:type="dxa"/>
            <w:tcBorders>
              <w:top w:val="single" w:sz="4" w:space="0" w:color="auto"/>
              <w:left w:val="nil"/>
              <w:bottom w:val="single" w:sz="4" w:space="0" w:color="auto"/>
              <w:right w:val="single" w:sz="4" w:space="0" w:color="auto"/>
            </w:tcBorders>
            <w:shd w:val="clear" w:color="000000" w:fill="D8D8D8"/>
            <w:vAlign w:val="center"/>
          </w:tcPr>
          <w:p w:rsidR="001728C8" w:rsidRPr="00B842FF" w:rsidRDefault="001728C8" w:rsidP="00AD7D18">
            <w:pPr>
              <w:spacing w:line="280" w:lineRule="exact"/>
              <w:jc w:val="center"/>
              <w:rPr>
                <w:rFonts w:ascii="Arial Narrow" w:hAnsi="Arial Narrow"/>
                <w:b/>
                <w:bCs/>
                <w:noProof w:val="0"/>
                <w:color w:val="000000"/>
                <w:sz w:val="16"/>
                <w:szCs w:val="16"/>
              </w:rPr>
            </w:pPr>
            <w:r w:rsidRPr="00B842FF">
              <w:rPr>
                <w:rFonts w:ascii="Arial Narrow" w:hAnsi="Arial Narrow"/>
                <w:b/>
                <w:bCs/>
                <w:noProof w:val="0"/>
                <w:color w:val="000000"/>
                <w:sz w:val="16"/>
                <w:szCs w:val="16"/>
              </w:rPr>
              <w:t>Pola Hubungan</w:t>
            </w:r>
          </w:p>
        </w:tc>
      </w:tr>
      <w:tr w:rsidR="001728C8" w:rsidRPr="00B842FF" w:rsidTr="007741F7">
        <w:trPr>
          <w:trHeight w:val="371"/>
        </w:trPr>
        <w:tc>
          <w:tcPr>
            <w:tcW w:w="2953" w:type="dxa"/>
            <w:tcBorders>
              <w:top w:val="nil"/>
              <w:left w:val="single" w:sz="4" w:space="0" w:color="auto"/>
              <w:bottom w:val="single" w:sz="4" w:space="0" w:color="auto"/>
              <w:right w:val="single" w:sz="4" w:space="0" w:color="auto"/>
            </w:tcBorders>
            <w:shd w:val="clear" w:color="auto" w:fill="auto"/>
            <w:noWrap/>
            <w:vAlign w:val="center"/>
            <w:hideMark/>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Rendah Sekali</w:t>
            </w:r>
          </w:p>
        </w:tc>
        <w:tc>
          <w:tcPr>
            <w:tcW w:w="2391" w:type="dxa"/>
            <w:tcBorders>
              <w:top w:val="nil"/>
              <w:left w:val="nil"/>
              <w:bottom w:val="single" w:sz="4" w:space="0" w:color="auto"/>
              <w:right w:val="single" w:sz="4" w:space="0" w:color="auto"/>
            </w:tcBorders>
            <w:shd w:val="clear" w:color="auto" w:fill="auto"/>
            <w:noWrap/>
            <w:vAlign w:val="center"/>
            <w:hideMark/>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 xml:space="preserve">0 </w:t>
            </w:r>
            <w:r w:rsidR="008E044C" w:rsidRPr="00B842FF">
              <w:rPr>
                <w:rFonts w:ascii="Arial Narrow" w:hAnsi="Arial Narrow"/>
                <w:noProof w:val="0"/>
                <w:color w:val="000000"/>
                <w:sz w:val="16"/>
                <w:szCs w:val="16"/>
              </w:rPr>
              <w:t>–</w:t>
            </w:r>
            <w:r w:rsidRPr="00B842FF">
              <w:rPr>
                <w:rFonts w:ascii="Arial Narrow" w:hAnsi="Arial Narrow"/>
                <w:noProof w:val="0"/>
                <w:color w:val="000000"/>
                <w:sz w:val="16"/>
                <w:szCs w:val="16"/>
              </w:rPr>
              <w:t xml:space="preserve"> 25</w:t>
            </w:r>
          </w:p>
        </w:tc>
        <w:tc>
          <w:tcPr>
            <w:tcW w:w="2618" w:type="dxa"/>
            <w:tcBorders>
              <w:top w:val="nil"/>
              <w:left w:val="nil"/>
              <w:bottom w:val="single" w:sz="4" w:space="0" w:color="auto"/>
              <w:right w:val="single" w:sz="4" w:space="0" w:color="auto"/>
            </w:tcBorders>
            <w:vAlign w:val="center"/>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Instruktif</w:t>
            </w:r>
          </w:p>
        </w:tc>
      </w:tr>
      <w:tr w:rsidR="001728C8" w:rsidRPr="00B842FF" w:rsidTr="007741F7">
        <w:trPr>
          <w:trHeight w:val="371"/>
        </w:trPr>
        <w:tc>
          <w:tcPr>
            <w:tcW w:w="2953" w:type="dxa"/>
            <w:tcBorders>
              <w:top w:val="nil"/>
              <w:left w:val="single" w:sz="4" w:space="0" w:color="auto"/>
              <w:bottom w:val="single" w:sz="4" w:space="0" w:color="auto"/>
              <w:right w:val="single" w:sz="4" w:space="0" w:color="auto"/>
            </w:tcBorders>
            <w:shd w:val="clear" w:color="auto" w:fill="auto"/>
            <w:noWrap/>
            <w:vAlign w:val="center"/>
            <w:hideMark/>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Rendah</w:t>
            </w:r>
          </w:p>
        </w:tc>
        <w:tc>
          <w:tcPr>
            <w:tcW w:w="2391" w:type="dxa"/>
            <w:tcBorders>
              <w:top w:val="nil"/>
              <w:left w:val="nil"/>
              <w:bottom w:val="single" w:sz="4" w:space="0" w:color="auto"/>
              <w:right w:val="single" w:sz="4" w:space="0" w:color="auto"/>
            </w:tcBorders>
            <w:shd w:val="clear" w:color="auto" w:fill="auto"/>
            <w:noWrap/>
            <w:vAlign w:val="center"/>
            <w:hideMark/>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 xml:space="preserve">25 </w:t>
            </w:r>
            <w:r w:rsidR="008E044C" w:rsidRPr="00B842FF">
              <w:rPr>
                <w:rFonts w:ascii="Arial Narrow" w:hAnsi="Arial Narrow"/>
                <w:noProof w:val="0"/>
                <w:color w:val="000000"/>
                <w:sz w:val="16"/>
                <w:szCs w:val="16"/>
              </w:rPr>
              <w:t>–</w:t>
            </w:r>
            <w:r w:rsidRPr="00B842FF">
              <w:rPr>
                <w:rFonts w:ascii="Arial Narrow" w:hAnsi="Arial Narrow"/>
                <w:noProof w:val="0"/>
                <w:color w:val="000000"/>
                <w:sz w:val="16"/>
                <w:szCs w:val="16"/>
              </w:rPr>
              <w:t xml:space="preserve"> 50</w:t>
            </w:r>
          </w:p>
        </w:tc>
        <w:tc>
          <w:tcPr>
            <w:tcW w:w="2618" w:type="dxa"/>
            <w:tcBorders>
              <w:top w:val="nil"/>
              <w:left w:val="nil"/>
              <w:bottom w:val="single" w:sz="4" w:space="0" w:color="auto"/>
              <w:right w:val="single" w:sz="4" w:space="0" w:color="auto"/>
            </w:tcBorders>
            <w:vAlign w:val="center"/>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Konsultatif</w:t>
            </w:r>
          </w:p>
        </w:tc>
      </w:tr>
      <w:tr w:rsidR="001728C8" w:rsidRPr="00B842FF" w:rsidTr="007741F7">
        <w:trPr>
          <w:trHeight w:val="371"/>
        </w:trPr>
        <w:tc>
          <w:tcPr>
            <w:tcW w:w="2953" w:type="dxa"/>
            <w:tcBorders>
              <w:top w:val="nil"/>
              <w:left w:val="single" w:sz="4" w:space="0" w:color="auto"/>
              <w:bottom w:val="single" w:sz="4" w:space="0" w:color="auto"/>
              <w:right w:val="single" w:sz="4" w:space="0" w:color="auto"/>
            </w:tcBorders>
            <w:shd w:val="clear" w:color="auto" w:fill="auto"/>
            <w:noWrap/>
            <w:vAlign w:val="center"/>
            <w:hideMark/>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Sedang</w:t>
            </w:r>
          </w:p>
        </w:tc>
        <w:tc>
          <w:tcPr>
            <w:tcW w:w="2391" w:type="dxa"/>
            <w:tcBorders>
              <w:top w:val="nil"/>
              <w:left w:val="nil"/>
              <w:bottom w:val="single" w:sz="4" w:space="0" w:color="auto"/>
              <w:right w:val="single" w:sz="4" w:space="0" w:color="auto"/>
            </w:tcBorders>
            <w:shd w:val="clear" w:color="auto" w:fill="auto"/>
            <w:noWrap/>
            <w:vAlign w:val="center"/>
            <w:hideMark/>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 xml:space="preserve">50 </w:t>
            </w:r>
            <w:r w:rsidR="008E044C" w:rsidRPr="00B842FF">
              <w:rPr>
                <w:rFonts w:ascii="Arial Narrow" w:hAnsi="Arial Narrow"/>
                <w:noProof w:val="0"/>
                <w:color w:val="000000"/>
                <w:sz w:val="16"/>
                <w:szCs w:val="16"/>
              </w:rPr>
              <w:t>–</w:t>
            </w:r>
            <w:r w:rsidRPr="00B842FF">
              <w:rPr>
                <w:rFonts w:ascii="Arial Narrow" w:hAnsi="Arial Narrow"/>
                <w:noProof w:val="0"/>
                <w:color w:val="000000"/>
                <w:sz w:val="16"/>
                <w:szCs w:val="16"/>
              </w:rPr>
              <w:t xml:space="preserve"> 75</w:t>
            </w:r>
          </w:p>
        </w:tc>
        <w:tc>
          <w:tcPr>
            <w:tcW w:w="2618" w:type="dxa"/>
            <w:tcBorders>
              <w:top w:val="nil"/>
              <w:left w:val="nil"/>
              <w:bottom w:val="single" w:sz="4" w:space="0" w:color="auto"/>
              <w:right w:val="single" w:sz="4" w:space="0" w:color="auto"/>
            </w:tcBorders>
            <w:vAlign w:val="center"/>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Partisipatif</w:t>
            </w:r>
          </w:p>
        </w:tc>
      </w:tr>
      <w:tr w:rsidR="001728C8" w:rsidRPr="00B842FF" w:rsidTr="007741F7">
        <w:trPr>
          <w:trHeight w:val="371"/>
        </w:trPr>
        <w:tc>
          <w:tcPr>
            <w:tcW w:w="2953" w:type="dxa"/>
            <w:tcBorders>
              <w:top w:val="nil"/>
              <w:left w:val="single" w:sz="4" w:space="0" w:color="auto"/>
              <w:bottom w:val="single" w:sz="4" w:space="0" w:color="auto"/>
              <w:right w:val="single" w:sz="4" w:space="0" w:color="auto"/>
            </w:tcBorders>
            <w:shd w:val="clear" w:color="auto" w:fill="auto"/>
            <w:noWrap/>
            <w:vAlign w:val="center"/>
            <w:hideMark/>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Tinggi</w:t>
            </w:r>
          </w:p>
        </w:tc>
        <w:tc>
          <w:tcPr>
            <w:tcW w:w="2391" w:type="dxa"/>
            <w:tcBorders>
              <w:top w:val="nil"/>
              <w:left w:val="nil"/>
              <w:bottom w:val="single" w:sz="4" w:space="0" w:color="auto"/>
              <w:right w:val="single" w:sz="4" w:space="0" w:color="auto"/>
            </w:tcBorders>
            <w:shd w:val="clear" w:color="auto" w:fill="auto"/>
            <w:noWrap/>
            <w:vAlign w:val="center"/>
            <w:hideMark/>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 xml:space="preserve">75 </w:t>
            </w:r>
            <w:r w:rsidR="008E044C" w:rsidRPr="00B842FF">
              <w:rPr>
                <w:rFonts w:ascii="Arial Narrow" w:hAnsi="Arial Narrow"/>
                <w:noProof w:val="0"/>
                <w:color w:val="000000"/>
                <w:sz w:val="16"/>
                <w:szCs w:val="16"/>
              </w:rPr>
              <w:t>–</w:t>
            </w:r>
            <w:r w:rsidRPr="00B842FF">
              <w:rPr>
                <w:rFonts w:ascii="Arial Narrow" w:hAnsi="Arial Narrow"/>
                <w:noProof w:val="0"/>
                <w:color w:val="000000"/>
                <w:sz w:val="16"/>
                <w:szCs w:val="16"/>
              </w:rPr>
              <w:t xml:space="preserve"> 100</w:t>
            </w:r>
          </w:p>
        </w:tc>
        <w:tc>
          <w:tcPr>
            <w:tcW w:w="2618" w:type="dxa"/>
            <w:tcBorders>
              <w:top w:val="nil"/>
              <w:left w:val="nil"/>
              <w:bottom w:val="single" w:sz="4" w:space="0" w:color="auto"/>
              <w:right w:val="single" w:sz="4" w:space="0" w:color="auto"/>
            </w:tcBorders>
            <w:vAlign w:val="center"/>
          </w:tcPr>
          <w:p w:rsidR="001728C8" w:rsidRPr="00B842FF" w:rsidRDefault="001728C8"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Delegatif</w:t>
            </w:r>
          </w:p>
        </w:tc>
      </w:tr>
      <w:tr w:rsidR="001728C8" w:rsidRPr="00B842FF" w:rsidTr="007741F7">
        <w:trPr>
          <w:trHeight w:val="371"/>
        </w:trPr>
        <w:tc>
          <w:tcPr>
            <w:tcW w:w="5344" w:type="dxa"/>
            <w:gridSpan w:val="2"/>
            <w:tcBorders>
              <w:top w:val="nil"/>
              <w:left w:val="nil"/>
              <w:bottom w:val="nil"/>
              <w:right w:val="nil"/>
            </w:tcBorders>
            <w:shd w:val="clear" w:color="auto" w:fill="auto"/>
            <w:noWrap/>
            <w:vAlign w:val="bottom"/>
            <w:hideMark/>
          </w:tcPr>
          <w:p w:rsidR="001728C8" w:rsidRPr="00B842FF" w:rsidRDefault="001728C8" w:rsidP="00AD7D18">
            <w:pPr>
              <w:spacing w:line="280" w:lineRule="exact"/>
              <w:rPr>
                <w:rFonts w:ascii="Arial Narrow" w:hAnsi="Arial Narrow"/>
                <w:noProof w:val="0"/>
                <w:color w:val="000000"/>
                <w:sz w:val="16"/>
                <w:szCs w:val="16"/>
              </w:rPr>
            </w:pPr>
            <w:r w:rsidRPr="00B842FF">
              <w:rPr>
                <w:rFonts w:ascii="Arial Narrow" w:hAnsi="Arial Narrow"/>
                <w:noProof w:val="0"/>
                <w:color w:val="000000"/>
                <w:sz w:val="16"/>
                <w:szCs w:val="16"/>
                <w:lang w:val="en-US"/>
              </w:rPr>
              <w:t xml:space="preserve">Sumber: </w:t>
            </w:r>
            <w:r w:rsidRPr="00B842FF">
              <w:rPr>
                <w:rFonts w:ascii="Arial Narrow" w:hAnsi="Arial Narrow"/>
                <w:noProof w:val="0"/>
                <w:color w:val="000000"/>
                <w:sz w:val="16"/>
                <w:szCs w:val="16"/>
              </w:rPr>
              <w:t>Halim, 2004: 189</w:t>
            </w:r>
          </w:p>
        </w:tc>
        <w:tc>
          <w:tcPr>
            <w:tcW w:w="2618" w:type="dxa"/>
            <w:tcBorders>
              <w:top w:val="nil"/>
              <w:left w:val="nil"/>
              <w:bottom w:val="nil"/>
              <w:right w:val="nil"/>
            </w:tcBorders>
          </w:tcPr>
          <w:p w:rsidR="001728C8" w:rsidRPr="00B842FF" w:rsidRDefault="001728C8" w:rsidP="00AD7D18">
            <w:pPr>
              <w:spacing w:line="280" w:lineRule="exact"/>
              <w:rPr>
                <w:rFonts w:ascii="Arial Narrow" w:hAnsi="Arial Narrow"/>
                <w:noProof w:val="0"/>
                <w:color w:val="000000"/>
                <w:sz w:val="16"/>
                <w:szCs w:val="16"/>
                <w:lang w:val="en-US"/>
              </w:rPr>
            </w:pPr>
          </w:p>
        </w:tc>
      </w:tr>
    </w:tbl>
    <w:p w:rsidR="00BD4248" w:rsidRPr="00862E50" w:rsidRDefault="00BD4248" w:rsidP="00AD7D18">
      <w:pPr>
        <w:autoSpaceDE w:val="0"/>
        <w:autoSpaceDN w:val="0"/>
        <w:adjustRightInd w:val="0"/>
        <w:spacing w:line="280" w:lineRule="exact"/>
        <w:jc w:val="both"/>
        <w:rPr>
          <w:sz w:val="22"/>
          <w:szCs w:val="22"/>
        </w:rPr>
      </w:pPr>
    </w:p>
    <w:p w:rsidR="00BD4248" w:rsidRPr="007E62C3" w:rsidRDefault="00BD4248" w:rsidP="00AD7D18">
      <w:pPr>
        <w:pStyle w:val="ListParagraph"/>
        <w:autoSpaceDE w:val="0"/>
        <w:autoSpaceDN w:val="0"/>
        <w:adjustRightInd w:val="0"/>
        <w:spacing w:line="280" w:lineRule="exact"/>
        <w:ind w:left="284"/>
        <w:jc w:val="both"/>
        <w:rPr>
          <w:sz w:val="22"/>
          <w:szCs w:val="22"/>
        </w:rPr>
      </w:pPr>
      <w:r>
        <w:rPr>
          <w:sz w:val="22"/>
          <w:szCs w:val="22"/>
        </w:rPr>
        <w:t>Berdasarkan hasil perhitungan rasio  kemandirian keuangan sebagaimana table II</w:t>
      </w:r>
      <w:r w:rsidR="009C0333">
        <w:rPr>
          <w:sz w:val="22"/>
          <w:szCs w:val="22"/>
        </w:rPr>
        <w:t>I</w:t>
      </w:r>
      <w:r>
        <w:rPr>
          <w:sz w:val="22"/>
          <w:szCs w:val="22"/>
        </w:rPr>
        <w:t xml:space="preserve">.4 di atas dapat diketahui bahwa tingkat kemandirian keuangan daerah </w:t>
      </w:r>
      <w:r w:rsidR="008E044C">
        <w:rPr>
          <w:sz w:val="22"/>
          <w:szCs w:val="22"/>
        </w:rPr>
        <w:t xml:space="preserve"> pada periode TA 2014</w:t>
      </w:r>
      <w:r w:rsidRPr="00862E50">
        <w:rPr>
          <w:sz w:val="22"/>
          <w:szCs w:val="22"/>
        </w:rPr>
        <w:t xml:space="preserve"> sampai dengan TA 201</w:t>
      </w:r>
      <w:r w:rsidR="008E044C">
        <w:rPr>
          <w:sz w:val="22"/>
          <w:szCs w:val="22"/>
        </w:rPr>
        <w:t>7</w:t>
      </w:r>
      <w:r w:rsidRPr="00862E50">
        <w:rPr>
          <w:sz w:val="22"/>
          <w:szCs w:val="22"/>
        </w:rPr>
        <w:t xml:space="preserve"> menunjukkan</w:t>
      </w:r>
      <w:r w:rsidR="00C22122">
        <w:rPr>
          <w:sz w:val="22"/>
          <w:szCs w:val="22"/>
        </w:rPr>
        <w:t xml:space="preserve"> </w:t>
      </w:r>
      <w:r w:rsidR="00455E02">
        <w:rPr>
          <w:sz w:val="22"/>
          <w:szCs w:val="22"/>
        </w:rPr>
        <w:t>prosentase</w:t>
      </w:r>
      <w:r>
        <w:rPr>
          <w:sz w:val="22"/>
          <w:szCs w:val="22"/>
        </w:rPr>
        <w:t xml:space="preserve"> kemandirian</w:t>
      </w:r>
      <w:r w:rsidRPr="00862E50">
        <w:rPr>
          <w:sz w:val="22"/>
          <w:szCs w:val="22"/>
        </w:rPr>
        <w:t xml:space="preserve"> semakin</w:t>
      </w:r>
      <w:r>
        <w:rPr>
          <w:sz w:val="22"/>
          <w:szCs w:val="22"/>
        </w:rPr>
        <w:t xml:space="preserve"> meningkat namun masih </w:t>
      </w:r>
      <w:r w:rsidR="00455E02">
        <w:rPr>
          <w:sz w:val="22"/>
          <w:szCs w:val="22"/>
        </w:rPr>
        <w:t>dalam</w:t>
      </w:r>
      <w:r>
        <w:rPr>
          <w:sz w:val="22"/>
          <w:szCs w:val="22"/>
        </w:rPr>
        <w:t xml:space="preserve"> kriteria </w:t>
      </w:r>
      <w:r w:rsidR="001728C8">
        <w:rPr>
          <w:sz w:val="22"/>
          <w:szCs w:val="22"/>
        </w:rPr>
        <w:t>Rendah Sekali atau Pola Hubungan Interuktif yaitu peranan pemerintah pusat lebih dominan daripada kemandirian pemerintah daerah.</w:t>
      </w:r>
    </w:p>
    <w:p w:rsidR="00BD4248" w:rsidRDefault="00BD4248" w:rsidP="00AD7D18">
      <w:pPr>
        <w:pStyle w:val="ListParagraph"/>
        <w:autoSpaceDE w:val="0"/>
        <w:autoSpaceDN w:val="0"/>
        <w:adjustRightInd w:val="0"/>
        <w:spacing w:line="280" w:lineRule="exact"/>
        <w:ind w:left="709"/>
        <w:jc w:val="both"/>
        <w:rPr>
          <w:sz w:val="22"/>
          <w:szCs w:val="22"/>
        </w:rPr>
      </w:pPr>
    </w:p>
    <w:p w:rsidR="00BD4248" w:rsidRDefault="00BD4248" w:rsidP="007751EE">
      <w:pPr>
        <w:pStyle w:val="ListParagraph"/>
        <w:numPr>
          <w:ilvl w:val="7"/>
          <w:numId w:val="19"/>
        </w:numPr>
        <w:tabs>
          <w:tab w:val="clear" w:pos="5760"/>
          <w:tab w:val="num" w:pos="284"/>
        </w:tabs>
        <w:autoSpaceDE w:val="0"/>
        <w:autoSpaceDN w:val="0"/>
        <w:adjustRightInd w:val="0"/>
        <w:spacing w:line="280" w:lineRule="exact"/>
        <w:ind w:left="284" w:hanging="284"/>
        <w:jc w:val="both"/>
        <w:rPr>
          <w:sz w:val="22"/>
          <w:szCs w:val="22"/>
        </w:rPr>
      </w:pPr>
      <w:r>
        <w:rPr>
          <w:sz w:val="22"/>
          <w:szCs w:val="22"/>
        </w:rPr>
        <w:t>Rasio Ketergantungan Keuangan Daerah</w:t>
      </w:r>
    </w:p>
    <w:p w:rsidR="00BD4248" w:rsidRDefault="00BD4248" w:rsidP="00AD7D18">
      <w:pPr>
        <w:pStyle w:val="ListParagraph"/>
        <w:autoSpaceDE w:val="0"/>
        <w:autoSpaceDN w:val="0"/>
        <w:adjustRightInd w:val="0"/>
        <w:spacing w:line="280" w:lineRule="exact"/>
        <w:ind w:left="284"/>
        <w:jc w:val="both"/>
        <w:rPr>
          <w:sz w:val="22"/>
          <w:szCs w:val="22"/>
        </w:rPr>
      </w:pPr>
      <w:r>
        <w:rPr>
          <w:sz w:val="22"/>
          <w:szCs w:val="22"/>
        </w:rPr>
        <w:t>Tingkat Ketergantungan Keuangan Daerah adalah ukuran tingkat kemampuan daerah dalam membiayai aktifitas pembangunan daerah melalui optimalisasi PAD, yang diukur dengan membandingkan perolehan PAD dengan total penerimaan APBD tanpa Dana Perimbangan. Total Penerimaan APBD adalah total penerimaan daerah yang diperoleh dari semua pendapatan daerah yang berasal d</w:t>
      </w:r>
      <w:r w:rsidR="00B64D2A">
        <w:rPr>
          <w:sz w:val="22"/>
          <w:szCs w:val="22"/>
        </w:rPr>
        <w:t>a</w:t>
      </w:r>
      <w:r>
        <w:rPr>
          <w:sz w:val="22"/>
          <w:szCs w:val="22"/>
        </w:rPr>
        <w:t>ri masing-masing komponen pendapatan daerah dan penerimaan pembiayaan.</w:t>
      </w:r>
    </w:p>
    <w:p w:rsidR="00BD4248" w:rsidRDefault="00BD4248" w:rsidP="00AD7D18">
      <w:pPr>
        <w:pStyle w:val="ListParagraph"/>
        <w:autoSpaceDE w:val="0"/>
        <w:autoSpaceDN w:val="0"/>
        <w:adjustRightInd w:val="0"/>
        <w:spacing w:line="280" w:lineRule="exact"/>
        <w:ind w:left="284"/>
        <w:jc w:val="both"/>
        <w:rPr>
          <w:sz w:val="22"/>
          <w:szCs w:val="22"/>
        </w:rPr>
      </w:pPr>
      <w:r>
        <w:rPr>
          <w:sz w:val="22"/>
          <w:szCs w:val="22"/>
        </w:rPr>
        <w:t>Rasio Ketergantungan Keuangan Daerah Tahun Anggaran 201</w:t>
      </w:r>
      <w:r w:rsidR="008E044C">
        <w:rPr>
          <w:sz w:val="22"/>
          <w:szCs w:val="22"/>
        </w:rPr>
        <w:t>4</w:t>
      </w:r>
      <w:r w:rsidR="006C60F6">
        <w:rPr>
          <w:sz w:val="22"/>
          <w:szCs w:val="22"/>
        </w:rPr>
        <w:t xml:space="preserve"> – 201</w:t>
      </w:r>
      <w:r w:rsidR="008E044C">
        <w:rPr>
          <w:sz w:val="22"/>
          <w:szCs w:val="22"/>
        </w:rPr>
        <w:t>7</w:t>
      </w:r>
      <w:r w:rsidR="006C60F6">
        <w:rPr>
          <w:sz w:val="22"/>
          <w:szCs w:val="22"/>
        </w:rPr>
        <w:t xml:space="preserve"> sebagaimana Tabel III.6</w:t>
      </w:r>
      <w:r>
        <w:rPr>
          <w:sz w:val="22"/>
          <w:szCs w:val="22"/>
        </w:rPr>
        <w:t>.</w:t>
      </w:r>
    </w:p>
    <w:p w:rsidR="00BD4248" w:rsidRPr="009E05B0" w:rsidRDefault="006C60F6" w:rsidP="00AD7D18">
      <w:pPr>
        <w:pStyle w:val="ListParagraph"/>
        <w:autoSpaceDE w:val="0"/>
        <w:autoSpaceDN w:val="0"/>
        <w:adjustRightInd w:val="0"/>
        <w:spacing w:line="280" w:lineRule="exact"/>
        <w:ind w:left="284"/>
        <w:jc w:val="center"/>
        <w:rPr>
          <w:rFonts w:ascii="Arial Narrow" w:hAnsi="Arial Narrow"/>
          <w:sz w:val="18"/>
          <w:szCs w:val="18"/>
        </w:rPr>
      </w:pPr>
      <w:r w:rsidRPr="009E05B0">
        <w:rPr>
          <w:rFonts w:ascii="Arial Narrow" w:hAnsi="Arial Narrow"/>
          <w:sz w:val="18"/>
          <w:szCs w:val="18"/>
        </w:rPr>
        <w:t>Tabel III.</w:t>
      </w:r>
      <w:r w:rsidR="00BD4248" w:rsidRPr="009E05B0">
        <w:rPr>
          <w:rFonts w:ascii="Arial Narrow" w:hAnsi="Arial Narrow"/>
          <w:sz w:val="18"/>
          <w:szCs w:val="18"/>
        </w:rPr>
        <w:t>6</w:t>
      </w:r>
    </w:p>
    <w:p w:rsidR="00BD4248" w:rsidRPr="009E05B0" w:rsidRDefault="00BD4248" w:rsidP="00AD7D18">
      <w:pPr>
        <w:pStyle w:val="ListParagraph"/>
        <w:autoSpaceDE w:val="0"/>
        <w:autoSpaceDN w:val="0"/>
        <w:adjustRightInd w:val="0"/>
        <w:spacing w:after="120" w:line="280" w:lineRule="exact"/>
        <w:ind w:left="284"/>
        <w:contextualSpacing w:val="0"/>
        <w:jc w:val="center"/>
        <w:rPr>
          <w:rFonts w:ascii="Arial Narrow" w:hAnsi="Arial Narrow"/>
          <w:sz w:val="18"/>
          <w:szCs w:val="18"/>
        </w:rPr>
      </w:pPr>
      <w:r w:rsidRPr="009E05B0">
        <w:rPr>
          <w:rFonts w:ascii="Arial Narrow" w:hAnsi="Arial Narrow"/>
          <w:sz w:val="18"/>
          <w:szCs w:val="18"/>
        </w:rPr>
        <w:t xml:space="preserve">Rasio  Ketergantungan Keuangan </w:t>
      </w:r>
      <w:r w:rsidR="008E044C" w:rsidRPr="009E05B0">
        <w:rPr>
          <w:rFonts w:ascii="Arial Narrow" w:hAnsi="Arial Narrow"/>
          <w:sz w:val="18"/>
          <w:szCs w:val="18"/>
        </w:rPr>
        <w:t>Daerah Tahun Anggaran 2014</w:t>
      </w:r>
      <w:r w:rsidRPr="009E05B0">
        <w:rPr>
          <w:rFonts w:ascii="Arial Narrow" w:hAnsi="Arial Narrow"/>
          <w:sz w:val="18"/>
          <w:szCs w:val="18"/>
        </w:rPr>
        <w:t xml:space="preserve"> -201</w:t>
      </w:r>
      <w:r w:rsidR="008E044C" w:rsidRPr="009E05B0">
        <w:rPr>
          <w:rFonts w:ascii="Arial Narrow" w:hAnsi="Arial Narrow"/>
          <w:sz w:val="18"/>
          <w:szCs w:val="18"/>
        </w:rPr>
        <w:t>7</w:t>
      </w:r>
    </w:p>
    <w:tbl>
      <w:tblPr>
        <w:tblW w:w="7975" w:type="dxa"/>
        <w:tblInd w:w="392" w:type="dxa"/>
        <w:tblLook w:val="04A0"/>
      </w:tblPr>
      <w:tblGrid>
        <w:gridCol w:w="1019"/>
        <w:gridCol w:w="2763"/>
        <w:gridCol w:w="3107"/>
        <w:gridCol w:w="1086"/>
      </w:tblGrid>
      <w:tr w:rsidR="00BD4248" w:rsidRPr="00B842FF" w:rsidTr="0018104B">
        <w:trPr>
          <w:trHeight w:val="749"/>
        </w:trPr>
        <w:tc>
          <w:tcPr>
            <w:tcW w:w="1019"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Tahun</w:t>
            </w:r>
          </w:p>
        </w:tc>
        <w:tc>
          <w:tcPr>
            <w:tcW w:w="2763" w:type="dxa"/>
            <w:tcBorders>
              <w:top w:val="single" w:sz="8" w:space="0" w:color="auto"/>
              <w:left w:val="nil"/>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PAD</w:t>
            </w:r>
          </w:p>
        </w:tc>
        <w:tc>
          <w:tcPr>
            <w:tcW w:w="3107" w:type="dxa"/>
            <w:tcBorders>
              <w:top w:val="single" w:sz="8" w:space="0" w:color="auto"/>
              <w:left w:val="nil"/>
              <w:bottom w:val="single" w:sz="4" w:space="0" w:color="auto"/>
              <w:right w:val="single" w:sz="4" w:space="0" w:color="auto"/>
            </w:tcBorders>
            <w:shd w:val="clear" w:color="000000" w:fill="D8D8D8"/>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Total Penerimaan Non Dana Perimbangan</w:t>
            </w:r>
          </w:p>
        </w:tc>
        <w:tc>
          <w:tcPr>
            <w:tcW w:w="1086" w:type="dxa"/>
            <w:tcBorders>
              <w:top w:val="single" w:sz="8" w:space="0" w:color="auto"/>
              <w:left w:val="nil"/>
              <w:bottom w:val="single" w:sz="4" w:space="0" w:color="auto"/>
              <w:right w:val="single" w:sz="8"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Rasio</w:t>
            </w:r>
          </w:p>
        </w:tc>
      </w:tr>
      <w:tr w:rsidR="008E044C" w:rsidRPr="00B842FF" w:rsidTr="0018104B">
        <w:trPr>
          <w:trHeight w:val="374"/>
        </w:trPr>
        <w:tc>
          <w:tcPr>
            <w:tcW w:w="1019" w:type="dxa"/>
            <w:tcBorders>
              <w:top w:val="nil"/>
              <w:left w:val="single" w:sz="8" w:space="0" w:color="auto"/>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2014</w:t>
            </w:r>
          </w:p>
        </w:tc>
        <w:tc>
          <w:tcPr>
            <w:tcW w:w="2763"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160.726.943.432,00</w:t>
            </w:r>
          </w:p>
        </w:tc>
        <w:tc>
          <w:tcPr>
            <w:tcW w:w="3107"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563.356.145.859,00</w:t>
            </w:r>
          </w:p>
        </w:tc>
        <w:tc>
          <w:tcPr>
            <w:tcW w:w="1086"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28,53%</w:t>
            </w:r>
          </w:p>
        </w:tc>
      </w:tr>
      <w:tr w:rsidR="008E044C" w:rsidRPr="00B842FF" w:rsidTr="0018104B">
        <w:trPr>
          <w:trHeight w:val="374"/>
        </w:trPr>
        <w:tc>
          <w:tcPr>
            <w:tcW w:w="1019" w:type="dxa"/>
            <w:tcBorders>
              <w:top w:val="nil"/>
              <w:left w:val="single" w:sz="8" w:space="0" w:color="auto"/>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2015</w:t>
            </w:r>
          </w:p>
        </w:tc>
        <w:tc>
          <w:tcPr>
            <w:tcW w:w="2763"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212.498.139.929,00</w:t>
            </w:r>
          </w:p>
        </w:tc>
        <w:tc>
          <w:tcPr>
            <w:tcW w:w="3107"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872.273.893.454,00</w:t>
            </w:r>
          </w:p>
        </w:tc>
        <w:tc>
          <w:tcPr>
            <w:tcW w:w="1086"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24,36%</w:t>
            </w:r>
          </w:p>
        </w:tc>
      </w:tr>
      <w:tr w:rsidR="008E044C" w:rsidRPr="00B842FF" w:rsidTr="0018104B">
        <w:trPr>
          <w:trHeight w:val="374"/>
        </w:trPr>
        <w:tc>
          <w:tcPr>
            <w:tcW w:w="1019" w:type="dxa"/>
            <w:tcBorders>
              <w:top w:val="nil"/>
              <w:left w:val="single" w:sz="8" w:space="0" w:color="auto"/>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2016</w:t>
            </w:r>
          </w:p>
        </w:tc>
        <w:tc>
          <w:tcPr>
            <w:tcW w:w="2763"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281.328.148.969,50</w:t>
            </w:r>
          </w:p>
        </w:tc>
        <w:tc>
          <w:tcPr>
            <w:tcW w:w="3107"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847.681.947.492,00</w:t>
            </w:r>
          </w:p>
        </w:tc>
        <w:tc>
          <w:tcPr>
            <w:tcW w:w="1086"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33,19%</w:t>
            </w:r>
          </w:p>
        </w:tc>
      </w:tr>
      <w:tr w:rsidR="008E044C" w:rsidRPr="00B842FF" w:rsidTr="0018104B">
        <w:trPr>
          <w:trHeight w:val="392"/>
        </w:trPr>
        <w:tc>
          <w:tcPr>
            <w:tcW w:w="1019" w:type="dxa"/>
            <w:tcBorders>
              <w:top w:val="nil"/>
              <w:left w:val="single" w:sz="8" w:space="0" w:color="auto"/>
              <w:bottom w:val="single" w:sz="8"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2017</w:t>
            </w:r>
          </w:p>
        </w:tc>
        <w:tc>
          <w:tcPr>
            <w:tcW w:w="2763" w:type="dxa"/>
            <w:tcBorders>
              <w:top w:val="nil"/>
              <w:left w:val="nil"/>
              <w:bottom w:val="single" w:sz="8" w:space="0" w:color="auto"/>
              <w:right w:val="single" w:sz="4" w:space="0" w:color="auto"/>
            </w:tcBorders>
            <w:shd w:val="clear" w:color="auto" w:fill="auto"/>
            <w:noWrap/>
            <w:vAlign w:val="center"/>
            <w:hideMark/>
          </w:tcPr>
          <w:p w:rsidR="008E044C" w:rsidRPr="00B842FF" w:rsidRDefault="00EF03D6"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rPr>
              <w:t>308.528.853.840</w:t>
            </w:r>
            <w:r w:rsidR="00B64D2A" w:rsidRPr="00B842FF">
              <w:rPr>
                <w:rFonts w:ascii="Arial Narrow" w:hAnsi="Arial Narrow"/>
                <w:noProof w:val="0"/>
                <w:color w:val="000000"/>
                <w:sz w:val="16"/>
                <w:szCs w:val="16"/>
              </w:rPr>
              <w:t>,00</w:t>
            </w:r>
          </w:p>
        </w:tc>
        <w:tc>
          <w:tcPr>
            <w:tcW w:w="3107" w:type="dxa"/>
            <w:tcBorders>
              <w:top w:val="nil"/>
              <w:left w:val="nil"/>
              <w:bottom w:val="single" w:sz="8" w:space="0" w:color="auto"/>
              <w:right w:val="single" w:sz="4" w:space="0" w:color="auto"/>
            </w:tcBorders>
            <w:shd w:val="clear" w:color="auto" w:fill="auto"/>
            <w:noWrap/>
            <w:vAlign w:val="center"/>
            <w:hideMark/>
          </w:tcPr>
          <w:p w:rsidR="008E044C" w:rsidRPr="00B842FF" w:rsidRDefault="00EF03D6"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702.406.227.580,00</w:t>
            </w:r>
          </w:p>
        </w:tc>
        <w:tc>
          <w:tcPr>
            <w:tcW w:w="1086" w:type="dxa"/>
            <w:tcBorders>
              <w:top w:val="nil"/>
              <w:left w:val="nil"/>
              <w:bottom w:val="single" w:sz="8" w:space="0" w:color="auto"/>
              <w:right w:val="single" w:sz="8" w:space="0" w:color="auto"/>
            </w:tcBorders>
            <w:shd w:val="clear" w:color="auto" w:fill="auto"/>
            <w:noWrap/>
            <w:vAlign w:val="center"/>
            <w:hideMark/>
          </w:tcPr>
          <w:p w:rsidR="008E044C" w:rsidRPr="00B842FF" w:rsidRDefault="00EF03D6"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43,92%</w:t>
            </w:r>
          </w:p>
        </w:tc>
      </w:tr>
    </w:tbl>
    <w:p w:rsidR="00BD4248" w:rsidRPr="008D0FEE" w:rsidRDefault="00BD4248" w:rsidP="0018104B">
      <w:pPr>
        <w:pStyle w:val="ListParagraph"/>
        <w:autoSpaceDE w:val="0"/>
        <w:autoSpaceDN w:val="0"/>
        <w:adjustRightInd w:val="0"/>
        <w:spacing w:before="120" w:line="280" w:lineRule="exact"/>
        <w:ind w:left="284"/>
        <w:jc w:val="both"/>
        <w:rPr>
          <w:sz w:val="22"/>
          <w:szCs w:val="22"/>
        </w:rPr>
      </w:pPr>
      <w:r w:rsidRPr="008D0FEE">
        <w:rPr>
          <w:sz w:val="22"/>
          <w:szCs w:val="22"/>
        </w:rPr>
        <w:t>Adapun kriteria penilaian ketergantungan keuangan daerah sebagaimana table II</w:t>
      </w:r>
      <w:r w:rsidR="006C60F6" w:rsidRPr="008D0FEE">
        <w:rPr>
          <w:sz w:val="22"/>
          <w:szCs w:val="22"/>
        </w:rPr>
        <w:t>I</w:t>
      </w:r>
      <w:r w:rsidRPr="008D0FEE">
        <w:rPr>
          <w:sz w:val="22"/>
          <w:szCs w:val="22"/>
        </w:rPr>
        <w:t>.7.</w:t>
      </w:r>
    </w:p>
    <w:p w:rsidR="00BD4248" w:rsidRPr="009E05B0" w:rsidRDefault="006C60F6" w:rsidP="00AD7D18">
      <w:pPr>
        <w:pStyle w:val="ListParagraph"/>
        <w:autoSpaceDE w:val="0"/>
        <w:autoSpaceDN w:val="0"/>
        <w:adjustRightInd w:val="0"/>
        <w:spacing w:before="120" w:line="280" w:lineRule="exact"/>
        <w:ind w:left="709"/>
        <w:contextualSpacing w:val="0"/>
        <w:jc w:val="center"/>
        <w:rPr>
          <w:rFonts w:ascii="Arial Narrow" w:hAnsi="Arial Narrow"/>
          <w:sz w:val="18"/>
          <w:szCs w:val="18"/>
        </w:rPr>
      </w:pPr>
      <w:r w:rsidRPr="009E05B0">
        <w:rPr>
          <w:rFonts w:ascii="Arial Narrow" w:hAnsi="Arial Narrow"/>
          <w:sz w:val="18"/>
          <w:szCs w:val="18"/>
        </w:rPr>
        <w:t>Tabel III.</w:t>
      </w:r>
      <w:r w:rsidR="00AB3972" w:rsidRPr="009E05B0">
        <w:rPr>
          <w:rFonts w:ascii="Arial Narrow" w:hAnsi="Arial Narrow"/>
          <w:sz w:val="18"/>
          <w:szCs w:val="18"/>
        </w:rPr>
        <w:t>7</w:t>
      </w:r>
    </w:p>
    <w:p w:rsidR="00BD4248" w:rsidRPr="009E05B0" w:rsidRDefault="00BD4248" w:rsidP="00AD7D18">
      <w:pPr>
        <w:pStyle w:val="ListParagraph"/>
        <w:autoSpaceDE w:val="0"/>
        <w:autoSpaceDN w:val="0"/>
        <w:adjustRightInd w:val="0"/>
        <w:spacing w:after="120" w:line="280" w:lineRule="exact"/>
        <w:ind w:left="709"/>
        <w:contextualSpacing w:val="0"/>
        <w:jc w:val="center"/>
        <w:rPr>
          <w:rFonts w:ascii="Arial Narrow" w:hAnsi="Arial Narrow"/>
          <w:sz w:val="18"/>
          <w:szCs w:val="18"/>
        </w:rPr>
      </w:pPr>
      <w:r w:rsidRPr="009E05B0">
        <w:rPr>
          <w:rFonts w:ascii="Arial Narrow" w:hAnsi="Arial Narrow"/>
          <w:sz w:val="18"/>
          <w:szCs w:val="18"/>
        </w:rPr>
        <w:t>Kriteria Penilaian Ketergantungan Keuangan Daerah</w:t>
      </w:r>
    </w:p>
    <w:tbl>
      <w:tblPr>
        <w:tblW w:w="7989" w:type="dxa"/>
        <w:tblInd w:w="392" w:type="dxa"/>
        <w:tblLook w:val="04A0"/>
      </w:tblPr>
      <w:tblGrid>
        <w:gridCol w:w="3540"/>
        <w:gridCol w:w="4449"/>
      </w:tblGrid>
      <w:tr w:rsidR="00BD4248" w:rsidRPr="00B842FF" w:rsidTr="0018104B">
        <w:trPr>
          <w:trHeight w:val="948"/>
        </w:trPr>
        <w:tc>
          <w:tcPr>
            <w:tcW w:w="35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D4248" w:rsidRPr="00B842FF" w:rsidRDefault="00541CEA"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Persentase</w:t>
            </w:r>
            <w:r w:rsidR="00BD4248" w:rsidRPr="00B842FF">
              <w:rPr>
                <w:rFonts w:ascii="Arial Narrow" w:hAnsi="Arial Narrow"/>
                <w:b/>
                <w:bCs/>
                <w:noProof w:val="0"/>
                <w:color w:val="000000"/>
                <w:sz w:val="16"/>
                <w:szCs w:val="16"/>
                <w:lang w:val="en-US"/>
              </w:rPr>
              <w:t xml:space="preserve"> PAD terhadap Total Penerimaan Non Subsidi</w:t>
            </w:r>
          </w:p>
        </w:tc>
        <w:tc>
          <w:tcPr>
            <w:tcW w:w="4449" w:type="dxa"/>
            <w:tcBorders>
              <w:top w:val="single" w:sz="4" w:space="0" w:color="auto"/>
              <w:left w:val="nil"/>
              <w:bottom w:val="single" w:sz="4" w:space="0" w:color="auto"/>
              <w:right w:val="single" w:sz="4" w:space="0" w:color="auto"/>
            </w:tcBorders>
            <w:shd w:val="clear" w:color="000000" w:fill="D8D8D8"/>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Ketergantungan Keuangan Daerah</w:t>
            </w:r>
          </w:p>
        </w:tc>
      </w:tr>
      <w:tr w:rsidR="00BD4248" w:rsidRPr="00B842FF" w:rsidTr="0018104B">
        <w:trPr>
          <w:trHeight w:val="277"/>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0,00-10,00</w:t>
            </w:r>
          </w:p>
        </w:tc>
        <w:tc>
          <w:tcPr>
            <w:tcW w:w="4449"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Sangat Rendah</w:t>
            </w:r>
          </w:p>
        </w:tc>
      </w:tr>
      <w:tr w:rsidR="00BD4248" w:rsidRPr="00B842FF" w:rsidTr="0018104B">
        <w:trPr>
          <w:trHeight w:val="277"/>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10,01-20,00</w:t>
            </w:r>
          </w:p>
        </w:tc>
        <w:tc>
          <w:tcPr>
            <w:tcW w:w="4449"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Rendah</w:t>
            </w:r>
          </w:p>
        </w:tc>
      </w:tr>
      <w:tr w:rsidR="00BD4248" w:rsidRPr="00B842FF" w:rsidTr="0018104B">
        <w:trPr>
          <w:trHeight w:val="277"/>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20,01-30,00</w:t>
            </w:r>
          </w:p>
        </w:tc>
        <w:tc>
          <w:tcPr>
            <w:tcW w:w="4449"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Sedang</w:t>
            </w:r>
          </w:p>
        </w:tc>
      </w:tr>
      <w:tr w:rsidR="00BD4248" w:rsidRPr="00B842FF" w:rsidTr="0018104B">
        <w:trPr>
          <w:trHeight w:val="277"/>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30,01-40,00</w:t>
            </w:r>
          </w:p>
        </w:tc>
        <w:tc>
          <w:tcPr>
            <w:tcW w:w="4449"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Cukup</w:t>
            </w:r>
          </w:p>
        </w:tc>
      </w:tr>
      <w:tr w:rsidR="00BD4248" w:rsidRPr="00B842FF" w:rsidTr="0018104B">
        <w:trPr>
          <w:trHeight w:val="277"/>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40,01-50,00</w:t>
            </w:r>
          </w:p>
        </w:tc>
        <w:tc>
          <w:tcPr>
            <w:tcW w:w="4449"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Tinggi</w:t>
            </w:r>
          </w:p>
        </w:tc>
      </w:tr>
      <w:tr w:rsidR="00BD4248" w:rsidRPr="00B842FF" w:rsidTr="0018104B">
        <w:trPr>
          <w:trHeight w:val="277"/>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&gt;50,00</w:t>
            </w:r>
          </w:p>
        </w:tc>
        <w:tc>
          <w:tcPr>
            <w:tcW w:w="4449"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Sangat Tinggi</w:t>
            </w:r>
          </w:p>
        </w:tc>
      </w:tr>
      <w:tr w:rsidR="00BD4248" w:rsidRPr="00B842FF" w:rsidTr="0018104B">
        <w:trPr>
          <w:trHeight w:val="277"/>
        </w:trPr>
        <w:tc>
          <w:tcPr>
            <w:tcW w:w="7989" w:type="dxa"/>
            <w:gridSpan w:val="2"/>
            <w:tcBorders>
              <w:top w:val="single" w:sz="4" w:space="0" w:color="auto"/>
              <w:left w:val="nil"/>
              <w:bottom w:val="nil"/>
              <w:right w:val="nil"/>
            </w:tcBorders>
            <w:shd w:val="clear" w:color="auto" w:fill="auto"/>
            <w:noWrap/>
            <w:vAlign w:val="bottom"/>
            <w:hideMark/>
          </w:tcPr>
          <w:p w:rsidR="00BD4248" w:rsidRPr="00B842FF" w:rsidRDefault="00BD4248" w:rsidP="00AD7D18">
            <w:pPr>
              <w:spacing w:line="280" w:lineRule="exac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Sumber: Tim Litbang Depdagri-Fisipol UGM, 1991</w:t>
            </w:r>
          </w:p>
        </w:tc>
      </w:tr>
    </w:tbl>
    <w:p w:rsidR="00BD4248" w:rsidRDefault="00BD4248" w:rsidP="00AD7D18">
      <w:pPr>
        <w:pStyle w:val="ListParagraph"/>
        <w:autoSpaceDE w:val="0"/>
        <w:autoSpaceDN w:val="0"/>
        <w:adjustRightInd w:val="0"/>
        <w:spacing w:line="280" w:lineRule="exact"/>
        <w:ind w:left="709"/>
        <w:jc w:val="center"/>
        <w:rPr>
          <w:sz w:val="22"/>
          <w:szCs w:val="22"/>
        </w:rPr>
      </w:pPr>
    </w:p>
    <w:p w:rsidR="00BD4248" w:rsidRPr="00EF03D6" w:rsidRDefault="00BD4248" w:rsidP="00AD7D18">
      <w:pPr>
        <w:pStyle w:val="ListParagraph"/>
        <w:autoSpaceDE w:val="0"/>
        <w:autoSpaceDN w:val="0"/>
        <w:adjustRightInd w:val="0"/>
        <w:spacing w:line="280" w:lineRule="exact"/>
        <w:ind w:left="284"/>
        <w:jc w:val="both"/>
        <w:rPr>
          <w:sz w:val="22"/>
          <w:szCs w:val="22"/>
        </w:rPr>
      </w:pPr>
      <w:r w:rsidRPr="00EF03D6">
        <w:rPr>
          <w:sz w:val="22"/>
          <w:szCs w:val="22"/>
        </w:rPr>
        <w:t>Berdasarkan hasil perhitungan rasio</w:t>
      </w:r>
      <w:r w:rsidR="00AA3311" w:rsidRPr="00EF03D6">
        <w:rPr>
          <w:sz w:val="22"/>
          <w:szCs w:val="22"/>
        </w:rPr>
        <w:t xml:space="preserve"> ketergantungan sebagaimana tab</w:t>
      </w:r>
      <w:r w:rsidRPr="00EF03D6">
        <w:rPr>
          <w:sz w:val="22"/>
          <w:szCs w:val="22"/>
        </w:rPr>
        <w:t>e</w:t>
      </w:r>
      <w:r w:rsidR="00AA3311" w:rsidRPr="00EF03D6">
        <w:rPr>
          <w:sz w:val="22"/>
          <w:szCs w:val="22"/>
        </w:rPr>
        <w:t>l</w:t>
      </w:r>
      <w:r w:rsidRPr="00EF03D6">
        <w:rPr>
          <w:sz w:val="22"/>
          <w:szCs w:val="22"/>
        </w:rPr>
        <w:t xml:space="preserve"> II</w:t>
      </w:r>
      <w:r w:rsidR="00455E02" w:rsidRPr="00EF03D6">
        <w:rPr>
          <w:sz w:val="22"/>
          <w:szCs w:val="22"/>
        </w:rPr>
        <w:t>I</w:t>
      </w:r>
      <w:r w:rsidRPr="00EF03D6">
        <w:rPr>
          <w:sz w:val="22"/>
          <w:szCs w:val="22"/>
        </w:rPr>
        <w:t>.6</w:t>
      </w:r>
      <w:r w:rsidR="00455E02" w:rsidRPr="00EF03D6">
        <w:rPr>
          <w:sz w:val="22"/>
          <w:szCs w:val="22"/>
        </w:rPr>
        <w:t>.</w:t>
      </w:r>
      <w:r w:rsidRPr="00EF03D6">
        <w:rPr>
          <w:sz w:val="22"/>
          <w:szCs w:val="22"/>
        </w:rPr>
        <w:t xml:space="preserve"> di atas, dapat dike</w:t>
      </w:r>
      <w:r w:rsidR="008E044C" w:rsidRPr="00EF03D6">
        <w:rPr>
          <w:sz w:val="22"/>
          <w:szCs w:val="22"/>
        </w:rPr>
        <w:t>tahui bahwa pada periode TA 2014</w:t>
      </w:r>
      <w:r w:rsidRPr="00EF03D6">
        <w:rPr>
          <w:sz w:val="22"/>
          <w:szCs w:val="22"/>
        </w:rPr>
        <w:t xml:space="preserve"> sampai dengan TA 201</w:t>
      </w:r>
      <w:r w:rsidR="008E044C" w:rsidRPr="00EF03D6">
        <w:rPr>
          <w:sz w:val="22"/>
          <w:szCs w:val="22"/>
        </w:rPr>
        <w:t>7</w:t>
      </w:r>
      <w:r w:rsidRPr="00EF03D6">
        <w:rPr>
          <w:sz w:val="22"/>
          <w:szCs w:val="22"/>
        </w:rPr>
        <w:t xml:space="preserve"> menunjukkan tingkat ketergantungan semakin meningkat kecuali pada TA 2</w:t>
      </w:r>
      <w:r w:rsidR="00EF03D6" w:rsidRPr="00EF03D6">
        <w:rPr>
          <w:sz w:val="22"/>
          <w:szCs w:val="22"/>
        </w:rPr>
        <w:t>015  dengan kriteria SEDANG,  TA 2016 dengan kriteria CUKUP, TA 2017 dengan kriteria  TINGGI.</w:t>
      </w:r>
    </w:p>
    <w:p w:rsidR="00BD4248" w:rsidRPr="00EF03D6" w:rsidRDefault="00BD4248" w:rsidP="007751EE">
      <w:pPr>
        <w:pStyle w:val="ListParagraph"/>
        <w:numPr>
          <w:ilvl w:val="7"/>
          <w:numId w:val="19"/>
        </w:numPr>
        <w:tabs>
          <w:tab w:val="clear" w:pos="5760"/>
          <w:tab w:val="num" w:pos="284"/>
        </w:tabs>
        <w:autoSpaceDE w:val="0"/>
        <w:autoSpaceDN w:val="0"/>
        <w:adjustRightInd w:val="0"/>
        <w:spacing w:before="120" w:line="280" w:lineRule="exact"/>
        <w:ind w:left="284" w:hanging="284"/>
        <w:contextualSpacing w:val="0"/>
        <w:jc w:val="both"/>
        <w:rPr>
          <w:sz w:val="22"/>
          <w:szCs w:val="22"/>
        </w:rPr>
      </w:pPr>
      <w:r w:rsidRPr="00EF03D6">
        <w:rPr>
          <w:sz w:val="22"/>
          <w:szCs w:val="22"/>
        </w:rPr>
        <w:t>Rasio Desentralisasi Fiskal</w:t>
      </w:r>
    </w:p>
    <w:p w:rsidR="00BD4248" w:rsidRDefault="00BD4248" w:rsidP="00AD7D18">
      <w:pPr>
        <w:pStyle w:val="ListParagraph"/>
        <w:autoSpaceDE w:val="0"/>
        <w:autoSpaceDN w:val="0"/>
        <w:adjustRightInd w:val="0"/>
        <w:spacing w:line="280" w:lineRule="exact"/>
        <w:ind w:left="284"/>
        <w:jc w:val="both"/>
        <w:rPr>
          <w:sz w:val="22"/>
          <w:szCs w:val="22"/>
        </w:rPr>
      </w:pPr>
      <w:r>
        <w:rPr>
          <w:sz w:val="22"/>
          <w:szCs w:val="22"/>
        </w:rPr>
        <w:t>Rasio Desentralisasi Fiskal ukuran untuk menunjukkan tingkat kewenangan dan tanggungjawab yang diberikan pemerintah pusat kepada pemerintah daerah untuk melaksanakan pembangunan, yang diukur dengan membandingkan perolehan PAD dengan total penerimaan daerah.</w:t>
      </w:r>
    </w:p>
    <w:p w:rsidR="003207FF" w:rsidRDefault="00BD4248" w:rsidP="007741F7">
      <w:pPr>
        <w:autoSpaceDE w:val="0"/>
        <w:autoSpaceDN w:val="0"/>
        <w:adjustRightInd w:val="0"/>
        <w:spacing w:after="120" w:line="280" w:lineRule="exact"/>
        <w:ind w:left="709" w:hanging="425"/>
        <w:jc w:val="both"/>
        <w:rPr>
          <w:sz w:val="22"/>
          <w:szCs w:val="22"/>
        </w:rPr>
      </w:pPr>
      <w:r>
        <w:rPr>
          <w:sz w:val="22"/>
          <w:szCs w:val="22"/>
          <w:lang w:val="en-US"/>
        </w:rPr>
        <w:t>Rasio Desentralisasi F</w:t>
      </w:r>
      <w:r w:rsidR="008E044C">
        <w:rPr>
          <w:sz w:val="22"/>
          <w:szCs w:val="22"/>
          <w:lang w:val="en-US"/>
        </w:rPr>
        <w:t>iskal Tahun Anggaran 201</w:t>
      </w:r>
      <w:r w:rsidR="008E044C">
        <w:rPr>
          <w:sz w:val="22"/>
          <w:szCs w:val="22"/>
        </w:rPr>
        <w:t>4</w:t>
      </w:r>
      <w:r w:rsidR="008E044C">
        <w:rPr>
          <w:sz w:val="22"/>
          <w:szCs w:val="22"/>
          <w:lang w:val="en-US"/>
        </w:rPr>
        <w:t xml:space="preserve"> – 201</w:t>
      </w:r>
      <w:r w:rsidR="008E044C">
        <w:rPr>
          <w:sz w:val="22"/>
          <w:szCs w:val="22"/>
        </w:rPr>
        <w:t>7</w:t>
      </w:r>
      <w:r>
        <w:rPr>
          <w:sz w:val="22"/>
          <w:szCs w:val="22"/>
          <w:lang w:val="en-US"/>
        </w:rPr>
        <w:t xml:space="preserve"> sebagaimana Tabel II</w:t>
      </w:r>
      <w:r w:rsidR="006C60F6">
        <w:rPr>
          <w:sz w:val="22"/>
          <w:szCs w:val="22"/>
          <w:lang w:val="en-US"/>
        </w:rPr>
        <w:t>I</w:t>
      </w:r>
      <w:r w:rsidR="00C43508">
        <w:rPr>
          <w:sz w:val="22"/>
          <w:szCs w:val="22"/>
          <w:lang w:val="en-US"/>
        </w:rPr>
        <w:t>.8</w:t>
      </w:r>
      <w:r>
        <w:rPr>
          <w:sz w:val="22"/>
          <w:szCs w:val="22"/>
          <w:lang w:val="en-US"/>
        </w:rPr>
        <w:t>.</w:t>
      </w:r>
    </w:p>
    <w:p w:rsidR="00BD4248" w:rsidRPr="009E05B0" w:rsidRDefault="006C60F6" w:rsidP="00AD7D18">
      <w:pPr>
        <w:autoSpaceDE w:val="0"/>
        <w:autoSpaceDN w:val="0"/>
        <w:adjustRightInd w:val="0"/>
        <w:spacing w:line="280" w:lineRule="exact"/>
        <w:ind w:left="709" w:hanging="425"/>
        <w:jc w:val="center"/>
        <w:rPr>
          <w:rFonts w:ascii="Arial Narrow" w:hAnsi="Arial Narrow"/>
          <w:sz w:val="18"/>
          <w:szCs w:val="18"/>
          <w:lang w:val="en-US"/>
        </w:rPr>
      </w:pPr>
      <w:r w:rsidRPr="009E05B0">
        <w:rPr>
          <w:rFonts w:ascii="Arial Narrow" w:hAnsi="Arial Narrow"/>
          <w:sz w:val="18"/>
          <w:szCs w:val="18"/>
          <w:lang w:val="en-US"/>
        </w:rPr>
        <w:t>Tabel III.</w:t>
      </w:r>
      <w:r w:rsidR="00BD4248" w:rsidRPr="009E05B0">
        <w:rPr>
          <w:rFonts w:ascii="Arial Narrow" w:hAnsi="Arial Narrow"/>
          <w:sz w:val="18"/>
          <w:szCs w:val="18"/>
          <w:lang w:val="en-US"/>
        </w:rPr>
        <w:t>8</w:t>
      </w:r>
    </w:p>
    <w:p w:rsidR="00BD4248" w:rsidRPr="009E05B0" w:rsidRDefault="00BD4248" w:rsidP="00AD7D18">
      <w:pPr>
        <w:autoSpaceDE w:val="0"/>
        <w:autoSpaceDN w:val="0"/>
        <w:adjustRightInd w:val="0"/>
        <w:spacing w:after="60" w:line="280" w:lineRule="exact"/>
        <w:ind w:left="709"/>
        <w:jc w:val="center"/>
        <w:rPr>
          <w:rFonts w:ascii="Arial Narrow" w:hAnsi="Arial Narrow"/>
          <w:sz w:val="18"/>
          <w:szCs w:val="18"/>
        </w:rPr>
      </w:pPr>
      <w:r w:rsidRPr="009E05B0">
        <w:rPr>
          <w:rFonts w:ascii="Arial Narrow" w:hAnsi="Arial Narrow"/>
          <w:sz w:val="18"/>
          <w:szCs w:val="18"/>
          <w:lang w:val="en-US"/>
        </w:rPr>
        <w:t>Rasio Desentralisasi Fiskal Tahun Anggaran 201</w:t>
      </w:r>
      <w:r w:rsidR="008E044C" w:rsidRPr="009E05B0">
        <w:rPr>
          <w:rFonts w:ascii="Arial Narrow" w:hAnsi="Arial Narrow"/>
          <w:sz w:val="18"/>
          <w:szCs w:val="18"/>
        </w:rPr>
        <w:t>4</w:t>
      </w:r>
      <w:r w:rsidRPr="009E05B0">
        <w:rPr>
          <w:rFonts w:ascii="Arial Narrow" w:hAnsi="Arial Narrow"/>
          <w:sz w:val="18"/>
          <w:szCs w:val="18"/>
          <w:lang w:val="en-US"/>
        </w:rPr>
        <w:t>-201</w:t>
      </w:r>
      <w:r w:rsidR="008E044C" w:rsidRPr="009E05B0">
        <w:rPr>
          <w:rFonts w:ascii="Arial Narrow" w:hAnsi="Arial Narrow"/>
          <w:sz w:val="18"/>
          <w:szCs w:val="18"/>
        </w:rPr>
        <w:t>7</w:t>
      </w:r>
    </w:p>
    <w:tbl>
      <w:tblPr>
        <w:tblW w:w="8014" w:type="dxa"/>
        <w:tblInd w:w="392" w:type="dxa"/>
        <w:tblLook w:val="04A0"/>
      </w:tblPr>
      <w:tblGrid>
        <w:gridCol w:w="1145"/>
        <w:gridCol w:w="2862"/>
        <w:gridCol w:w="2862"/>
        <w:gridCol w:w="1145"/>
      </w:tblGrid>
      <w:tr w:rsidR="00BD4248" w:rsidRPr="00B842FF" w:rsidTr="007741F7">
        <w:trPr>
          <w:trHeight w:val="680"/>
        </w:trPr>
        <w:tc>
          <w:tcPr>
            <w:tcW w:w="1145"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Tahun</w:t>
            </w:r>
          </w:p>
        </w:tc>
        <w:tc>
          <w:tcPr>
            <w:tcW w:w="2862" w:type="dxa"/>
            <w:tcBorders>
              <w:top w:val="single" w:sz="8" w:space="0" w:color="auto"/>
              <w:left w:val="nil"/>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PAD</w:t>
            </w:r>
          </w:p>
        </w:tc>
        <w:tc>
          <w:tcPr>
            <w:tcW w:w="2862" w:type="dxa"/>
            <w:tcBorders>
              <w:top w:val="single" w:sz="8" w:space="0" w:color="auto"/>
              <w:left w:val="nil"/>
              <w:bottom w:val="single" w:sz="4" w:space="0" w:color="auto"/>
              <w:right w:val="single" w:sz="4" w:space="0" w:color="auto"/>
            </w:tcBorders>
            <w:shd w:val="clear" w:color="000000" w:fill="D8D8D8"/>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Total Pendapatan Dana Non Dana Desa</w:t>
            </w:r>
          </w:p>
        </w:tc>
        <w:tc>
          <w:tcPr>
            <w:tcW w:w="1145" w:type="dxa"/>
            <w:tcBorders>
              <w:top w:val="single" w:sz="8" w:space="0" w:color="auto"/>
              <w:left w:val="nil"/>
              <w:bottom w:val="single" w:sz="4" w:space="0" w:color="auto"/>
              <w:right w:val="single" w:sz="8"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Rasio</w:t>
            </w:r>
          </w:p>
        </w:tc>
      </w:tr>
      <w:tr w:rsidR="008E044C" w:rsidRPr="00B842FF" w:rsidTr="007741F7">
        <w:trPr>
          <w:trHeight w:val="340"/>
        </w:trPr>
        <w:tc>
          <w:tcPr>
            <w:tcW w:w="1145" w:type="dxa"/>
            <w:tcBorders>
              <w:top w:val="nil"/>
              <w:left w:val="single" w:sz="8" w:space="0" w:color="auto"/>
              <w:bottom w:val="single" w:sz="4" w:space="0" w:color="auto"/>
              <w:right w:val="single" w:sz="4" w:space="0" w:color="auto"/>
            </w:tcBorders>
            <w:shd w:val="clear" w:color="auto" w:fill="auto"/>
            <w:noWrap/>
            <w:vAlign w:val="bottom"/>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2014</w:t>
            </w:r>
          </w:p>
        </w:tc>
        <w:tc>
          <w:tcPr>
            <w:tcW w:w="286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160.726.943.432,00</w:t>
            </w:r>
          </w:p>
        </w:tc>
        <w:tc>
          <w:tcPr>
            <w:tcW w:w="286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 xml:space="preserve">  1.226.139.568.046,00 </w:t>
            </w:r>
          </w:p>
        </w:tc>
        <w:tc>
          <w:tcPr>
            <w:tcW w:w="1145"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13,11%</w:t>
            </w:r>
          </w:p>
        </w:tc>
      </w:tr>
      <w:tr w:rsidR="008E044C" w:rsidRPr="00B842FF" w:rsidTr="007741F7">
        <w:trPr>
          <w:trHeight w:val="340"/>
        </w:trPr>
        <w:tc>
          <w:tcPr>
            <w:tcW w:w="1145" w:type="dxa"/>
            <w:tcBorders>
              <w:top w:val="nil"/>
              <w:left w:val="single" w:sz="8" w:space="0" w:color="auto"/>
              <w:bottom w:val="single" w:sz="4" w:space="0" w:color="auto"/>
              <w:right w:val="single" w:sz="4" w:space="0" w:color="auto"/>
            </w:tcBorders>
            <w:shd w:val="clear" w:color="auto" w:fill="auto"/>
            <w:noWrap/>
            <w:vAlign w:val="bottom"/>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2015</w:t>
            </w:r>
          </w:p>
        </w:tc>
        <w:tc>
          <w:tcPr>
            <w:tcW w:w="286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212.498.139.929,00</w:t>
            </w:r>
          </w:p>
        </w:tc>
        <w:tc>
          <w:tcPr>
            <w:tcW w:w="286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 xml:space="preserve">  1.397.059.306.105,00 </w:t>
            </w:r>
          </w:p>
        </w:tc>
        <w:tc>
          <w:tcPr>
            <w:tcW w:w="1145"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15,21%</w:t>
            </w:r>
          </w:p>
        </w:tc>
      </w:tr>
      <w:tr w:rsidR="008E044C" w:rsidRPr="00B842FF" w:rsidTr="007741F7">
        <w:trPr>
          <w:trHeight w:val="340"/>
        </w:trPr>
        <w:tc>
          <w:tcPr>
            <w:tcW w:w="1145" w:type="dxa"/>
            <w:tcBorders>
              <w:top w:val="nil"/>
              <w:left w:val="single" w:sz="8" w:space="0" w:color="auto"/>
              <w:bottom w:val="single" w:sz="4" w:space="0" w:color="auto"/>
              <w:right w:val="single" w:sz="4" w:space="0" w:color="auto"/>
            </w:tcBorders>
            <w:shd w:val="clear" w:color="auto" w:fill="auto"/>
            <w:noWrap/>
            <w:vAlign w:val="bottom"/>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2016</w:t>
            </w:r>
          </w:p>
        </w:tc>
        <w:tc>
          <w:tcPr>
            <w:tcW w:w="286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281.328.148.969,50</w:t>
            </w:r>
          </w:p>
        </w:tc>
        <w:tc>
          <w:tcPr>
            <w:tcW w:w="286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 xml:space="preserve">  1.516.192.479.170,00 </w:t>
            </w:r>
          </w:p>
        </w:tc>
        <w:tc>
          <w:tcPr>
            <w:tcW w:w="1145"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18,55%</w:t>
            </w:r>
          </w:p>
        </w:tc>
      </w:tr>
      <w:tr w:rsidR="008E044C" w:rsidRPr="00B842FF" w:rsidTr="007741F7">
        <w:trPr>
          <w:trHeight w:val="357"/>
        </w:trPr>
        <w:tc>
          <w:tcPr>
            <w:tcW w:w="1145" w:type="dxa"/>
            <w:tcBorders>
              <w:top w:val="nil"/>
              <w:left w:val="single" w:sz="8" w:space="0" w:color="auto"/>
              <w:bottom w:val="single" w:sz="8" w:space="0" w:color="auto"/>
              <w:right w:val="single" w:sz="4" w:space="0" w:color="auto"/>
            </w:tcBorders>
            <w:shd w:val="clear" w:color="auto" w:fill="auto"/>
            <w:noWrap/>
            <w:vAlign w:val="bottom"/>
            <w:hideMark/>
          </w:tcPr>
          <w:p w:rsidR="008E044C" w:rsidRPr="00B842FF" w:rsidRDefault="000110A4"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2017</w:t>
            </w:r>
          </w:p>
        </w:tc>
        <w:tc>
          <w:tcPr>
            <w:tcW w:w="2862" w:type="dxa"/>
            <w:tcBorders>
              <w:top w:val="nil"/>
              <w:left w:val="nil"/>
              <w:bottom w:val="single" w:sz="8" w:space="0" w:color="auto"/>
              <w:right w:val="single" w:sz="4" w:space="0" w:color="auto"/>
            </w:tcBorders>
            <w:shd w:val="clear" w:color="auto" w:fill="auto"/>
            <w:noWrap/>
            <w:vAlign w:val="center"/>
            <w:hideMark/>
          </w:tcPr>
          <w:p w:rsidR="008E044C" w:rsidRPr="00B842FF" w:rsidRDefault="00EF03D6"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rPr>
              <w:t>308.528.853.840,</w:t>
            </w:r>
            <w:r w:rsidR="007023CA" w:rsidRPr="00B842FF">
              <w:rPr>
                <w:rFonts w:ascii="Arial Narrow" w:hAnsi="Arial Narrow"/>
                <w:noProof w:val="0"/>
                <w:color w:val="000000"/>
                <w:sz w:val="16"/>
                <w:szCs w:val="16"/>
              </w:rPr>
              <w:t>00</w:t>
            </w:r>
          </w:p>
        </w:tc>
        <w:tc>
          <w:tcPr>
            <w:tcW w:w="2862" w:type="dxa"/>
            <w:tcBorders>
              <w:top w:val="nil"/>
              <w:left w:val="nil"/>
              <w:bottom w:val="single" w:sz="8" w:space="0" w:color="auto"/>
              <w:right w:val="single" w:sz="4" w:space="0" w:color="auto"/>
            </w:tcBorders>
            <w:shd w:val="clear" w:color="auto" w:fill="auto"/>
            <w:noWrap/>
            <w:vAlign w:val="center"/>
            <w:hideMark/>
          </w:tcPr>
          <w:p w:rsidR="008E044C" w:rsidRPr="00B842FF" w:rsidRDefault="00EF03D6"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1.572.402.581.321</w:t>
            </w:r>
            <w:r w:rsidR="003620FB" w:rsidRPr="00B842FF">
              <w:rPr>
                <w:rFonts w:ascii="Arial Narrow" w:hAnsi="Arial Narrow"/>
                <w:noProof w:val="0"/>
                <w:color w:val="000000"/>
                <w:sz w:val="16"/>
                <w:szCs w:val="16"/>
              </w:rPr>
              <w:t>,00</w:t>
            </w:r>
          </w:p>
        </w:tc>
        <w:tc>
          <w:tcPr>
            <w:tcW w:w="1145" w:type="dxa"/>
            <w:tcBorders>
              <w:top w:val="nil"/>
              <w:left w:val="nil"/>
              <w:bottom w:val="single" w:sz="8" w:space="0" w:color="auto"/>
              <w:right w:val="single" w:sz="8" w:space="0" w:color="auto"/>
            </w:tcBorders>
            <w:shd w:val="clear" w:color="auto" w:fill="auto"/>
            <w:noWrap/>
            <w:vAlign w:val="center"/>
            <w:hideMark/>
          </w:tcPr>
          <w:p w:rsidR="008E044C" w:rsidRPr="00B842FF" w:rsidRDefault="007023CA" w:rsidP="00AE37AA">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19,</w:t>
            </w:r>
            <w:r w:rsidR="00AE37AA" w:rsidRPr="00B842FF">
              <w:rPr>
                <w:rFonts w:ascii="Arial Narrow" w:hAnsi="Arial Narrow"/>
                <w:noProof w:val="0"/>
                <w:color w:val="000000"/>
                <w:sz w:val="16"/>
                <w:szCs w:val="16"/>
              </w:rPr>
              <w:t>62</w:t>
            </w:r>
            <w:r w:rsidR="007D2C64" w:rsidRPr="00B842FF">
              <w:rPr>
                <w:rFonts w:ascii="Arial Narrow" w:hAnsi="Arial Narrow"/>
                <w:noProof w:val="0"/>
                <w:color w:val="000000"/>
                <w:sz w:val="16"/>
                <w:szCs w:val="16"/>
              </w:rPr>
              <w:t>%</w:t>
            </w:r>
          </w:p>
        </w:tc>
      </w:tr>
    </w:tbl>
    <w:p w:rsidR="00BD4248" w:rsidRDefault="00BD4248" w:rsidP="007741F7">
      <w:pPr>
        <w:autoSpaceDE w:val="0"/>
        <w:autoSpaceDN w:val="0"/>
        <w:adjustRightInd w:val="0"/>
        <w:spacing w:before="60" w:line="280" w:lineRule="exact"/>
        <w:ind w:left="709" w:hanging="425"/>
        <w:jc w:val="both"/>
        <w:rPr>
          <w:sz w:val="22"/>
          <w:szCs w:val="22"/>
          <w:lang w:val="en-US"/>
        </w:rPr>
      </w:pPr>
      <w:r>
        <w:rPr>
          <w:sz w:val="22"/>
          <w:szCs w:val="22"/>
          <w:lang w:val="en-US"/>
        </w:rPr>
        <w:t>Adapun kriteria penilaian tingkat desentralisasi fiskal sebagaimana Tabel II</w:t>
      </w:r>
      <w:r w:rsidR="00C43508">
        <w:rPr>
          <w:sz w:val="22"/>
          <w:szCs w:val="22"/>
          <w:lang w:val="en-US"/>
        </w:rPr>
        <w:t>I</w:t>
      </w:r>
      <w:r>
        <w:rPr>
          <w:sz w:val="22"/>
          <w:szCs w:val="22"/>
          <w:lang w:val="en-US"/>
        </w:rPr>
        <w:t>.9</w:t>
      </w:r>
      <w:r w:rsidR="00C43508">
        <w:rPr>
          <w:sz w:val="22"/>
          <w:szCs w:val="22"/>
          <w:lang w:val="en-US"/>
        </w:rPr>
        <w:t>.</w:t>
      </w:r>
    </w:p>
    <w:p w:rsidR="00BD4248" w:rsidRPr="009E05B0" w:rsidRDefault="00BD4248" w:rsidP="00AD7D18">
      <w:pPr>
        <w:autoSpaceDE w:val="0"/>
        <w:autoSpaceDN w:val="0"/>
        <w:adjustRightInd w:val="0"/>
        <w:spacing w:before="120" w:line="280" w:lineRule="exact"/>
        <w:ind w:left="284"/>
        <w:jc w:val="center"/>
        <w:rPr>
          <w:rFonts w:ascii="Arial Narrow" w:hAnsi="Arial Narrow"/>
          <w:sz w:val="18"/>
          <w:szCs w:val="18"/>
        </w:rPr>
      </w:pPr>
      <w:r w:rsidRPr="009E05B0">
        <w:rPr>
          <w:rFonts w:ascii="Arial Narrow" w:hAnsi="Arial Narrow"/>
          <w:sz w:val="18"/>
          <w:szCs w:val="18"/>
          <w:lang w:val="en-US"/>
        </w:rPr>
        <w:t>Tabel II</w:t>
      </w:r>
      <w:r w:rsidR="00C43508" w:rsidRPr="009E05B0">
        <w:rPr>
          <w:rFonts w:ascii="Arial Narrow" w:hAnsi="Arial Narrow"/>
          <w:sz w:val="18"/>
          <w:szCs w:val="18"/>
          <w:lang w:val="en-US"/>
        </w:rPr>
        <w:t>I</w:t>
      </w:r>
      <w:r w:rsidRPr="009E05B0">
        <w:rPr>
          <w:rFonts w:ascii="Arial Narrow" w:hAnsi="Arial Narrow"/>
          <w:sz w:val="18"/>
          <w:szCs w:val="18"/>
          <w:lang w:val="en-US"/>
        </w:rPr>
        <w:t>.9</w:t>
      </w:r>
    </w:p>
    <w:p w:rsidR="00BD4248" w:rsidRPr="009E05B0" w:rsidRDefault="00BD4248" w:rsidP="00C13BCE">
      <w:pPr>
        <w:autoSpaceDE w:val="0"/>
        <w:autoSpaceDN w:val="0"/>
        <w:adjustRightInd w:val="0"/>
        <w:spacing w:after="60" w:line="280" w:lineRule="exact"/>
        <w:ind w:left="284"/>
        <w:jc w:val="center"/>
        <w:rPr>
          <w:rFonts w:ascii="Arial Narrow" w:hAnsi="Arial Narrow"/>
          <w:sz w:val="18"/>
          <w:szCs w:val="18"/>
          <w:lang w:val="en-US"/>
        </w:rPr>
      </w:pPr>
      <w:r w:rsidRPr="009E05B0">
        <w:rPr>
          <w:rFonts w:ascii="Arial Narrow" w:hAnsi="Arial Narrow"/>
          <w:sz w:val="18"/>
          <w:szCs w:val="18"/>
          <w:lang w:val="en-US"/>
        </w:rPr>
        <w:t>Kriteria Penilaian Tingkat Desentralisasi Fiskal</w:t>
      </w:r>
    </w:p>
    <w:tbl>
      <w:tblPr>
        <w:tblW w:w="7931" w:type="dxa"/>
        <w:tblInd w:w="392" w:type="dxa"/>
        <w:tblLook w:val="04A0"/>
      </w:tblPr>
      <w:tblGrid>
        <w:gridCol w:w="3027"/>
        <w:gridCol w:w="4904"/>
      </w:tblGrid>
      <w:tr w:rsidR="00BD4248" w:rsidRPr="00B842FF" w:rsidTr="007741F7">
        <w:trPr>
          <w:trHeight w:val="606"/>
        </w:trPr>
        <w:tc>
          <w:tcPr>
            <w:tcW w:w="302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D4248" w:rsidRPr="00B842FF" w:rsidRDefault="00541CEA"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Persentase</w:t>
            </w:r>
            <w:r w:rsidR="00BD4248" w:rsidRPr="00B842FF">
              <w:rPr>
                <w:rFonts w:ascii="Arial Narrow" w:hAnsi="Arial Narrow"/>
                <w:b/>
                <w:bCs/>
                <w:noProof w:val="0"/>
                <w:color w:val="000000"/>
                <w:sz w:val="16"/>
                <w:szCs w:val="16"/>
                <w:lang w:val="en-US"/>
              </w:rPr>
              <w:t xml:space="preserve"> PAD terhadap TPD</w:t>
            </w:r>
          </w:p>
        </w:tc>
        <w:tc>
          <w:tcPr>
            <w:tcW w:w="4903" w:type="dxa"/>
            <w:tcBorders>
              <w:top w:val="single" w:sz="4" w:space="0" w:color="auto"/>
              <w:left w:val="nil"/>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Tingkat Desentralisasi Fiskal</w:t>
            </w:r>
          </w:p>
        </w:tc>
      </w:tr>
      <w:tr w:rsidR="00BD4248" w:rsidRPr="00B842FF" w:rsidTr="007741F7">
        <w:trPr>
          <w:trHeight w:val="303"/>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0,00-10,00</w:t>
            </w:r>
          </w:p>
        </w:tc>
        <w:tc>
          <w:tcPr>
            <w:tcW w:w="4903"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Sangat Kurang</w:t>
            </w:r>
          </w:p>
        </w:tc>
      </w:tr>
      <w:tr w:rsidR="00BD4248" w:rsidRPr="00B842FF" w:rsidTr="007741F7">
        <w:trPr>
          <w:trHeight w:val="303"/>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10,01-20,00</w:t>
            </w:r>
          </w:p>
        </w:tc>
        <w:tc>
          <w:tcPr>
            <w:tcW w:w="4903"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Kurang</w:t>
            </w:r>
          </w:p>
        </w:tc>
      </w:tr>
      <w:tr w:rsidR="00BD4248" w:rsidRPr="00B842FF" w:rsidTr="007741F7">
        <w:trPr>
          <w:trHeight w:val="303"/>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20,01-30,00</w:t>
            </w:r>
          </w:p>
        </w:tc>
        <w:tc>
          <w:tcPr>
            <w:tcW w:w="4903"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Sedang</w:t>
            </w:r>
          </w:p>
        </w:tc>
      </w:tr>
      <w:tr w:rsidR="00BD4248" w:rsidRPr="00B842FF" w:rsidTr="007741F7">
        <w:trPr>
          <w:trHeight w:val="303"/>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30,01-40,00</w:t>
            </w:r>
          </w:p>
        </w:tc>
        <w:tc>
          <w:tcPr>
            <w:tcW w:w="4903"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Cukup</w:t>
            </w:r>
          </w:p>
        </w:tc>
      </w:tr>
      <w:tr w:rsidR="00BD4248" w:rsidRPr="00B842FF" w:rsidTr="007741F7">
        <w:trPr>
          <w:trHeight w:val="303"/>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40,01-50,00</w:t>
            </w:r>
          </w:p>
        </w:tc>
        <w:tc>
          <w:tcPr>
            <w:tcW w:w="4903"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Baik</w:t>
            </w:r>
          </w:p>
        </w:tc>
      </w:tr>
      <w:tr w:rsidR="00BD4248" w:rsidRPr="00B842FF" w:rsidTr="007741F7">
        <w:trPr>
          <w:trHeight w:val="303"/>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&gt;50,00</w:t>
            </w:r>
          </w:p>
        </w:tc>
        <w:tc>
          <w:tcPr>
            <w:tcW w:w="4903" w:type="dxa"/>
            <w:tcBorders>
              <w:top w:val="nil"/>
              <w:left w:val="nil"/>
              <w:bottom w:val="single" w:sz="4" w:space="0" w:color="auto"/>
              <w:right w:val="single" w:sz="4" w:space="0" w:color="auto"/>
            </w:tcBorders>
            <w:shd w:val="clear" w:color="auto" w:fill="auto"/>
            <w:noWrap/>
            <w:vAlign w:val="bottom"/>
            <w:hideMark/>
          </w:tcPr>
          <w:p w:rsidR="00BD4248" w:rsidRPr="00B842FF" w:rsidRDefault="00BD4248"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Sangat Baik</w:t>
            </w:r>
          </w:p>
        </w:tc>
      </w:tr>
      <w:tr w:rsidR="00BD4248" w:rsidRPr="00B842FF" w:rsidTr="007741F7">
        <w:trPr>
          <w:trHeight w:val="303"/>
        </w:trPr>
        <w:tc>
          <w:tcPr>
            <w:tcW w:w="7931" w:type="dxa"/>
            <w:gridSpan w:val="2"/>
            <w:tcBorders>
              <w:top w:val="single" w:sz="4" w:space="0" w:color="auto"/>
              <w:left w:val="nil"/>
              <w:bottom w:val="nil"/>
              <w:right w:val="nil"/>
            </w:tcBorders>
            <w:shd w:val="clear" w:color="auto" w:fill="auto"/>
            <w:noWrap/>
            <w:vAlign w:val="bottom"/>
            <w:hideMark/>
          </w:tcPr>
          <w:p w:rsidR="00BD4248" w:rsidRPr="00B842FF" w:rsidRDefault="00BD4248" w:rsidP="00AD7D18">
            <w:pPr>
              <w:spacing w:line="280" w:lineRule="exact"/>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Sumber: Tim Litbang Depdagri-Fisipol UGM, 1991</w:t>
            </w:r>
          </w:p>
        </w:tc>
      </w:tr>
    </w:tbl>
    <w:p w:rsidR="00BD4248" w:rsidRDefault="00BD4248" w:rsidP="0050777A">
      <w:pPr>
        <w:pStyle w:val="ListParagraph"/>
        <w:autoSpaceDE w:val="0"/>
        <w:autoSpaceDN w:val="0"/>
        <w:adjustRightInd w:val="0"/>
        <w:spacing w:after="120" w:line="280" w:lineRule="exact"/>
        <w:ind w:left="284"/>
        <w:jc w:val="both"/>
        <w:rPr>
          <w:sz w:val="22"/>
          <w:szCs w:val="22"/>
        </w:rPr>
      </w:pPr>
      <w:r>
        <w:rPr>
          <w:sz w:val="22"/>
          <w:szCs w:val="22"/>
        </w:rPr>
        <w:t>Berdasarkan hasil perhitungan rasio Desentralisasi Fiskal sebagaimana table II</w:t>
      </w:r>
      <w:r w:rsidR="00455E02">
        <w:rPr>
          <w:sz w:val="22"/>
          <w:szCs w:val="22"/>
        </w:rPr>
        <w:t>I</w:t>
      </w:r>
      <w:r>
        <w:rPr>
          <w:sz w:val="22"/>
          <w:szCs w:val="22"/>
        </w:rPr>
        <w:t>.8. di atas, dapat diketahui bahwa pada perio</w:t>
      </w:r>
      <w:r w:rsidR="00671888">
        <w:rPr>
          <w:sz w:val="22"/>
          <w:szCs w:val="22"/>
        </w:rPr>
        <w:t>de TA 2013 sampai dengan TA 2017</w:t>
      </w:r>
      <w:r>
        <w:rPr>
          <w:sz w:val="22"/>
          <w:szCs w:val="22"/>
        </w:rPr>
        <w:t xml:space="preserve"> menunjukkan tingkat desentralisasi fiskal semakin meningkat, namun masih dalam  kriteria KURANG.</w:t>
      </w:r>
    </w:p>
    <w:p w:rsidR="0050777A" w:rsidRPr="0050777A" w:rsidRDefault="0050777A" w:rsidP="0050777A">
      <w:pPr>
        <w:pStyle w:val="ListParagraph"/>
        <w:autoSpaceDE w:val="0"/>
        <w:autoSpaceDN w:val="0"/>
        <w:adjustRightInd w:val="0"/>
        <w:spacing w:after="120" w:line="280" w:lineRule="exact"/>
        <w:ind w:left="284"/>
        <w:jc w:val="both"/>
        <w:rPr>
          <w:sz w:val="22"/>
          <w:szCs w:val="22"/>
        </w:rPr>
      </w:pPr>
    </w:p>
    <w:p w:rsidR="00BD4248" w:rsidRDefault="00BD4248" w:rsidP="007751EE">
      <w:pPr>
        <w:pStyle w:val="ListParagraph"/>
        <w:numPr>
          <w:ilvl w:val="7"/>
          <w:numId w:val="19"/>
        </w:numPr>
        <w:tabs>
          <w:tab w:val="clear" w:pos="5760"/>
          <w:tab w:val="num" w:pos="284"/>
        </w:tabs>
        <w:autoSpaceDE w:val="0"/>
        <w:autoSpaceDN w:val="0"/>
        <w:adjustRightInd w:val="0"/>
        <w:spacing w:before="120" w:line="280" w:lineRule="exact"/>
        <w:ind w:left="284" w:hanging="284"/>
        <w:jc w:val="both"/>
        <w:rPr>
          <w:sz w:val="22"/>
          <w:szCs w:val="22"/>
        </w:rPr>
      </w:pPr>
      <w:r>
        <w:rPr>
          <w:sz w:val="22"/>
          <w:szCs w:val="22"/>
        </w:rPr>
        <w:t>Rasio Efektivitas PAD</w:t>
      </w:r>
    </w:p>
    <w:p w:rsidR="00BD4248" w:rsidRDefault="00BD4248" w:rsidP="00AD7D18">
      <w:pPr>
        <w:pStyle w:val="ListParagraph"/>
        <w:autoSpaceDE w:val="0"/>
        <w:autoSpaceDN w:val="0"/>
        <w:adjustRightInd w:val="0"/>
        <w:spacing w:line="280" w:lineRule="exact"/>
        <w:ind w:left="284"/>
        <w:jc w:val="both"/>
        <w:rPr>
          <w:sz w:val="22"/>
          <w:szCs w:val="22"/>
        </w:rPr>
      </w:pPr>
      <w:r>
        <w:rPr>
          <w:sz w:val="22"/>
          <w:szCs w:val="22"/>
        </w:rPr>
        <w:t>Pengukuran tingkat efektivitas PAD menggambarkan kemampuan pemerintah daerah dalam merealisasikan PAD yang direncanakan dibandingkan dengan target yang ditetapkan.</w:t>
      </w:r>
    </w:p>
    <w:p w:rsidR="00BD4248" w:rsidRDefault="00BD4248" w:rsidP="00AD7D18">
      <w:pPr>
        <w:pStyle w:val="ListParagraph"/>
        <w:autoSpaceDE w:val="0"/>
        <w:autoSpaceDN w:val="0"/>
        <w:adjustRightInd w:val="0"/>
        <w:spacing w:line="280" w:lineRule="exact"/>
        <w:ind w:left="284"/>
        <w:jc w:val="both"/>
        <w:rPr>
          <w:sz w:val="22"/>
          <w:szCs w:val="22"/>
        </w:rPr>
      </w:pPr>
      <w:r>
        <w:rPr>
          <w:sz w:val="22"/>
          <w:szCs w:val="22"/>
        </w:rPr>
        <w:t>Ratio Efe</w:t>
      </w:r>
      <w:r w:rsidR="008E044C">
        <w:rPr>
          <w:sz w:val="22"/>
          <w:szCs w:val="22"/>
        </w:rPr>
        <w:t>ktivitas PAD Tahun Anggaran 2014</w:t>
      </w:r>
      <w:r>
        <w:rPr>
          <w:sz w:val="22"/>
          <w:szCs w:val="22"/>
        </w:rPr>
        <w:t>-201</w:t>
      </w:r>
      <w:r w:rsidR="008E044C">
        <w:rPr>
          <w:sz w:val="22"/>
          <w:szCs w:val="22"/>
        </w:rPr>
        <w:t>7</w:t>
      </w:r>
      <w:r>
        <w:rPr>
          <w:sz w:val="22"/>
          <w:szCs w:val="22"/>
        </w:rPr>
        <w:t xml:space="preserve"> sebagaimana Tabel </w:t>
      </w:r>
      <w:r w:rsidR="00C43508">
        <w:rPr>
          <w:sz w:val="22"/>
          <w:szCs w:val="22"/>
        </w:rPr>
        <w:t>I</w:t>
      </w:r>
      <w:r>
        <w:rPr>
          <w:sz w:val="22"/>
          <w:szCs w:val="22"/>
        </w:rPr>
        <w:t>II.</w:t>
      </w:r>
      <w:r w:rsidR="00C43508">
        <w:rPr>
          <w:sz w:val="22"/>
          <w:szCs w:val="22"/>
        </w:rPr>
        <w:t>1</w:t>
      </w:r>
      <w:r>
        <w:rPr>
          <w:sz w:val="22"/>
          <w:szCs w:val="22"/>
        </w:rPr>
        <w:t>0</w:t>
      </w:r>
      <w:r w:rsidR="00C43508">
        <w:rPr>
          <w:sz w:val="22"/>
          <w:szCs w:val="22"/>
        </w:rPr>
        <w:t>.</w:t>
      </w:r>
    </w:p>
    <w:p w:rsidR="00BD4248" w:rsidRPr="009E05B0" w:rsidRDefault="00BD4248" w:rsidP="00AD7D18">
      <w:pPr>
        <w:pStyle w:val="ListParagraph"/>
        <w:autoSpaceDE w:val="0"/>
        <w:autoSpaceDN w:val="0"/>
        <w:adjustRightInd w:val="0"/>
        <w:spacing w:before="120" w:line="280" w:lineRule="exact"/>
        <w:ind w:left="284"/>
        <w:contextualSpacing w:val="0"/>
        <w:jc w:val="center"/>
        <w:rPr>
          <w:rFonts w:ascii="Arial Narrow" w:hAnsi="Arial Narrow"/>
          <w:sz w:val="18"/>
          <w:szCs w:val="18"/>
        </w:rPr>
      </w:pPr>
      <w:r w:rsidRPr="009E05B0">
        <w:rPr>
          <w:rFonts w:ascii="Arial Narrow" w:hAnsi="Arial Narrow"/>
          <w:sz w:val="18"/>
          <w:szCs w:val="18"/>
        </w:rPr>
        <w:t>Tabel II</w:t>
      </w:r>
      <w:r w:rsidR="00C43508" w:rsidRPr="009E05B0">
        <w:rPr>
          <w:rFonts w:ascii="Arial Narrow" w:hAnsi="Arial Narrow"/>
          <w:sz w:val="18"/>
          <w:szCs w:val="18"/>
        </w:rPr>
        <w:t>I</w:t>
      </w:r>
      <w:r w:rsidRPr="009E05B0">
        <w:rPr>
          <w:rFonts w:ascii="Arial Narrow" w:hAnsi="Arial Narrow"/>
          <w:sz w:val="18"/>
          <w:szCs w:val="18"/>
        </w:rPr>
        <w:t>.</w:t>
      </w:r>
      <w:r w:rsidR="00C43508" w:rsidRPr="009E05B0">
        <w:rPr>
          <w:rFonts w:ascii="Arial Narrow" w:hAnsi="Arial Narrow"/>
          <w:sz w:val="18"/>
          <w:szCs w:val="18"/>
        </w:rPr>
        <w:t>1</w:t>
      </w:r>
      <w:r w:rsidRPr="009E05B0">
        <w:rPr>
          <w:rFonts w:ascii="Arial Narrow" w:hAnsi="Arial Narrow"/>
          <w:sz w:val="18"/>
          <w:szCs w:val="18"/>
        </w:rPr>
        <w:t>0</w:t>
      </w:r>
    </w:p>
    <w:p w:rsidR="00BD4248" w:rsidRPr="009E05B0" w:rsidRDefault="00BD4248" w:rsidP="00AD7D18">
      <w:pPr>
        <w:pStyle w:val="ListParagraph"/>
        <w:autoSpaceDE w:val="0"/>
        <w:autoSpaceDN w:val="0"/>
        <w:adjustRightInd w:val="0"/>
        <w:spacing w:after="60" w:line="280" w:lineRule="exact"/>
        <w:ind w:left="284"/>
        <w:contextualSpacing w:val="0"/>
        <w:jc w:val="center"/>
        <w:rPr>
          <w:rFonts w:ascii="Arial Narrow" w:hAnsi="Arial Narrow"/>
          <w:sz w:val="18"/>
          <w:szCs w:val="18"/>
        </w:rPr>
      </w:pPr>
      <w:r w:rsidRPr="009E05B0">
        <w:rPr>
          <w:rFonts w:ascii="Arial Narrow" w:hAnsi="Arial Narrow"/>
          <w:sz w:val="18"/>
          <w:szCs w:val="18"/>
        </w:rPr>
        <w:t>Rasio Efektivitas PAD</w:t>
      </w:r>
    </w:p>
    <w:tbl>
      <w:tblPr>
        <w:tblW w:w="7985" w:type="dxa"/>
        <w:tblInd w:w="392" w:type="dxa"/>
        <w:tblLook w:val="04A0"/>
      </w:tblPr>
      <w:tblGrid>
        <w:gridCol w:w="1030"/>
        <w:gridCol w:w="2812"/>
        <w:gridCol w:w="2908"/>
        <w:gridCol w:w="1235"/>
      </w:tblGrid>
      <w:tr w:rsidR="00BD4248" w:rsidRPr="00B842FF" w:rsidTr="007741F7">
        <w:trPr>
          <w:trHeight w:val="363"/>
        </w:trPr>
        <w:tc>
          <w:tcPr>
            <w:tcW w:w="1030"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Tahun</w:t>
            </w:r>
          </w:p>
        </w:tc>
        <w:tc>
          <w:tcPr>
            <w:tcW w:w="2812" w:type="dxa"/>
            <w:tcBorders>
              <w:top w:val="single" w:sz="8" w:space="0" w:color="auto"/>
              <w:left w:val="nil"/>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Realisasi PAD</w:t>
            </w:r>
          </w:p>
        </w:tc>
        <w:tc>
          <w:tcPr>
            <w:tcW w:w="2908" w:type="dxa"/>
            <w:tcBorders>
              <w:top w:val="single" w:sz="8" w:space="0" w:color="auto"/>
              <w:left w:val="nil"/>
              <w:bottom w:val="single" w:sz="4" w:space="0" w:color="auto"/>
              <w:right w:val="single" w:sz="4" w:space="0" w:color="auto"/>
            </w:tcBorders>
            <w:shd w:val="clear" w:color="000000" w:fill="D8D8D8"/>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Target PAD</w:t>
            </w:r>
          </w:p>
        </w:tc>
        <w:tc>
          <w:tcPr>
            <w:tcW w:w="1235" w:type="dxa"/>
            <w:tcBorders>
              <w:top w:val="single" w:sz="8" w:space="0" w:color="auto"/>
              <w:left w:val="nil"/>
              <w:bottom w:val="single" w:sz="4" w:space="0" w:color="auto"/>
              <w:right w:val="single" w:sz="8"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Rasio</w:t>
            </w:r>
          </w:p>
        </w:tc>
      </w:tr>
      <w:tr w:rsidR="008E044C" w:rsidRPr="00B842FF" w:rsidTr="007741F7">
        <w:trPr>
          <w:trHeight w:val="363"/>
        </w:trPr>
        <w:tc>
          <w:tcPr>
            <w:tcW w:w="1030" w:type="dxa"/>
            <w:tcBorders>
              <w:top w:val="nil"/>
              <w:left w:val="single" w:sz="8" w:space="0" w:color="auto"/>
              <w:bottom w:val="single" w:sz="4" w:space="0" w:color="auto"/>
              <w:right w:val="single" w:sz="4" w:space="0" w:color="auto"/>
            </w:tcBorders>
            <w:shd w:val="clear" w:color="auto" w:fill="auto"/>
            <w:noWrap/>
            <w:vAlign w:val="bottom"/>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2014</w:t>
            </w:r>
          </w:p>
        </w:tc>
        <w:tc>
          <w:tcPr>
            <w:tcW w:w="281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160.726.943.432,00</w:t>
            </w:r>
          </w:p>
        </w:tc>
        <w:tc>
          <w:tcPr>
            <w:tcW w:w="2908"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129.366.760.382,00</w:t>
            </w:r>
          </w:p>
        </w:tc>
        <w:tc>
          <w:tcPr>
            <w:tcW w:w="1235"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124,24%</w:t>
            </w:r>
          </w:p>
        </w:tc>
      </w:tr>
      <w:tr w:rsidR="008E044C" w:rsidRPr="00B842FF" w:rsidTr="007741F7">
        <w:trPr>
          <w:trHeight w:val="363"/>
        </w:trPr>
        <w:tc>
          <w:tcPr>
            <w:tcW w:w="1030" w:type="dxa"/>
            <w:tcBorders>
              <w:top w:val="nil"/>
              <w:left w:val="single" w:sz="8" w:space="0" w:color="auto"/>
              <w:bottom w:val="single" w:sz="4" w:space="0" w:color="auto"/>
              <w:right w:val="single" w:sz="4" w:space="0" w:color="auto"/>
            </w:tcBorders>
            <w:shd w:val="clear" w:color="auto" w:fill="auto"/>
            <w:noWrap/>
            <w:vAlign w:val="bottom"/>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2015</w:t>
            </w:r>
          </w:p>
        </w:tc>
        <w:tc>
          <w:tcPr>
            <w:tcW w:w="281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212.498.139.929,00</w:t>
            </w:r>
          </w:p>
        </w:tc>
        <w:tc>
          <w:tcPr>
            <w:tcW w:w="2908"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195.353.296.763,00</w:t>
            </w:r>
          </w:p>
        </w:tc>
        <w:tc>
          <w:tcPr>
            <w:tcW w:w="1235"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108,78%</w:t>
            </w:r>
          </w:p>
        </w:tc>
      </w:tr>
      <w:tr w:rsidR="008E044C" w:rsidRPr="00B842FF" w:rsidTr="007741F7">
        <w:trPr>
          <w:trHeight w:val="363"/>
        </w:trPr>
        <w:tc>
          <w:tcPr>
            <w:tcW w:w="1030" w:type="dxa"/>
            <w:tcBorders>
              <w:top w:val="nil"/>
              <w:left w:val="single" w:sz="8" w:space="0" w:color="auto"/>
              <w:bottom w:val="single" w:sz="4" w:space="0" w:color="auto"/>
              <w:right w:val="single" w:sz="4" w:space="0" w:color="auto"/>
            </w:tcBorders>
            <w:shd w:val="clear" w:color="auto" w:fill="auto"/>
            <w:noWrap/>
            <w:vAlign w:val="bottom"/>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2016</w:t>
            </w:r>
          </w:p>
        </w:tc>
        <w:tc>
          <w:tcPr>
            <w:tcW w:w="281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281.328.148.969,50</w:t>
            </w:r>
          </w:p>
        </w:tc>
        <w:tc>
          <w:tcPr>
            <w:tcW w:w="2908"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259.065.008.786,00</w:t>
            </w:r>
          </w:p>
        </w:tc>
        <w:tc>
          <w:tcPr>
            <w:tcW w:w="1235"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108,59%</w:t>
            </w:r>
          </w:p>
        </w:tc>
      </w:tr>
      <w:tr w:rsidR="008E044C" w:rsidRPr="00B842FF" w:rsidTr="007741F7">
        <w:trPr>
          <w:trHeight w:val="380"/>
        </w:trPr>
        <w:tc>
          <w:tcPr>
            <w:tcW w:w="1030" w:type="dxa"/>
            <w:tcBorders>
              <w:top w:val="nil"/>
              <w:left w:val="single" w:sz="8" w:space="0" w:color="auto"/>
              <w:bottom w:val="single" w:sz="8" w:space="0" w:color="auto"/>
              <w:right w:val="single" w:sz="4" w:space="0" w:color="auto"/>
            </w:tcBorders>
            <w:shd w:val="clear" w:color="auto" w:fill="auto"/>
            <w:noWrap/>
            <w:vAlign w:val="bottom"/>
            <w:hideMark/>
          </w:tcPr>
          <w:p w:rsidR="008E044C" w:rsidRPr="00B842FF" w:rsidRDefault="008E044C"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2017</w:t>
            </w:r>
          </w:p>
        </w:tc>
        <w:tc>
          <w:tcPr>
            <w:tcW w:w="2812" w:type="dxa"/>
            <w:tcBorders>
              <w:top w:val="nil"/>
              <w:left w:val="nil"/>
              <w:bottom w:val="single" w:sz="8" w:space="0" w:color="auto"/>
              <w:right w:val="single" w:sz="4" w:space="0" w:color="auto"/>
            </w:tcBorders>
            <w:shd w:val="clear" w:color="auto" w:fill="auto"/>
            <w:noWrap/>
            <w:vAlign w:val="center"/>
            <w:hideMark/>
          </w:tcPr>
          <w:p w:rsidR="008E044C" w:rsidRPr="00B842FF" w:rsidRDefault="007023CA"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rPr>
              <w:t>307.895.776.707,00</w:t>
            </w:r>
          </w:p>
        </w:tc>
        <w:tc>
          <w:tcPr>
            <w:tcW w:w="2908" w:type="dxa"/>
            <w:tcBorders>
              <w:top w:val="nil"/>
              <w:left w:val="nil"/>
              <w:bottom w:val="single" w:sz="8" w:space="0" w:color="auto"/>
              <w:right w:val="single" w:sz="4" w:space="0" w:color="auto"/>
            </w:tcBorders>
            <w:shd w:val="clear" w:color="auto" w:fill="auto"/>
            <w:noWrap/>
            <w:vAlign w:val="center"/>
            <w:hideMark/>
          </w:tcPr>
          <w:p w:rsidR="008E044C" w:rsidRPr="00B842FF" w:rsidRDefault="000110A4"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307.083.335.256,00</w:t>
            </w:r>
          </w:p>
        </w:tc>
        <w:tc>
          <w:tcPr>
            <w:tcW w:w="1235" w:type="dxa"/>
            <w:tcBorders>
              <w:top w:val="nil"/>
              <w:left w:val="nil"/>
              <w:bottom w:val="single" w:sz="8" w:space="0" w:color="auto"/>
              <w:right w:val="single" w:sz="8" w:space="0" w:color="auto"/>
            </w:tcBorders>
            <w:shd w:val="clear" w:color="auto" w:fill="auto"/>
            <w:noWrap/>
            <w:vAlign w:val="center"/>
            <w:hideMark/>
          </w:tcPr>
          <w:p w:rsidR="008E044C" w:rsidRPr="00B842FF" w:rsidRDefault="000110A4"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100,</w:t>
            </w:r>
            <w:r w:rsidR="007023CA" w:rsidRPr="00B842FF">
              <w:rPr>
                <w:rFonts w:ascii="Arial Narrow" w:hAnsi="Arial Narrow"/>
                <w:noProof w:val="0"/>
                <w:color w:val="000000"/>
                <w:sz w:val="16"/>
                <w:szCs w:val="16"/>
              </w:rPr>
              <w:t>26</w:t>
            </w:r>
            <w:r w:rsidRPr="00B842FF">
              <w:rPr>
                <w:rFonts w:ascii="Arial Narrow" w:hAnsi="Arial Narrow"/>
                <w:noProof w:val="0"/>
                <w:color w:val="000000"/>
                <w:sz w:val="16"/>
                <w:szCs w:val="16"/>
              </w:rPr>
              <w:t>%</w:t>
            </w:r>
          </w:p>
        </w:tc>
      </w:tr>
    </w:tbl>
    <w:p w:rsidR="00BD4248" w:rsidRDefault="00BD4248" w:rsidP="00AD7D18">
      <w:pPr>
        <w:pStyle w:val="ListParagraph"/>
        <w:autoSpaceDE w:val="0"/>
        <w:autoSpaceDN w:val="0"/>
        <w:adjustRightInd w:val="0"/>
        <w:spacing w:before="120" w:line="280" w:lineRule="exact"/>
        <w:ind w:left="284"/>
        <w:contextualSpacing w:val="0"/>
        <w:jc w:val="both"/>
        <w:rPr>
          <w:sz w:val="22"/>
          <w:szCs w:val="22"/>
        </w:rPr>
      </w:pPr>
      <w:r>
        <w:rPr>
          <w:sz w:val="22"/>
          <w:szCs w:val="22"/>
        </w:rPr>
        <w:lastRenderedPageBreak/>
        <w:t xml:space="preserve">Rasio Efektivitas PAD dikategorikan efektif apabila rasio yang dicapai minimal sebesar 1 atau 100 persen. Semakin tinggi rasio Efektivitas menggambarkan kemampuan daerah semakin baik. </w:t>
      </w:r>
    </w:p>
    <w:p w:rsidR="00671888" w:rsidRPr="00671888" w:rsidRDefault="00671888" w:rsidP="00AD7D18">
      <w:pPr>
        <w:pStyle w:val="ListParagraph"/>
        <w:autoSpaceDE w:val="0"/>
        <w:autoSpaceDN w:val="0"/>
        <w:adjustRightInd w:val="0"/>
        <w:spacing w:line="280" w:lineRule="exact"/>
        <w:ind w:left="284"/>
        <w:jc w:val="both"/>
        <w:rPr>
          <w:sz w:val="22"/>
          <w:szCs w:val="22"/>
        </w:rPr>
      </w:pPr>
      <w:r>
        <w:rPr>
          <w:sz w:val="22"/>
          <w:szCs w:val="22"/>
        </w:rPr>
        <w:t>Berdasarkan hasil perhitungan rasio Efektivitas PAD sebagaimana table III.10. di atas, dapat dike</w:t>
      </w:r>
      <w:r w:rsidR="005D1719">
        <w:rPr>
          <w:sz w:val="22"/>
          <w:szCs w:val="22"/>
        </w:rPr>
        <w:t>tahui bahwa pada periode TA 2014</w:t>
      </w:r>
      <w:r>
        <w:rPr>
          <w:sz w:val="22"/>
          <w:szCs w:val="22"/>
        </w:rPr>
        <w:t xml:space="preserve"> sampai dengan TA 2017 rasio efektivitas PAD masuk dalam kategori efektif.</w:t>
      </w:r>
    </w:p>
    <w:p w:rsidR="00671888" w:rsidRPr="00671888" w:rsidRDefault="00671888" w:rsidP="00AD7D18">
      <w:pPr>
        <w:autoSpaceDE w:val="0"/>
        <w:autoSpaceDN w:val="0"/>
        <w:adjustRightInd w:val="0"/>
        <w:spacing w:line="280" w:lineRule="exact"/>
        <w:rPr>
          <w:sz w:val="22"/>
          <w:szCs w:val="22"/>
        </w:rPr>
      </w:pPr>
    </w:p>
    <w:p w:rsidR="00BD4248" w:rsidRDefault="00BD4248" w:rsidP="007751EE">
      <w:pPr>
        <w:pStyle w:val="ListParagraph"/>
        <w:numPr>
          <w:ilvl w:val="7"/>
          <w:numId w:val="19"/>
        </w:numPr>
        <w:tabs>
          <w:tab w:val="clear" w:pos="5760"/>
          <w:tab w:val="num" w:pos="284"/>
        </w:tabs>
        <w:autoSpaceDE w:val="0"/>
        <w:autoSpaceDN w:val="0"/>
        <w:adjustRightInd w:val="0"/>
        <w:spacing w:line="280" w:lineRule="exact"/>
        <w:ind w:left="284" w:hanging="284"/>
        <w:jc w:val="both"/>
        <w:rPr>
          <w:sz w:val="22"/>
          <w:szCs w:val="22"/>
        </w:rPr>
      </w:pPr>
      <w:r>
        <w:rPr>
          <w:sz w:val="22"/>
          <w:szCs w:val="22"/>
        </w:rPr>
        <w:t>Rasio Efektivitas Pengelolaan Keuangan Daerah</w:t>
      </w:r>
    </w:p>
    <w:p w:rsidR="00BD4248" w:rsidRDefault="00BD4248" w:rsidP="00AD7D18">
      <w:pPr>
        <w:pStyle w:val="ListParagraph"/>
        <w:spacing w:line="280" w:lineRule="exact"/>
        <w:ind w:left="284"/>
        <w:jc w:val="both"/>
        <w:rPr>
          <w:sz w:val="22"/>
          <w:szCs w:val="22"/>
        </w:rPr>
      </w:pPr>
      <w:r>
        <w:rPr>
          <w:sz w:val="22"/>
          <w:szCs w:val="22"/>
        </w:rPr>
        <w:t xml:space="preserve">Pengukuran tingkat efektifitas Pengelolaan Keuangan Daerah untuk mengetahui berhasil tidaknya pencapaian tujuan anggaran yang memerlukan data-data realisasi pendapatan daerah dan target pendapatan daerah. </w:t>
      </w:r>
    </w:p>
    <w:p w:rsidR="00BD4248" w:rsidRDefault="00BD4248" w:rsidP="00AD7D18">
      <w:pPr>
        <w:pStyle w:val="ListParagraph"/>
        <w:spacing w:line="280" w:lineRule="exact"/>
        <w:ind w:left="284"/>
        <w:jc w:val="both"/>
        <w:rPr>
          <w:sz w:val="22"/>
          <w:szCs w:val="22"/>
        </w:rPr>
      </w:pPr>
      <w:r>
        <w:rPr>
          <w:sz w:val="22"/>
          <w:szCs w:val="22"/>
        </w:rPr>
        <w:t>Rasio Efektivitas Pengelolaan Keuangan Daerah Tahun Anggaran 201</w:t>
      </w:r>
      <w:r w:rsidR="008E044C">
        <w:rPr>
          <w:sz w:val="22"/>
          <w:szCs w:val="22"/>
        </w:rPr>
        <w:t>4</w:t>
      </w:r>
      <w:r>
        <w:rPr>
          <w:sz w:val="22"/>
          <w:szCs w:val="22"/>
        </w:rPr>
        <w:t>-201</w:t>
      </w:r>
      <w:r w:rsidR="008E044C">
        <w:rPr>
          <w:sz w:val="22"/>
          <w:szCs w:val="22"/>
        </w:rPr>
        <w:t>7</w:t>
      </w:r>
      <w:r>
        <w:rPr>
          <w:sz w:val="22"/>
          <w:szCs w:val="22"/>
        </w:rPr>
        <w:t xml:space="preserve"> sebagaimana Tabel II</w:t>
      </w:r>
      <w:r w:rsidR="00AB0A64">
        <w:rPr>
          <w:sz w:val="22"/>
          <w:szCs w:val="22"/>
        </w:rPr>
        <w:t>I.1</w:t>
      </w:r>
      <w:r>
        <w:rPr>
          <w:sz w:val="22"/>
          <w:szCs w:val="22"/>
        </w:rPr>
        <w:t>1.</w:t>
      </w:r>
    </w:p>
    <w:p w:rsidR="00BD4248" w:rsidRPr="009E05B0" w:rsidRDefault="00C43508" w:rsidP="00AD7D18">
      <w:pPr>
        <w:pStyle w:val="ListParagraph"/>
        <w:autoSpaceDE w:val="0"/>
        <w:autoSpaceDN w:val="0"/>
        <w:adjustRightInd w:val="0"/>
        <w:spacing w:line="280" w:lineRule="exact"/>
        <w:ind w:left="284"/>
        <w:jc w:val="center"/>
        <w:rPr>
          <w:rFonts w:ascii="Arial Narrow" w:hAnsi="Arial Narrow"/>
          <w:sz w:val="18"/>
          <w:szCs w:val="18"/>
        </w:rPr>
      </w:pPr>
      <w:r w:rsidRPr="009E05B0">
        <w:rPr>
          <w:rFonts w:ascii="Arial Narrow" w:hAnsi="Arial Narrow"/>
          <w:sz w:val="18"/>
          <w:szCs w:val="18"/>
        </w:rPr>
        <w:t>Tabel III.1</w:t>
      </w:r>
      <w:r w:rsidR="00BD4248" w:rsidRPr="009E05B0">
        <w:rPr>
          <w:rFonts w:ascii="Arial Narrow" w:hAnsi="Arial Narrow"/>
          <w:sz w:val="18"/>
          <w:szCs w:val="18"/>
        </w:rPr>
        <w:t>1</w:t>
      </w:r>
    </w:p>
    <w:p w:rsidR="00BD4248" w:rsidRPr="009E05B0" w:rsidRDefault="00BD4248" w:rsidP="00AD7D18">
      <w:pPr>
        <w:pStyle w:val="ListParagraph"/>
        <w:autoSpaceDE w:val="0"/>
        <w:autoSpaceDN w:val="0"/>
        <w:adjustRightInd w:val="0"/>
        <w:spacing w:after="120" w:line="280" w:lineRule="exact"/>
        <w:ind w:left="284"/>
        <w:contextualSpacing w:val="0"/>
        <w:jc w:val="center"/>
        <w:rPr>
          <w:rFonts w:ascii="Arial Narrow" w:hAnsi="Arial Narrow"/>
          <w:sz w:val="18"/>
          <w:szCs w:val="18"/>
        </w:rPr>
      </w:pPr>
      <w:r w:rsidRPr="009E05B0">
        <w:rPr>
          <w:rFonts w:ascii="Arial Narrow" w:hAnsi="Arial Narrow"/>
          <w:sz w:val="18"/>
          <w:szCs w:val="18"/>
        </w:rPr>
        <w:t>Rasio Efektivitas Pengelolaan Keuangan Daerah</w:t>
      </w:r>
    </w:p>
    <w:tbl>
      <w:tblPr>
        <w:tblW w:w="7982" w:type="dxa"/>
        <w:tblInd w:w="392" w:type="dxa"/>
        <w:tblLook w:val="04A0"/>
      </w:tblPr>
      <w:tblGrid>
        <w:gridCol w:w="1133"/>
        <w:gridCol w:w="2832"/>
        <w:gridCol w:w="2832"/>
        <w:gridCol w:w="1185"/>
      </w:tblGrid>
      <w:tr w:rsidR="00BD4248" w:rsidRPr="00B842FF" w:rsidTr="007741F7">
        <w:trPr>
          <w:trHeight w:val="562"/>
        </w:trPr>
        <w:tc>
          <w:tcPr>
            <w:tcW w:w="1133"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Tahun</w:t>
            </w:r>
          </w:p>
        </w:tc>
        <w:tc>
          <w:tcPr>
            <w:tcW w:w="2832" w:type="dxa"/>
            <w:tcBorders>
              <w:top w:val="single" w:sz="8" w:space="0" w:color="auto"/>
              <w:left w:val="nil"/>
              <w:bottom w:val="single" w:sz="4" w:space="0" w:color="auto"/>
              <w:right w:val="single" w:sz="4" w:space="0" w:color="auto"/>
            </w:tcBorders>
            <w:shd w:val="clear" w:color="000000" w:fill="D8D8D8"/>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Realisasi Total Pendapatan</w:t>
            </w:r>
          </w:p>
        </w:tc>
        <w:tc>
          <w:tcPr>
            <w:tcW w:w="2832" w:type="dxa"/>
            <w:tcBorders>
              <w:top w:val="single" w:sz="8" w:space="0" w:color="auto"/>
              <w:left w:val="nil"/>
              <w:bottom w:val="single" w:sz="4" w:space="0" w:color="auto"/>
              <w:right w:val="single" w:sz="4" w:space="0" w:color="auto"/>
            </w:tcBorders>
            <w:shd w:val="clear" w:color="000000" w:fill="D8D8D8"/>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Target Total Pendapatan</w:t>
            </w:r>
          </w:p>
        </w:tc>
        <w:tc>
          <w:tcPr>
            <w:tcW w:w="1185" w:type="dxa"/>
            <w:tcBorders>
              <w:top w:val="single" w:sz="8" w:space="0" w:color="auto"/>
              <w:left w:val="nil"/>
              <w:bottom w:val="single" w:sz="4" w:space="0" w:color="auto"/>
              <w:right w:val="single" w:sz="8" w:space="0" w:color="auto"/>
            </w:tcBorders>
            <w:shd w:val="clear" w:color="000000" w:fill="D8D8D8"/>
            <w:noWrap/>
            <w:vAlign w:val="center"/>
            <w:hideMark/>
          </w:tcPr>
          <w:p w:rsidR="00BD4248" w:rsidRPr="00B842FF" w:rsidRDefault="00BD4248" w:rsidP="00AD7D18">
            <w:pPr>
              <w:spacing w:line="280" w:lineRule="exact"/>
              <w:jc w:val="center"/>
              <w:rPr>
                <w:rFonts w:ascii="Arial Narrow" w:hAnsi="Arial Narrow"/>
                <w:b/>
                <w:bCs/>
                <w:noProof w:val="0"/>
                <w:color w:val="000000"/>
                <w:sz w:val="16"/>
                <w:szCs w:val="16"/>
                <w:lang w:val="en-US"/>
              </w:rPr>
            </w:pPr>
            <w:r w:rsidRPr="00B842FF">
              <w:rPr>
                <w:rFonts w:ascii="Arial Narrow" w:hAnsi="Arial Narrow"/>
                <w:b/>
                <w:bCs/>
                <w:noProof w:val="0"/>
                <w:color w:val="000000"/>
                <w:sz w:val="16"/>
                <w:szCs w:val="16"/>
                <w:lang w:val="en-US"/>
              </w:rPr>
              <w:t>Rasio</w:t>
            </w:r>
          </w:p>
        </w:tc>
      </w:tr>
      <w:tr w:rsidR="008E044C" w:rsidRPr="00B842FF" w:rsidTr="007741F7">
        <w:trPr>
          <w:trHeight w:val="382"/>
        </w:trPr>
        <w:tc>
          <w:tcPr>
            <w:tcW w:w="1133" w:type="dxa"/>
            <w:tcBorders>
              <w:top w:val="nil"/>
              <w:left w:val="single" w:sz="8" w:space="0" w:color="auto"/>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2014</w:t>
            </w:r>
          </w:p>
        </w:tc>
        <w:tc>
          <w:tcPr>
            <w:tcW w:w="283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1.226.139.568.046,00</w:t>
            </w:r>
          </w:p>
        </w:tc>
        <w:tc>
          <w:tcPr>
            <w:tcW w:w="283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1.237.721.661.382,00</w:t>
            </w:r>
          </w:p>
        </w:tc>
        <w:tc>
          <w:tcPr>
            <w:tcW w:w="1185"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99,06%</w:t>
            </w:r>
          </w:p>
        </w:tc>
      </w:tr>
      <w:tr w:rsidR="008E044C" w:rsidRPr="00B842FF" w:rsidTr="007741F7">
        <w:trPr>
          <w:trHeight w:val="382"/>
        </w:trPr>
        <w:tc>
          <w:tcPr>
            <w:tcW w:w="1133" w:type="dxa"/>
            <w:tcBorders>
              <w:top w:val="nil"/>
              <w:left w:val="single" w:sz="8" w:space="0" w:color="auto"/>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2015</w:t>
            </w:r>
          </w:p>
        </w:tc>
        <w:tc>
          <w:tcPr>
            <w:tcW w:w="283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1.469.482.958.105,00</w:t>
            </w:r>
          </w:p>
        </w:tc>
        <w:tc>
          <w:tcPr>
            <w:tcW w:w="283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1.460.287.073.763,00</w:t>
            </w:r>
          </w:p>
        </w:tc>
        <w:tc>
          <w:tcPr>
            <w:tcW w:w="1185"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100,63%</w:t>
            </w:r>
          </w:p>
        </w:tc>
      </w:tr>
      <w:tr w:rsidR="008E044C" w:rsidRPr="00B842FF" w:rsidTr="007741F7">
        <w:trPr>
          <w:trHeight w:val="382"/>
        </w:trPr>
        <w:tc>
          <w:tcPr>
            <w:tcW w:w="1133" w:type="dxa"/>
            <w:tcBorders>
              <w:top w:val="nil"/>
              <w:left w:val="single" w:sz="8" w:space="0" w:color="auto"/>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2016</w:t>
            </w:r>
          </w:p>
        </w:tc>
        <w:tc>
          <w:tcPr>
            <w:tcW w:w="283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1.678.688.079.170,00</w:t>
            </w:r>
          </w:p>
        </w:tc>
        <w:tc>
          <w:tcPr>
            <w:tcW w:w="2832" w:type="dxa"/>
            <w:tcBorders>
              <w:top w:val="nil"/>
              <w:left w:val="nil"/>
              <w:bottom w:val="single" w:sz="4"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1.709.015.655.249,00</w:t>
            </w:r>
          </w:p>
        </w:tc>
        <w:tc>
          <w:tcPr>
            <w:tcW w:w="1185" w:type="dxa"/>
            <w:tcBorders>
              <w:top w:val="nil"/>
              <w:left w:val="nil"/>
              <w:bottom w:val="single" w:sz="4" w:space="0" w:color="auto"/>
              <w:right w:val="single" w:sz="8"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lang w:val="en-US"/>
              </w:rPr>
            </w:pPr>
            <w:r w:rsidRPr="00B842FF">
              <w:rPr>
                <w:rFonts w:ascii="Arial Narrow" w:hAnsi="Arial Narrow"/>
                <w:noProof w:val="0"/>
                <w:color w:val="000000"/>
                <w:sz w:val="16"/>
                <w:szCs w:val="16"/>
                <w:lang w:val="en-US"/>
              </w:rPr>
              <w:t>98,23%</w:t>
            </w:r>
          </w:p>
        </w:tc>
      </w:tr>
      <w:tr w:rsidR="008E044C" w:rsidRPr="00B842FF" w:rsidTr="007741F7">
        <w:trPr>
          <w:trHeight w:val="400"/>
        </w:trPr>
        <w:tc>
          <w:tcPr>
            <w:tcW w:w="1133" w:type="dxa"/>
            <w:tcBorders>
              <w:top w:val="nil"/>
              <w:left w:val="single" w:sz="8" w:space="0" w:color="auto"/>
              <w:bottom w:val="single" w:sz="8" w:space="0" w:color="auto"/>
              <w:right w:val="single" w:sz="4" w:space="0" w:color="auto"/>
            </w:tcBorders>
            <w:shd w:val="clear" w:color="auto" w:fill="auto"/>
            <w:noWrap/>
            <w:vAlign w:val="center"/>
            <w:hideMark/>
          </w:tcPr>
          <w:p w:rsidR="008E044C" w:rsidRPr="00B842FF" w:rsidRDefault="008E044C"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lang w:val="en-US"/>
              </w:rPr>
              <w:t>201</w:t>
            </w:r>
            <w:r w:rsidRPr="00B842FF">
              <w:rPr>
                <w:rFonts w:ascii="Arial Narrow" w:hAnsi="Arial Narrow"/>
                <w:noProof w:val="0"/>
                <w:color w:val="000000"/>
                <w:sz w:val="16"/>
                <w:szCs w:val="16"/>
              </w:rPr>
              <w:t>7</w:t>
            </w:r>
          </w:p>
        </w:tc>
        <w:tc>
          <w:tcPr>
            <w:tcW w:w="2832" w:type="dxa"/>
            <w:tcBorders>
              <w:top w:val="nil"/>
              <w:left w:val="nil"/>
              <w:bottom w:val="single" w:sz="8" w:space="0" w:color="auto"/>
              <w:right w:val="single" w:sz="4" w:space="0" w:color="auto"/>
            </w:tcBorders>
            <w:shd w:val="clear" w:color="auto" w:fill="auto"/>
            <w:noWrap/>
            <w:vAlign w:val="center"/>
            <w:hideMark/>
          </w:tcPr>
          <w:p w:rsidR="008E044C" w:rsidRPr="00B842FF" w:rsidRDefault="000110A4"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1</w:t>
            </w:r>
            <w:r w:rsidR="00671888" w:rsidRPr="00B842FF">
              <w:rPr>
                <w:rFonts w:ascii="Arial Narrow" w:hAnsi="Arial Narrow"/>
                <w:noProof w:val="0"/>
                <w:color w:val="000000"/>
                <w:sz w:val="16"/>
                <w:szCs w:val="16"/>
              </w:rPr>
              <w:t>.779.279.422.688</w:t>
            </w:r>
            <w:r w:rsidRPr="00B842FF">
              <w:rPr>
                <w:rFonts w:ascii="Arial Narrow" w:hAnsi="Arial Narrow"/>
                <w:noProof w:val="0"/>
                <w:color w:val="000000"/>
                <w:sz w:val="16"/>
                <w:szCs w:val="16"/>
              </w:rPr>
              <w:t>,00</w:t>
            </w:r>
          </w:p>
        </w:tc>
        <w:tc>
          <w:tcPr>
            <w:tcW w:w="2832" w:type="dxa"/>
            <w:tcBorders>
              <w:top w:val="nil"/>
              <w:left w:val="nil"/>
              <w:bottom w:val="single" w:sz="8" w:space="0" w:color="auto"/>
              <w:right w:val="single" w:sz="4" w:space="0" w:color="auto"/>
            </w:tcBorders>
            <w:shd w:val="clear" w:color="auto" w:fill="auto"/>
            <w:noWrap/>
            <w:vAlign w:val="center"/>
            <w:hideMark/>
          </w:tcPr>
          <w:p w:rsidR="008E044C" w:rsidRPr="00B842FF" w:rsidRDefault="000110A4"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1.782.091.942.671,00</w:t>
            </w:r>
          </w:p>
        </w:tc>
        <w:tc>
          <w:tcPr>
            <w:tcW w:w="1185" w:type="dxa"/>
            <w:tcBorders>
              <w:top w:val="nil"/>
              <w:left w:val="nil"/>
              <w:bottom w:val="single" w:sz="8" w:space="0" w:color="auto"/>
              <w:right w:val="single" w:sz="8" w:space="0" w:color="auto"/>
            </w:tcBorders>
            <w:shd w:val="clear" w:color="auto" w:fill="auto"/>
            <w:noWrap/>
            <w:vAlign w:val="center"/>
            <w:hideMark/>
          </w:tcPr>
          <w:p w:rsidR="008E044C" w:rsidRPr="00B842FF" w:rsidRDefault="003620FB" w:rsidP="00AD7D18">
            <w:pPr>
              <w:spacing w:line="280" w:lineRule="exact"/>
              <w:jc w:val="center"/>
              <w:rPr>
                <w:rFonts w:ascii="Arial Narrow" w:hAnsi="Arial Narrow"/>
                <w:noProof w:val="0"/>
                <w:color w:val="000000"/>
                <w:sz w:val="16"/>
                <w:szCs w:val="16"/>
              </w:rPr>
            </w:pPr>
            <w:r w:rsidRPr="00B842FF">
              <w:rPr>
                <w:rFonts w:ascii="Arial Narrow" w:hAnsi="Arial Narrow"/>
                <w:noProof w:val="0"/>
                <w:color w:val="000000"/>
                <w:sz w:val="16"/>
                <w:szCs w:val="16"/>
              </w:rPr>
              <w:t>99,8</w:t>
            </w:r>
            <w:r w:rsidR="00671888" w:rsidRPr="00B842FF">
              <w:rPr>
                <w:rFonts w:ascii="Arial Narrow" w:hAnsi="Arial Narrow"/>
                <w:noProof w:val="0"/>
                <w:color w:val="000000"/>
                <w:sz w:val="16"/>
                <w:szCs w:val="16"/>
              </w:rPr>
              <w:t>5</w:t>
            </w:r>
            <w:r w:rsidRPr="00B842FF">
              <w:rPr>
                <w:rFonts w:ascii="Arial Narrow" w:hAnsi="Arial Narrow"/>
                <w:noProof w:val="0"/>
                <w:color w:val="000000"/>
                <w:sz w:val="16"/>
                <w:szCs w:val="16"/>
              </w:rPr>
              <w:t>%</w:t>
            </w:r>
          </w:p>
        </w:tc>
      </w:tr>
    </w:tbl>
    <w:p w:rsidR="00BD4248" w:rsidRPr="00421A2D" w:rsidRDefault="00BD4248" w:rsidP="00386C83">
      <w:pPr>
        <w:pStyle w:val="Heading2"/>
      </w:pPr>
    </w:p>
    <w:p w:rsidR="00BD4248" w:rsidRPr="00AB0A64" w:rsidRDefault="00BD4248" w:rsidP="00AD7D18">
      <w:pPr>
        <w:autoSpaceDE w:val="0"/>
        <w:autoSpaceDN w:val="0"/>
        <w:adjustRightInd w:val="0"/>
        <w:spacing w:line="280" w:lineRule="exact"/>
        <w:ind w:left="284"/>
        <w:jc w:val="both"/>
        <w:rPr>
          <w:sz w:val="22"/>
          <w:szCs w:val="22"/>
        </w:rPr>
      </w:pPr>
      <w:r>
        <w:rPr>
          <w:sz w:val="22"/>
          <w:szCs w:val="22"/>
          <w:lang w:val="en-US"/>
        </w:rPr>
        <w:t>Adapun kriteria penilaian tingkat Efektivitas Pengelolaan Keuangan Daerah sebagaimana Tabel I</w:t>
      </w:r>
      <w:r w:rsidR="00AB0A64">
        <w:rPr>
          <w:sz w:val="22"/>
          <w:szCs w:val="22"/>
        </w:rPr>
        <w:t>I</w:t>
      </w:r>
      <w:r w:rsidR="00AB0A64">
        <w:rPr>
          <w:sz w:val="22"/>
          <w:szCs w:val="22"/>
          <w:lang w:val="en-US"/>
        </w:rPr>
        <w:t>I.</w:t>
      </w:r>
      <w:r w:rsidR="00AB0A64">
        <w:rPr>
          <w:sz w:val="22"/>
          <w:szCs w:val="22"/>
        </w:rPr>
        <w:t>12</w:t>
      </w:r>
    </w:p>
    <w:p w:rsidR="00BD4248" w:rsidRPr="009E05B0" w:rsidRDefault="00BD4248" w:rsidP="00AD7D18">
      <w:pPr>
        <w:autoSpaceDE w:val="0"/>
        <w:autoSpaceDN w:val="0"/>
        <w:adjustRightInd w:val="0"/>
        <w:spacing w:line="280" w:lineRule="exact"/>
        <w:ind w:left="284"/>
        <w:jc w:val="center"/>
        <w:rPr>
          <w:rFonts w:ascii="Arial Narrow" w:hAnsi="Arial Narrow"/>
          <w:sz w:val="18"/>
          <w:szCs w:val="18"/>
        </w:rPr>
      </w:pPr>
      <w:r w:rsidRPr="009E05B0">
        <w:rPr>
          <w:rFonts w:ascii="Arial Narrow" w:hAnsi="Arial Narrow"/>
          <w:sz w:val="18"/>
          <w:szCs w:val="18"/>
          <w:lang w:val="en-US"/>
        </w:rPr>
        <w:t>Tabel II</w:t>
      </w:r>
      <w:r w:rsidR="00C43508" w:rsidRPr="009E05B0">
        <w:rPr>
          <w:rFonts w:ascii="Arial Narrow" w:hAnsi="Arial Narrow"/>
          <w:sz w:val="18"/>
          <w:szCs w:val="18"/>
          <w:lang w:val="en-US"/>
        </w:rPr>
        <w:t>I</w:t>
      </w:r>
      <w:r w:rsidRPr="009E05B0">
        <w:rPr>
          <w:rFonts w:ascii="Arial Narrow" w:hAnsi="Arial Narrow"/>
          <w:sz w:val="18"/>
          <w:szCs w:val="18"/>
          <w:lang w:val="en-US"/>
        </w:rPr>
        <w:t>.</w:t>
      </w:r>
      <w:r w:rsidR="00C43508" w:rsidRPr="009E05B0">
        <w:rPr>
          <w:rFonts w:ascii="Arial Narrow" w:hAnsi="Arial Narrow"/>
          <w:sz w:val="18"/>
          <w:szCs w:val="18"/>
          <w:lang w:val="en-US"/>
        </w:rPr>
        <w:t>1</w:t>
      </w:r>
      <w:r w:rsidRPr="009E05B0">
        <w:rPr>
          <w:rFonts w:ascii="Arial Narrow" w:hAnsi="Arial Narrow"/>
          <w:sz w:val="18"/>
          <w:szCs w:val="18"/>
          <w:lang w:val="en-US"/>
        </w:rPr>
        <w:t>2</w:t>
      </w:r>
    </w:p>
    <w:p w:rsidR="00BD4248" w:rsidRPr="009E05B0" w:rsidRDefault="00BD4248" w:rsidP="00AD7D18">
      <w:pPr>
        <w:autoSpaceDE w:val="0"/>
        <w:autoSpaceDN w:val="0"/>
        <w:adjustRightInd w:val="0"/>
        <w:spacing w:after="60" w:line="280" w:lineRule="exact"/>
        <w:ind w:left="284"/>
        <w:jc w:val="center"/>
        <w:rPr>
          <w:rFonts w:ascii="Arial Narrow" w:hAnsi="Arial Narrow"/>
          <w:sz w:val="18"/>
          <w:szCs w:val="18"/>
          <w:lang w:val="en-US"/>
        </w:rPr>
      </w:pPr>
      <w:r w:rsidRPr="009E05B0">
        <w:rPr>
          <w:rFonts w:ascii="Arial Narrow" w:hAnsi="Arial Narrow"/>
          <w:sz w:val="18"/>
          <w:szCs w:val="18"/>
          <w:lang w:val="en-US"/>
        </w:rPr>
        <w:t>Kriteria Penilaian E</w:t>
      </w:r>
      <w:r w:rsidR="00B462B3" w:rsidRPr="009E05B0">
        <w:rPr>
          <w:rFonts w:ascii="Arial Narrow" w:hAnsi="Arial Narrow"/>
          <w:sz w:val="18"/>
          <w:szCs w:val="18"/>
        </w:rPr>
        <w:t>fektivitas</w:t>
      </w:r>
      <w:r w:rsidRPr="009E05B0">
        <w:rPr>
          <w:rFonts w:ascii="Arial Narrow" w:hAnsi="Arial Narrow"/>
          <w:sz w:val="18"/>
          <w:szCs w:val="18"/>
          <w:lang w:val="en-US"/>
        </w:rPr>
        <w:t xml:space="preserve"> Pengelolaan Keuangan Daerah</w:t>
      </w:r>
    </w:p>
    <w:tbl>
      <w:tblPr>
        <w:tblW w:w="8001" w:type="dxa"/>
        <w:tblInd w:w="392" w:type="dxa"/>
        <w:tblLook w:val="04A0"/>
      </w:tblPr>
      <w:tblGrid>
        <w:gridCol w:w="3621"/>
        <w:gridCol w:w="4380"/>
      </w:tblGrid>
      <w:tr w:rsidR="00B462B3" w:rsidRPr="00B842FF" w:rsidTr="007741F7">
        <w:trPr>
          <w:trHeight w:val="438"/>
        </w:trPr>
        <w:tc>
          <w:tcPr>
            <w:tcW w:w="362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462B3" w:rsidRPr="00B842FF" w:rsidRDefault="00B462B3" w:rsidP="00AD7D18">
            <w:pPr>
              <w:spacing w:line="280" w:lineRule="exact"/>
              <w:jc w:val="center"/>
              <w:rPr>
                <w:rFonts w:ascii="Arial Narrow" w:hAnsi="Arial Narrow"/>
                <w:b/>
                <w:bCs/>
                <w:noProof w:val="0"/>
                <w:sz w:val="16"/>
                <w:szCs w:val="16"/>
                <w:lang w:val="en-US"/>
              </w:rPr>
            </w:pPr>
            <w:r w:rsidRPr="00B842FF">
              <w:rPr>
                <w:rFonts w:ascii="Arial Narrow" w:hAnsi="Arial Narrow"/>
                <w:b/>
                <w:bCs/>
                <w:noProof w:val="0"/>
                <w:sz w:val="16"/>
                <w:szCs w:val="16"/>
                <w:lang w:val="en-US"/>
              </w:rPr>
              <w:t>Prosentase Kinerja Keuangan</w:t>
            </w:r>
          </w:p>
        </w:tc>
        <w:tc>
          <w:tcPr>
            <w:tcW w:w="4380" w:type="dxa"/>
            <w:tcBorders>
              <w:top w:val="single" w:sz="4" w:space="0" w:color="auto"/>
              <w:left w:val="nil"/>
              <w:bottom w:val="single" w:sz="4" w:space="0" w:color="auto"/>
              <w:right w:val="single" w:sz="4" w:space="0" w:color="auto"/>
            </w:tcBorders>
            <w:shd w:val="clear" w:color="000000" w:fill="D8D8D8"/>
            <w:vAlign w:val="center"/>
            <w:hideMark/>
          </w:tcPr>
          <w:p w:rsidR="00B462B3" w:rsidRPr="00B842FF" w:rsidRDefault="00B462B3" w:rsidP="00AD7D18">
            <w:pPr>
              <w:spacing w:line="280" w:lineRule="exact"/>
              <w:jc w:val="center"/>
              <w:rPr>
                <w:rFonts w:ascii="Arial Narrow" w:hAnsi="Arial Narrow"/>
                <w:b/>
                <w:bCs/>
                <w:noProof w:val="0"/>
                <w:sz w:val="16"/>
                <w:szCs w:val="16"/>
                <w:lang w:val="en-US"/>
              </w:rPr>
            </w:pPr>
            <w:r w:rsidRPr="00B842FF">
              <w:rPr>
                <w:rFonts w:ascii="Arial Narrow" w:hAnsi="Arial Narrow"/>
                <w:b/>
                <w:bCs/>
                <w:noProof w:val="0"/>
                <w:sz w:val="16"/>
                <w:szCs w:val="16"/>
                <w:lang w:val="en-US"/>
              </w:rPr>
              <w:t>Kriteria</w:t>
            </w:r>
          </w:p>
        </w:tc>
      </w:tr>
      <w:tr w:rsidR="00B462B3" w:rsidRPr="00B842FF" w:rsidTr="007741F7">
        <w:trPr>
          <w:trHeight w:val="359"/>
        </w:trPr>
        <w:tc>
          <w:tcPr>
            <w:tcW w:w="3621" w:type="dxa"/>
            <w:tcBorders>
              <w:top w:val="nil"/>
              <w:left w:val="single" w:sz="4" w:space="0" w:color="auto"/>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Diatas 100%</w:t>
            </w:r>
          </w:p>
        </w:tc>
        <w:tc>
          <w:tcPr>
            <w:tcW w:w="4380" w:type="dxa"/>
            <w:tcBorders>
              <w:top w:val="nil"/>
              <w:left w:val="nil"/>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Sangat Efektif</w:t>
            </w:r>
          </w:p>
        </w:tc>
      </w:tr>
      <w:tr w:rsidR="00B462B3" w:rsidRPr="00B842FF" w:rsidTr="007741F7">
        <w:trPr>
          <w:trHeight w:val="359"/>
        </w:trPr>
        <w:tc>
          <w:tcPr>
            <w:tcW w:w="3621" w:type="dxa"/>
            <w:tcBorders>
              <w:top w:val="nil"/>
              <w:left w:val="single" w:sz="4" w:space="0" w:color="auto"/>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90%-100%</w:t>
            </w:r>
          </w:p>
        </w:tc>
        <w:tc>
          <w:tcPr>
            <w:tcW w:w="4380" w:type="dxa"/>
            <w:tcBorders>
              <w:top w:val="nil"/>
              <w:left w:val="nil"/>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Efektif</w:t>
            </w:r>
          </w:p>
        </w:tc>
      </w:tr>
      <w:tr w:rsidR="00B462B3" w:rsidRPr="00B842FF" w:rsidTr="007741F7">
        <w:trPr>
          <w:trHeight w:val="359"/>
        </w:trPr>
        <w:tc>
          <w:tcPr>
            <w:tcW w:w="3621" w:type="dxa"/>
            <w:tcBorders>
              <w:top w:val="nil"/>
              <w:left w:val="single" w:sz="4" w:space="0" w:color="auto"/>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80%-90%</w:t>
            </w:r>
          </w:p>
        </w:tc>
        <w:tc>
          <w:tcPr>
            <w:tcW w:w="4380" w:type="dxa"/>
            <w:tcBorders>
              <w:top w:val="nil"/>
              <w:left w:val="nil"/>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Cukup Efektif</w:t>
            </w:r>
          </w:p>
        </w:tc>
      </w:tr>
      <w:tr w:rsidR="00B462B3" w:rsidRPr="00B842FF" w:rsidTr="007741F7">
        <w:trPr>
          <w:trHeight w:val="359"/>
        </w:trPr>
        <w:tc>
          <w:tcPr>
            <w:tcW w:w="3621" w:type="dxa"/>
            <w:tcBorders>
              <w:top w:val="nil"/>
              <w:left w:val="single" w:sz="4" w:space="0" w:color="auto"/>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60%-80%</w:t>
            </w:r>
          </w:p>
        </w:tc>
        <w:tc>
          <w:tcPr>
            <w:tcW w:w="4380" w:type="dxa"/>
            <w:tcBorders>
              <w:top w:val="nil"/>
              <w:left w:val="nil"/>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Kurang Efektif</w:t>
            </w:r>
          </w:p>
        </w:tc>
      </w:tr>
      <w:tr w:rsidR="00B462B3" w:rsidRPr="00B842FF" w:rsidTr="007741F7">
        <w:trPr>
          <w:trHeight w:val="359"/>
        </w:trPr>
        <w:tc>
          <w:tcPr>
            <w:tcW w:w="3621" w:type="dxa"/>
            <w:tcBorders>
              <w:top w:val="nil"/>
              <w:left w:val="single" w:sz="4" w:space="0" w:color="auto"/>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Kurang dari 60%</w:t>
            </w:r>
          </w:p>
        </w:tc>
        <w:tc>
          <w:tcPr>
            <w:tcW w:w="4380" w:type="dxa"/>
            <w:tcBorders>
              <w:top w:val="nil"/>
              <w:left w:val="nil"/>
              <w:bottom w:val="single" w:sz="4" w:space="0" w:color="auto"/>
              <w:right w:val="single" w:sz="4" w:space="0" w:color="auto"/>
            </w:tcBorders>
            <w:shd w:val="clear" w:color="auto" w:fill="auto"/>
            <w:noWrap/>
            <w:vAlign w:val="center"/>
            <w:hideMark/>
          </w:tcPr>
          <w:p w:rsidR="00B462B3" w:rsidRPr="00B842FF" w:rsidRDefault="00B462B3" w:rsidP="00AD7D18">
            <w:pPr>
              <w:spacing w:line="280" w:lineRule="exact"/>
              <w:jc w:val="center"/>
              <w:rPr>
                <w:rFonts w:ascii="Arial Narrow" w:hAnsi="Arial Narrow"/>
                <w:noProof w:val="0"/>
                <w:sz w:val="16"/>
                <w:szCs w:val="16"/>
                <w:lang w:val="en-US"/>
              </w:rPr>
            </w:pPr>
            <w:r w:rsidRPr="00B842FF">
              <w:rPr>
                <w:rFonts w:ascii="Arial Narrow" w:hAnsi="Arial Narrow"/>
                <w:noProof w:val="0"/>
                <w:sz w:val="16"/>
                <w:szCs w:val="16"/>
                <w:lang w:val="en-US"/>
              </w:rPr>
              <w:t>Tidak Efektif</w:t>
            </w:r>
          </w:p>
        </w:tc>
      </w:tr>
    </w:tbl>
    <w:p w:rsidR="00B462B3" w:rsidRDefault="00B462B3" w:rsidP="004662C3">
      <w:pPr>
        <w:spacing w:line="280" w:lineRule="exact"/>
        <w:ind w:firstLine="284"/>
        <w:rPr>
          <w:noProof w:val="0"/>
          <w:sz w:val="22"/>
          <w:szCs w:val="22"/>
        </w:rPr>
      </w:pPr>
      <w:r w:rsidRPr="00B462B3">
        <w:rPr>
          <w:noProof w:val="0"/>
          <w:sz w:val="22"/>
          <w:szCs w:val="22"/>
          <w:lang w:val="en-US"/>
        </w:rPr>
        <w:t>Sumber: Depdagri, Kepmendagri No. 690.900.327 Tahun 1996</w:t>
      </w:r>
    </w:p>
    <w:p w:rsidR="00AB0A64" w:rsidRPr="00AB0A64" w:rsidRDefault="00AB0A64" w:rsidP="00AD7D18">
      <w:pPr>
        <w:spacing w:line="280" w:lineRule="exact"/>
        <w:jc w:val="center"/>
        <w:rPr>
          <w:noProof w:val="0"/>
          <w:sz w:val="22"/>
          <w:szCs w:val="22"/>
        </w:rPr>
      </w:pPr>
    </w:p>
    <w:p w:rsidR="00671888" w:rsidRDefault="00854CBA" w:rsidP="00AD7D18">
      <w:pPr>
        <w:autoSpaceDE w:val="0"/>
        <w:autoSpaceDN w:val="0"/>
        <w:adjustRightInd w:val="0"/>
        <w:spacing w:line="280" w:lineRule="exact"/>
        <w:ind w:left="284"/>
        <w:jc w:val="both"/>
        <w:rPr>
          <w:sz w:val="22"/>
          <w:szCs w:val="22"/>
        </w:rPr>
      </w:pPr>
      <w:r>
        <w:rPr>
          <w:sz w:val="22"/>
          <w:szCs w:val="22"/>
        </w:rPr>
        <w:t>Berdasarkan hasil perhitungan rasio efektifitas pengelolaan keuangan daerah sebagaimana tabel III.11 diatas dapat diketahui bahwa pada p</w:t>
      </w:r>
      <w:r w:rsidR="003620FB">
        <w:rPr>
          <w:sz w:val="22"/>
          <w:szCs w:val="22"/>
        </w:rPr>
        <w:t xml:space="preserve">eriode Tahun Anggaran 2014-2017 </w:t>
      </w:r>
      <w:r>
        <w:rPr>
          <w:sz w:val="22"/>
          <w:szCs w:val="22"/>
        </w:rPr>
        <w:t xml:space="preserve">menunjukan tingkat efektifitas </w:t>
      </w:r>
      <w:r w:rsidR="00671888">
        <w:rPr>
          <w:sz w:val="22"/>
          <w:szCs w:val="22"/>
        </w:rPr>
        <w:t xml:space="preserve">pengelolaan daerah dalam kriteria </w:t>
      </w:r>
      <w:r>
        <w:rPr>
          <w:sz w:val="22"/>
          <w:szCs w:val="22"/>
        </w:rPr>
        <w:t>sangat efektif</w:t>
      </w:r>
      <w:r w:rsidR="00706AFC">
        <w:rPr>
          <w:sz w:val="22"/>
          <w:szCs w:val="22"/>
        </w:rPr>
        <w:t xml:space="preserve"> dan efektif</w:t>
      </w:r>
      <w:r w:rsidR="00671888">
        <w:rPr>
          <w:sz w:val="22"/>
          <w:szCs w:val="22"/>
        </w:rPr>
        <w:t>.</w:t>
      </w:r>
    </w:p>
    <w:p w:rsidR="00BD4248" w:rsidRDefault="00BD4248" w:rsidP="00AD7D18">
      <w:pPr>
        <w:pStyle w:val="ListParagraph"/>
        <w:spacing w:line="280" w:lineRule="exact"/>
        <w:ind w:left="284"/>
        <w:jc w:val="both"/>
        <w:rPr>
          <w:sz w:val="22"/>
          <w:szCs w:val="22"/>
        </w:rPr>
      </w:pPr>
      <w:r>
        <w:rPr>
          <w:sz w:val="22"/>
          <w:szCs w:val="22"/>
        </w:rPr>
        <w:t xml:space="preserve"> </w:t>
      </w:r>
    </w:p>
    <w:p w:rsidR="00A6716D" w:rsidRDefault="00A6716D" w:rsidP="00AD7D18">
      <w:pPr>
        <w:pStyle w:val="ListParagraph"/>
        <w:spacing w:line="280" w:lineRule="exact"/>
        <w:ind w:left="284"/>
        <w:jc w:val="both"/>
        <w:rPr>
          <w:sz w:val="22"/>
          <w:szCs w:val="22"/>
        </w:rPr>
      </w:pPr>
    </w:p>
    <w:p w:rsidR="00A6716D" w:rsidRDefault="00A6716D" w:rsidP="00AD7D18">
      <w:pPr>
        <w:pStyle w:val="ListParagraph"/>
        <w:spacing w:line="280" w:lineRule="exact"/>
        <w:ind w:left="284"/>
        <w:jc w:val="both"/>
        <w:rPr>
          <w:sz w:val="22"/>
          <w:szCs w:val="22"/>
        </w:rPr>
      </w:pPr>
    </w:p>
    <w:p w:rsidR="00A6716D" w:rsidRDefault="00A6716D" w:rsidP="00AD7D18">
      <w:pPr>
        <w:pStyle w:val="ListParagraph"/>
        <w:spacing w:line="280" w:lineRule="exact"/>
        <w:ind w:left="284"/>
        <w:jc w:val="both"/>
        <w:rPr>
          <w:sz w:val="22"/>
          <w:szCs w:val="22"/>
        </w:rPr>
      </w:pPr>
    </w:p>
    <w:p w:rsidR="007741F7" w:rsidRDefault="007741F7" w:rsidP="00AD7D18">
      <w:pPr>
        <w:pStyle w:val="ListParagraph"/>
        <w:spacing w:line="280" w:lineRule="exact"/>
        <w:ind w:left="284"/>
        <w:jc w:val="both"/>
        <w:rPr>
          <w:sz w:val="22"/>
          <w:szCs w:val="22"/>
        </w:rPr>
      </w:pPr>
    </w:p>
    <w:p w:rsidR="007741F7" w:rsidRDefault="007741F7" w:rsidP="00AD7D18">
      <w:pPr>
        <w:pStyle w:val="ListParagraph"/>
        <w:spacing w:line="280" w:lineRule="exact"/>
        <w:ind w:left="284"/>
        <w:jc w:val="both"/>
        <w:rPr>
          <w:sz w:val="22"/>
          <w:szCs w:val="22"/>
        </w:rPr>
      </w:pPr>
    </w:p>
    <w:p w:rsidR="007741F7" w:rsidRDefault="007741F7" w:rsidP="00AD7D18">
      <w:pPr>
        <w:pStyle w:val="ListParagraph"/>
        <w:spacing w:line="280" w:lineRule="exact"/>
        <w:ind w:left="284"/>
        <w:jc w:val="both"/>
        <w:rPr>
          <w:sz w:val="22"/>
          <w:szCs w:val="22"/>
        </w:rPr>
      </w:pPr>
    </w:p>
    <w:p w:rsidR="007741F7" w:rsidRDefault="007741F7" w:rsidP="00AD7D18">
      <w:pPr>
        <w:pStyle w:val="ListParagraph"/>
        <w:spacing w:line="280" w:lineRule="exact"/>
        <w:ind w:left="284"/>
        <w:jc w:val="both"/>
        <w:rPr>
          <w:sz w:val="22"/>
          <w:szCs w:val="22"/>
        </w:rPr>
      </w:pPr>
    </w:p>
    <w:p w:rsidR="007741F7" w:rsidRDefault="007741F7" w:rsidP="00AD7D18">
      <w:pPr>
        <w:pStyle w:val="ListParagraph"/>
        <w:spacing w:line="280" w:lineRule="exact"/>
        <w:ind w:left="284"/>
        <w:jc w:val="both"/>
        <w:rPr>
          <w:sz w:val="22"/>
          <w:szCs w:val="22"/>
        </w:rPr>
      </w:pPr>
    </w:p>
    <w:p w:rsidR="00A6716D" w:rsidRDefault="00A6716D" w:rsidP="00AD7D18">
      <w:pPr>
        <w:pStyle w:val="ListParagraph"/>
        <w:spacing w:line="280" w:lineRule="exact"/>
        <w:ind w:left="284"/>
        <w:jc w:val="both"/>
        <w:rPr>
          <w:sz w:val="22"/>
          <w:szCs w:val="22"/>
        </w:rPr>
      </w:pPr>
    </w:p>
    <w:p w:rsidR="00A6716D" w:rsidRDefault="00A6716D" w:rsidP="00AD7D18">
      <w:pPr>
        <w:pStyle w:val="ListParagraph"/>
        <w:spacing w:line="280" w:lineRule="exact"/>
        <w:ind w:left="284"/>
        <w:jc w:val="both"/>
        <w:rPr>
          <w:sz w:val="22"/>
          <w:szCs w:val="22"/>
        </w:rPr>
      </w:pPr>
    </w:p>
    <w:p w:rsidR="00A6716D" w:rsidRDefault="00A6716D" w:rsidP="00AD7D18">
      <w:pPr>
        <w:pStyle w:val="ListParagraph"/>
        <w:spacing w:line="280" w:lineRule="exact"/>
        <w:ind w:left="284"/>
        <w:jc w:val="both"/>
        <w:rPr>
          <w:sz w:val="22"/>
          <w:szCs w:val="22"/>
        </w:rPr>
      </w:pPr>
    </w:p>
    <w:p w:rsidR="00A6716D" w:rsidRPr="0057597E" w:rsidRDefault="00A6716D" w:rsidP="00A6716D">
      <w:pPr>
        <w:spacing w:line="280" w:lineRule="exact"/>
        <w:jc w:val="center"/>
        <w:rPr>
          <w:sz w:val="22"/>
          <w:szCs w:val="22"/>
        </w:rPr>
      </w:pPr>
      <w:r w:rsidRPr="0057597E">
        <w:rPr>
          <w:b/>
          <w:sz w:val="22"/>
          <w:szCs w:val="22"/>
        </w:rPr>
        <w:lastRenderedPageBreak/>
        <w:t>BAB IV</w:t>
      </w:r>
    </w:p>
    <w:p w:rsidR="00A6716D" w:rsidRPr="0057597E" w:rsidRDefault="00A6716D" w:rsidP="00A6716D">
      <w:pPr>
        <w:pStyle w:val="BodyTextIndent"/>
        <w:tabs>
          <w:tab w:val="clear" w:pos="360"/>
          <w:tab w:val="clear" w:pos="1170"/>
        </w:tabs>
        <w:spacing w:after="480" w:line="280" w:lineRule="exact"/>
        <w:ind w:left="357" w:hanging="357"/>
        <w:jc w:val="center"/>
        <w:rPr>
          <w:b/>
          <w:sz w:val="22"/>
          <w:szCs w:val="22"/>
        </w:rPr>
      </w:pPr>
      <w:r w:rsidRPr="0057597E">
        <w:rPr>
          <w:b/>
          <w:sz w:val="22"/>
          <w:szCs w:val="22"/>
        </w:rPr>
        <w:t>KEBIJAKAN AKUNTANSI</w:t>
      </w:r>
    </w:p>
    <w:p w:rsidR="00A6716D" w:rsidRPr="0057597E" w:rsidRDefault="00A6716D" w:rsidP="0035027B">
      <w:pPr>
        <w:pStyle w:val="BodyTextIndent"/>
        <w:numPr>
          <w:ilvl w:val="1"/>
          <w:numId w:val="40"/>
        </w:numPr>
        <w:tabs>
          <w:tab w:val="clear" w:pos="360"/>
          <w:tab w:val="clear" w:pos="1170"/>
          <w:tab w:val="left" w:pos="426"/>
        </w:tabs>
        <w:spacing w:line="280" w:lineRule="exact"/>
        <w:rPr>
          <w:b/>
          <w:sz w:val="22"/>
          <w:szCs w:val="22"/>
        </w:rPr>
      </w:pPr>
      <w:r w:rsidRPr="0057597E">
        <w:rPr>
          <w:b/>
          <w:sz w:val="22"/>
          <w:szCs w:val="22"/>
        </w:rPr>
        <w:t>ENTITAS AKUNTANSI DAN ENTITAS PELAPORAN KEUANGAN   DAERAH</w:t>
      </w:r>
    </w:p>
    <w:p w:rsidR="00A6716D" w:rsidRPr="0057597E" w:rsidRDefault="00A6716D" w:rsidP="00A6716D">
      <w:pPr>
        <w:pStyle w:val="BodyTextIndent3"/>
        <w:tabs>
          <w:tab w:val="clear" w:pos="1170"/>
        </w:tabs>
        <w:spacing w:before="120" w:after="120" w:line="280" w:lineRule="exact"/>
        <w:ind w:left="360" w:firstLine="774"/>
        <w:rPr>
          <w:sz w:val="22"/>
          <w:szCs w:val="22"/>
        </w:rPr>
      </w:pPr>
      <w:r w:rsidRPr="0057597E">
        <w:rPr>
          <w:sz w:val="22"/>
          <w:szCs w:val="22"/>
        </w:rPr>
        <w:t>Entitas Akuntansi merupakan Unit pemerintahan pengguna anggaran/pengguna barang dan oleh karenanya wajib menyelenggarakan akuntansi dan menyusun laporan keuangan untuk digabungkan pada entitas pelaporan. Entitas Akuntansi di Kabupaten Temanggung dilaksanakan oleh Satuan Kerja Perangkat Daerah (SKPD) di Kabupaten Temanggung.</w:t>
      </w:r>
    </w:p>
    <w:p w:rsidR="00A6716D" w:rsidRPr="0057597E" w:rsidRDefault="00A6716D" w:rsidP="00A6716D">
      <w:pPr>
        <w:pStyle w:val="BodyTextIndent3"/>
        <w:tabs>
          <w:tab w:val="clear" w:pos="1170"/>
        </w:tabs>
        <w:spacing w:before="120" w:after="120" w:line="280" w:lineRule="exact"/>
        <w:ind w:left="357" w:firstLine="777"/>
        <w:rPr>
          <w:sz w:val="22"/>
          <w:szCs w:val="22"/>
        </w:rPr>
      </w:pPr>
      <w:r w:rsidRPr="0057597E">
        <w:rPr>
          <w:sz w:val="22"/>
          <w:szCs w:val="22"/>
        </w:rPr>
        <w:t xml:space="preserve">Entitas pelaporan merupakan unit pemerintahan yang terdiri dari satu atau lebih entitas akuntansi yang menurut ketentuan peraturan perundang-undangan wajib menyampaikan laporan pertanggungjawaban berupa laporan keuangan. Entitas Pelaporan di Pemerintah Kabupaten Temanggung adalah Pemerintah Daerah, yang dalam hal ini  dilaksanakan oleh Dinas Pendapatan, Pengelolaan Keuangan, dan Aset Daerah Kabupaten Temanggung. </w:t>
      </w:r>
    </w:p>
    <w:p w:rsidR="00A6716D" w:rsidRPr="0057597E" w:rsidRDefault="00A6716D" w:rsidP="0035027B">
      <w:pPr>
        <w:pStyle w:val="BodyTextIndent"/>
        <w:numPr>
          <w:ilvl w:val="1"/>
          <w:numId w:val="40"/>
        </w:numPr>
        <w:tabs>
          <w:tab w:val="clear" w:pos="360"/>
          <w:tab w:val="clear" w:pos="1170"/>
          <w:tab w:val="left" w:pos="426"/>
        </w:tabs>
        <w:spacing w:line="280" w:lineRule="exact"/>
        <w:rPr>
          <w:b/>
          <w:sz w:val="22"/>
          <w:szCs w:val="22"/>
        </w:rPr>
      </w:pPr>
      <w:r w:rsidRPr="0057597E">
        <w:rPr>
          <w:b/>
          <w:sz w:val="22"/>
          <w:szCs w:val="22"/>
        </w:rPr>
        <w:t>BASIS AKUNTANSI YANG MENDASARI PENYUSUNAN LAPORAN KEUANGAN</w:t>
      </w:r>
    </w:p>
    <w:p w:rsidR="00A6716D" w:rsidRPr="0057597E" w:rsidRDefault="00A6716D" w:rsidP="00A6716D">
      <w:pPr>
        <w:pStyle w:val="ListParagraph"/>
        <w:spacing w:before="120" w:after="120" w:line="280" w:lineRule="exact"/>
        <w:ind w:left="284" w:firstLine="850"/>
        <w:contextualSpacing w:val="0"/>
        <w:jc w:val="both"/>
        <w:rPr>
          <w:sz w:val="22"/>
          <w:szCs w:val="22"/>
        </w:rPr>
      </w:pPr>
      <w:r w:rsidRPr="0057597E">
        <w:rPr>
          <w:sz w:val="22"/>
          <w:szCs w:val="22"/>
        </w:rPr>
        <w:t>Sebagaimana Peraturan Pemerintah Nomor 71 Tahun 2010 tentang Standar Akuntansi Pemerintahan, dalam Lampiran I.02, PSAP 01 PENYAJIAN LAPORAN KEUANGAN, pada paragraf 5 dan paragraf 7 adalah sebagai berikut:</w:t>
      </w:r>
    </w:p>
    <w:p w:rsidR="00A6716D" w:rsidRPr="0057597E" w:rsidRDefault="00A6716D" w:rsidP="00A6716D">
      <w:pPr>
        <w:pStyle w:val="ListParagraph"/>
        <w:spacing w:before="120" w:after="120" w:line="280" w:lineRule="exact"/>
        <w:ind w:left="1418" w:hanging="1134"/>
        <w:contextualSpacing w:val="0"/>
        <w:jc w:val="both"/>
        <w:rPr>
          <w:b/>
          <w:i/>
          <w:sz w:val="22"/>
          <w:szCs w:val="22"/>
        </w:rPr>
      </w:pPr>
      <w:r w:rsidRPr="0057597E">
        <w:rPr>
          <w:sz w:val="22"/>
          <w:szCs w:val="22"/>
        </w:rPr>
        <w:t>Paragraf 5: “</w:t>
      </w:r>
      <w:r w:rsidRPr="0057597E">
        <w:rPr>
          <w:b/>
          <w:i/>
          <w:sz w:val="22"/>
          <w:szCs w:val="22"/>
        </w:rPr>
        <w:t>Basis Akuntansi yang digunakan dalam laporan keuangan pemerintah yaitu basis akrual”.</w:t>
      </w:r>
    </w:p>
    <w:p w:rsidR="00A6716D" w:rsidRPr="0057597E" w:rsidRDefault="00A6716D" w:rsidP="00A6716D">
      <w:pPr>
        <w:pStyle w:val="ListParagraph"/>
        <w:spacing w:before="120" w:after="120" w:line="280" w:lineRule="exact"/>
        <w:ind w:left="1418" w:hanging="1134"/>
        <w:contextualSpacing w:val="0"/>
        <w:jc w:val="both"/>
        <w:rPr>
          <w:b/>
          <w:i/>
          <w:sz w:val="22"/>
          <w:szCs w:val="22"/>
        </w:rPr>
      </w:pPr>
      <w:r w:rsidRPr="0057597E">
        <w:rPr>
          <w:sz w:val="22"/>
          <w:szCs w:val="22"/>
        </w:rPr>
        <w:t>Paragraf 7:</w:t>
      </w:r>
      <w:r w:rsidRPr="0057597E">
        <w:rPr>
          <w:b/>
          <w:i/>
          <w:sz w:val="22"/>
          <w:szCs w:val="22"/>
        </w:rPr>
        <w:t>“Entitas pelaporan yang menyelenggarakan akuntansi berbasis akrual, menyajikan laporan Realisi Anggaran berdasarkan basis yang ditetapkan dalamperaturan perundang-undangan tentang anggaran”.</w:t>
      </w:r>
    </w:p>
    <w:p w:rsidR="00A6716D" w:rsidRPr="0057597E" w:rsidRDefault="00A6716D" w:rsidP="00A6716D">
      <w:pPr>
        <w:pStyle w:val="ListParagraph"/>
        <w:spacing w:before="120" w:after="120" w:line="280" w:lineRule="exact"/>
        <w:ind w:left="284"/>
        <w:contextualSpacing w:val="0"/>
        <w:jc w:val="both"/>
        <w:rPr>
          <w:sz w:val="22"/>
          <w:szCs w:val="22"/>
        </w:rPr>
      </w:pPr>
      <w:r w:rsidRPr="0057597E">
        <w:rPr>
          <w:sz w:val="22"/>
          <w:szCs w:val="22"/>
        </w:rPr>
        <w:t xml:space="preserve">Sehingga Basis akuntansi yang digunakan dalam laporan keuangan Pemerintah Kabupaten Temanggung adalah </w:t>
      </w:r>
      <w:r w:rsidRPr="0057597E">
        <w:rPr>
          <w:b/>
          <w:i/>
          <w:sz w:val="22"/>
          <w:szCs w:val="22"/>
        </w:rPr>
        <w:t>basis kas</w:t>
      </w:r>
      <w:r w:rsidRPr="0057597E">
        <w:rPr>
          <w:sz w:val="22"/>
          <w:szCs w:val="22"/>
        </w:rPr>
        <w:t xml:space="preserve"> untuk pengakuan pendapatan-LRA, belanja, transfer dan pembiayaan dalam Laporan Realisasi Anggarandan </w:t>
      </w:r>
      <w:r w:rsidRPr="0057597E">
        <w:rPr>
          <w:b/>
          <w:i/>
          <w:sz w:val="22"/>
          <w:szCs w:val="22"/>
        </w:rPr>
        <w:t>basis akrual</w:t>
      </w:r>
      <w:r w:rsidRPr="0057597E">
        <w:rPr>
          <w:sz w:val="22"/>
          <w:szCs w:val="22"/>
        </w:rPr>
        <w:t xml:space="preserve"> untuk pengakuan pendapatan-LO, beban dan pos-pos luar biasa dalam Laporan Operasional dan aset, kewajiban, dan ekuitas dalam Neraca.</w:t>
      </w:r>
    </w:p>
    <w:p w:rsidR="00A6716D" w:rsidRPr="0057597E" w:rsidRDefault="00A6716D" w:rsidP="00A6716D">
      <w:pPr>
        <w:pStyle w:val="ListParagraph"/>
        <w:spacing w:before="120" w:after="120" w:line="280" w:lineRule="exact"/>
        <w:ind w:left="284" w:firstLine="850"/>
        <w:contextualSpacing w:val="0"/>
        <w:jc w:val="both"/>
        <w:rPr>
          <w:sz w:val="22"/>
          <w:szCs w:val="22"/>
        </w:rPr>
      </w:pPr>
      <w:r w:rsidRPr="0057597E">
        <w:rPr>
          <w:sz w:val="22"/>
          <w:szCs w:val="22"/>
        </w:rPr>
        <w:t>Basis kas untuk Laporan Realisasi Anggaran berarti bahwa  pendapatan-LRA diakui pada saat kas diterima di Rekening Kas Umum Daerah atau di Kas</w:t>
      </w:r>
      <w:r>
        <w:rPr>
          <w:sz w:val="22"/>
          <w:szCs w:val="22"/>
        </w:rPr>
        <w:t xml:space="preserve"> </w:t>
      </w:r>
      <w:r w:rsidRPr="0057597E">
        <w:rPr>
          <w:sz w:val="22"/>
          <w:szCs w:val="22"/>
        </w:rPr>
        <w:t xml:space="preserve">Bendahara Penerimaan SKPD dan belanja serta transfer diakui pada saat kas dikeluarkan dari Rekening Kas Umum Daerah atau entitas pelaporan. Penentuan sisa pembiayaan anggaran  baik lebih ataupun kurang untuk setiap periode tergantung pada selisih realisasi penerimaan dan pengeluaran. </w:t>
      </w:r>
    </w:p>
    <w:p w:rsidR="00A6716D" w:rsidRDefault="00A6716D" w:rsidP="00A6716D">
      <w:pPr>
        <w:pStyle w:val="ListParagraph"/>
        <w:spacing w:before="120" w:after="120" w:line="280" w:lineRule="exact"/>
        <w:ind w:left="284" w:firstLine="850"/>
        <w:contextualSpacing w:val="0"/>
        <w:jc w:val="both"/>
        <w:rPr>
          <w:sz w:val="22"/>
          <w:szCs w:val="22"/>
        </w:rPr>
      </w:pPr>
      <w:r w:rsidRPr="0057597E">
        <w:rPr>
          <w:sz w:val="22"/>
          <w:szCs w:val="22"/>
        </w:rPr>
        <w:t>Basis akrual untuk laporan operasional bahwa pendapatan-LO diakui pada saat hak untuk memperoleh pendapatan telah terpenuhi walaupun kas belum diterima di Rekening Kas Umum Daerah atau Bendahara Penerimaan</w:t>
      </w:r>
      <w:r>
        <w:rPr>
          <w:sz w:val="22"/>
          <w:szCs w:val="22"/>
        </w:rPr>
        <w:t xml:space="preserve"> </w:t>
      </w:r>
      <w:r w:rsidRPr="0057597E">
        <w:rPr>
          <w:sz w:val="22"/>
          <w:szCs w:val="22"/>
        </w:rPr>
        <w:t>SKPD dan beban diakui pada saat kewajiban yang mengakibatkan penurunan nilai kekayaan bersih telah terpenuhi walaupun kas belum dikeluarkan dari rekening Kas Umum Daerah atau Rekening Bendahara Pengeluaran SKPD/SKPKD. Sedangkan untuk Neraca berarti bahwa aset, kewajiban, dan ekuitas dana diakui dan dicatat pada saat terjadinya transaksi, atau pada saat kejadian atau kondisi lingkungan berpengaruh pada keuangan pemerintah daerah, tanpa  memperhatikan saat kas atau setara kas diterima atau dibayar.</w:t>
      </w:r>
    </w:p>
    <w:p w:rsidR="00A6716D" w:rsidRPr="0057597E" w:rsidRDefault="00A6716D" w:rsidP="0035027B">
      <w:pPr>
        <w:pStyle w:val="BodyTextIndent"/>
        <w:numPr>
          <w:ilvl w:val="1"/>
          <w:numId w:val="40"/>
        </w:numPr>
        <w:tabs>
          <w:tab w:val="clear" w:pos="360"/>
          <w:tab w:val="clear" w:pos="1170"/>
          <w:tab w:val="left" w:pos="284"/>
        </w:tabs>
        <w:spacing w:line="280" w:lineRule="exact"/>
        <w:ind w:left="270" w:hanging="270"/>
        <w:rPr>
          <w:b/>
          <w:sz w:val="22"/>
          <w:szCs w:val="22"/>
        </w:rPr>
      </w:pPr>
      <w:r w:rsidRPr="0057597E">
        <w:rPr>
          <w:b/>
          <w:sz w:val="22"/>
          <w:szCs w:val="22"/>
        </w:rPr>
        <w:t>KEBIJAKAN AKUNTANSI POS-POS LAPORAN KEUANGAN</w:t>
      </w:r>
    </w:p>
    <w:p w:rsidR="00A6716D" w:rsidRDefault="00A6716D" w:rsidP="00A6716D">
      <w:pPr>
        <w:pStyle w:val="Heading4"/>
        <w:numPr>
          <w:ilvl w:val="0"/>
          <w:numId w:val="38"/>
        </w:numPr>
        <w:tabs>
          <w:tab w:val="left" w:pos="567"/>
        </w:tabs>
        <w:spacing w:before="120" w:after="120" w:line="280" w:lineRule="exact"/>
        <w:ind w:left="567" w:hanging="141"/>
        <w:rPr>
          <w:sz w:val="22"/>
          <w:szCs w:val="22"/>
        </w:rPr>
      </w:pPr>
      <w:r w:rsidRPr="0057597E">
        <w:rPr>
          <w:sz w:val="22"/>
          <w:szCs w:val="22"/>
        </w:rPr>
        <w:t>KEBIJAKAN AKUNTANSI PENDAPATAN-LRA</w:t>
      </w:r>
    </w:p>
    <w:p w:rsidR="003332A5" w:rsidRPr="003332A5" w:rsidRDefault="003332A5" w:rsidP="003332A5"/>
    <w:p w:rsidR="00A6716D" w:rsidRPr="0057597E" w:rsidRDefault="00A6716D" w:rsidP="00A6716D">
      <w:pPr>
        <w:pStyle w:val="ListParagraph"/>
        <w:numPr>
          <w:ilvl w:val="0"/>
          <w:numId w:val="42"/>
        </w:numPr>
        <w:spacing w:before="120" w:after="120" w:line="280" w:lineRule="exact"/>
        <w:ind w:left="709" w:hanging="284"/>
        <w:contextualSpacing w:val="0"/>
        <w:jc w:val="both"/>
        <w:rPr>
          <w:b/>
          <w:sz w:val="22"/>
          <w:szCs w:val="22"/>
        </w:rPr>
      </w:pPr>
      <w:r w:rsidRPr="0057597E">
        <w:rPr>
          <w:b/>
          <w:sz w:val="22"/>
          <w:szCs w:val="22"/>
        </w:rPr>
        <w:lastRenderedPageBreak/>
        <w:t>DEFINISI</w:t>
      </w:r>
    </w:p>
    <w:p w:rsidR="00A6716D" w:rsidRPr="0057597E" w:rsidRDefault="00A6716D" w:rsidP="00A6716D">
      <w:pPr>
        <w:spacing w:before="120" w:after="120" w:line="280" w:lineRule="exact"/>
        <w:ind w:left="709"/>
        <w:jc w:val="both"/>
        <w:rPr>
          <w:sz w:val="22"/>
          <w:szCs w:val="22"/>
        </w:rPr>
      </w:pPr>
      <w:r w:rsidRPr="0057597E">
        <w:rPr>
          <w:i/>
          <w:sz w:val="22"/>
          <w:szCs w:val="22"/>
        </w:rPr>
        <w:t xml:space="preserve">Pendapatan-LRA </w:t>
      </w:r>
      <w:r w:rsidRPr="0057597E">
        <w:rPr>
          <w:sz w:val="22"/>
          <w:szCs w:val="22"/>
        </w:rPr>
        <w:t>adalah semua penerimaan Rekening Kas Umum Daerah yang menambah Saldo Anggaran Lebih dalam periode tahun anggaran yang bersangkutan yang menjadi hak pemerintah daerah, dan tidak perlu dibayar kembali oleh pemerintah daerah.</w:t>
      </w:r>
    </w:p>
    <w:p w:rsidR="00A6716D" w:rsidRPr="0057597E" w:rsidRDefault="00A6716D" w:rsidP="00A6716D">
      <w:pPr>
        <w:numPr>
          <w:ilvl w:val="0"/>
          <w:numId w:val="42"/>
        </w:numPr>
        <w:spacing w:before="120" w:after="120" w:line="280" w:lineRule="exact"/>
        <w:ind w:left="709" w:hanging="284"/>
        <w:jc w:val="both"/>
        <w:rPr>
          <w:b/>
          <w:sz w:val="22"/>
          <w:szCs w:val="22"/>
        </w:rPr>
      </w:pPr>
      <w:r w:rsidRPr="0057597E">
        <w:rPr>
          <w:b/>
          <w:sz w:val="22"/>
          <w:szCs w:val="22"/>
        </w:rPr>
        <w:t>KLASIFIKASI</w:t>
      </w:r>
    </w:p>
    <w:p w:rsidR="00A6716D" w:rsidRPr="0057597E" w:rsidRDefault="00A6716D" w:rsidP="00A6716D">
      <w:pPr>
        <w:spacing w:before="120" w:after="120" w:line="280" w:lineRule="exact"/>
        <w:ind w:left="709"/>
        <w:jc w:val="both"/>
        <w:rPr>
          <w:sz w:val="22"/>
          <w:szCs w:val="22"/>
        </w:rPr>
      </w:pPr>
      <w:r w:rsidRPr="0057597E">
        <w:rPr>
          <w:sz w:val="22"/>
          <w:szCs w:val="22"/>
        </w:rPr>
        <w:t>Pendapatan diklasifikasi berdasarkan sumbernya, secara garis besar ada tiga kelompok pendapatan daerah yaitu:</w:t>
      </w:r>
    </w:p>
    <w:p w:rsidR="00A6716D" w:rsidRPr="0057597E" w:rsidRDefault="00A6716D" w:rsidP="00A6716D">
      <w:pPr>
        <w:pStyle w:val="ListParagraph"/>
        <w:numPr>
          <w:ilvl w:val="0"/>
          <w:numId w:val="41"/>
        </w:numPr>
        <w:spacing w:before="120" w:after="120" w:line="280" w:lineRule="exact"/>
        <w:ind w:left="1138" w:hanging="432"/>
        <w:jc w:val="both"/>
        <w:rPr>
          <w:sz w:val="22"/>
          <w:szCs w:val="22"/>
        </w:rPr>
      </w:pPr>
      <w:r w:rsidRPr="0057597E">
        <w:rPr>
          <w:sz w:val="22"/>
          <w:szCs w:val="22"/>
        </w:rPr>
        <w:t>PendapatanAsli Daerah (PAD),</w:t>
      </w:r>
    </w:p>
    <w:p w:rsidR="00A6716D" w:rsidRPr="0057597E" w:rsidRDefault="00A6716D" w:rsidP="00A6716D">
      <w:pPr>
        <w:pStyle w:val="ListParagraph"/>
        <w:numPr>
          <w:ilvl w:val="0"/>
          <w:numId w:val="41"/>
        </w:numPr>
        <w:spacing w:before="120" w:after="120" w:line="280" w:lineRule="exact"/>
        <w:ind w:left="1138" w:hanging="432"/>
        <w:jc w:val="both"/>
        <w:rPr>
          <w:sz w:val="22"/>
          <w:szCs w:val="22"/>
        </w:rPr>
      </w:pPr>
      <w:r w:rsidRPr="0057597E">
        <w:rPr>
          <w:sz w:val="22"/>
          <w:szCs w:val="22"/>
        </w:rPr>
        <w:t xml:space="preserve">Pendapatan Transfer, </w:t>
      </w:r>
    </w:p>
    <w:p w:rsidR="00A6716D" w:rsidRPr="0057597E" w:rsidRDefault="00A6716D" w:rsidP="00A6716D">
      <w:pPr>
        <w:pStyle w:val="ListParagraph"/>
        <w:numPr>
          <w:ilvl w:val="0"/>
          <w:numId w:val="41"/>
        </w:numPr>
        <w:spacing w:before="120" w:after="120" w:line="280" w:lineRule="exact"/>
        <w:ind w:left="1134" w:hanging="425"/>
        <w:contextualSpacing w:val="0"/>
        <w:jc w:val="both"/>
        <w:rPr>
          <w:sz w:val="22"/>
          <w:szCs w:val="22"/>
        </w:rPr>
      </w:pPr>
      <w:r w:rsidRPr="0057597E">
        <w:rPr>
          <w:sz w:val="22"/>
          <w:szCs w:val="22"/>
        </w:rPr>
        <w:t xml:space="preserve">Lain-lain Pendapatan Daerah yang Sah, </w:t>
      </w:r>
    </w:p>
    <w:p w:rsidR="00A6716D" w:rsidRPr="0057597E" w:rsidRDefault="00A6716D" w:rsidP="00A6716D">
      <w:pPr>
        <w:numPr>
          <w:ilvl w:val="0"/>
          <w:numId w:val="42"/>
        </w:numPr>
        <w:spacing w:before="120" w:after="120" w:line="280" w:lineRule="exact"/>
        <w:ind w:left="709" w:hanging="284"/>
        <w:jc w:val="both"/>
        <w:rPr>
          <w:b/>
          <w:sz w:val="22"/>
          <w:szCs w:val="22"/>
        </w:rPr>
      </w:pPr>
      <w:r w:rsidRPr="0057597E">
        <w:rPr>
          <w:b/>
          <w:sz w:val="22"/>
          <w:szCs w:val="22"/>
        </w:rPr>
        <w:t>PENGAKUAN</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b/>
          <w:sz w:val="22"/>
          <w:szCs w:val="22"/>
        </w:rPr>
        <w:t>Pendapatan-LRA</w:t>
      </w:r>
      <w:r>
        <w:rPr>
          <w:b/>
          <w:sz w:val="22"/>
          <w:szCs w:val="22"/>
        </w:rPr>
        <w:t xml:space="preserve"> </w:t>
      </w:r>
      <w:r w:rsidRPr="0057597E">
        <w:rPr>
          <w:sz w:val="22"/>
          <w:szCs w:val="22"/>
        </w:rPr>
        <w:t>diakui pada saat penerimaan Rekening Kas Umum Daerah, SKPD, atau entitas pemerintah daerah lainnya atas nama BUD yang menambah Saldo Anggaran Lebih dalam periode tahun anggaran yang bersangkutan yang menjadi hak pemerintah daerah, dan tidak perlu dibayar kembali oleh pemerintah daerah.</w:t>
      </w:r>
    </w:p>
    <w:p w:rsidR="00A6716D" w:rsidRPr="0057597E" w:rsidRDefault="00A6716D" w:rsidP="00A6716D">
      <w:pPr>
        <w:pStyle w:val="ListParagraph"/>
        <w:spacing w:before="120" w:after="120" w:line="280" w:lineRule="exact"/>
        <w:ind w:left="426" w:firstLine="283"/>
        <w:contextualSpacing w:val="0"/>
        <w:jc w:val="both"/>
        <w:rPr>
          <w:bCs/>
          <w:iCs/>
          <w:sz w:val="22"/>
          <w:szCs w:val="22"/>
        </w:rPr>
      </w:pPr>
      <w:r w:rsidRPr="0057597E">
        <w:rPr>
          <w:bCs/>
          <w:iCs/>
          <w:sz w:val="22"/>
          <w:szCs w:val="22"/>
        </w:rPr>
        <w:t>Dalam pengakuan pendapatan mencakup hal sebagai berikut:</w:t>
      </w:r>
    </w:p>
    <w:p w:rsidR="00A6716D" w:rsidRPr="0057597E" w:rsidRDefault="00A6716D" w:rsidP="00A6716D">
      <w:pPr>
        <w:pStyle w:val="ListParagraph"/>
        <w:numPr>
          <w:ilvl w:val="0"/>
          <w:numId w:val="44"/>
        </w:numPr>
        <w:spacing w:before="120" w:after="120" w:line="280" w:lineRule="exact"/>
        <w:ind w:left="993" w:hanging="284"/>
        <w:contextualSpacing w:val="0"/>
        <w:jc w:val="both"/>
        <w:rPr>
          <w:bCs/>
          <w:iCs/>
          <w:sz w:val="22"/>
          <w:szCs w:val="22"/>
        </w:rPr>
      </w:pPr>
      <w:r w:rsidRPr="0057597E">
        <w:rPr>
          <w:bCs/>
          <w:iCs/>
          <w:sz w:val="22"/>
          <w:szCs w:val="22"/>
        </w:rPr>
        <w:t>Pendapatan kas yang diterima pada Rekening Kas Umum Daerah.</w:t>
      </w:r>
    </w:p>
    <w:p w:rsidR="00A6716D" w:rsidRPr="0057597E" w:rsidRDefault="00A6716D" w:rsidP="00A6716D">
      <w:pPr>
        <w:pStyle w:val="ListParagraph"/>
        <w:numPr>
          <w:ilvl w:val="0"/>
          <w:numId w:val="44"/>
        </w:numPr>
        <w:spacing w:before="120" w:after="120" w:line="280" w:lineRule="exact"/>
        <w:ind w:left="993" w:hanging="284"/>
        <w:contextualSpacing w:val="0"/>
        <w:jc w:val="both"/>
        <w:rPr>
          <w:bCs/>
          <w:iCs/>
          <w:sz w:val="22"/>
          <w:szCs w:val="22"/>
        </w:rPr>
      </w:pPr>
      <w:r w:rsidRPr="0057597E">
        <w:rPr>
          <w:bCs/>
          <w:iCs/>
          <w:sz w:val="22"/>
          <w:szCs w:val="22"/>
        </w:rPr>
        <w:t>Pendapatan kas yang diterima oleh Bendahara Penerimaan SKPD yang sebagai pendapatan daerah dan hingga tanggal pelaporan belum disetorkan ke Kas Umum Daerah dengan memertimbangkan Bendahara Penerimaan adalah pejabat fungsional yang melaksanakan tugas kebendaharaan dalam rangka pelaksanaan anggaran pada SKPD, yang secara fungsional bertanggungjawab atas pelaksanaan tugasnya pada Pejabat Pengelola Keuangan Daerah (PPKD) selaku Bendahara Umum Daerah (BUD). Bendahara penerimaan tersebut merupakan bagian dari BUD.</w:t>
      </w:r>
    </w:p>
    <w:p w:rsidR="00A6716D" w:rsidRPr="0057597E" w:rsidRDefault="00A6716D" w:rsidP="00A6716D">
      <w:pPr>
        <w:pStyle w:val="ListParagraph"/>
        <w:numPr>
          <w:ilvl w:val="0"/>
          <w:numId w:val="44"/>
        </w:numPr>
        <w:spacing w:before="120" w:after="120" w:line="280" w:lineRule="exact"/>
        <w:ind w:left="993" w:hanging="284"/>
        <w:contextualSpacing w:val="0"/>
        <w:jc w:val="both"/>
        <w:rPr>
          <w:bCs/>
          <w:iCs/>
          <w:sz w:val="22"/>
          <w:szCs w:val="22"/>
        </w:rPr>
      </w:pPr>
      <w:r w:rsidRPr="0057597E">
        <w:rPr>
          <w:bCs/>
          <w:iCs/>
          <w:sz w:val="22"/>
          <w:szCs w:val="22"/>
        </w:rPr>
        <w:t>Pendapatan yang diterima dari entitas lain di luar entitas pemerintah daerah berdasarkan otoritas yang diberikan oleh Bendahara Umum Daerah, dan Bendahara Umum daerah mengakuinya sebagai pendapatan, misalnya bank persepsi yang mengelola tempat penyetoran pendapatan.</w:t>
      </w:r>
    </w:p>
    <w:p w:rsidR="00A6716D" w:rsidRDefault="00A6716D" w:rsidP="00A6716D">
      <w:pPr>
        <w:pStyle w:val="ListParagraph"/>
        <w:spacing w:before="120" w:after="120" w:line="280" w:lineRule="exact"/>
        <w:ind w:left="709"/>
        <w:contextualSpacing w:val="0"/>
        <w:jc w:val="both"/>
        <w:rPr>
          <w:bCs/>
          <w:iCs/>
          <w:sz w:val="22"/>
          <w:szCs w:val="22"/>
        </w:rPr>
      </w:pPr>
      <w:r w:rsidRPr="0057597E">
        <w:rPr>
          <w:bCs/>
          <w:iCs/>
          <w:sz w:val="22"/>
          <w:szCs w:val="22"/>
        </w:rPr>
        <w:t>Dalam</w:t>
      </w:r>
      <w:r>
        <w:rPr>
          <w:bCs/>
          <w:iCs/>
          <w:sz w:val="22"/>
          <w:szCs w:val="22"/>
        </w:rPr>
        <w:t xml:space="preserve"> </w:t>
      </w:r>
      <w:r w:rsidRPr="0057597E">
        <w:rPr>
          <w:bCs/>
          <w:iCs/>
          <w:sz w:val="22"/>
          <w:szCs w:val="22"/>
        </w:rPr>
        <w:t>hal</w:t>
      </w:r>
      <w:r>
        <w:rPr>
          <w:bCs/>
          <w:iCs/>
          <w:sz w:val="22"/>
          <w:szCs w:val="22"/>
        </w:rPr>
        <w:t xml:space="preserve"> </w:t>
      </w:r>
      <w:r w:rsidRPr="0057597E">
        <w:rPr>
          <w:bCs/>
          <w:iCs/>
          <w:sz w:val="22"/>
          <w:szCs w:val="22"/>
        </w:rPr>
        <w:t>Badan</w:t>
      </w:r>
      <w:r>
        <w:rPr>
          <w:bCs/>
          <w:iCs/>
          <w:sz w:val="22"/>
          <w:szCs w:val="22"/>
        </w:rPr>
        <w:t xml:space="preserve"> </w:t>
      </w:r>
      <w:r w:rsidRPr="0057597E">
        <w:rPr>
          <w:bCs/>
          <w:iCs/>
          <w:sz w:val="22"/>
          <w:szCs w:val="22"/>
        </w:rPr>
        <w:t>Layanan</w:t>
      </w:r>
      <w:r>
        <w:rPr>
          <w:bCs/>
          <w:iCs/>
          <w:sz w:val="22"/>
          <w:szCs w:val="22"/>
        </w:rPr>
        <w:t xml:space="preserve"> </w:t>
      </w:r>
      <w:r w:rsidRPr="0057597E">
        <w:rPr>
          <w:bCs/>
          <w:iCs/>
          <w:sz w:val="22"/>
          <w:szCs w:val="22"/>
        </w:rPr>
        <w:t>Umum Daerah (BLUD), pendapatan</w:t>
      </w:r>
      <w:r>
        <w:rPr>
          <w:bCs/>
          <w:iCs/>
          <w:sz w:val="22"/>
          <w:szCs w:val="22"/>
        </w:rPr>
        <w:t xml:space="preserve"> </w:t>
      </w:r>
      <w:r w:rsidRPr="0057597E">
        <w:rPr>
          <w:bCs/>
          <w:iCs/>
          <w:sz w:val="22"/>
          <w:szCs w:val="22"/>
        </w:rPr>
        <w:t>diakui</w:t>
      </w:r>
      <w:r>
        <w:rPr>
          <w:bCs/>
          <w:iCs/>
          <w:sz w:val="22"/>
          <w:szCs w:val="22"/>
        </w:rPr>
        <w:t xml:space="preserve"> </w:t>
      </w:r>
      <w:r w:rsidRPr="0057597E">
        <w:rPr>
          <w:bCs/>
          <w:iCs/>
          <w:sz w:val="22"/>
          <w:szCs w:val="22"/>
        </w:rPr>
        <w:t>dengan</w:t>
      </w:r>
      <w:r>
        <w:rPr>
          <w:bCs/>
          <w:iCs/>
          <w:sz w:val="22"/>
          <w:szCs w:val="22"/>
        </w:rPr>
        <w:t xml:space="preserve"> </w:t>
      </w:r>
      <w:r w:rsidRPr="0057597E">
        <w:rPr>
          <w:bCs/>
          <w:iCs/>
          <w:sz w:val="22"/>
          <w:szCs w:val="22"/>
        </w:rPr>
        <w:t>mengacu</w:t>
      </w:r>
      <w:r>
        <w:rPr>
          <w:bCs/>
          <w:iCs/>
          <w:sz w:val="22"/>
          <w:szCs w:val="22"/>
        </w:rPr>
        <w:t xml:space="preserve"> </w:t>
      </w:r>
      <w:r w:rsidRPr="0057597E">
        <w:rPr>
          <w:bCs/>
          <w:iCs/>
          <w:sz w:val="22"/>
          <w:szCs w:val="22"/>
        </w:rPr>
        <w:t>pada</w:t>
      </w:r>
      <w:r>
        <w:rPr>
          <w:bCs/>
          <w:iCs/>
          <w:sz w:val="22"/>
          <w:szCs w:val="22"/>
        </w:rPr>
        <w:t xml:space="preserve"> </w:t>
      </w:r>
      <w:r w:rsidRPr="0057597E">
        <w:rPr>
          <w:bCs/>
          <w:iCs/>
          <w:sz w:val="22"/>
          <w:szCs w:val="22"/>
        </w:rPr>
        <w:t>peraturan</w:t>
      </w:r>
      <w:r>
        <w:rPr>
          <w:bCs/>
          <w:iCs/>
          <w:sz w:val="22"/>
          <w:szCs w:val="22"/>
        </w:rPr>
        <w:t xml:space="preserve"> </w:t>
      </w:r>
      <w:r w:rsidRPr="0057597E">
        <w:rPr>
          <w:bCs/>
          <w:iCs/>
          <w:sz w:val="22"/>
          <w:szCs w:val="22"/>
        </w:rPr>
        <w:t>perundang-undangan yang mengatur</w:t>
      </w:r>
      <w:r>
        <w:rPr>
          <w:bCs/>
          <w:iCs/>
          <w:sz w:val="22"/>
          <w:szCs w:val="22"/>
        </w:rPr>
        <w:t xml:space="preserve"> </w:t>
      </w:r>
      <w:r w:rsidRPr="0057597E">
        <w:rPr>
          <w:bCs/>
          <w:iCs/>
          <w:sz w:val="22"/>
          <w:szCs w:val="22"/>
        </w:rPr>
        <w:t>Badan</w:t>
      </w:r>
      <w:r>
        <w:rPr>
          <w:bCs/>
          <w:iCs/>
          <w:sz w:val="22"/>
          <w:szCs w:val="22"/>
        </w:rPr>
        <w:t xml:space="preserve"> </w:t>
      </w:r>
      <w:r w:rsidRPr="0057597E">
        <w:rPr>
          <w:bCs/>
          <w:iCs/>
          <w:sz w:val="22"/>
          <w:szCs w:val="22"/>
        </w:rPr>
        <w:t>Layanan</w:t>
      </w:r>
      <w:r>
        <w:rPr>
          <w:bCs/>
          <w:iCs/>
          <w:sz w:val="22"/>
          <w:szCs w:val="22"/>
        </w:rPr>
        <w:t xml:space="preserve"> </w:t>
      </w:r>
      <w:r w:rsidRPr="0057597E">
        <w:rPr>
          <w:bCs/>
          <w:iCs/>
          <w:sz w:val="22"/>
          <w:szCs w:val="22"/>
        </w:rPr>
        <w:t>Umum Daerah.</w:t>
      </w:r>
    </w:p>
    <w:p w:rsidR="00A6716D" w:rsidRPr="0057597E" w:rsidRDefault="00A6716D" w:rsidP="00A6716D">
      <w:pPr>
        <w:numPr>
          <w:ilvl w:val="0"/>
          <w:numId w:val="42"/>
        </w:numPr>
        <w:spacing w:before="120" w:after="120" w:line="280" w:lineRule="exact"/>
        <w:ind w:left="709" w:hanging="284"/>
        <w:jc w:val="both"/>
        <w:rPr>
          <w:b/>
          <w:sz w:val="22"/>
          <w:szCs w:val="22"/>
        </w:rPr>
      </w:pPr>
      <w:r w:rsidRPr="0057597E">
        <w:rPr>
          <w:b/>
          <w:sz w:val="22"/>
          <w:szCs w:val="22"/>
        </w:rPr>
        <w:t>PENGUKURAN</w:t>
      </w:r>
    </w:p>
    <w:p w:rsidR="00A6716D" w:rsidRPr="0057597E" w:rsidRDefault="00A6716D" w:rsidP="00A6716D">
      <w:pPr>
        <w:pStyle w:val="ListParagraph"/>
        <w:spacing w:before="120" w:after="120" w:line="280" w:lineRule="exact"/>
        <w:ind w:left="709"/>
        <w:contextualSpacing w:val="0"/>
        <w:jc w:val="both"/>
        <w:rPr>
          <w:bCs/>
          <w:iCs/>
          <w:sz w:val="22"/>
          <w:szCs w:val="22"/>
        </w:rPr>
      </w:pPr>
      <w:r w:rsidRPr="0057597E">
        <w:rPr>
          <w:bCs/>
          <w:iCs/>
          <w:sz w:val="22"/>
          <w:szCs w:val="22"/>
        </w:rPr>
        <w:t>Pendapatan-LRA diukur</w:t>
      </w:r>
      <w:r>
        <w:rPr>
          <w:bCs/>
          <w:iCs/>
          <w:sz w:val="22"/>
          <w:szCs w:val="22"/>
        </w:rPr>
        <w:t xml:space="preserve"> </w:t>
      </w:r>
      <w:r w:rsidRPr="0057597E">
        <w:rPr>
          <w:bCs/>
          <w:iCs/>
          <w:sz w:val="22"/>
          <w:szCs w:val="22"/>
        </w:rPr>
        <w:t>dan</w:t>
      </w:r>
      <w:r>
        <w:rPr>
          <w:bCs/>
          <w:iCs/>
          <w:sz w:val="22"/>
          <w:szCs w:val="22"/>
        </w:rPr>
        <w:t xml:space="preserve"> </w:t>
      </w:r>
      <w:r w:rsidRPr="0057597E">
        <w:rPr>
          <w:bCs/>
          <w:iCs/>
          <w:sz w:val="22"/>
          <w:szCs w:val="22"/>
        </w:rPr>
        <w:t>dicatat</w:t>
      </w:r>
      <w:r>
        <w:rPr>
          <w:bCs/>
          <w:iCs/>
          <w:sz w:val="22"/>
          <w:szCs w:val="22"/>
        </w:rPr>
        <w:t xml:space="preserve"> </w:t>
      </w:r>
      <w:r w:rsidRPr="0057597E">
        <w:rPr>
          <w:bCs/>
          <w:iCs/>
          <w:sz w:val="22"/>
          <w:szCs w:val="22"/>
        </w:rPr>
        <w:t>berdasarkan</w:t>
      </w:r>
      <w:r>
        <w:rPr>
          <w:bCs/>
          <w:iCs/>
          <w:sz w:val="22"/>
          <w:szCs w:val="22"/>
        </w:rPr>
        <w:t xml:space="preserve"> </w:t>
      </w:r>
      <w:r w:rsidRPr="0057597E">
        <w:rPr>
          <w:bCs/>
          <w:iCs/>
          <w:sz w:val="22"/>
          <w:szCs w:val="22"/>
        </w:rPr>
        <w:t>azas</w:t>
      </w:r>
      <w:r>
        <w:rPr>
          <w:bCs/>
          <w:iCs/>
          <w:sz w:val="22"/>
          <w:szCs w:val="22"/>
        </w:rPr>
        <w:t xml:space="preserve"> </w:t>
      </w:r>
      <w:r w:rsidRPr="0057597E">
        <w:rPr>
          <w:bCs/>
          <w:iCs/>
          <w:sz w:val="22"/>
          <w:szCs w:val="22"/>
        </w:rPr>
        <w:t>bruto, yaitu</w:t>
      </w:r>
      <w:r>
        <w:rPr>
          <w:bCs/>
          <w:iCs/>
          <w:sz w:val="22"/>
          <w:szCs w:val="22"/>
        </w:rPr>
        <w:t xml:space="preserve"> </w:t>
      </w:r>
      <w:r w:rsidRPr="0057597E">
        <w:rPr>
          <w:bCs/>
          <w:iCs/>
          <w:sz w:val="22"/>
          <w:szCs w:val="22"/>
        </w:rPr>
        <w:t>dengan</w:t>
      </w:r>
      <w:r>
        <w:rPr>
          <w:bCs/>
          <w:iCs/>
          <w:sz w:val="22"/>
          <w:szCs w:val="22"/>
        </w:rPr>
        <w:t xml:space="preserve"> </w:t>
      </w:r>
      <w:r w:rsidRPr="0057597E">
        <w:rPr>
          <w:bCs/>
          <w:iCs/>
          <w:sz w:val="22"/>
          <w:szCs w:val="22"/>
        </w:rPr>
        <w:t>membukukan</w:t>
      </w:r>
      <w:r>
        <w:rPr>
          <w:bCs/>
          <w:iCs/>
          <w:sz w:val="22"/>
          <w:szCs w:val="22"/>
        </w:rPr>
        <w:t xml:space="preserve"> </w:t>
      </w:r>
      <w:r w:rsidRPr="0057597E">
        <w:rPr>
          <w:bCs/>
          <w:iCs/>
          <w:sz w:val="22"/>
          <w:szCs w:val="22"/>
        </w:rPr>
        <w:t>penerimaan</w:t>
      </w:r>
      <w:r>
        <w:rPr>
          <w:bCs/>
          <w:iCs/>
          <w:sz w:val="22"/>
          <w:szCs w:val="22"/>
        </w:rPr>
        <w:t xml:space="preserve"> </w:t>
      </w:r>
      <w:r w:rsidRPr="0057597E">
        <w:rPr>
          <w:bCs/>
          <w:iCs/>
          <w:sz w:val="22"/>
          <w:szCs w:val="22"/>
        </w:rPr>
        <w:t>bruto, dan</w:t>
      </w:r>
      <w:r>
        <w:rPr>
          <w:bCs/>
          <w:iCs/>
          <w:sz w:val="22"/>
          <w:szCs w:val="22"/>
        </w:rPr>
        <w:t xml:space="preserve"> </w:t>
      </w:r>
      <w:r w:rsidRPr="0057597E">
        <w:rPr>
          <w:bCs/>
          <w:iCs/>
          <w:sz w:val="22"/>
          <w:szCs w:val="22"/>
        </w:rPr>
        <w:t>tidak</w:t>
      </w:r>
      <w:r>
        <w:rPr>
          <w:bCs/>
          <w:iCs/>
          <w:sz w:val="22"/>
          <w:szCs w:val="22"/>
        </w:rPr>
        <w:t xml:space="preserve"> </w:t>
      </w:r>
      <w:r w:rsidRPr="0057597E">
        <w:rPr>
          <w:bCs/>
          <w:iCs/>
          <w:sz w:val="22"/>
          <w:szCs w:val="22"/>
        </w:rPr>
        <w:t>mencatat</w:t>
      </w:r>
      <w:r>
        <w:rPr>
          <w:bCs/>
          <w:iCs/>
          <w:sz w:val="22"/>
          <w:szCs w:val="22"/>
        </w:rPr>
        <w:t xml:space="preserve"> </w:t>
      </w:r>
      <w:r w:rsidRPr="0057597E">
        <w:rPr>
          <w:bCs/>
          <w:iCs/>
          <w:sz w:val="22"/>
          <w:szCs w:val="22"/>
        </w:rPr>
        <w:t>jumlah</w:t>
      </w:r>
      <w:r>
        <w:rPr>
          <w:bCs/>
          <w:iCs/>
          <w:sz w:val="22"/>
          <w:szCs w:val="22"/>
        </w:rPr>
        <w:t xml:space="preserve"> </w:t>
      </w:r>
      <w:r w:rsidRPr="0057597E">
        <w:rPr>
          <w:bCs/>
          <w:iCs/>
          <w:sz w:val="22"/>
          <w:szCs w:val="22"/>
        </w:rPr>
        <w:t>netonya (setelah</w:t>
      </w:r>
      <w:r>
        <w:rPr>
          <w:bCs/>
          <w:iCs/>
          <w:sz w:val="22"/>
          <w:szCs w:val="22"/>
        </w:rPr>
        <w:t xml:space="preserve"> </w:t>
      </w:r>
      <w:r w:rsidRPr="0057597E">
        <w:rPr>
          <w:bCs/>
          <w:iCs/>
          <w:sz w:val="22"/>
          <w:szCs w:val="22"/>
        </w:rPr>
        <w:t>dikompensasikan</w:t>
      </w:r>
      <w:r>
        <w:rPr>
          <w:bCs/>
          <w:iCs/>
          <w:sz w:val="22"/>
          <w:szCs w:val="22"/>
        </w:rPr>
        <w:t xml:space="preserve"> </w:t>
      </w:r>
      <w:r w:rsidRPr="0057597E">
        <w:rPr>
          <w:bCs/>
          <w:iCs/>
          <w:sz w:val="22"/>
          <w:szCs w:val="22"/>
        </w:rPr>
        <w:t>dengan</w:t>
      </w:r>
      <w:r>
        <w:rPr>
          <w:bCs/>
          <w:iCs/>
          <w:sz w:val="22"/>
          <w:szCs w:val="22"/>
        </w:rPr>
        <w:t xml:space="preserve"> </w:t>
      </w:r>
      <w:r w:rsidRPr="0057597E">
        <w:rPr>
          <w:bCs/>
          <w:iCs/>
          <w:sz w:val="22"/>
          <w:szCs w:val="22"/>
        </w:rPr>
        <w:t>pengeluaran).</w:t>
      </w:r>
    </w:p>
    <w:p w:rsidR="00A6716D" w:rsidRPr="0057597E" w:rsidRDefault="00A6716D" w:rsidP="00A6716D">
      <w:pPr>
        <w:pStyle w:val="ListParagraph"/>
        <w:spacing w:before="120" w:after="120" w:line="280" w:lineRule="exact"/>
        <w:ind w:left="709"/>
        <w:contextualSpacing w:val="0"/>
        <w:jc w:val="both"/>
        <w:rPr>
          <w:iCs/>
          <w:sz w:val="22"/>
          <w:szCs w:val="22"/>
        </w:rPr>
      </w:pPr>
      <w:r w:rsidRPr="0057597E">
        <w:rPr>
          <w:rFonts w:eastAsia="Batang"/>
          <w:noProof/>
          <w:sz w:val="22"/>
          <w:szCs w:val="22"/>
        </w:rPr>
        <w:t>Pendapatan-LRA diukur dengan menggunakan nilai nominal kas yang masuk ke kas daerah dari sumber pendapatan dengan menggunakan asas bruto, yaitu pendapatan dicatat tanpa dikurangkan/dikompensasikan dengan belanja yang dikeluarkan untuk memperoleh pendapatan tersebut</w:t>
      </w:r>
    </w:p>
    <w:p w:rsidR="00A6716D" w:rsidRPr="0057597E" w:rsidRDefault="00A6716D" w:rsidP="00A6716D">
      <w:pPr>
        <w:pStyle w:val="ListParagraph"/>
        <w:spacing w:before="120" w:after="120" w:line="280" w:lineRule="exact"/>
        <w:ind w:left="709"/>
        <w:contextualSpacing w:val="0"/>
        <w:jc w:val="both"/>
        <w:rPr>
          <w:rFonts w:eastAsia="Batang"/>
          <w:noProof/>
          <w:sz w:val="22"/>
          <w:szCs w:val="22"/>
        </w:rPr>
      </w:pPr>
      <w:r w:rsidRPr="0057597E">
        <w:rPr>
          <w:bCs/>
          <w:iCs/>
          <w:sz w:val="22"/>
          <w:szCs w:val="22"/>
        </w:rPr>
        <w:t>Dalam hal besaran pengurang terhadap pendapatan-LRA bruto (biaya) bersifat variabel terhadap pendapatan dimaksud dan tidak dapat dianggarkan terlebih dahulu dikarenakan proses belum selesai, maka asas bruto dapat dikecualikan.</w:t>
      </w:r>
      <w:r>
        <w:rPr>
          <w:bCs/>
          <w:iCs/>
          <w:sz w:val="22"/>
          <w:szCs w:val="22"/>
        </w:rPr>
        <w:t xml:space="preserve"> </w:t>
      </w:r>
      <w:r w:rsidRPr="0057597E">
        <w:rPr>
          <w:rFonts w:eastAsia="Batang"/>
          <w:noProof/>
          <w:sz w:val="22"/>
          <w:szCs w:val="22"/>
        </w:rPr>
        <w:t>Hal ini berlaku untuk pendapatan jasa giro atas penyimpanan uang bendahara di bank. Pendapatan atas jasa giro tersebut diukur sebesar nilai bersih setelah dikurangi dengan biaya administrasi bank.</w:t>
      </w:r>
    </w:p>
    <w:p w:rsidR="00A6716D" w:rsidRPr="0057597E" w:rsidRDefault="00A6716D" w:rsidP="00A6716D">
      <w:pPr>
        <w:pStyle w:val="ListParagraph"/>
        <w:spacing w:before="120" w:after="120" w:line="280" w:lineRule="exact"/>
        <w:ind w:left="709"/>
        <w:contextualSpacing w:val="0"/>
        <w:jc w:val="both"/>
        <w:rPr>
          <w:rFonts w:eastAsia="Batang"/>
          <w:noProof/>
          <w:sz w:val="22"/>
          <w:szCs w:val="22"/>
        </w:rPr>
      </w:pPr>
      <w:r w:rsidRPr="0057597E">
        <w:rPr>
          <w:bCs/>
          <w:iCs/>
          <w:sz w:val="22"/>
          <w:szCs w:val="22"/>
        </w:rPr>
        <w:lastRenderedPageBreak/>
        <w:t xml:space="preserve">Pengecualian </w:t>
      </w:r>
      <w:r w:rsidRPr="0057597E">
        <w:rPr>
          <w:rFonts w:eastAsia="Batang"/>
          <w:noProof/>
          <w:sz w:val="22"/>
          <w:szCs w:val="22"/>
        </w:rPr>
        <w:t>azas bruto dapat terjadi jika penerimaan kas dari pendapatan tersebut lebih mencerminkan aktivitas pihak lain dari pada pemerintah daerah atau penerimaan kas tersebut berasal dari transaksi yang perputarannya cepat, volume transaksi banyak dan jangka waktunya singkat.</w:t>
      </w:r>
    </w:p>
    <w:p w:rsidR="00A6716D" w:rsidRPr="0057597E" w:rsidRDefault="00A6716D" w:rsidP="00A6716D">
      <w:pPr>
        <w:pStyle w:val="ListParagraph"/>
        <w:spacing w:before="120" w:after="120" w:line="280" w:lineRule="exact"/>
        <w:ind w:left="709"/>
        <w:contextualSpacing w:val="0"/>
        <w:jc w:val="both"/>
        <w:rPr>
          <w:rFonts w:eastAsia="Batang"/>
          <w:noProof/>
          <w:sz w:val="22"/>
          <w:szCs w:val="22"/>
        </w:rPr>
      </w:pPr>
      <w:r w:rsidRPr="0057597E">
        <w:rPr>
          <w:rFonts w:eastAsia="Batang"/>
          <w:noProof/>
          <w:sz w:val="22"/>
          <w:szCs w:val="22"/>
        </w:rPr>
        <w:t>Pengembalian yang sifatnya sistemik (normal) dan berulang (</w:t>
      </w:r>
      <w:r w:rsidRPr="0057597E">
        <w:rPr>
          <w:rFonts w:eastAsia="Batang"/>
          <w:i/>
          <w:noProof/>
          <w:sz w:val="22"/>
          <w:szCs w:val="22"/>
        </w:rPr>
        <w:t>recurring</w:t>
      </w:r>
      <w:r w:rsidRPr="0057597E">
        <w:rPr>
          <w:rFonts w:eastAsia="Batang"/>
          <w:noProof/>
          <w:sz w:val="22"/>
          <w:szCs w:val="22"/>
        </w:rPr>
        <w:t>) atas penerimaan pendapatan-LRA pada periode penerimaan untuk pengembalian pada periode sebelumnya dikembalikan/dikeluarkan melalui belanja tidak terduga.</w:t>
      </w:r>
    </w:p>
    <w:p w:rsidR="00A6716D" w:rsidRPr="0057597E" w:rsidRDefault="00A6716D" w:rsidP="00A6716D">
      <w:pPr>
        <w:pStyle w:val="ListParagraph"/>
        <w:spacing w:before="120" w:after="120" w:line="280" w:lineRule="exact"/>
        <w:ind w:left="709"/>
        <w:contextualSpacing w:val="0"/>
        <w:jc w:val="both"/>
        <w:rPr>
          <w:rFonts w:eastAsia="Batang"/>
          <w:noProof/>
          <w:sz w:val="22"/>
          <w:szCs w:val="22"/>
        </w:rPr>
      </w:pPr>
      <w:r w:rsidRPr="0057597E">
        <w:rPr>
          <w:rFonts w:eastAsia="Batang"/>
          <w:noProof/>
          <w:sz w:val="22"/>
          <w:szCs w:val="22"/>
        </w:rPr>
        <w:t>Koreksi dan pengembalian yang sifatnya tidak berulang (</w:t>
      </w:r>
      <w:r w:rsidRPr="0057597E">
        <w:rPr>
          <w:rFonts w:eastAsia="Batang"/>
          <w:i/>
          <w:noProof/>
          <w:sz w:val="22"/>
          <w:szCs w:val="22"/>
        </w:rPr>
        <w:t>non recurring</w:t>
      </w:r>
      <w:r w:rsidRPr="0057597E">
        <w:rPr>
          <w:rFonts w:eastAsia="Batang"/>
          <w:noProof/>
          <w:sz w:val="22"/>
          <w:szCs w:val="22"/>
        </w:rPr>
        <w:t>) atas penerimaan pendapatan-LRA yang terjadi pada periode  penerimaan pendapatan-LRA dibukukan sebagai pengurang pendapatan LRA pada periode yang sama.</w:t>
      </w:r>
    </w:p>
    <w:p w:rsidR="00A6716D" w:rsidRPr="0057597E" w:rsidRDefault="00A6716D" w:rsidP="00A6716D">
      <w:pPr>
        <w:pStyle w:val="ListParagraph"/>
        <w:spacing w:before="120" w:after="120" w:line="280" w:lineRule="exact"/>
        <w:ind w:left="709"/>
        <w:contextualSpacing w:val="0"/>
        <w:jc w:val="both"/>
        <w:rPr>
          <w:iCs/>
          <w:sz w:val="22"/>
          <w:szCs w:val="22"/>
        </w:rPr>
      </w:pPr>
      <w:r w:rsidRPr="0057597E">
        <w:rPr>
          <w:bCs/>
          <w:iCs/>
          <w:sz w:val="22"/>
          <w:szCs w:val="22"/>
        </w:rPr>
        <w:t>Pendapatan</w:t>
      </w:r>
      <w:r>
        <w:rPr>
          <w:bCs/>
          <w:iCs/>
          <w:sz w:val="22"/>
          <w:szCs w:val="22"/>
        </w:rPr>
        <w:t xml:space="preserve"> </w:t>
      </w:r>
      <w:r w:rsidRPr="0057597E">
        <w:rPr>
          <w:bCs/>
          <w:iCs/>
          <w:sz w:val="22"/>
          <w:szCs w:val="22"/>
        </w:rPr>
        <w:t>Hibah</w:t>
      </w:r>
      <w:r>
        <w:rPr>
          <w:bCs/>
          <w:iCs/>
          <w:sz w:val="22"/>
          <w:szCs w:val="22"/>
        </w:rPr>
        <w:t xml:space="preserve"> </w:t>
      </w:r>
      <w:r w:rsidRPr="0057597E">
        <w:rPr>
          <w:bCs/>
          <w:iCs/>
          <w:sz w:val="22"/>
          <w:szCs w:val="22"/>
        </w:rPr>
        <w:t>dalam</w:t>
      </w:r>
      <w:r>
        <w:rPr>
          <w:bCs/>
          <w:iCs/>
          <w:sz w:val="22"/>
          <w:szCs w:val="22"/>
        </w:rPr>
        <w:t xml:space="preserve"> </w:t>
      </w:r>
      <w:r w:rsidRPr="0057597E">
        <w:rPr>
          <w:bCs/>
          <w:iCs/>
          <w:sz w:val="22"/>
          <w:szCs w:val="22"/>
        </w:rPr>
        <w:t>mata</w:t>
      </w:r>
      <w:r>
        <w:rPr>
          <w:bCs/>
          <w:iCs/>
          <w:sz w:val="22"/>
          <w:szCs w:val="22"/>
        </w:rPr>
        <w:t xml:space="preserve"> </w:t>
      </w:r>
      <w:r w:rsidRPr="0057597E">
        <w:rPr>
          <w:bCs/>
          <w:iCs/>
          <w:sz w:val="22"/>
          <w:szCs w:val="22"/>
        </w:rPr>
        <w:t>uang</w:t>
      </w:r>
      <w:r>
        <w:rPr>
          <w:bCs/>
          <w:iCs/>
          <w:sz w:val="22"/>
          <w:szCs w:val="22"/>
        </w:rPr>
        <w:t xml:space="preserve"> </w:t>
      </w:r>
      <w:r w:rsidRPr="0057597E">
        <w:rPr>
          <w:bCs/>
          <w:iCs/>
          <w:sz w:val="22"/>
          <w:szCs w:val="22"/>
        </w:rPr>
        <w:t>asing</w:t>
      </w:r>
      <w:r>
        <w:rPr>
          <w:bCs/>
          <w:iCs/>
          <w:sz w:val="22"/>
          <w:szCs w:val="22"/>
        </w:rPr>
        <w:t xml:space="preserve"> </w:t>
      </w:r>
      <w:r w:rsidRPr="0057597E">
        <w:rPr>
          <w:bCs/>
          <w:iCs/>
          <w:sz w:val="22"/>
          <w:szCs w:val="22"/>
        </w:rPr>
        <w:t>diukur</w:t>
      </w:r>
      <w:r>
        <w:rPr>
          <w:bCs/>
          <w:iCs/>
          <w:sz w:val="22"/>
          <w:szCs w:val="22"/>
        </w:rPr>
        <w:t xml:space="preserve"> </w:t>
      </w:r>
      <w:r w:rsidRPr="0057597E">
        <w:rPr>
          <w:bCs/>
          <w:iCs/>
          <w:sz w:val="22"/>
          <w:szCs w:val="22"/>
        </w:rPr>
        <w:t>dan</w:t>
      </w:r>
      <w:r>
        <w:rPr>
          <w:bCs/>
          <w:iCs/>
          <w:sz w:val="22"/>
          <w:szCs w:val="22"/>
        </w:rPr>
        <w:t xml:space="preserve"> </w:t>
      </w:r>
      <w:r w:rsidRPr="0057597E">
        <w:rPr>
          <w:bCs/>
          <w:iCs/>
          <w:sz w:val="22"/>
          <w:szCs w:val="22"/>
        </w:rPr>
        <w:t>dicatat</w:t>
      </w:r>
      <w:r>
        <w:rPr>
          <w:bCs/>
          <w:iCs/>
          <w:sz w:val="22"/>
          <w:szCs w:val="22"/>
        </w:rPr>
        <w:t xml:space="preserve"> </w:t>
      </w:r>
      <w:r w:rsidRPr="0057597E">
        <w:rPr>
          <w:bCs/>
          <w:iCs/>
          <w:sz w:val="22"/>
          <w:szCs w:val="22"/>
        </w:rPr>
        <w:t>pada</w:t>
      </w:r>
      <w:r>
        <w:rPr>
          <w:bCs/>
          <w:iCs/>
          <w:sz w:val="22"/>
          <w:szCs w:val="22"/>
        </w:rPr>
        <w:t xml:space="preserve"> </w:t>
      </w:r>
      <w:r w:rsidRPr="0057597E">
        <w:rPr>
          <w:bCs/>
          <w:iCs/>
          <w:sz w:val="22"/>
          <w:szCs w:val="22"/>
        </w:rPr>
        <w:t>tanggal</w:t>
      </w:r>
      <w:r>
        <w:rPr>
          <w:bCs/>
          <w:iCs/>
          <w:sz w:val="22"/>
          <w:szCs w:val="22"/>
        </w:rPr>
        <w:t xml:space="preserve"> </w:t>
      </w:r>
      <w:r w:rsidRPr="0057597E">
        <w:rPr>
          <w:bCs/>
          <w:iCs/>
          <w:sz w:val="22"/>
          <w:szCs w:val="22"/>
        </w:rPr>
        <w:t>transaksi</w:t>
      </w:r>
      <w:r>
        <w:rPr>
          <w:bCs/>
          <w:iCs/>
          <w:sz w:val="22"/>
          <w:szCs w:val="22"/>
        </w:rPr>
        <w:t xml:space="preserve"> </w:t>
      </w:r>
      <w:r w:rsidRPr="0057597E">
        <w:rPr>
          <w:bCs/>
          <w:iCs/>
          <w:sz w:val="22"/>
          <w:szCs w:val="22"/>
        </w:rPr>
        <w:t>menggunakan</w:t>
      </w:r>
      <w:r>
        <w:rPr>
          <w:bCs/>
          <w:iCs/>
          <w:sz w:val="22"/>
          <w:szCs w:val="22"/>
        </w:rPr>
        <w:t xml:space="preserve"> </w:t>
      </w:r>
      <w:r w:rsidRPr="0057597E">
        <w:rPr>
          <w:bCs/>
          <w:iCs/>
          <w:sz w:val="22"/>
          <w:szCs w:val="22"/>
        </w:rPr>
        <w:t>kurs</w:t>
      </w:r>
      <w:r>
        <w:rPr>
          <w:bCs/>
          <w:iCs/>
          <w:sz w:val="22"/>
          <w:szCs w:val="22"/>
        </w:rPr>
        <w:t xml:space="preserve"> </w:t>
      </w:r>
      <w:r w:rsidRPr="0057597E">
        <w:rPr>
          <w:bCs/>
          <w:iCs/>
          <w:sz w:val="22"/>
          <w:szCs w:val="22"/>
        </w:rPr>
        <w:t>tengah Bank Indonesia.</w:t>
      </w:r>
    </w:p>
    <w:p w:rsidR="00A6716D" w:rsidRPr="0057597E" w:rsidRDefault="00A6716D" w:rsidP="00A6716D">
      <w:pPr>
        <w:numPr>
          <w:ilvl w:val="0"/>
          <w:numId w:val="42"/>
        </w:numPr>
        <w:spacing w:before="120" w:after="120" w:line="280" w:lineRule="exact"/>
        <w:ind w:left="709" w:hanging="284"/>
        <w:jc w:val="both"/>
        <w:rPr>
          <w:b/>
          <w:sz w:val="22"/>
          <w:szCs w:val="22"/>
        </w:rPr>
      </w:pPr>
      <w:r w:rsidRPr="0057597E">
        <w:rPr>
          <w:b/>
          <w:sz w:val="22"/>
          <w:szCs w:val="22"/>
        </w:rPr>
        <w:t xml:space="preserve">PENYAJIAN </w:t>
      </w:r>
    </w:p>
    <w:p w:rsidR="00A6716D" w:rsidRPr="0057597E" w:rsidRDefault="00A6716D" w:rsidP="00A6716D">
      <w:pPr>
        <w:spacing w:before="120" w:after="120" w:line="280" w:lineRule="exact"/>
        <w:ind w:left="709"/>
        <w:rPr>
          <w:sz w:val="22"/>
          <w:szCs w:val="22"/>
        </w:rPr>
      </w:pPr>
      <w:r w:rsidRPr="0057597E">
        <w:rPr>
          <w:sz w:val="22"/>
          <w:szCs w:val="22"/>
        </w:rPr>
        <w:t xml:space="preserve">Pendapatan-LRA disajikan pada Laporan Realisasi Anggaran </w:t>
      </w:r>
    </w:p>
    <w:p w:rsidR="00A6716D" w:rsidRPr="0057597E" w:rsidRDefault="00A6716D" w:rsidP="00A6716D">
      <w:pPr>
        <w:numPr>
          <w:ilvl w:val="0"/>
          <w:numId w:val="42"/>
        </w:numPr>
        <w:spacing w:before="120" w:after="120" w:line="280" w:lineRule="exact"/>
        <w:ind w:left="709" w:hanging="284"/>
        <w:jc w:val="both"/>
        <w:rPr>
          <w:b/>
          <w:sz w:val="22"/>
          <w:szCs w:val="22"/>
        </w:rPr>
      </w:pPr>
      <w:r w:rsidRPr="0057597E">
        <w:rPr>
          <w:b/>
          <w:sz w:val="22"/>
          <w:szCs w:val="22"/>
        </w:rPr>
        <w:t>PENGUNGKAPAN</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Pendapatan-LRA disajikan</w:t>
      </w:r>
      <w:r>
        <w:rPr>
          <w:sz w:val="22"/>
          <w:szCs w:val="22"/>
        </w:rPr>
        <w:t xml:space="preserve"> </w:t>
      </w:r>
      <w:r w:rsidRPr="0057597E">
        <w:rPr>
          <w:sz w:val="22"/>
          <w:szCs w:val="22"/>
        </w:rPr>
        <w:t>berdasarkan</w:t>
      </w:r>
      <w:r>
        <w:rPr>
          <w:sz w:val="22"/>
          <w:szCs w:val="22"/>
        </w:rPr>
        <w:t xml:space="preserve"> </w:t>
      </w:r>
      <w:r w:rsidRPr="0057597E">
        <w:rPr>
          <w:sz w:val="22"/>
          <w:szCs w:val="22"/>
        </w:rPr>
        <w:t>jenis</w:t>
      </w:r>
      <w:r>
        <w:rPr>
          <w:sz w:val="22"/>
          <w:szCs w:val="22"/>
        </w:rPr>
        <w:t xml:space="preserve"> </w:t>
      </w:r>
      <w:r w:rsidRPr="0057597E">
        <w:rPr>
          <w:sz w:val="22"/>
          <w:szCs w:val="22"/>
        </w:rPr>
        <w:t>pendapatan</w:t>
      </w:r>
      <w:r>
        <w:rPr>
          <w:sz w:val="22"/>
          <w:szCs w:val="22"/>
        </w:rPr>
        <w:t xml:space="preserve"> </w:t>
      </w:r>
      <w:r w:rsidRPr="0057597E">
        <w:rPr>
          <w:sz w:val="22"/>
          <w:szCs w:val="22"/>
        </w:rPr>
        <w:t>dalam</w:t>
      </w:r>
      <w:r>
        <w:rPr>
          <w:sz w:val="22"/>
          <w:szCs w:val="22"/>
        </w:rPr>
        <w:t xml:space="preserve"> </w:t>
      </w:r>
      <w:r w:rsidRPr="0057597E">
        <w:rPr>
          <w:sz w:val="22"/>
          <w:szCs w:val="22"/>
        </w:rPr>
        <w:t>Laporan</w:t>
      </w:r>
      <w:r>
        <w:rPr>
          <w:sz w:val="22"/>
          <w:szCs w:val="22"/>
        </w:rPr>
        <w:t xml:space="preserve"> </w:t>
      </w:r>
      <w:r w:rsidRPr="0057597E">
        <w:rPr>
          <w:sz w:val="22"/>
          <w:szCs w:val="22"/>
        </w:rPr>
        <w:t>Realisasi</w:t>
      </w:r>
      <w:r>
        <w:rPr>
          <w:sz w:val="22"/>
          <w:szCs w:val="22"/>
        </w:rPr>
        <w:t xml:space="preserve"> </w:t>
      </w:r>
      <w:r w:rsidRPr="0057597E">
        <w:rPr>
          <w:sz w:val="22"/>
          <w:szCs w:val="22"/>
        </w:rPr>
        <w:t>Anggaran</w:t>
      </w:r>
      <w:r>
        <w:rPr>
          <w:sz w:val="22"/>
          <w:szCs w:val="22"/>
        </w:rPr>
        <w:t xml:space="preserve"> </w:t>
      </w:r>
      <w:r w:rsidRPr="0057597E">
        <w:rPr>
          <w:sz w:val="22"/>
          <w:szCs w:val="22"/>
        </w:rPr>
        <w:t>dan</w:t>
      </w:r>
      <w:r>
        <w:rPr>
          <w:sz w:val="22"/>
          <w:szCs w:val="22"/>
        </w:rPr>
        <w:t xml:space="preserve"> </w:t>
      </w:r>
      <w:r w:rsidRPr="0057597E">
        <w:rPr>
          <w:sz w:val="22"/>
          <w:szCs w:val="22"/>
        </w:rPr>
        <w:t>rinciannya</w:t>
      </w:r>
      <w:r>
        <w:rPr>
          <w:sz w:val="22"/>
          <w:szCs w:val="22"/>
        </w:rPr>
        <w:t xml:space="preserve"> </w:t>
      </w:r>
      <w:r w:rsidRPr="0057597E">
        <w:rPr>
          <w:sz w:val="22"/>
          <w:szCs w:val="22"/>
        </w:rPr>
        <w:t>lebih</w:t>
      </w:r>
      <w:r>
        <w:rPr>
          <w:sz w:val="22"/>
          <w:szCs w:val="22"/>
        </w:rPr>
        <w:t xml:space="preserve"> </w:t>
      </w:r>
      <w:r w:rsidRPr="0057597E">
        <w:rPr>
          <w:sz w:val="22"/>
          <w:szCs w:val="22"/>
        </w:rPr>
        <w:t>lanjut</w:t>
      </w:r>
      <w:r>
        <w:rPr>
          <w:sz w:val="22"/>
          <w:szCs w:val="22"/>
        </w:rPr>
        <w:t xml:space="preserve"> </w:t>
      </w:r>
      <w:r w:rsidRPr="0057597E">
        <w:rPr>
          <w:sz w:val="22"/>
          <w:szCs w:val="22"/>
        </w:rPr>
        <w:t>jenis</w:t>
      </w:r>
      <w:r>
        <w:rPr>
          <w:sz w:val="22"/>
          <w:szCs w:val="22"/>
        </w:rPr>
        <w:t xml:space="preserve"> </w:t>
      </w:r>
      <w:r w:rsidRPr="0057597E">
        <w:rPr>
          <w:sz w:val="22"/>
          <w:szCs w:val="22"/>
        </w:rPr>
        <w:t>pendapatan</w:t>
      </w:r>
      <w:r>
        <w:rPr>
          <w:sz w:val="22"/>
          <w:szCs w:val="22"/>
        </w:rPr>
        <w:t xml:space="preserve"> </w:t>
      </w:r>
      <w:r w:rsidRPr="0057597E">
        <w:rPr>
          <w:sz w:val="22"/>
          <w:szCs w:val="22"/>
        </w:rPr>
        <w:t>disajikan</w:t>
      </w:r>
      <w:r>
        <w:rPr>
          <w:sz w:val="22"/>
          <w:szCs w:val="22"/>
        </w:rPr>
        <w:t xml:space="preserve"> </w:t>
      </w:r>
      <w:r w:rsidRPr="0057597E">
        <w:rPr>
          <w:sz w:val="22"/>
          <w:szCs w:val="22"/>
        </w:rPr>
        <w:t>dalam</w:t>
      </w:r>
      <w:r>
        <w:rPr>
          <w:sz w:val="22"/>
          <w:szCs w:val="22"/>
        </w:rPr>
        <w:t xml:space="preserve"> </w:t>
      </w:r>
      <w:r w:rsidRPr="0057597E">
        <w:rPr>
          <w:sz w:val="22"/>
          <w:szCs w:val="22"/>
        </w:rPr>
        <w:t>Catatan</w:t>
      </w:r>
      <w:r>
        <w:rPr>
          <w:sz w:val="22"/>
          <w:szCs w:val="22"/>
        </w:rPr>
        <w:t xml:space="preserve"> </w:t>
      </w:r>
      <w:r w:rsidRPr="0057597E">
        <w:rPr>
          <w:sz w:val="22"/>
          <w:szCs w:val="22"/>
        </w:rPr>
        <w:t>atas</w:t>
      </w:r>
      <w:r>
        <w:rPr>
          <w:sz w:val="22"/>
          <w:szCs w:val="22"/>
        </w:rPr>
        <w:t xml:space="preserve"> </w:t>
      </w:r>
      <w:r w:rsidRPr="0057597E">
        <w:rPr>
          <w:sz w:val="22"/>
          <w:szCs w:val="22"/>
        </w:rPr>
        <w:t>Laporan</w:t>
      </w:r>
      <w:r>
        <w:rPr>
          <w:sz w:val="22"/>
          <w:szCs w:val="22"/>
        </w:rPr>
        <w:t xml:space="preserve"> </w:t>
      </w:r>
      <w:r w:rsidRPr="0057597E">
        <w:rPr>
          <w:sz w:val="22"/>
          <w:szCs w:val="22"/>
        </w:rPr>
        <w:t>Keuangan (CaLK).</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Hal-hal yang harus</w:t>
      </w:r>
      <w:r>
        <w:rPr>
          <w:sz w:val="22"/>
          <w:szCs w:val="22"/>
        </w:rPr>
        <w:t xml:space="preserve"> </w:t>
      </w:r>
      <w:r w:rsidRPr="0057597E">
        <w:rPr>
          <w:sz w:val="22"/>
          <w:szCs w:val="22"/>
        </w:rPr>
        <w:t>diungkapkan</w:t>
      </w:r>
      <w:r>
        <w:rPr>
          <w:sz w:val="22"/>
          <w:szCs w:val="22"/>
        </w:rPr>
        <w:t xml:space="preserve"> </w:t>
      </w:r>
      <w:r w:rsidRPr="0057597E">
        <w:rPr>
          <w:sz w:val="22"/>
          <w:szCs w:val="22"/>
        </w:rPr>
        <w:t>dalam</w:t>
      </w:r>
      <w:r>
        <w:rPr>
          <w:sz w:val="22"/>
          <w:szCs w:val="22"/>
        </w:rPr>
        <w:t xml:space="preserve"> </w:t>
      </w:r>
      <w:r w:rsidRPr="0057597E">
        <w:rPr>
          <w:sz w:val="22"/>
          <w:szCs w:val="22"/>
        </w:rPr>
        <w:t>Catatan</w:t>
      </w:r>
      <w:r>
        <w:rPr>
          <w:sz w:val="22"/>
          <w:szCs w:val="22"/>
        </w:rPr>
        <w:t xml:space="preserve"> </w:t>
      </w:r>
      <w:r w:rsidRPr="0057597E">
        <w:rPr>
          <w:sz w:val="22"/>
          <w:szCs w:val="22"/>
        </w:rPr>
        <w:t>atas</w:t>
      </w:r>
      <w:r>
        <w:rPr>
          <w:sz w:val="22"/>
          <w:szCs w:val="22"/>
        </w:rPr>
        <w:t xml:space="preserve"> </w:t>
      </w:r>
      <w:r w:rsidRPr="0057597E">
        <w:rPr>
          <w:sz w:val="22"/>
          <w:szCs w:val="22"/>
        </w:rPr>
        <w:t>Laporan</w:t>
      </w:r>
      <w:r>
        <w:rPr>
          <w:sz w:val="22"/>
          <w:szCs w:val="22"/>
        </w:rPr>
        <w:t xml:space="preserve"> </w:t>
      </w:r>
      <w:r w:rsidRPr="0057597E">
        <w:rPr>
          <w:sz w:val="22"/>
          <w:szCs w:val="22"/>
        </w:rPr>
        <w:t>Keuangan</w:t>
      </w:r>
      <w:r>
        <w:rPr>
          <w:sz w:val="22"/>
          <w:szCs w:val="22"/>
        </w:rPr>
        <w:t xml:space="preserve">  </w:t>
      </w:r>
      <w:r w:rsidRPr="0057597E">
        <w:rPr>
          <w:sz w:val="22"/>
          <w:szCs w:val="22"/>
        </w:rPr>
        <w:t>terkait</w:t>
      </w:r>
      <w:r>
        <w:rPr>
          <w:sz w:val="22"/>
          <w:szCs w:val="22"/>
        </w:rPr>
        <w:t xml:space="preserve"> </w:t>
      </w:r>
      <w:r w:rsidRPr="0057597E">
        <w:rPr>
          <w:sz w:val="22"/>
          <w:szCs w:val="22"/>
        </w:rPr>
        <w:t>dengan</w:t>
      </w:r>
      <w:r>
        <w:rPr>
          <w:sz w:val="22"/>
          <w:szCs w:val="22"/>
        </w:rPr>
        <w:t xml:space="preserve"> </w:t>
      </w:r>
      <w:r w:rsidRPr="0057597E">
        <w:rPr>
          <w:sz w:val="22"/>
          <w:szCs w:val="22"/>
        </w:rPr>
        <w:t>pendapatan</w:t>
      </w:r>
      <w:r>
        <w:rPr>
          <w:sz w:val="22"/>
          <w:szCs w:val="22"/>
        </w:rPr>
        <w:t xml:space="preserve"> </w:t>
      </w:r>
      <w:r w:rsidRPr="0057597E">
        <w:rPr>
          <w:sz w:val="22"/>
          <w:szCs w:val="22"/>
        </w:rPr>
        <w:t>adalah:</w:t>
      </w:r>
    </w:p>
    <w:p w:rsidR="00A6716D" w:rsidRPr="0057597E" w:rsidRDefault="00A6716D" w:rsidP="00A6716D">
      <w:pPr>
        <w:pStyle w:val="ListParagraph"/>
        <w:numPr>
          <w:ilvl w:val="0"/>
          <w:numId w:val="68"/>
        </w:numPr>
        <w:spacing w:before="120" w:after="120" w:line="280" w:lineRule="exact"/>
        <w:ind w:left="994" w:hanging="288"/>
        <w:jc w:val="both"/>
        <w:rPr>
          <w:sz w:val="22"/>
          <w:szCs w:val="22"/>
        </w:rPr>
      </w:pPr>
      <w:r w:rsidRPr="0057597E">
        <w:rPr>
          <w:sz w:val="22"/>
          <w:szCs w:val="22"/>
        </w:rPr>
        <w:t>Penerimaan</w:t>
      </w:r>
      <w:r>
        <w:rPr>
          <w:sz w:val="22"/>
          <w:szCs w:val="22"/>
        </w:rPr>
        <w:t xml:space="preserve"> </w:t>
      </w:r>
      <w:r w:rsidRPr="0057597E">
        <w:rPr>
          <w:sz w:val="22"/>
          <w:szCs w:val="22"/>
        </w:rPr>
        <w:t>pendapatan</w:t>
      </w:r>
      <w:r>
        <w:rPr>
          <w:sz w:val="22"/>
          <w:szCs w:val="22"/>
        </w:rPr>
        <w:t xml:space="preserve"> </w:t>
      </w:r>
      <w:r w:rsidRPr="0057597E">
        <w:rPr>
          <w:sz w:val="22"/>
          <w:szCs w:val="22"/>
        </w:rPr>
        <w:t>tahun</w:t>
      </w:r>
      <w:r>
        <w:rPr>
          <w:sz w:val="22"/>
          <w:szCs w:val="22"/>
        </w:rPr>
        <w:t xml:space="preserve"> </w:t>
      </w:r>
      <w:r w:rsidRPr="0057597E">
        <w:rPr>
          <w:sz w:val="22"/>
          <w:szCs w:val="22"/>
        </w:rPr>
        <w:t>berkenaan</w:t>
      </w:r>
      <w:r>
        <w:rPr>
          <w:sz w:val="22"/>
          <w:szCs w:val="22"/>
        </w:rPr>
        <w:t xml:space="preserve"> </w:t>
      </w:r>
      <w:r w:rsidRPr="0057597E">
        <w:rPr>
          <w:sz w:val="22"/>
          <w:szCs w:val="22"/>
        </w:rPr>
        <w:t>setelah</w:t>
      </w:r>
      <w:r>
        <w:rPr>
          <w:sz w:val="22"/>
          <w:szCs w:val="22"/>
        </w:rPr>
        <w:t xml:space="preserve"> </w:t>
      </w:r>
      <w:r w:rsidRPr="0057597E">
        <w:rPr>
          <w:sz w:val="22"/>
          <w:szCs w:val="22"/>
        </w:rPr>
        <w:t>tanggal</w:t>
      </w:r>
      <w:r>
        <w:rPr>
          <w:sz w:val="22"/>
          <w:szCs w:val="22"/>
        </w:rPr>
        <w:t xml:space="preserve"> </w:t>
      </w:r>
      <w:r w:rsidRPr="0057597E">
        <w:rPr>
          <w:sz w:val="22"/>
          <w:szCs w:val="22"/>
        </w:rPr>
        <w:t>berakhirnya</w:t>
      </w:r>
      <w:r>
        <w:rPr>
          <w:sz w:val="22"/>
          <w:szCs w:val="22"/>
        </w:rPr>
        <w:t xml:space="preserve"> </w:t>
      </w:r>
      <w:r w:rsidRPr="0057597E">
        <w:rPr>
          <w:sz w:val="22"/>
          <w:szCs w:val="22"/>
        </w:rPr>
        <w:t>tahun</w:t>
      </w:r>
      <w:r>
        <w:rPr>
          <w:sz w:val="22"/>
          <w:szCs w:val="22"/>
        </w:rPr>
        <w:t xml:space="preserve"> </w:t>
      </w:r>
      <w:r w:rsidRPr="0057597E">
        <w:rPr>
          <w:sz w:val="22"/>
          <w:szCs w:val="22"/>
        </w:rPr>
        <w:t>anggaran;</w:t>
      </w:r>
    </w:p>
    <w:p w:rsidR="00A6716D" w:rsidRPr="0057597E" w:rsidRDefault="00A6716D" w:rsidP="00A6716D">
      <w:pPr>
        <w:pStyle w:val="ListParagraph"/>
        <w:numPr>
          <w:ilvl w:val="0"/>
          <w:numId w:val="68"/>
        </w:numPr>
        <w:spacing w:before="120" w:after="120" w:line="280" w:lineRule="exact"/>
        <w:ind w:left="994" w:hanging="288"/>
        <w:jc w:val="both"/>
        <w:rPr>
          <w:sz w:val="22"/>
          <w:szCs w:val="22"/>
        </w:rPr>
      </w:pPr>
      <w:r w:rsidRPr="0057597E">
        <w:rPr>
          <w:sz w:val="22"/>
          <w:szCs w:val="22"/>
        </w:rPr>
        <w:t>Penjelasan</w:t>
      </w:r>
      <w:r>
        <w:rPr>
          <w:sz w:val="22"/>
          <w:szCs w:val="22"/>
        </w:rPr>
        <w:t xml:space="preserve"> </w:t>
      </w:r>
      <w:r w:rsidRPr="0057597E">
        <w:rPr>
          <w:sz w:val="22"/>
          <w:szCs w:val="22"/>
        </w:rPr>
        <w:t>mengenai</w:t>
      </w:r>
      <w:r>
        <w:rPr>
          <w:sz w:val="22"/>
          <w:szCs w:val="22"/>
        </w:rPr>
        <w:t xml:space="preserve"> </w:t>
      </w:r>
      <w:r w:rsidRPr="0057597E">
        <w:rPr>
          <w:sz w:val="22"/>
          <w:szCs w:val="22"/>
        </w:rPr>
        <w:t>pendapatan yang pada</w:t>
      </w:r>
      <w:r>
        <w:rPr>
          <w:sz w:val="22"/>
          <w:szCs w:val="22"/>
        </w:rPr>
        <w:t xml:space="preserve"> </w:t>
      </w:r>
      <w:r w:rsidRPr="0057597E">
        <w:rPr>
          <w:sz w:val="22"/>
          <w:szCs w:val="22"/>
        </w:rPr>
        <w:t>tahun</w:t>
      </w:r>
      <w:r>
        <w:rPr>
          <w:sz w:val="22"/>
          <w:szCs w:val="22"/>
        </w:rPr>
        <w:t xml:space="preserve"> </w:t>
      </w:r>
      <w:r w:rsidRPr="0057597E">
        <w:rPr>
          <w:sz w:val="22"/>
          <w:szCs w:val="22"/>
        </w:rPr>
        <w:t>pelaporan yang bersangkutan</w:t>
      </w:r>
      <w:r>
        <w:rPr>
          <w:sz w:val="22"/>
          <w:szCs w:val="22"/>
        </w:rPr>
        <w:t xml:space="preserve"> </w:t>
      </w:r>
      <w:r w:rsidRPr="0057597E">
        <w:rPr>
          <w:sz w:val="22"/>
          <w:szCs w:val="22"/>
        </w:rPr>
        <w:t>terjadi</w:t>
      </w:r>
      <w:r>
        <w:rPr>
          <w:sz w:val="22"/>
          <w:szCs w:val="22"/>
        </w:rPr>
        <w:t xml:space="preserve"> </w:t>
      </w:r>
      <w:r w:rsidRPr="0057597E">
        <w:rPr>
          <w:sz w:val="22"/>
          <w:szCs w:val="22"/>
        </w:rPr>
        <w:t>hal-hal yang bersifat</w:t>
      </w:r>
      <w:r>
        <w:rPr>
          <w:sz w:val="22"/>
          <w:szCs w:val="22"/>
        </w:rPr>
        <w:t xml:space="preserve"> </w:t>
      </w:r>
      <w:r w:rsidRPr="0057597E">
        <w:rPr>
          <w:sz w:val="22"/>
          <w:szCs w:val="22"/>
        </w:rPr>
        <w:t>khusus;</w:t>
      </w:r>
    </w:p>
    <w:p w:rsidR="00A6716D" w:rsidRPr="0057597E" w:rsidRDefault="00A6716D" w:rsidP="00A6716D">
      <w:pPr>
        <w:pStyle w:val="ListParagraph"/>
        <w:numPr>
          <w:ilvl w:val="0"/>
          <w:numId w:val="68"/>
        </w:numPr>
        <w:spacing w:before="120" w:after="120" w:line="280" w:lineRule="exact"/>
        <w:ind w:left="994" w:hanging="288"/>
        <w:jc w:val="both"/>
        <w:rPr>
          <w:sz w:val="22"/>
          <w:szCs w:val="22"/>
        </w:rPr>
      </w:pPr>
      <w:r w:rsidRPr="0057597E">
        <w:rPr>
          <w:sz w:val="22"/>
          <w:szCs w:val="22"/>
        </w:rPr>
        <w:t>Penjelasan</w:t>
      </w:r>
      <w:r>
        <w:rPr>
          <w:sz w:val="22"/>
          <w:szCs w:val="22"/>
        </w:rPr>
        <w:t xml:space="preserve"> </w:t>
      </w:r>
      <w:r w:rsidRPr="0057597E">
        <w:rPr>
          <w:sz w:val="22"/>
          <w:szCs w:val="22"/>
        </w:rPr>
        <w:t>sebab-sebab</w:t>
      </w:r>
      <w:r>
        <w:rPr>
          <w:sz w:val="22"/>
          <w:szCs w:val="22"/>
        </w:rPr>
        <w:t xml:space="preserve"> </w:t>
      </w:r>
      <w:r w:rsidRPr="0057597E">
        <w:rPr>
          <w:sz w:val="22"/>
          <w:szCs w:val="22"/>
        </w:rPr>
        <w:t>tidak</w:t>
      </w:r>
      <w:r>
        <w:rPr>
          <w:sz w:val="22"/>
          <w:szCs w:val="22"/>
        </w:rPr>
        <w:t xml:space="preserve"> </w:t>
      </w:r>
      <w:r w:rsidRPr="0057597E">
        <w:rPr>
          <w:sz w:val="22"/>
          <w:szCs w:val="22"/>
        </w:rPr>
        <w:t>tercapainya target penerimaan</w:t>
      </w:r>
      <w:r>
        <w:rPr>
          <w:sz w:val="22"/>
          <w:szCs w:val="22"/>
        </w:rPr>
        <w:t xml:space="preserve"> </w:t>
      </w:r>
      <w:r w:rsidRPr="0057597E">
        <w:rPr>
          <w:sz w:val="22"/>
          <w:szCs w:val="22"/>
        </w:rPr>
        <w:t>pendapatan</w:t>
      </w:r>
      <w:r>
        <w:rPr>
          <w:sz w:val="22"/>
          <w:szCs w:val="22"/>
        </w:rPr>
        <w:t xml:space="preserve"> </w:t>
      </w:r>
      <w:r w:rsidRPr="0057597E">
        <w:rPr>
          <w:sz w:val="22"/>
          <w:szCs w:val="22"/>
        </w:rPr>
        <w:t>daerah;</w:t>
      </w:r>
    </w:p>
    <w:p w:rsidR="00A6716D" w:rsidRPr="0057597E" w:rsidRDefault="00A6716D" w:rsidP="00A6716D">
      <w:pPr>
        <w:pStyle w:val="ListParagraph"/>
        <w:numPr>
          <w:ilvl w:val="0"/>
          <w:numId w:val="68"/>
        </w:numPr>
        <w:spacing w:before="120" w:after="240" w:line="280" w:lineRule="exact"/>
        <w:ind w:left="993" w:hanging="284"/>
        <w:contextualSpacing w:val="0"/>
        <w:jc w:val="both"/>
        <w:rPr>
          <w:sz w:val="22"/>
          <w:szCs w:val="22"/>
        </w:rPr>
      </w:pPr>
      <w:r w:rsidRPr="0057597E">
        <w:rPr>
          <w:sz w:val="22"/>
          <w:szCs w:val="22"/>
        </w:rPr>
        <w:t>Informasi</w:t>
      </w:r>
      <w:r>
        <w:rPr>
          <w:sz w:val="22"/>
          <w:szCs w:val="22"/>
        </w:rPr>
        <w:t xml:space="preserve"> </w:t>
      </w:r>
      <w:r w:rsidRPr="0057597E">
        <w:rPr>
          <w:sz w:val="22"/>
          <w:szCs w:val="22"/>
        </w:rPr>
        <w:t>lainnya yang dianggap</w:t>
      </w:r>
      <w:r>
        <w:rPr>
          <w:sz w:val="22"/>
          <w:szCs w:val="22"/>
        </w:rPr>
        <w:t xml:space="preserve"> </w:t>
      </w:r>
      <w:r w:rsidRPr="0057597E">
        <w:rPr>
          <w:sz w:val="22"/>
          <w:szCs w:val="22"/>
        </w:rPr>
        <w:t>perlu.</w:t>
      </w:r>
    </w:p>
    <w:p w:rsidR="00A6716D" w:rsidRPr="0057597E" w:rsidRDefault="00A6716D" w:rsidP="00A6716D">
      <w:pPr>
        <w:pStyle w:val="Heading4"/>
        <w:numPr>
          <w:ilvl w:val="0"/>
          <w:numId w:val="38"/>
        </w:numPr>
        <w:tabs>
          <w:tab w:val="left" w:pos="567"/>
        </w:tabs>
        <w:spacing w:before="120" w:after="120" w:line="280" w:lineRule="exact"/>
        <w:ind w:left="567" w:hanging="142"/>
        <w:rPr>
          <w:sz w:val="22"/>
          <w:szCs w:val="22"/>
        </w:rPr>
      </w:pPr>
      <w:r w:rsidRPr="0057597E">
        <w:rPr>
          <w:sz w:val="22"/>
          <w:szCs w:val="22"/>
        </w:rPr>
        <w:t>KEBIJAKAN AKUNTANSI PENDAPATAN-LO</w:t>
      </w:r>
    </w:p>
    <w:p w:rsidR="00A6716D" w:rsidRPr="0057597E" w:rsidRDefault="00A6716D" w:rsidP="00307032">
      <w:pPr>
        <w:pStyle w:val="ListParagraph"/>
        <w:numPr>
          <w:ilvl w:val="1"/>
          <w:numId w:val="39"/>
        </w:numPr>
        <w:tabs>
          <w:tab w:val="clear" w:pos="1440"/>
          <w:tab w:val="num" w:pos="851"/>
        </w:tabs>
        <w:spacing w:before="120" w:after="120" w:line="280" w:lineRule="exact"/>
        <w:ind w:left="851" w:hanging="284"/>
        <w:contextualSpacing w:val="0"/>
        <w:jc w:val="both"/>
        <w:rPr>
          <w:b/>
          <w:sz w:val="22"/>
          <w:szCs w:val="22"/>
        </w:rPr>
      </w:pPr>
      <w:r w:rsidRPr="0057597E">
        <w:rPr>
          <w:b/>
          <w:sz w:val="22"/>
          <w:szCs w:val="22"/>
        </w:rPr>
        <w:t>DEFINISI</w:t>
      </w:r>
    </w:p>
    <w:p w:rsidR="00A6716D" w:rsidRPr="0057597E" w:rsidRDefault="00A6716D" w:rsidP="00A6716D">
      <w:pPr>
        <w:spacing w:before="120" w:after="120" w:line="280" w:lineRule="exact"/>
        <w:ind w:left="851"/>
        <w:jc w:val="both"/>
        <w:rPr>
          <w:sz w:val="22"/>
          <w:szCs w:val="22"/>
        </w:rPr>
      </w:pPr>
      <w:r w:rsidRPr="0057597E">
        <w:rPr>
          <w:sz w:val="22"/>
          <w:szCs w:val="22"/>
        </w:rPr>
        <w:t xml:space="preserve">Definisi </w:t>
      </w:r>
      <w:r w:rsidRPr="0057597E">
        <w:rPr>
          <w:i/>
          <w:sz w:val="22"/>
          <w:szCs w:val="22"/>
        </w:rPr>
        <w:t>Pendapatan-LO</w:t>
      </w:r>
      <w:r w:rsidRPr="0057597E">
        <w:rPr>
          <w:sz w:val="22"/>
          <w:szCs w:val="22"/>
        </w:rPr>
        <w:t xml:space="preserve"> adalah hak pemerintah daerah yang diakui sebagai penambah ekuitas dalam periode tahun anggaran yang bersangkutan dan tidak perlu dibayar kembali.</w:t>
      </w:r>
    </w:p>
    <w:p w:rsidR="00A6716D" w:rsidRPr="0057597E" w:rsidRDefault="00A6716D" w:rsidP="00307032">
      <w:pPr>
        <w:pStyle w:val="ListParagraph"/>
        <w:numPr>
          <w:ilvl w:val="1"/>
          <w:numId w:val="39"/>
        </w:numPr>
        <w:tabs>
          <w:tab w:val="clear" w:pos="1440"/>
          <w:tab w:val="num" w:pos="851"/>
        </w:tabs>
        <w:spacing w:before="120" w:after="120" w:line="280" w:lineRule="exact"/>
        <w:ind w:left="851" w:hanging="284"/>
        <w:contextualSpacing w:val="0"/>
        <w:jc w:val="both"/>
        <w:rPr>
          <w:b/>
          <w:sz w:val="22"/>
          <w:szCs w:val="22"/>
        </w:rPr>
      </w:pPr>
      <w:r w:rsidRPr="0057597E">
        <w:rPr>
          <w:b/>
          <w:sz w:val="22"/>
          <w:szCs w:val="22"/>
        </w:rPr>
        <w:t>KLASIFIKASI</w:t>
      </w:r>
    </w:p>
    <w:p w:rsidR="00A6716D" w:rsidRPr="0057597E" w:rsidRDefault="00A6716D" w:rsidP="00A6716D">
      <w:pPr>
        <w:spacing w:before="120" w:after="120" w:line="280" w:lineRule="exact"/>
        <w:ind w:left="851"/>
        <w:jc w:val="both"/>
        <w:rPr>
          <w:sz w:val="22"/>
          <w:szCs w:val="22"/>
        </w:rPr>
      </w:pPr>
      <w:r w:rsidRPr="0057597E">
        <w:rPr>
          <w:sz w:val="22"/>
          <w:szCs w:val="22"/>
        </w:rPr>
        <w:t>Pendapatan-LO diklasifikasi berdasarkan sumbernya, secara garis besar ada lima kelompok pendapatan daerah yaitu:</w:t>
      </w:r>
    </w:p>
    <w:p w:rsidR="00A6716D" w:rsidRPr="0057597E" w:rsidRDefault="00A6716D" w:rsidP="00A6716D">
      <w:pPr>
        <w:pStyle w:val="ListParagraph"/>
        <w:numPr>
          <w:ilvl w:val="0"/>
          <w:numId w:val="55"/>
        </w:numPr>
        <w:tabs>
          <w:tab w:val="left" w:pos="993"/>
        </w:tabs>
        <w:spacing w:before="120" w:after="120" w:line="280" w:lineRule="exact"/>
        <w:ind w:hanging="230"/>
        <w:jc w:val="both"/>
        <w:rPr>
          <w:sz w:val="22"/>
          <w:szCs w:val="22"/>
        </w:rPr>
      </w:pPr>
      <w:r w:rsidRPr="0057597E">
        <w:rPr>
          <w:sz w:val="22"/>
          <w:szCs w:val="22"/>
        </w:rPr>
        <w:t>Pendapatan Asli Daerah (PAD)-LO,</w:t>
      </w:r>
    </w:p>
    <w:p w:rsidR="00A6716D" w:rsidRPr="0057597E" w:rsidRDefault="00A6716D" w:rsidP="00A6716D">
      <w:pPr>
        <w:pStyle w:val="ListParagraph"/>
        <w:numPr>
          <w:ilvl w:val="0"/>
          <w:numId w:val="55"/>
        </w:numPr>
        <w:tabs>
          <w:tab w:val="left" w:pos="993"/>
        </w:tabs>
        <w:spacing w:before="120" w:after="120" w:line="280" w:lineRule="exact"/>
        <w:ind w:hanging="230"/>
        <w:jc w:val="both"/>
        <w:rPr>
          <w:sz w:val="22"/>
          <w:szCs w:val="22"/>
        </w:rPr>
      </w:pPr>
      <w:r w:rsidRPr="0057597E">
        <w:rPr>
          <w:sz w:val="22"/>
          <w:szCs w:val="22"/>
        </w:rPr>
        <w:t>Pendapatan Transfer-LO,</w:t>
      </w:r>
    </w:p>
    <w:p w:rsidR="00A6716D" w:rsidRPr="0057597E" w:rsidRDefault="00A6716D" w:rsidP="00A6716D">
      <w:pPr>
        <w:pStyle w:val="ListParagraph"/>
        <w:numPr>
          <w:ilvl w:val="0"/>
          <w:numId w:val="55"/>
        </w:numPr>
        <w:tabs>
          <w:tab w:val="left" w:pos="993"/>
        </w:tabs>
        <w:spacing w:before="120" w:after="120" w:line="280" w:lineRule="exact"/>
        <w:ind w:hanging="230"/>
        <w:jc w:val="both"/>
        <w:rPr>
          <w:sz w:val="22"/>
          <w:szCs w:val="22"/>
        </w:rPr>
      </w:pPr>
      <w:r w:rsidRPr="0057597E">
        <w:rPr>
          <w:sz w:val="22"/>
          <w:szCs w:val="22"/>
        </w:rPr>
        <w:t>Lain-lain Pendapatan Daerah yang Sah-LO,</w:t>
      </w:r>
    </w:p>
    <w:p w:rsidR="00A6716D" w:rsidRPr="0057597E" w:rsidRDefault="00A6716D" w:rsidP="00A6716D">
      <w:pPr>
        <w:pStyle w:val="ListParagraph"/>
        <w:numPr>
          <w:ilvl w:val="0"/>
          <w:numId w:val="55"/>
        </w:numPr>
        <w:tabs>
          <w:tab w:val="left" w:pos="993"/>
        </w:tabs>
        <w:spacing w:before="120" w:after="120" w:line="280" w:lineRule="exact"/>
        <w:ind w:left="1078" w:hanging="227"/>
        <w:contextualSpacing w:val="0"/>
        <w:jc w:val="both"/>
        <w:rPr>
          <w:sz w:val="22"/>
          <w:szCs w:val="22"/>
        </w:rPr>
      </w:pPr>
      <w:r w:rsidRPr="0057597E">
        <w:rPr>
          <w:bCs/>
          <w:sz w:val="22"/>
          <w:szCs w:val="22"/>
        </w:rPr>
        <w:t>Surplus Non Operasional-LO</w:t>
      </w:r>
    </w:p>
    <w:p w:rsidR="00A6716D" w:rsidRPr="0057597E" w:rsidRDefault="00A6716D" w:rsidP="00A6716D">
      <w:pPr>
        <w:pStyle w:val="ListParagraph"/>
        <w:spacing w:before="120" w:after="120" w:line="280" w:lineRule="exact"/>
        <w:ind w:left="851"/>
        <w:contextualSpacing w:val="0"/>
        <w:jc w:val="both"/>
        <w:rPr>
          <w:sz w:val="22"/>
          <w:szCs w:val="22"/>
        </w:rPr>
      </w:pPr>
      <w:r w:rsidRPr="0057597E">
        <w:rPr>
          <w:sz w:val="22"/>
          <w:szCs w:val="22"/>
        </w:rPr>
        <w:t>Adapun klasifikasi pendapatan-LO</w:t>
      </w:r>
      <w:r>
        <w:rPr>
          <w:sz w:val="22"/>
          <w:szCs w:val="22"/>
        </w:rPr>
        <w:t xml:space="preserve"> </w:t>
      </w:r>
      <w:r w:rsidRPr="0057597E">
        <w:rPr>
          <w:sz w:val="22"/>
          <w:szCs w:val="22"/>
        </w:rPr>
        <w:t>dapat dirinci berdasarkan objek pendapatan, yaitu:</w:t>
      </w:r>
    </w:p>
    <w:p w:rsidR="00A6716D" w:rsidRPr="0057597E" w:rsidRDefault="00A6716D" w:rsidP="00A6716D">
      <w:pPr>
        <w:pStyle w:val="ListParagraph"/>
        <w:numPr>
          <w:ilvl w:val="0"/>
          <w:numId w:val="46"/>
        </w:numPr>
        <w:spacing w:before="120" w:after="120" w:line="280" w:lineRule="exact"/>
        <w:ind w:left="1135" w:hanging="284"/>
        <w:contextualSpacing w:val="0"/>
        <w:jc w:val="both"/>
        <w:rPr>
          <w:b/>
          <w:sz w:val="22"/>
          <w:szCs w:val="22"/>
        </w:rPr>
      </w:pPr>
      <w:r w:rsidRPr="0057597E">
        <w:rPr>
          <w:b/>
          <w:sz w:val="22"/>
          <w:szCs w:val="22"/>
        </w:rPr>
        <w:t>Pendapatan Asli Daerah</w:t>
      </w:r>
    </w:p>
    <w:p w:rsidR="00A6716D" w:rsidRPr="0057597E" w:rsidRDefault="00A6716D" w:rsidP="00A6716D">
      <w:pPr>
        <w:pStyle w:val="ListParagraph"/>
        <w:numPr>
          <w:ilvl w:val="0"/>
          <w:numId w:val="48"/>
        </w:numPr>
        <w:spacing w:before="120" w:after="120" w:line="280" w:lineRule="exact"/>
        <w:ind w:left="1498"/>
        <w:jc w:val="both"/>
        <w:rPr>
          <w:sz w:val="22"/>
          <w:szCs w:val="22"/>
        </w:rPr>
      </w:pPr>
      <w:r w:rsidRPr="0057597E">
        <w:rPr>
          <w:sz w:val="22"/>
          <w:szCs w:val="22"/>
        </w:rPr>
        <w:t>Pajak Daerah dirinci menurut obyek pendapatan sesuai dengan peraturan perundang-undangan tentang pajak daerah.</w:t>
      </w:r>
    </w:p>
    <w:p w:rsidR="00A6716D" w:rsidRPr="0057597E" w:rsidRDefault="00A6716D" w:rsidP="00A6716D">
      <w:pPr>
        <w:pStyle w:val="ListParagraph"/>
        <w:numPr>
          <w:ilvl w:val="0"/>
          <w:numId w:val="48"/>
        </w:numPr>
        <w:spacing w:before="120" w:line="280" w:lineRule="exact"/>
        <w:ind w:left="1498"/>
        <w:jc w:val="both"/>
        <w:rPr>
          <w:sz w:val="22"/>
          <w:szCs w:val="22"/>
        </w:rPr>
      </w:pPr>
      <w:r w:rsidRPr="0057597E">
        <w:rPr>
          <w:sz w:val="22"/>
          <w:szCs w:val="22"/>
        </w:rPr>
        <w:t>Retribusi Daerah dirinci menurut obyek pendapatan sesuai dengan peraturan perundang-undangan tentang retribusi daerah.</w:t>
      </w:r>
    </w:p>
    <w:p w:rsidR="00A6716D" w:rsidRPr="0057597E" w:rsidRDefault="00A6716D" w:rsidP="00A6716D">
      <w:pPr>
        <w:numPr>
          <w:ilvl w:val="0"/>
          <w:numId w:val="48"/>
        </w:numPr>
        <w:spacing w:after="120" w:line="280" w:lineRule="exact"/>
        <w:ind w:left="1498"/>
        <w:contextualSpacing/>
        <w:jc w:val="both"/>
        <w:rPr>
          <w:sz w:val="22"/>
          <w:szCs w:val="22"/>
        </w:rPr>
      </w:pPr>
      <w:r w:rsidRPr="0057597E">
        <w:rPr>
          <w:sz w:val="22"/>
          <w:szCs w:val="22"/>
        </w:rPr>
        <w:lastRenderedPageBreak/>
        <w:t>Hasil pengelolaan kekayaan daerah yang dipisahkan dirinci menurut obyek pendapatan yang mencakup antara lain: bagian laba atas penyertaan modal pada perusahaan milik daerah/BUMD,  bagian laba atas penyertaan modal pada perusahaan milik daerah/BUMN, dan bagian laba atas penyertaan modal pada perusahaan milik swasta atau kelompok usaha masyarakat.</w:t>
      </w:r>
    </w:p>
    <w:p w:rsidR="00A6716D" w:rsidRPr="0057597E" w:rsidRDefault="00A6716D" w:rsidP="00A6716D">
      <w:pPr>
        <w:numPr>
          <w:ilvl w:val="0"/>
          <w:numId w:val="48"/>
        </w:numPr>
        <w:spacing w:before="120" w:after="120" w:line="280" w:lineRule="exact"/>
        <w:ind w:left="1491" w:hanging="357"/>
        <w:jc w:val="both"/>
        <w:rPr>
          <w:sz w:val="22"/>
          <w:szCs w:val="22"/>
        </w:rPr>
      </w:pPr>
      <w:r w:rsidRPr="0057597E">
        <w:rPr>
          <w:sz w:val="22"/>
          <w:szCs w:val="22"/>
        </w:rPr>
        <w:t>Lain-lain pendapatan asli daerah yang sah dirinci menurut obyek pendapatan yang mencakup antara lain: hasil penjualan kekayaan daerah yang tidak dipisahkan, hasil penjualan aset lainnya, jasa giro, pendapatan bunga, penerimaan atas tuntutan ganti kerugian daerah, penerimaan komisi, potongan ataupun bentuk lain sebagai akibat dari penjualan dan/atau pengadaan barang dan/atau jasa oleh daerah, penerimaan keuntungan dari selisih nilai tukar rupiah terhadap mata uang asing, pendapatan denda atas keterlambatan pelaksanaan pekerjaan, pendapatan denda pajak, pendapatan denda retribusi, pendapatan hasil eksekusi atas jaminan, pendapatan dari pengembalian, fasilitas sosial dan fasilitas umum, pendapatan dari penyelenggaraan pendidikan dan pelatihan, pendapatan dari angsuran/cicilan penjualan dan pendapatan dari hasil pemanfaatan kekayaan daerah serta pendapatan BLUD.</w:t>
      </w:r>
    </w:p>
    <w:p w:rsidR="00A6716D" w:rsidRPr="0057597E" w:rsidRDefault="00A6716D" w:rsidP="00A6716D">
      <w:pPr>
        <w:pStyle w:val="ListParagraph"/>
        <w:numPr>
          <w:ilvl w:val="0"/>
          <w:numId w:val="46"/>
        </w:numPr>
        <w:spacing w:before="120" w:after="120" w:line="280" w:lineRule="exact"/>
        <w:ind w:left="1135" w:hanging="284"/>
        <w:contextualSpacing w:val="0"/>
        <w:jc w:val="both"/>
        <w:rPr>
          <w:b/>
          <w:sz w:val="22"/>
          <w:szCs w:val="22"/>
        </w:rPr>
      </w:pPr>
      <w:r w:rsidRPr="0057597E">
        <w:rPr>
          <w:b/>
          <w:sz w:val="22"/>
          <w:szCs w:val="22"/>
        </w:rPr>
        <w:t>Pendapatan Transfer</w:t>
      </w:r>
    </w:p>
    <w:p w:rsidR="00A6716D" w:rsidRPr="0057597E" w:rsidRDefault="00A6716D" w:rsidP="00A6716D">
      <w:pPr>
        <w:numPr>
          <w:ilvl w:val="0"/>
          <w:numId w:val="49"/>
        </w:numPr>
        <w:spacing w:line="280" w:lineRule="exact"/>
        <w:ind w:left="1498"/>
        <w:contextualSpacing/>
        <w:jc w:val="both"/>
        <w:rPr>
          <w:color w:val="000000"/>
          <w:sz w:val="22"/>
          <w:szCs w:val="22"/>
        </w:rPr>
      </w:pPr>
      <w:r w:rsidRPr="0057597E">
        <w:rPr>
          <w:color w:val="000000"/>
          <w:sz w:val="22"/>
          <w:szCs w:val="22"/>
        </w:rPr>
        <w:t>Pendapatan Transfer Pemerintah Pusat  yang dirinci  menurut obyek  antara lain Bagi hasil pajak, Bagi hasil bukan Pajak, DAU dan DAK</w:t>
      </w:r>
    </w:p>
    <w:p w:rsidR="00A6716D" w:rsidRPr="0057597E" w:rsidRDefault="00A6716D" w:rsidP="00A6716D">
      <w:pPr>
        <w:pStyle w:val="ListParagraph"/>
        <w:numPr>
          <w:ilvl w:val="0"/>
          <w:numId w:val="49"/>
        </w:numPr>
        <w:spacing w:line="280" w:lineRule="exact"/>
        <w:ind w:left="1498"/>
        <w:jc w:val="both"/>
        <w:rPr>
          <w:color w:val="000000"/>
          <w:sz w:val="22"/>
          <w:szCs w:val="22"/>
        </w:rPr>
      </w:pPr>
      <w:r w:rsidRPr="0057597E">
        <w:rPr>
          <w:color w:val="000000"/>
          <w:sz w:val="22"/>
          <w:szCs w:val="22"/>
        </w:rPr>
        <w:t xml:space="preserve">Pendapatan Transfer Pemerintah Pusat - Lainnya yang dirinci menurut obyek seperti Dana Otonomi Khusus dan Dana Penyesuaian. </w:t>
      </w:r>
    </w:p>
    <w:p w:rsidR="00A6716D" w:rsidRPr="0057597E" w:rsidRDefault="00A6716D" w:rsidP="00A6716D">
      <w:pPr>
        <w:pStyle w:val="ListParagraph"/>
        <w:numPr>
          <w:ilvl w:val="0"/>
          <w:numId w:val="49"/>
        </w:numPr>
        <w:spacing w:line="280" w:lineRule="exact"/>
        <w:ind w:left="1498"/>
        <w:jc w:val="both"/>
        <w:rPr>
          <w:color w:val="000000"/>
          <w:sz w:val="22"/>
          <w:szCs w:val="22"/>
        </w:rPr>
      </w:pPr>
      <w:r w:rsidRPr="0057597E">
        <w:rPr>
          <w:color w:val="000000"/>
          <w:sz w:val="22"/>
          <w:szCs w:val="22"/>
        </w:rPr>
        <w:t>Pendapatan Transfer Pemerintah Daerah - Lainnya yang dirinci menurut obyek antara lain Bagi Hasil Pajak dan bagi hasil lainnya.</w:t>
      </w:r>
    </w:p>
    <w:p w:rsidR="00A6716D" w:rsidRPr="000A27C3" w:rsidRDefault="00A6716D" w:rsidP="00A6716D">
      <w:pPr>
        <w:numPr>
          <w:ilvl w:val="0"/>
          <w:numId w:val="49"/>
        </w:numPr>
        <w:spacing w:line="280" w:lineRule="exact"/>
        <w:ind w:left="1491" w:hanging="357"/>
        <w:contextualSpacing/>
        <w:jc w:val="both"/>
        <w:rPr>
          <w:color w:val="FF0000"/>
          <w:sz w:val="22"/>
          <w:szCs w:val="22"/>
        </w:rPr>
      </w:pPr>
      <w:r w:rsidRPr="0057597E">
        <w:rPr>
          <w:color w:val="000000"/>
          <w:sz w:val="22"/>
          <w:szCs w:val="22"/>
        </w:rPr>
        <w:t>Bantuan Keuangan yang dirinci menurut obyek antara lain Bantuan Keuangan dari Pemerintah Daerah Provinsi-Lainnya dan Bantuan Keuangan dari  Pemerintah Kabupaten-Lainnya</w:t>
      </w:r>
      <w:r>
        <w:rPr>
          <w:color w:val="FF0000"/>
          <w:sz w:val="22"/>
          <w:szCs w:val="22"/>
          <w:lang w:val="en-US"/>
        </w:rPr>
        <w:t>.</w:t>
      </w:r>
    </w:p>
    <w:p w:rsidR="00A6716D" w:rsidRPr="0057597E" w:rsidRDefault="00A6716D" w:rsidP="00A6716D">
      <w:pPr>
        <w:pStyle w:val="ListParagraph"/>
        <w:numPr>
          <w:ilvl w:val="0"/>
          <w:numId w:val="46"/>
        </w:numPr>
        <w:spacing w:before="120" w:after="120" w:line="280" w:lineRule="exact"/>
        <w:ind w:left="1135" w:hanging="284"/>
        <w:contextualSpacing w:val="0"/>
        <w:jc w:val="both"/>
        <w:rPr>
          <w:b/>
          <w:sz w:val="22"/>
          <w:szCs w:val="22"/>
        </w:rPr>
      </w:pPr>
      <w:r w:rsidRPr="0057597E">
        <w:rPr>
          <w:b/>
          <w:sz w:val="22"/>
          <w:szCs w:val="22"/>
        </w:rPr>
        <w:t>Lain-lain Pendapatan Daerah Yang Sah</w:t>
      </w:r>
    </w:p>
    <w:p w:rsidR="00A6716D" w:rsidRPr="0057597E" w:rsidRDefault="00A6716D" w:rsidP="00A6716D">
      <w:pPr>
        <w:numPr>
          <w:ilvl w:val="0"/>
          <w:numId w:val="50"/>
        </w:numPr>
        <w:spacing w:before="120" w:after="120" w:line="280" w:lineRule="exact"/>
        <w:ind w:left="1498"/>
        <w:contextualSpacing/>
        <w:jc w:val="both"/>
        <w:rPr>
          <w:sz w:val="22"/>
          <w:szCs w:val="22"/>
        </w:rPr>
      </w:pPr>
      <w:r w:rsidRPr="0057597E">
        <w:rPr>
          <w:sz w:val="22"/>
          <w:szCs w:val="22"/>
        </w:rPr>
        <w:t xml:space="preserve">Kelompok pendapatan hibah merupakan pendapatan pemerintah daerah dalam bentuk uang/barang atau jasa dari pemerintah lainnya, perusahaan negara/daerah, masyarakat dan organisasi kemasyarakatan, bersifat tidak wajib dan tidak mengikat serta tidak  secara terus-menerus dan dirinci berasal dari Pemerintah, Pemerintah Daerah lainnya, badan/ lembaga/ organisasi swasta dalam negeri, kelompok masyarakat/ perorangan dan lembaga luar negeri yang tidak mengikat. </w:t>
      </w:r>
    </w:p>
    <w:p w:rsidR="00A6716D" w:rsidRPr="0057597E" w:rsidRDefault="00A6716D" w:rsidP="00A6716D">
      <w:pPr>
        <w:numPr>
          <w:ilvl w:val="0"/>
          <w:numId w:val="50"/>
        </w:numPr>
        <w:spacing w:before="120" w:after="120" w:line="280" w:lineRule="exact"/>
        <w:ind w:left="1498"/>
        <w:contextualSpacing/>
        <w:jc w:val="both"/>
        <w:rPr>
          <w:sz w:val="22"/>
          <w:szCs w:val="22"/>
        </w:rPr>
      </w:pPr>
      <w:r w:rsidRPr="0057597E">
        <w:rPr>
          <w:sz w:val="22"/>
          <w:szCs w:val="22"/>
        </w:rPr>
        <w:t xml:space="preserve">Kelompok dana darurat berasal dari pemerintah dalam rangka penanggulangan korban/ kerusakan akibat bencana alam. </w:t>
      </w:r>
    </w:p>
    <w:p w:rsidR="00A6716D" w:rsidRPr="0057597E" w:rsidRDefault="00A6716D" w:rsidP="00A6716D">
      <w:pPr>
        <w:numPr>
          <w:ilvl w:val="0"/>
          <w:numId w:val="50"/>
        </w:numPr>
        <w:spacing w:before="120" w:after="120" w:line="280" w:lineRule="exact"/>
        <w:ind w:left="1498"/>
        <w:contextualSpacing/>
        <w:jc w:val="both"/>
        <w:rPr>
          <w:sz w:val="22"/>
          <w:szCs w:val="22"/>
        </w:rPr>
      </w:pPr>
      <w:r w:rsidRPr="0057597E">
        <w:rPr>
          <w:sz w:val="22"/>
          <w:szCs w:val="22"/>
        </w:rPr>
        <w:t>Pendapatan Lainnya.</w:t>
      </w:r>
    </w:p>
    <w:p w:rsidR="00A6716D" w:rsidRPr="0057597E" w:rsidRDefault="00A6716D" w:rsidP="00A6716D">
      <w:pPr>
        <w:pStyle w:val="ListParagraph"/>
        <w:numPr>
          <w:ilvl w:val="0"/>
          <w:numId w:val="46"/>
        </w:numPr>
        <w:spacing w:before="120" w:after="120" w:line="280" w:lineRule="exact"/>
        <w:ind w:left="1135" w:hanging="284"/>
        <w:contextualSpacing w:val="0"/>
        <w:jc w:val="both"/>
        <w:rPr>
          <w:b/>
          <w:sz w:val="22"/>
          <w:szCs w:val="22"/>
        </w:rPr>
      </w:pPr>
      <w:r w:rsidRPr="0057597E">
        <w:rPr>
          <w:b/>
          <w:sz w:val="22"/>
          <w:szCs w:val="22"/>
        </w:rPr>
        <w:t>Surplus Non Operasional</w:t>
      </w:r>
    </w:p>
    <w:p w:rsidR="00A6716D" w:rsidRPr="0057597E" w:rsidRDefault="00A6716D" w:rsidP="00A6716D">
      <w:pPr>
        <w:pStyle w:val="ListParagraph"/>
        <w:spacing w:before="120" w:after="120" w:line="280" w:lineRule="exact"/>
        <w:ind w:left="1134"/>
        <w:contextualSpacing w:val="0"/>
        <w:jc w:val="both"/>
        <w:rPr>
          <w:sz w:val="22"/>
          <w:szCs w:val="22"/>
        </w:rPr>
      </w:pPr>
      <w:r w:rsidRPr="0057597E">
        <w:rPr>
          <w:sz w:val="22"/>
          <w:szCs w:val="22"/>
        </w:rPr>
        <w:t>Pendapatan Non Operasional dirinci antara lain Surplus penjualan aset non lancar, surplus penyelesaian kewajiban jangka panjang, surplus dari kegiatan non operasional lainnya.</w:t>
      </w:r>
    </w:p>
    <w:p w:rsidR="00A6716D" w:rsidRPr="0057597E" w:rsidRDefault="00A6716D" w:rsidP="00A6716D">
      <w:pPr>
        <w:pStyle w:val="ListParagraph"/>
        <w:numPr>
          <w:ilvl w:val="0"/>
          <w:numId w:val="46"/>
        </w:numPr>
        <w:spacing w:before="120" w:after="120" w:line="280" w:lineRule="exact"/>
        <w:ind w:left="1135" w:hanging="284"/>
        <w:contextualSpacing w:val="0"/>
        <w:jc w:val="both"/>
        <w:rPr>
          <w:sz w:val="22"/>
          <w:szCs w:val="22"/>
        </w:rPr>
      </w:pPr>
      <w:r w:rsidRPr="0057597E">
        <w:rPr>
          <w:b/>
          <w:sz w:val="22"/>
          <w:szCs w:val="22"/>
        </w:rPr>
        <w:t>Pendapatan luar biasa</w:t>
      </w:r>
    </w:p>
    <w:p w:rsidR="00A6716D" w:rsidRPr="0057597E" w:rsidRDefault="00A6716D" w:rsidP="00A6716D">
      <w:pPr>
        <w:pStyle w:val="ListParagraph"/>
        <w:spacing w:before="120" w:after="120" w:line="280" w:lineRule="exact"/>
        <w:ind w:left="1134"/>
        <w:contextualSpacing w:val="0"/>
        <w:jc w:val="both"/>
        <w:rPr>
          <w:sz w:val="22"/>
          <w:szCs w:val="22"/>
        </w:rPr>
      </w:pPr>
      <w:r w:rsidRPr="0057597E">
        <w:rPr>
          <w:sz w:val="22"/>
          <w:szCs w:val="22"/>
        </w:rPr>
        <w:t>Pendapatan luar biasa dirinci menurut pendapatan pos luar biasa.</w:t>
      </w:r>
    </w:p>
    <w:p w:rsidR="00A6716D" w:rsidRPr="0057597E" w:rsidRDefault="00A6716D" w:rsidP="00307032">
      <w:pPr>
        <w:pStyle w:val="ListParagraph"/>
        <w:numPr>
          <w:ilvl w:val="1"/>
          <w:numId w:val="39"/>
        </w:numPr>
        <w:tabs>
          <w:tab w:val="clear" w:pos="1440"/>
          <w:tab w:val="num" w:pos="851"/>
        </w:tabs>
        <w:spacing w:before="120" w:after="120" w:line="280" w:lineRule="exact"/>
        <w:ind w:left="851" w:hanging="284"/>
        <w:contextualSpacing w:val="0"/>
        <w:jc w:val="both"/>
        <w:rPr>
          <w:b/>
          <w:sz w:val="22"/>
          <w:szCs w:val="22"/>
        </w:rPr>
      </w:pPr>
      <w:r w:rsidRPr="0057597E">
        <w:rPr>
          <w:b/>
          <w:sz w:val="22"/>
          <w:szCs w:val="22"/>
        </w:rPr>
        <w:t>PENGAKUAN</w:t>
      </w:r>
    </w:p>
    <w:p w:rsidR="00A6716D" w:rsidRPr="0057597E" w:rsidRDefault="00A6716D" w:rsidP="00A6716D">
      <w:pPr>
        <w:pStyle w:val="ListParagraph"/>
        <w:spacing w:before="120" w:line="280" w:lineRule="exact"/>
        <w:ind w:left="425" w:firstLine="426"/>
        <w:contextualSpacing w:val="0"/>
        <w:jc w:val="both"/>
        <w:rPr>
          <w:sz w:val="22"/>
          <w:szCs w:val="22"/>
        </w:rPr>
      </w:pPr>
      <w:r w:rsidRPr="0057597E">
        <w:rPr>
          <w:sz w:val="22"/>
          <w:szCs w:val="22"/>
        </w:rPr>
        <w:t>Pengakuan Pendapatan-LO diakui pada saat:</w:t>
      </w:r>
    </w:p>
    <w:p w:rsidR="00A6716D" w:rsidRPr="0057597E" w:rsidRDefault="00A6716D" w:rsidP="00A6716D">
      <w:pPr>
        <w:pStyle w:val="ListParagraph"/>
        <w:numPr>
          <w:ilvl w:val="0"/>
          <w:numId w:val="45"/>
        </w:numPr>
        <w:tabs>
          <w:tab w:val="left" w:pos="1134"/>
        </w:tabs>
        <w:spacing w:line="280" w:lineRule="exact"/>
        <w:ind w:left="994" w:hanging="144"/>
        <w:jc w:val="both"/>
        <w:rPr>
          <w:sz w:val="22"/>
          <w:szCs w:val="22"/>
        </w:rPr>
      </w:pPr>
      <w:r w:rsidRPr="0057597E">
        <w:rPr>
          <w:sz w:val="22"/>
          <w:szCs w:val="22"/>
        </w:rPr>
        <w:t xml:space="preserve">Timbulnya hak atas pendapatan, kriteria ini dikenal juga dengan </w:t>
      </w:r>
      <w:r w:rsidRPr="0057597E">
        <w:rPr>
          <w:i/>
          <w:sz w:val="22"/>
          <w:szCs w:val="22"/>
        </w:rPr>
        <w:t>earned</w:t>
      </w:r>
      <w:r w:rsidRPr="0057597E">
        <w:rPr>
          <w:sz w:val="22"/>
          <w:szCs w:val="22"/>
        </w:rPr>
        <w:t>; atau</w:t>
      </w:r>
    </w:p>
    <w:p w:rsidR="00A6716D" w:rsidRPr="0057597E" w:rsidRDefault="00A6716D" w:rsidP="00A6716D">
      <w:pPr>
        <w:pStyle w:val="ListParagraph"/>
        <w:numPr>
          <w:ilvl w:val="0"/>
          <w:numId w:val="45"/>
        </w:numPr>
        <w:tabs>
          <w:tab w:val="left" w:pos="1134"/>
        </w:tabs>
        <w:spacing w:before="120" w:after="120" w:line="280" w:lineRule="exact"/>
        <w:ind w:left="1134" w:hanging="283"/>
        <w:contextualSpacing w:val="0"/>
        <w:jc w:val="both"/>
        <w:rPr>
          <w:sz w:val="22"/>
          <w:szCs w:val="22"/>
        </w:rPr>
      </w:pPr>
      <w:r w:rsidRPr="0057597E">
        <w:rPr>
          <w:sz w:val="22"/>
          <w:szCs w:val="22"/>
        </w:rPr>
        <w:lastRenderedPageBreak/>
        <w:t>Pendapatan</w:t>
      </w:r>
      <w:r>
        <w:rPr>
          <w:sz w:val="22"/>
          <w:szCs w:val="22"/>
        </w:rPr>
        <w:t xml:space="preserve"> </w:t>
      </w:r>
      <w:r w:rsidRPr="0057597E">
        <w:rPr>
          <w:sz w:val="22"/>
          <w:szCs w:val="22"/>
        </w:rPr>
        <w:t>direalisasi, yaitu adanya aliran masuk sumber daya ekonomi baik sudah diterima pembayaran secara tunai (</w:t>
      </w:r>
      <w:r w:rsidRPr="0057597E">
        <w:rPr>
          <w:i/>
          <w:sz w:val="22"/>
          <w:szCs w:val="22"/>
        </w:rPr>
        <w:t>realized</w:t>
      </w:r>
      <w:r w:rsidRPr="0057597E">
        <w:rPr>
          <w:sz w:val="22"/>
          <w:szCs w:val="22"/>
        </w:rPr>
        <w:t>).</w:t>
      </w:r>
    </w:p>
    <w:p w:rsidR="00A6716D" w:rsidRPr="0057597E" w:rsidRDefault="00A6716D" w:rsidP="00A6716D">
      <w:pPr>
        <w:spacing w:before="120" w:after="120" w:line="280" w:lineRule="exact"/>
        <w:ind w:left="851"/>
        <w:jc w:val="both"/>
        <w:rPr>
          <w:sz w:val="22"/>
          <w:szCs w:val="22"/>
        </w:rPr>
      </w:pPr>
      <w:r w:rsidRPr="0057597E">
        <w:rPr>
          <w:sz w:val="22"/>
          <w:szCs w:val="22"/>
        </w:rPr>
        <w:t>Pendapatan-LO yang diperoleh berdasarkan peraturan perundang-undangan, diakui pada saat timbulnya hak untuk menagih pendapatan.</w:t>
      </w:r>
      <w:r>
        <w:rPr>
          <w:sz w:val="22"/>
          <w:szCs w:val="22"/>
        </w:rPr>
        <w:t xml:space="preserve"> </w:t>
      </w:r>
      <w:r w:rsidRPr="0057597E">
        <w:rPr>
          <w:sz w:val="22"/>
          <w:szCs w:val="22"/>
        </w:rPr>
        <w:t>Pendapatan-LO yang diperoleh sebagai imbalan atas suatu pelayanan yang telah selesai diberikan berdasarkan peraturan perundang-undangan, diakui pada saat timbulnya hak untuk menagih imbalan. Pendapatan-LO yang diakui pada saat direalisasi adalah hak yang telah diterima oleh pemerintah daerah tanpa terlebih dahulu adanya penagihan. Pengakuan pendapatan-LO ini dapat terjadi di SKPD dan PPKD.</w:t>
      </w:r>
    </w:p>
    <w:p w:rsidR="00A6716D" w:rsidRPr="0057597E" w:rsidRDefault="00A6716D" w:rsidP="00A6716D">
      <w:pPr>
        <w:pStyle w:val="ListParagraph"/>
        <w:numPr>
          <w:ilvl w:val="1"/>
          <w:numId w:val="56"/>
        </w:numPr>
        <w:spacing w:before="120" w:after="120" w:line="280" w:lineRule="exact"/>
        <w:ind w:left="1276" w:hanging="425"/>
        <w:contextualSpacing w:val="0"/>
        <w:jc w:val="both"/>
        <w:rPr>
          <w:b/>
          <w:sz w:val="22"/>
          <w:szCs w:val="22"/>
        </w:rPr>
      </w:pPr>
      <w:r w:rsidRPr="0057597E">
        <w:rPr>
          <w:b/>
          <w:sz w:val="22"/>
          <w:szCs w:val="22"/>
        </w:rPr>
        <w:t>Pengakuan Pendapatan-LO pada SKPD</w:t>
      </w:r>
    </w:p>
    <w:p w:rsidR="00A6716D" w:rsidRPr="0057597E" w:rsidRDefault="00A6716D" w:rsidP="00A6716D">
      <w:pPr>
        <w:pStyle w:val="ListParagraph"/>
        <w:spacing w:before="120" w:line="280" w:lineRule="exact"/>
        <w:ind w:left="851" w:firstLine="425"/>
        <w:contextualSpacing w:val="0"/>
        <w:jc w:val="both"/>
        <w:rPr>
          <w:b/>
          <w:sz w:val="22"/>
          <w:szCs w:val="22"/>
        </w:rPr>
      </w:pPr>
      <w:r w:rsidRPr="0057597E">
        <w:rPr>
          <w:b/>
          <w:sz w:val="22"/>
          <w:szCs w:val="22"/>
        </w:rPr>
        <w:t>Pendapatan Asli Daerah (PAD)</w:t>
      </w:r>
    </w:p>
    <w:p w:rsidR="00A6716D" w:rsidRDefault="00A6716D" w:rsidP="00A6716D">
      <w:pPr>
        <w:pStyle w:val="ListParagraph"/>
        <w:spacing w:line="280" w:lineRule="exact"/>
        <w:ind w:left="1276"/>
        <w:contextualSpacing w:val="0"/>
        <w:jc w:val="both"/>
        <w:rPr>
          <w:sz w:val="22"/>
          <w:szCs w:val="22"/>
        </w:rPr>
      </w:pPr>
      <w:r w:rsidRPr="0057597E">
        <w:rPr>
          <w:sz w:val="22"/>
          <w:szCs w:val="22"/>
        </w:rPr>
        <w:t xml:space="preserve">Merupakan pendapatan yang diperoleh daerah yang dipungut sesuai dengan Peraturan Perundang-undangan. Pendapatan-pendapatan tersebut dapat dikelompokkan dalam dua kelompok, yaitu </w:t>
      </w:r>
    </w:p>
    <w:p w:rsidR="00A6716D" w:rsidRPr="0057597E" w:rsidRDefault="00A6716D" w:rsidP="00A6716D">
      <w:pPr>
        <w:pStyle w:val="ListParagraph"/>
        <w:numPr>
          <w:ilvl w:val="0"/>
          <w:numId w:val="47"/>
        </w:numPr>
        <w:spacing w:before="120" w:line="280" w:lineRule="exact"/>
        <w:ind w:left="1560" w:hanging="284"/>
        <w:contextualSpacing w:val="0"/>
        <w:jc w:val="both"/>
        <w:rPr>
          <w:sz w:val="22"/>
          <w:szCs w:val="22"/>
        </w:rPr>
      </w:pPr>
      <w:r w:rsidRPr="0057597E">
        <w:rPr>
          <w:sz w:val="22"/>
          <w:szCs w:val="22"/>
        </w:rPr>
        <w:t>PAD Melalui Penetapan</w:t>
      </w:r>
    </w:p>
    <w:p w:rsidR="00A6716D" w:rsidRPr="0057597E" w:rsidRDefault="00A6716D" w:rsidP="00A6716D">
      <w:pPr>
        <w:pStyle w:val="ListParagraph"/>
        <w:spacing w:after="120" w:line="280" w:lineRule="exact"/>
        <w:ind w:left="1560"/>
        <w:contextualSpacing w:val="0"/>
        <w:jc w:val="both"/>
        <w:rPr>
          <w:sz w:val="22"/>
          <w:szCs w:val="22"/>
        </w:rPr>
      </w:pPr>
      <w:r w:rsidRPr="0057597E">
        <w:rPr>
          <w:sz w:val="22"/>
          <w:szCs w:val="22"/>
        </w:rPr>
        <w:t>Pendapatan tersebut diakui ketika telah terbit Surat Ketetapan (SK) atas pendapatan terkait.</w:t>
      </w:r>
    </w:p>
    <w:p w:rsidR="00A6716D" w:rsidRPr="0057597E" w:rsidRDefault="00A6716D" w:rsidP="00A6716D">
      <w:pPr>
        <w:pStyle w:val="ListParagraph"/>
        <w:numPr>
          <w:ilvl w:val="0"/>
          <w:numId w:val="47"/>
        </w:numPr>
        <w:spacing w:before="120" w:line="280" w:lineRule="exact"/>
        <w:ind w:left="1560" w:hanging="284"/>
        <w:contextualSpacing w:val="0"/>
        <w:jc w:val="both"/>
        <w:rPr>
          <w:sz w:val="22"/>
          <w:szCs w:val="22"/>
        </w:rPr>
      </w:pPr>
      <w:r w:rsidRPr="0057597E">
        <w:rPr>
          <w:sz w:val="22"/>
          <w:szCs w:val="22"/>
        </w:rPr>
        <w:t>PAD Tanpa Penetapan</w:t>
      </w:r>
    </w:p>
    <w:p w:rsidR="00A6716D" w:rsidRPr="0057597E" w:rsidRDefault="00A6716D" w:rsidP="00A6716D">
      <w:pPr>
        <w:pStyle w:val="ListParagraph"/>
        <w:spacing w:line="280" w:lineRule="exact"/>
        <w:ind w:left="1560"/>
        <w:contextualSpacing w:val="0"/>
        <w:jc w:val="both"/>
        <w:rPr>
          <w:sz w:val="22"/>
          <w:szCs w:val="22"/>
        </w:rPr>
      </w:pPr>
      <w:r w:rsidRPr="0057597E">
        <w:rPr>
          <w:sz w:val="22"/>
          <w:szCs w:val="22"/>
        </w:rPr>
        <w:t>Pendapatan tersebut diakui ketika pihak terkait telah melakukan pembayaran, baik melalui bendahara penerimaan SKPD maupun langsung ke rekening Kas Umum Daerah.</w:t>
      </w:r>
    </w:p>
    <w:p w:rsidR="00A6716D" w:rsidRPr="0057597E" w:rsidRDefault="00A6716D" w:rsidP="00A6716D">
      <w:pPr>
        <w:pStyle w:val="ListParagraph"/>
        <w:spacing w:before="120" w:after="120" w:line="280" w:lineRule="exact"/>
        <w:ind w:left="1276"/>
        <w:contextualSpacing w:val="0"/>
        <w:jc w:val="both"/>
        <w:rPr>
          <w:sz w:val="22"/>
          <w:szCs w:val="22"/>
        </w:rPr>
      </w:pPr>
      <w:r w:rsidRPr="0057597E">
        <w:rPr>
          <w:sz w:val="22"/>
          <w:szCs w:val="22"/>
        </w:rPr>
        <w:t>Pendapatan-pendapatan tersebut dapat dikelompokkan kedalam kategori sebagai berikut:</w:t>
      </w:r>
    </w:p>
    <w:p w:rsidR="00A6716D" w:rsidRPr="0057597E" w:rsidRDefault="00A6716D" w:rsidP="00A6716D">
      <w:pPr>
        <w:pStyle w:val="ListParagraph"/>
        <w:numPr>
          <w:ilvl w:val="4"/>
          <w:numId w:val="39"/>
        </w:numPr>
        <w:tabs>
          <w:tab w:val="clear" w:pos="3600"/>
          <w:tab w:val="num" w:pos="1418"/>
        </w:tabs>
        <w:spacing w:line="280" w:lineRule="exact"/>
        <w:ind w:left="1560" w:hanging="284"/>
        <w:contextualSpacing w:val="0"/>
        <w:jc w:val="both"/>
        <w:rPr>
          <w:b/>
          <w:sz w:val="22"/>
          <w:szCs w:val="22"/>
        </w:rPr>
      </w:pPr>
      <w:r w:rsidRPr="0057597E">
        <w:rPr>
          <w:b/>
          <w:sz w:val="22"/>
          <w:szCs w:val="22"/>
        </w:rPr>
        <w:t>Pendapatan Pajak Type A</w:t>
      </w:r>
    </w:p>
    <w:p w:rsidR="00A6716D" w:rsidRPr="00E75EBE" w:rsidRDefault="00A6716D" w:rsidP="00A6716D">
      <w:pPr>
        <w:pStyle w:val="ListParagraph"/>
        <w:spacing w:line="280" w:lineRule="exact"/>
        <w:ind w:left="1560"/>
        <w:contextualSpacing w:val="0"/>
        <w:jc w:val="both"/>
        <w:rPr>
          <w:rFonts w:eastAsia="Batang"/>
          <w:noProof/>
          <w:sz w:val="22"/>
          <w:szCs w:val="22"/>
        </w:rPr>
      </w:pPr>
      <w:r w:rsidRPr="0057597E">
        <w:rPr>
          <w:rFonts w:eastAsia="Batang"/>
          <w:noProof/>
          <w:sz w:val="22"/>
          <w:szCs w:val="22"/>
        </w:rPr>
        <w:t>Kelompok pendapatan pajak yang didahului oleh penerbitan Surat Ketetapan Pajak Daerah (SKP Daerah) untuk kemudian dilakukan pembayaran oleh wajib pajak yang bersangkutan. Pendapatan-pendapatan tersebut diakui ketika telah diterbitkan penetapan berupa Surat Ketetapan (SK) atas pendapatan terkait. Contoh pendapatan yang termasuk dalam kelompok pendapatan ini adalah Pajak Bumi Bangunan Perdesaan dan Perkotaan, Pajak Reklame, Pajak Air Tanah dan lainnya</w:t>
      </w:r>
      <w:r>
        <w:rPr>
          <w:rFonts w:eastAsia="Batang"/>
          <w:noProof/>
          <w:sz w:val="22"/>
          <w:szCs w:val="22"/>
        </w:rPr>
        <w:t>.</w:t>
      </w:r>
    </w:p>
    <w:p w:rsidR="00A6716D" w:rsidRPr="0057597E" w:rsidRDefault="00A6716D" w:rsidP="00A6716D">
      <w:pPr>
        <w:pStyle w:val="ListParagraph"/>
        <w:numPr>
          <w:ilvl w:val="0"/>
          <w:numId w:val="39"/>
        </w:numPr>
        <w:tabs>
          <w:tab w:val="clear" w:pos="720"/>
          <w:tab w:val="num" w:pos="1560"/>
        </w:tabs>
        <w:spacing w:before="120" w:line="280" w:lineRule="exact"/>
        <w:ind w:left="1276" w:firstLine="0"/>
        <w:contextualSpacing w:val="0"/>
        <w:jc w:val="both"/>
        <w:rPr>
          <w:b/>
          <w:sz w:val="22"/>
          <w:szCs w:val="22"/>
        </w:rPr>
      </w:pPr>
      <w:r w:rsidRPr="0057597E">
        <w:rPr>
          <w:b/>
          <w:sz w:val="22"/>
          <w:szCs w:val="22"/>
        </w:rPr>
        <w:t>Pendapatan Pajak Type B</w:t>
      </w:r>
    </w:p>
    <w:p w:rsidR="00A6716D" w:rsidRPr="0057597E" w:rsidRDefault="00A6716D" w:rsidP="00A6716D">
      <w:pPr>
        <w:pStyle w:val="ListParagraph"/>
        <w:spacing w:after="120" w:line="280" w:lineRule="exact"/>
        <w:ind w:left="1560"/>
        <w:contextualSpacing w:val="0"/>
        <w:jc w:val="both"/>
        <w:rPr>
          <w:sz w:val="22"/>
          <w:szCs w:val="22"/>
        </w:rPr>
      </w:pPr>
      <w:r w:rsidRPr="0057597E">
        <w:rPr>
          <w:rFonts w:eastAsia="Batang"/>
          <w:noProof/>
          <w:sz w:val="22"/>
          <w:szCs w:val="22"/>
        </w:rPr>
        <w:t>Kelompok pendapatan pajak yang didahului dengan penghitungan sendiri oleh wajib pajak (</w:t>
      </w:r>
      <w:r w:rsidRPr="0057597E">
        <w:rPr>
          <w:rFonts w:eastAsia="Batang"/>
          <w:i/>
          <w:noProof/>
          <w:sz w:val="22"/>
          <w:szCs w:val="22"/>
        </w:rPr>
        <w:t>self assessment</w:t>
      </w:r>
      <w:r w:rsidRPr="0057597E">
        <w:rPr>
          <w:rFonts w:eastAsia="Batang"/>
          <w:noProof/>
          <w:sz w:val="22"/>
          <w:szCs w:val="22"/>
        </w:rPr>
        <w:t>) dan dilanjutkan dengan pembayaran oleh wajib pajak berdasarkan perhitungan tersebut. Selanjutnya, dilakukan pemeriksaan terhadap nilai pajak yang dibayar apakah sudah sesuai, kurang atau lebih bayar untuk kemudian dilakukan penetapan. Contoh pendapatan pajak yang termasuk dalam kelompok ini adalah pajak hotel, pajak restoran, pajak hiburan, pajak penerangan jalan, pajak mineral bukan logam dan batuan, pajak parkir, pajak sarang burung walet, serta bea perolehan hak atas tanah dan bangunan. Pendapatan-pendapatan tersebut diakui ketika telah diterbitkan Surat Pemberitahuan Pajak Daerah.</w:t>
      </w:r>
    </w:p>
    <w:p w:rsidR="00A6716D" w:rsidRPr="0057597E" w:rsidRDefault="00A6716D" w:rsidP="00A6716D">
      <w:pPr>
        <w:pStyle w:val="ListParagraph"/>
        <w:numPr>
          <w:ilvl w:val="0"/>
          <w:numId w:val="39"/>
        </w:numPr>
        <w:tabs>
          <w:tab w:val="clear" w:pos="720"/>
          <w:tab w:val="num" w:pos="1560"/>
        </w:tabs>
        <w:spacing w:before="120" w:after="120" w:line="280" w:lineRule="exact"/>
        <w:ind w:left="1276" w:firstLine="0"/>
        <w:contextualSpacing w:val="0"/>
        <w:jc w:val="both"/>
        <w:rPr>
          <w:sz w:val="22"/>
          <w:szCs w:val="22"/>
        </w:rPr>
      </w:pPr>
      <w:r w:rsidRPr="0057597E">
        <w:rPr>
          <w:b/>
          <w:sz w:val="22"/>
          <w:szCs w:val="22"/>
        </w:rPr>
        <w:t xml:space="preserve">Pendapatan Retribusi </w:t>
      </w:r>
    </w:p>
    <w:p w:rsidR="00A6716D" w:rsidRPr="0057597E" w:rsidRDefault="00A6716D" w:rsidP="00A6716D">
      <w:pPr>
        <w:pStyle w:val="ListParagraph"/>
        <w:numPr>
          <w:ilvl w:val="0"/>
          <w:numId w:val="53"/>
        </w:numPr>
        <w:spacing w:before="120" w:after="120" w:line="280" w:lineRule="exact"/>
        <w:ind w:left="1843" w:hanging="283"/>
        <w:contextualSpacing w:val="0"/>
        <w:jc w:val="both"/>
        <w:rPr>
          <w:sz w:val="22"/>
          <w:szCs w:val="22"/>
        </w:rPr>
      </w:pPr>
      <w:r w:rsidRPr="0057597E">
        <w:rPr>
          <w:sz w:val="22"/>
          <w:szCs w:val="22"/>
        </w:rPr>
        <w:t>Kelompok pendapatan retribusi yang melalui penetapan diakui ketika telah diterbitkan Surat Ketetapan Retribusi Daerah (SKRD) atau yang dipersamakan. Kelompok pendapatan ini pembayarannya dapat dilakukan bersamaan atau setelah SKRD/yang dipersamakan terbit. Contoh Retribusi Perijinan Tertentu seperti Ijin Mendirikan Bangunan (IMB), Ijin Gangguan, dan Ijin Trayek serta Retribusi Jasa Usaha seperti Pemakaian Kekayaan  Daerah dan lainnya.</w:t>
      </w:r>
    </w:p>
    <w:p w:rsidR="00A6716D" w:rsidRPr="0057597E" w:rsidRDefault="00A6716D" w:rsidP="00A6716D">
      <w:pPr>
        <w:pStyle w:val="ListParagraph"/>
        <w:numPr>
          <w:ilvl w:val="0"/>
          <w:numId w:val="53"/>
        </w:numPr>
        <w:spacing w:before="120" w:after="120" w:line="280" w:lineRule="exact"/>
        <w:ind w:left="1843" w:hanging="283"/>
        <w:contextualSpacing w:val="0"/>
        <w:jc w:val="both"/>
        <w:rPr>
          <w:sz w:val="22"/>
          <w:szCs w:val="22"/>
        </w:rPr>
      </w:pPr>
      <w:r w:rsidRPr="0057597E">
        <w:rPr>
          <w:sz w:val="22"/>
          <w:szCs w:val="22"/>
        </w:rPr>
        <w:lastRenderedPageBreak/>
        <w:t>Kelompok pendapatan retribusi yang tanpa penetapan diakui pada saat pembayaran telah diterima,</w:t>
      </w:r>
      <w:r>
        <w:rPr>
          <w:sz w:val="22"/>
          <w:szCs w:val="22"/>
        </w:rPr>
        <w:t xml:space="preserve"> </w:t>
      </w:r>
      <w:r w:rsidRPr="0057597E">
        <w:rPr>
          <w:sz w:val="22"/>
          <w:szCs w:val="22"/>
        </w:rPr>
        <w:t>dimana untuk memenuhi kewajiban di periode berjalan ketika pembayaran telah diterima, baik melalui bendahara penerimaan SKPD maupun langsung ke rekening Kas Umum Daerah (</w:t>
      </w:r>
      <w:r w:rsidRPr="0057597E">
        <w:rPr>
          <w:i/>
          <w:sz w:val="22"/>
          <w:szCs w:val="22"/>
        </w:rPr>
        <w:t>realized</w:t>
      </w:r>
      <w:r w:rsidRPr="0057597E">
        <w:rPr>
          <w:sz w:val="22"/>
          <w:szCs w:val="22"/>
        </w:rPr>
        <w:t>).</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rFonts w:eastAsia="Batang"/>
          <w:noProof/>
          <w:sz w:val="22"/>
          <w:szCs w:val="22"/>
        </w:rPr>
        <w:t>Kelompok pendapatan retribusi yang  pembayarannya diterima untuk memenuhi kewajiban di periode tahun berjalan. Contoh pendapatan retribusi ini adalah retribusi jasa umum seperti retribusi pelayanan kesehatan, pelayan pasar dan lainnya. Pendapatan-pendapatan ini diakui ketika pembayaran telah diterima.</w:t>
      </w:r>
    </w:p>
    <w:p w:rsidR="00A6716D" w:rsidRPr="0057597E" w:rsidRDefault="00A6716D" w:rsidP="00A6716D">
      <w:pPr>
        <w:pStyle w:val="ListParagraph"/>
        <w:numPr>
          <w:ilvl w:val="0"/>
          <w:numId w:val="39"/>
        </w:numPr>
        <w:tabs>
          <w:tab w:val="clear" w:pos="720"/>
          <w:tab w:val="num" w:pos="1560"/>
        </w:tabs>
        <w:spacing w:before="120" w:after="120" w:line="280" w:lineRule="exact"/>
        <w:ind w:left="1276" w:firstLine="0"/>
        <w:contextualSpacing w:val="0"/>
        <w:jc w:val="both"/>
        <w:rPr>
          <w:b/>
          <w:sz w:val="22"/>
          <w:szCs w:val="22"/>
        </w:rPr>
      </w:pPr>
      <w:r w:rsidRPr="0057597E">
        <w:rPr>
          <w:b/>
          <w:sz w:val="22"/>
          <w:szCs w:val="22"/>
        </w:rPr>
        <w:t>Lain-lain PAD yang Sah</w:t>
      </w:r>
    </w:p>
    <w:p w:rsidR="00A6716D" w:rsidRPr="0057597E" w:rsidRDefault="00A6716D" w:rsidP="00A6716D">
      <w:pPr>
        <w:pStyle w:val="ListParagraph"/>
        <w:spacing w:before="120" w:after="120" w:line="280" w:lineRule="exact"/>
        <w:ind w:left="1276" w:firstLine="284"/>
        <w:contextualSpacing w:val="0"/>
        <w:jc w:val="both"/>
        <w:rPr>
          <w:sz w:val="22"/>
          <w:szCs w:val="22"/>
        </w:rPr>
      </w:pPr>
      <w:r w:rsidRPr="0057597E">
        <w:rPr>
          <w:sz w:val="22"/>
          <w:szCs w:val="22"/>
        </w:rPr>
        <w:t>Kelompok Lain-lain PAD yang Sah ini antara lain:</w:t>
      </w:r>
    </w:p>
    <w:p w:rsidR="00A6716D" w:rsidRPr="0057597E" w:rsidRDefault="00A6716D" w:rsidP="00A6716D">
      <w:pPr>
        <w:pStyle w:val="ListParagraph"/>
        <w:numPr>
          <w:ilvl w:val="0"/>
          <w:numId w:val="54"/>
        </w:numPr>
        <w:spacing w:before="120" w:after="120" w:line="280" w:lineRule="exact"/>
        <w:ind w:left="1843" w:hanging="288"/>
        <w:jc w:val="both"/>
        <w:rPr>
          <w:sz w:val="22"/>
          <w:szCs w:val="22"/>
        </w:rPr>
      </w:pPr>
      <w:r w:rsidRPr="0057597E">
        <w:rPr>
          <w:sz w:val="22"/>
          <w:szCs w:val="22"/>
        </w:rPr>
        <w:t>Hasil Penjualan Aset Daerah yang tidak dipisahkan, Pendapatan Denda diakui pada saat pendapatan diterima di rekening Bendahara Penerimaan/Rekening Kas Umum Daerah (RKUD).</w:t>
      </w:r>
    </w:p>
    <w:p w:rsidR="00A6716D" w:rsidRPr="0057597E" w:rsidRDefault="00A6716D" w:rsidP="00A6716D">
      <w:pPr>
        <w:pStyle w:val="ListParagraph"/>
        <w:numPr>
          <w:ilvl w:val="0"/>
          <w:numId w:val="54"/>
        </w:numPr>
        <w:spacing w:before="120" w:after="120" w:line="280" w:lineRule="exact"/>
        <w:ind w:left="1843" w:hanging="288"/>
        <w:jc w:val="both"/>
        <w:rPr>
          <w:sz w:val="22"/>
          <w:szCs w:val="22"/>
        </w:rPr>
      </w:pPr>
      <w:r w:rsidRPr="0057597E">
        <w:rPr>
          <w:sz w:val="22"/>
          <w:szCs w:val="22"/>
        </w:rPr>
        <w:t>Sewa tanah bengkok kelurahan diakui ketika diterbitkan Surat Perjanjian Sewa.</w:t>
      </w:r>
    </w:p>
    <w:p w:rsidR="00A6716D" w:rsidRPr="0057597E" w:rsidRDefault="00A6716D" w:rsidP="00A6716D">
      <w:pPr>
        <w:pStyle w:val="ListParagraph"/>
        <w:numPr>
          <w:ilvl w:val="0"/>
          <w:numId w:val="54"/>
        </w:numPr>
        <w:spacing w:before="120" w:after="120" w:line="280" w:lineRule="exact"/>
        <w:ind w:left="1843" w:hanging="284"/>
        <w:contextualSpacing w:val="0"/>
        <w:jc w:val="both"/>
        <w:rPr>
          <w:sz w:val="22"/>
          <w:szCs w:val="22"/>
        </w:rPr>
      </w:pPr>
      <w:r w:rsidRPr="0057597E">
        <w:rPr>
          <w:sz w:val="22"/>
          <w:szCs w:val="22"/>
        </w:rPr>
        <w:t xml:space="preserve">Pendapatan BLUD diakui </w:t>
      </w:r>
      <w:r w:rsidRPr="0057597E">
        <w:rPr>
          <w:bCs/>
          <w:iCs/>
          <w:sz w:val="22"/>
          <w:szCs w:val="22"/>
        </w:rPr>
        <w:t>dengan mengacu pada peraturan perundang-undangan yang mengatur Badan Layanan Umum Daerah.</w:t>
      </w:r>
    </w:p>
    <w:p w:rsidR="00A6716D" w:rsidRPr="0057597E" w:rsidRDefault="00A6716D" w:rsidP="00A6716D">
      <w:pPr>
        <w:pStyle w:val="ListParagraph"/>
        <w:numPr>
          <w:ilvl w:val="1"/>
          <w:numId w:val="56"/>
        </w:numPr>
        <w:spacing w:before="120" w:after="120" w:line="280" w:lineRule="exact"/>
        <w:ind w:left="1276" w:hanging="425"/>
        <w:contextualSpacing w:val="0"/>
        <w:jc w:val="both"/>
        <w:rPr>
          <w:b/>
          <w:sz w:val="22"/>
          <w:szCs w:val="22"/>
        </w:rPr>
      </w:pPr>
      <w:r w:rsidRPr="0057597E">
        <w:rPr>
          <w:b/>
          <w:sz w:val="22"/>
          <w:szCs w:val="22"/>
        </w:rPr>
        <w:t>Pengakuan Pendapatan-LO pada PPKD</w:t>
      </w:r>
    </w:p>
    <w:p w:rsidR="00A6716D" w:rsidRPr="0057597E" w:rsidRDefault="00A6716D" w:rsidP="00A6716D">
      <w:pPr>
        <w:pStyle w:val="ListParagraph"/>
        <w:numPr>
          <w:ilvl w:val="0"/>
          <w:numId w:val="51"/>
        </w:numPr>
        <w:spacing w:before="120" w:after="120" w:line="280" w:lineRule="exact"/>
        <w:ind w:left="1560" w:hanging="284"/>
        <w:contextualSpacing w:val="0"/>
        <w:jc w:val="both"/>
        <w:rPr>
          <w:rFonts w:eastAsia="Batang"/>
          <w:b/>
          <w:noProof/>
          <w:sz w:val="22"/>
          <w:szCs w:val="22"/>
        </w:rPr>
      </w:pPr>
      <w:r w:rsidRPr="0057597E">
        <w:rPr>
          <w:rFonts w:eastAsia="Batang"/>
          <w:b/>
          <w:noProof/>
          <w:sz w:val="22"/>
          <w:szCs w:val="22"/>
        </w:rPr>
        <w:t xml:space="preserve">Pendapatan Asli Daerah </w:t>
      </w:r>
    </w:p>
    <w:p w:rsidR="00A6716D" w:rsidRPr="0057597E" w:rsidRDefault="00A6716D" w:rsidP="00A6716D">
      <w:pPr>
        <w:adjustRightInd w:val="0"/>
        <w:spacing w:before="120" w:after="120" w:line="280" w:lineRule="exact"/>
        <w:ind w:left="1559"/>
        <w:jc w:val="both"/>
        <w:rPr>
          <w:rFonts w:eastAsia="Batang"/>
          <w:sz w:val="22"/>
          <w:szCs w:val="22"/>
        </w:rPr>
      </w:pPr>
      <w:r w:rsidRPr="0057597E">
        <w:rPr>
          <w:rFonts w:eastAsia="Batang"/>
          <w:sz w:val="22"/>
          <w:szCs w:val="22"/>
        </w:rPr>
        <w:t xml:space="preserve">Pendapatan Asli Daerah merupakan pendapatan yang diperoleh pemerintah daerah yang dipungut berdasarkan Peraturan Daerah sesuai dengan Peraturan Perundang-Undangan. Pendapatan-pendapatan tersebut dapat dikelompokkan ke dalam tiga kategori, yaitu PAD Melalui Penetapan, PAD Tanpa Penetapan, dan PAD dari Hasil Eksekusi Jaminan yang dimasukkan dalam akun Lain-lain PAD yang Sah, yaitu: </w:t>
      </w:r>
    </w:p>
    <w:p w:rsidR="00A6716D" w:rsidRPr="0057597E" w:rsidRDefault="00A6716D" w:rsidP="00A6716D">
      <w:pPr>
        <w:numPr>
          <w:ilvl w:val="0"/>
          <w:numId w:val="52"/>
        </w:numPr>
        <w:autoSpaceDE w:val="0"/>
        <w:autoSpaceDN w:val="0"/>
        <w:adjustRightInd w:val="0"/>
        <w:spacing w:before="120" w:after="120" w:line="280" w:lineRule="exact"/>
        <w:ind w:left="1843" w:hanging="283"/>
        <w:jc w:val="both"/>
        <w:rPr>
          <w:rFonts w:eastAsia="Batang"/>
          <w:sz w:val="22"/>
          <w:szCs w:val="22"/>
        </w:rPr>
      </w:pPr>
      <w:r w:rsidRPr="0057597E">
        <w:rPr>
          <w:rFonts w:eastAsia="Batang"/>
          <w:sz w:val="22"/>
          <w:szCs w:val="22"/>
        </w:rPr>
        <w:t>PAD Melalui Penetapan</w:t>
      </w:r>
    </w:p>
    <w:p w:rsidR="00A6716D" w:rsidRPr="0057597E" w:rsidRDefault="00A6716D" w:rsidP="00A6716D">
      <w:pPr>
        <w:adjustRightInd w:val="0"/>
        <w:spacing w:before="120" w:after="120" w:line="280" w:lineRule="exact"/>
        <w:ind w:left="1843"/>
        <w:jc w:val="both"/>
        <w:rPr>
          <w:rFonts w:eastAsia="Batang"/>
          <w:sz w:val="22"/>
          <w:szCs w:val="22"/>
        </w:rPr>
      </w:pPr>
      <w:r w:rsidRPr="0057597E">
        <w:rPr>
          <w:rFonts w:eastAsia="Batang"/>
          <w:sz w:val="22"/>
          <w:szCs w:val="22"/>
        </w:rPr>
        <w:t xml:space="preserve">PAD yang masuk ke dalam kategori ini adalah Tuntutan Ganti Kerugian Daerah, Pendapatan Denda atas Keterlambatan Pelaksanaan Pekerjaan, dan Pendapatan Denda Pajak. Pendapatan-pendapatan tersebut diakui ketika telah diterbitkan Surat Ketetapan (SK) atas pendapatan terkait atau yang dipersamakan. </w:t>
      </w:r>
    </w:p>
    <w:p w:rsidR="00A6716D" w:rsidRPr="0057597E" w:rsidRDefault="00A6716D" w:rsidP="00A6716D">
      <w:pPr>
        <w:numPr>
          <w:ilvl w:val="0"/>
          <w:numId w:val="52"/>
        </w:numPr>
        <w:autoSpaceDE w:val="0"/>
        <w:autoSpaceDN w:val="0"/>
        <w:adjustRightInd w:val="0"/>
        <w:spacing w:before="120" w:after="120" w:line="280" w:lineRule="exact"/>
        <w:ind w:left="1843" w:hanging="284"/>
        <w:jc w:val="both"/>
        <w:rPr>
          <w:rFonts w:eastAsia="Batang"/>
          <w:sz w:val="22"/>
          <w:szCs w:val="22"/>
        </w:rPr>
      </w:pPr>
      <w:r w:rsidRPr="0057597E">
        <w:rPr>
          <w:rFonts w:eastAsia="Batang"/>
          <w:sz w:val="22"/>
          <w:szCs w:val="22"/>
        </w:rPr>
        <w:t>PAD Tanpa Penetapan</w:t>
      </w:r>
    </w:p>
    <w:p w:rsidR="00A6716D" w:rsidRPr="0057597E" w:rsidRDefault="00A6716D" w:rsidP="00A6716D">
      <w:pPr>
        <w:adjustRightInd w:val="0"/>
        <w:spacing w:before="120" w:after="120" w:line="280" w:lineRule="exact"/>
        <w:ind w:left="1843"/>
        <w:jc w:val="both"/>
        <w:rPr>
          <w:rFonts w:eastAsia="Batang"/>
          <w:sz w:val="22"/>
          <w:szCs w:val="22"/>
        </w:rPr>
      </w:pPr>
      <w:r w:rsidRPr="0057597E">
        <w:rPr>
          <w:rFonts w:eastAsia="Batang"/>
          <w:sz w:val="22"/>
          <w:szCs w:val="22"/>
        </w:rPr>
        <w:t xml:space="preserve">PAD yang masuk ke dalam kategori ini adalah Penerimaan Jasa Giro, Pendapatan Bunga Deposito, Komisi, Potongan dan Selisih Nilai Tukar Rupiah, Pendapatan dari Pengembalian, Fasilitas Sosial dan Fasilitas Umum, Pendapatan dari Penyelenggaraan Pendidikan dan Pelatihan, Pendapatan dari Angsuran/Cicilan Penjualan, dan Hasil dari Pemanfaatan Kekayaan Daerah. Pendapatan-pendapatan tersebut diakui ketika pihak terkait telah melakukan pembayaran, baik melalui Bendahara Penerimaan PPKD maupun langsung ke Rekening Kas Umum Daerah. </w:t>
      </w:r>
    </w:p>
    <w:p w:rsidR="00A6716D" w:rsidRPr="0057597E" w:rsidRDefault="00A6716D" w:rsidP="00A6716D">
      <w:pPr>
        <w:numPr>
          <w:ilvl w:val="0"/>
          <w:numId w:val="52"/>
        </w:numPr>
        <w:autoSpaceDE w:val="0"/>
        <w:autoSpaceDN w:val="0"/>
        <w:adjustRightInd w:val="0"/>
        <w:spacing w:before="120" w:after="120" w:line="280" w:lineRule="exact"/>
        <w:ind w:left="1843" w:hanging="283"/>
        <w:jc w:val="both"/>
        <w:rPr>
          <w:rFonts w:eastAsia="Batang"/>
          <w:sz w:val="22"/>
          <w:szCs w:val="22"/>
        </w:rPr>
      </w:pPr>
      <w:r w:rsidRPr="0057597E">
        <w:rPr>
          <w:rFonts w:eastAsia="Batang"/>
          <w:sz w:val="22"/>
          <w:szCs w:val="22"/>
        </w:rPr>
        <w:t>PAD dari Hasil Eksekusi Jaminan</w:t>
      </w:r>
    </w:p>
    <w:p w:rsidR="00A6716D" w:rsidRPr="0057597E" w:rsidRDefault="00A6716D" w:rsidP="00A6716D">
      <w:pPr>
        <w:adjustRightInd w:val="0"/>
        <w:spacing w:before="120" w:after="120" w:line="280" w:lineRule="exact"/>
        <w:ind w:left="1843"/>
        <w:jc w:val="both"/>
        <w:rPr>
          <w:b/>
          <w:sz w:val="22"/>
          <w:szCs w:val="22"/>
        </w:rPr>
      </w:pPr>
      <w:r w:rsidRPr="0057597E">
        <w:rPr>
          <w:rFonts w:eastAsia="Batang"/>
          <w:sz w:val="22"/>
          <w:szCs w:val="22"/>
        </w:rPr>
        <w:t>Pendapatan hasil eksekusi Jaminan diakui saat pihak ketiga tidak menunaikan kewajibannya. Pada saat tersebut, PPKD akan mengeksekusi uang jaminan yang sebelumnya telah disetorkan, dan mengakuinya sebagai pendapatan. Pengakuan pendapatan ini dilakukan berdasarkan pada saat dokumen eksekusi yang sah telah diterbitkan.</w:t>
      </w:r>
    </w:p>
    <w:p w:rsidR="00A6716D" w:rsidRPr="0057597E" w:rsidRDefault="00A6716D" w:rsidP="00A6716D">
      <w:pPr>
        <w:pStyle w:val="ListParagraph"/>
        <w:numPr>
          <w:ilvl w:val="0"/>
          <w:numId w:val="51"/>
        </w:numPr>
        <w:spacing w:before="120" w:after="120" w:line="280" w:lineRule="exact"/>
        <w:ind w:left="1560" w:hanging="284"/>
        <w:contextualSpacing w:val="0"/>
        <w:jc w:val="both"/>
        <w:rPr>
          <w:b/>
          <w:sz w:val="22"/>
          <w:szCs w:val="22"/>
        </w:rPr>
      </w:pPr>
      <w:r w:rsidRPr="0057597E">
        <w:rPr>
          <w:rFonts w:eastAsia="Batang"/>
          <w:b/>
          <w:noProof/>
          <w:sz w:val="22"/>
          <w:szCs w:val="22"/>
        </w:rPr>
        <w:lastRenderedPageBreak/>
        <w:t>Pendapatan</w:t>
      </w:r>
      <w:r w:rsidRPr="0057597E">
        <w:rPr>
          <w:b/>
          <w:sz w:val="22"/>
          <w:szCs w:val="22"/>
        </w:rPr>
        <w:t xml:space="preserve"> Hasil Pengelolaan Kekayaan Daerah yang Dipisahkan</w:t>
      </w:r>
    </w:p>
    <w:p w:rsidR="00A6716D" w:rsidRPr="0057597E" w:rsidRDefault="00A6716D" w:rsidP="00A6716D">
      <w:pPr>
        <w:adjustRightInd w:val="0"/>
        <w:spacing w:before="120" w:after="120" w:line="280" w:lineRule="exact"/>
        <w:ind w:left="1559"/>
        <w:jc w:val="both"/>
        <w:rPr>
          <w:sz w:val="22"/>
          <w:szCs w:val="22"/>
        </w:rPr>
      </w:pPr>
      <w:r w:rsidRPr="0057597E">
        <w:rPr>
          <w:sz w:val="22"/>
          <w:szCs w:val="22"/>
        </w:rPr>
        <w:t xml:space="preserve">Pada pendapatan ini dilakukan berdasarkan Hasil  RUPS/Dokumen  yang </w:t>
      </w:r>
      <w:r w:rsidRPr="0057597E">
        <w:rPr>
          <w:rFonts w:eastAsia="Batang"/>
          <w:sz w:val="22"/>
          <w:szCs w:val="22"/>
        </w:rPr>
        <w:t>dipersamakan</w:t>
      </w:r>
      <w:r w:rsidRPr="0057597E">
        <w:rPr>
          <w:sz w:val="22"/>
          <w:szCs w:val="22"/>
        </w:rPr>
        <w:t>.</w:t>
      </w:r>
    </w:p>
    <w:p w:rsidR="00A6716D" w:rsidRPr="0057597E" w:rsidRDefault="00A6716D" w:rsidP="00A6716D">
      <w:pPr>
        <w:adjustRightInd w:val="0"/>
        <w:spacing w:before="120" w:after="120" w:line="280" w:lineRule="exact"/>
        <w:ind w:left="1559"/>
        <w:jc w:val="both"/>
        <w:rPr>
          <w:sz w:val="22"/>
          <w:szCs w:val="22"/>
        </w:rPr>
      </w:pPr>
      <w:r w:rsidRPr="0057597E">
        <w:rPr>
          <w:sz w:val="22"/>
          <w:szCs w:val="22"/>
        </w:rPr>
        <w:t xml:space="preserve">Contoh </w:t>
      </w:r>
      <w:r w:rsidRPr="0057597E">
        <w:rPr>
          <w:rFonts w:eastAsia="Batang"/>
          <w:sz w:val="22"/>
          <w:szCs w:val="22"/>
        </w:rPr>
        <w:t>pendapatan</w:t>
      </w:r>
      <w:r w:rsidRPr="0057597E">
        <w:rPr>
          <w:sz w:val="22"/>
          <w:szCs w:val="22"/>
        </w:rPr>
        <w:t xml:space="preserve"> bagian laba dari penyertaan modal pada BUMD/ BUMN/ Swasta. Pendapatan diakui berdasarkan Hasil  RUPS/Dokumen  yang dipersamakan.</w:t>
      </w:r>
    </w:p>
    <w:p w:rsidR="00A6716D" w:rsidRPr="0057597E" w:rsidRDefault="00A6716D" w:rsidP="00A6716D">
      <w:pPr>
        <w:pStyle w:val="ListParagraph"/>
        <w:numPr>
          <w:ilvl w:val="0"/>
          <w:numId w:val="51"/>
        </w:numPr>
        <w:spacing w:before="120" w:after="120" w:line="280" w:lineRule="exact"/>
        <w:ind w:left="1560" w:hanging="284"/>
        <w:contextualSpacing w:val="0"/>
        <w:jc w:val="both"/>
        <w:rPr>
          <w:b/>
          <w:sz w:val="22"/>
          <w:szCs w:val="22"/>
        </w:rPr>
      </w:pPr>
      <w:r w:rsidRPr="0057597E">
        <w:rPr>
          <w:rFonts w:eastAsia="Batang"/>
          <w:b/>
          <w:noProof/>
          <w:sz w:val="22"/>
          <w:szCs w:val="22"/>
        </w:rPr>
        <w:t>Pendapatan</w:t>
      </w:r>
      <w:r w:rsidRPr="0057597E">
        <w:rPr>
          <w:b/>
          <w:sz w:val="22"/>
          <w:szCs w:val="22"/>
        </w:rPr>
        <w:t xml:space="preserve"> Transfer</w:t>
      </w:r>
    </w:p>
    <w:p w:rsidR="00A6716D" w:rsidRPr="0057597E" w:rsidRDefault="00A6716D" w:rsidP="00A6716D">
      <w:pPr>
        <w:spacing w:before="120" w:after="120" w:line="280" w:lineRule="exact"/>
        <w:ind w:left="1560"/>
        <w:jc w:val="both"/>
        <w:rPr>
          <w:rFonts w:eastAsia="Batang"/>
          <w:sz w:val="22"/>
          <w:szCs w:val="22"/>
        </w:rPr>
      </w:pPr>
      <w:r w:rsidRPr="0057597E">
        <w:rPr>
          <w:rFonts w:eastAsia="Batang"/>
          <w:sz w:val="22"/>
          <w:szCs w:val="22"/>
        </w:rPr>
        <w:t>Pendapatan Transfer merupakan penerimaan uang yang berasal dari entitas pelaporan lain, yaitu transfer dari Pemerintah Pusat, Pemerintah Pusat-Lainnya, dan Pemerintah Provinsi, misalnya penerimaan dana perimbangan dari Pemerintah Pusat. Pemerintah Pusat akan mengeluarkan ketetapan mengenai jumlah dana transfer yang akan diterima oleh Pemerintah Daerah. Namun demikian ketetapan pemerintah belum dapat dijadikan dasar pengakuan pendapatan LO, mengingat kepastian pendapatan tergantung pada persyaratan-persyaratan sesuai peraturan perundangan penyaluran alokasi tersebut.</w:t>
      </w:r>
    </w:p>
    <w:p w:rsidR="00A6716D" w:rsidRPr="0057597E" w:rsidRDefault="00A6716D" w:rsidP="00A6716D">
      <w:pPr>
        <w:spacing w:before="120" w:after="120" w:line="280" w:lineRule="exact"/>
        <w:ind w:left="1560"/>
        <w:jc w:val="both"/>
        <w:rPr>
          <w:rFonts w:eastAsia="Batang"/>
          <w:sz w:val="22"/>
          <w:szCs w:val="22"/>
        </w:rPr>
      </w:pPr>
      <w:r w:rsidRPr="0057597E">
        <w:rPr>
          <w:rFonts w:eastAsia="Batang"/>
          <w:sz w:val="22"/>
          <w:szCs w:val="22"/>
        </w:rPr>
        <w:t>Pendapatan transfer diakui pada saat bersamaan dengan diterimanya pendapatan transfer  pada Rekening Kas Umum Daerah. Walaupun demikian, pendapatan transfer dapat diakui pada saat terbitnya peraturan mengenai penetapan alokasi kurang salur, jika terkait dengan kurang salur.</w:t>
      </w:r>
    </w:p>
    <w:p w:rsidR="00A6716D" w:rsidRPr="0057597E" w:rsidRDefault="00A6716D" w:rsidP="00A6716D">
      <w:pPr>
        <w:pStyle w:val="ListParagraph"/>
        <w:numPr>
          <w:ilvl w:val="0"/>
          <w:numId w:val="51"/>
        </w:numPr>
        <w:spacing w:before="120" w:after="120" w:line="280" w:lineRule="exact"/>
        <w:ind w:left="1560" w:hanging="284"/>
        <w:contextualSpacing w:val="0"/>
        <w:jc w:val="both"/>
        <w:rPr>
          <w:b/>
          <w:sz w:val="22"/>
          <w:szCs w:val="22"/>
        </w:rPr>
      </w:pPr>
      <w:r w:rsidRPr="0057597E">
        <w:rPr>
          <w:rFonts w:eastAsia="Batang"/>
          <w:b/>
          <w:noProof/>
          <w:sz w:val="22"/>
          <w:szCs w:val="22"/>
        </w:rPr>
        <w:t>Lain</w:t>
      </w:r>
      <w:r w:rsidRPr="0057597E">
        <w:rPr>
          <w:b/>
          <w:sz w:val="22"/>
          <w:szCs w:val="22"/>
        </w:rPr>
        <w:t>-Lain Pendapatan Daerah Yang Sah</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 xml:space="preserve">Lain-lain Pendapatan Daerah Yang Sah merupakan kelompok pendapatan lain-lain yang tidak termasuk kategori pendapatan sebelumnya. Pada PPKD, lain-lain pendapatan daerah yang sah meliputi pendapatan hibah baik dari pemerintah, pemerintah daerah lainnya, badan/lembaga/organisasi swasta dalam negeri, maupun kelompok masyarakat/perorangan. Lain-lain Pendapatan Daerah Yang Sah diakui saat adanya kas masuk ke Rekening Kas Umum Daerah, karena Naskah Perjanjian Hibah yang ditandatangani belum dapat dijadikan dasar pengakuan Pendapatan-LO mengingat adanya proses dan persyaratan untuk realokasi </w:t>
      </w:r>
      <w:r w:rsidRPr="0057597E">
        <w:rPr>
          <w:rFonts w:eastAsia="Batang"/>
          <w:noProof/>
          <w:sz w:val="22"/>
          <w:szCs w:val="22"/>
        </w:rPr>
        <w:t>pendapatan</w:t>
      </w:r>
      <w:r w:rsidRPr="0057597E">
        <w:rPr>
          <w:sz w:val="22"/>
          <w:szCs w:val="22"/>
        </w:rPr>
        <w:t xml:space="preserve"> hibah tersebut dan  bersifat tidak wajib dan tidak mengikat serta tidak secara terus-menerus.</w:t>
      </w:r>
    </w:p>
    <w:p w:rsidR="00A6716D" w:rsidRPr="0057597E" w:rsidRDefault="00A6716D" w:rsidP="00A6716D">
      <w:pPr>
        <w:pStyle w:val="ListParagraph"/>
        <w:spacing w:before="120" w:after="120" w:line="280" w:lineRule="exact"/>
        <w:ind w:left="1559"/>
        <w:contextualSpacing w:val="0"/>
        <w:jc w:val="both"/>
        <w:rPr>
          <w:sz w:val="22"/>
          <w:szCs w:val="22"/>
        </w:rPr>
      </w:pPr>
      <w:r w:rsidRPr="0057597E">
        <w:rPr>
          <w:sz w:val="22"/>
          <w:szCs w:val="22"/>
        </w:rPr>
        <w:t>Hibah yang berupa barang dicatat sebagai pendapatan operasional, apabila perolehan hibah aset tetap memenuhi kriteria perolehan asset donasi.</w:t>
      </w:r>
    </w:p>
    <w:p w:rsidR="00A6716D" w:rsidRPr="0057597E" w:rsidRDefault="00A6716D" w:rsidP="00A6716D">
      <w:pPr>
        <w:pStyle w:val="ListParagraph"/>
        <w:numPr>
          <w:ilvl w:val="0"/>
          <w:numId w:val="51"/>
        </w:numPr>
        <w:spacing w:before="120" w:after="120" w:line="280" w:lineRule="exact"/>
        <w:ind w:left="1560" w:hanging="284"/>
        <w:contextualSpacing w:val="0"/>
        <w:jc w:val="both"/>
        <w:rPr>
          <w:b/>
          <w:sz w:val="22"/>
          <w:szCs w:val="22"/>
        </w:rPr>
      </w:pPr>
      <w:r w:rsidRPr="0057597E">
        <w:rPr>
          <w:rFonts w:eastAsia="Batang"/>
          <w:b/>
          <w:noProof/>
          <w:sz w:val="22"/>
          <w:szCs w:val="22"/>
        </w:rPr>
        <w:t>Pendapatan</w:t>
      </w:r>
      <w:r w:rsidRPr="0057597E">
        <w:rPr>
          <w:b/>
          <w:sz w:val="22"/>
          <w:szCs w:val="22"/>
        </w:rPr>
        <w:t xml:space="preserve"> Non Operasional</w:t>
      </w:r>
    </w:p>
    <w:p w:rsidR="00A6716D" w:rsidRDefault="00A6716D" w:rsidP="00A6716D">
      <w:pPr>
        <w:pStyle w:val="ListParagraph"/>
        <w:spacing w:before="120" w:after="120" w:line="280" w:lineRule="exact"/>
        <w:ind w:left="1559"/>
        <w:contextualSpacing w:val="0"/>
        <w:jc w:val="both"/>
        <w:rPr>
          <w:rFonts w:eastAsia="Batang"/>
          <w:noProof/>
          <w:sz w:val="22"/>
          <w:szCs w:val="22"/>
        </w:rPr>
      </w:pPr>
      <w:r w:rsidRPr="0057597E">
        <w:rPr>
          <w:rFonts w:eastAsia="Batang"/>
          <w:noProof/>
          <w:sz w:val="22"/>
          <w:szCs w:val="22"/>
        </w:rPr>
        <w:t xml:space="preserve">Pendapatan Non Operasional mencakup antara lain Surplus Penjualan Aset Nonlancar, Surplus Penyelesaian Kewajiban Jangka Panjang, Surplus dari Kegiatan Non Operasional Lainnya. Pendapatan Non Operasional diakui ketika dokumen sumber berupa Berita Acara kegiatan  telah diterima. Misalkan, pada saat terjadi penjualan barang milik daerah terdapat surplus penjualan barang milik daerah. Pengakuan surplus tersebut diakui setelah terbit Berita Acara </w:t>
      </w:r>
      <w:r w:rsidRPr="0057597E">
        <w:rPr>
          <w:sz w:val="22"/>
          <w:szCs w:val="22"/>
        </w:rPr>
        <w:t>Kegiatan</w:t>
      </w:r>
      <w:r w:rsidRPr="0057597E">
        <w:rPr>
          <w:rFonts w:eastAsia="Batang"/>
          <w:noProof/>
          <w:sz w:val="22"/>
          <w:szCs w:val="22"/>
        </w:rPr>
        <w:t xml:space="preserve"> penjualan barang milik daerah tersebut yang dibuat oleh panitia lelang atau pejabat lainnya.</w:t>
      </w:r>
    </w:p>
    <w:p w:rsidR="00A6716D" w:rsidRPr="0057597E" w:rsidRDefault="00A6716D" w:rsidP="00A6716D">
      <w:pPr>
        <w:pStyle w:val="ListParagraph"/>
        <w:numPr>
          <w:ilvl w:val="0"/>
          <w:numId w:val="51"/>
        </w:numPr>
        <w:spacing w:before="120" w:after="120" w:line="280" w:lineRule="exact"/>
        <w:ind w:left="1560" w:hanging="284"/>
        <w:contextualSpacing w:val="0"/>
        <w:jc w:val="both"/>
        <w:rPr>
          <w:b/>
          <w:sz w:val="22"/>
          <w:szCs w:val="22"/>
        </w:rPr>
      </w:pPr>
      <w:r w:rsidRPr="0057597E">
        <w:rPr>
          <w:rFonts w:eastAsia="Batang"/>
          <w:b/>
          <w:noProof/>
          <w:sz w:val="22"/>
          <w:szCs w:val="22"/>
        </w:rPr>
        <w:t>Pendapatan</w:t>
      </w:r>
      <w:r w:rsidRPr="0057597E">
        <w:rPr>
          <w:b/>
          <w:sz w:val="22"/>
          <w:szCs w:val="22"/>
        </w:rPr>
        <w:t xml:space="preserve"> Luar Biasa</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Pendapatan Pos Luar Biasa adalah pendapatan luar biasa atau beban luar biasa yang terjadi karena kejadian atau transaksi  yang bukan merupakan operasi biasa, tidak diharapkan sering atau rutin terjadi, dan berada di luar kendali atau  pengaruh entitas bersangkutan.</w:t>
      </w:r>
    </w:p>
    <w:p w:rsidR="00A6716D" w:rsidRDefault="00A6716D" w:rsidP="00A6716D">
      <w:pPr>
        <w:pStyle w:val="ListParagraph"/>
        <w:spacing w:before="120" w:after="120" w:line="280" w:lineRule="exact"/>
        <w:ind w:left="1559"/>
        <w:contextualSpacing w:val="0"/>
        <w:jc w:val="both"/>
        <w:rPr>
          <w:sz w:val="22"/>
          <w:szCs w:val="22"/>
        </w:rPr>
      </w:pPr>
      <w:r w:rsidRPr="0057597E">
        <w:rPr>
          <w:sz w:val="22"/>
          <w:szCs w:val="22"/>
        </w:rPr>
        <w:t>Pendapatan Pos Luar Biasa diakui ketika dokumen sumber/dokumen yang dipersamakan diterima.</w:t>
      </w:r>
    </w:p>
    <w:p w:rsidR="00A6716D" w:rsidRPr="00BA6B4B" w:rsidRDefault="00A6716D" w:rsidP="00A6716D">
      <w:pPr>
        <w:pStyle w:val="ListParagraph"/>
        <w:spacing w:before="120" w:after="120" w:line="280" w:lineRule="exact"/>
        <w:ind w:left="1559"/>
        <w:contextualSpacing w:val="0"/>
        <w:jc w:val="both"/>
        <w:rPr>
          <w:sz w:val="22"/>
          <w:szCs w:val="22"/>
        </w:rPr>
      </w:pPr>
    </w:p>
    <w:p w:rsidR="00A6716D" w:rsidRPr="0057597E" w:rsidRDefault="00A6716D" w:rsidP="00A6716D">
      <w:pPr>
        <w:pStyle w:val="ListParagraph"/>
        <w:numPr>
          <w:ilvl w:val="0"/>
          <w:numId w:val="56"/>
        </w:numPr>
        <w:spacing w:before="120" w:after="120" w:line="280" w:lineRule="exact"/>
        <w:ind w:left="851" w:hanging="284"/>
        <w:contextualSpacing w:val="0"/>
        <w:jc w:val="both"/>
        <w:rPr>
          <w:b/>
          <w:sz w:val="22"/>
          <w:szCs w:val="22"/>
        </w:rPr>
      </w:pPr>
      <w:r w:rsidRPr="0057597E">
        <w:rPr>
          <w:b/>
          <w:sz w:val="22"/>
          <w:szCs w:val="22"/>
        </w:rPr>
        <w:t>PENGUKURAN</w:t>
      </w:r>
    </w:p>
    <w:p w:rsidR="00A6716D" w:rsidRPr="0057597E" w:rsidRDefault="00A6716D" w:rsidP="00A6716D">
      <w:pPr>
        <w:pStyle w:val="ListParagraph"/>
        <w:numPr>
          <w:ilvl w:val="0"/>
          <w:numId w:val="57"/>
        </w:numPr>
        <w:spacing w:before="120" w:after="120" w:line="280" w:lineRule="exact"/>
        <w:ind w:left="1134" w:hanging="283"/>
        <w:contextualSpacing w:val="0"/>
        <w:jc w:val="both"/>
        <w:rPr>
          <w:iCs/>
          <w:sz w:val="22"/>
          <w:szCs w:val="22"/>
        </w:rPr>
      </w:pPr>
      <w:r w:rsidRPr="0057597E">
        <w:rPr>
          <w:sz w:val="22"/>
          <w:szCs w:val="22"/>
        </w:rPr>
        <w:t xml:space="preserve">Pendapatan-LO dilaksanakan berdasarkan azas bruto, yaitu dengan </w:t>
      </w:r>
      <w:r w:rsidRPr="0057597E">
        <w:rPr>
          <w:b/>
          <w:sz w:val="22"/>
          <w:szCs w:val="22"/>
        </w:rPr>
        <w:t>membukukan pendapatan bruto, dan tidak mencatat jumlah netonya (setelah</w:t>
      </w:r>
      <w:r w:rsidRPr="0057597E">
        <w:rPr>
          <w:sz w:val="22"/>
          <w:szCs w:val="22"/>
        </w:rPr>
        <w:t xml:space="preserve"> dikompensasikan dengan pengeluaran).</w:t>
      </w:r>
    </w:p>
    <w:p w:rsidR="00A6716D" w:rsidRPr="0057597E" w:rsidRDefault="00A6716D" w:rsidP="00A6716D">
      <w:pPr>
        <w:pStyle w:val="ListParagraph"/>
        <w:numPr>
          <w:ilvl w:val="0"/>
          <w:numId w:val="57"/>
        </w:numPr>
        <w:spacing w:before="120" w:after="120" w:line="280" w:lineRule="exact"/>
        <w:ind w:left="1134" w:hanging="283"/>
        <w:contextualSpacing w:val="0"/>
        <w:jc w:val="both"/>
        <w:rPr>
          <w:iCs/>
          <w:sz w:val="22"/>
          <w:szCs w:val="22"/>
        </w:rPr>
      </w:pPr>
      <w:r w:rsidRPr="0057597E">
        <w:rPr>
          <w:sz w:val="22"/>
          <w:szCs w:val="22"/>
        </w:rPr>
        <w:t>Dalam hal besaran pengurang terhadap pendapatan-LO bruto (biaya) bersifat variabel terhadap pendapatan dimaksud dan tidak dapat diestimasi terlebih dahulu dikarenakan proses belum selesai, maka asas bruto dapat dikecualikan.</w:t>
      </w:r>
    </w:p>
    <w:p w:rsidR="00A6716D" w:rsidRPr="0057597E" w:rsidRDefault="00A6716D" w:rsidP="00A6716D">
      <w:pPr>
        <w:pStyle w:val="ListParagraph"/>
        <w:numPr>
          <w:ilvl w:val="0"/>
          <w:numId w:val="57"/>
        </w:numPr>
        <w:spacing w:before="120" w:after="120" w:line="280" w:lineRule="exact"/>
        <w:ind w:left="1135" w:hanging="284"/>
        <w:contextualSpacing w:val="0"/>
        <w:jc w:val="both"/>
        <w:rPr>
          <w:bCs/>
          <w:iCs/>
          <w:sz w:val="22"/>
          <w:szCs w:val="22"/>
        </w:rPr>
      </w:pPr>
      <w:r w:rsidRPr="0057597E">
        <w:rPr>
          <w:bCs/>
          <w:iCs/>
          <w:sz w:val="22"/>
          <w:szCs w:val="22"/>
        </w:rPr>
        <w:t>Pendapatan Hibah dalam mata uang asing diukur dan dicatat pada tanggal transaksi menggunakan kurs tengah Bank Indonesia.</w:t>
      </w:r>
    </w:p>
    <w:p w:rsidR="00A6716D" w:rsidRPr="0057597E" w:rsidRDefault="00A6716D" w:rsidP="00A6716D">
      <w:pPr>
        <w:pStyle w:val="ListParagraph"/>
        <w:numPr>
          <w:ilvl w:val="0"/>
          <w:numId w:val="56"/>
        </w:numPr>
        <w:spacing w:before="120" w:after="120" w:line="280" w:lineRule="exact"/>
        <w:ind w:left="851" w:hanging="284"/>
        <w:contextualSpacing w:val="0"/>
        <w:jc w:val="both"/>
        <w:rPr>
          <w:b/>
          <w:sz w:val="22"/>
          <w:szCs w:val="22"/>
        </w:rPr>
      </w:pPr>
      <w:r w:rsidRPr="0057597E">
        <w:rPr>
          <w:b/>
          <w:sz w:val="22"/>
          <w:szCs w:val="22"/>
        </w:rPr>
        <w:t xml:space="preserve">PENYAJIAN </w:t>
      </w:r>
    </w:p>
    <w:p w:rsidR="00A6716D" w:rsidRPr="0057597E" w:rsidRDefault="00A6716D" w:rsidP="00A6716D">
      <w:pPr>
        <w:spacing w:before="120" w:after="120" w:line="280" w:lineRule="exact"/>
        <w:ind w:left="851"/>
        <w:jc w:val="both"/>
        <w:rPr>
          <w:sz w:val="22"/>
          <w:szCs w:val="22"/>
        </w:rPr>
      </w:pPr>
      <w:r w:rsidRPr="0057597E">
        <w:rPr>
          <w:sz w:val="22"/>
          <w:szCs w:val="22"/>
        </w:rPr>
        <w:t>Pendapatan-LO disajikan pada Laporan Operasional sesuai klasifikasi dalam BAS.</w:t>
      </w:r>
    </w:p>
    <w:p w:rsidR="00A6716D" w:rsidRPr="0057597E" w:rsidRDefault="00A6716D" w:rsidP="00A6716D">
      <w:pPr>
        <w:pStyle w:val="ListParagraph"/>
        <w:numPr>
          <w:ilvl w:val="0"/>
          <w:numId w:val="56"/>
        </w:numPr>
        <w:spacing w:before="120" w:after="120" w:line="280" w:lineRule="exact"/>
        <w:ind w:left="851" w:hanging="284"/>
        <w:contextualSpacing w:val="0"/>
        <w:jc w:val="both"/>
        <w:rPr>
          <w:b/>
          <w:sz w:val="22"/>
          <w:szCs w:val="22"/>
        </w:rPr>
      </w:pPr>
      <w:r w:rsidRPr="0057597E">
        <w:rPr>
          <w:b/>
          <w:sz w:val="22"/>
          <w:szCs w:val="22"/>
        </w:rPr>
        <w:t>PENGUNGKAPAN</w:t>
      </w:r>
    </w:p>
    <w:p w:rsidR="00A6716D" w:rsidRPr="0057597E" w:rsidRDefault="00A6716D" w:rsidP="00A6716D">
      <w:pPr>
        <w:pStyle w:val="ListParagraph"/>
        <w:spacing w:before="120" w:after="120" w:line="280" w:lineRule="exact"/>
        <w:ind w:left="851"/>
        <w:contextualSpacing w:val="0"/>
        <w:jc w:val="both"/>
        <w:rPr>
          <w:sz w:val="22"/>
          <w:szCs w:val="22"/>
        </w:rPr>
      </w:pPr>
      <w:r w:rsidRPr="0057597E">
        <w:rPr>
          <w:sz w:val="22"/>
          <w:szCs w:val="22"/>
        </w:rPr>
        <w:t>Pendapatan-LO disajikan berdasarkan jenis pendapatan dalam Laporan Operasional dan rinciannya lebih lanjut jenis pendapatan disajikan dalam Catatan atas Laporan Keuangan (CaLK).</w:t>
      </w:r>
    </w:p>
    <w:p w:rsidR="00A6716D" w:rsidRPr="0057597E" w:rsidRDefault="00A6716D" w:rsidP="00A6716D">
      <w:pPr>
        <w:pStyle w:val="ListParagraph"/>
        <w:spacing w:before="120" w:after="120" w:line="280" w:lineRule="exact"/>
        <w:ind w:left="851"/>
        <w:contextualSpacing w:val="0"/>
        <w:jc w:val="both"/>
        <w:rPr>
          <w:sz w:val="22"/>
          <w:szCs w:val="22"/>
        </w:rPr>
      </w:pPr>
      <w:r w:rsidRPr="0057597E">
        <w:rPr>
          <w:sz w:val="22"/>
          <w:szCs w:val="22"/>
        </w:rPr>
        <w:t>Hal-hal yang harus diungkapkan dalam Catatan atas Laporan Keuangan terkait dengan pendapatan adalah:</w:t>
      </w:r>
    </w:p>
    <w:p w:rsidR="00A6716D" w:rsidRPr="0057597E" w:rsidRDefault="00A6716D" w:rsidP="00A6716D">
      <w:pPr>
        <w:pStyle w:val="ListParagraph"/>
        <w:numPr>
          <w:ilvl w:val="0"/>
          <w:numId w:val="58"/>
        </w:numPr>
        <w:spacing w:before="120" w:after="120" w:line="280" w:lineRule="exact"/>
        <w:ind w:left="1138" w:hanging="288"/>
        <w:jc w:val="both"/>
        <w:rPr>
          <w:sz w:val="22"/>
          <w:szCs w:val="22"/>
        </w:rPr>
      </w:pPr>
      <w:r w:rsidRPr="0057597E">
        <w:rPr>
          <w:sz w:val="22"/>
          <w:szCs w:val="22"/>
        </w:rPr>
        <w:t>penerimaan pendapatan tahun berkenaan setelah tanggal berakhirnya tahun anggaran;</w:t>
      </w:r>
    </w:p>
    <w:p w:rsidR="00A6716D" w:rsidRPr="0057597E" w:rsidRDefault="00A6716D" w:rsidP="00A6716D">
      <w:pPr>
        <w:pStyle w:val="ListParagraph"/>
        <w:numPr>
          <w:ilvl w:val="0"/>
          <w:numId w:val="58"/>
        </w:numPr>
        <w:spacing w:before="120" w:after="120" w:line="280" w:lineRule="exact"/>
        <w:ind w:left="1138" w:hanging="288"/>
        <w:jc w:val="both"/>
        <w:rPr>
          <w:sz w:val="22"/>
          <w:szCs w:val="22"/>
        </w:rPr>
      </w:pPr>
      <w:r w:rsidRPr="0057597E">
        <w:rPr>
          <w:sz w:val="22"/>
          <w:szCs w:val="22"/>
        </w:rPr>
        <w:t>penjelasan</w:t>
      </w:r>
      <w:r>
        <w:rPr>
          <w:sz w:val="22"/>
          <w:szCs w:val="22"/>
        </w:rPr>
        <w:t xml:space="preserve"> </w:t>
      </w:r>
      <w:r w:rsidRPr="0057597E">
        <w:rPr>
          <w:sz w:val="22"/>
          <w:szCs w:val="22"/>
        </w:rPr>
        <w:t>mengenai pendapatan yang pada tahun pelaporan yang bersangkutan terjadi hal-hal yang bersifat khusus terhadap kenaikan/penurunan yang sangat signifikan.</w:t>
      </w:r>
    </w:p>
    <w:p w:rsidR="00A6716D" w:rsidRPr="00BA6B4B" w:rsidRDefault="00A6716D" w:rsidP="00A6716D">
      <w:pPr>
        <w:pStyle w:val="ListParagraph"/>
        <w:numPr>
          <w:ilvl w:val="0"/>
          <w:numId w:val="58"/>
        </w:numPr>
        <w:spacing w:before="120" w:after="120" w:line="280" w:lineRule="exact"/>
        <w:ind w:left="1134" w:hanging="283"/>
        <w:contextualSpacing w:val="0"/>
        <w:jc w:val="both"/>
        <w:rPr>
          <w:b/>
          <w:sz w:val="22"/>
          <w:szCs w:val="22"/>
        </w:rPr>
      </w:pPr>
      <w:r w:rsidRPr="0057597E">
        <w:rPr>
          <w:sz w:val="22"/>
          <w:szCs w:val="22"/>
        </w:rPr>
        <w:t>Informasi</w:t>
      </w:r>
      <w:r>
        <w:rPr>
          <w:sz w:val="22"/>
          <w:szCs w:val="22"/>
        </w:rPr>
        <w:t xml:space="preserve"> </w:t>
      </w:r>
      <w:r w:rsidRPr="0057597E">
        <w:rPr>
          <w:sz w:val="22"/>
          <w:szCs w:val="22"/>
        </w:rPr>
        <w:t>lainnya yang dianggap perlu</w:t>
      </w:r>
    </w:p>
    <w:p w:rsidR="00A6716D" w:rsidRPr="0057597E" w:rsidRDefault="00A6716D" w:rsidP="00A6716D">
      <w:pPr>
        <w:pStyle w:val="Heading4"/>
        <w:numPr>
          <w:ilvl w:val="0"/>
          <w:numId w:val="38"/>
        </w:numPr>
        <w:tabs>
          <w:tab w:val="left" w:pos="567"/>
        </w:tabs>
        <w:spacing w:before="120" w:after="120" w:line="280" w:lineRule="exact"/>
        <w:ind w:left="567" w:hanging="142"/>
        <w:rPr>
          <w:sz w:val="22"/>
          <w:szCs w:val="22"/>
        </w:rPr>
      </w:pPr>
      <w:r w:rsidRPr="0057597E">
        <w:rPr>
          <w:sz w:val="22"/>
          <w:szCs w:val="22"/>
        </w:rPr>
        <w:t>KEBIJAKAN AKUNTANSI BELANJA DAN TRANSFER</w:t>
      </w:r>
    </w:p>
    <w:p w:rsidR="00A6716D" w:rsidRPr="0057597E" w:rsidRDefault="00A6716D" w:rsidP="00A6716D">
      <w:pPr>
        <w:pStyle w:val="ListParagraph"/>
        <w:numPr>
          <w:ilvl w:val="1"/>
          <w:numId w:val="39"/>
        </w:numPr>
        <w:tabs>
          <w:tab w:val="clear" w:pos="1440"/>
          <w:tab w:val="num" w:pos="851"/>
        </w:tabs>
        <w:spacing w:before="120" w:after="120" w:line="280" w:lineRule="exact"/>
        <w:ind w:hanging="873"/>
        <w:contextualSpacing w:val="0"/>
        <w:jc w:val="both"/>
        <w:rPr>
          <w:b/>
          <w:sz w:val="22"/>
          <w:szCs w:val="22"/>
          <w:lang w:val="sv-SE"/>
        </w:rPr>
      </w:pPr>
      <w:r w:rsidRPr="0057597E">
        <w:rPr>
          <w:b/>
          <w:sz w:val="22"/>
          <w:szCs w:val="22"/>
          <w:lang w:val="sv-SE"/>
        </w:rPr>
        <w:t>DEFINISI</w:t>
      </w:r>
    </w:p>
    <w:p w:rsidR="00A6716D" w:rsidRPr="0057597E" w:rsidRDefault="00A6716D" w:rsidP="00A6716D">
      <w:pPr>
        <w:spacing w:before="120" w:after="120" w:line="280" w:lineRule="exact"/>
        <w:ind w:left="851"/>
        <w:jc w:val="both"/>
        <w:rPr>
          <w:bCs/>
          <w:i/>
          <w:iCs/>
          <w:sz w:val="22"/>
          <w:szCs w:val="22"/>
        </w:rPr>
      </w:pPr>
      <w:r w:rsidRPr="0057597E">
        <w:rPr>
          <w:bCs/>
          <w:i/>
          <w:iCs/>
          <w:sz w:val="22"/>
          <w:szCs w:val="22"/>
        </w:rPr>
        <w:t xml:space="preserve">Belanja </w:t>
      </w:r>
      <w:r w:rsidRPr="0057597E">
        <w:rPr>
          <w:bCs/>
          <w:iCs/>
          <w:sz w:val="22"/>
          <w:szCs w:val="22"/>
        </w:rPr>
        <w:t>merupakan</w:t>
      </w:r>
      <w:r w:rsidRPr="0057597E">
        <w:rPr>
          <w:bCs/>
          <w:iCs/>
          <w:sz w:val="22"/>
          <w:szCs w:val="22"/>
          <w:lang w:val="sv-SE"/>
        </w:rPr>
        <w:t xml:space="preserve"> semua pengeluaran oleh Bendahara Umum Daerah yang mengurangi Saldo Anggaran Lebih dalam periode tahun anggaran bersangkutan yang tidak akan diperoleh pembayarannya kembali oleh pemerintah daerah</w:t>
      </w:r>
      <w:r w:rsidRPr="0057597E">
        <w:rPr>
          <w:bCs/>
          <w:iCs/>
          <w:sz w:val="22"/>
          <w:szCs w:val="22"/>
        </w:rPr>
        <w:t xml:space="preserve">. </w:t>
      </w:r>
    </w:p>
    <w:p w:rsidR="00A6716D" w:rsidRPr="0057597E" w:rsidRDefault="00A6716D" w:rsidP="00A6716D">
      <w:pPr>
        <w:pStyle w:val="ListParagraph"/>
        <w:spacing w:before="120" w:after="120" w:line="280" w:lineRule="exact"/>
        <w:ind w:left="709" w:firstLine="142"/>
        <w:contextualSpacing w:val="0"/>
        <w:jc w:val="both"/>
        <w:rPr>
          <w:sz w:val="22"/>
          <w:szCs w:val="22"/>
        </w:rPr>
      </w:pPr>
      <w:r w:rsidRPr="0057597E">
        <w:rPr>
          <w:sz w:val="22"/>
          <w:szCs w:val="22"/>
        </w:rPr>
        <w:t>Ada beberapa</w:t>
      </w:r>
      <w:r>
        <w:rPr>
          <w:sz w:val="22"/>
          <w:szCs w:val="22"/>
        </w:rPr>
        <w:t xml:space="preserve"> </w:t>
      </w:r>
      <w:r w:rsidRPr="0057597E">
        <w:rPr>
          <w:sz w:val="22"/>
          <w:szCs w:val="22"/>
        </w:rPr>
        <w:t>kriteria Belanja dan Transfer, yaitu:</w:t>
      </w:r>
    </w:p>
    <w:p w:rsidR="00A6716D" w:rsidRPr="0057597E" w:rsidRDefault="00A6716D" w:rsidP="00A6716D">
      <w:pPr>
        <w:pStyle w:val="ListParagraph"/>
        <w:tabs>
          <w:tab w:val="left" w:pos="1170"/>
        </w:tabs>
        <w:spacing w:line="280" w:lineRule="exact"/>
        <w:ind w:left="851"/>
        <w:contextualSpacing w:val="0"/>
        <w:rPr>
          <w:color w:val="000000"/>
          <w:sz w:val="22"/>
          <w:szCs w:val="22"/>
        </w:rPr>
      </w:pPr>
      <w:r w:rsidRPr="0057597E">
        <w:rPr>
          <w:bCs/>
          <w:color w:val="000000"/>
          <w:sz w:val="22"/>
          <w:szCs w:val="22"/>
        </w:rPr>
        <w:t>a.</w:t>
      </w:r>
      <w:r w:rsidRPr="0057597E">
        <w:rPr>
          <w:b/>
          <w:bCs/>
          <w:color w:val="000000"/>
          <w:sz w:val="22"/>
          <w:szCs w:val="22"/>
        </w:rPr>
        <w:tab/>
      </w:r>
      <w:r w:rsidRPr="0057597E">
        <w:rPr>
          <w:color w:val="000000"/>
          <w:sz w:val="22"/>
          <w:szCs w:val="22"/>
        </w:rPr>
        <w:t>Diukur</w:t>
      </w:r>
      <w:r>
        <w:rPr>
          <w:color w:val="000000"/>
          <w:sz w:val="22"/>
          <w:szCs w:val="22"/>
        </w:rPr>
        <w:t xml:space="preserve"> </w:t>
      </w:r>
      <w:r w:rsidRPr="0057597E">
        <w:rPr>
          <w:color w:val="000000"/>
          <w:sz w:val="22"/>
          <w:szCs w:val="22"/>
        </w:rPr>
        <w:t>dan</w:t>
      </w:r>
      <w:r>
        <w:rPr>
          <w:color w:val="000000"/>
          <w:sz w:val="22"/>
          <w:szCs w:val="22"/>
        </w:rPr>
        <w:t xml:space="preserve"> </w:t>
      </w:r>
      <w:r w:rsidRPr="0057597E">
        <w:rPr>
          <w:color w:val="000000"/>
          <w:sz w:val="22"/>
          <w:szCs w:val="22"/>
        </w:rPr>
        <w:t>diakui</w:t>
      </w:r>
      <w:r>
        <w:rPr>
          <w:color w:val="000000"/>
          <w:sz w:val="22"/>
          <w:szCs w:val="22"/>
        </w:rPr>
        <w:t xml:space="preserve"> </w:t>
      </w:r>
      <w:r w:rsidRPr="0057597E">
        <w:rPr>
          <w:color w:val="000000"/>
          <w:sz w:val="22"/>
          <w:szCs w:val="22"/>
        </w:rPr>
        <w:t>dengan basis akuntansi</w:t>
      </w:r>
      <w:r>
        <w:rPr>
          <w:color w:val="000000"/>
          <w:sz w:val="22"/>
          <w:szCs w:val="22"/>
        </w:rPr>
        <w:t xml:space="preserve"> </w:t>
      </w:r>
      <w:r w:rsidRPr="0057597E">
        <w:rPr>
          <w:color w:val="000000"/>
          <w:sz w:val="22"/>
          <w:szCs w:val="22"/>
        </w:rPr>
        <w:t>kas;</w:t>
      </w:r>
    </w:p>
    <w:p w:rsidR="00A6716D" w:rsidRPr="0057597E" w:rsidRDefault="00A6716D" w:rsidP="00A6716D">
      <w:pPr>
        <w:pStyle w:val="ListParagraph"/>
        <w:tabs>
          <w:tab w:val="left" w:pos="1170"/>
          <w:tab w:val="left" w:pos="1548"/>
        </w:tabs>
        <w:spacing w:line="280" w:lineRule="exact"/>
        <w:ind w:left="851"/>
        <w:contextualSpacing w:val="0"/>
        <w:rPr>
          <w:color w:val="000000"/>
          <w:sz w:val="22"/>
          <w:szCs w:val="22"/>
        </w:rPr>
      </w:pPr>
      <w:r w:rsidRPr="0057597E">
        <w:rPr>
          <w:bCs/>
          <w:color w:val="000000"/>
          <w:sz w:val="22"/>
          <w:szCs w:val="22"/>
        </w:rPr>
        <w:t>b.</w:t>
      </w:r>
      <w:r w:rsidRPr="0057597E">
        <w:rPr>
          <w:b/>
          <w:bCs/>
          <w:color w:val="000000"/>
          <w:sz w:val="22"/>
          <w:szCs w:val="22"/>
        </w:rPr>
        <w:tab/>
      </w:r>
      <w:r w:rsidRPr="0057597E">
        <w:rPr>
          <w:color w:val="000000"/>
          <w:sz w:val="22"/>
          <w:szCs w:val="22"/>
        </w:rPr>
        <w:t>Merupakan unsur pembentuk</w:t>
      </w:r>
      <w:r>
        <w:rPr>
          <w:color w:val="000000"/>
          <w:sz w:val="22"/>
          <w:szCs w:val="22"/>
        </w:rPr>
        <w:t xml:space="preserve"> </w:t>
      </w:r>
      <w:r w:rsidRPr="0057597E">
        <w:rPr>
          <w:color w:val="000000"/>
          <w:sz w:val="22"/>
          <w:szCs w:val="22"/>
        </w:rPr>
        <w:t>Laporan</w:t>
      </w:r>
      <w:r>
        <w:rPr>
          <w:color w:val="000000"/>
          <w:sz w:val="22"/>
          <w:szCs w:val="22"/>
        </w:rPr>
        <w:t xml:space="preserve"> </w:t>
      </w:r>
      <w:r w:rsidRPr="0057597E">
        <w:rPr>
          <w:color w:val="000000"/>
          <w:sz w:val="22"/>
          <w:szCs w:val="22"/>
        </w:rPr>
        <w:t>Realisasi</w:t>
      </w:r>
      <w:r>
        <w:rPr>
          <w:color w:val="000000"/>
          <w:sz w:val="22"/>
          <w:szCs w:val="22"/>
        </w:rPr>
        <w:t xml:space="preserve"> </w:t>
      </w:r>
      <w:r w:rsidRPr="0057597E">
        <w:rPr>
          <w:color w:val="000000"/>
          <w:sz w:val="22"/>
          <w:szCs w:val="22"/>
        </w:rPr>
        <w:t>Anggaran</w:t>
      </w:r>
      <w:r>
        <w:rPr>
          <w:color w:val="000000"/>
          <w:sz w:val="22"/>
          <w:szCs w:val="22"/>
        </w:rPr>
        <w:t xml:space="preserve"> </w:t>
      </w:r>
      <w:r w:rsidRPr="0057597E">
        <w:rPr>
          <w:color w:val="000000"/>
          <w:sz w:val="22"/>
          <w:szCs w:val="22"/>
        </w:rPr>
        <w:t>(LRA);</w:t>
      </w:r>
    </w:p>
    <w:p w:rsidR="00A6716D" w:rsidRPr="0057597E" w:rsidRDefault="00A6716D" w:rsidP="00A6716D">
      <w:pPr>
        <w:pStyle w:val="ListParagraph"/>
        <w:tabs>
          <w:tab w:val="left" w:pos="1170"/>
          <w:tab w:val="left" w:pos="1548"/>
        </w:tabs>
        <w:spacing w:line="280" w:lineRule="exact"/>
        <w:ind w:left="851"/>
        <w:contextualSpacing w:val="0"/>
        <w:rPr>
          <w:color w:val="000000"/>
          <w:sz w:val="22"/>
          <w:szCs w:val="22"/>
        </w:rPr>
      </w:pPr>
      <w:r w:rsidRPr="0057597E">
        <w:rPr>
          <w:bCs/>
          <w:color w:val="000000"/>
          <w:sz w:val="22"/>
          <w:szCs w:val="22"/>
        </w:rPr>
        <w:t>c.</w:t>
      </w:r>
      <w:r w:rsidRPr="0057597E">
        <w:rPr>
          <w:b/>
          <w:bCs/>
          <w:color w:val="000000"/>
          <w:sz w:val="22"/>
          <w:szCs w:val="22"/>
        </w:rPr>
        <w:tab/>
      </w:r>
      <w:r w:rsidRPr="0057597E">
        <w:rPr>
          <w:color w:val="000000"/>
          <w:sz w:val="22"/>
          <w:szCs w:val="22"/>
        </w:rPr>
        <w:t>Menggunakan</w:t>
      </w:r>
      <w:r>
        <w:rPr>
          <w:color w:val="000000"/>
          <w:sz w:val="22"/>
          <w:szCs w:val="22"/>
        </w:rPr>
        <w:t xml:space="preserve"> </w:t>
      </w:r>
      <w:r w:rsidRPr="0057597E">
        <w:rPr>
          <w:color w:val="000000"/>
          <w:sz w:val="22"/>
          <w:szCs w:val="22"/>
        </w:rPr>
        <w:t>Kode</w:t>
      </w:r>
      <w:r>
        <w:rPr>
          <w:color w:val="000000"/>
          <w:sz w:val="22"/>
          <w:szCs w:val="22"/>
        </w:rPr>
        <w:t xml:space="preserve"> </w:t>
      </w:r>
      <w:r w:rsidRPr="0057597E">
        <w:rPr>
          <w:color w:val="000000"/>
          <w:sz w:val="22"/>
          <w:szCs w:val="22"/>
        </w:rPr>
        <w:t>Akun</w:t>
      </w:r>
      <w:r>
        <w:rPr>
          <w:color w:val="000000"/>
          <w:sz w:val="22"/>
          <w:szCs w:val="22"/>
        </w:rPr>
        <w:t xml:space="preserve"> </w:t>
      </w:r>
      <w:r w:rsidRPr="0057597E">
        <w:rPr>
          <w:color w:val="000000"/>
          <w:sz w:val="22"/>
          <w:szCs w:val="22"/>
        </w:rPr>
        <w:t>5 dan 6.</w:t>
      </w:r>
    </w:p>
    <w:p w:rsidR="00A6716D" w:rsidRPr="0057597E" w:rsidRDefault="00A6716D" w:rsidP="00A6716D">
      <w:pPr>
        <w:pStyle w:val="ListParagraph"/>
        <w:numPr>
          <w:ilvl w:val="1"/>
          <w:numId w:val="39"/>
        </w:numPr>
        <w:tabs>
          <w:tab w:val="clear" w:pos="1440"/>
          <w:tab w:val="num" w:pos="851"/>
        </w:tabs>
        <w:spacing w:before="120" w:after="120" w:line="280" w:lineRule="exact"/>
        <w:ind w:hanging="873"/>
        <w:contextualSpacing w:val="0"/>
        <w:jc w:val="both"/>
        <w:rPr>
          <w:b/>
          <w:sz w:val="22"/>
          <w:szCs w:val="22"/>
        </w:rPr>
      </w:pPr>
      <w:r w:rsidRPr="0057597E">
        <w:rPr>
          <w:b/>
          <w:sz w:val="22"/>
          <w:szCs w:val="22"/>
        </w:rPr>
        <w:t>KLASIFIKASI</w:t>
      </w:r>
    </w:p>
    <w:p w:rsidR="00A6716D" w:rsidRPr="0057597E" w:rsidRDefault="00A6716D" w:rsidP="00A6716D">
      <w:pPr>
        <w:spacing w:before="120" w:after="120" w:line="280" w:lineRule="exact"/>
        <w:ind w:left="851"/>
        <w:jc w:val="both"/>
        <w:rPr>
          <w:sz w:val="22"/>
          <w:szCs w:val="22"/>
          <w:lang w:val="sv-SE"/>
        </w:rPr>
      </w:pPr>
      <w:r w:rsidRPr="0057597E">
        <w:rPr>
          <w:sz w:val="22"/>
          <w:szCs w:val="22"/>
          <w:lang w:val="sv-SE"/>
        </w:rPr>
        <w:t>Belanja diklasifikasikan menurut klasifikasi ekonomi adalah pengelompokkan belanja yang didasarkan pada jenis belanja untuk melaksanakan suatu aktivitas  daerah yang meliputi belanja pegawai, belanja barang, belanja modal, belanja bunga, belanja subsidi, belanja hibah, belanja bantuan sosial dan belanja tak terduga.</w:t>
      </w:r>
    </w:p>
    <w:p w:rsidR="00A6716D" w:rsidRPr="0057597E" w:rsidRDefault="00A6716D" w:rsidP="00A6716D">
      <w:pPr>
        <w:spacing w:before="120" w:after="120" w:line="280" w:lineRule="exact"/>
        <w:ind w:left="851"/>
        <w:jc w:val="both"/>
        <w:rPr>
          <w:sz w:val="22"/>
          <w:szCs w:val="22"/>
          <w:lang w:val="sv-SE"/>
        </w:rPr>
      </w:pPr>
      <w:r w:rsidRPr="0057597E">
        <w:rPr>
          <w:sz w:val="22"/>
          <w:szCs w:val="22"/>
          <w:lang w:val="sv-SE"/>
        </w:rPr>
        <w:t xml:space="preserve">Sedangkan klasifikasi belanja berdasarkan organisasi adalah klasifikasi berdasarkan unit organisasi pengguna anggaran. Untuk pemerintah daerah, seperti belanja sekretariat DPRD, belanja sekretariat daerah </w:t>
      </w:r>
      <w:r w:rsidRPr="0057597E">
        <w:rPr>
          <w:sz w:val="22"/>
          <w:szCs w:val="22"/>
        </w:rPr>
        <w:t>kabupaten</w:t>
      </w:r>
      <w:r w:rsidRPr="0057597E">
        <w:rPr>
          <w:sz w:val="22"/>
          <w:szCs w:val="22"/>
          <w:lang w:val="sv-SE"/>
        </w:rPr>
        <w:t xml:space="preserve">, belanja dinas pemerintah </w:t>
      </w:r>
      <w:r w:rsidRPr="0057597E">
        <w:rPr>
          <w:sz w:val="22"/>
          <w:szCs w:val="22"/>
        </w:rPr>
        <w:t>daerah</w:t>
      </w:r>
      <w:r w:rsidRPr="0057597E">
        <w:rPr>
          <w:sz w:val="22"/>
          <w:szCs w:val="22"/>
          <w:lang w:val="sv-SE"/>
        </w:rPr>
        <w:t xml:space="preserve"> dan lembaga teknis daerah. </w:t>
      </w:r>
    </w:p>
    <w:p w:rsidR="00A6716D" w:rsidRDefault="00A6716D" w:rsidP="00A6716D">
      <w:pPr>
        <w:pStyle w:val="ListParagraph"/>
        <w:spacing w:before="120" w:after="120" w:line="280" w:lineRule="exact"/>
        <w:ind w:left="851"/>
        <w:contextualSpacing w:val="0"/>
        <w:jc w:val="both"/>
        <w:rPr>
          <w:sz w:val="22"/>
          <w:szCs w:val="22"/>
        </w:rPr>
      </w:pPr>
      <w:r w:rsidRPr="0057597E">
        <w:rPr>
          <w:sz w:val="22"/>
          <w:szCs w:val="22"/>
        </w:rPr>
        <w:t>Adapun klasifikasi beban dirinci berdasarkan objek, yaitu:</w:t>
      </w:r>
    </w:p>
    <w:p w:rsidR="003332A5" w:rsidRDefault="003332A5" w:rsidP="00A6716D">
      <w:pPr>
        <w:pStyle w:val="ListParagraph"/>
        <w:spacing w:before="120" w:after="120" w:line="280" w:lineRule="exact"/>
        <w:ind w:left="851"/>
        <w:contextualSpacing w:val="0"/>
        <w:jc w:val="both"/>
        <w:rPr>
          <w:sz w:val="22"/>
          <w:szCs w:val="22"/>
        </w:rPr>
      </w:pPr>
    </w:p>
    <w:p w:rsidR="00A6716D" w:rsidRPr="0057597E" w:rsidRDefault="00A6716D" w:rsidP="00A6716D">
      <w:pPr>
        <w:pStyle w:val="ListParagraph"/>
        <w:numPr>
          <w:ilvl w:val="0"/>
          <w:numId w:val="60"/>
        </w:numPr>
        <w:spacing w:before="120" w:after="120" w:line="280" w:lineRule="exact"/>
        <w:ind w:left="1134" w:hanging="283"/>
        <w:contextualSpacing w:val="0"/>
        <w:jc w:val="both"/>
        <w:rPr>
          <w:b/>
          <w:sz w:val="22"/>
          <w:szCs w:val="22"/>
        </w:rPr>
      </w:pPr>
      <w:r w:rsidRPr="0057597E">
        <w:rPr>
          <w:b/>
          <w:sz w:val="22"/>
          <w:szCs w:val="22"/>
        </w:rPr>
        <w:lastRenderedPageBreak/>
        <w:t>Belanja Operasi</w:t>
      </w:r>
    </w:p>
    <w:p w:rsidR="00A6716D" w:rsidRPr="0057597E" w:rsidRDefault="00A6716D" w:rsidP="00A6716D">
      <w:pPr>
        <w:pStyle w:val="ListParagraph"/>
        <w:numPr>
          <w:ilvl w:val="1"/>
          <w:numId w:val="62"/>
        </w:numPr>
        <w:spacing w:before="120" w:after="120" w:line="280" w:lineRule="exact"/>
        <w:ind w:left="1418" w:hanging="284"/>
        <w:contextualSpacing w:val="0"/>
        <w:jc w:val="both"/>
        <w:rPr>
          <w:sz w:val="22"/>
          <w:szCs w:val="22"/>
        </w:rPr>
      </w:pPr>
      <w:r w:rsidRPr="0057597E">
        <w:rPr>
          <w:sz w:val="22"/>
          <w:szCs w:val="22"/>
        </w:rPr>
        <w:t xml:space="preserve">Belanja Pegawai merupakan kompensasi, dalam bentuk gaji dan tunjangan, serta penghasilan lainnya yang diberikankepada pegawai negeri sipil yang ditetapkan sesuai dengan ketentuan perundang-undangan, dan </w:t>
      </w:r>
      <w:r w:rsidRPr="0057597E">
        <w:rPr>
          <w:color w:val="000000"/>
          <w:sz w:val="22"/>
          <w:szCs w:val="22"/>
        </w:rPr>
        <w:t>dirinci menurut obyek belanja Gaji dan Tunjangan, belanja Tambahan Penghasilan PNS, belanja Penerimaan lainnya Pimpinan dan anggota DPRD serta KDH/WKDH, belanja Pemungutan Pajak Bumi dan Bangunan, Insentif Pemungutan Pajak Daerah, Insentif Pemungutan Retribusi Daerah, Uang Lembur dan  Belanja Pegawai (BLUD) serta objek sejenis lainnya.</w:t>
      </w:r>
    </w:p>
    <w:p w:rsidR="00A6716D" w:rsidRPr="0057597E" w:rsidRDefault="00A6716D" w:rsidP="00A6716D">
      <w:pPr>
        <w:pStyle w:val="ListParagraph"/>
        <w:numPr>
          <w:ilvl w:val="1"/>
          <w:numId w:val="62"/>
        </w:numPr>
        <w:spacing w:before="120" w:after="120" w:line="280" w:lineRule="exact"/>
        <w:ind w:left="1418" w:hanging="284"/>
        <w:contextualSpacing w:val="0"/>
        <w:jc w:val="both"/>
        <w:rPr>
          <w:sz w:val="22"/>
          <w:szCs w:val="22"/>
        </w:rPr>
      </w:pPr>
      <w:r w:rsidRPr="0057597E">
        <w:rPr>
          <w:sz w:val="22"/>
          <w:szCs w:val="22"/>
        </w:rPr>
        <w:t xml:space="preserve">Belanja Barang merupakan pengeluaran pembelian/pengadaan barang yang nilai manfaatnya kurang dari 12 (dua belas) bulan dan/atau pemakaian jasa dalam melaksanakan program dan kegiatan pemerintahan daerah, dan </w:t>
      </w:r>
      <w:r w:rsidRPr="0057597E">
        <w:rPr>
          <w:color w:val="000000"/>
          <w:sz w:val="22"/>
          <w:szCs w:val="22"/>
        </w:rPr>
        <w:t>dirinci menurut obyek belanja Bahan Pakai Habis, belanja Persediaan Bahan/Material, belanja Jasa Kantor, belanja Premi Asuransi, belanja Perawatan Kendaraan Bermotor, belanja Cetak dan Penggandaan, belanja Sewa Rumah/Gedung/Gudang/Parkir, belanja Sewa Sarana Mobilitas, belanja Sewa Alat Berat, belanja Sewa Perlengkapan dan Peralatan Kantor, belanja Makanan dan Minuman, belanja Pakaian Dinas dan Atributnya, belanja Pakaian Kerja, belanja</w:t>
      </w:r>
      <w:r>
        <w:rPr>
          <w:color w:val="000000"/>
          <w:sz w:val="22"/>
          <w:szCs w:val="22"/>
        </w:rPr>
        <w:t xml:space="preserve"> </w:t>
      </w:r>
      <w:r w:rsidRPr="0057597E">
        <w:rPr>
          <w:color w:val="000000"/>
          <w:sz w:val="22"/>
          <w:szCs w:val="22"/>
        </w:rPr>
        <w:t>Pakaian khusus dan hari-hari tertentu, belanja Perjalanan Dinas, belanja Perjalanan Pindah Tugas, belanja Pemulangan Pegawai, belanja Pemeliharaan, belanja Jasa Konsultasi, belanja Barang Untuk Diserahkan kepada Masyarakat/Pihak Ketiga, belanja Barang Untuk Dijual kepada Masyarakat/Pihak Ketiga, belanja Beasiswa Pendidikan PNS, belanja kursus, pelatihan, sosialisasi dan bimbingan teknis PNS, belanja Honorarium Non Pegawai, belanja Honorarium PNS, Uang untuk diberikan kepada Pihak Ketiga/Masyarakat, dan  Belanja Barang (BLUD) dan objek sejenis lainnya.</w:t>
      </w:r>
    </w:p>
    <w:p w:rsidR="00A6716D" w:rsidRPr="0057597E" w:rsidRDefault="00A6716D" w:rsidP="00A6716D">
      <w:pPr>
        <w:pStyle w:val="ListParagraph"/>
        <w:numPr>
          <w:ilvl w:val="1"/>
          <w:numId w:val="62"/>
        </w:numPr>
        <w:spacing w:before="120" w:after="120" w:line="280" w:lineRule="exact"/>
        <w:ind w:left="1418" w:hanging="284"/>
        <w:contextualSpacing w:val="0"/>
        <w:jc w:val="both"/>
        <w:rPr>
          <w:sz w:val="22"/>
          <w:szCs w:val="22"/>
        </w:rPr>
      </w:pPr>
      <w:r w:rsidRPr="0057597E">
        <w:rPr>
          <w:color w:val="000000"/>
          <w:sz w:val="22"/>
          <w:szCs w:val="22"/>
        </w:rPr>
        <w:t xml:space="preserve">Belanja Bunga merupakan belanja untuk pembayaran bunga utang yang dihitung atas kewajiban pokok utang (principal outstanding) </w:t>
      </w:r>
      <w:r w:rsidRPr="0057597E">
        <w:rPr>
          <w:sz w:val="22"/>
          <w:szCs w:val="22"/>
          <w:lang w:val="sv-SE"/>
        </w:rPr>
        <w:t xml:space="preserve">termasuk beban pembayaran biaya-biaya yang terkait dengan pinjaman dan hibah pemerintah yang diterima pemerintah daerah seperti biaya </w:t>
      </w:r>
      <w:r w:rsidRPr="0057597E">
        <w:rPr>
          <w:i/>
          <w:sz w:val="22"/>
          <w:szCs w:val="22"/>
          <w:lang w:val="sv-SE"/>
        </w:rPr>
        <w:t>commitment fee</w:t>
      </w:r>
      <w:r w:rsidRPr="0057597E">
        <w:rPr>
          <w:sz w:val="22"/>
          <w:szCs w:val="22"/>
          <w:lang w:val="sv-SE"/>
        </w:rPr>
        <w:t xml:space="preserve"> dan biaya denda serta</w:t>
      </w:r>
      <w:r>
        <w:rPr>
          <w:sz w:val="22"/>
          <w:szCs w:val="22"/>
        </w:rPr>
        <w:t xml:space="preserve"> </w:t>
      </w:r>
      <w:r w:rsidRPr="0057597E">
        <w:rPr>
          <w:color w:val="000000"/>
          <w:sz w:val="22"/>
          <w:szCs w:val="22"/>
        </w:rPr>
        <w:t xml:space="preserve">dirinci menurut obyek belanja Bunga Utang Pinjaman, belanja Bunga Utang Obligasi dan objek sejenis lainnya. </w:t>
      </w:r>
    </w:p>
    <w:p w:rsidR="00A6716D" w:rsidRPr="0057597E" w:rsidRDefault="00A6716D" w:rsidP="00A6716D">
      <w:pPr>
        <w:pStyle w:val="ListParagraph"/>
        <w:numPr>
          <w:ilvl w:val="1"/>
          <w:numId w:val="62"/>
        </w:numPr>
        <w:spacing w:before="120" w:after="120" w:line="280" w:lineRule="exact"/>
        <w:ind w:left="1418" w:hanging="284"/>
        <w:contextualSpacing w:val="0"/>
        <w:jc w:val="both"/>
        <w:rPr>
          <w:sz w:val="22"/>
          <w:szCs w:val="22"/>
        </w:rPr>
      </w:pPr>
      <w:r w:rsidRPr="0057597E">
        <w:rPr>
          <w:color w:val="000000"/>
          <w:sz w:val="22"/>
          <w:szCs w:val="22"/>
        </w:rPr>
        <w:t>Belanja Subsidi merupakan belanja bantuan biaya produksi kepada perusahaan/lembaga tertentu agar</w:t>
      </w:r>
      <w:r>
        <w:rPr>
          <w:color w:val="000000"/>
          <w:sz w:val="22"/>
          <w:szCs w:val="22"/>
        </w:rPr>
        <w:t xml:space="preserve"> </w:t>
      </w:r>
      <w:r w:rsidRPr="0057597E">
        <w:rPr>
          <w:color w:val="000000"/>
          <w:sz w:val="22"/>
          <w:szCs w:val="22"/>
        </w:rPr>
        <w:t>harga jual produksi/jasa yang dihasilkan dapat terjangkau oleh masyarakat banyak dan dirinci menurut objek belanja Subsidi kepada BUMN, BUMD dan Pihak Ketiga Lainnya serta objek sejenis lainnya.</w:t>
      </w:r>
    </w:p>
    <w:p w:rsidR="00A6716D" w:rsidRPr="0057597E" w:rsidRDefault="00A6716D" w:rsidP="00A6716D">
      <w:pPr>
        <w:pStyle w:val="ListParagraph"/>
        <w:numPr>
          <w:ilvl w:val="1"/>
          <w:numId w:val="62"/>
        </w:numPr>
        <w:spacing w:before="120" w:after="120" w:line="280" w:lineRule="exact"/>
        <w:ind w:left="1418" w:hanging="284"/>
        <w:contextualSpacing w:val="0"/>
        <w:jc w:val="both"/>
        <w:rPr>
          <w:sz w:val="22"/>
          <w:szCs w:val="22"/>
        </w:rPr>
      </w:pPr>
      <w:r w:rsidRPr="0057597E">
        <w:rPr>
          <w:color w:val="000000"/>
          <w:sz w:val="22"/>
          <w:szCs w:val="22"/>
        </w:rPr>
        <w:t>Belanja Hibah merupakan pemberian  uang/barang  atau  jasa  dari  pemerintah  daerah  kepada pemerintah  atau  pemerintah  daerah  lainnya,  perusahaan  daerah,  masyarakat  dan organisasi kemas yarakatan, yang secara spesifik telah ditetapkan peruntukannya, bersifat tidak  wajib  dan  tidak  mengikat,  serta  tidak  secara  terus  menerus  yang  bertujuan  untuk menunjang penyelenggaraan urusan pemerintah daerah dan dirinci menurut objek belanja Hibah kepada Pemerintah, belanja Hibah kepada Pemerintah Daerah lainnya, belanja Hibah kepada Perusahaan Daerah/BUMD, belanja Hibah kepada Kelompok Masyarakat, belanja Hibah kepada Organisasi Kemasyarakatan dan belanja Hibah Dana BOS untuk Satuan Pendidikan Dasar serta objek sejenis lainnya.</w:t>
      </w:r>
    </w:p>
    <w:p w:rsidR="00A6716D" w:rsidRPr="0057597E" w:rsidRDefault="00A6716D" w:rsidP="00A6716D">
      <w:pPr>
        <w:pStyle w:val="ListParagraph"/>
        <w:numPr>
          <w:ilvl w:val="1"/>
          <w:numId w:val="62"/>
        </w:numPr>
        <w:spacing w:before="120" w:after="120" w:line="280" w:lineRule="exact"/>
        <w:ind w:left="1418" w:hanging="284"/>
        <w:contextualSpacing w:val="0"/>
        <w:jc w:val="both"/>
        <w:rPr>
          <w:sz w:val="22"/>
          <w:szCs w:val="22"/>
        </w:rPr>
      </w:pPr>
      <w:r w:rsidRPr="0057597E">
        <w:rPr>
          <w:color w:val="000000"/>
          <w:sz w:val="22"/>
          <w:szCs w:val="22"/>
        </w:rPr>
        <w:t xml:space="preserve">Belanja Bantuan Sosial merupakan pemberian  bantuan  berupa  uang dari  pemerintah  daerah kepada  individu,  keluarga,  kelompok  dan/atau  masyarakat  yang  sifatnya  tidak secara terus menerus dan selektif yang </w:t>
      </w:r>
      <w:r w:rsidRPr="0057597E">
        <w:rPr>
          <w:color w:val="000000"/>
          <w:sz w:val="22"/>
          <w:szCs w:val="22"/>
        </w:rPr>
        <w:lastRenderedPageBreak/>
        <w:t>bertujuan untuk melindungi dari kemungkinan terjadinya resiko sosial dan dirinci menurut objek belanja Bantuan Sosial kepada Organisasi Sosial Kemasyarakatan, belanja Bantuan Sosial kepada Masyarakat dan objek sejenis lainnya.</w:t>
      </w:r>
    </w:p>
    <w:p w:rsidR="00A6716D" w:rsidRPr="0057597E" w:rsidRDefault="00A6716D" w:rsidP="00A6716D">
      <w:pPr>
        <w:pStyle w:val="ListParagraph"/>
        <w:numPr>
          <w:ilvl w:val="0"/>
          <w:numId w:val="60"/>
        </w:numPr>
        <w:spacing w:before="120" w:after="120" w:line="280" w:lineRule="exact"/>
        <w:ind w:left="1134" w:hanging="283"/>
        <w:contextualSpacing w:val="0"/>
        <w:jc w:val="both"/>
        <w:rPr>
          <w:b/>
          <w:sz w:val="22"/>
          <w:szCs w:val="22"/>
        </w:rPr>
      </w:pPr>
      <w:r w:rsidRPr="0057597E">
        <w:rPr>
          <w:b/>
          <w:color w:val="000000"/>
          <w:sz w:val="22"/>
          <w:szCs w:val="22"/>
        </w:rPr>
        <w:t>Belanja Modal</w:t>
      </w:r>
    </w:p>
    <w:p w:rsidR="00A6716D" w:rsidRPr="0057597E" w:rsidRDefault="00A6716D" w:rsidP="00A6716D">
      <w:pPr>
        <w:pStyle w:val="ListParagraph"/>
        <w:spacing w:before="120" w:after="120" w:line="280" w:lineRule="exact"/>
        <w:ind w:left="1134"/>
        <w:contextualSpacing w:val="0"/>
        <w:jc w:val="both"/>
        <w:rPr>
          <w:color w:val="000000"/>
          <w:sz w:val="22"/>
          <w:szCs w:val="22"/>
        </w:rPr>
      </w:pPr>
      <w:r w:rsidRPr="0057597E">
        <w:rPr>
          <w:bCs/>
          <w:sz w:val="22"/>
          <w:szCs w:val="22"/>
        </w:rPr>
        <w:t xml:space="preserve">Belanja Modal adalah belanja yang dikeluarkan dalam rangka membeli dan/atau mengadakan barang modal, dan </w:t>
      </w:r>
      <w:r w:rsidRPr="0057597E">
        <w:rPr>
          <w:color w:val="000000"/>
          <w:sz w:val="22"/>
          <w:szCs w:val="22"/>
        </w:rPr>
        <w:t xml:space="preserve">untuk perolehan aset tetap dan aset lainnya yang memberi manfaat  lebih dari satu periode akuntansi.  </w:t>
      </w:r>
    </w:p>
    <w:p w:rsidR="00A6716D" w:rsidRPr="0057597E" w:rsidRDefault="00A6716D" w:rsidP="00A6716D">
      <w:pPr>
        <w:pStyle w:val="ListParagraph"/>
        <w:spacing w:before="120" w:after="120" w:line="280" w:lineRule="exact"/>
        <w:ind w:left="1134"/>
        <w:contextualSpacing w:val="0"/>
        <w:jc w:val="both"/>
        <w:rPr>
          <w:color w:val="000000"/>
          <w:sz w:val="22"/>
          <w:szCs w:val="22"/>
        </w:rPr>
      </w:pPr>
      <w:r w:rsidRPr="0057597E">
        <w:rPr>
          <w:color w:val="000000"/>
          <w:sz w:val="22"/>
          <w:szCs w:val="22"/>
        </w:rPr>
        <w:t>Belanja modal meliputi antara lain belanja modal untuk perolehan tanah, belanja modal peralatan dan mesin, belanja modal gedung  dan bangunan, belanja modal jalan-jaringan dan irigasi, dan belanja modal aset tetap lainnya serta aset tak berwujud.</w:t>
      </w:r>
    </w:p>
    <w:p w:rsidR="00A6716D" w:rsidRPr="0057597E" w:rsidRDefault="00A6716D" w:rsidP="00A6716D">
      <w:pPr>
        <w:widowControl w:val="0"/>
        <w:spacing w:before="120" w:after="120" w:line="280" w:lineRule="exact"/>
        <w:ind w:left="329" w:firstLine="771"/>
        <w:jc w:val="both"/>
        <w:rPr>
          <w:bCs/>
          <w:sz w:val="22"/>
          <w:szCs w:val="22"/>
        </w:rPr>
      </w:pPr>
      <w:r w:rsidRPr="0057597E">
        <w:rPr>
          <w:bCs/>
          <w:sz w:val="22"/>
          <w:szCs w:val="22"/>
        </w:rPr>
        <w:t>Suatu belanja dapat dikategorikan sebagai Belanja Modal jika:</w:t>
      </w:r>
    </w:p>
    <w:p w:rsidR="00A6716D" w:rsidRPr="0057597E" w:rsidRDefault="00A6716D" w:rsidP="00A6716D">
      <w:pPr>
        <w:widowControl w:val="0"/>
        <w:numPr>
          <w:ilvl w:val="1"/>
          <w:numId w:val="61"/>
        </w:numPr>
        <w:tabs>
          <w:tab w:val="clear" w:pos="1440"/>
        </w:tabs>
        <w:spacing w:before="120" w:after="120" w:line="280" w:lineRule="exact"/>
        <w:ind w:left="1425" w:hanging="302"/>
        <w:contextualSpacing/>
        <w:jc w:val="both"/>
        <w:rPr>
          <w:bCs/>
          <w:sz w:val="22"/>
          <w:szCs w:val="22"/>
        </w:rPr>
      </w:pPr>
      <w:r w:rsidRPr="0057597E">
        <w:rPr>
          <w:bCs/>
          <w:sz w:val="22"/>
          <w:szCs w:val="22"/>
        </w:rPr>
        <w:t>pengeluaran tersebut mengakibatkan adanya perolehan aset tetap atau aset lainnya yang dengan demikian menambah aset pemerintah daerah;</w:t>
      </w:r>
    </w:p>
    <w:p w:rsidR="00A6716D" w:rsidRPr="0057597E" w:rsidRDefault="00A6716D" w:rsidP="00A6716D">
      <w:pPr>
        <w:widowControl w:val="0"/>
        <w:numPr>
          <w:ilvl w:val="1"/>
          <w:numId w:val="61"/>
        </w:numPr>
        <w:tabs>
          <w:tab w:val="clear" w:pos="1440"/>
        </w:tabs>
        <w:spacing w:before="120" w:after="120" w:line="280" w:lineRule="exact"/>
        <w:ind w:left="1425" w:hanging="302"/>
        <w:contextualSpacing/>
        <w:jc w:val="both"/>
        <w:rPr>
          <w:bCs/>
          <w:sz w:val="22"/>
          <w:szCs w:val="22"/>
        </w:rPr>
      </w:pPr>
      <w:r w:rsidRPr="0057597E">
        <w:rPr>
          <w:bCs/>
          <w:sz w:val="22"/>
          <w:szCs w:val="22"/>
        </w:rPr>
        <w:t>pengeluaran tersebut melebihi batasan minimal kapitalisasi aset tetap atau aset lainnya;</w:t>
      </w:r>
    </w:p>
    <w:p w:rsidR="00A6716D" w:rsidRPr="0057597E" w:rsidRDefault="00A6716D" w:rsidP="00A6716D">
      <w:pPr>
        <w:widowControl w:val="0"/>
        <w:numPr>
          <w:ilvl w:val="1"/>
          <w:numId w:val="61"/>
        </w:numPr>
        <w:tabs>
          <w:tab w:val="clear" w:pos="1440"/>
        </w:tabs>
        <w:spacing w:before="120" w:after="120" w:line="280" w:lineRule="exact"/>
        <w:ind w:left="1418" w:hanging="298"/>
        <w:jc w:val="both"/>
        <w:rPr>
          <w:bCs/>
          <w:i/>
          <w:sz w:val="22"/>
          <w:szCs w:val="22"/>
        </w:rPr>
      </w:pPr>
      <w:r w:rsidRPr="0057597E">
        <w:rPr>
          <w:bCs/>
          <w:sz w:val="22"/>
          <w:szCs w:val="22"/>
        </w:rPr>
        <w:t xml:space="preserve">perolehan aset tetap tersebut diniatkan bukan untuk dijual. </w:t>
      </w:r>
    </w:p>
    <w:p w:rsidR="00A6716D" w:rsidRPr="0057597E" w:rsidRDefault="00A6716D" w:rsidP="00A6716D">
      <w:pPr>
        <w:widowControl w:val="0"/>
        <w:spacing w:before="120" w:after="120" w:line="280" w:lineRule="exact"/>
        <w:ind w:left="1134"/>
        <w:jc w:val="both"/>
        <w:rPr>
          <w:bCs/>
          <w:sz w:val="22"/>
          <w:szCs w:val="22"/>
        </w:rPr>
      </w:pPr>
      <w:r w:rsidRPr="0057597E">
        <w:rPr>
          <w:bCs/>
          <w:sz w:val="22"/>
          <w:szCs w:val="22"/>
        </w:rPr>
        <w:t xml:space="preserve">Komponen Belanja Modal untuk perolehan aset tetap meliputi harga beli aset tetap ditambah semua biaya lain yang dikeluarkan sampai aset tetap tersebut siap untuk digunakan, misalnya biaya transportasi, biaya uji coba, dan lain-lain. </w:t>
      </w:r>
    </w:p>
    <w:p w:rsidR="00A6716D" w:rsidRPr="0057597E" w:rsidRDefault="00A6716D" w:rsidP="00A6716D">
      <w:pPr>
        <w:widowControl w:val="0"/>
        <w:spacing w:before="120" w:after="120" w:line="280" w:lineRule="exact"/>
        <w:ind w:left="1134"/>
        <w:jc w:val="both"/>
        <w:rPr>
          <w:bCs/>
          <w:sz w:val="22"/>
          <w:szCs w:val="22"/>
        </w:rPr>
      </w:pPr>
      <w:r w:rsidRPr="0057597E">
        <w:rPr>
          <w:bCs/>
          <w:sz w:val="22"/>
          <w:szCs w:val="22"/>
        </w:rPr>
        <w:t>Demikian juga pengeluaran untuk belanja perjalanan dan jasa yang terkait dengan perolehan aset tetap atau aset lainnya, termasuk di dalamnya biaya konsultan perencana, konsultan pengawas, dan pengembangan perangkat lunak (</w:t>
      </w:r>
      <w:r w:rsidRPr="0057597E">
        <w:rPr>
          <w:bCs/>
          <w:i/>
          <w:sz w:val="22"/>
          <w:szCs w:val="22"/>
        </w:rPr>
        <w:t>software</w:t>
      </w:r>
      <w:r w:rsidRPr="0057597E">
        <w:rPr>
          <w:bCs/>
          <w:sz w:val="22"/>
          <w:szCs w:val="22"/>
        </w:rPr>
        <w:t>), harus ditambahkan pada nilai perolehan. Komponen-komponen tersebut harus dianggarkan dalam APBD sebagai Belanja Modal dan bukan sebagai Belanja Operasional/ Barang.</w:t>
      </w:r>
    </w:p>
    <w:p w:rsidR="00A6716D" w:rsidRPr="0057597E" w:rsidRDefault="00A6716D" w:rsidP="00A6716D">
      <w:pPr>
        <w:pStyle w:val="ListParagraph"/>
        <w:numPr>
          <w:ilvl w:val="0"/>
          <w:numId w:val="60"/>
        </w:numPr>
        <w:spacing w:before="120" w:after="120" w:line="280" w:lineRule="exact"/>
        <w:ind w:left="1138" w:hanging="287"/>
        <w:contextualSpacing w:val="0"/>
        <w:jc w:val="both"/>
        <w:rPr>
          <w:b/>
          <w:color w:val="000000"/>
          <w:sz w:val="22"/>
          <w:szCs w:val="22"/>
        </w:rPr>
      </w:pPr>
      <w:r w:rsidRPr="0057597E">
        <w:rPr>
          <w:b/>
          <w:color w:val="000000"/>
          <w:sz w:val="22"/>
          <w:szCs w:val="22"/>
        </w:rPr>
        <w:t>Belanja Tak Terduga</w:t>
      </w:r>
    </w:p>
    <w:p w:rsidR="00A6716D" w:rsidRPr="0057597E" w:rsidRDefault="00A6716D" w:rsidP="00A6716D">
      <w:pPr>
        <w:pStyle w:val="ListParagraph"/>
        <w:spacing w:before="120" w:after="120" w:line="280" w:lineRule="exact"/>
        <w:ind w:left="1134"/>
        <w:contextualSpacing w:val="0"/>
        <w:jc w:val="both"/>
        <w:rPr>
          <w:color w:val="000000"/>
          <w:sz w:val="22"/>
          <w:szCs w:val="22"/>
        </w:rPr>
      </w:pPr>
      <w:r w:rsidRPr="0057597E">
        <w:rPr>
          <w:color w:val="000000"/>
          <w:sz w:val="22"/>
          <w:szCs w:val="22"/>
        </w:rPr>
        <w:t>Belanja Tak Terduga merupakan pengeluaran anggaran untuk kegiatan yang sifatnya tidak biasa dan tidak diharapkan berulang seperti penanggulangan bencana alam, bencana sosial, dan pengeluaran tidak terduga lainnya yang sangat diperlukan dalam rangka penyelenggaraan kewenangan  pemerintahdaerah.</w:t>
      </w:r>
    </w:p>
    <w:p w:rsidR="00A6716D" w:rsidRPr="0057597E" w:rsidRDefault="00A6716D" w:rsidP="00A6716D">
      <w:pPr>
        <w:pStyle w:val="ListParagraph"/>
        <w:numPr>
          <w:ilvl w:val="0"/>
          <w:numId w:val="60"/>
        </w:numPr>
        <w:spacing w:before="120" w:after="120" w:line="280" w:lineRule="exact"/>
        <w:ind w:left="1134" w:hanging="283"/>
        <w:contextualSpacing w:val="0"/>
        <w:jc w:val="both"/>
        <w:rPr>
          <w:b/>
          <w:color w:val="000000"/>
          <w:sz w:val="22"/>
          <w:szCs w:val="22"/>
        </w:rPr>
      </w:pPr>
      <w:r w:rsidRPr="0057597E">
        <w:rPr>
          <w:b/>
          <w:color w:val="000000"/>
          <w:sz w:val="22"/>
          <w:szCs w:val="22"/>
        </w:rPr>
        <w:t>Transfer</w:t>
      </w:r>
    </w:p>
    <w:p w:rsidR="00A6716D" w:rsidRPr="0057597E" w:rsidRDefault="00A6716D" w:rsidP="00A6716D">
      <w:pPr>
        <w:pStyle w:val="ListParagraph"/>
        <w:numPr>
          <w:ilvl w:val="0"/>
          <w:numId w:val="63"/>
        </w:numPr>
        <w:spacing w:before="120" w:after="120" w:line="280" w:lineRule="exact"/>
        <w:ind w:left="1418" w:hanging="284"/>
        <w:contextualSpacing w:val="0"/>
        <w:jc w:val="both"/>
        <w:rPr>
          <w:b/>
          <w:color w:val="000000"/>
          <w:sz w:val="22"/>
          <w:szCs w:val="22"/>
        </w:rPr>
      </w:pPr>
      <w:r w:rsidRPr="0057597E">
        <w:rPr>
          <w:b/>
          <w:color w:val="000000"/>
          <w:sz w:val="22"/>
          <w:szCs w:val="22"/>
        </w:rPr>
        <w:t>Transfer Bagi Hasil Pajak</w:t>
      </w:r>
    </w:p>
    <w:p w:rsidR="00A6716D" w:rsidRPr="0057597E" w:rsidRDefault="00A6716D" w:rsidP="00A6716D">
      <w:pPr>
        <w:pStyle w:val="ListParagraph"/>
        <w:numPr>
          <w:ilvl w:val="3"/>
          <w:numId w:val="64"/>
        </w:numPr>
        <w:spacing w:before="120" w:after="120" w:line="280" w:lineRule="exact"/>
        <w:ind w:left="1701" w:hanging="283"/>
        <w:contextualSpacing w:val="0"/>
        <w:jc w:val="both"/>
        <w:rPr>
          <w:color w:val="000000"/>
          <w:sz w:val="22"/>
          <w:szCs w:val="22"/>
        </w:rPr>
      </w:pPr>
      <w:r w:rsidRPr="0057597E">
        <w:rPr>
          <w:color w:val="000000"/>
          <w:sz w:val="22"/>
          <w:szCs w:val="22"/>
        </w:rPr>
        <w:t>Belanja Transfer Bagi Hasil Pajak Daerah merupakan belanja berupa pengeluaran uang atau kewajiban yang bersumber dari pendapatan pajak daerah kepada suatu entitas pelaporan lainyang diwajibkan oleh peraturan perundang-undangan dan dirinci menurut objek belanja Transfer Bagi Hasil Pajak Daerah Kepada Pemerintahan Desa.</w:t>
      </w:r>
    </w:p>
    <w:p w:rsidR="00A6716D" w:rsidRPr="0057597E" w:rsidRDefault="00A6716D" w:rsidP="00A6716D">
      <w:pPr>
        <w:pStyle w:val="ListParagraph"/>
        <w:numPr>
          <w:ilvl w:val="3"/>
          <w:numId w:val="64"/>
        </w:numPr>
        <w:spacing w:before="120" w:after="120" w:line="280" w:lineRule="exact"/>
        <w:ind w:left="1702" w:hanging="284"/>
        <w:contextualSpacing w:val="0"/>
        <w:jc w:val="both"/>
        <w:rPr>
          <w:color w:val="000000"/>
          <w:sz w:val="22"/>
          <w:szCs w:val="22"/>
        </w:rPr>
      </w:pPr>
      <w:r w:rsidRPr="0057597E">
        <w:rPr>
          <w:color w:val="000000"/>
          <w:sz w:val="22"/>
          <w:szCs w:val="22"/>
        </w:rPr>
        <w:t>Belanja Transfer Bagi Hasil Pendapatan Lainnya merupakan belanja berupa pengeluaran uang atau kewajiban yang bersumber dari pendapatan pajak daerah kepada suatu entitas pelaporan lainyang diwajibkan oleh peraturan perundang-undangan dan dirinci menurut objek belanja Transfer Bagi Hasil Pendapatan Lainnya Kepada Pemerintahan Desa.</w:t>
      </w:r>
    </w:p>
    <w:p w:rsidR="00A6716D" w:rsidRPr="0057597E" w:rsidRDefault="00A6716D" w:rsidP="00A6716D">
      <w:pPr>
        <w:pStyle w:val="ListParagraph"/>
        <w:numPr>
          <w:ilvl w:val="0"/>
          <w:numId w:val="63"/>
        </w:numPr>
        <w:spacing w:before="120" w:after="120" w:line="280" w:lineRule="exact"/>
        <w:ind w:left="1418" w:hanging="284"/>
        <w:contextualSpacing w:val="0"/>
        <w:jc w:val="both"/>
        <w:rPr>
          <w:b/>
          <w:color w:val="000000"/>
          <w:sz w:val="22"/>
          <w:szCs w:val="22"/>
        </w:rPr>
      </w:pPr>
      <w:r w:rsidRPr="0057597E">
        <w:rPr>
          <w:b/>
          <w:color w:val="000000"/>
          <w:sz w:val="22"/>
          <w:szCs w:val="22"/>
        </w:rPr>
        <w:t>Transfer Bantuan Keuangan</w:t>
      </w:r>
    </w:p>
    <w:p w:rsidR="00A6716D" w:rsidRPr="0057597E" w:rsidRDefault="00A6716D" w:rsidP="00A6716D">
      <w:pPr>
        <w:pStyle w:val="ListParagraph"/>
        <w:numPr>
          <w:ilvl w:val="3"/>
          <w:numId w:val="65"/>
        </w:numPr>
        <w:spacing w:before="120" w:after="120" w:line="280" w:lineRule="exact"/>
        <w:ind w:left="1701" w:hanging="283"/>
        <w:contextualSpacing w:val="0"/>
        <w:jc w:val="both"/>
        <w:rPr>
          <w:color w:val="000000"/>
          <w:sz w:val="22"/>
          <w:szCs w:val="22"/>
        </w:rPr>
      </w:pPr>
      <w:r w:rsidRPr="0057597E">
        <w:rPr>
          <w:color w:val="000000"/>
          <w:sz w:val="22"/>
          <w:szCs w:val="22"/>
        </w:rPr>
        <w:t xml:space="preserve">Belanja Transfer Bantuan Keuangan ke Desa merupakan bantuan keuangan yang bersifat umum atau khusus dari pemerintah daerah kepada </w:t>
      </w:r>
      <w:r w:rsidRPr="0057597E">
        <w:rPr>
          <w:color w:val="000000"/>
          <w:sz w:val="22"/>
          <w:szCs w:val="22"/>
        </w:rPr>
        <w:lastRenderedPageBreak/>
        <w:t>pemerintah desa dalam rangka pemerataan dan/atau peningkatan kemampuan keuangan dan dirinci menurut objek Belanja</w:t>
      </w:r>
      <w:r>
        <w:rPr>
          <w:color w:val="000000"/>
          <w:sz w:val="22"/>
          <w:szCs w:val="22"/>
        </w:rPr>
        <w:t xml:space="preserve"> </w:t>
      </w:r>
      <w:r w:rsidRPr="0057597E">
        <w:rPr>
          <w:color w:val="000000"/>
          <w:sz w:val="22"/>
          <w:szCs w:val="22"/>
        </w:rPr>
        <w:t>Transfer Bantuan Keuangan ke Desa.</w:t>
      </w:r>
    </w:p>
    <w:p w:rsidR="00A6716D" w:rsidRPr="0057597E" w:rsidRDefault="00A6716D" w:rsidP="00A6716D">
      <w:pPr>
        <w:pStyle w:val="ListParagraph"/>
        <w:numPr>
          <w:ilvl w:val="3"/>
          <w:numId w:val="65"/>
        </w:numPr>
        <w:spacing w:before="120" w:after="120" w:line="280" w:lineRule="exact"/>
        <w:ind w:left="1701" w:hanging="283"/>
        <w:contextualSpacing w:val="0"/>
        <w:jc w:val="both"/>
        <w:rPr>
          <w:color w:val="000000"/>
          <w:sz w:val="22"/>
          <w:szCs w:val="22"/>
        </w:rPr>
      </w:pPr>
      <w:r w:rsidRPr="0057597E">
        <w:rPr>
          <w:color w:val="000000"/>
          <w:sz w:val="22"/>
          <w:szCs w:val="22"/>
        </w:rPr>
        <w:t>Belanja Transfer Bantuan Keuangan Lainnya merupakan bantuan keuangan lainnya dari pemerintah daerah kepada pihak ketiga dalam rangka pemerataan dan/atau peningkatan kemampuan keuangan dan dirinci menurut objek Belanja Transfer Bantuan Kepada Partai Politik.</w:t>
      </w:r>
    </w:p>
    <w:p w:rsidR="00A6716D" w:rsidRPr="0057597E" w:rsidRDefault="00A6716D" w:rsidP="00A6716D">
      <w:pPr>
        <w:pStyle w:val="ListParagraph"/>
        <w:spacing w:before="120" w:after="120" w:line="280" w:lineRule="exact"/>
        <w:ind w:left="1134"/>
        <w:contextualSpacing w:val="0"/>
        <w:jc w:val="both"/>
        <w:rPr>
          <w:sz w:val="22"/>
          <w:szCs w:val="22"/>
        </w:rPr>
      </w:pPr>
      <w:r w:rsidRPr="0057597E">
        <w:rPr>
          <w:sz w:val="22"/>
          <w:szCs w:val="22"/>
        </w:rPr>
        <w:t>Hibah</w:t>
      </w:r>
      <w:r>
        <w:rPr>
          <w:sz w:val="22"/>
          <w:szCs w:val="22"/>
        </w:rPr>
        <w:t xml:space="preserve"> </w:t>
      </w:r>
      <w:r w:rsidRPr="0057597E">
        <w:rPr>
          <w:sz w:val="22"/>
          <w:szCs w:val="22"/>
        </w:rPr>
        <w:t>dan</w:t>
      </w:r>
      <w:r>
        <w:rPr>
          <w:sz w:val="22"/>
          <w:szCs w:val="22"/>
        </w:rPr>
        <w:t xml:space="preserve"> </w:t>
      </w:r>
      <w:r w:rsidRPr="0057597E">
        <w:rPr>
          <w:sz w:val="22"/>
          <w:szCs w:val="22"/>
        </w:rPr>
        <w:t>bantuan sosial berupa</w:t>
      </w:r>
      <w:r>
        <w:rPr>
          <w:sz w:val="22"/>
          <w:szCs w:val="22"/>
        </w:rPr>
        <w:t xml:space="preserve"> </w:t>
      </w:r>
      <w:r w:rsidRPr="0057597E">
        <w:rPr>
          <w:sz w:val="22"/>
          <w:szCs w:val="22"/>
        </w:rPr>
        <w:t>uang</w:t>
      </w:r>
      <w:r>
        <w:rPr>
          <w:sz w:val="22"/>
          <w:szCs w:val="22"/>
        </w:rPr>
        <w:t xml:space="preserve"> </w:t>
      </w:r>
      <w:r w:rsidRPr="0057597E">
        <w:rPr>
          <w:sz w:val="22"/>
          <w:szCs w:val="22"/>
        </w:rPr>
        <w:t>merupakan</w:t>
      </w:r>
      <w:r>
        <w:rPr>
          <w:sz w:val="22"/>
          <w:szCs w:val="22"/>
        </w:rPr>
        <w:t xml:space="preserve"> </w:t>
      </w:r>
      <w:r w:rsidRPr="0057597E">
        <w:rPr>
          <w:sz w:val="22"/>
          <w:szCs w:val="22"/>
        </w:rPr>
        <w:t>kewenangan PPKD, sedangkan</w:t>
      </w:r>
      <w:r>
        <w:rPr>
          <w:sz w:val="22"/>
          <w:szCs w:val="22"/>
        </w:rPr>
        <w:t xml:space="preserve"> </w:t>
      </w:r>
      <w:r w:rsidRPr="0057597E">
        <w:rPr>
          <w:sz w:val="22"/>
          <w:szCs w:val="22"/>
        </w:rPr>
        <w:t>hibah</w:t>
      </w:r>
      <w:r>
        <w:rPr>
          <w:sz w:val="22"/>
          <w:szCs w:val="22"/>
        </w:rPr>
        <w:t xml:space="preserve"> </w:t>
      </w:r>
      <w:r w:rsidRPr="0057597E">
        <w:rPr>
          <w:sz w:val="22"/>
          <w:szCs w:val="22"/>
        </w:rPr>
        <w:t>barang</w:t>
      </w:r>
      <w:r>
        <w:rPr>
          <w:sz w:val="22"/>
          <w:szCs w:val="22"/>
        </w:rPr>
        <w:t xml:space="preserve"> </w:t>
      </w:r>
      <w:r w:rsidRPr="0057597E">
        <w:rPr>
          <w:sz w:val="22"/>
          <w:szCs w:val="22"/>
        </w:rPr>
        <w:t>dan</w:t>
      </w:r>
      <w:r>
        <w:rPr>
          <w:sz w:val="22"/>
          <w:szCs w:val="22"/>
        </w:rPr>
        <w:t xml:space="preserve"> </w:t>
      </w:r>
      <w:r w:rsidRPr="0057597E">
        <w:rPr>
          <w:sz w:val="22"/>
          <w:szCs w:val="22"/>
        </w:rPr>
        <w:t>jasa</w:t>
      </w:r>
      <w:r>
        <w:rPr>
          <w:sz w:val="22"/>
          <w:szCs w:val="22"/>
        </w:rPr>
        <w:t xml:space="preserve"> </w:t>
      </w:r>
      <w:r w:rsidRPr="0057597E">
        <w:rPr>
          <w:sz w:val="22"/>
          <w:szCs w:val="22"/>
        </w:rPr>
        <w:t>serta</w:t>
      </w:r>
      <w:r>
        <w:rPr>
          <w:sz w:val="22"/>
          <w:szCs w:val="22"/>
        </w:rPr>
        <w:t xml:space="preserve"> </w:t>
      </w:r>
      <w:r w:rsidRPr="0057597E">
        <w:rPr>
          <w:sz w:val="22"/>
          <w:szCs w:val="22"/>
        </w:rPr>
        <w:t>bantuan sosial berupa</w:t>
      </w:r>
      <w:r>
        <w:rPr>
          <w:sz w:val="22"/>
          <w:szCs w:val="22"/>
        </w:rPr>
        <w:t xml:space="preserve"> </w:t>
      </w:r>
      <w:r w:rsidRPr="0057597E">
        <w:rPr>
          <w:sz w:val="22"/>
          <w:szCs w:val="22"/>
        </w:rPr>
        <w:t>barang</w:t>
      </w:r>
      <w:r>
        <w:rPr>
          <w:sz w:val="22"/>
          <w:szCs w:val="22"/>
        </w:rPr>
        <w:t xml:space="preserve"> </w:t>
      </w:r>
      <w:r w:rsidRPr="0057597E">
        <w:rPr>
          <w:sz w:val="22"/>
          <w:szCs w:val="22"/>
        </w:rPr>
        <w:t>merupakan</w:t>
      </w:r>
      <w:r>
        <w:rPr>
          <w:sz w:val="22"/>
          <w:szCs w:val="22"/>
        </w:rPr>
        <w:t xml:space="preserve"> </w:t>
      </w:r>
      <w:r w:rsidRPr="0057597E">
        <w:rPr>
          <w:sz w:val="22"/>
          <w:szCs w:val="22"/>
        </w:rPr>
        <w:t>kewenangan SKPD dan dianggarkan pada belanja barang dan jasa.</w:t>
      </w:r>
    </w:p>
    <w:p w:rsidR="00A6716D" w:rsidRPr="0057597E" w:rsidRDefault="00A6716D" w:rsidP="00A6716D">
      <w:pPr>
        <w:pStyle w:val="ListParagraph"/>
        <w:numPr>
          <w:ilvl w:val="1"/>
          <w:numId w:val="39"/>
        </w:numPr>
        <w:tabs>
          <w:tab w:val="clear" w:pos="1440"/>
          <w:tab w:val="num" w:pos="851"/>
        </w:tabs>
        <w:spacing w:before="120" w:after="120" w:line="280" w:lineRule="exact"/>
        <w:ind w:hanging="873"/>
        <w:contextualSpacing w:val="0"/>
        <w:jc w:val="both"/>
        <w:rPr>
          <w:b/>
          <w:sz w:val="22"/>
          <w:szCs w:val="22"/>
        </w:rPr>
      </w:pPr>
      <w:r w:rsidRPr="0057597E">
        <w:rPr>
          <w:b/>
          <w:sz w:val="22"/>
          <w:szCs w:val="22"/>
        </w:rPr>
        <w:t>PENGAKUAN</w:t>
      </w:r>
    </w:p>
    <w:p w:rsidR="00A6716D" w:rsidRPr="0057597E" w:rsidRDefault="00A6716D" w:rsidP="00A6716D">
      <w:pPr>
        <w:pStyle w:val="ListParagraph"/>
        <w:spacing w:before="120" w:after="120" w:line="280" w:lineRule="exact"/>
        <w:ind w:left="851"/>
        <w:contextualSpacing w:val="0"/>
        <w:jc w:val="both"/>
        <w:rPr>
          <w:sz w:val="22"/>
          <w:szCs w:val="22"/>
          <w:lang w:val="sv-SE"/>
        </w:rPr>
      </w:pPr>
      <w:r w:rsidRPr="0057597E">
        <w:rPr>
          <w:sz w:val="22"/>
          <w:szCs w:val="22"/>
          <w:lang w:val="sv-SE"/>
        </w:rPr>
        <w:t>Belanja diakui pada saat:</w:t>
      </w:r>
    </w:p>
    <w:p w:rsidR="00A6716D" w:rsidRPr="0057597E" w:rsidRDefault="00A6716D" w:rsidP="00A6716D">
      <w:pPr>
        <w:pStyle w:val="ListParagraph"/>
        <w:numPr>
          <w:ilvl w:val="0"/>
          <w:numId w:val="66"/>
        </w:numPr>
        <w:spacing w:before="120" w:after="120" w:line="280" w:lineRule="exact"/>
        <w:ind w:left="1134" w:hanging="283"/>
        <w:contextualSpacing w:val="0"/>
        <w:jc w:val="both"/>
        <w:rPr>
          <w:sz w:val="22"/>
          <w:szCs w:val="22"/>
        </w:rPr>
      </w:pPr>
      <w:r w:rsidRPr="0057597E">
        <w:rPr>
          <w:sz w:val="22"/>
          <w:szCs w:val="22"/>
        </w:rPr>
        <w:t>Terjadinya</w:t>
      </w:r>
      <w:r>
        <w:rPr>
          <w:sz w:val="22"/>
          <w:szCs w:val="22"/>
        </w:rPr>
        <w:t xml:space="preserve"> </w:t>
      </w:r>
      <w:r w:rsidRPr="0057597E">
        <w:rPr>
          <w:sz w:val="22"/>
          <w:szCs w:val="22"/>
        </w:rPr>
        <w:t>pengeluaran</w:t>
      </w:r>
      <w:r>
        <w:rPr>
          <w:sz w:val="22"/>
          <w:szCs w:val="22"/>
        </w:rPr>
        <w:t xml:space="preserve"> </w:t>
      </w:r>
      <w:r w:rsidRPr="0057597E">
        <w:rPr>
          <w:sz w:val="22"/>
          <w:szCs w:val="22"/>
        </w:rPr>
        <w:t>dari</w:t>
      </w:r>
      <w:r>
        <w:rPr>
          <w:sz w:val="22"/>
          <w:szCs w:val="22"/>
        </w:rPr>
        <w:t xml:space="preserve"> </w:t>
      </w:r>
      <w:r w:rsidRPr="0057597E">
        <w:rPr>
          <w:sz w:val="22"/>
          <w:szCs w:val="22"/>
        </w:rPr>
        <w:t>Rekening</w:t>
      </w:r>
      <w:r>
        <w:rPr>
          <w:sz w:val="22"/>
          <w:szCs w:val="22"/>
        </w:rPr>
        <w:t xml:space="preserve"> </w:t>
      </w:r>
      <w:r w:rsidRPr="0057597E">
        <w:rPr>
          <w:sz w:val="22"/>
          <w:szCs w:val="22"/>
        </w:rPr>
        <w:t>Kas</w:t>
      </w:r>
      <w:r>
        <w:rPr>
          <w:sz w:val="22"/>
          <w:szCs w:val="22"/>
        </w:rPr>
        <w:t xml:space="preserve"> </w:t>
      </w:r>
      <w:r w:rsidRPr="0057597E">
        <w:rPr>
          <w:sz w:val="22"/>
          <w:szCs w:val="22"/>
        </w:rPr>
        <w:t>Umum Daerah untuk</w:t>
      </w:r>
      <w:r>
        <w:rPr>
          <w:sz w:val="22"/>
          <w:szCs w:val="22"/>
        </w:rPr>
        <w:t xml:space="preserve"> </w:t>
      </w:r>
      <w:r w:rsidRPr="0057597E">
        <w:rPr>
          <w:sz w:val="22"/>
          <w:szCs w:val="22"/>
        </w:rPr>
        <w:t>seluruh</w:t>
      </w:r>
      <w:r>
        <w:rPr>
          <w:sz w:val="22"/>
          <w:szCs w:val="22"/>
        </w:rPr>
        <w:t xml:space="preserve"> </w:t>
      </w:r>
      <w:r w:rsidRPr="0057597E">
        <w:rPr>
          <w:sz w:val="22"/>
          <w:szCs w:val="22"/>
        </w:rPr>
        <w:t>transaksi di SKPD dan PPKD setelah</w:t>
      </w:r>
      <w:r>
        <w:rPr>
          <w:sz w:val="22"/>
          <w:szCs w:val="22"/>
        </w:rPr>
        <w:t xml:space="preserve"> </w:t>
      </w:r>
      <w:r w:rsidRPr="0057597E">
        <w:rPr>
          <w:sz w:val="22"/>
          <w:szCs w:val="22"/>
        </w:rPr>
        <w:t>dilakukan</w:t>
      </w:r>
      <w:r>
        <w:rPr>
          <w:sz w:val="22"/>
          <w:szCs w:val="22"/>
        </w:rPr>
        <w:t xml:space="preserve"> pengesahan definitif</w:t>
      </w:r>
      <w:r w:rsidRPr="0057597E">
        <w:rPr>
          <w:sz w:val="22"/>
          <w:szCs w:val="22"/>
        </w:rPr>
        <w:t xml:space="preserve"> oleh</w:t>
      </w:r>
      <w:r>
        <w:rPr>
          <w:sz w:val="22"/>
          <w:szCs w:val="22"/>
        </w:rPr>
        <w:t xml:space="preserve"> </w:t>
      </w:r>
      <w:r w:rsidRPr="0057597E">
        <w:rPr>
          <w:sz w:val="22"/>
          <w:szCs w:val="22"/>
        </w:rPr>
        <w:t>fungsi BUD untuk</w:t>
      </w:r>
      <w:r>
        <w:rPr>
          <w:sz w:val="22"/>
          <w:szCs w:val="22"/>
        </w:rPr>
        <w:t xml:space="preserve"> </w:t>
      </w:r>
      <w:r w:rsidRPr="0057597E">
        <w:rPr>
          <w:sz w:val="22"/>
          <w:szCs w:val="22"/>
        </w:rPr>
        <w:t>masing-masing</w:t>
      </w:r>
      <w:r>
        <w:rPr>
          <w:sz w:val="22"/>
          <w:szCs w:val="22"/>
        </w:rPr>
        <w:t xml:space="preserve"> </w:t>
      </w:r>
      <w:r w:rsidRPr="0057597E">
        <w:rPr>
          <w:sz w:val="22"/>
          <w:szCs w:val="22"/>
        </w:rPr>
        <w:t>transaksi yang terjadi di SKPD dan PPKD.</w:t>
      </w:r>
    </w:p>
    <w:p w:rsidR="00A6716D" w:rsidRPr="0057597E" w:rsidRDefault="00A6716D" w:rsidP="00A6716D">
      <w:pPr>
        <w:pStyle w:val="ListParagraph"/>
        <w:numPr>
          <w:ilvl w:val="0"/>
          <w:numId w:val="66"/>
        </w:numPr>
        <w:spacing w:before="120" w:after="120" w:line="280" w:lineRule="exact"/>
        <w:ind w:left="1134" w:hanging="283"/>
        <w:contextualSpacing w:val="0"/>
        <w:jc w:val="both"/>
        <w:rPr>
          <w:sz w:val="22"/>
          <w:szCs w:val="22"/>
        </w:rPr>
      </w:pPr>
      <w:r w:rsidRPr="0057597E">
        <w:rPr>
          <w:sz w:val="22"/>
          <w:szCs w:val="22"/>
        </w:rPr>
        <w:t>Khusus</w:t>
      </w:r>
      <w:r>
        <w:rPr>
          <w:sz w:val="22"/>
          <w:szCs w:val="22"/>
        </w:rPr>
        <w:t xml:space="preserve"> </w:t>
      </w:r>
      <w:r w:rsidRPr="0057597E">
        <w:rPr>
          <w:sz w:val="22"/>
          <w:szCs w:val="22"/>
        </w:rPr>
        <w:t>pengeluaran</w:t>
      </w:r>
      <w:r>
        <w:rPr>
          <w:sz w:val="22"/>
          <w:szCs w:val="22"/>
        </w:rPr>
        <w:t xml:space="preserve"> </w:t>
      </w:r>
      <w:r w:rsidRPr="0057597E">
        <w:rPr>
          <w:sz w:val="22"/>
          <w:szCs w:val="22"/>
        </w:rPr>
        <w:t>melalui</w:t>
      </w:r>
      <w:r>
        <w:rPr>
          <w:sz w:val="22"/>
          <w:szCs w:val="22"/>
        </w:rPr>
        <w:t xml:space="preserve"> </w:t>
      </w:r>
      <w:r w:rsidRPr="0057597E">
        <w:rPr>
          <w:sz w:val="22"/>
          <w:szCs w:val="22"/>
        </w:rPr>
        <w:t>bendahara</w:t>
      </w:r>
      <w:r>
        <w:rPr>
          <w:sz w:val="22"/>
          <w:szCs w:val="22"/>
        </w:rPr>
        <w:t xml:space="preserve"> </w:t>
      </w:r>
      <w:r w:rsidRPr="0057597E">
        <w:rPr>
          <w:sz w:val="22"/>
          <w:szCs w:val="22"/>
        </w:rPr>
        <w:t>pengeluaran</w:t>
      </w:r>
      <w:r>
        <w:rPr>
          <w:sz w:val="22"/>
          <w:szCs w:val="22"/>
        </w:rPr>
        <w:t xml:space="preserve"> </w:t>
      </w:r>
      <w:r w:rsidRPr="0057597E">
        <w:rPr>
          <w:sz w:val="22"/>
          <w:szCs w:val="22"/>
        </w:rPr>
        <w:t>pengakuannya</w:t>
      </w:r>
      <w:r>
        <w:rPr>
          <w:sz w:val="22"/>
          <w:szCs w:val="22"/>
        </w:rPr>
        <w:t xml:space="preserve"> </w:t>
      </w:r>
      <w:r w:rsidRPr="0057597E">
        <w:rPr>
          <w:sz w:val="22"/>
          <w:szCs w:val="22"/>
        </w:rPr>
        <w:t>terjadi</w:t>
      </w:r>
      <w:r>
        <w:rPr>
          <w:sz w:val="22"/>
          <w:szCs w:val="22"/>
        </w:rPr>
        <w:t xml:space="preserve"> </w:t>
      </w:r>
      <w:r w:rsidRPr="0057597E">
        <w:rPr>
          <w:sz w:val="22"/>
          <w:szCs w:val="22"/>
        </w:rPr>
        <w:t>pada</w:t>
      </w:r>
      <w:r>
        <w:rPr>
          <w:sz w:val="22"/>
          <w:szCs w:val="22"/>
        </w:rPr>
        <w:t xml:space="preserve"> </w:t>
      </w:r>
      <w:r w:rsidRPr="0057597E">
        <w:rPr>
          <w:sz w:val="22"/>
          <w:szCs w:val="22"/>
        </w:rPr>
        <w:t>saat</w:t>
      </w:r>
      <w:r>
        <w:rPr>
          <w:sz w:val="22"/>
          <w:szCs w:val="22"/>
        </w:rPr>
        <w:t xml:space="preserve"> </w:t>
      </w:r>
      <w:r w:rsidRPr="0057597E">
        <w:rPr>
          <w:sz w:val="22"/>
          <w:szCs w:val="22"/>
        </w:rPr>
        <w:t>pertanggungjawaban</w:t>
      </w:r>
      <w:r>
        <w:rPr>
          <w:sz w:val="22"/>
          <w:szCs w:val="22"/>
        </w:rPr>
        <w:t xml:space="preserve"> </w:t>
      </w:r>
      <w:r w:rsidRPr="0057597E">
        <w:rPr>
          <w:sz w:val="22"/>
          <w:szCs w:val="22"/>
        </w:rPr>
        <w:t>atas</w:t>
      </w:r>
      <w:r>
        <w:rPr>
          <w:sz w:val="22"/>
          <w:szCs w:val="22"/>
        </w:rPr>
        <w:t xml:space="preserve"> </w:t>
      </w:r>
      <w:r w:rsidRPr="0057597E">
        <w:rPr>
          <w:sz w:val="22"/>
          <w:szCs w:val="22"/>
        </w:rPr>
        <w:t>pengeluaran</w:t>
      </w:r>
      <w:r>
        <w:rPr>
          <w:sz w:val="22"/>
          <w:szCs w:val="22"/>
        </w:rPr>
        <w:t xml:space="preserve"> </w:t>
      </w:r>
      <w:r w:rsidRPr="0057597E">
        <w:rPr>
          <w:sz w:val="22"/>
          <w:szCs w:val="22"/>
        </w:rPr>
        <w:t>tersebut</w:t>
      </w:r>
      <w:r>
        <w:rPr>
          <w:sz w:val="22"/>
          <w:szCs w:val="22"/>
        </w:rPr>
        <w:t xml:space="preserve"> </w:t>
      </w:r>
      <w:r w:rsidRPr="0057597E">
        <w:rPr>
          <w:sz w:val="22"/>
          <w:szCs w:val="22"/>
        </w:rPr>
        <w:t>disahkan</w:t>
      </w:r>
      <w:r>
        <w:rPr>
          <w:sz w:val="22"/>
          <w:szCs w:val="22"/>
        </w:rPr>
        <w:t xml:space="preserve"> </w:t>
      </w:r>
      <w:r w:rsidRPr="0057597E">
        <w:rPr>
          <w:sz w:val="22"/>
          <w:szCs w:val="22"/>
        </w:rPr>
        <w:t>oleh</w:t>
      </w:r>
      <w:r>
        <w:rPr>
          <w:sz w:val="22"/>
          <w:szCs w:val="22"/>
        </w:rPr>
        <w:t xml:space="preserve"> </w:t>
      </w:r>
      <w:r w:rsidRPr="0057597E">
        <w:rPr>
          <w:sz w:val="22"/>
          <w:szCs w:val="22"/>
        </w:rPr>
        <w:t>pengguna</w:t>
      </w:r>
      <w:r>
        <w:rPr>
          <w:sz w:val="22"/>
          <w:szCs w:val="22"/>
        </w:rPr>
        <w:t xml:space="preserve"> </w:t>
      </w:r>
      <w:r w:rsidRPr="0057597E">
        <w:rPr>
          <w:sz w:val="22"/>
          <w:szCs w:val="22"/>
        </w:rPr>
        <w:t>anggaran</w:t>
      </w:r>
      <w:r>
        <w:rPr>
          <w:sz w:val="22"/>
          <w:szCs w:val="22"/>
        </w:rPr>
        <w:t xml:space="preserve"> </w:t>
      </w:r>
      <w:r w:rsidRPr="0057597E">
        <w:rPr>
          <w:sz w:val="22"/>
          <w:szCs w:val="22"/>
        </w:rPr>
        <w:t>setelah</w:t>
      </w:r>
      <w:r>
        <w:rPr>
          <w:sz w:val="22"/>
          <w:szCs w:val="22"/>
        </w:rPr>
        <w:t xml:space="preserve"> </w:t>
      </w:r>
      <w:r w:rsidRPr="0057597E">
        <w:rPr>
          <w:sz w:val="22"/>
          <w:szCs w:val="22"/>
        </w:rPr>
        <w:t>diverifikasi</w:t>
      </w:r>
      <w:r>
        <w:rPr>
          <w:sz w:val="22"/>
          <w:szCs w:val="22"/>
        </w:rPr>
        <w:t xml:space="preserve"> </w:t>
      </w:r>
      <w:r w:rsidRPr="0057597E">
        <w:rPr>
          <w:sz w:val="22"/>
          <w:szCs w:val="22"/>
        </w:rPr>
        <w:t>oleh PPK-SKPD.</w:t>
      </w:r>
    </w:p>
    <w:p w:rsidR="00A6716D" w:rsidRPr="0057597E" w:rsidRDefault="00A6716D" w:rsidP="00A6716D">
      <w:pPr>
        <w:pStyle w:val="ListParagraph"/>
        <w:numPr>
          <w:ilvl w:val="0"/>
          <w:numId w:val="66"/>
        </w:numPr>
        <w:spacing w:before="120" w:after="120" w:line="280" w:lineRule="exact"/>
        <w:ind w:left="1135" w:hanging="284"/>
        <w:contextualSpacing w:val="0"/>
        <w:jc w:val="both"/>
        <w:rPr>
          <w:sz w:val="22"/>
          <w:szCs w:val="22"/>
        </w:rPr>
      </w:pPr>
      <w:r w:rsidRPr="0057597E">
        <w:rPr>
          <w:sz w:val="22"/>
          <w:szCs w:val="22"/>
        </w:rPr>
        <w:t>Dalam</w:t>
      </w:r>
      <w:r>
        <w:rPr>
          <w:sz w:val="22"/>
          <w:szCs w:val="22"/>
        </w:rPr>
        <w:t xml:space="preserve"> </w:t>
      </w:r>
      <w:r w:rsidRPr="0057597E">
        <w:rPr>
          <w:sz w:val="22"/>
          <w:szCs w:val="22"/>
        </w:rPr>
        <w:t>hal</w:t>
      </w:r>
      <w:r>
        <w:rPr>
          <w:sz w:val="22"/>
          <w:szCs w:val="22"/>
        </w:rPr>
        <w:t xml:space="preserve"> </w:t>
      </w:r>
      <w:r w:rsidRPr="0057597E">
        <w:rPr>
          <w:sz w:val="22"/>
          <w:szCs w:val="22"/>
        </w:rPr>
        <w:t>badan</w:t>
      </w:r>
      <w:r>
        <w:rPr>
          <w:sz w:val="22"/>
          <w:szCs w:val="22"/>
        </w:rPr>
        <w:t xml:space="preserve"> </w:t>
      </w:r>
      <w:r w:rsidRPr="0057597E">
        <w:rPr>
          <w:sz w:val="22"/>
          <w:szCs w:val="22"/>
        </w:rPr>
        <w:t>layanan</w:t>
      </w:r>
      <w:r>
        <w:rPr>
          <w:sz w:val="22"/>
          <w:szCs w:val="22"/>
        </w:rPr>
        <w:t xml:space="preserve"> </w:t>
      </w:r>
      <w:r w:rsidRPr="0057597E">
        <w:rPr>
          <w:sz w:val="22"/>
          <w:szCs w:val="22"/>
        </w:rPr>
        <w:t>umum, belanja</w:t>
      </w:r>
      <w:r>
        <w:rPr>
          <w:sz w:val="22"/>
          <w:szCs w:val="22"/>
        </w:rPr>
        <w:t xml:space="preserve"> </w:t>
      </w:r>
      <w:r w:rsidRPr="0057597E">
        <w:rPr>
          <w:sz w:val="22"/>
          <w:szCs w:val="22"/>
        </w:rPr>
        <w:t>diakui</w:t>
      </w:r>
      <w:r>
        <w:rPr>
          <w:sz w:val="22"/>
          <w:szCs w:val="22"/>
        </w:rPr>
        <w:t xml:space="preserve"> </w:t>
      </w:r>
      <w:r w:rsidRPr="0057597E">
        <w:rPr>
          <w:sz w:val="22"/>
          <w:szCs w:val="22"/>
        </w:rPr>
        <w:t>dengan</w:t>
      </w:r>
      <w:r>
        <w:rPr>
          <w:sz w:val="22"/>
          <w:szCs w:val="22"/>
        </w:rPr>
        <w:t xml:space="preserve"> </w:t>
      </w:r>
      <w:r w:rsidRPr="0057597E">
        <w:rPr>
          <w:sz w:val="22"/>
          <w:szCs w:val="22"/>
        </w:rPr>
        <w:t>mengacu</w:t>
      </w:r>
      <w:r>
        <w:rPr>
          <w:sz w:val="22"/>
          <w:szCs w:val="22"/>
        </w:rPr>
        <w:t xml:space="preserve"> </w:t>
      </w:r>
      <w:r w:rsidRPr="0057597E">
        <w:rPr>
          <w:sz w:val="22"/>
          <w:szCs w:val="22"/>
        </w:rPr>
        <w:t>pada</w:t>
      </w:r>
      <w:r>
        <w:rPr>
          <w:sz w:val="22"/>
          <w:szCs w:val="22"/>
        </w:rPr>
        <w:t xml:space="preserve"> </w:t>
      </w:r>
      <w:r w:rsidRPr="0057597E">
        <w:rPr>
          <w:sz w:val="22"/>
          <w:szCs w:val="22"/>
        </w:rPr>
        <w:t>peraturan</w:t>
      </w:r>
      <w:r>
        <w:rPr>
          <w:sz w:val="22"/>
          <w:szCs w:val="22"/>
        </w:rPr>
        <w:t xml:space="preserve"> </w:t>
      </w:r>
      <w:r w:rsidRPr="0057597E">
        <w:rPr>
          <w:sz w:val="22"/>
          <w:szCs w:val="22"/>
        </w:rPr>
        <w:t>perundangan yang mengatur</w:t>
      </w:r>
      <w:r>
        <w:rPr>
          <w:sz w:val="22"/>
          <w:szCs w:val="22"/>
        </w:rPr>
        <w:t xml:space="preserve"> </w:t>
      </w:r>
      <w:r w:rsidRPr="0057597E">
        <w:rPr>
          <w:sz w:val="22"/>
          <w:szCs w:val="22"/>
        </w:rPr>
        <w:t>mengenai</w:t>
      </w:r>
      <w:r>
        <w:rPr>
          <w:sz w:val="22"/>
          <w:szCs w:val="22"/>
        </w:rPr>
        <w:t xml:space="preserve"> </w:t>
      </w:r>
      <w:r w:rsidRPr="0057597E">
        <w:rPr>
          <w:sz w:val="22"/>
          <w:szCs w:val="22"/>
        </w:rPr>
        <w:t>badan</w:t>
      </w:r>
      <w:r>
        <w:rPr>
          <w:sz w:val="22"/>
          <w:szCs w:val="22"/>
        </w:rPr>
        <w:t xml:space="preserve"> </w:t>
      </w:r>
      <w:r w:rsidRPr="0057597E">
        <w:rPr>
          <w:sz w:val="22"/>
          <w:szCs w:val="22"/>
        </w:rPr>
        <w:t>layanan</w:t>
      </w:r>
      <w:r>
        <w:rPr>
          <w:sz w:val="22"/>
          <w:szCs w:val="22"/>
        </w:rPr>
        <w:t xml:space="preserve"> </w:t>
      </w:r>
      <w:r w:rsidRPr="0057597E">
        <w:rPr>
          <w:sz w:val="22"/>
          <w:szCs w:val="22"/>
        </w:rPr>
        <w:t>umum.</w:t>
      </w:r>
    </w:p>
    <w:p w:rsidR="00A6716D" w:rsidRPr="0057597E" w:rsidRDefault="00A6716D" w:rsidP="00A6716D">
      <w:pPr>
        <w:pStyle w:val="ListParagraph"/>
        <w:numPr>
          <w:ilvl w:val="1"/>
          <w:numId w:val="39"/>
        </w:numPr>
        <w:tabs>
          <w:tab w:val="clear" w:pos="1440"/>
          <w:tab w:val="num" w:pos="851"/>
        </w:tabs>
        <w:spacing w:before="120" w:after="120" w:line="280" w:lineRule="exact"/>
        <w:ind w:hanging="873"/>
        <w:contextualSpacing w:val="0"/>
        <w:jc w:val="both"/>
        <w:rPr>
          <w:b/>
          <w:sz w:val="22"/>
          <w:szCs w:val="22"/>
        </w:rPr>
      </w:pPr>
      <w:r w:rsidRPr="0057597E">
        <w:rPr>
          <w:b/>
          <w:sz w:val="22"/>
          <w:szCs w:val="22"/>
        </w:rPr>
        <w:t>PENGUKURAN</w:t>
      </w:r>
    </w:p>
    <w:p w:rsidR="00A6716D" w:rsidRPr="0057597E" w:rsidRDefault="00A6716D" w:rsidP="00A6716D">
      <w:pPr>
        <w:pStyle w:val="ListParagraph"/>
        <w:spacing w:before="120" w:after="120" w:line="280" w:lineRule="exact"/>
        <w:ind w:left="851"/>
        <w:contextualSpacing w:val="0"/>
        <w:jc w:val="both"/>
        <w:rPr>
          <w:sz w:val="22"/>
          <w:szCs w:val="22"/>
        </w:rPr>
      </w:pPr>
      <w:r w:rsidRPr="0057597E">
        <w:rPr>
          <w:sz w:val="22"/>
          <w:szCs w:val="22"/>
        </w:rPr>
        <w:t>Belanja</w:t>
      </w:r>
      <w:r>
        <w:rPr>
          <w:sz w:val="22"/>
          <w:szCs w:val="22"/>
        </w:rPr>
        <w:t xml:space="preserve"> </w:t>
      </w:r>
      <w:r w:rsidRPr="0057597E">
        <w:rPr>
          <w:sz w:val="22"/>
          <w:szCs w:val="22"/>
        </w:rPr>
        <w:t>diukur</w:t>
      </w:r>
      <w:r>
        <w:rPr>
          <w:sz w:val="22"/>
          <w:szCs w:val="22"/>
        </w:rPr>
        <w:t xml:space="preserve"> </w:t>
      </w:r>
      <w:r w:rsidRPr="0057597E">
        <w:rPr>
          <w:sz w:val="22"/>
          <w:szCs w:val="22"/>
        </w:rPr>
        <w:t>jumlah</w:t>
      </w:r>
      <w:r>
        <w:rPr>
          <w:sz w:val="22"/>
          <w:szCs w:val="22"/>
        </w:rPr>
        <w:t xml:space="preserve"> </w:t>
      </w:r>
      <w:r w:rsidRPr="0057597E">
        <w:rPr>
          <w:sz w:val="22"/>
          <w:szCs w:val="22"/>
        </w:rPr>
        <w:t>pengeluaran</w:t>
      </w:r>
      <w:r>
        <w:rPr>
          <w:sz w:val="22"/>
          <w:szCs w:val="22"/>
        </w:rPr>
        <w:t xml:space="preserve"> </w:t>
      </w:r>
      <w:r w:rsidRPr="0057597E">
        <w:rPr>
          <w:sz w:val="22"/>
          <w:szCs w:val="22"/>
        </w:rPr>
        <w:t>kas yang keluar</w:t>
      </w:r>
      <w:r>
        <w:rPr>
          <w:sz w:val="22"/>
          <w:szCs w:val="22"/>
        </w:rPr>
        <w:t xml:space="preserve"> </w:t>
      </w:r>
      <w:r w:rsidRPr="0057597E">
        <w:rPr>
          <w:sz w:val="22"/>
          <w:szCs w:val="22"/>
        </w:rPr>
        <w:t>dari</w:t>
      </w:r>
      <w:r>
        <w:rPr>
          <w:sz w:val="22"/>
          <w:szCs w:val="22"/>
        </w:rPr>
        <w:t xml:space="preserve"> </w:t>
      </w:r>
      <w:r w:rsidRPr="0057597E">
        <w:rPr>
          <w:sz w:val="22"/>
          <w:szCs w:val="22"/>
        </w:rPr>
        <w:t>Rekening</w:t>
      </w:r>
      <w:r>
        <w:rPr>
          <w:sz w:val="22"/>
          <w:szCs w:val="22"/>
        </w:rPr>
        <w:t xml:space="preserve"> </w:t>
      </w:r>
      <w:r w:rsidRPr="0057597E">
        <w:rPr>
          <w:sz w:val="22"/>
          <w:szCs w:val="22"/>
        </w:rPr>
        <w:t>Kas</w:t>
      </w:r>
      <w:r>
        <w:rPr>
          <w:sz w:val="22"/>
          <w:szCs w:val="22"/>
        </w:rPr>
        <w:t xml:space="preserve"> </w:t>
      </w:r>
      <w:r w:rsidRPr="0057597E">
        <w:rPr>
          <w:sz w:val="22"/>
          <w:szCs w:val="22"/>
        </w:rPr>
        <w:t>Umum Daerah dan</w:t>
      </w:r>
      <w:r>
        <w:rPr>
          <w:sz w:val="22"/>
          <w:szCs w:val="22"/>
        </w:rPr>
        <w:t xml:space="preserve"> </w:t>
      </w:r>
      <w:r w:rsidRPr="0057597E">
        <w:rPr>
          <w:sz w:val="22"/>
          <w:szCs w:val="22"/>
        </w:rPr>
        <w:t>atau</w:t>
      </w:r>
      <w:r>
        <w:rPr>
          <w:sz w:val="22"/>
          <w:szCs w:val="22"/>
        </w:rPr>
        <w:t xml:space="preserve"> </w:t>
      </w:r>
      <w:r w:rsidRPr="0057597E">
        <w:rPr>
          <w:sz w:val="22"/>
          <w:szCs w:val="22"/>
        </w:rPr>
        <w:t>Rekening</w:t>
      </w:r>
      <w:r>
        <w:rPr>
          <w:sz w:val="22"/>
          <w:szCs w:val="22"/>
        </w:rPr>
        <w:t xml:space="preserve"> </w:t>
      </w:r>
      <w:r w:rsidRPr="0057597E">
        <w:rPr>
          <w:sz w:val="22"/>
          <w:szCs w:val="22"/>
        </w:rPr>
        <w:t>Bendahara</w:t>
      </w:r>
      <w:r>
        <w:rPr>
          <w:sz w:val="22"/>
          <w:szCs w:val="22"/>
        </w:rPr>
        <w:t xml:space="preserve"> </w:t>
      </w:r>
      <w:r w:rsidRPr="0057597E">
        <w:rPr>
          <w:sz w:val="22"/>
          <w:szCs w:val="22"/>
        </w:rPr>
        <w:t>Pengeluaran</w:t>
      </w:r>
      <w:r>
        <w:rPr>
          <w:sz w:val="22"/>
          <w:szCs w:val="22"/>
        </w:rPr>
        <w:t xml:space="preserve"> </w:t>
      </w:r>
      <w:r w:rsidRPr="0057597E">
        <w:rPr>
          <w:sz w:val="22"/>
          <w:szCs w:val="22"/>
        </w:rPr>
        <w:t>berdasarkan</w:t>
      </w:r>
      <w:r>
        <w:rPr>
          <w:sz w:val="22"/>
          <w:szCs w:val="22"/>
        </w:rPr>
        <w:t xml:space="preserve"> </w:t>
      </w:r>
      <w:r w:rsidRPr="0057597E">
        <w:rPr>
          <w:sz w:val="22"/>
          <w:szCs w:val="22"/>
        </w:rPr>
        <w:t>asas</w:t>
      </w:r>
      <w:r>
        <w:rPr>
          <w:sz w:val="22"/>
          <w:szCs w:val="22"/>
        </w:rPr>
        <w:t xml:space="preserve"> </w:t>
      </w:r>
      <w:r w:rsidRPr="0057597E">
        <w:rPr>
          <w:sz w:val="22"/>
          <w:szCs w:val="22"/>
        </w:rPr>
        <w:t>bruto, dan diukur berdasarkan nilai nominal yang dikeluarkan dan tercantum dalam dokumen pengeluaran yang sah.</w:t>
      </w:r>
    </w:p>
    <w:p w:rsidR="00A6716D" w:rsidRPr="0057597E" w:rsidRDefault="00A6716D" w:rsidP="00A6716D">
      <w:pPr>
        <w:pStyle w:val="ListParagraph"/>
        <w:numPr>
          <w:ilvl w:val="1"/>
          <w:numId w:val="39"/>
        </w:numPr>
        <w:tabs>
          <w:tab w:val="clear" w:pos="1440"/>
          <w:tab w:val="num" w:pos="851"/>
        </w:tabs>
        <w:spacing w:before="120" w:after="120" w:line="280" w:lineRule="exact"/>
        <w:ind w:hanging="873"/>
        <w:contextualSpacing w:val="0"/>
        <w:jc w:val="both"/>
        <w:rPr>
          <w:b/>
          <w:sz w:val="22"/>
          <w:szCs w:val="22"/>
        </w:rPr>
      </w:pPr>
      <w:r w:rsidRPr="0057597E">
        <w:rPr>
          <w:b/>
          <w:sz w:val="22"/>
          <w:szCs w:val="22"/>
        </w:rPr>
        <w:t>PENILAIAN</w:t>
      </w:r>
    </w:p>
    <w:p w:rsidR="00A6716D" w:rsidRPr="0057597E" w:rsidRDefault="00A6716D" w:rsidP="00A6716D">
      <w:pPr>
        <w:pStyle w:val="ListParagraph"/>
        <w:spacing w:before="120" w:after="120" w:line="280" w:lineRule="exact"/>
        <w:ind w:left="851"/>
        <w:contextualSpacing w:val="0"/>
        <w:jc w:val="both"/>
        <w:rPr>
          <w:sz w:val="22"/>
          <w:szCs w:val="22"/>
        </w:rPr>
      </w:pPr>
      <w:r w:rsidRPr="0057597E">
        <w:rPr>
          <w:sz w:val="22"/>
          <w:szCs w:val="22"/>
        </w:rPr>
        <w:t>Belanja</w:t>
      </w:r>
      <w:r>
        <w:rPr>
          <w:sz w:val="22"/>
          <w:szCs w:val="22"/>
        </w:rPr>
        <w:t xml:space="preserve"> </w:t>
      </w:r>
      <w:r w:rsidRPr="0057597E">
        <w:rPr>
          <w:sz w:val="22"/>
          <w:szCs w:val="22"/>
        </w:rPr>
        <w:t>dinilai</w:t>
      </w:r>
      <w:r>
        <w:rPr>
          <w:sz w:val="22"/>
          <w:szCs w:val="22"/>
        </w:rPr>
        <w:t xml:space="preserve"> </w:t>
      </w:r>
      <w:r w:rsidRPr="0057597E">
        <w:rPr>
          <w:sz w:val="22"/>
          <w:szCs w:val="22"/>
        </w:rPr>
        <w:t>sebesar</w:t>
      </w:r>
      <w:r>
        <w:rPr>
          <w:sz w:val="22"/>
          <w:szCs w:val="22"/>
        </w:rPr>
        <w:t xml:space="preserve"> </w:t>
      </w:r>
      <w:r w:rsidRPr="0057597E">
        <w:rPr>
          <w:sz w:val="22"/>
          <w:szCs w:val="22"/>
        </w:rPr>
        <w:t>nilai</w:t>
      </w:r>
      <w:r>
        <w:rPr>
          <w:sz w:val="22"/>
          <w:szCs w:val="22"/>
        </w:rPr>
        <w:t xml:space="preserve"> </w:t>
      </w:r>
      <w:r w:rsidRPr="0057597E">
        <w:rPr>
          <w:sz w:val="22"/>
          <w:szCs w:val="22"/>
        </w:rPr>
        <w:t>tercatat</w:t>
      </w:r>
      <w:r>
        <w:rPr>
          <w:sz w:val="22"/>
          <w:szCs w:val="22"/>
        </w:rPr>
        <w:t xml:space="preserve"> </w:t>
      </w:r>
      <w:r w:rsidRPr="0057597E">
        <w:rPr>
          <w:sz w:val="22"/>
          <w:szCs w:val="22"/>
        </w:rPr>
        <w:t>dan</w:t>
      </w:r>
      <w:r>
        <w:rPr>
          <w:sz w:val="22"/>
          <w:szCs w:val="22"/>
        </w:rPr>
        <w:t xml:space="preserve"> </w:t>
      </w:r>
      <w:r w:rsidRPr="0057597E">
        <w:rPr>
          <w:sz w:val="22"/>
          <w:szCs w:val="22"/>
        </w:rPr>
        <w:t>disajikan</w:t>
      </w:r>
      <w:r>
        <w:rPr>
          <w:sz w:val="22"/>
          <w:szCs w:val="22"/>
        </w:rPr>
        <w:t xml:space="preserve"> </w:t>
      </w:r>
      <w:r w:rsidRPr="0057597E">
        <w:rPr>
          <w:sz w:val="22"/>
          <w:szCs w:val="22"/>
        </w:rPr>
        <w:t>pada</w:t>
      </w:r>
      <w:r>
        <w:rPr>
          <w:sz w:val="22"/>
          <w:szCs w:val="22"/>
        </w:rPr>
        <w:t xml:space="preserve"> </w:t>
      </w:r>
      <w:r w:rsidRPr="0057597E">
        <w:rPr>
          <w:sz w:val="22"/>
          <w:szCs w:val="22"/>
        </w:rPr>
        <w:t>laporan</w:t>
      </w:r>
      <w:r>
        <w:rPr>
          <w:sz w:val="22"/>
          <w:szCs w:val="22"/>
        </w:rPr>
        <w:t xml:space="preserve"> </w:t>
      </w:r>
      <w:r w:rsidRPr="0057597E">
        <w:rPr>
          <w:sz w:val="22"/>
          <w:szCs w:val="22"/>
        </w:rPr>
        <w:t>realisasi</w:t>
      </w:r>
      <w:r>
        <w:rPr>
          <w:sz w:val="22"/>
          <w:szCs w:val="22"/>
        </w:rPr>
        <w:t xml:space="preserve"> </w:t>
      </w:r>
      <w:r w:rsidRPr="0057597E">
        <w:rPr>
          <w:sz w:val="22"/>
          <w:szCs w:val="22"/>
        </w:rPr>
        <w:t>anggaran</w:t>
      </w:r>
      <w:r>
        <w:rPr>
          <w:sz w:val="22"/>
          <w:szCs w:val="22"/>
        </w:rPr>
        <w:t xml:space="preserve"> </w:t>
      </w:r>
      <w:r w:rsidRPr="0057597E">
        <w:rPr>
          <w:sz w:val="22"/>
          <w:szCs w:val="22"/>
        </w:rPr>
        <w:t>berdasarkan</w:t>
      </w:r>
      <w:r>
        <w:rPr>
          <w:sz w:val="22"/>
          <w:szCs w:val="22"/>
        </w:rPr>
        <w:t xml:space="preserve"> </w:t>
      </w:r>
      <w:r w:rsidRPr="0057597E">
        <w:rPr>
          <w:sz w:val="22"/>
          <w:szCs w:val="22"/>
        </w:rPr>
        <w:t>jenis dan rincian objek belanja.</w:t>
      </w:r>
    </w:p>
    <w:p w:rsidR="00A6716D" w:rsidRPr="0057597E" w:rsidRDefault="00A6716D" w:rsidP="00A6716D">
      <w:pPr>
        <w:pStyle w:val="ListParagraph"/>
        <w:numPr>
          <w:ilvl w:val="1"/>
          <w:numId w:val="39"/>
        </w:numPr>
        <w:tabs>
          <w:tab w:val="clear" w:pos="1440"/>
          <w:tab w:val="num" w:pos="851"/>
        </w:tabs>
        <w:spacing w:before="120" w:after="120" w:line="280" w:lineRule="exact"/>
        <w:ind w:hanging="873"/>
        <w:contextualSpacing w:val="0"/>
        <w:jc w:val="both"/>
        <w:rPr>
          <w:sz w:val="22"/>
          <w:szCs w:val="22"/>
        </w:rPr>
      </w:pPr>
      <w:r w:rsidRPr="0057597E">
        <w:rPr>
          <w:b/>
          <w:sz w:val="22"/>
          <w:szCs w:val="22"/>
        </w:rPr>
        <w:t>PENYAJIAN</w:t>
      </w:r>
    </w:p>
    <w:p w:rsidR="00A6716D" w:rsidRPr="0057597E" w:rsidRDefault="00A6716D" w:rsidP="00A6716D">
      <w:pPr>
        <w:pStyle w:val="ListParagraph"/>
        <w:spacing w:before="120" w:after="120" w:line="280" w:lineRule="exact"/>
        <w:ind w:left="851"/>
        <w:contextualSpacing w:val="0"/>
        <w:jc w:val="both"/>
        <w:rPr>
          <w:sz w:val="22"/>
          <w:szCs w:val="22"/>
        </w:rPr>
      </w:pPr>
      <w:r w:rsidRPr="0057597E">
        <w:rPr>
          <w:sz w:val="22"/>
          <w:szCs w:val="22"/>
        </w:rPr>
        <w:t>Belanja disajikan pada Laporan Realisasi Anggaran sesuai  klasifikasi dalam Permendagri 13 Tahun 2006 dan Permendagri 64 Tahun 2013.</w:t>
      </w:r>
    </w:p>
    <w:p w:rsidR="00A6716D" w:rsidRPr="0057597E" w:rsidRDefault="00A6716D" w:rsidP="00A6716D">
      <w:pPr>
        <w:pStyle w:val="ListParagraph"/>
        <w:numPr>
          <w:ilvl w:val="1"/>
          <w:numId w:val="39"/>
        </w:numPr>
        <w:tabs>
          <w:tab w:val="clear" w:pos="1440"/>
          <w:tab w:val="num" w:pos="851"/>
        </w:tabs>
        <w:spacing w:before="120" w:after="120" w:line="280" w:lineRule="exact"/>
        <w:ind w:hanging="873"/>
        <w:contextualSpacing w:val="0"/>
        <w:jc w:val="both"/>
        <w:rPr>
          <w:b/>
          <w:sz w:val="22"/>
          <w:szCs w:val="22"/>
        </w:rPr>
      </w:pPr>
      <w:r w:rsidRPr="0057597E">
        <w:rPr>
          <w:b/>
          <w:sz w:val="22"/>
          <w:szCs w:val="22"/>
        </w:rPr>
        <w:t>PENGUNGKAPAN</w:t>
      </w:r>
    </w:p>
    <w:p w:rsidR="00A6716D" w:rsidRPr="0057597E" w:rsidRDefault="00A6716D" w:rsidP="00A6716D">
      <w:pPr>
        <w:pStyle w:val="ListParagraph"/>
        <w:spacing w:before="120" w:after="120" w:line="280" w:lineRule="exact"/>
        <w:ind w:left="851"/>
        <w:contextualSpacing w:val="0"/>
        <w:jc w:val="both"/>
        <w:rPr>
          <w:sz w:val="22"/>
          <w:szCs w:val="22"/>
        </w:rPr>
      </w:pPr>
      <w:r w:rsidRPr="0057597E">
        <w:rPr>
          <w:sz w:val="22"/>
          <w:szCs w:val="22"/>
        </w:rPr>
        <w:t>Belanja disajikan berdasarkan jenis belanja dalam Laporan Realisasi Anggaran dan rinciannya lebih lanjut disajikan dalam Catatan atas Laporan Keuangan (CaLK).</w:t>
      </w:r>
    </w:p>
    <w:p w:rsidR="00A6716D" w:rsidRPr="0057597E" w:rsidRDefault="00A6716D" w:rsidP="00A6716D">
      <w:pPr>
        <w:pStyle w:val="ListParagraph"/>
        <w:spacing w:before="120" w:after="120" w:line="280" w:lineRule="exact"/>
        <w:ind w:left="851"/>
        <w:contextualSpacing w:val="0"/>
        <w:jc w:val="both"/>
        <w:rPr>
          <w:sz w:val="22"/>
          <w:szCs w:val="22"/>
        </w:rPr>
      </w:pPr>
      <w:r w:rsidRPr="0057597E">
        <w:rPr>
          <w:sz w:val="22"/>
          <w:szCs w:val="22"/>
        </w:rPr>
        <w:t>Hal-hal yang harus</w:t>
      </w:r>
      <w:r>
        <w:rPr>
          <w:sz w:val="22"/>
          <w:szCs w:val="22"/>
        </w:rPr>
        <w:t xml:space="preserve"> </w:t>
      </w:r>
      <w:r w:rsidRPr="0057597E">
        <w:rPr>
          <w:sz w:val="22"/>
          <w:szCs w:val="22"/>
        </w:rPr>
        <w:t>diungkapkan</w:t>
      </w:r>
      <w:r>
        <w:rPr>
          <w:sz w:val="22"/>
          <w:szCs w:val="22"/>
        </w:rPr>
        <w:t xml:space="preserve"> </w:t>
      </w:r>
      <w:r w:rsidRPr="0057597E">
        <w:rPr>
          <w:sz w:val="22"/>
          <w:szCs w:val="22"/>
        </w:rPr>
        <w:t>dalam</w:t>
      </w:r>
      <w:r>
        <w:rPr>
          <w:sz w:val="22"/>
          <w:szCs w:val="22"/>
        </w:rPr>
        <w:t xml:space="preserve"> </w:t>
      </w:r>
      <w:r w:rsidRPr="0057597E">
        <w:rPr>
          <w:sz w:val="22"/>
          <w:szCs w:val="22"/>
        </w:rPr>
        <w:t>Catatan</w:t>
      </w:r>
      <w:r>
        <w:rPr>
          <w:sz w:val="22"/>
          <w:szCs w:val="22"/>
        </w:rPr>
        <w:t xml:space="preserve"> </w:t>
      </w:r>
      <w:r w:rsidRPr="0057597E">
        <w:rPr>
          <w:sz w:val="22"/>
          <w:szCs w:val="22"/>
        </w:rPr>
        <w:t>atas</w:t>
      </w:r>
      <w:r>
        <w:rPr>
          <w:sz w:val="22"/>
          <w:szCs w:val="22"/>
        </w:rPr>
        <w:t xml:space="preserve"> </w:t>
      </w:r>
      <w:r w:rsidRPr="0057597E">
        <w:rPr>
          <w:sz w:val="22"/>
          <w:szCs w:val="22"/>
        </w:rPr>
        <w:t>Laporan</w:t>
      </w:r>
      <w:r>
        <w:rPr>
          <w:sz w:val="22"/>
          <w:szCs w:val="22"/>
        </w:rPr>
        <w:t xml:space="preserve"> </w:t>
      </w:r>
      <w:r w:rsidRPr="0057597E">
        <w:rPr>
          <w:sz w:val="22"/>
          <w:szCs w:val="22"/>
        </w:rPr>
        <w:t>Keuangan</w:t>
      </w:r>
      <w:r>
        <w:rPr>
          <w:sz w:val="22"/>
          <w:szCs w:val="22"/>
        </w:rPr>
        <w:t xml:space="preserve"> </w:t>
      </w:r>
      <w:r w:rsidRPr="0057597E">
        <w:rPr>
          <w:sz w:val="22"/>
          <w:szCs w:val="22"/>
        </w:rPr>
        <w:t>terkait</w:t>
      </w:r>
      <w:r>
        <w:rPr>
          <w:sz w:val="22"/>
          <w:szCs w:val="22"/>
        </w:rPr>
        <w:t xml:space="preserve"> </w:t>
      </w:r>
      <w:r w:rsidRPr="0057597E">
        <w:rPr>
          <w:sz w:val="22"/>
          <w:szCs w:val="22"/>
        </w:rPr>
        <w:t>dengan</w:t>
      </w:r>
      <w:r>
        <w:rPr>
          <w:sz w:val="22"/>
          <w:szCs w:val="22"/>
        </w:rPr>
        <w:t xml:space="preserve"> </w:t>
      </w:r>
      <w:r w:rsidRPr="0057597E">
        <w:rPr>
          <w:sz w:val="22"/>
          <w:szCs w:val="22"/>
        </w:rPr>
        <w:t>belanja adalah:</w:t>
      </w:r>
    </w:p>
    <w:p w:rsidR="00A6716D" w:rsidRPr="0057597E" w:rsidRDefault="00A6716D" w:rsidP="00A6716D">
      <w:pPr>
        <w:pStyle w:val="ListParagraph"/>
        <w:numPr>
          <w:ilvl w:val="0"/>
          <w:numId w:val="67"/>
        </w:numPr>
        <w:spacing w:before="120" w:after="120" w:line="280" w:lineRule="exact"/>
        <w:ind w:left="1138" w:hanging="288"/>
        <w:jc w:val="both"/>
        <w:rPr>
          <w:sz w:val="22"/>
          <w:szCs w:val="22"/>
        </w:rPr>
      </w:pPr>
      <w:r w:rsidRPr="0057597E">
        <w:rPr>
          <w:sz w:val="22"/>
          <w:szCs w:val="22"/>
        </w:rPr>
        <w:t>Penjelasan</w:t>
      </w:r>
      <w:r>
        <w:rPr>
          <w:sz w:val="22"/>
          <w:szCs w:val="22"/>
        </w:rPr>
        <w:t xml:space="preserve"> </w:t>
      </w:r>
      <w:r w:rsidRPr="0057597E">
        <w:rPr>
          <w:sz w:val="22"/>
          <w:szCs w:val="22"/>
        </w:rPr>
        <w:t>atas</w:t>
      </w:r>
      <w:r>
        <w:rPr>
          <w:sz w:val="22"/>
          <w:szCs w:val="22"/>
        </w:rPr>
        <w:t xml:space="preserve"> </w:t>
      </w:r>
      <w:r w:rsidRPr="0057597E">
        <w:rPr>
          <w:sz w:val="22"/>
          <w:szCs w:val="22"/>
        </w:rPr>
        <w:t>unsur-unsur</w:t>
      </w:r>
      <w:r>
        <w:rPr>
          <w:sz w:val="22"/>
          <w:szCs w:val="22"/>
        </w:rPr>
        <w:t xml:space="preserve"> </w:t>
      </w:r>
      <w:r w:rsidRPr="0057597E">
        <w:rPr>
          <w:sz w:val="22"/>
          <w:szCs w:val="22"/>
        </w:rPr>
        <w:t>belanja yang disajikan</w:t>
      </w:r>
      <w:r>
        <w:rPr>
          <w:sz w:val="22"/>
          <w:szCs w:val="22"/>
        </w:rPr>
        <w:t xml:space="preserve"> </w:t>
      </w:r>
      <w:r w:rsidRPr="0057597E">
        <w:rPr>
          <w:sz w:val="22"/>
          <w:szCs w:val="22"/>
        </w:rPr>
        <w:t>dalam</w:t>
      </w:r>
      <w:r>
        <w:rPr>
          <w:sz w:val="22"/>
          <w:szCs w:val="22"/>
        </w:rPr>
        <w:t xml:space="preserve"> </w:t>
      </w:r>
      <w:r w:rsidRPr="0057597E">
        <w:rPr>
          <w:sz w:val="22"/>
          <w:szCs w:val="22"/>
        </w:rPr>
        <w:t>laporan</w:t>
      </w:r>
      <w:r>
        <w:rPr>
          <w:sz w:val="22"/>
          <w:szCs w:val="22"/>
        </w:rPr>
        <w:t xml:space="preserve"> </w:t>
      </w:r>
      <w:r w:rsidRPr="0057597E">
        <w:rPr>
          <w:sz w:val="22"/>
          <w:szCs w:val="22"/>
        </w:rPr>
        <w:t>keuangan</w:t>
      </w:r>
      <w:r>
        <w:rPr>
          <w:sz w:val="22"/>
          <w:szCs w:val="22"/>
        </w:rPr>
        <w:t xml:space="preserve"> </w:t>
      </w:r>
      <w:r w:rsidRPr="0057597E">
        <w:rPr>
          <w:sz w:val="22"/>
          <w:szCs w:val="22"/>
        </w:rPr>
        <w:t>lembar</w:t>
      </w:r>
      <w:r>
        <w:rPr>
          <w:sz w:val="22"/>
          <w:szCs w:val="22"/>
        </w:rPr>
        <w:t xml:space="preserve"> </w:t>
      </w:r>
      <w:r w:rsidRPr="0057597E">
        <w:rPr>
          <w:sz w:val="22"/>
          <w:szCs w:val="22"/>
        </w:rPr>
        <w:t>muka.</w:t>
      </w:r>
    </w:p>
    <w:p w:rsidR="00A6716D" w:rsidRPr="0057597E" w:rsidRDefault="00A6716D" w:rsidP="00A6716D">
      <w:pPr>
        <w:pStyle w:val="ListParagraph"/>
        <w:numPr>
          <w:ilvl w:val="0"/>
          <w:numId w:val="67"/>
        </w:numPr>
        <w:spacing w:before="120" w:after="120" w:line="280" w:lineRule="exact"/>
        <w:ind w:left="1138" w:hanging="288"/>
        <w:jc w:val="both"/>
        <w:rPr>
          <w:sz w:val="22"/>
          <w:szCs w:val="22"/>
        </w:rPr>
      </w:pPr>
      <w:r w:rsidRPr="0057597E">
        <w:rPr>
          <w:sz w:val="22"/>
          <w:szCs w:val="22"/>
        </w:rPr>
        <w:t>Penjelasan sebab-sebab tidak terserapnya target realisasi belanja daerah.</w:t>
      </w:r>
    </w:p>
    <w:p w:rsidR="00A6716D" w:rsidRPr="005F3319" w:rsidRDefault="00A6716D" w:rsidP="00A6716D">
      <w:pPr>
        <w:pStyle w:val="ListParagraph"/>
        <w:numPr>
          <w:ilvl w:val="0"/>
          <w:numId w:val="67"/>
        </w:numPr>
        <w:spacing w:before="120" w:after="120" w:line="280" w:lineRule="exact"/>
        <w:ind w:left="1134" w:hanging="283"/>
        <w:contextualSpacing w:val="0"/>
        <w:jc w:val="both"/>
        <w:rPr>
          <w:sz w:val="22"/>
          <w:szCs w:val="22"/>
        </w:rPr>
      </w:pPr>
      <w:r w:rsidRPr="0057597E">
        <w:rPr>
          <w:sz w:val="22"/>
          <w:szCs w:val="22"/>
        </w:rPr>
        <w:t>Informasi</w:t>
      </w:r>
      <w:r>
        <w:rPr>
          <w:sz w:val="22"/>
          <w:szCs w:val="22"/>
        </w:rPr>
        <w:t xml:space="preserve"> </w:t>
      </w:r>
      <w:r w:rsidRPr="0057597E">
        <w:rPr>
          <w:sz w:val="22"/>
          <w:szCs w:val="22"/>
        </w:rPr>
        <w:t>lainnya yang dianggap</w:t>
      </w:r>
      <w:r>
        <w:rPr>
          <w:sz w:val="22"/>
          <w:szCs w:val="22"/>
        </w:rPr>
        <w:t xml:space="preserve"> </w:t>
      </w:r>
      <w:r w:rsidRPr="0057597E">
        <w:rPr>
          <w:sz w:val="22"/>
          <w:szCs w:val="22"/>
        </w:rPr>
        <w:t>perlu.</w:t>
      </w:r>
    </w:p>
    <w:p w:rsidR="00A6716D" w:rsidRPr="0057597E" w:rsidRDefault="00A6716D" w:rsidP="00A6716D">
      <w:pPr>
        <w:pStyle w:val="Heading4"/>
        <w:numPr>
          <w:ilvl w:val="0"/>
          <w:numId w:val="38"/>
        </w:numPr>
        <w:tabs>
          <w:tab w:val="left" w:pos="567"/>
        </w:tabs>
        <w:spacing w:before="120" w:after="120" w:line="280" w:lineRule="exact"/>
        <w:ind w:left="567" w:hanging="141"/>
        <w:rPr>
          <w:b w:val="0"/>
          <w:sz w:val="22"/>
          <w:szCs w:val="22"/>
        </w:rPr>
      </w:pPr>
      <w:r w:rsidRPr="0057597E">
        <w:rPr>
          <w:sz w:val="22"/>
          <w:szCs w:val="22"/>
        </w:rPr>
        <w:t>KEBIJAKAN AKUNTANSI BEBAN</w:t>
      </w:r>
    </w:p>
    <w:p w:rsidR="00A6716D" w:rsidRPr="0057597E" w:rsidRDefault="00A6716D" w:rsidP="00A6716D">
      <w:pPr>
        <w:pStyle w:val="ListParagraph"/>
        <w:numPr>
          <w:ilvl w:val="0"/>
          <w:numId w:val="59"/>
        </w:numPr>
        <w:spacing w:before="120" w:after="120" w:line="280" w:lineRule="exact"/>
        <w:ind w:left="720" w:hanging="289"/>
        <w:contextualSpacing w:val="0"/>
        <w:jc w:val="both"/>
        <w:rPr>
          <w:b/>
          <w:sz w:val="22"/>
          <w:szCs w:val="22"/>
          <w:lang w:val="sv-SE"/>
        </w:rPr>
      </w:pPr>
      <w:r w:rsidRPr="0057597E">
        <w:rPr>
          <w:b/>
          <w:sz w:val="22"/>
          <w:szCs w:val="22"/>
          <w:lang w:val="sv-SE"/>
        </w:rPr>
        <w:t>DEFINISI</w:t>
      </w:r>
    </w:p>
    <w:p w:rsidR="00A6716D" w:rsidRPr="0057597E" w:rsidRDefault="00A6716D" w:rsidP="00A6716D">
      <w:pPr>
        <w:spacing w:before="120" w:after="120" w:line="280" w:lineRule="exact"/>
        <w:ind w:left="709"/>
        <w:jc w:val="both"/>
        <w:rPr>
          <w:sz w:val="22"/>
          <w:szCs w:val="22"/>
          <w:lang w:val="sv-SE"/>
        </w:rPr>
      </w:pPr>
      <w:r w:rsidRPr="0057597E">
        <w:rPr>
          <w:bCs/>
          <w:i/>
          <w:iCs/>
          <w:sz w:val="22"/>
          <w:szCs w:val="22"/>
          <w:lang w:val="sv-SE"/>
        </w:rPr>
        <w:t>Beban</w:t>
      </w:r>
      <w:r w:rsidRPr="0057597E">
        <w:rPr>
          <w:bCs/>
          <w:iCs/>
          <w:sz w:val="22"/>
          <w:szCs w:val="22"/>
          <w:lang w:val="sv-SE"/>
        </w:rPr>
        <w:t xml:space="preserve"> adalah penurunan manfaat ekonomi atau potensi jasa dalam periode pelaporan yang menurunkan ekuitas, yang dapat berupa pengeluaran atau konsumsi aset atau timbulnya kewajiban.</w:t>
      </w:r>
    </w:p>
    <w:p w:rsidR="00A6716D" w:rsidRPr="0057597E" w:rsidRDefault="00A6716D" w:rsidP="00A6716D">
      <w:pPr>
        <w:tabs>
          <w:tab w:val="left" w:pos="709"/>
        </w:tabs>
        <w:spacing w:before="120" w:after="120" w:line="280" w:lineRule="exact"/>
        <w:ind w:left="709"/>
        <w:jc w:val="both"/>
        <w:rPr>
          <w:bCs/>
          <w:iCs/>
          <w:sz w:val="22"/>
          <w:szCs w:val="22"/>
          <w:lang w:val="sv-SE"/>
        </w:rPr>
      </w:pPr>
      <w:r w:rsidRPr="0057597E">
        <w:rPr>
          <w:bCs/>
          <w:iCs/>
          <w:sz w:val="22"/>
          <w:szCs w:val="22"/>
        </w:rPr>
        <w:lastRenderedPageBreak/>
        <w:t>B</w:t>
      </w:r>
      <w:r w:rsidRPr="0057597E">
        <w:rPr>
          <w:bCs/>
          <w:iCs/>
          <w:sz w:val="22"/>
          <w:szCs w:val="22"/>
          <w:lang w:val="sv-SE"/>
        </w:rPr>
        <w:t>eban adalah kewajiban pemerintah daerah yang diakui sebagai pengurang nilai kekayaan bersih.</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Ada beberapa kriteria Beban</w:t>
      </w:r>
      <w:r>
        <w:rPr>
          <w:sz w:val="22"/>
          <w:szCs w:val="22"/>
        </w:rPr>
        <w:t xml:space="preserve"> </w:t>
      </w:r>
      <w:r w:rsidRPr="0057597E">
        <w:rPr>
          <w:sz w:val="22"/>
          <w:szCs w:val="22"/>
        </w:rPr>
        <w:t>dan</w:t>
      </w:r>
      <w:r>
        <w:rPr>
          <w:sz w:val="22"/>
          <w:szCs w:val="22"/>
        </w:rPr>
        <w:t xml:space="preserve"> </w:t>
      </w:r>
      <w:r w:rsidRPr="0057597E">
        <w:rPr>
          <w:sz w:val="22"/>
          <w:szCs w:val="22"/>
        </w:rPr>
        <w:t>Beban Transfer, yaitu:</w:t>
      </w:r>
    </w:p>
    <w:p w:rsidR="00A6716D" w:rsidRPr="0057597E" w:rsidRDefault="00A6716D" w:rsidP="00A6716D">
      <w:pPr>
        <w:pStyle w:val="ListParagraph"/>
        <w:tabs>
          <w:tab w:val="left" w:pos="1080"/>
        </w:tabs>
        <w:spacing w:before="120" w:after="120" w:line="280" w:lineRule="exact"/>
        <w:rPr>
          <w:sz w:val="22"/>
          <w:szCs w:val="22"/>
        </w:rPr>
      </w:pPr>
      <w:r w:rsidRPr="0057597E">
        <w:rPr>
          <w:bCs/>
          <w:sz w:val="22"/>
          <w:szCs w:val="22"/>
        </w:rPr>
        <w:t>a.</w:t>
      </w:r>
      <w:r w:rsidRPr="0057597E">
        <w:rPr>
          <w:b/>
          <w:bCs/>
          <w:sz w:val="22"/>
          <w:szCs w:val="22"/>
        </w:rPr>
        <w:tab/>
      </w:r>
      <w:r w:rsidRPr="0057597E">
        <w:rPr>
          <w:sz w:val="22"/>
          <w:szCs w:val="22"/>
        </w:rPr>
        <w:t>Diukur</w:t>
      </w:r>
      <w:r>
        <w:rPr>
          <w:sz w:val="22"/>
          <w:szCs w:val="22"/>
        </w:rPr>
        <w:t xml:space="preserve"> </w:t>
      </w:r>
      <w:r w:rsidRPr="0057597E">
        <w:rPr>
          <w:sz w:val="22"/>
          <w:szCs w:val="22"/>
        </w:rPr>
        <w:t>dan</w:t>
      </w:r>
      <w:r>
        <w:rPr>
          <w:sz w:val="22"/>
          <w:szCs w:val="22"/>
        </w:rPr>
        <w:t xml:space="preserve"> </w:t>
      </w:r>
      <w:r w:rsidRPr="0057597E">
        <w:rPr>
          <w:sz w:val="22"/>
          <w:szCs w:val="22"/>
        </w:rPr>
        <w:t>diakui</w:t>
      </w:r>
      <w:r>
        <w:rPr>
          <w:sz w:val="22"/>
          <w:szCs w:val="22"/>
        </w:rPr>
        <w:t xml:space="preserve"> </w:t>
      </w:r>
      <w:r w:rsidRPr="0057597E">
        <w:rPr>
          <w:sz w:val="22"/>
          <w:szCs w:val="22"/>
        </w:rPr>
        <w:t>dengan basis akuntansi</w:t>
      </w:r>
      <w:r>
        <w:rPr>
          <w:sz w:val="22"/>
          <w:szCs w:val="22"/>
        </w:rPr>
        <w:t xml:space="preserve"> </w:t>
      </w:r>
      <w:r w:rsidRPr="0057597E">
        <w:rPr>
          <w:sz w:val="22"/>
          <w:szCs w:val="22"/>
        </w:rPr>
        <w:t>akrual;</w:t>
      </w:r>
    </w:p>
    <w:p w:rsidR="00A6716D" w:rsidRPr="0057597E" w:rsidRDefault="00A6716D" w:rsidP="00A6716D">
      <w:pPr>
        <w:pStyle w:val="ListParagraph"/>
        <w:tabs>
          <w:tab w:val="left" w:pos="1080"/>
        </w:tabs>
        <w:spacing w:before="120" w:after="120" w:line="280" w:lineRule="exact"/>
        <w:rPr>
          <w:sz w:val="22"/>
          <w:szCs w:val="22"/>
        </w:rPr>
      </w:pPr>
      <w:r w:rsidRPr="0057597E">
        <w:rPr>
          <w:bCs/>
          <w:sz w:val="22"/>
          <w:szCs w:val="22"/>
        </w:rPr>
        <w:t>b.</w:t>
      </w:r>
      <w:r w:rsidRPr="0057597E">
        <w:rPr>
          <w:b/>
          <w:bCs/>
          <w:sz w:val="22"/>
          <w:szCs w:val="22"/>
        </w:rPr>
        <w:tab/>
      </w:r>
      <w:r w:rsidRPr="0057597E">
        <w:rPr>
          <w:sz w:val="22"/>
          <w:szCs w:val="22"/>
        </w:rPr>
        <w:t>Merupakan</w:t>
      </w:r>
      <w:r>
        <w:rPr>
          <w:sz w:val="22"/>
          <w:szCs w:val="22"/>
        </w:rPr>
        <w:t xml:space="preserve"> unsur </w:t>
      </w:r>
      <w:r w:rsidRPr="0057597E">
        <w:rPr>
          <w:sz w:val="22"/>
          <w:szCs w:val="22"/>
        </w:rPr>
        <w:t>pembentuk</w:t>
      </w:r>
      <w:r>
        <w:rPr>
          <w:sz w:val="22"/>
          <w:szCs w:val="22"/>
        </w:rPr>
        <w:t xml:space="preserve"> </w:t>
      </w:r>
      <w:r w:rsidRPr="0057597E">
        <w:rPr>
          <w:sz w:val="22"/>
          <w:szCs w:val="22"/>
        </w:rPr>
        <w:t>Laporan</w:t>
      </w:r>
      <w:r>
        <w:rPr>
          <w:sz w:val="22"/>
          <w:szCs w:val="22"/>
        </w:rPr>
        <w:t xml:space="preserve"> </w:t>
      </w:r>
      <w:r w:rsidRPr="0057597E">
        <w:rPr>
          <w:sz w:val="22"/>
          <w:szCs w:val="22"/>
        </w:rPr>
        <w:t>Operasional (LO);</w:t>
      </w:r>
    </w:p>
    <w:p w:rsidR="00A6716D" w:rsidRDefault="00A6716D" w:rsidP="00A6716D">
      <w:pPr>
        <w:pStyle w:val="ListParagraph"/>
        <w:tabs>
          <w:tab w:val="left" w:pos="1080"/>
        </w:tabs>
        <w:spacing w:before="120" w:after="120" w:line="280" w:lineRule="exact"/>
        <w:contextualSpacing w:val="0"/>
        <w:rPr>
          <w:sz w:val="22"/>
          <w:szCs w:val="22"/>
        </w:rPr>
      </w:pPr>
      <w:r w:rsidRPr="0057597E">
        <w:rPr>
          <w:bCs/>
          <w:sz w:val="22"/>
          <w:szCs w:val="22"/>
        </w:rPr>
        <w:t>c.</w:t>
      </w:r>
      <w:r w:rsidRPr="0057597E">
        <w:rPr>
          <w:b/>
          <w:bCs/>
          <w:sz w:val="22"/>
          <w:szCs w:val="22"/>
        </w:rPr>
        <w:tab/>
      </w:r>
      <w:r w:rsidRPr="0057597E">
        <w:rPr>
          <w:sz w:val="22"/>
          <w:szCs w:val="22"/>
        </w:rPr>
        <w:t>Menggunakan</w:t>
      </w:r>
      <w:r>
        <w:rPr>
          <w:sz w:val="22"/>
          <w:szCs w:val="22"/>
        </w:rPr>
        <w:t xml:space="preserve"> </w:t>
      </w:r>
      <w:r w:rsidRPr="0057597E">
        <w:rPr>
          <w:sz w:val="22"/>
          <w:szCs w:val="22"/>
        </w:rPr>
        <w:t>Kode</w:t>
      </w:r>
      <w:r>
        <w:rPr>
          <w:sz w:val="22"/>
          <w:szCs w:val="22"/>
        </w:rPr>
        <w:t xml:space="preserve"> </w:t>
      </w:r>
      <w:r w:rsidRPr="0057597E">
        <w:rPr>
          <w:sz w:val="22"/>
          <w:szCs w:val="22"/>
        </w:rPr>
        <w:t>Akun</w:t>
      </w:r>
      <w:r>
        <w:rPr>
          <w:sz w:val="22"/>
          <w:szCs w:val="22"/>
        </w:rPr>
        <w:t xml:space="preserve"> </w:t>
      </w:r>
      <w:r w:rsidRPr="0057597E">
        <w:rPr>
          <w:sz w:val="22"/>
          <w:szCs w:val="22"/>
        </w:rPr>
        <w:t>9.</w:t>
      </w:r>
    </w:p>
    <w:p w:rsidR="00A6716D" w:rsidRPr="0057597E" w:rsidRDefault="00A6716D" w:rsidP="00A6716D">
      <w:pPr>
        <w:pStyle w:val="ListParagraph"/>
        <w:numPr>
          <w:ilvl w:val="0"/>
          <w:numId w:val="59"/>
        </w:numPr>
        <w:spacing w:before="120" w:after="120" w:line="280" w:lineRule="exact"/>
        <w:ind w:left="709" w:hanging="284"/>
        <w:contextualSpacing w:val="0"/>
        <w:jc w:val="both"/>
        <w:rPr>
          <w:b/>
          <w:sz w:val="22"/>
          <w:szCs w:val="22"/>
        </w:rPr>
      </w:pPr>
      <w:r w:rsidRPr="0057597E">
        <w:rPr>
          <w:b/>
          <w:sz w:val="22"/>
          <w:szCs w:val="22"/>
        </w:rPr>
        <w:t>KLASIFIKASI</w:t>
      </w:r>
    </w:p>
    <w:p w:rsidR="00A6716D" w:rsidRPr="0057597E" w:rsidRDefault="00A6716D" w:rsidP="00A6716D">
      <w:pPr>
        <w:spacing w:before="120" w:after="120" w:line="280" w:lineRule="exact"/>
        <w:ind w:left="709"/>
        <w:jc w:val="both"/>
        <w:rPr>
          <w:sz w:val="22"/>
          <w:szCs w:val="22"/>
          <w:lang w:val="sv-SE"/>
        </w:rPr>
      </w:pPr>
      <w:r w:rsidRPr="0057597E">
        <w:rPr>
          <w:sz w:val="22"/>
          <w:szCs w:val="22"/>
          <w:lang w:val="sv-SE"/>
        </w:rPr>
        <w:t>Beban diklasifikasi menurut klasifikasi ekonomi untuk pemerintah daerah terdiri dari beban pegawai, beban barang, beban bunga, beban subsidi, beban hibah, beban bantuan sosial, beban penyusutan aset tetap/amortisasi, beban penyisihan piutang, beban transfer, dan beban lain-lain.</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Adapun klasifikasi beban dirinci berdasarkan objek, yaitu:</w:t>
      </w:r>
    </w:p>
    <w:p w:rsidR="00A6716D" w:rsidRPr="0057597E" w:rsidRDefault="00A6716D" w:rsidP="00A6716D">
      <w:pPr>
        <w:pStyle w:val="ListParagraph"/>
        <w:numPr>
          <w:ilvl w:val="1"/>
          <w:numId w:val="43"/>
        </w:numPr>
        <w:spacing w:before="120" w:after="120" w:line="280" w:lineRule="exact"/>
        <w:ind w:left="993" w:hanging="273"/>
        <w:contextualSpacing w:val="0"/>
        <w:jc w:val="both"/>
        <w:rPr>
          <w:b/>
          <w:sz w:val="22"/>
          <w:szCs w:val="22"/>
        </w:rPr>
      </w:pPr>
      <w:r w:rsidRPr="0057597E">
        <w:rPr>
          <w:b/>
          <w:sz w:val="22"/>
          <w:szCs w:val="22"/>
        </w:rPr>
        <w:t>Beban Operasi</w:t>
      </w:r>
    </w:p>
    <w:p w:rsidR="00A6716D" w:rsidRPr="0057597E" w:rsidRDefault="00A6716D" w:rsidP="00A6716D">
      <w:pPr>
        <w:pStyle w:val="ListParagraph"/>
        <w:numPr>
          <w:ilvl w:val="2"/>
          <w:numId w:val="70"/>
        </w:numPr>
        <w:spacing w:before="120" w:after="120" w:line="280" w:lineRule="exact"/>
        <w:ind w:left="1276" w:hanging="283"/>
        <w:contextualSpacing w:val="0"/>
        <w:jc w:val="both"/>
        <w:rPr>
          <w:sz w:val="22"/>
          <w:szCs w:val="22"/>
        </w:rPr>
      </w:pPr>
      <w:r w:rsidRPr="0057597E">
        <w:rPr>
          <w:sz w:val="22"/>
          <w:szCs w:val="22"/>
        </w:rPr>
        <w:t>Beban Pegawai merupakan kompensasi, dalam bentuk gaji dan tunjangan, serta penghasilan lainnya yang diberikan</w:t>
      </w:r>
      <w:r>
        <w:rPr>
          <w:sz w:val="22"/>
          <w:szCs w:val="22"/>
        </w:rPr>
        <w:t xml:space="preserve"> </w:t>
      </w:r>
      <w:r w:rsidRPr="0057597E">
        <w:rPr>
          <w:sz w:val="22"/>
          <w:szCs w:val="22"/>
        </w:rPr>
        <w:t>kepada pegawai negeri sipil yang ditetapkan sesuai dengan ketentuan perundang-undangan, dan dirinci menurut obyek beban Gaji dan Tunjangan, beban Tambahan Penghasilan PNS, beban Penerimaan lainnya Pimpinan dan anggota DPRD serta KDH/WKDH, beban Pemungutan Pajak Bumi dan Bangunan, Insentif Pemungutan Pajak Daerah, Insentif Pemungutan Retribusi Daerah, Uang Lembur,  Beban Beasiswa Pendidikan PNS, Beban kursus, pelatihan, sosialisasi dan bimbingan teknis PNS, Beban Honorarium PNS, Beban Pegawai (BLUD), serta objek sejenis lainnya.</w:t>
      </w:r>
    </w:p>
    <w:p w:rsidR="00A6716D" w:rsidRPr="0057597E" w:rsidRDefault="00A6716D" w:rsidP="00A6716D">
      <w:pPr>
        <w:pStyle w:val="ListParagraph"/>
        <w:numPr>
          <w:ilvl w:val="2"/>
          <w:numId w:val="70"/>
        </w:numPr>
        <w:spacing w:before="120" w:after="120" w:line="280" w:lineRule="exact"/>
        <w:ind w:left="1276" w:hanging="283"/>
        <w:contextualSpacing w:val="0"/>
        <w:jc w:val="both"/>
        <w:rPr>
          <w:sz w:val="22"/>
          <w:szCs w:val="22"/>
        </w:rPr>
      </w:pPr>
      <w:r w:rsidRPr="0057597E">
        <w:rPr>
          <w:sz w:val="22"/>
          <w:szCs w:val="22"/>
        </w:rPr>
        <w:t>Beban Barang merupakan pengeluaran pembelian/pengadaan barang yang nilai manfaatnya kurang dari 12 (duabelas) bulan dan/atau pemakaian jasa dalam melaksanakan program dan kegiatan pemerintahan daerah, dan dirinci menurut obyek Beban Bahan Pakai Habis, Beban Persediaan Bahan/Material, Beban Jasa Kantor, Beban Premi Asuransi, Beban Perawatan Kendaraan Bermotor, Beban Cetak dan Penggandaan, Beban Sewa Rumah/Gedung/Gudang/Parkir, Beban Sewa Sarana Mobilitas, Beban Sewa Alat Berat, Beban Sewa Perlengkapan dan Peralatan Kantor, Beban Makanan dan Minuman, Beban Pakaian Dinas dan Atributnya, Beban Pakaian Kerja, Beban Pakaian khusus dan hari-hari tertentu, Beban Perjalanan Dinas, Beban Perjalanan Pindah Tugas, Beban Pemulangan Pegawai, Beban Pemeliharaan, Beban Jasa Konsultasi, Beban Barang Untuk Diserahkan kepada Masyarakat/Pihak Ketiga, Beban Barang Untuk Dijual kepada Masyarakat/Pihak Ketiga, Beban Honorarium Non Pegawai, Beban Uang untuk diberikan kepada Pihak Ketiga/Masyarakat, Beban Barang (BLUD), dan objek sejenis lainnya.</w:t>
      </w:r>
    </w:p>
    <w:p w:rsidR="00A6716D" w:rsidRPr="0057597E" w:rsidRDefault="00A6716D" w:rsidP="00A6716D">
      <w:pPr>
        <w:pStyle w:val="ListParagraph"/>
        <w:numPr>
          <w:ilvl w:val="2"/>
          <w:numId w:val="70"/>
        </w:numPr>
        <w:spacing w:before="120" w:after="120" w:line="280" w:lineRule="exact"/>
        <w:ind w:left="1276" w:hanging="283"/>
        <w:contextualSpacing w:val="0"/>
        <w:jc w:val="both"/>
        <w:rPr>
          <w:sz w:val="22"/>
          <w:szCs w:val="22"/>
        </w:rPr>
      </w:pPr>
      <w:r w:rsidRPr="0057597E">
        <w:rPr>
          <w:sz w:val="22"/>
          <w:szCs w:val="22"/>
        </w:rPr>
        <w:t xml:space="preserve">Beban Bunga merupakan beban untuk pembayaran bunga utang yang dihitung atas kewajiban pokok utang (principal outstanding) </w:t>
      </w:r>
      <w:r w:rsidRPr="0057597E">
        <w:rPr>
          <w:sz w:val="22"/>
          <w:szCs w:val="22"/>
          <w:lang w:val="sv-SE"/>
        </w:rPr>
        <w:t xml:space="preserve">termasuk beban pembayaran biaya-biaya yang terkait dengan pinjaman dan hibah pemerintah yang diterima pemerintah daerah seperti biaya </w:t>
      </w:r>
      <w:r w:rsidRPr="0057597E">
        <w:rPr>
          <w:i/>
          <w:sz w:val="22"/>
          <w:szCs w:val="22"/>
          <w:lang w:val="sv-SE"/>
        </w:rPr>
        <w:t>commitment fee</w:t>
      </w:r>
      <w:r w:rsidRPr="0057597E">
        <w:rPr>
          <w:sz w:val="22"/>
          <w:szCs w:val="22"/>
          <w:lang w:val="sv-SE"/>
        </w:rPr>
        <w:t xml:space="preserve"> dan biaya denda serta</w:t>
      </w:r>
      <w:r>
        <w:rPr>
          <w:sz w:val="22"/>
          <w:szCs w:val="22"/>
        </w:rPr>
        <w:t xml:space="preserve"> </w:t>
      </w:r>
      <w:r w:rsidRPr="0057597E">
        <w:rPr>
          <w:sz w:val="22"/>
          <w:szCs w:val="22"/>
        </w:rPr>
        <w:t xml:space="preserve">dirinci menurut obyek Beban Bunga Utang Pinjaman, Beban Bunga Utang Obligasi dan objek sejenis lainnya. </w:t>
      </w:r>
    </w:p>
    <w:p w:rsidR="00A6716D" w:rsidRPr="0057597E" w:rsidRDefault="00A6716D" w:rsidP="00A6716D">
      <w:pPr>
        <w:pStyle w:val="ListParagraph"/>
        <w:numPr>
          <w:ilvl w:val="2"/>
          <w:numId w:val="70"/>
        </w:numPr>
        <w:spacing w:before="120" w:after="120" w:line="280" w:lineRule="exact"/>
        <w:ind w:left="1276" w:hanging="283"/>
        <w:contextualSpacing w:val="0"/>
        <w:jc w:val="both"/>
        <w:rPr>
          <w:sz w:val="22"/>
          <w:szCs w:val="22"/>
        </w:rPr>
      </w:pPr>
      <w:r w:rsidRPr="0057597E">
        <w:rPr>
          <w:sz w:val="22"/>
          <w:szCs w:val="22"/>
        </w:rPr>
        <w:t>Beban Subsidi merupakan beban bantuan biaya produksi kepada perusahaan/lembaga tertentu agar</w:t>
      </w:r>
      <w:r>
        <w:rPr>
          <w:sz w:val="22"/>
          <w:szCs w:val="22"/>
        </w:rPr>
        <w:t xml:space="preserve"> </w:t>
      </w:r>
      <w:r w:rsidRPr="0057597E">
        <w:rPr>
          <w:sz w:val="22"/>
          <w:szCs w:val="22"/>
        </w:rPr>
        <w:t>harga jual produksi/jasa yang dihasilkan dapat terjangkau oleh masyarakat banyak dan</w:t>
      </w:r>
      <w:r>
        <w:rPr>
          <w:sz w:val="22"/>
          <w:szCs w:val="22"/>
        </w:rPr>
        <w:t xml:space="preserve"> </w:t>
      </w:r>
      <w:r w:rsidRPr="0057597E">
        <w:rPr>
          <w:sz w:val="22"/>
          <w:szCs w:val="22"/>
        </w:rPr>
        <w:t>dirinci menurut objek Beban Subsidi kepada BUMN, BUMD dan Pihak Ketiga Lainnya serta objek sejenis lainnya.</w:t>
      </w:r>
    </w:p>
    <w:p w:rsidR="00A6716D" w:rsidRPr="0057597E" w:rsidRDefault="00A6716D" w:rsidP="00A6716D">
      <w:pPr>
        <w:pStyle w:val="ListParagraph"/>
        <w:numPr>
          <w:ilvl w:val="2"/>
          <w:numId w:val="70"/>
        </w:numPr>
        <w:spacing w:before="120" w:after="120" w:line="280" w:lineRule="exact"/>
        <w:ind w:left="1276" w:hanging="283"/>
        <w:contextualSpacing w:val="0"/>
        <w:jc w:val="both"/>
        <w:rPr>
          <w:sz w:val="22"/>
          <w:szCs w:val="22"/>
        </w:rPr>
      </w:pPr>
      <w:r w:rsidRPr="0057597E">
        <w:rPr>
          <w:sz w:val="22"/>
          <w:szCs w:val="22"/>
        </w:rPr>
        <w:lastRenderedPageBreak/>
        <w:t>Beban Hibah merupakan pemberian uang/barang  atau  jasa  dari  pemerintah daerah  kepada pemerintah  atau  pemerintah  daerah  lainnya,  perusahaan  daerah,  masyarakat  dan organisasi kemasyarakatan, yang secara spesifik telah ditetapkan peruntukannya, bersifat tidak wajib dan tidak mengikat, serta  tidak  secara  terus menerus  yang  bertujuan untuk menunjang penyelenggaraan urusan pemerintah daerah dan dirinci menurut objek beban Hibah kepada Perusahaan Daerah/BUMD, Beban Hibah kepada Kelompok Masyarakat, dan beban Hibah kepada Organisasi Kemasyarakatan.</w:t>
      </w:r>
    </w:p>
    <w:p w:rsidR="00A6716D" w:rsidRPr="0057597E" w:rsidRDefault="00A6716D" w:rsidP="00A6716D">
      <w:pPr>
        <w:pStyle w:val="ListParagraph"/>
        <w:numPr>
          <w:ilvl w:val="2"/>
          <w:numId w:val="70"/>
        </w:numPr>
        <w:spacing w:before="120" w:after="120" w:line="280" w:lineRule="exact"/>
        <w:ind w:left="1276" w:hanging="283"/>
        <w:contextualSpacing w:val="0"/>
        <w:jc w:val="both"/>
        <w:rPr>
          <w:sz w:val="22"/>
          <w:szCs w:val="22"/>
        </w:rPr>
      </w:pPr>
      <w:r w:rsidRPr="0057597E">
        <w:rPr>
          <w:sz w:val="22"/>
          <w:szCs w:val="22"/>
        </w:rPr>
        <w:t>Beban Bantuan Sosial merupakan pemberian bantuan berupa uang/barang dari  pemerintah daerah kepada individu, keluarga, kelompok dan/atau masyarakat yang  sifatnya tidak secara terus menerus dan selektif yang bertujuan untuk melindungi dari kemungkinan terjadinya resiko sosial dan dirinci menurut objek Beban Bantuan Sosial kepada Organisasi Sosial Kemasyarakatan, Beban Bantuan Sosial kepada Masyarakat dan objek sejenis lainnya.</w:t>
      </w:r>
    </w:p>
    <w:p w:rsidR="00A6716D" w:rsidRPr="0057597E" w:rsidRDefault="00A6716D" w:rsidP="00A6716D">
      <w:pPr>
        <w:pStyle w:val="ListParagraph"/>
        <w:numPr>
          <w:ilvl w:val="2"/>
          <w:numId w:val="70"/>
        </w:numPr>
        <w:spacing w:before="120" w:after="120" w:line="280" w:lineRule="exact"/>
        <w:ind w:left="1276" w:hanging="283"/>
        <w:contextualSpacing w:val="0"/>
        <w:jc w:val="both"/>
        <w:rPr>
          <w:sz w:val="22"/>
          <w:szCs w:val="22"/>
        </w:rPr>
      </w:pPr>
      <w:r w:rsidRPr="0057597E">
        <w:rPr>
          <w:sz w:val="22"/>
          <w:szCs w:val="22"/>
        </w:rPr>
        <w:t>Beban Penyusutan dan Amortisasi merupakan alokasi yang sistematis atas nilai suatu aset tetap dan aset lainnya yang dapat disusutkan (depreciable assets) selama masa manfaat aset yang  bersangkutan.</w:t>
      </w:r>
    </w:p>
    <w:p w:rsidR="00A6716D" w:rsidRPr="0057597E" w:rsidRDefault="00A6716D" w:rsidP="00A6716D">
      <w:pPr>
        <w:pStyle w:val="ListParagraph"/>
        <w:numPr>
          <w:ilvl w:val="2"/>
          <w:numId w:val="70"/>
        </w:numPr>
        <w:spacing w:before="120" w:after="120" w:line="280" w:lineRule="exact"/>
        <w:ind w:left="1276" w:hanging="283"/>
        <w:contextualSpacing w:val="0"/>
        <w:jc w:val="both"/>
        <w:rPr>
          <w:sz w:val="22"/>
          <w:szCs w:val="22"/>
        </w:rPr>
      </w:pPr>
      <w:r w:rsidRPr="0057597E">
        <w:rPr>
          <w:sz w:val="22"/>
          <w:szCs w:val="22"/>
        </w:rPr>
        <w:t>Beban Penyisihan Piutang</w:t>
      </w:r>
      <w:r>
        <w:rPr>
          <w:sz w:val="22"/>
          <w:szCs w:val="22"/>
        </w:rPr>
        <w:t xml:space="preserve"> </w:t>
      </w:r>
      <w:r w:rsidRPr="0057597E">
        <w:rPr>
          <w:sz w:val="22"/>
          <w:szCs w:val="22"/>
          <w:lang w:val="sv-SE"/>
        </w:rPr>
        <w:t>merupakan cadangan yang harus dibentuk sebesar persentase tertentu dari akun piutang terkait ketertagihan piutang.</w:t>
      </w:r>
    </w:p>
    <w:p w:rsidR="00A6716D" w:rsidRPr="0057597E" w:rsidRDefault="00A6716D" w:rsidP="00A6716D">
      <w:pPr>
        <w:pStyle w:val="ListParagraph"/>
        <w:numPr>
          <w:ilvl w:val="2"/>
          <w:numId w:val="70"/>
        </w:numPr>
        <w:spacing w:before="120" w:after="120" w:line="280" w:lineRule="exact"/>
        <w:ind w:left="1276" w:hanging="283"/>
        <w:contextualSpacing w:val="0"/>
        <w:jc w:val="both"/>
        <w:rPr>
          <w:sz w:val="22"/>
          <w:szCs w:val="22"/>
        </w:rPr>
      </w:pPr>
      <w:r w:rsidRPr="0057597E">
        <w:rPr>
          <w:sz w:val="22"/>
          <w:szCs w:val="22"/>
        </w:rPr>
        <w:t>Beban Lain-lain merupakan untuk menampung koreksi kesalahan atas bebanyang mengurangi saldo kas yaitu terdapat transaksi beban pegawai tahun lalu yang belum dilaporkan, dikoreksi dengan mengurangi akun beban lain-lain-LO dan mengurangi saldo kas.</w:t>
      </w:r>
    </w:p>
    <w:p w:rsidR="00A6716D" w:rsidRPr="0057597E" w:rsidRDefault="00A6716D" w:rsidP="00A6716D">
      <w:pPr>
        <w:pStyle w:val="ListParagraph"/>
        <w:numPr>
          <w:ilvl w:val="1"/>
          <w:numId w:val="43"/>
        </w:numPr>
        <w:spacing w:before="120" w:after="120" w:line="280" w:lineRule="exact"/>
        <w:ind w:left="993" w:hanging="273"/>
        <w:contextualSpacing w:val="0"/>
        <w:jc w:val="both"/>
        <w:rPr>
          <w:b/>
          <w:sz w:val="22"/>
          <w:szCs w:val="22"/>
        </w:rPr>
      </w:pPr>
      <w:r w:rsidRPr="0057597E">
        <w:rPr>
          <w:b/>
          <w:sz w:val="22"/>
          <w:szCs w:val="22"/>
        </w:rPr>
        <w:t>Beban Transfer</w:t>
      </w:r>
    </w:p>
    <w:p w:rsidR="00A6716D" w:rsidRPr="0057597E" w:rsidRDefault="00A6716D" w:rsidP="00A6716D">
      <w:pPr>
        <w:pStyle w:val="ListParagraph"/>
        <w:numPr>
          <w:ilvl w:val="2"/>
          <w:numId w:val="71"/>
        </w:numPr>
        <w:spacing w:before="120" w:after="120" w:line="280" w:lineRule="exact"/>
        <w:ind w:left="1276" w:hanging="283"/>
        <w:contextualSpacing w:val="0"/>
        <w:jc w:val="both"/>
        <w:rPr>
          <w:sz w:val="22"/>
          <w:szCs w:val="22"/>
        </w:rPr>
      </w:pPr>
      <w:r w:rsidRPr="0057597E">
        <w:rPr>
          <w:sz w:val="22"/>
          <w:szCs w:val="22"/>
        </w:rPr>
        <w:t>Beban Transfer Bagi Hasil Pajak Daerah merupakan beban berupa pengeluaran uang atau kewajiban yang bersumber dari pendapatan daerah kepada suatu entitas pelaporan lainyang diwajibkan oleh peraturan perundang-undangan dan dirinci menurut objek Beban Transfer Bagi Hasil Pajak Daerah Kepada Pemerintahan Desa.</w:t>
      </w:r>
    </w:p>
    <w:p w:rsidR="00A6716D" w:rsidRPr="0057597E" w:rsidRDefault="00A6716D" w:rsidP="00A6716D">
      <w:pPr>
        <w:pStyle w:val="ListParagraph"/>
        <w:numPr>
          <w:ilvl w:val="2"/>
          <w:numId w:val="71"/>
        </w:numPr>
        <w:spacing w:before="120" w:after="120" w:line="280" w:lineRule="exact"/>
        <w:ind w:left="1276" w:hanging="283"/>
        <w:contextualSpacing w:val="0"/>
        <w:jc w:val="both"/>
        <w:rPr>
          <w:sz w:val="22"/>
          <w:szCs w:val="22"/>
        </w:rPr>
      </w:pPr>
      <w:r w:rsidRPr="0057597E">
        <w:rPr>
          <w:sz w:val="22"/>
          <w:szCs w:val="22"/>
        </w:rPr>
        <w:t>Beban Transfer Bagi Hasil Pendapatan Lainnya</w:t>
      </w:r>
      <w:r>
        <w:rPr>
          <w:sz w:val="22"/>
          <w:szCs w:val="22"/>
        </w:rPr>
        <w:t xml:space="preserve"> </w:t>
      </w:r>
      <w:r w:rsidRPr="0057597E">
        <w:rPr>
          <w:sz w:val="22"/>
          <w:szCs w:val="22"/>
        </w:rPr>
        <w:t>merupakan beban berupa pengeluaran uang atau kewajiban yang bersumber dari pendapatan daerah kepada suatu entitas pelaporan lain</w:t>
      </w:r>
      <w:r>
        <w:rPr>
          <w:sz w:val="22"/>
          <w:szCs w:val="22"/>
        </w:rPr>
        <w:t xml:space="preserve"> </w:t>
      </w:r>
      <w:r w:rsidRPr="0057597E">
        <w:rPr>
          <w:sz w:val="22"/>
          <w:szCs w:val="22"/>
        </w:rPr>
        <w:t>yang diwajibkan oleh peraturan perundang-undangan dan dirinci menurut objek Beban Transfer Bagi Hasil Pendapatan Lainnya Kepada Pemerintahan Desa.</w:t>
      </w:r>
    </w:p>
    <w:p w:rsidR="00A6716D" w:rsidRPr="0057597E" w:rsidRDefault="00A6716D" w:rsidP="00A6716D">
      <w:pPr>
        <w:pStyle w:val="ListParagraph"/>
        <w:numPr>
          <w:ilvl w:val="2"/>
          <w:numId w:val="71"/>
        </w:numPr>
        <w:spacing w:before="120" w:after="120" w:line="280" w:lineRule="exact"/>
        <w:ind w:left="1276" w:hanging="283"/>
        <w:contextualSpacing w:val="0"/>
        <w:jc w:val="both"/>
        <w:rPr>
          <w:sz w:val="22"/>
          <w:szCs w:val="22"/>
        </w:rPr>
      </w:pPr>
      <w:r w:rsidRPr="0057597E">
        <w:rPr>
          <w:sz w:val="22"/>
          <w:szCs w:val="22"/>
        </w:rPr>
        <w:t>Beban Transfer Bantuan Keuangan ke Desa merupakan bantuan keuangan yang bersifat umum atau khusus dari pemerintah daerah kepada pemerintah desa dalam rangka pemerataan dan/atau peningkatan kemampuan keuangan dan dirinci menurut objek Beban</w:t>
      </w:r>
      <w:r>
        <w:rPr>
          <w:sz w:val="22"/>
          <w:szCs w:val="22"/>
        </w:rPr>
        <w:t xml:space="preserve"> </w:t>
      </w:r>
      <w:r w:rsidRPr="0057597E">
        <w:rPr>
          <w:sz w:val="22"/>
          <w:szCs w:val="22"/>
        </w:rPr>
        <w:t>Transfer Bantuan Keuangan ke Desa.</w:t>
      </w:r>
    </w:p>
    <w:p w:rsidR="00A6716D" w:rsidRPr="0065036F" w:rsidRDefault="00A6716D" w:rsidP="00A6716D">
      <w:pPr>
        <w:pStyle w:val="ListParagraph"/>
        <w:numPr>
          <w:ilvl w:val="2"/>
          <w:numId w:val="71"/>
        </w:numPr>
        <w:spacing w:before="120" w:after="120" w:line="280" w:lineRule="exact"/>
        <w:ind w:left="1276" w:hanging="283"/>
        <w:contextualSpacing w:val="0"/>
        <w:jc w:val="both"/>
        <w:rPr>
          <w:sz w:val="22"/>
          <w:szCs w:val="22"/>
        </w:rPr>
      </w:pPr>
      <w:r w:rsidRPr="0057597E">
        <w:rPr>
          <w:sz w:val="22"/>
          <w:szCs w:val="22"/>
        </w:rPr>
        <w:t>Beban Transfer Bantuan Keuangan Lainnya merupakan bantuan keuangan lainnya dari pemerintah daerah kepada pihak ketiga dalam rangka pemerataan dan/atau peningkatan kemampuan keuangan dan dirinci menurut objek Beban Transfer Bantuan Kepada Partai Politik.</w:t>
      </w:r>
    </w:p>
    <w:p w:rsidR="00A6716D" w:rsidRPr="0057597E" w:rsidRDefault="00A6716D" w:rsidP="00A6716D">
      <w:pPr>
        <w:pStyle w:val="ListParagraph"/>
        <w:numPr>
          <w:ilvl w:val="1"/>
          <w:numId w:val="43"/>
        </w:numPr>
        <w:spacing w:before="120" w:after="120" w:line="280" w:lineRule="exact"/>
        <w:ind w:left="992" w:hanging="272"/>
        <w:contextualSpacing w:val="0"/>
        <w:jc w:val="both"/>
        <w:rPr>
          <w:sz w:val="22"/>
          <w:szCs w:val="22"/>
        </w:rPr>
      </w:pPr>
      <w:r w:rsidRPr="0057597E">
        <w:rPr>
          <w:b/>
          <w:sz w:val="22"/>
          <w:szCs w:val="22"/>
        </w:rPr>
        <w:t>Defisit Non Operasional</w:t>
      </w:r>
    </w:p>
    <w:p w:rsidR="00A6716D" w:rsidRDefault="00A6716D" w:rsidP="00A6716D">
      <w:pPr>
        <w:pStyle w:val="ListParagraph"/>
        <w:spacing w:before="120" w:after="120" w:line="280" w:lineRule="exact"/>
        <w:ind w:left="1080"/>
        <w:contextualSpacing w:val="0"/>
        <w:jc w:val="both"/>
        <w:rPr>
          <w:sz w:val="22"/>
          <w:szCs w:val="22"/>
        </w:rPr>
      </w:pPr>
      <w:r w:rsidRPr="0057597E">
        <w:rPr>
          <w:sz w:val="22"/>
          <w:szCs w:val="22"/>
        </w:rPr>
        <w:t>Hal ini terjadi apabila harga perolehan kembali tidak sama dengan nilai tercatat (</w:t>
      </w:r>
      <w:r w:rsidRPr="0057597E">
        <w:rPr>
          <w:i/>
          <w:sz w:val="22"/>
          <w:szCs w:val="22"/>
        </w:rPr>
        <w:t>carrying value</w:t>
      </w:r>
      <w:r w:rsidRPr="0057597E">
        <w:rPr>
          <w:sz w:val="22"/>
          <w:szCs w:val="22"/>
        </w:rPr>
        <w:t xml:space="preserve">) maka, selain penyesuaian jumlah kewajiban dan aset yang  terkait, jumlah perbedaan yang ada juga disajikan dalam Laporan Operasional pada pos Surplus/Defisit dari Kegiatan Non Operasional dan dirinci menurut jenis objek Defisit Penjualan Aset Non Lancar dengan rincian, Defisit </w:t>
      </w:r>
      <w:r w:rsidRPr="0057597E">
        <w:rPr>
          <w:sz w:val="22"/>
          <w:szCs w:val="22"/>
        </w:rPr>
        <w:lastRenderedPageBreak/>
        <w:t>Penyelesaian Kewajiban Jangka Panjang, Defisit dari Kegiatan Non Operasional Lainnya.</w:t>
      </w:r>
    </w:p>
    <w:p w:rsidR="00A6716D" w:rsidRPr="0057597E" w:rsidRDefault="00A6716D" w:rsidP="00A6716D">
      <w:pPr>
        <w:pStyle w:val="ListParagraph"/>
        <w:numPr>
          <w:ilvl w:val="1"/>
          <w:numId w:val="43"/>
        </w:numPr>
        <w:spacing w:before="120" w:after="120" w:line="280" w:lineRule="exact"/>
        <w:ind w:left="993" w:hanging="273"/>
        <w:contextualSpacing w:val="0"/>
        <w:jc w:val="both"/>
        <w:rPr>
          <w:sz w:val="22"/>
          <w:szCs w:val="22"/>
        </w:rPr>
      </w:pPr>
      <w:r w:rsidRPr="0057597E">
        <w:rPr>
          <w:b/>
          <w:sz w:val="22"/>
          <w:szCs w:val="22"/>
        </w:rPr>
        <w:t>Beban Luar Biasa</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Merupakan beban luar biasa yang terjadi karena kejadian atau transaksi yang bukan merupakan operasi biasa, tidak diharapkan sering atau rutin terjadi, dan berada di luar kendali atau  pengaruh entitas bersangkutan.</w:t>
      </w:r>
    </w:p>
    <w:p w:rsidR="00A6716D" w:rsidRPr="0057597E" w:rsidRDefault="00A6716D" w:rsidP="00A6716D">
      <w:pPr>
        <w:pStyle w:val="ListParagraph"/>
        <w:spacing w:before="120" w:after="120" w:line="280" w:lineRule="exact"/>
        <w:ind w:left="992"/>
        <w:contextualSpacing w:val="0"/>
        <w:jc w:val="both"/>
        <w:rPr>
          <w:sz w:val="22"/>
          <w:szCs w:val="22"/>
        </w:rPr>
      </w:pPr>
      <w:r w:rsidRPr="0057597E">
        <w:rPr>
          <w:sz w:val="22"/>
          <w:szCs w:val="22"/>
        </w:rPr>
        <w:t>Hibah</w:t>
      </w:r>
      <w:r>
        <w:rPr>
          <w:sz w:val="22"/>
          <w:szCs w:val="22"/>
        </w:rPr>
        <w:t xml:space="preserve"> </w:t>
      </w:r>
      <w:r w:rsidRPr="0057597E">
        <w:rPr>
          <w:sz w:val="22"/>
          <w:szCs w:val="22"/>
        </w:rPr>
        <w:t>dan</w:t>
      </w:r>
      <w:r>
        <w:rPr>
          <w:sz w:val="22"/>
          <w:szCs w:val="22"/>
        </w:rPr>
        <w:t xml:space="preserve"> </w:t>
      </w:r>
      <w:r w:rsidRPr="0057597E">
        <w:rPr>
          <w:sz w:val="22"/>
          <w:szCs w:val="22"/>
        </w:rPr>
        <w:t>bantuan sosial berupa</w:t>
      </w:r>
      <w:r>
        <w:rPr>
          <w:sz w:val="22"/>
          <w:szCs w:val="22"/>
        </w:rPr>
        <w:t xml:space="preserve"> </w:t>
      </w:r>
      <w:r w:rsidRPr="0057597E">
        <w:rPr>
          <w:sz w:val="22"/>
          <w:szCs w:val="22"/>
        </w:rPr>
        <w:t>uang</w:t>
      </w:r>
      <w:r>
        <w:rPr>
          <w:sz w:val="22"/>
          <w:szCs w:val="22"/>
        </w:rPr>
        <w:t xml:space="preserve"> </w:t>
      </w:r>
      <w:r w:rsidRPr="0057597E">
        <w:rPr>
          <w:sz w:val="22"/>
          <w:szCs w:val="22"/>
        </w:rPr>
        <w:t>merupakan</w:t>
      </w:r>
      <w:r>
        <w:rPr>
          <w:sz w:val="22"/>
          <w:szCs w:val="22"/>
        </w:rPr>
        <w:t xml:space="preserve"> </w:t>
      </w:r>
      <w:r w:rsidRPr="0057597E">
        <w:rPr>
          <w:sz w:val="22"/>
          <w:szCs w:val="22"/>
        </w:rPr>
        <w:t>kewenangan PPKD, sedangkan</w:t>
      </w:r>
      <w:r>
        <w:rPr>
          <w:sz w:val="22"/>
          <w:szCs w:val="22"/>
        </w:rPr>
        <w:t xml:space="preserve"> </w:t>
      </w:r>
      <w:r w:rsidRPr="0057597E">
        <w:rPr>
          <w:sz w:val="22"/>
          <w:szCs w:val="22"/>
        </w:rPr>
        <w:t>hibah</w:t>
      </w:r>
      <w:r>
        <w:rPr>
          <w:sz w:val="22"/>
          <w:szCs w:val="22"/>
        </w:rPr>
        <w:t xml:space="preserve"> </w:t>
      </w:r>
      <w:r w:rsidRPr="0057597E">
        <w:rPr>
          <w:sz w:val="22"/>
          <w:szCs w:val="22"/>
        </w:rPr>
        <w:t>barang</w:t>
      </w:r>
      <w:r>
        <w:rPr>
          <w:sz w:val="22"/>
          <w:szCs w:val="22"/>
        </w:rPr>
        <w:t xml:space="preserve"> </w:t>
      </w:r>
      <w:r w:rsidRPr="0057597E">
        <w:rPr>
          <w:sz w:val="22"/>
          <w:szCs w:val="22"/>
        </w:rPr>
        <w:t>dan</w:t>
      </w:r>
      <w:r>
        <w:rPr>
          <w:sz w:val="22"/>
          <w:szCs w:val="22"/>
        </w:rPr>
        <w:t xml:space="preserve"> </w:t>
      </w:r>
      <w:r w:rsidRPr="0057597E">
        <w:rPr>
          <w:sz w:val="22"/>
          <w:szCs w:val="22"/>
        </w:rPr>
        <w:t>jasa</w:t>
      </w:r>
      <w:r>
        <w:rPr>
          <w:sz w:val="22"/>
          <w:szCs w:val="22"/>
        </w:rPr>
        <w:t xml:space="preserve"> </w:t>
      </w:r>
      <w:r w:rsidRPr="0057597E">
        <w:rPr>
          <w:sz w:val="22"/>
          <w:szCs w:val="22"/>
        </w:rPr>
        <w:t>serta</w:t>
      </w:r>
      <w:r>
        <w:rPr>
          <w:sz w:val="22"/>
          <w:szCs w:val="22"/>
        </w:rPr>
        <w:t xml:space="preserve"> </w:t>
      </w:r>
      <w:r w:rsidRPr="0057597E">
        <w:rPr>
          <w:sz w:val="22"/>
          <w:szCs w:val="22"/>
        </w:rPr>
        <w:t>bantuan sosial berupa</w:t>
      </w:r>
      <w:r>
        <w:rPr>
          <w:sz w:val="22"/>
          <w:szCs w:val="22"/>
        </w:rPr>
        <w:t xml:space="preserve"> </w:t>
      </w:r>
      <w:r w:rsidRPr="0057597E">
        <w:rPr>
          <w:sz w:val="22"/>
          <w:szCs w:val="22"/>
        </w:rPr>
        <w:t>barang</w:t>
      </w:r>
      <w:r>
        <w:rPr>
          <w:sz w:val="22"/>
          <w:szCs w:val="22"/>
        </w:rPr>
        <w:t xml:space="preserve"> </w:t>
      </w:r>
      <w:r w:rsidRPr="0057597E">
        <w:rPr>
          <w:sz w:val="22"/>
          <w:szCs w:val="22"/>
        </w:rPr>
        <w:t>merupakan</w:t>
      </w:r>
      <w:r>
        <w:rPr>
          <w:sz w:val="22"/>
          <w:szCs w:val="22"/>
        </w:rPr>
        <w:t xml:space="preserve"> </w:t>
      </w:r>
      <w:r w:rsidRPr="0057597E">
        <w:rPr>
          <w:sz w:val="22"/>
          <w:szCs w:val="22"/>
        </w:rPr>
        <w:t>kewenangan SKPD.</w:t>
      </w:r>
    </w:p>
    <w:p w:rsidR="00A6716D" w:rsidRPr="0057597E" w:rsidRDefault="00A6716D" w:rsidP="00A6716D">
      <w:pPr>
        <w:pStyle w:val="ListParagraph"/>
        <w:numPr>
          <w:ilvl w:val="0"/>
          <w:numId w:val="59"/>
        </w:numPr>
        <w:spacing w:before="120" w:after="120" w:line="280" w:lineRule="exact"/>
        <w:ind w:left="709" w:hanging="284"/>
        <w:contextualSpacing w:val="0"/>
        <w:jc w:val="both"/>
        <w:rPr>
          <w:b/>
          <w:sz w:val="22"/>
          <w:szCs w:val="22"/>
        </w:rPr>
      </w:pPr>
      <w:r w:rsidRPr="0057597E">
        <w:rPr>
          <w:b/>
          <w:sz w:val="22"/>
          <w:szCs w:val="22"/>
        </w:rPr>
        <w:t>PENGAKUAN</w:t>
      </w:r>
    </w:p>
    <w:p w:rsidR="00A6716D" w:rsidRPr="0057597E" w:rsidRDefault="00A6716D" w:rsidP="00A6716D">
      <w:pPr>
        <w:spacing w:before="120" w:after="120" w:line="280" w:lineRule="exact"/>
        <w:ind w:left="709"/>
        <w:jc w:val="both"/>
        <w:rPr>
          <w:sz w:val="22"/>
          <w:szCs w:val="22"/>
          <w:lang w:val="sv-SE"/>
        </w:rPr>
      </w:pPr>
      <w:r w:rsidRPr="0057597E">
        <w:rPr>
          <w:sz w:val="22"/>
          <w:szCs w:val="22"/>
          <w:lang w:val="sv-SE"/>
        </w:rPr>
        <w:t>Beban diakui pada saat:</w:t>
      </w:r>
    </w:p>
    <w:p w:rsidR="00A6716D" w:rsidRPr="0057597E" w:rsidRDefault="00A6716D" w:rsidP="00A6716D">
      <w:pPr>
        <w:pStyle w:val="ListParagraph"/>
        <w:numPr>
          <w:ilvl w:val="0"/>
          <w:numId w:val="72"/>
        </w:numPr>
        <w:spacing w:before="120" w:after="120" w:line="280" w:lineRule="exact"/>
        <w:ind w:left="993" w:hanging="284"/>
        <w:contextualSpacing w:val="0"/>
        <w:jc w:val="both"/>
        <w:rPr>
          <w:sz w:val="22"/>
          <w:szCs w:val="22"/>
          <w:lang w:val="sv-SE"/>
        </w:rPr>
      </w:pPr>
      <w:r w:rsidRPr="0057597E">
        <w:rPr>
          <w:sz w:val="22"/>
          <w:szCs w:val="22"/>
          <w:lang w:val="sv-SE"/>
        </w:rPr>
        <w:t>Timbulnya kewajiban</w:t>
      </w:r>
    </w:p>
    <w:p w:rsidR="00A6716D" w:rsidRPr="0057597E" w:rsidRDefault="00A6716D" w:rsidP="00A6716D">
      <w:pPr>
        <w:pStyle w:val="ListParagraph"/>
        <w:spacing w:before="120" w:after="120" w:line="280" w:lineRule="exact"/>
        <w:ind w:left="992"/>
        <w:contextualSpacing w:val="0"/>
        <w:jc w:val="both"/>
        <w:rPr>
          <w:sz w:val="22"/>
          <w:szCs w:val="22"/>
        </w:rPr>
      </w:pPr>
      <w:r w:rsidRPr="0057597E">
        <w:rPr>
          <w:sz w:val="22"/>
          <w:szCs w:val="22"/>
          <w:lang w:val="sv-SE"/>
        </w:rPr>
        <w:t>Saat timbulnya kewajiban adalah saat terjadinya peralihan hak dari pihak lain ke pemerintah daerah tanpa diikuti keluarnya kas dari kas umum daerah. (Contohnya tagihan rekening telepon dan rekening listrik yang belum dibayar).</w:t>
      </w:r>
    </w:p>
    <w:p w:rsidR="00A6716D" w:rsidRPr="0057597E" w:rsidRDefault="00A6716D" w:rsidP="00A6716D">
      <w:pPr>
        <w:pStyle w:val="ListParagraph"/>
        <w:numPr>
          <w:ilvl w:val="0"/>
          <w:numId w:val="72"/>
        </w:numPr>
        <w:spacing w:before="120" w:after="120" w:line="280" w:lineRule="exact"/>
        <w:ind w:left="993" w:hanging="284"/>
        <w:contextualSpacing w:val="0"/>
        <w:jc w:val="both"/>
        <w:rPr>
          <w:sz w:val="22"/>
          <w:szCs w:val="22"/>
          <w:lang w:val="sv-SE"/>
        </w:rPr>
      </w:pPr>
      <w:r w:rsidRPr="0057597E">
        <w:rPr>
          <w:sz w:val="22"/>
          <w:szCs w:val="22"/>
          <w:lang w:val="sv-SE"/>
        </w:rPr>
        <w:t>Terjadinya konsumsi aset</w:t>
      </w:r>
    </w:p>
    <w:p w:rsidR="00A6716D" w:rsidRDefault="00A6716D" w:rsidP="00A6716D">
      <w:pPr>
        <w:pStyle w:val="ListParagraph"/>
        <w:spacing w:before="120" w:after="120" w:line="280" w:lineRule="exact"/>
        <w:ind w:left="992"/>
        <w:contextualSpacing w:val="0"/>
        <w:jc w:val="both"/>
        <w:rPr>
          <w:sz w:val="22"/>
          <w:szCs w:val="22"/>
        </w:rPr>
      </w:pPr>
      <w:r w:rsidRPr="0057597E">
        <w:rPr>
          <w:sz w:val="22"/>
          <w:szCs w:val="22"/>
          <w:lang w:val="sv-SE"/>
        </w:rPr>
        <w:t>Terjadinya konsumsi aset adalah saat pengeluaran kas kepada pihak lain yang tidak didahului timbulnya kewajiban dan/atau konsumsi aset nonkas dalam kegiatan operasional pemerintah daerah.</w:t>
      </w:r>
    </w:p>
    <w:p w:rsidR="00A6716D" w:rsidRPr="0057597E" w:rsidRDefault="00A6716D" w:rsidP="00A6716D">
      <w:pPr>
        <w:pStyle w:val="ListParagraph"/>
        <w:numPr>
          <w:ilvl w:val="0"/>
          <w:numId w:val="72"/>
        </w:numPr>
        <w:spacing w:before="120" w:after="120" w:line="280" w:lineRule="exact"/>
        <w:ind w:left="993" w:hanging="284"/>
        <w:contextualSpacing w:val="0"/>
        <w:jc w:val="both"/>
        <w:rPr>
          <w:sz w:val="22"/>
          <w:szCs w:val="22"/>
          <w:lang w:val="sv-SE"/>
        </w:rPr>
      </w:pPr>
      <w:r w:rsidRPr="0057597E">
        <w:rPr>
          <w:sz w:val="22"/>
          <w:szCs w:val="22"/>
          <w:lang w:val="sv-SE"/>
        </w:rPr>
        <w:t>Terjadinya penurunan manfaat ekonomi atau potensi jasa</w:t>
      </w:r>
    </w:p>
    <w:p w:rsidR="00A6716D" w:rsidRPr="0057597E" w:rsidRDefault="00A6716D" w:rsidP="00A6716D">
      <w:pPr>
        <w:pStyle w:val="ListParagraph"/>
        <w:spacing w:before="120" w:after="120" w:line="280" w:lineRule="exact"/>
        <w:ind w:left="993"/>
        <w:contextualSpacing w:val="0"/>
        <w:jc w:val="both"/>
        <w:rPr>
          <w:sz w:val="22"/>
          <w:szCs w:val="22"/>
          <w:lang w:val="sv-SE"/>
        </w:rPr>
      </w:pPr>
      <w:r w:rsidRPr="0057597E">
        <w:rPr>
          <w:sz w:val="22"/>
          <w:szCs w:val="22"/>
          <w:lang w:val="sv-SE"/>
        </w:rPr>
        <w:t>Terjadinya penurunan manfaat ekonomi atau potensi jasa terjadi pada saat penurunan nilai aset sehubungan dengan penggunaan aset bersangkutan/berlalunya waktu. (Contohnya adalah penyusutan atau amortisasi)</w:t>
      </w:r>
    </w:p>
    <w:p w:rsidR="00A6716D" w:rsidRPr="0057597E" w:rsidRDefault="00A6716D" w:rsidP="00A6716D">
      <w:pPr>
        <w:spacing w:before="120" w:after="120" w:line="280" w:lineRule="exact"/>
        <w:ind w:left="709"/>
        <w:jc w:val="both"/>
        <w:rPr>
          <w:sz w:val="22"/>
          <w:szCs w:val="22"/>
        </w:rPr>
      </w:pPr>
      <w:r w:rsidRPr="0057597E">
        <w:rPr>
          <w:sz w:val="22"/>
          <w:szCs w:val="22"/>
        </w:rPr>
        <w:t>Dalam rangka pencatatan atas pengakuan beban dengan menggunakan metode pendekatan aset, yaitu setiap pembelian barang dan jasa akan diakui/ dicatat sebagai persediaan jika pembelian barang dan jasa itu dimaksud untuk digunakan dalam satu periode anggaran atau untuk sifatnya berjaga-jaga.</w:t>
      </w:r>
    </w:p>
    <w:p w:rsidR="00A6716D" w:rsidRPr="0057597E" w:rsidRDefault="00A6716D" w:rsidP="00A6716D">
      <w:pPr>
        <w:pStyle w:val="ListParagraph"/>
        <w:spacing w:before="120" w:after="120" w:line="280" w:lineRule="exact"/>
        <w:ind w:left="709"/>
        <w:contextualSpacing w:val="0"/>
        <w:jc w:val="both"/>
        <w:rPr>
          <w:b/>
          <w:sz w:val="22"/>
          <w:szCs w:val="22"/>
          <w:lang w:val="sv-SE"/>
        </w:rPr>
      </w:pPr>
      <w:r w:rsidRPr="0057597E">
        <w:rPr>
          <w:b/>
          <w:sz w:val="22"/>
          <w:szCs w:val="22"/>
          <w:lang w:val="sv-SE"/>
        </w:rPr>
        <w:t>PENGAKUAN BEBAN PADA SKPD:</w:t>
      </w:r>
    </w:p>
    <w:p w:rsidR="00A6716D" w:rsidRPr="0057597E" w:rsidRDefault="00A6716D" w:rsidP="00A6716D">
      <w:pPr>
        <w:pStyle w:val="ListParagraph"/>
        <w:numPr>
          <w:ilvl w:val="3"/>
          <w:numId w:val="43"/>
        </w:numPr>
        <w:spacing w:before="120" w:after="120" w:line="280" w:lineRule="exact"/>
        <w:ind w:left="993" w:hanging="284"/>
        <w:contextualSpacing w:val="0"/>
        <w:jc w:val="both"/>
        <w:rPr>
          <w:b/>
          <w:sz w:val="22"/>
          <w:szCs w:val="22"/>
          <w:lang w:val="sv-SE"/>
        </w:rPr>
      </w:pPr>
      <w:r w:rsidRPr="0057597E">
        <w:rPr>
          <w:b/>
          <w:sz w:val="22"/>
          <w:szCs w:val="22"/>
          <w:lang w:val="sv-SE"/>
        </w:rPr>
        <w:t>Beban Pegawai</w:t>
      </w:r>
    </w:p>
    <w:p w:rsidR="00A6716D" w:rsidRPr="0057597E" w:rsidRDefault="00A6716D" w:rsidP="00A6716D">
      <w:pPr>
        <w:adjustRightInd w:val="0"/>
        <w:spacing w:before="120" w:after="120" w:line="280" w:lineRule="exact"/>
        <w:ind w:left="993"/>
        <w:jc w:val="both"/>
        <w:rPr>
          <w:rFonts w:eastAsia="Batang"/>
          <w:sz w:val="22"/>
          <w:szCs w:val="22"/>
        </w:rPr>
      </w:pPr>
      <w:r w:rsidRPr="0057597E">
        <w:rPr>
          <w:rFonts w:eastAsia="Batang"/>
          <w:sz w:val="22"/>
          <w:szCs w:val="22"/>
        </w:rPr>
        <w:t>Beban pegawai merupakan kompensasi terhadap pegawai baik dalam bentuk uang atau barang, yang harus dibayarkan kepada pejabat negara, pegawai negeri sipil, dan pegawai yang dipekerjakan oleh pemerintah daerah yang belum berstatus PNS sebagai imbalan atas pekerjaan yang telah dilaksanakan, kecuali pekerjaan yang berkaitan dengan pembentukan modal.</w:t>
      </w:r>
    </w:p>
    <w:p w:rsidR="00A6716D" w:rsidRPr="0057597E" w:rsidRDefault="00A6716D" w:rsidP="00A6716D">
      <w:pPr>
        <w:adjustRightInd w:val="0"/>
        <w:spacing w:before="120" w:after="120" w:line="280" w:lineRule="exact"/>
        <w:ind w:left="993"/>
        <w:jc w:val="both"/>
        <w:rPr>
          <w:rFonts w:eastAsia="Batang"/>
          <w:sz w:val="22"/>
          <w:szCs w:val="22"/>
        </w:rPr>
      </w:pPr>
      <w:r w:rsidRPr="0057597E">
        <w:rPr>
          <w:rFonts w:eastAsia="Batang"/>
          <w:sz w:val="22"/>
          <w:szCs w:val="22"/>
        </w:rPr>
        <w:t>Honor pegawai yang berkaitan dengan pembentukan modal tidak diakui sebagai beban pegawai namun diakui sebagai bagian dari belanja modal. Pada akhir tahun anggaran, belanja modal dari honor pegawai tersebut akan dikapitalisasi sebagai penambah harga perolehan atas barang modal tersebut.</w:t>
      </w:r>
    </w:p>
    <w:p w:rsidR="00A6716D" w:rsidRPr="0057597E" w:rsidRDefault="00A6716D" w:rsidP="00A6716D">
      <w:pPr>
        <w:adjustRightInd w:val="0"/>
        <w:spacing w:before="120" w:after="120" w:line="280" w:lineRule="exact"/>
        <w:ind w:left="993"/>
        <w:jc w:val="both"/>
        <w:rPr>
          <w:rFonts w:eastAsia="Batang"/>
          <w:sz w:val="22"/>
          <w:szCs w:val="22"/>
        </w:rPr>
      </w:pPr>
      <w:r w:rsidRPr="0057597E">
        <w:rPr>
          <w:rFonts w:eastAsia="Batang"/>
          <w:sz w:val="22"/>
          <w:szCs w:val="22"/>
        </w:rPr>
        <w:t>Beban pegawai meliputi Gaji dan Tunjangan, Tambahan Penghasilan PNS, Beban Penerimaan lainnya Pimpinan dan anggota DPRD serta KDH/WKDH, Biaya Pemungutan Pajak Daerah, Honorarium PNS, Honorarium Non PNS, Uang Lembur, Beban Beasiswa Pendidikan PNS, Beban kursus, pelatihan, sosialisasi dan bimbingan teknis PNS, dan Beban Pegawai BLUD.</w:t>
      </w:r>
    </w:p>
    <w:p w:rsidR="00A6716D" w:rsidRPr="0057597E" w:rsidRDefault="00A6716D" w:rsidP="00A6716D">
      <w:pPr>
        <w:adjustRightInd w:val="0"/>
        <w:spacing w:before="120" w:after="120" w:line="280" w:lineRule="exact"/>
        <w:ind w:left="993"/>
        <w:jc w:val="both"/>
        <w:rPr>
          <w:rFonts w:eastAsia="Batang"/>
          <w:sz w:val="22"/>
          <w:szCs w:val="22"/>
        </w:rPr>
      </w:pPr>
      <w:r w:rsidRPr="0057597E">
        <w:rPr>
          <w:rFonts w:eastAsia="Batang"/>
          <w:sz w:val="22"/>
          <w:szCs w:val="22"/>
        </w:rPr>
        <w:t>Beban pegawai dapat dilakukan dengan mekanisme UP/GU/TU seperti honorarium non PNS, atau melalui mekanisme LS seperti beban gaji dan tunjangan.</w:t>
      </w:r>
    </w:p>
    <w:p w:rsidR="00A6716D" w:rsidRPr="0057597E" w:rsidRDefault="00A6716D" w:rsidP="00A6716D">
      <w:pPr>
        <w:adjustRightInd w:val="0"/>
        <w:spacing w:before="120" w:after="120" w:line="280" w:lineRule="exact"/>
        <w:ind w:left="993"/>
        <w:jc w:val="both"/>
        <w:rPr>
          <w:rFonts w:eastAsia="Batang"/>
          <w:sz w:val="22"/>
          <w:szCs w:val="22"/>
        </w:rPr>
      </w:pPr>
      <w:r w:rsidRPr="0057597E">
        <w:rPr>
          <w:rFonts w:eastAsia="Batang"/>
          <w:sz w:val="22"/>
          <w:szCs w:val="22"/>
        </w:rPr>
        <w:lastRenderedPageBreak/>
        <w:t>Beban pegawai yang pembayarannya melalui mekanisme LS, beban pegawai diakui saat diterbitkan SP2D atau pada saat timbulnya kewajiban pemerintah daerah (jika terdapat dokumen yang memadai).</w:t>
      </w:r>
    </w:p>
    <w:p w:rsidR="00A6716D" w:rsidRPr="0057597E" w:rsidRDefault="00A6716D" w:rsidP="00A6716D">
      <w:pPr>
        <w:adjustRightInd w:val="0"/>
        <w:spacing w:before="120" w:after="120" w:line="280" w:lineRule="exact"/>
        <w:ind w:left="993"/>
        <w:jc w:val="both"/>
        <w:rPr>
          <w:rFonts w:eastAsia="Batang"/>
          <w:sz w:val="22"/>
          <w:szCs w:val="22"/>
        </w:rPr>
      </w:pPr>
      <w:r w:rsidRPr="0057597E">
        <w:rPr>
          <w:rFonts w:eastAsia="Batang"/>
          <w:sz w:val="22"/>
          <w:szCs w:val="22"/>
        </w:rPr>
        <w:t>Beban pegawai yang pembayarannya melalui mekanisme UP/GU/TU, beban pegawai diakui ketika bukti pembayaran beban (misal: bukti pembayaran honor) telah disahkan pengguna anggaran.</w:t>
      </w:r>
    </w:p>
    <w:p w:rsidR="00A6716D" w:rsidRPr="0057597E" w:rsidRDefault="00A6716D" w:rsidP="00A6716D">
      <w:pPr>
        <w:adjustRightInd w:val="0"/>
        <w:spacing w:before="120" w:after="120" w:line="280" w:lineRule="exact"/>
        <w:ind w:left="993"/>
        <w:jc w:val="both"/>
        <w:rPr>
          <w:rFonts w:eastAsia="Batang"/>
          <w:sz w:val="22"/>
          <w:szCs w:val="22"/>
        </w:rPr>
      </w:pPr>
      <w:r w:rsidRPr="0057597E">
        <w:rPr>
          <w:rFonts w:eastAsia="Batang"/>
          <w:sz w:val="22"/>
          <w:szCs w:val="22"/>
        </w:rPr>
        <w:t>Pelaksanaan pembayaran gaji pegawai adalah sebagai berikut:</w:t>
      </w:r>
    </w:p>
    <w:p w:rsidR="00A6716D" w:rsidRPr="0057597E" w:rsidRDefault="00A6716D" w:rsidP="00A6716D">
      <w:pPr>
        <w:pStyle w:val="ListParagraph"/>
        <w:numPr>
          <w:ilvl w:val="0"/>
          <w:numId w:val="69"/>
        </w:numPr>
        <w:adjustRightInd w:val="0"/>
        <w:spacing w:before="120" w:after="120" w:line="280" w:lineRule="exact"/>
        <w:ind w:left="1276" w:hanging="283"/>
        <w:contextualSpacing w:val="0"/>
        <w:jc w:val="both"/>
        <w:rPr>
          <w:rFonts w:eastAsia="Batang"/>
          <w:sz w:val="22"/>
          <w:szCs w:val="22"/>
        </w:rPr>
      </w:pPr>
      <w:r w:rsidRPr="0057597E">
        <w:rPr>
          <w:rFonts w:eastAsia="Batang"/>
          <w:sz w:val="22"/>
          <w:szCs w:val="22"/>
        </w:rPr>
        <w:t>SP2D gaji bulan berjalan diterbitkan pada setiap akhir bulan sebelumnya (kecuali untuk SP2D gaji bulan Januari/awal tahun anggaran diterbitkan pada awal bulan bersangkutan), sehingga pada saat SP2D tersebut diterbitkan belum diakui sebagai beban gaji dan tunjangan tetapi baru diakui sebagai beban gaji dan tunjangan dibayar di muka.</w:t>
      </w:r>
    </w:p>
    <w:p w:rsidR="00A6716D" w:rsidRPr="0057597E" w:rsidRDefault="00A6716D" w:rsidP="00A6716D">
      <w:pPr>
        <w:pStyle w:val="ListParagraph"/>
        <w:numPr>
          <w:ilvl w:val="0"/>
          <w:numId w:val="69"/>
        </w:numPr>
        <w:adjustRightInd w:val="0"/>
        <w:spacing w:before="120" w:after="120" w:line="280" w:lineRule="exact"/>
        <w:ind w:left="1276" w:hanging="283"/>
        <w:contextualSpacing w:val="0"/>
        <w:jc w:val="both"/>
        <w:rPr>
          <w:rFonts w:eastAsia="Batang"/>
          <w:sz w:val="22"/>
          <w:szCs w:val="22"/>
        </w:rPr>
      </w:pPr>
      <w:r w:rsidRPr="0057597E">
        <w:rPr>
          <w:rFonts w:eastAsia="Batang"/>
          <w:sz w:val="22"/>
          <w:szCs w:val="22"/>
        </w:rPr>
        <w:t>Beban gaji dan tunjangan diakui pada akhir bulan periode pembayaran gaji.</w:t>
      </w:r>
    </w:p>
    <w:p w:rsidR="00A6716D" w:rsidRPr="0057597E" w:rsidRDefault="00A6716D" w:rsidP="00A6716D">
      <w:pPr>
        <w:adjustRightInd w:val="0"/>
        <w:spacing w:before="120" w:after="120" w:line="280" w:lineRule="exact"/>
        <w:ind w:left="992"/>
        <w:jc w:val="both"/>
        <w:rPr>
          <w:rFonts w:eastAsia="Batang"/>
          <w:color w:val="FF0000"/>
          <w:sz w:val="22"/>
          <w:szCs w:val="22"/>
        </w:rPr>
      </w:pPr>
      <w:r w:rsidRPr="0057597E">
        <w:rPr>
          <w:rFonts w:eastAsia="Batang"/>
          <w:sz w:val="22"/>
          <w:szCs w:val="22"/>
        </w:rPr>
        <w:t xml:space="preserve">Contoh: untuk pembayaran gaji pegawai bulan Februari, ketika </w:t>
      </w:r>
      <w:r w:rsidRPr="0057597E">
        <w:rPr>
          <w:rFonts w:eastAsia="Batang"/>
          <w:szCs w:val="22"/>
        </w:rPr>
        <w:t>SP</w:t>
      </w:r>
      <w:r w:rsidRPr="0057597E">
        <w:rPr>
          <w:rFonts w:eastAsia="Batang"/>
          <w:sz w:val="18"/>
          <w:szCs w:val="18"/>
          <w:lang w:val="en-US"/>
        </w:rPr>
        <w:t>2</w:t>
      </w:r>
      <w:r w:rsidRPr="0057597E">
        <w:rPr>
          <w:rFonts w:eastAsia="Batang"/>
          <w:szCs w:val="22"/>
        </w:rPr>
        <w:t>D</w:t>
      </w:r>
      <w:r w:rsidRPr="0057597E">
        <w:rPr>
          <w:rFonts w:eastAsia="Batang"/>
          <w:sz w:val="22"/>
          <w:szCs w:val="22"/>
        </w:rPr>
        <w:t xml:space="preserve"> terbit pada tanggal 27 Januari belum diakui sebagai beban gaji dan tunjangan, namun diakui sebagai beban gaji dibayar di muka. Sedangkan pengakuan beban gaji dan tunjangan baru diakui pada tanggal 1 Februari</w:t>
      </w:r>
      <w:r w:rsidRPr="0057597E">
        <w:rPr>
          <w:rFonts w:ascii="Georgia" w:eastAsia="Batang" w:hAnsi="Georgia" w:cs="Arial"/>
        </w:rPr>
        <w:t>.</w:t>
      </w:r>
    </w:p>
    <w:p w:rsidR="00A6716D" w:rsidRPr="0057597E" w:rsidRDefault="00A6716D" w:rsidP="00A6716D">
      <w:pPr>
        <w:pStyle w:val="ListParagraph"/>
        <w:numPr>
          <w:ilvl w:val="3"/>
          <w:numId w:val="43"/>
        </w:numPr>
        <w:spacing w:before="120" w:after="120" w:line="280" w:lineRule="exact"/>
        <w:ind w:left="993" w:hanging="284"/>
        <w:contextualSpacing w:val="0"/>
        <w:jc w:val="both"/>
        <w:rPr>
          <w:b/>
          <w:sz w:val="22"/>
          <w:szCs w:val="22"/>
          <w:lang w:val="sv-SE"/>
        </w:rPr>
      </w:pPr>
      <w:r w:rsidRPr="0057597E">
        <w:rPr>
          <w:b/>
          <w:sz w:val="22"/>
          <w:szCs w:val="22"/>
          <w:lang w:val="sv-SE"/>
        </w:rPr>
        <w:t>Beban Barang</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rFonts w:eastAsia="Batang"/>
          <w:sz w:val="22"/>
          <w:szCs w:val="22"/>
        </w:rPr>
        <w:t>Beban Barang merupakan penurunan manfaat ekonomi dalam periode pelaporan yang menurunkan ekuitas, yang dapat berupa pengeluaran atau konsumsi aset atau timbulnya kewajiban akibat transaksi pengadaan barang dan jasa yang habis pakai, perjalanan dinas, pemeliharaan termasuk pembayaran honorarium kegiatan kepada non pegawai dan pemberian hadiah atas kegiatan tertentu terkait dengan suatu prestasi seperti Uang dan Barang yang diserahkan kepada masyarakat/pihak ketiga,</w:t>
      </w:r>
      <w:r>
        <w:rPr>
          <w:rFonts w:eastAsia="Batang"/>
          <w:sz w:val="22"/>
          <w:szCs w:val="22"/>
        </w:rPr>
        <w:t xml:space="preserve"> </w:t>
      </w:r>
      <w:r w:rsidRPr="0057597E">
        <w:rPr>
          <w:rFonts w:eastAsia="Batang"/>
          <w:sz w:val="22"/>
          <w:szCs w:val="22"/>
        </w:rPr>
        <w:t xml:space="preserve">dan </w:t>
      </w:r>
      <w:r w:rsidRPr="0057597E">
        <w:rPr>
          <w:sz w:val="22"/>
          <w:szCs w:val="22"/>
        </w:rPr>
        <w:t>Beban Barang (BLUD).</w:t>
      </w:r>
      <w:r>
        <w:rPr>
          <w:sz w:val="22"/>
          <w:szCs w:val="22"/>
        </w:rPr>
        <w:t xml:space="preserve"> </w:t>
      </w:r>
      <w:r w:rsidRPr="0057597E">
        <w:rPr>
          <w:rFonts w:eastAsia="Batang"/>
          <w:sz w:val="22"/>
          <w:szCs w:val="22"/>
        </w:rPr>
        <w:t>Beban barang dapat dilakukan dengan mekanisme UP/GU/TU ataupun dengan mekanisme LS.</w:t>
      </w:r>
    </w:p>
    <w:p w:rsidR="00A6716D" w:rsidRPr="0057597E" w:rsidRDefault="00A6716D" w:rsidP="00A6716D">
      <w:pPr>
        <w:pStyle w:val="ListParagraph"/>
        <w:spacing w:before="120" w:after="120" w:line="280" w:lineRule="exact"/>
        <w:ind w:left="992"/>
        <w:contextualSpacing w:val="0"/>
        <w:jc w:val="both"/>
        <w:rPr>
          <w:rFonts w:eastAsia="Batang"/>
          <w:sz w:val="22"/>
          <w:szCs w:val="22"/>
        </w:rPr>
      </w:pPr>
      <w:r w:rsidRPr="0057597E">
        <w:rPr>
          <w:sz w:val="22"/>
          <w:szCs w:val="22"/>
        </w:rPr>
        <w:t>Dalam mekanisme UP/GU/TU, beban barang diakui ketika bukti-bukti pembayaran beban kepada pihak ketiga atau bukti transaksi telah diverifikasi oleh PPK-SKPD dan disahkan/disetujui oleh PA/KPA. Sedangkan dalam mekanisme LS, beban barang diakui ketika Berita Acara Serah Terima (BAST) diterima oleh Panitia Penerima Barang/dokumen SPM diterbitkan, dimana mengindikasikan telah diterimanya barang oleh SKPD atau telah selesainya jasa yang dilakukan oleh pihak ketiga.</w:t>
      </w:r>
      <w:r w:rsidRPr="0057597E">
        <w:rPr>
          <w:rFonts w:eastAsia="Batang"/>
          <w:sz w:val="22"/>
          <w:szCs w:val="22"/>
        </w:rPr>
        <w:t xml:space="preserve"> Dalam hal pada akhir tahun masih terdapat barang persediaan yang belum terpakai, maka dicatat sebagai pengurang beban.</w:t>
      </w:r>
    </w:p>
    <w:p w:rsidR="00A6716D" w:rsidRPr="0057597E" w:rsidRDefault="00A6716D" w:rsidP="00A6716D">
      <w:pPr>
        <w:pStyle w:val="ListParagraph"/>
        <w:numPr>
          <w:ilvl w:val="3"/>
          <w:numId w:val="43"/>
        </w:numPr>
        <w:spacing w:before="120" w:after="120" w:line="280" w:lineRule="exact"/>
        <w:ind w:left="993" w:hanging="284"/>
        <w:contextualSpacing w:val="0"/>
        <w:jc w:val="both"/>
        <w:rPr>
          <w:b/>
          <w:sz w:val="22"/>
          <w:szCs w:val="22"/>
          <w:lang w:val="sv-SE"/>
        </w:rPr>
      </w:pPr>
      <w:r w:rsidRPr="0057597E">
        <w:rPr>
          <w:b/>
          <w:sz w:val="22"/>
          <w:szCs w:val="22"/>
          <w:lang w:val="sv-SE"/>
        </w:rPr>
        <w:t>Beban Penyusutan</w:t>
      </w:r>
    </w:p>
    <w:p w:rsidR="00A6716D" w:rsidRPr="0057597E" w:rsidRDefault="00A6716D" w:rsidP="00A6716D">
      <w:pPr>
        <w:pStyle w:val="ListParagraph"/>
        <w:spacing w:before="120" w:after="120" w:line="280" w:lineRule="exact"/>
        <w:ind w:left="993"/>
        <w:contextualSpacing w:val="0"/>
        <w:jc w:val="both"/>
        <w:rPr>
          <w:sz w:val="22"/>
          <w:szCs w:val="22"/>
          <w:lang w:val="sv-SE"/>
        </w:rPr>
      </w:pPr>
      <w:r w:rsidRPr="0057597E">
        <w:rPr>
          <w:sz w:val="22"/>
          <w:szCs w:val="22"/>
          <w:lang w:val="sv-SE"/>
        </w:rPr>
        <w:t xml:space="preserve">Beban Penyusutan adalah alokasi yang sistematis atas nilai  suatu aset tetap yang dapat disusutkan </w:t>
      </w:r>
      <w:r w:rsidRPr="0057597E">
        <w:rPr>
          <w:i/>
          <w:sz w:val="22"/>
          <w:szCs w:val="22"/>
          <w:lang w:val="sv-SE"/>
        </w:rPr>
        <w:t>(depreciable  assets)</w:t>
      </w:r>
      <w:r w:rsidRPr="0057597E">
        <w:rPr>
          <w:sz w:val="22"/>
          <w:szCs w:val="22"/>
          <w:lang w:val="sv-SE"/>
        </w:rPr>
        <w:t xml:space="preserve"> selama masa manfaat aset yang bersangkutan.</w:t>
      </w:r>
      <w:r>
        <w:rPr>
          <w:sz w:val="22"/>
          <w:szCs w:val="22"/>
        </w:rPr>
        <w:t xml:space="preserve"> </w:t>
      </w:r>
      <w:r w:rsidRPr="0057597E">
        <w:rPr>
          <w:sz w:val="22"/>
          <w:szCs w:val="22"/>
          <w:lang w:val="sv-SE"/>
        </w:rPr>
        <w:t>Penyusutan/amortisasi dilakukan dengan metode</w:t>
      </w:r>
      <w:r>
        <w:rPr>
          <w:sz w:val="22"/>
          <w:szCs w:val="22"/>
        </w:rPr>
        <w:t xml:space="preserve"> </w:t>
      </w:r>
      <w:r w:rsidRPr="0057597E">
        <w:rPr>
          <w:sz w:val="22"/>
          <w:szCs w:val="22"/>
          <w:lang w:val="sv-SE"/>
        </w:rPr>
        <w:t>garis lurus (straight line method).</w:t>
      </w:r>
    </w:p>
    <w:p w:rsidR="00A6716D" w:rsidRPr="0057597E" w:rsidRDefault="00A6716D" w:rsidP="00A6716D">
      <w:pPr>
        <w:pStyle w:val="ListParagraph"/>
        <w:numPr>
          <w:ilvl w:val="3"/>
          <w:numId w:val="43"/>
        </w:numPr>
        <w:spacing w:before="120" w:after="120" w:line="280" w:lineRule="exact"/>
        <w:ind w:left="993" w:hanging="284"/>
        <w:contextualSpacing w:val="0"/>
        <w:jc w:val="both"/>
        <w:rPr>
          <w:b/>
          <w:sz w:val="22"/>
          <w:szCs w:val="22"/>
          <w:lang w:val="sv-SE"/>
        </w:rPr>
      </w:pPr>
      <w:r w:rsidRPr="0057597E">
        <w:rPr>
          <w:b/>
          <w:sz w:val="22"/>
          <w:szCs w:val="22"/>
          <w:lang w:val="sv-SE"/>
        </w:rPr>
        <w:t>Beban Penyisihan Piutang</w:t>
      </w:r>
    </w:p>
    <w:p w:rsidR="00A6716D" w:rsidRPr="0057597E" w:rsidRDefault="00A6716D" w:rsidP="00A6716D">
      <w:pPr>
        <w:pStyle w:val="ListParagraph"/>
        <w:spacing w:before="120" w:after="120" w:line="280" w:lineRule="exact"/>
        <w:ind w:left="992"/>
        <w:contextualSpacing w:val="0"/>
        <w:jc w:val="both"/>
        <w:rPr>
          <w:sz w:val="22"/>
          <w:szCs w:val="22"/>
          <w:lang w:val="sv-SE"/>
        </w:rPr>
      </w:pPr>
      <w:r w:rsidRPr="0057597E">
        <w:rPr>
          <w:sz w:val="22"/>
          <w:szCs w:val="22"/>
          <w:lang w:val="sv-SE"/>
        </w:rPr>
        <w:t>Beban Penyisihan Piutang merupakan cadangan yang harus dibentuk sebesar persentase tertentu dari akun piutang terkait ketertagihan piutang. Beban penyisihan piutang diakui saat akhir tahun. Disetiap akhir tahun dilakukan pencatatan akan beban penyisihan piutang untuk piutang yang dimiliki pemerintah daerah.</w:t>
      </w:r>
    </w:p>
    <w:p w:rsidR="00A6716D" w:rsidRPr="0057597E" w:rsidRDefault="00A6716D" w:rsidP="00A6716D">
      <w:pPr>
        <w:pStyle w:val="ListParagraph"/>
        <w:numPr>
          <w:ilvl w:val="3"/>
          <w:numId w:val="43"/>
        </w:numPr>
        <w:spacing w:before="120" w:after="120" w:line="280" w:lineRule="exact"/>
        <w:ind w:left="993" w:hanging="284"/>
        <w:contextualSpacing w:val="0"/>
        <w:jc w:val="both"/>
        <w:rPr>
          <w:b/>
          <w:sz w:val="22"/>
          <w:szCs w:val="22"/>
          <w:lang w:val="sv-SE"/>
        </w:rPr>
      </w:pPr>
      <w:r w:rsidRPr="0057597E">
        <w:rPr>
          <w:b/>
          <w:sz w:val="22"/>
          <w:szCs w:val="22"/>
          <w:lang w:val="sv-SE"/>
        </w:rPr>
        <w:t>Beban Lain-lain</w:t>
      </w:r>
    </w:p>
    <w:p w:rsidR="00A6716D" w:rsidRPr="0057597E" w:rsidRDefault="00A6716D" w:rsidP="00A6716D">
      <w:pPr>
        <w:spacing w:before="120" w:after="120" w:line="280" w:lineRule="exact"/>
        <w:ind w:left="993"/>
        <w:jc w:val="both"/>
        <w:rPr>
          <w:sz w:val="22"/>
          <w:szCs w:val="22"/>
        </w:rPr>
      </w:pPr>
      <w:r w:rsidRPr="0057597E">
        <w:rPr>
          <w:sz w:val="22"/>
          <w:szCs w:val="22"/>
        </w:rPr>
        <w:t xml:space="preserve">Beban Lain-lain merupakan untuk menampung koreksi kesalahan atas beban yang mengurangi saldo kas, seperti terdapat transaksi beban pegawai tahun lalu yang </w:t>
      </w:r>
      <w:r w:rsidRPr="0057597E">
        <w:rPr>
          <w:sz w:val="22"/>
          <w:szCs w:val="22"/>
        </w:rPr>
        <w:lastRenderedPageBreak/>
        <w:t>belum dilaporkan, dikoreksi dengan mengurangi akun beban lain-lain-LO dan mengurangi saldo kas.</w:t>
      </w:r>
    </w:p>
    <w:p w:rsidR="00A6716D" w:rsidRDefault="00A6716D" w:rsidP="00A6716D">
      <w:pPr>
        <w:pStyle w:val="ListParagraph"/>
        <w:spacing w:before="120" w:after="120" w:line="280" w:lineRule="exact"/>
        <w:ind w:left="851"/>
        <w:contextualSpacing w:val="0"/>
        <w:jc w:val="both"/>
        <w:rPr>
          <w:bCs/>
          <w:iCs/>
          <w:sz w:val="22"/>
          <w:szCs w:val="22"/>
        </w:rPr>
      </w:pPr>
      <w:r w:rsidRPr="0057597E">
        <w:rPr>
          <w:bCs/>
          <w:iCs/>
          <w:sz w:val="22"/>
          <w:szCs w:val="22"/>
        </w:rPr>
        <w:t>Dalam hal Badan Layanan Umum Daerah (BLUD), beban diakui dengan mengacu pada peraturan perundang-undangan yang mengatur Badan Layanan Umum Daerah.</w:t>
      </w:r>
    </w:p>
    <w:p w:rsidR="00A6716D" w:rsidRPr="0057597E" w:rsidRDefault="00A6716D" w:rsidP="00A6716D">
      <w:pPr>
        <w:pStyle w:val="ListParagraph"/>
        <w:spacing w:before="120" w:after="120" w:line="280" w:lineRule="exact"/>
        <w:ind w:left="709"/>
        <w:contextualSpacing w:val="0"/>
        <w:jc w:val="both"/>
        <w:rPr>
          <w:b/>
          <w:sz w:val="22"/>
          <w:szCs w:val="22"/>
          <w:lang w:val="sv-SE"/>
        </w:rPr>
      </w:pPr>
      <w:r w:rsidRPr="0057597E">
        <w:rPr>
          <w:b/>
          <w:sz w:val="22"/>
          <w:szCs w:val="22"/>
          <w:lang w:val="sv-SE"/>
        </w:rPr>
        <w:t>PENGAKUAN BEBAN PADA PPKD</w:t>
      </w:r>
    </w:p>
    <w:p w:rsidR="00A6716D" w:rsidRPr="0057597E" w:rsidRDefault="00A6716D" w:rsidP="00A6716D">
      <w:pPr>
        <w:pStyle w:val="ListParagraph"/>
        <w:numPr>
          <w:ilvl w:val="0"/>
          <w:numId w:val="213"/>
        </w:numPr>
        <w:spacing w:before="120" w:after="120" w:line="280" w:lineRule="exact"/>
        <w:ind w:left="993" w:hanging="284"/>
        <w:contextualSpacing w:val="0"/>
        <w:jc w:val="both"/>
        <w:rPr>
          <w:b/>
          <w:sz w:val="22"/>
          <w:szCs w:val="22"/>
          <w:lang w:val="sv-SE"/>
        </w:rPr>
      </w:pPr>
      <w:r w:rsidRPr="0057597E">
        <w:rPr>
          <w:b/>
          <w:sz w:val="22"/>
          <w:szCs w:val="22"/>
          <w:lang w:val="sv-SE"/>
        </w:rPr>
        <w:t>Beban Bunga</w:t>
      </w:r>
    </w:p>
    <w:p w:rsidR="00A6716D" w:rsidRPr="0057597E" w:rsidRDefault="00A6716D" w:rsidP="00A6716D">
      <w:pPr>
        <w:spacing w:before="120" w:after="120" w:line="280" w:lineRule="exact"/>
        <w:ind w:left="993"/>
        <w:jc w:val="both"/>
        <w:rPr>
          <w:rFonts w:eastAsia="Batang"/>
          <w:sz w:val="22"/>
          <w:szCs w:val="22"/>
        </w:rPr>
      </w:pPr>
      <w:r w:rsidRPr="0057597E">
        <w:rPr>
          <w:rFonts w:eastAsia="Batang"/>
          <w:sz w:val="22"/>
          <w:szCs w:val="22"/>
        </w:rPr>
        <w:t>Beban Bunga merupakan alokasi pengeluaran pemerintah daerah untuk pembayaran bunga (</w:t>
      </w:r>
      <w:r w:rsidRPr="0057597E">
        <w:rPr>
          <w:rFonts w:eastAsia="Batang"/>
          <w:i/>
          <w:sz w:val="22"/>
          <w:szCs w:val="22"/>
        </w:rPr>
        <w:t>interest</w:t>
      </w:r>
      <w:r w:rsidRPr="0057597E">
        <w:rPr>
          <w:rFonts w:eastAsia="Batang"/>
          <w:sz w:val="22"/>
          <w:szCs w:val="22"/>
        </w:rPr>
        <w:t xml:space="preserve">) </w:t>
      </w:r>
      <w:r w:rsidRPr="0057597E">
        <w:rPr>
          <w:sz w:val="22"/>
          <w:szCs w:val="22"/>
        </w:rPr>
        <w:t>yang</w:t>
      </w:r>
      <w:r w:rsidRPr="0057597E">
        <w:rPr>
          <w:bCs/>
          <w:iCs/>
          <w:sz w:val="22"/>
          <w:szCs w:val="22"/>
        </w:rPr>
        <w:t>dilakukan</w:t>
      </w:r>
      <w:r w:rsidRPr="0057597E">
        <w:rPr>
          <w:rFonts w:eastAsia="Batang"/>
          <w:sz w:val="22"/>
          <w:szCs w:val="22"/>
        </w:rPr>
        <w:t xml:space="preserve"> atas kewajiban penggunaan pokok utang (</w:t>
      </w:r>
      <w:r w:rsidRPr="0057597E">
        <w:rPr>
          <w:rFonts w:eastAsia="Batang"/>
          <w:i/>
          <w:sz w:val="22"/>
          <w:szCs w:val="22"/>
        </w:rPr>
        <w:t>principal outstanding</w:t>
      </w:r>
      <w:r w:rsidRPr="0057597E">
        <w:rPr>
          <w:rFonts w:eastAsia="Batang"/>
          <w:sz w:val="22"/>
          <w:szCs w:val="22"/>
        </w:rPr>
        <w:t xml:space="preserve">) termasuk beban pembayaran biaya-biaya yang terkait dengan pinjaman dan hibah pemerintah yang diterima pemerintah seperti biaya </w:t>
      </w:r>
      <w:r w:rsidRPr="0057597E">
        <w:rPr>
          <w:rFonts w:eastAsia="Batang"/>
          <w:i/>
          <w:sz w:val="22"/>
          <w:szCs w:val="22"/>
        </w:rPr>
        <w:t>commitment fee</w:t>
      </w:r>
      <w:r w:rsidRPr="0057597E">
        <w:rPr>
          <w:rFonts w:eastAsia="Batang"/>
          <w:sz w:val="22"/>
          <w:szCs w:val="22"/>
        </w:rPr>
        <w:t xml:space="preserve"> dan biaya denda.   </w:t>
      </w:r>
    </w:p>
    <w:p w:rsidR="00A6716D" w:rsidRPr="0057597E" w:rsidRDefault="00A6716D" w:rsidP="00A6716D">
      <w:pPr>
        <w:spacing w:before="120" w:after="120" w:line="280" w:lineRule="exact"/>
        <w:ind w:left="993"/>
        <w:jc w:val="both"/>
        <w:rPr>
          <w:rFonts w:eastAsia="Batang"/>
          <w:sz w:val="22"/>
          <w:szCs w:val="22"/>
        </w:rPr>
      </w:pPr>
      <w:r w:rsidRPr="0057597E">
        <w:rPr>
          <w:rFonts w:eastAsia="Batang"/>
          <w:sz w:val="22"/>
          <w:szCs w:val="22"/>
        </w:rPr>
        <w:t xml:space="preserve">Beban Bunga meliputi Beban Bunga Pinjaman dan Beban Bunga Obligasi. Beban bunga diakui saat bunga tersebut jatuh tempo untuk dibayarkan. Untuk keperluan pelaporan keuangan, nilai beban </w:t>
      </w:r>
      <w:r w:rsidRPr="0057597E">
        <w:rPr>
          <w:sz w:val="22"/>
          <w:szCs w:val="22"/>
        </w:rPr>
        <w:t>bunga</w:t>
      </w:r>
      <w:r w:rsidRPr="0057597E">
        <w:rPr>
          <w:rFonts w:eastAsia="Batang"/>
          <w:sz w:val="22"/>
          <w:szCs w:val="22"/>
        </w:rPr>
        <w:t xml:space="preserve"> diakui sampai dengan tanggal pelaporan walaupun saat jatuh tempo melewati tanggal pelaporan.</w:t>
      </w:r>
    </w:p>
    <w:p w:rsidR="00A6716D" w:rsidRPr="0057597E" w:rsidRDefault="00A6716D" w:rsidP="00A6716D">
      <w:pPr>
        <w:pStyle w:val="ListParagraph"/>
        <w:numPr>
          <w:ilvl w:val="0"/>
          <w:numId w:val="213"/>
        </w:numPr>
        <w:spacing w:before="120" w:after="120" w:line="280" w:lineRule="exact"/>
        <w:ind w:left="993" w:hanging="284"/>
        <w:contextualSpacing w:val="0"/>
        <w:jc w:val="both"/>
        <w:rPr>
          <w:b/>
          <w:sz w:val="22"/>
          <w:szCs w:val="22"/>
          <w:lang w:val="sv-SE"/>
        </w:rPr>
      </w:pPr>
      <w:r w:rsidRPr="0057597E">
        <w:rPr>
          <w:b/>
          <w:sz w:val="22"/>
          <w:szCs w:val="22"/>
          <w:lang w:val="sv-SE"/>
        </w:rPr>
        <w:t>Beban Subsidi</w:t>
      </w:r>
    </w:p>
    <w:p w:rsidR="00A6716D" w:rsidRPr="0057597E" w:rsidRDefault="00A6716D" w:rsidP="00A6716D">
      <w:pPr>
        <w:spacing w:before="120" w:after="120" w:line="280" w:lineRule="exact"/>
        <w:ind w:left="993"/>
        <w:jc w:val="both"/>
        <w:rPr>
          <w:rFonts w:eastAsia="Batang"/>
          <w:sz w:val="22"/>
          <w:szCs w:val="22"/>
        </w:rPr>
      </w:pPr>
      <w:r w:rsidRPr="0057597E">
        <w:rPr>
          <w:rFonts w:eastAsia="Batang"/>
          <w:sz w:val="22"/>
          <w:szCs w:val="22"/>
        </w:rPr>
        <w:t xml:space="preserve">Beban Subsidi merupakan pengeluaran atau alokasi anggaran yang diberikan pemerintah daerah kepada perusahaan negara/daerah, lembaga pemerintah atau pihak ketiga lainnya yang memproduksi dan mengimpor barang serta menyediakan jasa untuk dijual dan diserahkan dalam rangka memenuhi hajat hidup orang banyak agar harga jualnya dapat dijangkau masyarakat. </w:t>
      </w:r>
    </w:p>
    <w:p w:rsidR="00A6716D" w:rsidRPr="0057597E" w:rsidRDefault="00A6716D" w:rsidP="00A6716D">
      <w:pPr>
        <w:spacing w:before="120" w:after="120" w:line="280" w:lineRule="exact"/>
        <w:ind w:left="993"/>
        <w:jc w:val="both"/>
        <w:rPr>
          <w:rFonts w:eastAsia="Batang"/>
          <w:sz w:val="22"/>
          <w:szCs w:val="22"/>
        </w:rPr>
      </w:pPr>
      <w:r w:rsidRPr="0057597E">
        <w:rPr>
          <w:rFonts w:eastAsia="Batang"/>
          <w:sz w:val="22"/>
          <w:szCs w:val="22"/>
        </w:rPr>
        <w:t>Beban Subsidi meliputi Beban Subsidi kepada Pemerintah Daerah dan Beban Subsidi kepada Perusahaan. Beban subsidi diakui pada saat kewajiban Pemerintah Daerah untuk memberikan subsidi telah timbul.</w:t>
      </w:r>
    </w:p>
    <w:p w:rsidR="00A6716D" w:rsidRPr="0057597E" w:rsidRDefault="00A6716D" w:rsidP="00A6716D">
      <w:pPr>
        <w:pStyle w:val="ListParagraph"/>
        <w:numPr>
          <w:ilvl w:val="0"/>
          <w:numId w:val="213"/>
        </w:numPr>
        <w:spacing w:before="120" w:after="120" w:line="280" w:lineRule="exact"/>
        <w:ind w:left="993" w:hanging="284"/>
        <w:contextualSpacing w:val="0"/>
        <w:jc w:val="both"/>
        <w:rPr>
          <w:b/>
          <w:sz w:val="22"/>
          <w:szCs w:val="22"/>
          <w:lang w:val="sv-SE"/>
        </w:rPr>
      </w:pPr>
      <w:r w:rsidRPr="0057597E">
        <w:rPr>
          <w:b/>
          <w:sz w:val="22"/>
          <w:szCs w:val="22"/>
          <w:lang w:val="sv-SE"/>
        </w:rPr>
        <w:t>Beban Hibah</w:t>
      </w:r>
    </w:p>
    <w:p w:rsidR="00A6716D" w:rsidRPr="0057597E" w:rsidRDefault="00A6716D" w:rsidP="00A6716D">
      <w:pPr>
        <w:spacing w:before="120" w:after="120" w:line="280" w:lineRule="exact"/>
        <w:ind w:left="993"/>
        <w:jc w:val="both"/>
        <w:rPr>
          <w:rFonts w:eastAsia="Batang"/>
          <w:sz w:val="22"/>
          <w:szCs w:val="22"/>
        </w:rPr>
      </w:pPr>
      <w:r w:rsidRPr="0057597E">
        <w:rPr>
          <w:rFonts w:eastAsia="Batang"/>
          <w:sz w:val="22"/>
          <w:szCs w:val="22"/>
        </w:rPr>
        <w:t xml:space="preserve">Beban Hibah merupakan beban pemerintah dalam bentuk uang/barang atau jasa kepada pemerintah lainnya, perusahaan negara/daerah, masyarakat, dan organisasi kemasyarakatan, bersifat tidak wajib dan tidak mengikat.  Beban Hibah meliputi Beban Hibah kepada Pemerintah Daerah Lainnya, Beban Hibah kepada Pemerintahan Desa, Beban Hibah kepada Perusahaan Daerah, Beban Hibah kepada Badan/Lembaga/Organisasi Swasta, Beban Hibah kepada Kelompok Masyarakat/Perorangan, Beban Hibah kepada Satuan Pendidikan Dasar. </w:t>
      </w:r>
    </w:p>
    <w:p w:rsidR="00A6716D" w:rsidRPr="0057597E" w:rsidRDefault="00A6716D" w:rsidP="00A6716D">
      <w:pPr>
        <w:spacing w:before="120" w:after="120" w:line="280" w:lineRule="exact"/>
        <w:ind w:left="993"/>
        <w:jc w:val="both"/>
        <w:rPr>
          <w:sz w:val="22"/>
          <w:szCs w:val="22"/>
          <w:lang w:val="sv-SE"/>
        </w:rPr>
      </w:pPr>
      <w:r w:rsidRPr="0057597E">
        <w:rPr>
          <w:rFonts w:eastAsia="Batang"/>
          <w:sz w:val="22"/>
          <w:szCs w:val="22"/>
        </w:rPr>
        <w:t>Pengakuan beban hibah sesuai NPHD dilakukan bersamaan dengan penyaluran belanja hibah, mengingat kepastian beban tersebut belum dapat ditentukan berdasarkan NPHD karena harus dilakukan verifikasi atas persyaratan penyaluran hibah.</w:t>
      </w:r>
    </w:p>
    <w:p w:rsidR="00A6716D" w:rsidRPr="0057597E" w:rsidRDefault="00A6716D" w:rsidP="00A6716D">
      <w:pPr>
        <w:pStyle w:val="ListParagraph"/>
        <w:numPr>
          <w:ilvl w:val="0"/>
          <w:numId w:val="213"/>
        </w:numPr>
        <w:spacing w:before="120" w:after="120" w:line="280" w:lineRule="exact"/>
        <w:ind w:left="993" w:hanging="284"/>
        <w:contextualSpacing w:val="0"/>
        <w:jc w:val="both"/>
        <w:rPr>
          <w:b/>
          <w:sz w:val="22"/>
          <w:szCs w:val="22"/>
          <w:lang w:val="sv-SE"/>
        </w:rPr>
      </w:pPr>
      <w:r w:rsidRPr="0057597E">
        <w:rPr>
          <w:b/>
          <w:sz w:val="22"/>
          <w:szCs w:val="22"/>
          <w:lang w:val="sv-SE"/>
        </w:rPr>
        <w:t>Beban Bantuan Sosial</w:t>
      </w:r>
    </w:p>
    <w:p w:rsidR="00A6716D" w:rsidRPr="0057597E" w:rsidRDefault="00A6716D" w:rsidP="00A6716D">
      <w:pPr>
        <w:spacing w:before="120" w:after="120" w:line="280" w:lineRule="exact"/>
        <w:ind w:left="993"/>
        <w:jc w:val="both"/>
        <w:rPr>
          <w:rFonts w:eastAsia="Batang"/>
          <w:sz w:val="22"/>
          <w:szCs w:val="22"/>
        </w:rPr>
      </w:pPr>
      <w:r w:rsidRPr="0057597E">
        <w:rPr>
          <w:rFonts w:eastAsia="Batang"/>
          <w:sz w:val="22"/>
          <w:szCs w:val="22"/>
        </w:rPr>
        <w:t xml:space="preserve">Beban Bantuan Sosial merupakan beban pemerintah daerah dalam bentuk uang atau barang yang diberikan kepada individu, keluarga, kelompok dan/atau masyarakat yang sifatnya tidak secara terus menerus dan selektif yang bertujuan untuk melindungi dari kemungkinan terjadinya resiko sosial. </w:t>
      </w:r>
    </w:p>
    <w:p w:rsidR="00A6716D" w:rsidRDefault="00A6716D" w:rsidP="00A6716D">
      <w:pPr>
        <w:spacing w:before="120" w:after="120" w:line="280" w:lineRule="exact"/>
        <w:ind w:left="993"/>
        <w:jc w:val="both"/>
        <w:rPr>
          <w:rFonts w:eastAsia="Batang"/>
          <w:sz w:val="22"/>
          <w:szCs w:val="22"/>
        </w:rPr>
      </w:pPr>
      <w:r w:rsidRPr="0057597E">
        <w:rPr>
          <w:rFonts w:eastAsia="Batang"/>
          <w:sz w:val="22"/>
          <w:szCs w:val="22"/>
        </w:rPr>
        <w:t>Pengakuan beban bantuan sosial dilakukan bersamaan dengan penyaluran belanja bantuan sosial, mengingat kepastian beban tersebut belum dapat ditentukan sebelum dilakukan verifikasi atas persyaratan penyaluran bantuan sosial.</w:t>
      </w:r>
    </w:p>
    <w:p w:rsidR="00A6716D" w:rsidRPr="0057597E" w:rsidRDefault="00A6716D" w:rsidP="00A6716D">
      <w:pPr>
        <w:pStyle w:val="ListParagraph"/>
        <w:numPr>
          <w:ilvl w:val="0"/>
          <w:numId w:val="213"/>
        </w:numPr>
        <w:spacing w:before="120" w:after="120" w:line="280" w:lineRule="exact"/>
        <w:ind w:left="993" w:hanging="284"/>
        <w:contextualSpacing w:val="0"/>
        <w:jc w:val="both"/>
        <w:rPr>
          <w:b/>
          <w:sz w:val="22"/>
          <w:szCs w:val="22"/>
          <w:lang w:val="sv-SE"/>
        </w:rPr>
      </w:pPr>
      <w:r w:rsidRPr="0057597E">
        <w:rPr>
          <w:b/>
          <w:sz w:val="22"/>
          <w:szCs w:val="22"/>
          <w:lang w:val="sv-SE"/>
        </w:rPr>
        <w:t>Beban Penyisihan Piutang</w:t>
      </w:r>
    </w:p>
    <w:p w:rsidR="00A6716D" w:rsidRPr="0057597E" w:rsidRDefault="00A6716D" w:rsidP="00A6716D">
      <w:pPr>
        <w:pStyle w:val="ListParagraph"/>
        <w:spacing w:before="120" w:after="120" w:line="280" w:lineRule="exact"/>
        <w:ind w:left="993"/>
        <w:contextualSpacing w:val="0"/>
        <w:jc w:val="both"/>
        <w:rPr>
          <w:sz w:val="22"/>
          <w:szCs w:val="22"/>
          <w:lang w:val="sv-SE"/>
        </w:rPr>
      </w:pPr>
      <w:r w:rsidRPr="0057597E">
        <w:rPr>
          <w:sz w:val="22"/>
          <w:szCs w:val="22"/>
          <w:lang w:val="sv-SE"/>
        </w:rPr>
        <w:t xml:space="preserve">Beban Penyisihan Piutang merupakan cadangan yang harus dibentuk sebesar persentase tertentu dari akun piutang terkait ketertagihan piutang. Beban </w:t>
      </w:r>
      <w:r w:rsidRPr="0057597E">
        <w:rPr>
          <w:sz w:val="22"/>
          <w:szCs w:val="22"/>
          <w:lang w:val="sv-SE"/>
        </w:rPr>
        <w:lastRenderedPageBreak/>
        <w:t>penyisihan piutang diakui saat akhir tahun. Disetiap akhir tahun dilakukan pencatatan akan beban penyisihan piutang untuk piutang yang dimiliki pemerintah daerah.</w:t>
      </w:r>
    </w:p>
    <w:p w:rsidR="00A6716D" w:rsidRPr="0057597E" w:rsidRDefault="00A6716D" w:rsidP="00A6716D">
      <w:pPr>
        <w:pStyle w:val="ListParagraph"/>
        <w:numPr>
          <w:ilvl w:val="3"/>
          <w:numId w:val="43"/>
        </w:numPr>
        <w:spacing w:before="120" w:after="120" w:line="280" w:lineRule="exact"/>
        <w:ind w:left="993" w:hanging="284"/>
        <w:contextualSpacing w:val="0"/>
        <w:jc w:val="both"/>
        <w:rPr>
          <w:b/>
          <w:sz w:val="22"/>
          <w:szCs w:val="22"/>
          <w:lang w:val="sv-SE"/>
        </w:rPr>
      </w:pPr>
      <w:r w:rsidRPr="0057597E">
        <w:rPr>
          <w:b/>
          <w:sz w:val="22"/>
          <w:szCs w:val="22"/>
          <w:lang w:val="sv-SE"/>
        </w:rPr>
        <w:t>Beban Lain-lain</w:t>
      </w:r>
    </w:p>
    <w:p w:rsidR="00A6716D" w:rsidRPr="0057597E" w:rsidRDefault="00A6716D" w:rsidP="00A6716D">
      <w:pPr>
        <w:spacing w:before="120" w:after="120" w:line="280" w:lineRule="exact"/>
        <w:ind w:left="993"/>
        <w:jc w:val="both"/>
        <w:rPr>
          <w:sz w:val="22"/>
          <w:szCs w:val="22"/>
        </w:rPr>
      </w:pPr>
      <w:r w:rsidRPr="0057597E">
        <w:rPr>
          <w:sz w:val="22"/>
          <w:szCs w:val="22"/>
        </w:rPr>
        <w:t>Beban Lain-lain merupakan untuk menampung koreksi kesalahan atas beban yang mengurangi saldo kas, seperti terdapat transaksi beban pegawai tahun lalu yang belum dilaporkan, dikoreksi dengan mengurangi akun beban lain-lain-LO dan mengurangi saldo kas.</w:t>
      </w:r>
    </w:p>
    <w:p w:rsidR="00A6716D" w:rsidRPr="0057597E" w:rsidRDefault="00A6716D" w:rsidP="00A6716D">
      <w:pPr>
        <w:pStyle w:val="ListParagraph"/>
        <w:numPr>
          <w:ilvl w:val="3"/>
          <w:numId w:val="43"/>
        </w:numPr>
        <w:spacing w:before="120" w:after="120" w:line="280" w:lineRule="exact"/>
        <w:ind w:left="993" w:hanging="284"/>
        <w:contextualSpacing w:val="0"/>
        <w:jc w:val="both"/>
        <w:rPr>
          <w:b/>
          <w:sz w:val="22"/>
          <w:szCs w:val="22"/>
          <w:lang w:val="sv-SE"/>
        </w:rPr>
      </w:pPr>
      <w:r w:rsidRPr="0057597E">
        <w:rPr>
          <w:b/>
          <w:sz w:val="22"/>
          <w:szCs w:val="22"/>
          <w:lang w:val="sv-SE"/>
        </w:rPr>
        <w:t>Beban Transfer</w:t>
      </w:r>
    </w:p>
    <w:p w:rsidR="00A6716D" w:rsidRPr="0057597E" w:rsidRDefault="00A6716D" w:rsidP="00A6716D">
      <w:pPr>
        <w:pStyle w:val="ListParagraph"/>
        <w:spacing w:before="120" w:after="120" w:line="280" w:lineRule="exact"/>
        <w:ind w:left="992"/>
        <w:contextualSpacing w:val="0"/>
        <w:jc w:val="both"/>
        <w:rPr>
          <w:sz w:val="22"/>
          <w:szCs w:val="22"/>
        </w:rPr>
      </w:pPr>
      <w:r w:rsidRPr="0057597E">
        <w:rPr>
          <w:rFonts w:eastAsia="Batang"/>
          <w:sz w:val="22"/>
          <w:szCs w:val="22"/>
        </w:rPr>
        <w:t>Beban Transfer merupakan beban berupa pengeluaran uang atau kewajiban untuk mengeluarkan uang dari pemerintah daerah kepada entitas pelaporan lain yang diwajibkan oleh peraturan perundang-undangan. Beban transfer untuk Alokasi Dana Desa, Bagi Hasil Pajak, dan Bagi Hasil Retribusi untuk desa diakui saat ditetapkannya Peraturan Bupati yang berkaitan dengan pagu dana tersebut. Dalam hal pada akhir Tahun Anggaran terdapat pendapatan yang harus dibagihasilkan tetapi belum disalurkan dan sudah diketahui</w:t>
      </w:r>
      <w:r>
        <w:rPr>
          <w:rFonts w:eastAsia="Batang"/>
          <w:sz w:val="22"/>
          <w:szCs w:val="22"/>
        </w:rPr>
        <w:t xml:space="preserve"> </w:t>
      </w:r>
      <w:r w:rsidRPr="0057597E">
        <w:rPr>
          <w:rFonts w:eastAsia="Batang"/>
          <w:sz w:val="22"/>
          <w:szCs w:val="22"/>
        </w:rPr>
        <w:t>daerah/entitas pelaporan lain yang berhak menerima, maka nilai tersebut dapat diakui sebagai beban</w:t>
      </w:r>
      <w:r w:rsidRPr="0057597E">
        <w:rPr>
          <w:sz w:val="22"/>
          <w:szCs w:val="22"/>
          <w:lang w:val="sv-SE"/>
        </w:rPr>
        <w:t>.</w:t>
      </w:r>
    </w:p>
    <w:p w:rsidR="00A6716D" w:rsidRPr="0057597E" w:rsidRDefault="00A6716D" w:rsidP="00A6716D">
      <w:pPr>
        <w:pStyle w:val="ListParagraph"/>
        <w:numPr>
          <w:ilvl w:val="3"/>
          <w:numId w:val="43"/>
        </w:numPr>
        <w:spacing w:before="120" w:after="120" w:line="280" w:lineRule="exact"/>
        <w:ind w:left="993" w:hanging="284"/>
        <w:contextualSpacing w:val="0"/>
        <w:jc w:val="both"/>
        <w:rPr>
          <w:b/>
          <w:sz w:val="22"/>
          <w:szCs w:val="22"/>
          <w:lang w:val="sv-SE"/>
        </w:rPr>
      </w:pPr>
      <w:r w:rsidRPr="0057597E">
        <w:rPr>
          <w:b/>
          <w:sz w:val="22"/>
          <w:szCs w:val="22"/>
          <w:lang w:val="sv-SE"/>
        </w:rPr>
        <w:t>Defisit Non Operasional</w:t>
      </w:r>
    </w:p>
    <w:p w:rsidR="00A6716D" w:rsidRPr="0057597E" w:rsidRDefault="00A6716D" w:rsidP="00A6716D">
      <w:pPr>
        <w:pStyle w:val="ListParagraph"/>
        <w:spacing w:before="120" w:after="120" w:line="280" w:lineRule="exact"/>
        <w:ind w:left="993"/>
        <w:contextualSpacing w:val="0"/>
        <w:jc w:val="both"/>
        <w:rPr>
          <w:b/>
          <w:sz w:val="22"/>
          <w:szCs w:val="22"/>
          <w:lang w:val="sv-SE"/>
        </w:rPr>
      </w:pPr>
      <w:r w:rsidRPr="0057597E">
        <w:rPr>
          <w:sz w:val="22"/>
          <w:szCs w:val="22"/>
        </w:rPr>
        <w:t xml:space="preserve">Defisit Non Operasional diakui apabila harga perolehan kembali lebih kecil dari nilai yang tercatat </w:t>
      </w:r>
      <w:r w:rsidRPr="0057597E">
        <w:rPr>
          <w:i/>
          <w:sz w:val="22"/>
          <w:szCs w:val="22"/>
        </w:rPr>
        <w:t>(carrying value)</w:t>
      </w:r>
      <w:r w:rsidRPr="0057597E">
        <w:rPr>
          <w:sz w:val="22"/>
          <w:szCs w:val="22"/>
        </w:rPr>
        <w:t xml:space="preserve"> maka, selain penyesuaian jumlah kewajiban dan aset yang terkait, jumlah perbedaan yang ada disajikan dalam Laporan Operasional  </w:t>
      </w:r>
    </w:p>
    <w:p w:rsidR="00A6716D" w:rsidRPr="0057597E" w:rsidRDefault="00A6716D" w:rsidP="00A6716D">
      <w:pPr>
        <w:pStyle w:val="ListParagraph"/>
        <w:numPr>
          <w:ilvl w:val="3"/>
          <w:numId w:val="43"/>
        </w:numPr>
        <w:spacing w:before="120" w:after="120" w:line="280" w:lineRule="exact"/>
        <w:ind w:left="993" w:hanging="284"/>
        <w:contextualSpacing w:val="0"/>
        <w:jc w:val="both"/>
        <w:rPr>
          <w:b/>
          <w:sz w:val="22"/>
          <w:szCs w:val="22"/>
          <w:lang w:val="sv-SE"/>
        </w:rPr>
      </w:pPr>
      <w:r w:rsidRPr="0057597E">
        <w:rPr>
          <w:b/>
          <w:sz w:val="22"/>
          <w:szCs w:val="22"/>
          <w:lang w:val="sv-SE"/>
        </w:rPr>
        <w:t>Beban Luar Biasa</w:t>
      </w:r>
    </w:p>
    <w:p w:rsidR="00A6716D" w:rsidRPr="0057597E" w:rsidRDefault="00A6716D" w:rsidP="00A6716D">
      <w:pPr>
        <w:pStyle w:val="ListParagraph"/>
        <w:spacing w:before="120" w:after="120" w:line="280" w:lineRule="exact"/>
        <w:ind w:left="992"/>
        <w:contextualSpacing w:val="0"/>
        <w:jc w:val="both"/>
        <w:rPr>
          <w:sz w:val="22"/>
          <w:szCs w:val="22"/>
          <w:lang w:val="sv-SE"/>
        </w:rPr>
      </w:pPr>
      <w:r w:rsidRPr="0057597E">
        <w:rPr>
          <w:sz w:val="22"/>
          <w:szCs w:val="22"/>
        </w:rPr>
        <w:t>Beban Luar Biasa diakui pada saat terbitnya SP2D</w:t>
      </w:r>
      <w:r w:rsidRPr="0057597E">
        <w:rPr>
          <w:sz w:val="22"/>
          <w:szCs w:val="22"/>
          <w:lang w:val="sv-SE"/>
        </w:rPr>
        <w:t>.</w:t>
      </w:r>
    </w:p>
    <w:p w:rsidR="00A6716D" w:rsidRPr="0057597E" w:rsidRDefault="00A6716D" w:rsidP="00A6716D">
      <w:pPr>
        <w:pStyle w:val="ListParagraph"/>
        <w:numPr>
          <w:ilvl w:val="0"/>
          <w:numId w:val="59"/>
        </w:numPr>
        <w:spacing w:before="120" w:after="120" w:line="280" w:lineRule="exact"/>
        <w:ind w:left="709" w:hanging="284"/>
        <w:contextualSpacing w:val="0"/>
        <w:jc w:val="both"/>
        <w:rPr>
          <w:b/>
          <w:sz w:val="22"/>
          <w:szCs w:val="22"/>
        </w:rPr>
      </w:pPr>
      <w:r w:rsidRPr="0057597E">
        <w:rPr>
          <w:b/>
          <w:sz w:val="22"/>
          <w:szCs w:val="22"/>
        </w:rPr>
        <w:t>PENGUKURAN</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Beban</w:t>
      </w:r>
      <w:r>
        <w:rPr>
          <w:sz w:val="22"/>
          <w:szCs w:val="22"/>
        </w:rPr>
        <w:t xml:space="preserve"> </w:t>
      </w:r>
      <w:r w:rsidRPr="0057597E">
        <w:rPr>
          <w:sz w:val="22"/>
          <w:szCs w:val="22"/>
        </w:rPr>
        <w:t>diukur</w:t>
      </w:r>
      <w:r>
        <w:rPr>
          <w:sz w:val="22"/>
          <w:szCs w:val="22"/>
        </w:rPr>
        <w:t xml:space="preserve"> </w:t>
      </w:r>
      <w:r w:rsidRPr="0057597E">
        <w:rPr>
          <w:sz w:val="22"/>
          <w:szCs w:val="22"/>
        </w:rPr>
        <w:t>dan</w:t>
      </w:r>
      <w:r>
        <w:rPr>
          <w:sz w:val="22"/>
          <w:szCs w:val="22"/>
        </w:rPr>
        <w:t xml:space="preserve"> </w:t>
      </w:r>
      <w:r w:rsidRPr="0057597E">
        <w:rPr>
          <w:sz w:val="22"/>
          <w:szCs w:val="22"/>
        </w:rPr>
        <w:t>dicatat</w:t>
      </w:r>
      <w:r>
        <w:rPr>
          <w:sz w:val="22"/>
          <w:szCs w:val="22"/>
        </w:rPr>
        <w:t xml:space="preserve"> </w:t>
      </w:r>
      <w:r w:rsidRPr="0057597E">
        <w:rPr>
          <w:sz w:val="22"/>
          <w:szCs w:val="22"/>
        </w:rPr>
        <w:t>sebesar</w:t>
      </w:r>
      <w:r>
        <w:rPr>
          <w:sz w:val="22"/>
          <w:szCs w:val="22"/>
        </w:rPr>
        <w:t xml:space="preserve"> </w:t>
      </w:r>
      <w:r w:rsidRPr="0057597E">
        <w:rPr>
          <w:sz w:val="22"/>
          <w:szCs w:val="22"/>
        </w:rPr>
        <w:t>beban yang terjadi</w:t>
      </w:r>
      <w:r>
        <w:rPr>
          <w:sz w:val="22"/>
          <w:szCs w:val="22"/>
        </w:rPr>
        <w:t xml:space="preserve"> </w:t>
      </w:r>
      <w:r w:rsidRPr="0057597E">
        <w:rPr>
          <w:sz w:val="22"/>
          <w:szCs w:val="22"/>
        </w:rPr>
        <w:t>selama</w:t>
      </w:r>
      <w:r>
        <w:rPr>
          <w:sz w:val="22"/>
          <w:szCs w:val="22"/>
        </w:rPr>
        <w:t xml:space="preserve"> </w:t>
      </w:r>
      <w:r w:rsidRPr="0057597E">
        <w:rPr>
          <w:sz w:val="22"/>
          <w:szCs w:val="22"/>
        </w:rPr>
        <w:t>periode</w:t>
      </w:r>
      <w:r>
        <w:rPr>
          <w:sz w:val="22"/>
          <w:szCs w:val="22"/>
        </w:rPr>
        <w:t xml:space="preserve"> </w:t>
      </w:r>
      <w:r w:rsidRPr="0057597E">
        <w:rPr>
          <w:sz w:val="22"/>
          <w:szCs w:val="22"/>
        </w:rPr>
        <w:t>pelaporan, yaitu besaran timbulnya kewajiban</w:t>
      </w:r>
      <w:r w:rsidRPr="0057597E">
        <w:rPr>
          <w:i/>
          <w:sz w:val="22"/>
          <w:szCs w:val="22"/>
        </w:rPr>
        <w:t xml:space="preserve">, </w:t>
      </w:r>
      <w:r w:rsidRPr="0057597E">
        <w:rPr>
          <w:sz w:val="22"/>
          <w:szCs w:val="22"/>
        </w:rPr>
        <w:t>besaran terjadinya konsumsi aset, dan besaran terjadinya penurunan manfaat ekonomi atau potensial jasa.</w:t>
      </w:r>
    </w:p>
    <w:p w:rsidR="00A6716D" w:rsidRPr="0057597E" w:rsidRDefault="00A6716D" w:rsidP="00A6716D">
      <w:pPr>
        <w:pStyle w:val="ListParagraph"/>
        <w:numPr>
          <w:ilvl w:val="0"/>
          <w:numId w:val="59"/>
        </w:numPr>
        <w:spacing w:before="120" w:after="120" w:line="280" w:lineRule="exact"/>
        <w:ind w:left="709" w:hanging="284"/>
        <w:contextualSpacing w:val="0"/>
        <w:jc w:val="both"/>
        <w:rPr>
          <w:b/>
          <w:sz w:val="22"/>
          <w:szCs w:val="22"/>
        </w:rPr>
      </w:pPr>
      <w:r w:rsidRPr="0057597E">
        <w:rPr>
          <w:b/>
          <w:sz w:val="22"/>
          <w:szCs w:val="22"/>
        </w:rPr>
        <w:t>PENILAIAN</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Beban</w:t>
      </w:r>
      <w:r>
        <w:rPr>
          <w:sz w:val="22"/>
          <w:szCs w:val="22"/>
        </w:rPr>
        <w:t xml:space="preserve"> </w:t>
      </w:r>
      <w:r w:rsidRPr="0057597E">
        <w:rPr>
          <w:sz w:val="22"/>
          <w:szCs w:val="22"/>
        </w:rPr>
        <w:t>dinilai</w:t>
      </w:r>
      <w:r>
        <w:rPr>
          <w:sz w:val="22"/>
          <w:szCs w:val="22"/>
        </w:rPr>
        <w:t xml:space="preserve"> </w:t>
      </w:r>
      <w:r w:rsidRPr="0057597E">
        <w:rPr>
          <w:sz w:val="22"/>
          <w:szCs w:val="22"/>
        </w:rPr>
        <w:t>sebesar</w:t>
      </w:r>
      <w:r>
        <w:rPr>
          <w:sz w:val="22"/>
          <w:szCs w:val="22"/>
        </w:rPr>
        <w:t xml:space="preserve"> </w:t>
      </w:r>
      <w:r w:rsidRPr="0057597E">
        <w:rPr>
          <w:sz w:val="22"/>
          <w:szCs w:val="22"/>
        </w:rPr>
        <w:t>akumulasi</w:t>
      </w:r>
      <w:r>
        <w:rPr>
          <w:sz w:val="22"/>
          <w:szCs w:val="22"/>
        </w:rPr>
        <w:t xml:space="preserve"> </w:t>
      </w:r>
      <w:r w:rsidRPr="0057597E">
        <w:rPr>
          <w:sz w:val="22"/>
          <w:szCs w:val="22"/>
        </w:rPr>
        <w:t>beban yang terjadi</w:t>
      </w:r>
      <w:r>
        <w:rPr>
          <w:sz w:val="22"/>
          <w:szCs w:val="22"/>
        </w:rPr>
        <w:t xml:space="preserve"> </w:t>
      </w:r>
      <w:r w:rsidRPr="0057597E">
        <w:rPr>
          <w:sz w:val="22"/>
          <w:szCs w:val="22"/>
        </w:rPr>
        <w:t>selama</w:t>
      </w:r>
      <w:r>
        <w:rPr>
          <w:sz w:val="22"/>
          <w:szCs w:val="22"/>
        </w:rPr>
        <w:t xml:space="preserve"> </w:t>
      </w:r>
      <w:r w:rsidRPr="0057597E">
        <w:rPr>
          <w:sz w:val="22"/>
          <w:szCs w:val="22"/>
        </w:rPr>
        <w:t>satu</w:t>
      </w:r>
      <w:r>
        <w:rPr>
          <w:sz w:val="22"/>
          <w:szCs w:val="22"/>
        </w:rPr>
        <w:t xml:space="preserve"> </w:t>
      </w:r>
      <w:r w:rsidRPr="0057597E">
        <w:rPr>
          <w:sz w:val="22"/>
          <w:szCs w:val="22"/>
        </w:rPr>
        <w:t>periode</w:t>
      </w:r>
      <w:r>
        <w:rPr>
          <w:sz w:val="22"/>
          <w:szCs w:val="22"/>
        </w:rPr>
        <w:t xml:space="preserve"> </w:t>
      </w:r>
      <w:r w:rsidRPr="0057597E">
        <w:rPr>
          <w:sz w:val="22"/>
          <w:szCs w:val="22"/>
        </w:rPr>
        <w:t>pelaporan</w:t>
      </w:r>
      <w:r>
        <w:rPr>
          <w:sz w:val="22"/>
          <w:szCs w:val="22"/>
        </w:rPr>
        <w:t xml:space="preserve"> </w:t>
      </w:r>
      <w:r w:rsidRPr="0057597E">
        <w:rPr>
          <w:sz w:val="22"/>
          <w:szCs w:val="22"/>
        </w:rPr>
        <w:t>dan</w:t>
      </w:r>
      <w:r>
        <w:rPr>
          <w:sz w:val="22"/>
          <w:szCs w:val="22"/>
        </w:rPr>
        <w:t xml:space="preserve"> </w:t>
      </w:r>
      <w:r w:rsidRPr="0057597E">
        <w:rPr>
          <w:sz w:val="22"/>
          <w:szCs w:val="22"/>
        </w:rPr>
        <w:t>disajikan</w:t>
      </w:r>
      <w:r>
        <w:rPr>
          <w:sz w:val="22"/>
          <w:szCs w:val="22"/>
        </w:rPr>
        <w:t xml:space="preserve"> </w:t>
      </w:r>
      <w:r w:rsidRPr="0057597E">
        <w:rPr>
          <w:sz w:val="22"/>
          <w:szCs w:val="22"/>
        </w:rPr>
        <w:t>pada</w:t>
      </w:r>
      <w:r>
        <w:rPr>
          <w:sz w:val="22"/>
          <w:szCs w:val="22"/>
        </w:rPr>
        <w:t xml:space="preserve"> </w:t>
      </w:r>
      <w:r w:rsidRPr="0057597E">
        <w:rPr>
          <w:sz w:val="22"/>
          <w:szCs w:val="22"/>
        </w:rPr>
        <w:t>laporan</w:t>
      </w:r>
      <w:r>
        <w:rPr>
          <w:sz w:val="22"/>
          <w:szCs w:val="22"/>
        </w:rPr>
        <w:t xml:space="preserve"> </w:t>
      </w:r>
      <w:r w:rsidRPr="0057597E">
        <w:rPr>
          <w:sz w:val="22"/>
          <w:szCs w:val="22"/>
        </w:rPr>
        <w:t>operasional</w:t>
      </w:r>
      <w:r>
        <w:rPr>
          <w:sz w:val="22"/>
          <w:szCs w:val="22"/>
        </w:rPr>
        <w:t xml:space="preserve"> </w:t>
      </w:r>
      <w:r w:rsidRPr="0057597E">
        <w:rPr>
          <w:sz w:val="22"/>
          <w:szCs w:val="22"/>
        </w:rPr>
        <w:t>sesuai</w:t>
      </w:r>
      <w:r>
        <w:rPr>
          <w:sz w:val="22"/>
          <w:szCs w:val="22"/>
        </w:rPr>
        <w:t xml:space="preserve"> </w:t>
      </w:r>
      <w:r w:rsidRPr="0057597E">
        <w:rPr>
          <w:sz w:val="22"/>
          <w:szCs w:val="22"/>
        </w:rPr>
        <w:t>dengan</w:t>
      </w:r>
      <w:r>
        <w:rPr>
          <w:sz w:val="22"/>
          <w:szCs w:val="22"/>
        </w:rPr>
        <w:t xml:space="preserve"> </w:t>
      </w:r>
      <w:r w:rsidRPr="0057597E">
        <w:rPr>
          <w:sz w:val="22"/>
          <w:szCs w:val="22"/>
        </w:rPr>
        <w:t>klasifikasi</w:t>
      </w:r>
      <w:r>
        <w:rPr>
          <w:sz w:val="22"/>
          <w:szCs w:val="22"/>
        </w:rPr>
        <w:t xml:space="preserve"> </w:t>
      </w:r>
      <w:r w:rsidRPr="0057597E">
        <w:rPr>
          <w:sz w:val="22"/>
          <w:szCs w:val="22"/>
        </w:rPr>
        <w:t>ekonomi (</w:t>
      </w:r>
      <w:r w:rsidRPr="0057597E">
        <w:rPr>
          <w:i/>
          <w:sz w:val="22"/>
          <w:szCs w:val="22"/>
        </w:rPr>
        <w:t>line item</w:t>
      </w:r>
      <w:r w:rsidRPr="0057597E">
        <w:rPr>
          <w:sz w:val="22"/>
          <w:szCs w:val="22"/>
        </w:rPr>
        <w:t>).</w:t>
      </w:r>
    </w:p>
    <w:p w:rsidR="00A6716D" w:rsidRPr="0057597E" w:rsidRDefault="00A6716D" w:rsidP="00A6716D">
      <w:pPr>
        <w:pStyle w:val="ListParagraph"/>
        <w:numPr>
          <w:ilvl w:val="0"/>
          <w:numId w:val="59"/>
        </w:numPr>
        <w:spacing w:before="120" w:after="120" w:line="280" w:lineRule="exact"/>
        <w:ind w:left="709" w:hanging="284"/>
        <w:contextualSpacing w:val="0"/>
        <w:jc w:val="both"/>
        <w:rPr>
          <w:b/>
          <w:sz w:val="22"/>
          <w:szCs w:val="22"/>
        </w:rPr>
      </w:pPr>
      <w:r w:rsidRPr="0057597E">
        <w:rPr>
          <w:b/>
          <w:sz w:val="22"/>
          <w:szCs w:val="22"/>
        </w:rPr>
        <w:t>PENGUNGKAPAN</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Beban disajikan berdasarkan jenis beban dalam Laporan Operasional dan rinciannya lebih lanjut disajikan dalam Catatan atas Laporan Keuangan (CaLK).</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Hal-hal yang harus</w:t>
      </w:r>
      <w:r>
        <w:rPr>
          <w:sz w:val="22"/>
          <w:szCs w:val="22"/>
        </w:rPr>
        <w:t xml:space="preserve"> </w:t>
      </w:r>
      <w:r w:rsidRPr="0057597E">
        <w:rPr>
          <w:sz w:val="22"/>
          <w:szCs w:val="22"/>
        </w:rPr>
        <w:t>diungkapkan</w:t>
      </w:r>
      <w:r>
        <w:rPr>
          <w:sz w:val="22"/>
          <w:szCs w:val="22"/>
        </w:rPr>
        <w:t xml:space="preserve"> </w:t>
      </w:r>
      <w:r w:rsidRPr="0057597E">
        <w:rPr>
          <w:sz w:val="22"/>
          <w:szCs w:val="22"/>
        </w:rPr>
        <w:t>dalam</w:t>
      </w:r>
      <w:r>
        <w:rPr>
          <w:sz w:val="22"/>
          <w:szCs w:val="22"/>
        </w:rPr>
        <w:t xml:space="preserve"> </w:t>
      </w:r>
      <w:r w:rsidRPr="0057597E">
        <w:rPr>
          <w:sz w:val="22"/>
          <w:szCs w:val="22"/>
        </w:rPr>
        <w:t>Catatan</w:t>
      </w:r>
      <w:r>
        <w:rPr>
          <w:sz w:val="22"/>
          <w:szCs w:val="22"/>
        </w:rPr>
        <w:t xml:space="preserve"> </w:t>
      </w:r>
      <w:r w:rsidRPr="0057597E">
        <w:rPr>
          <w:sz w:val="22"/>
          <w:szCs w:val="22"/>
        </w:rPr>
        <w:t>atas</w:t>
      </w:r>
      <w:r>
        <w:rPr>
          <w:sz w:val="22"/>
          <w:szCs w:val="22"/>
        </w:rPr>
        <w:t xml:space="preserve"> </w:t>
      </w:r>
      <w:r w:rsidRPr="0057597E">
        <w:rPr>
          <w:sz w:val="22"/>
          <w:szCs w:val="22"/>
        </w:rPr>
        <w:t>Laporan</w:t>
      </w:r>
      <w:r>
        <w:rPr>
          <w:sz w:val="22"/>
          <w:szCs w:val="22"/>
        </w:rPr>
        <w:t xml:space="preserve"> </w:t>
      </w:r>
      <w:r w:rsidRPr="0057597E">
        <w:rPr>
          <w:sz w:val="22"/>
          <w:szCs w:val="22"/>
        </w:rPr>
        <w:t>Keuangan</w:t>
      </w:r>
      <w:r>
        <w:rPr>
          <w:sz w:val="22"/>
          <w:szCs w:val="22"/>
        </w:rPr>
        <w:t xml:space="preserve"> </w:t>
      </w:r>
      <w:r w:rsidRPr="0057597E">
        <w:rPr>
          <w:sz w:val="22"/>
          <w:szCs w:val="22"/>
        </w:rPr>
        <w:t>terkait</w:t>
      </w:r>
      <w:r>
        <w:rPr>
          <w:sz w:val="22"/>
          <w:szCs w:val="22"/>
        </w:rPr>
        <w:t xml:space="preserve"> </w:t>
      </w:r>
      <w:r w:rsidRPr="0057597E">
        <w:rPr>
          <w:sz w:val="22"/>
          <w:szCs w:val="22"/>
        </w:rPr>
        <w:t>dengan</w:t>
      </w:r>
      <w:r>
        <w:rPr>
          <w:sz w:val="22"/>
          <w:szCs w:val="22"/>
        </w:rPr>
        <w:t xml:space="preserve"> </w:t>
      </w:r>
      <w:r w:rsidRPr="0057597E">
        <w:rPr>
          <w:sz w:val="22"/>
          <w:szCs w:val="22"/>
        </w:rPr>
        <w:t>beban</w:t>
      </w:r>
      <w:r>
        <w:rPr>
          <w:sz w:val="22"/>
          <w:szCs w:val="22"/>
        </w:rPr>
        <w:t xml:space="preserve"> </w:t>
      </w:r>
      <w:r w:rsidRPr="0057597E">
        <w:rPr>
          <w:sz w:val="22"/>
          <w:szCs w:val="22"/>
        </w:rPr>
        <w:t>adalah:</w:t>
      </w:r>
    </w:p>
    <w:p w:rsidR="00A6716D" w:rsidRPr="0057597E" w:rsidRDefault="00A6716D" w:rsidP="00A6716D">
      <w:pPr>
        <w:pStyle w:val="ListParagraph"/>
        <w:numPr>
          <w:ilvl w:val="0"/>
          <w:numId w:val="73"/>
        </w:numPr>
        <w:spacing w:before="120" w:after="120" w:line="280" w:lineRule="exact"/>
        <w:ind w:left="994" w:hanging="288"/>
        <w:jc w:val="both"/>
        <w:rPr>
          <w:sz w:val="22"/>
          <w:szCs w:val="22"/>
        </w:rPr>
      </w:pPr>
      <w:r w:rsidRPr="0057597E">
        <w:rPr>
          <w:sz w:val="22"/>
          <w:szCs w:val="22"/>
        </w:rPr>
        <w:t>Penjelasan</w:t>
      </w:r>
      <w:r>
        <w:rPr>
          <w:sz w:val="22"/>
          <w:szCs w:val="22"/>
        </w:rPr>
        <w:t xml:space="preserve"> </w:t>
      </w:r>
      <w:r w:rsidRPr="0057597E">
        <w:rPr>
          <w:sz w:val="22"/>
          <w:szCs w:val="22"/>
        </w:rPr>
        <w:t>atas</w:t>
      </w:r>
      <w:r>
        <w:rPr>
          <w:sz w:val="22"/>
          <w:szCs w:val="22"/>
        </w:rPr>
        <w:t xml:space="preserve"> </w:t>
      </w:r>
      <w:r w:rsidRPr="0057597E">
        <w:rPr>
          <w:sz w:val="22"/>
          <w:szCs w:val="22"/>
        </w:rPr>
        <w:t>unsur-unsur</w:t>
      </w:r>
      <w:r>
        <w:rPr>
          <w:sz w:val="22"/>
          <w:szCs w:val="22"/>
        </w:rPr>
        <w:t xml:space="preserve"> </w:t>
      </w:r>
      <w:r w:rsidRPr="0057597E">
        <w:rPr>
          <w:sz w:val="22"/>
          <w:szCs w:val="22"/>
        </w:rPr>
        <w:t>beban yang disajikan</w:t>
      </w:r>
      <w:r>
        <w:rPr>
          <w:sz w:val="22"/>
          <w:szCs w:val="22"/>
        </w:rPr>
        <w:t xml:space="preserve"> </w:t>
      </w:r>
      <w:r w:rsidRPr="0057597E">
        <w:rPr>
          <w:sz w:val="22"/>
          <w:szCs w:val="22"/>
        </w:rPr>
        <w:t>dalam</w:t>
      </w:r>
      <w:r>
        <w:rPr>
          <w:sz w:val="22"/>
          <w:szCs w:val="22"/>
        </w:rPr>
        <w:t xml:space="preserve"> </w:t>
      </w:r>
      <w:r w:rsidRPr="0057597E">
        <w:rPr>
          <w:sz w:val="22"/>
          <w:szCs w:val="22"/>
        </w:rPr>
        <w:t>laporan</w:t>
      </w:r>
      <w:r>
        <w:rPr>
          <w:sz w:val="22"/>
          <w:szCs w:val="22"/>
        </w:rPr>
        <w:t xml:space="preserve"> </w:t>
      </w:r>
      <w:r w:rsidRPr="0057597E">
        <w:rPr>
          <w:sz w:val="22"/>
          <w:szCs w:val="22"/>
        </w:rPr>
        <w:t>keuangan</w:t>
      </w:r>
      <w:r>
        <w:rPr>
          <w:sz w:val="22"/>
          <w:szCs w:val="22"/>
        </w:rPr>
        <w:t xml:space="preserve"> </w:t>
      </w:r>
      <w:r w:rsidRPr="0057597E">
        <w:rPr>
          <w:sz w:val="22"/>
          <w:szCs w:val="22"/>
        </w:rPr>
        <w:t>lembar</w:t>
      </w:r>
      <w:r>
        <w:rPr>
          <w:sz w:val="22"/>
          <w:szCs w:val="22"/>
        </w:rPr>
        <w:t xml:space="preserve"> </w:t>
      </w:r>
      <w:r w:rsidRPr="0057597E">
        <w:rPr>
          <w:sz w:val="22"/>
          <w:szCs w:val="22"/>
        </w:rPr>
        <w:t>muka.</w:t>
      </w:r>
    </w:p>
    <w:p w:rsidR="00A6716D" w:rsidRPr="0057597E" w:rsidRDefault="00A6716D" w:rsidP="00A6716D">
      <w:pPr>
        <w:pStyle w:val="ListParagraph"/>
        <w:numPr>
          <w:ilvl w:val="0"/>
          <w:numId w:val="73"/>
        </w:numPr>
        <w:spacing w:before="120" w:after="120" w:line="280" w:lineRule="exact"/>
        <w:ind w:left="993" w:hanging="284"/>
        <w:contextualSpacing w:val="0"/>
        <w:jc w:val="both"/>
        <w:rPr>
          <w:sz w:val="22"/>
          <w:szCs w:val="22"/>
        </w:rPr>
      </w:pPr>
      <w:r w:rsidRPr="0057597E">
        <w:rPr>
          <w:sz w:val="22"/>
          <w:szCs w:val="22"/>
        </w:rPr>
        <w:t>Informasi</w:t>
      </w:r>
      <w:r>
        <w:rPr>
          <w:sz w:val="22"/>
          <w:szCs w:val="22"/>
        </w:rPr>
        <w:t xml:space="preserve"> </w:t>
      </w:r>
      <w:r w:rsidRPr="0057597E">
        <w:rPr>
          <w:sz w:val="22"/>
          <w:szCs w:val="22"/>
        </w:rPr>
        <w:t>lainnya yang dianggap</w:t>
      </w:r>
      <w:r>
        <w:rPr>
          <w:sz w:val="22"/>
          <w:szCs w:val="22"/>
        </w:rPr>
        <w:t xml:space="preserve"> </w:t>
      </w:r>
      <w:r w:rsidRPr="0057597E">
        <w:rPr>
          <w:sz w:val="22"/>
          <w:szCs w:val="22"/>
        </w:rPr>
        <w:t>perlu.</w:t>
      </w:r>
    </w:p>
    <w:p w:rsidR="00A6716D" w:rsidRPr="0057597E" w:rsidRDefault="00A6716D" w:rsidP="00A6716D">
      <w:pPr>
        <w:pStyle w:val="Heading4"/>
        <w:numPr>
          <w:ilvl w:val="0"/>
          <w:numId w:val="38"/>
        </w:numPr>
        <w:tabs>
          <w:tab w:val="left" w:pos="426"/>
        </w:tabs>
        <w:spacing w:before="120" w:after="120" w:line="280" w:lineRule="exact"/>
        <w:ind w:left="426" w:hanging="142"/>
        <w:rPr>
          <w:b w:val="0"/>
          <w:sz w:val="22"/>
          <w:szCs w:val="22"/>
        </w:rPr>
      </w:pPr>
      <w:r w:rsidRPr="0057597E">
        <w:rPr>
          <w:sz w:val="22"/>
          <w:szCs w:val="22"/>
        </w:rPr>
        <w:t>KEBIJAKAN  AKUNTANSI PEMBIAYAAN</w:t>
      </w:r>
    </w:p>
    <w:p w:rsidR="00A6716D" w:rsidRPr="0057597E" w:rsidRDefault="00A6716D" w:rsidP="00A6716D">
      <w:pPr>
        <w:pStyle w:val="ListParagraph"/>
        <w:numPr>
          <w:ilvl w:val="0"/>
          <w:numId w:val="75"/>
        </w:numPr>
        <w:spacing w:before="120" w:after="120" w:line="280" w:lineRule="exact"/>
        <w:ind w:left="720" w:hanging="295"/>
        <w:contextualSpacing w:val="0"/>
        <w:jc w:val="both"/>
        <w:rPr>
          <w:b/>
          <w:sz w:val="22"/>
          <w:szCs w:val="22"/>
        </w:rPr>
      </w:pPr>
      <w:r w:rsidRPr="0057597E">
        <w:rPr>
          <w:b/>
          <w:sz w:val="22"/>
          <w:szCs w:val="22"/>
        </w:rPr>
        <w:t>DEFINISI</w:t>
      </w:r>
    </w:p>
    <w:p w:rsidR="00A6716D" w:rsidRPr="0057597E" w:rsidRDefault="00A6716D" w:rsidP="00A6716D">
      <w:pPr>
        <w:spacing w:before="120" w:after="120" w:line="280" w:lineRule="exact"/>
        <w:ind w:left="720"/>
        <w:jc w:val="both"/>
        <w:rPr>
          <w:sz w:val="22"/>
          <w:szCs w:val="22"/>
          <w:lang w:val="en-US"/>
        </w:rPr>
      </w:pPr>
      <w:r w:rsidRPr="0057597E">
        <w:rPr>
          <w:sz w:val="22"/>
          <w:szCs w:val="22"/>
          <w:lang w:val="en-US"/>
        </w:rPr>
        <w:t>P</w:t>
      </w:r>
      <w:r w:rsidRPr="0057597E">
        <w:rPr>
          <w:sz w:val="22"/>
          <w:szCs w:val="22"/>
        </w:rPr>
        <w:t>embiayaan</w:t>
      </w:r>
      <w:r>
        <w:rPr>
          <w:sz w:val="22"/>
          <w:szCs w:val="22"/>
        </w:rPr>
        <w:t xml:space="preserve"> </w:t>
      </w:r>
      <w:r w:rsidRPr="0057597E">
        <w:rPr>
          <w:i/>
          <w:iCs/>
          <w:sz w:val="22"/>
          <w:szCs w:val="22"/>
        </w:rPr>
        <w:t xml:space="preserve">(financing) </w:t>
      </w:r>
      <w:r w:rsidRPr="0057597E">
        <w:rPr>
          <w:sz w:val="22"/>
          <w:szCs w:val="22"/>
        </w:rPr>
        <w:t xml:space="preserve">adalah seluruh transaksi keuangan pemerintah </w:t>
      </w:r>
      <w:r w:rsidRPr="0057597E">
        <w:rPr>
          <w:sz w:val="22"/>
          <w:szCs w:val="22"/>
          <w:lang w:val="en-US"/>
        </w:rPr>
        <w:t>daerah</w:t>
      </w:r>
      <w:r w:rsidRPr="0057597E">
        <w:rPr>
          <w:sz w:val="22"/>
          <w:szCs w:val="22"/>
        </w:rPr>
        <w:t xml:space="preserve">, baik penerimaan maupun pengeluaran, yang perlu dibayar atau akan diterima kembali, yang dalam penganggaran pemerintah </w:t>
      </w:r>
      <w:r w:rsidRPr="0057597E">
        <w:rPr>
          <w:sz w:val="22"/>
          <w:szCs w:val="22"/>
          <w:lang w:val="en-US"/>
        </w:rPr>
        <w:t>daerah</w:t>
      </w:r>
      <w:r w:rsidRPr="0057597E">
        <w:rPr>
          <w:sz w:val="22"/>
          <w:szCs w:val="22"/>
        </w:rPr>
        <w:t xml:space="preserve"> terutama dimaksudkan untuk menutup defisit dan atau memanfaatkan surplus anggaran. </w:t>
      </w:r>
    </w:p>
    <w:p w:rsidR="00A6716D" w:rsidRPr="0057597E" w:rsidRDefault="00A6716D" w:rsidP="00A6716D">
      <w:pPr>
        <w:spacing w:before="120" w:after="120" w:line="280" w:lineRule="exact"/>
        <w:ind w:left="720" w:hanging="295"/>
        <w:jc w:val="both"/>
        <w:rPr>
          <w:sz w:val="22"/>
          <w:szCs w:val="22"/>
        </w:rPr>
      </w:pPr>
      <w:r w:rsidRPr="0057597E">
        <w:rPr>
          <w:sz w:val="22"/>
          <w:szCs w:val="22"/>
          <w:lang w:val="en-US"/>
        </w:rPr>
        <w:lastRenderedPageBreak/>
        <w:tab/>
        <w:t>Pembiayaan</w:t>
      </w:r>
      <w:r>
        <w:rPr>
          <w:sz w:val="22"/>
          <w:szCs w:val="22"/>
        </w:rPr>
        <w:t xml:space="preserve"> </w:t>
      </w:r>
      <w:r w:rsidRPr="0057597E">
        <w:rPr>
          <w:sz w:val="22"/>
          <w:szCs w:val="22"/>
          <w:lang w:val="en-US"/>
        </w:rPr>
        <w:t>terdiri</w:t>
      </w:r>
      <w:r>
        <w:rPr>
          <w:sz w:val="22"/>
          <w:szCs w:val="22"/>
        </w:rPr>
        <w:t xml:space="preserve"> </w:t>
      </w:r>
      <w:r w:rsidRPr="0057597E">
        <w:rPr>
          <w:sz w:val="22"/>
          <w:szCs w:val="22"/>
          <w:lang w:val="en-US"/>
        </w:rPr>
        <w:t>dari</w:t>
      </w:r>
      <w:r w:rsidRPr="0057597E">
        <w:rPr>
          <w:sz w:val="22"/>
          <w:szCs w:val="22"/>
        </w:rPr>
        <w:t xml:space="preserve"> Penerimaan pembiayaan antara lain dapat berasal dari pinjaman, dan hasil divestasi. Sementara </w:t>
      </w:r>
      <w:r w:rsidRPr="0057597E">
        <w:rPr>
          <w:sz w:val="22"/>
          <w:szCs w:val="22"/>
          <w:lang w:val="en-US"/>
        </w:rPr>
        <w:t>itu</w:t>
      </w:r>
      <w:r w:rsidRPr="0057597E">
        <w:rPr>
          <w:sz w:val="22"/>
          <w:szCs w:val="22"/>
        </w:rPr>
        <w:t xml:space="preserve">, pengeluaran pembiayaan antara lain digunakan untuk pembayaran kembali pokok pinjaman, pemberian pinjaman kepada entitas lain, dan penyertaan modal oleh pemerintah </w:t>
      </w:r>
      <w:r w:rsidRPr="0057597E">
        <w:rPr>
          <w:sz w:val="22"/>
          <w:szCs w:val="22"/>
          <w:lang w:val="en-US"/>
        </w:rPr>
        <w:t>daerah</w:t>
      </w:r>
      <w:r w:rsidRPr="0057597E">
        <w:rPr>
          <w:sz w:val="22"/>
          <w:szCs w:val="22"/>
        </w:rPr>
        <w:t>.</w:t>
      </w:r>
      <w:r>
        <w:rPr>
          <w:sz w:val="22"/>
          <w:szCs w:val="22"/>
        </w:rPr>
        <w:t xml:space="preserve"> </w:t>
      </w:r>
      <w:r w:rsidRPr="0057597E">
        <w:rPr>
          <w:sz w:val="22"/>
          <w:szCs w:val="22"/>
          <w:lang w:val="en-US"/>
        </w:rPr>
        <w:t>Pembiayaan</w:t>
      </w:r>
      <w:r>
        <w:rPr>
          <w:sz w:val="22"/>
          <w:szCs w:val="22"/>
        </w:rPr>
        <w:t xml:space="preserve"> </w:t>
      </w:r>
      <w:r w:rsidRPr="0057597E">
        <w:rPr>
          <w:sz w:val="22"/>
          <w:szCs w:val="22"/>
          <w:lang w:val="en-US"/>
        </w:rPr>
        <w:t>hanya</w:t>
      </w:r>
      <w:r>
        <w:rPr>
          <w:sz w:val="22"/>
          <w:szCs w:val="22"/>
        </w:rPr>
        <w:t xml:space="preserve"> </w:t>
      </w:r>
      <w:r w:rsidRPr="0057597E">
        <w:rPr>
          <w:sz w:val="22"/>
          <w:szCs w:val="22"/>
          <w:lang w:val="en-US"/>
        </w:rPr>
        <w:t>dapat</w:t>
      </w:r>
      <w:r>
        <w:rPr>
          <w:sz w:val="22"/>
          <w:szCs w:val="22"/>
        </w:rPr>
        <w:t xml:space="preserve"> </w:t>
      </w:r>
      <w:r w:rsidRPr="0057597E">
        <w:rPr>
          <w:sz w:val="22"/>
          <w:szCs w:val="22"/>
          <w:lang w:val="en-US"/>
        </w:rPr>
        <w:t>dilakukan di Satuan</w:t>
      </w:r>
      <w:r>
        <w:rPr>
          <w:sz w:val="22"/>
          <w:szCs w:val="22"/>
        </w:rPr>
        <w:t xml:space="preserve"> </w:t>
      </w:r>
      <w:r w:rsidRPr="0057597E">
        <w:rPr>
          <w:sz w:val="22"/>
          <w:szCs w:val="22"/>
          <w:lang w:val="en-US"/>
        </w:rPr>
        <w:t>Kerja</w:t>
      </w:r>
      <w:r>
        <w:rPr>
          <w:sz w:val="22"/>
          <w:szCs w:val="22"/>
        </w:rPr>
        <w:t xml:space="preserve"> </w:t>
      </w:r>
      <w:r w:rsidRPr="0057597E">
        <w:rPr>
          <w:sz w:val="22"/>
          <w:szCs w:val="22"/>
          <w:lang w:val="en-US"/>
        </w:rPr>
        <w:t>Pengelola</w:t>
      </w:r>
      <w:r>
        <w:rPr>
          <w:sz w:val="22"/>
          <w:szCs w:val="22"/>
        </w:rPr>
        <w:t xml:space="preserve"> </w:t>
      </w:r>
      <w:r w:rsidRPr="0057597E">
        <w:rPr>
          <w:sz w:val="22"/>
          <w:szCs w:val="22"/>
          <w:lang w:val="en-US"/>
        </w:rPr>
        <w:t>Keuangan Daerah (SKPKD) atau PPKD dan</w:t>
      </w:r>
      <w:r>
        <w:rPr>
          <w:sz w:val="22"/>
          <w:szCs w:val="22"/>
        </w:rPr>
        <w:t xml:space="preserve"> </w:t>
      </w:r>
      <w:r w:rsidRPr="0057597E">
        <w:rPr>
          <w:sz w:val="22"/>
          <w:szCs w:val="22"/>
          <w:lang w:val="en-US"/>
        </w:rPr>
        <w:t>tidak</w:t>
      </w:r>
      <w:r>
        <w:rPr>
          <w:sz w:val="22"/>
          <w:szCs w:val="22"/>
        </w:rPr>
        <w:t xml:space="preserve"> </w:t>
      </w:r>
      <w:r w:rsidRPr="0057597E">
        <w:rPr>
          <w:sz w:val="22"/>
          <w:szCs w:val="22"/>
          <w:lang w:val="en-US"/>
        </w:rPr>
        <w:t>dilakukan</w:t>
      </w:r>
      <w:r>
        <w:rPr>
          <w:sz w:val="22"/>
          <w:szCs w:val="22"/>
        </w:rPr>
        <w:t xml:space="preserve"> </w:t>
      </w:r>
      <w:r w:rsidRPr="0057597E">
        <w:rPr>
          <w:sz w:val="22"/>
          <w:szCs w:val="22"/>
          <w:lang w:val="en-US"/>
        </w:rPr>
        <w:t>oleh SKPD.</w:t>
      </w:r>
    </w:p>
    <w:p w:rsidR="00A6716D" w:rsidRPr="0057597E" w:rsidRDefault="00A6716D" w:rsidP="00A6716D">
      <w:pPr>
        <w:pStyle w:val="ListParagraph"/>
        <w:numPr>
          <w:ilvl w:val="0"/>
          <w:numId w:val="75"/>
        </w:numPr>
        <w:spacing w:before="120" w:after="120" w:line="280" w:lineRule="exact"/>
        <w:ind w:left="720" w:hanging="295"/>
        <w:contextualSpacing w:val="0"/>
        <w:jc w:val="both"/>
        <w:rPr>
          <w:b/>
          <w:sz w:val="22"/>
          <w:szCs w:val="22"/>
        </w:rPr>
      </w:pPr>
      <w:r w:rsidRPr="0057597E">
        <w:rPr>
          <w:b/>
          <w:sz w:val="22"/>
          <w:szCs w:val="22"/>
        </w:rPr>
        <w:t>KLASIFIKASI</w:t>
      </w:r>
    </w:p>
    <w:p w:rsidR="00A6716D" w:rsidRPr="0057597E" w:rsidRDefault="00A6716D" w:rsidP="00A6716D">
      <w:pPr>
        <w:spacing w:before="120" w:after="120" w:line="280" w:lineRule="exact"/>
        <w:ind w:left="720"/>
        <w:jc w:val="both"/>
        <w:rPr>
          <w:sz w:val="22"/>
          <w:szCs w:val="22"/>
        </w:rPr>
      </w:pPr>
      <w:r w:rsidRPr="0057597E">
        <w:rPr>
          <w:sz w:val="22"/>
          <w:szCs w:val="22"/>
        </w:rPr>
        <w:t>Pembiayaan diklasifikasi kedalam 2 (dua) bagian, yaitu penerimaan pembiayaan dan pengeluaran pembiayaan. Pos-pos pembiayaan dapat dijelaskan sebagai berikut:</w:t>
      </w:r>
    </w:p>
    <w:p w:rsidR="00A6716D" w:rsidRPr="0057597E" w:rsidRDefault="00A6716D" w:rsidP="00A6716D">
      <w:pPr>
        <w:pStyle w:val="ListParagraph"/>
        <w:numPr>
          <w:ilvl w:val="0"/>
          <w:numId w:val="74"/>
        </w:numPr>
        <w:spacing w:before="120" w:after="120" w:line="280" w:lineRule="exact"/>
        <w:ind w:left="990" w:hanging="270"/>
        <w:contextualSpacing w:val="0"/>
        <w:jc w:val="both"/>
        <w:rPr>
          <w:sz w:val="22"/>
          <w:szCs w:val="22"/>
        </w:rPr>
      </w:pPr>
      <w:r w:rsidRPr="0057597E">
        <w:rPr>
          <w:sz w:val="22"/>
          <w:szCs w:val="22"/>
        </w:rPr>
        <w:t>Penerimaan Pembiayaan</w:t>
      </w:r>
    </w:p>
    <w:p w:rsidR="00A6716D" w:rsidRPr="0057597E" w:rsidRDefault="00A6716D" w:rsidP="00A6716D">
      <w:pPr>
        <w:pStyle w:val="ListParagraph"/>
        <w:spacing w:before="120" w:after="120" w:line="280" w:lineRule="exact"/>
        <w:ind w:left="990"/>
        <w:contextualSpacing w:val="0"/>
        <w:jc w:val="both"/>
        <w:rPr>
          <w:sz w:val="22"/>
          <w:szCs w:val="22"/>
        </w:rPr>
      </w:pPr>
      <w:r w:rsidRPr="0057597E">
        <w:rPr>
          <w:sz w:val="22"/>
          <w:szCs w:val="22"/>
        </w:rPr>
        <w:t>Penerimaan pembiayaan adalah semua penerimaan Rekening Kas Umum Daerah antara lain berasal dari Penggunaan SiLPA tahun sebelumnya, pencairan dana cadangan, Hasil Penjualan Kekayaan Daerah yang Dipisahkan, Pinjaman Dalam Negeri, Penerimaan Kembali Piutang, Penerimaan Kembali Investasi Non Permanen Lainnya,  Pinjaman Luar Negeri dan Penerimaan Utang Jangka Panjang Lainnya.</w:t>
      </w:r>
    </w:p>
    <w:p w:rsidR="00A6716D" w:rsidRPr="0057597E" w:rsidRDefault="00A6716D" w:rsidP="00A6716D">
      <w:pPr>
        <w:pStyle w:val="ListParagraph"/>
        <w:numPr>
          <w:ilvl w:val="0"/>
          <w:numId w:val="74"/>
        </w:numPr>
        <w:spacing w:before="120" w:after="120" w:line="280" w:lineRule="exact"/>
        <w:ind w:left="992" w:hanging="272"/>
        <w:contextualSpacing w:val="0"/>
        <w:jc w:val="both"/>
        <w:rPr>
          <w:sz w:val="22"/>
          <w:szCs w:val="22"/>
        </w:rPr>
      </w:pPr>
      <w:r w:rsidRPr="0057597E">
        <w:rPr>
          <w:sz w:val="22"/>
          <w:szCs w:val="22"/>
        </w:rPr>
        <w:t>Pengeluaran Pembiayaan</w:t>
      </w:r>
    </w:p>
    <w:p w:rsidR="00A6716D" w:rsidRPr="0057597E" w:rsidRDefault="00A6716D" w:rsidP="00A6716D">
      <w:pPr>
        <w:pStyle w:val="ListParagraph"/>
        <w:spacing w:before="120" w:after="120" w:line="280" w:lineRule="exact"/>
        <w:ind w:left="990"/>
        <w:contextualSpacing w:val="0"/>
        <w:jc w:val="both"/>
        <w:rPr>
          <w:sz w:val="22"/>
          <w:szCs w:val="22"/>
        </w:rPr>
      </w:pPr>
      <w:r w:rsidRPr="0057597E">
        <w:rPr>
          <w:sz w:val="22"/>
          <w:szCs w:val="22"/>
        </w:rPr>
        <w:t>Pengeluaran pembiayaan adalah semua pengeluaran Rekening Kas Umum Daerah antara lain Pembentukan Dana Cadangan, Penyertaan Modal/Investasi Pemerintah Daerah, Pembayaran Pokok Pinjaman Dalam Negeri, Pemberian Pinjaman Daerah, Pengeluaran Investasi Non Permanen Lainnya, Pembayaran Pokok Pinjaman Luar Negeri dan Pembayaran Utang Jangka Panjang Lainnya</w:t>
      </w:r>
    </w:p>
    <w:p w:rsidR="00A6716D" w:rsidRPr="0057597E" w:rsidRDefault="00A6716D" w:rsidP="00A6716D">
      <w:pPr>
        <w:pStyle w:val="ListParagraph"/>
        <w:spacing w:before="120" w:after="120" w:line="280" w:lineRule="exact"/>
        <w:ind w:left="990"/>
        <w:contextualSpacing w:val="0"/>
        <w:jc w:val="both"/>
        <w:rPr>
          <w:sz w:val="22"/>
          <w:szCs w:val="22"/>
        </w:rPr>
      </w:pPr>
      <w:r w:rsidRPr="0057597E">
        <w:rPr>
          <w:sz w:val="22"/>
          <w:szCs w:val="22"/>
        </w:rPr>
        <w:t>Dalam Pembentukan Dana Cadangan dan menambah Dana Cadangan yang bersangkutan.</w:t>
      </w:r>
      <w:r>
        <w:rPr>
          <w:sz w:val="22"/>
          <w:szCs w:val="22"/>
        </w:rPr>
        <w:t xml:space="preserve"> </w:t>
      </w:r>
      <w:r w:rsidRPr="0057597E">
        <w:rPr>
          <w:sz w:val="22"/>
          <w:szCs w:val="22"/>
        </w:rPr>
        <w:t>Hasil-hasil yang diperoleh dari pengelolaan Dana Cadangan di pemerintah daerah merupakan penambah Dana Cadangan. Hasil tersebut dicatat sebagai pendapatan dalam pos Lain-lain PendapatanAsli Daerah yang Sah.</w:t>
      </w:r>
    </w:p>
    <w:p w:rsidR="00A6716D" w:rsidRDefault="00A6716D" w:rsidP="00A6716D">
      <w:pPr>
        <w:pStyle w:val="ListParagraph"/>
        <w:spacing w:before="120" w:after="120" w:line="280" w:lineRule="exact"/>
        <w:contextualSpacing w:val="0"/>
        <w:jc w:val="both"/>
        <w:rPr>
          <w:sz w:val="22"/>
          <w:szCs w:val="22"/>
        </w:rPr>
      </w:pPr>
      <w:r w:rsidRPr="0057597E">
        <w:rPr>
          <w:sz w:val="22"/>
          <w:szCs w:val="22"/>
        </w:rPr>
        <w:t>Pembiayaan neto adalah selisih antara penerimaan pembiayaan setelah dikurangi pengeluaran pembiayaan dalam periode tahun anggaran tertentu.</w:t>
      </w:r>
    </w:p>
    <w:p w:rsidR="00A6716D" w:rsidRPr="0057597E" w:rsidRDefault="00A6716D" w:rsidP="00A6716D">
      <w:pPr>
        <w:pStyle w:val="ListParagraph"/>
        <w:numPr>
          <w:ilvl w:val="0"/>
          <w:numId w:val="75"/>
        </w:numPr>
        <w:spacing w:before="120" w:after="120" w:line="280" w:lineRule="exact"/>
        <w:ind w:left="720" w:hanging="295"/>
        <w:contextualSpacing w:val="0"/>
        <w:jc w:val="both"/>
        <w:rPr>
          <w:b/>
          <w:sz w:val="22"/>
          <w:szCs w:val="22"/>
        </w:rPr>
      </w:pPr>
      <w:r w:rsidRPr="0057597E">
        <w:rPr>
          <w:b/>
          <w:sz w:val="22"/>
          <w:szCs w:val="22"/>
        </w:rPr>
        <w:t>PENGAKUAN</w:t>
      </w:r>
    </w:p>
    <w:p w:rsidR="00A6716D" w:rsidRPr="0057597E" w:rsidRDefault="00A6716D" w:rsidP="00A6716D">
      <w:pPr>
        <w:pStyle w:val="ListParagraph"/>
        <w:numPr>
          <w:ilvl w:val="0"/>
          <w:numId w:val="76"/>
        </w:numPr>
        <w:autoSpaceDE w:val="0"/>
        <w:autoSpaceDN w:val="0"/>
        <w:adjustRightInd w:val="0"/>
        <w:spacing w:before="120" w:after="120" w:line="280" w:lineRule="exact"/>
        <w:ind w:left="994" w:hanging="288"/>
        <w:jc w:val="both"/>
        <w:rPr>
          <w:bCs/>
          <w:iCs/>
          <w:sz w:val="22"/>
          <w:szCs w:val="22"/>
        </w:rPr>
      </w:pPr>
      <w:r w:rsidRPr="0057597E">
        <w:rPr>
          <w:bCs/>
          <w:iCs/>
          <w:sz w:val="22"/>
          <w:szCs w:val="22"/>
        </w:rPr>
        <w:t>Penerimaan pembiayaan diakui pada saat diterima pada Rekening Kas Umum Daerah.</w:t>
      </w:r>
    </w:p>
    <w:p w:rsidR="00A6716D" w:rsidRPr="0057597E" w:rsidRDefault="00A6716D" w:rsidP="00A6716D">
      <w:pPr>
        <w:pStyle w:val="ListParagraph"/>
        <w:numPr>
          <w:ilvl w:val="0"/>
          <w:numId w:val="76"/>
        </w:numPr>
        <w:autoSpaceDE w:val="0"/>
        <w:autoSpaceDN w:val="0"/>
        <w:adjustRightInd w:val="0"/>
        <w:spacing w:before="120" w:after="120" w:line="280" w:lineRule="exact"/>
        <w:ind w:left="993" w:hanging="284"/>
        <w:contextualSpacing w:val="0"/>
        <w:jc w:val="both"/>
        <w:rPr>
          <w:bCs/>
          <w:iCs/>
          <w:sz w:val="22"/>
          <w:szCs w:val="22"/>
        </w:rPr>
      </w:pPr>
      <w:r w:rsidRPr="0057597E">
        <w:rPr>
          <w:bCs/>
          <w:iCs/>
          <w:sz w:val="22"/>
          <w:szCs w:val="22"/>
        </w:rPr>
        <w:t>Pengeluaran pembiayaan diakui pada saat dikeluarkan dari Rekening Kas Umum Daerah.</w:t>
      </w:r>
    </w:p>
    <w:p w:rsidR="00A6716D" w:rsidRPr="0057597E" w:rsidRDefault="00A6716D" w:rsidP="00A6716D">
      <w:pPr>
        <w:pStyle w:val="ListParagraph"/>
        <w:numPr>
          <w:ilvl w:val="0"/>
          <w:numId w:val="75"/>
        </w:numPr>
        <w:spacing w:before="120" w:after="120" w:line="280" w:lineRule="exact"/>
        <w:ind w:left="720" w:hanging="295"/>
        <w:contextualSpacing w:val="0"/>
        <w:jc w:val="both"/>
        <w:rPr>
          <w:b/>
          <w:sz w:val="22"/>
          <w:szCs w:val="22"/>
        </w:rPr>
      </w:pPr>
      <w:r w:rsidRPr="0057597E">
        <w:rPr>
          <w:b/>
          <w:sz w:val="22"/>
          <w:szCs w:val="22"/>
        </w:rPr>
        <w:t>PENGUKURAN</w:t>
      </w:r>
    </w:p>
    <w:p w:rsidR="00A6716D" w:rsidRPr="0057597E" w:rsidRDefault="00A6716D" w:rsidP="00A6716D">
      <w:pPr>
        <w:autoSpaceDE w:val="0"/>
        <w:autoSpaceDN w:val="0"/>
        <w:adjustRightInd w:val="0"/>
        <w:spacing w:before="120" w:after="120" w:line="280" w:lineRule="exact"/>
        <w:ind w:left="709"/>
        <w:jc w:val="both"/>
        <w:rPr>
          <w:color w:val="0D0D0D"/>
          <w:sz w:val="22"/>
          <w:szCs w:val="22"/>
          <w:lang w:val="en-US"/>
        </w:rPr>
      </w:pPr>
      <w:r w:rsidRPr="0057597E">
        <w:rPr>
          <w:color w:val="0D0D0D"/>
          <w:sz w:val="22"/>
          <w:szCs w:val="22"/>
          <w:lang w:val="en-US"/>
        </w:rPr>
        <w:t>Akuntansi</w:t>
      </w:r>
      <w:r>
        <w:rPr>
          <w:color w:val="0D0D0D"/>
          <w:sz w:val="22"/>
          <w:szCs w:val="22"/>
        </w:rPr>
        <w:t xml:space="preserve"> </w:t>
      </w:r>
      <w:r w:rsidRPr="0057597E">
        <w:rPr>
          <w:color w:val="0D0D0D"/>
          <w:sz w:val="22"/>
          <w:szCs w:val="22"/>
          <w:lang w:val="en-US"/>
        </w:rPr>
        <w:t>penerimaan</w:t>
      </w:r>
      <w:r>
        <w:rPr>
          <w:color w:val="0D0D0D"/>
          <w:sz w:val="22"/>
          <w:szCs w:val="22"/>
        </w:rPr>
        <w:t xml:space="preserve"> </w:t>
      </w:r>
      <w:r w:rsidRPr="0057597E">
        <w:rPr>
          <w:color w:val="0D0D0D"/>
          <w:sz w:val="22"/>
          <w:szCs w:val="22"/>
          <w:lang w:val="en-US"/>
        </w:rPr>
        <w:t>pembiayaan</w:t>
      </w:r>
      <w:r>
        <w:rPr>
          <w:color w:val="0D0D0D"/>
          <w:sz w:val="22"/>
          <w:szCs w:val="22"/>
        </w:rPr>
        <w:t xml:space="preserve"> </w:t>
      </w:r>
      <w:r w:rsidRPr="0057597E">
        <w:rPr>
          <w:color w:val="0D0D0D"/>
          <w:sz w:val="22"/>
          <w:szCs w:val="22"/>
          <w:lang w:val="en-US"/>
        </w:rPr>
        <w:t>dilaksanakan</w:t>
      </w:r>
      <w:r>
        <w:rPr>
          <w:color w:val="0D0D0D"/>
          <w:sz w:val="22"/>
          <w:szCs w:val="22"/>
        </w:rPr>
        <w:t xml:space="preserve"> </w:t>
      </w:r>
      <w:r w:rsidRPr="0057597E">
        <w:rPr>
          <w:color w:val="0D0D0D"/>
          <w:sz w:val="22"/>
          <w:szCs w:val="22"/>
          <w:lang w:val="en-US"/>
        </w:rPr>
        <w:t>berdasarkan</w:t>
      </w:r>
      <w:r>
        <w:rPr>
          <w:color w:val="0D0D0D"/>
          <w:sz w:val="22"/>
          <w:szCs w:val="22"/>
        </w:rPr>
        <w:t xml:space="preserve"> </w:t>
      </w:r>
      <w:r w:rsidRPr="0057597E">
        <w:rPr>
          <w:color w:val="0D0D0D"/>
          <w:sz w:val="22"/>
          <w:szCs w:val="22"/>
          <w:lang w:val="en-US"/>
        </w:rPr>
        <w:t>azas</w:t>
      </w:r>
      <w:r>
        <w:rPr>
          <w:color w:val="0D0D0D"/>
          <w:sz w:val="22"/>
          <w:szCs w:val="22"/>
        </w:rPr>
        <w:t xml:space="preserve"> </w:t>
      </w:r>
      <w:r w:rsidRPr="0057597E">
        <w:rPr>
          <w:color w:val="0D0D0D"/>
          <w:sz w:val="22"/>
          <w:szCs w:val="22"/>
          <w:lang w:val="en-US"/>
        </w:rPr>
        <w:t>bruto, yaitu</w:t>
      </w:r>
      <w:r>
        <w:rPr>
          <w:color w:val="0D0D0D"/>
          <w:sz w:val="22"/>
          <w:szCs w:val="22"/>
        </w:rPr>
        <w:t xml:space="preserve"> </w:t>
      </w:r>
      <w:r w:rsidRPr="0057597E">
        <w:rPr>
          <w:color w:val="0D0D0D"/>
          <w:sz w:val="22"/>
          <w:szCs w:val="22"/>
          <w:lang w:val="en-US"/>
        </w:rPr>
        <w:t>dengan</w:t>
      </w:r>
      <w:r>
        <w:rPr>
          <w:color w:val="0D0D0D"/>
          <w:sz w:val="22"/>
          <w:szCs w:val="22"/>
        </w:rPr>
        <w:t xml:space="preserve"> </w:t>
      </w:r>
      <w:r w:rsidRPr="0057597E">
        <w:rPr>
          <w:color w:val="0D0D0D"/>
          <w:sz w:val="22"/>
          <w:szCs w:val="22"/>
          <w:lang w:val="en-US"/>
        </w:rPr>
        <w:t>membukukan</w:t>
      </w:r>
      <w:r>
        <w:rPr>
          <w:color w:val="0D0D0D"/>
          <w:sz w:val="22"/>
          <w:szCs w:val="22"/>
        </w:rPr>
        <w:t xml:space="preserve"> </w:t>
      </w:r>
      <w:r w:rsidRPr="0057597E">
        <w:rPr>
          <w:color w:val="0D0D0D"/>
          <w:sz w:val="22"/>
          <w:szCs w:val="22"/>
          <w:lang w:val="en-US"/>
        </w:rPr>
        <w:t>penerimaan</w:t>
      </w:r>
      <w:r>
        <w:rPr>
          <w:color w:val="0D0D0D"/>
          <w:sz w:val="22"/>
          <w:szCs w:val="22"/>
        </w:rPr>
        <w:t xml:space="preserve"> </w:t>
      </w:r>
      <w:r w:rsidRPr="0057597E">
        <w:rPr>
          <w:color w:val="0D0D0D"/>
          <w:sz w:val="22"/>
          <w:szCs w:val="22"/>
          <w:lang w:val="en-US"/>
        </w:rPr>
        <w:t>bruto, dan</w:t>
      </w:r>
      <w:r>
        <w:rPr>
          <w:color w:val="0D0D0D"/>
          <w:sz w:val="22"/>
          <w:szCs w:val="22"/>
        </w:rPr>
        <w:t xml:space="preserve"> </w:t>
      </w:r>
      <w:r w:rsidRPr="0057597E">
        <w:rPr>
          <w:color w:val="0D0D0D"/>
          <w:sz w:val="22"/>
          <w:szCs w:val="22"/>
          <w:lang w:val="en-US"/>
        </w:rPr>
        <w:t>tidak</w:t>
      </w:r>
      <w:r>
        <w:rPr>
          <w:color w:val="0D0D0D"/>
          <w:sz w:val="22"/>
          <w:szCs w:val="22"/>
        </w:rPr>
        <w:t xml:space="preserve"> </w:t>
      </w:r>
      <w:r w:rsidRPr="0057597E">
        <w:rPr>
          <w:color w:val="0D0D0D"/>
          <w:sz w:val="22"/>
          <w:szCs w:val="22"/>
          <w:lang w:val="en-US"/>
        </w:rPr>
        <w:t>mencatat</w:t>
      </w:r>
      <w:r>
        <w:rPr>
          <w:color w:val="0D0D0D"/>
          <w:sz w:val="22"/>
          <w:szCs w:val="22"/>
        </w:rPr>
        <w:t xml:space="preserve"> </w:t>
      </w:r>
      <w:r w:rsidRPr="0057597E">
        <w:rPr>
          <w:color w:val="0D0D0D"/>
          <w:sz w:val="22"/>
          <w:szCs w:val="22"/>
          <w:lang w:val="en-US"/>
        </w:rPr>
        <w:t>jumlah</w:t>
      </w:r>
      <w:r>
        <w:rPr>
          <w:color w:val="0D0D0D"/>
          <w:sz w:val="22"/>
          <w:szCs w:val="22"/>
        </w:rPr>
        <w:t xml:space="preserve"> </w:t>
      </w:r>
      <w:r w:rsidRPr="0057597E">
        <w:rPr>
          <w:color w:val="0D0D0D"/>
          <w:sz w:val="22"/>
          <w:szCs w:val="22"/>
          <w:lang w:val="en-US"/>
        </w:rPr>
        <w:t>netonya (setelah</w:t>
      </w:r>
      <w:r>
        <w:rPr>
          <w:color w:val="0D0D0D"/>
          <w:sz w:val="22"/>
          <w:szCs w:val="22"/>
        </w:rPr>
        <w:t xml:space="preserve"> </w:t>
      </w:r>
      <w:r w:rsidRPr="0057597E">
        <w:rPr>
          <w:color w:val="0D0D0D"/>
          <w:sz w:val="22"/>
          <w:szCs w:val="22"/>
          <w:lang w:val="en-US"/>
        </w:rPr>
        <w:t>dikompensasikan</w:t>
      </w:r>
      <w:r>
        <w:rPr>
          <w:color w:val="0D0D0D"/>
          <w:sz w:val="22"/>
          <w:szCs w:val="22"/>
        </w:rPr>
        <w:t xml:space="preserve"> </w:t>
      </w:r>
      <w:r w:rsidRPr="0057597E">
        <w:rPr>
          <w:color w:val="0D0D0D"/>
          <w:sz w:val="22"/>
          <w:szCs w:val="22"/>
          <w:lang w:val="en-US"/>
        </w:rPr>
        <w:t>dengan</w:t>
      </w:r>
      <w:r>
        <w:rPr>
          <w:color w:val="0D0D0D"/>
          <w:sz w:val="22"/>
          <w:szCs w:val="22"/>
        </w:rPr>
        <w:t xml:space="preserve"> </w:t>
      </w:r>
      <w:r w:rsidRPr="0057597E">
        <w:rPr>
          <w:color w:val="0D0D0D"/>
          <w:sz w:val="22"/>
          <w:szCs w:val="22"/>
          <w:lang w:val="en-US"/>
        </w:rPr>
        <w:t>pengeluaran)</w:t>
      </w:r>
      <w:r>
        <w:rPr>
          <w:color w:val="0D0D0D"/>
          <w:sz w:val="22"/>
          <w:szCs w:val="22"/>
        </w:rPr>
        <w:t xml:space="preserve"> </w:t>
      </w:r>
      <w:r w:rsidRPr="0057597E">
        <w:rPr>
          <w:color w:val="0D0D0D"/>
          <w:sz w:val="22"/>
          <w:szCs w:val="22"/>
          <w:lang w:val="en-US"/>
        </w:rPr>
        <w:t>dan</w:t>
      </w:r>
      <w:r>
        <w:rPr>
          <w:color w:val="0D0D0D"/>
          <w:sz w:val="22"/>
          <w:szCs w:val="22"/>
        </w:rPr>
        <w:t xml:space="preserve"> </w:t>
      </w:r>
      <w:r w:rsidRPr="0057597E">
        <w:rPr>
          <w:color w:val="0D0D0D"/>
          <w:sz w:val="22"/>
          <w:szCs w:val="22"/>
          <w:lang w:val="en-US"/>
        </w:rPr>
        <w:t>dilaksanakan</w:t>
      </w:r>
      <w:r>
        <w:rPr>
          <w:color w:val="0D0D0D"/>
          <w:sz w:val="22"/>
          <w:szCs w:val="22"/>
        </w:rPr>
        <w:t xml:space="preserve"> </w:t>
      </w:r>
      <w:r w:rsidRPr="0057597E">
        <w:rPr>
          <w:color w:val="0D0D0D"/>
          <w:sz w:val="22"/>
          <w:szCs w:val="22"/>
          <w:lang w:val="en-US"/>
        </w:rPr>
        <w:t>sebesarkas yang telah</w:t>
      </w:r>
      <w:r>
        <w:rPr>
          <w:color w:val="0D0D0D"/>
          <w:sz w:val="22"/>
          <w:szCs w:val="22"/>
        </w:rPr>
        <w:t xml:space="preserve"> </w:t>
      </w:r>
      <w:r w:rsidRPr="0057597E">
        <w:rPr>
          <w:color w:val="0D0D0D"/>
          <w:sz w:val="22"/>
          <w:szCs w:val="22"/>
          <w:lang w:val="en-US"/>
        </w:rPr>
        <w:t>diterima</w:t>
      </w:r>
      <w:r>
        <w:rPr>
          <w:color w:val="0D0D0D"/>
          <w:sz w:val="22"/>
          <w:szCs w:val="22"/>
        </w:rPr>
        <w:t xml:space="preserve"> </w:t>
      </w:r>
      <w:r w:rsidRPr="0057597E">
        <w:rPr>
          <w:color w:val="0D0D0D"/>
          <w:sz w:val="22"/>
          <w:szCs w:val="22"/>
          <w:lang w:val="en-US"/>
        </w:rPr>
        <w:t>sedangkan</w:t>
      </w:r>
      <w:r>
        <w:rPr>
          <w:color w:val="0D0D0D"/>
          <w:sz w:val="22"/>
          <w:szCs w:val="22"/>
        </w:rPr>
        <w:t xml:space="preserve"> </w:t>
      </w:r>
      <w:r w:rsidRPr="0057597E">
        <w:rPr>
          <w:color w:val="0D0D0D"/>
          <w:sz w:val="22"/>
          <w:szCs w:val="22"/>
          <w:lang w:val="en-US"/>
        </w:rPr>
        <w:t>akuntansi</w:t>
      </w:r>
      <w:r>
        <w:rPr>
          <w:color w:val="0D0D0D"/>
          <w:sz w:val="22"/>
          <w:szCs w:val="22"/>
        </w:rPr>
        <w:t xml:space="preserve"> </w:t>
      </w:r>
      <w:r w:rsidRPr="0057597E">
        <w:rPr>
          <w:color w:val="0D0D0D"/>
          <w:sz w:val="22"/>
          <w:szCs w:val="22"/>
          <w:lang w:val="en-US"/>
        </w:rPr>
        <w:t>pengeluaran</w:t>
      </w:r>
      <w:r>
        <w:rPr>
          <w:color w:val="0D0D0D"/>
          <w:sz w:val="22"/>
          <w:szCs w:val="22"/>
        </w:rPr>
        <w:t xml:space="preserve"> </w:t>
      </w:r>
      <w:r w:rsidRPr="0057597E">
        <w:rPr>
          <w:color w:val="0D0D0D"/>
          <w:sz w:val="22"/>
          <w:szCs w:val="22"/>
          <w:lang w:val="en-US"/>
        </w:rPr>
        <w:t>pembiayaan</w:t>
      </w:r>
      <w:r>
        <w:rPr>
          <w:color w:val="0D0D0D"/>
          <w:sz w:val="22"/>
          <w:szCs w:val="22"/>
        </w:rPr>
        <w:t xml:space="preserve"> </w:t>
      </w:r>
      <w:r w:rsidRPr="0057597E">
        <w:rPr>
          <w:color w:val="0D0D0D"/>
          <w:sz w:val="22"/>
          <w:szCs w:val="22"/>
          <w:lang w:val="en-US"/>
        </w:rPr>
        <w:t>sebesar</w:t>
      </w:r>
      <w:r>
        <w:rPr>
          <w:color w:val="0D0D0D"/>
          <w:sz w:val="22"/>
          <w:szCs w:val="22"/>
        </w:rPr>
        <w:t xml:space="preserve"> </w:t>
      </w:r>
      <w:r w:rsidRPr="0057597E">
        <w:rPr>
          <w:color w:val="0D0D0D"/>
          <w:sz w:val="22"/>
          <w:szCs w:val="22"/>
          <w:lang w:val="en-US"/>
        </w:rPr>
        <w:t>kas yang dikeluarkan.</w:t>
      </w:r>
    </w:p>
    <w:p w:rsidR="00A6716D" w:rsidRPr="0057597E" w:rsidRDefault="00A6716D" w:rsidP="00A6716D">
      <w:pPr>
        <w:autoSpaceDE w:val="0"/>
        <w:autoSpaceDN w:val="0"/>
        <w:adjustRightInd w:val="0"/>
        <w:spacing w:before="120" w:after="120" w:line="280" w:lineRule="exact"/>
        <w:ind w:left="709"/>
        <w:jc w:val="both"/>
        <w:rPr>
          <w:color w:val="0D0D0D"/>
          <w:sz w:val="22"/>
          <w:szCs w:val="22"/>
        </w:rPr>
      </w:pPr>
      <w:r w:rsidRPr="0057597E">
        <w:rPr>
          <w:color w:val="0D0D0D"/>
          <w:sz w:val="22"/>
          <w:szCs w:val="22"/>
        </w:rPr>
        <w:t>Pengukuran pembiayaan menggunakan mata uang rupiah berdasarkan nilai sekarang kas yang diterima atau yang akan diterima oleh nilai sekarang kas yang dikeluarkan atau yang akan dikeluarkan.</w:t>
      </w:r>
    </w:p>
    <w:p w:rsidR="00A6716D" w:rsidRPr="0057597E" w:rsidRDefault="00A6716D" w:rsidP="00A6716D">
      <w:pPr>
        <w:autoSpaceDE w:val="0"/>
        <w:autoSpaceDN w:val="0"/>
        <w:adjustRightInd w:val="0"/>
        <w:spacing w:before="120" w:after="120" w:line="280" w:lineRule="exact"/>
        <w:ind w:left="709"/>
        <w:jc w:val="both"/>
        <w:rPr>
          <w:color w:val="0D0D0D"/>
          <w:sz w:val="22"/>
          <w:szCs w:val="22"/>
        </w:rPr>
      </w:pPr>
      <w:r w:rsidRPr="0057597E">
        <w:rPr>
          <w:color w:val="0D0D0D"/>
          <w:sz w:val="22"/>
          <w:szCs w:val="22"/>
        </w:rPr>
        <w:t>Pembiayaan yang diukur dengan mata uang asing dikonversi ke mata uang rupiah berdasarkan nilai tukar (kurs tengan Bank Indonesia) pada tanggal transaksi pembiayaan.</w:t>
      </w:r>
    </w:p>
    <w:p w:rsidR="00A6716D" w:rsidRPr="0057597E" w:rsidRDefault="00A6716D" w:rsidP="00A6716D">
      <w:pPr>
        <w:pStyle w:val="ListParagraph"/>
        <w:numPr>
          <w:ilvl w:val="0"/>
          <w:numId w:val="75"/>
        </w:numPr>
        <w:spacing w:before="120" w:after="120" w:line="280" w:lineRule="exact"/>
        <w:ind w:left="720" w:hanging="295"/>
        <w:contextualSpacing w:val="0"/>
        <w:jc w:val="both"/>
        <w:rPr>
          <w:b/>
          <w:sz w:val="22"/>
          <w:szCs w:val="22"/>
        </w:rPr>
      </w:pPr>
      <w:r w:rsidRPr="0057597E">
        <w:rPr>
          <w:b/>
          <w:sz w:val="22"/>
          <w:szCs w:val="22"/>
        </w:rPr>
        <w:t xml:space="preserve">PENYAJIAN </w:t>
      </w:r>
    </w:p>
    <w:p w:rsidR="00A6716D" w:rsidRPr="0057597E" w:rsidRDefault="00A6716D" w:rsidP="00A6716D">
      <w:pPr>
        <w:spacing w:before="120" w:after="120" w:line="280" w:lineRule="exact"/>
        <w:ind w:left="709"/>
        <w:jc w:val="both"/>
        <w:rPr>
          <w:sz w:val="22"/>
          <w:szCs w:val="22"/>
        </w:rPr>
      </w:pPr>
      <w:r w:rsidRPr="0057597E">
        <w:rPr>
          <w:sz w:val="22"/>
          <w:szCs w:val="22"/>
        </w:rPr>
        <w:t>Penerimaan pembiayaan dan pengeluaran pembiayaan pemerintah daerah disajikan dalam laporan realisasi anggaran.</w:t>
      </w:r>
    </w:p>
    <w:p w:rsidR="00A6716D" w:rsidRPr="0057597E" w:rsidRDefault="00A6716D" w:rsidP="00A6716D">
      <w:pPr>
        <w:pStyle w:val="ListParagraph"/>
        <w:numPr>
          <w:ilvl w:val="0"/>
          <w:numId w:val="75"/>
        </w:numPr>
        <w:spacing w:before="120" w:after="120" w:line="280" w:lineRule="exact"/>
        <w:ind w:left="720" w:hanging="295"/>
        <w:contextualSpacing w:val="0"/>
        <w:jc w:val="both"/>
        <w:rPr>
          <w:b/>
          <w:sz w:val="22"/>
          <w:szCs w:val="22"/>
        </w:rPr>
      </w:pPr>
      <w:r w:rsidRPr="0057597E">
        <w:rPr>
          <w:b/>
          <w:sz w:val="22"/>
          <w:szCs w:val="22"/>
        </w:rPr>
        <w:lastRenderedPageBreak/>
        <w:t>PENGUNGKAPAN</w:t>
      </w:r>
    </w:p>
    <w:p w:rsidR="00A6716D" w:rsidRPr="0057597E" w:rsidRDefault="00A6716D" w:rsidP="00A6716D">
      <w:pPr>
        <w:spacing w:line="280" w:lineRule="exact"/>
        <w:ind w:left="709"/>
        <w:jc w:val="both"/>
        <w:rPr>
          <w:sz w:val="22"/>
          <w:szCs w:val="22"/>
          <w:lang w:val="en-US"/>
        </w:rPr>
      </w:pPr>
      <w:r w:rsidRPr="0057597E">
        <w:rPr>
          <w:sz w:val="22"/>
          <w:szCs w:val="22"/>
          <w:lang w:val="en-US"/>
        </w:rPr>
        <w:t>Pembiayaan</w:t>
      </w:r>
      <w:r>
        <w:rPr>
          <w:sz w:val="22"/>
          <w:szCs w:val="22"/>
        </w:rPr>
        <w:t xml:space="preserve"> </w:t>
      </w:r>
      <w:r w:rsidRPr="0057597E">
        <w:rPr>
          <w:sz w:val="22"/>
          <w:szCs w:val="22"/>
          <w:lang w:val="en-US"/>
        </w:rPr>
        <w:t>disajikan</w:t>
      </w:r>
      <w:r>
        <w:rPr>
          <w:sz w:val="22"/>
          <w:szCs w:val="22"/>
        </w:rPr>
        <w:t xml:space="preserve"> </w:t>
      </w:r>
      <w:r w:rsidRPr="0057597E">
        <w:rPr>
          <w:sz w:val="22"/>
          <w:szCs w:val="22"/>
          <w:lang w:val="en-US"/>
        </w:rPr>
        <w:t>berdasarkan</w:t>
      </w:r>
      <w:r>
        <w:rPr>
          <w:sz w:val="22"/>
          <w:szCs w:val="22"/>
        </w:rPr>
        <w:t xml:space="preserve"> </w:t>
      </w:r>
      <w:r w:rsidRPr="0057597E">
        <w:rPr>
          <w:sz w:val="22"/>
          <w:szCs w:val="22"/>
          <w:lang w:val="en-US"/>
        </w:rPr>
        <w:t>jenis</w:t>
      </w:r>
      <w:r>
        <w:rPr>
          <w:sz w:val="22"/>
          <w:szCs w:val="22"/>
        </w:rPr>
        <w:t xml:space="preserve"> </w:t>
      </w:r>
      <w:r w:rsidRPr="0057597E">
        <w:rPr>
          <w:sz w:val="22"/>
          <w:szCs w:val="22"/>
          <w:lang w:val="en-US"/>
        </w:rPr>
        <w:t>pembiayaan</w:t>
      </w:r>
      <w:r>
        <w:rPr>
          <w:sz w:val="22"/>
          <w:szCs w:val="22"/>
        </w:rPr>
        <w:t xml:space="preserve"> </w:t>
      </w:r>
      <w:r w:rsidRPr="0057597E">
        <w:rPr>
          <w:sz w:val="22"/>
          <w:szCs w:val="22"/>
          <w:lang w:val="en-US"/>
        </w:rPr>
        <w:t>dalam</w:t>
      </w:r>
      <w:r>
        <w:rPr>
          <w:sz w:val="22"/>
          <w:szCs w:val="22"/>
        </w:rPr>
        <w:t xml:space="preserve"> </w:t>
      </w:r>
      <w:r w:rsidRPr="0057597E">
        <w:rPr>
          <w:sz w:val="22"/>
          <w:szCs w:val="22"/>
          <w:lang w:val="en-US"/>
        </w:rPr>
        <w:t>Laporan</w:t>
      </w:r>
      <w:r>
        <w:rPr>
          <w:sz w:val="22"/>
          <w:szCs w:val="22"/>
        </w:rPr>
        <w:t xml:space="preserve"> </w:t>
      </w:r>
      <w:r w:rsidRPr="0057597E">
        <w:rPr>
          <w:sz w:val="22"/>
          <w:szCs w:val="22"/>
          <w:lang w:val="en-US"/>
        </w:rPr>
        <w:t>Realisasi</w:t>
      </w:r>
      <w:r>
        <w:rPr>
          <w:sz w:val="22"/>
          <w:szCs w:val="22"/>
        </w:rPr>
        <w:t xml:space="preserve"> </w:t>
      </w:r>
      <w:r w:rsidRPr="0057597E">
        <w:rPr>
          <w:sz w:val="22"/>
          <w:szCs w:val="22"/>
          <w:lang w:val="en-US"/>
        </w:rPr>
        <w:t>Anggaran</w:t>
      </w:r>
      <w:r>
        <w:rPr>
          <w:sz w:val="22"/>
          <w:szCs w:val="22"/>
        </w:rPr>
        <w:t xml:space="preserve"> </w:t>
      </w:r>
      <w:r w:rsidRPr="0057597E">
        <w:rPr>
          <w:sz w:val="22"/>
          <w:szCs w:val="22"/>
          <w:lang w:val="en-US"/>
        </w:rPr>
        <w:t>dan</w:t>
      </w:r>
      <w:r>
        <w:rPr>
          <w:sz w:val="22"/>
          <w:szCs w:val="22"/>
        </w:rPr>
        <w:t xml:space="preserve"> </w:t>
      </w:r>
      <w:r w:rsidRPr="0057597E">
        <w:rPr>
          <w:sz w:val="22"/>
          <w:szCs w:val="22"/>
          <w:lang w:val="en-US"/>
        </w:rPr>
        <w:t>rinciannya</w:t>
      </w:r>
      <w:r>
        <w:rPr>
          <w:sz w:val="22"/>
          <w:szCs w:val="22"/>
        </w:rPr>
        <w:t xml:space="preserve"> </w:t>
      </w:r>
      <w:r w:rsidRPr="0057597E">
        <w:rPr>
          <w:sz w:val="22"/>
          <w:szCs w:val="22"/>
          <w:lang w:val="en-US"/>
        </w:rPr>
        <w:t>lebih</w:t>
      </w:r>
      <w:r>
        <w:rPr>
          <w:sz w:val="22"/>
          <w:szCs w:val="22"/>
        </w:rPr>
        <w:t xml:space="preserve"> </w:t>
      </w:r>
      <w:r w:rsidRPr="0057597E">
        <w:rPr>
          <w:sz w:val="22"/>
          <w:szCs w:val="22"/>
          <w:lang w:val="en-US"/>
        </w:rPr>
        <w:t>lanjut</w:t>
      </w:r>
      <w:r>
        <w:rPr>
          <w:sz w:val="22"/>
          <w:szCs w:val="22"/>
        </w:rPr>
        <w:t xml:space="preserve"> </w:t>
      </w:r>
      <w:r w:rsidRPr="0057597E">
        <w:rPr>
          <w:sz w:val="22"/>
          <w:szCs w:val="22"/>
          <w:lang w:val="en-US"/>
        </w:rPr>
        <w:t>disajikan</w:t>
      </w:r>
      <w:r>
        <w:rPr>
          <w:sz w:val="22"/>
          <w:szCs w:val="22"/>
        </w:rPr>
        <w:t xml:space="preserve"> </w:t>
      </w:r>
      <w:r w:rsidRPr="0057597E">
        <w:rPr>
          <w:sz w:val="22"/>
          <w:szCs w:val="22"/>
          <w:lang w:val="en-US"/>
        </w:rPr>
        <w:t>dalam</w:t>
      </w:r>
      <w:r>
        <w:rPr>
          <w:sz w:val="22"/>
          <w:szCs w:val="22"/>
        </w:rPr>
        <w:t xml:space="preserve"> </w:t>
      </w:r>
      <w:r w:rsidRPr="0057597E">
        <w:rPr>
          <w:sz w:val="22"/>
          <w:szCs w:val="22"/>
          <w:lang w:val="en-US"/>
        </w:rPr>
        <w:t>Catatan</w:t>
      </w:r>
      <w:r>
        <w:rPr>
          <w:sz w:val="22"/>
          <w:szCs w:val="22"/>
        </w:rPr>
        <w:t xml:space="preserve"> </w:t>
      </w:r>
      <w:r w:rsidRPr="0057597E">
        <w:rPr>
          <w:sz w:val="22"/>
          <w:szCs w:val="22"/>
          <w:lang w:val="en-US"/>
        </w:rPr>
        <w:t>atas</w:t>
      </w:r>
      <w:r>
        <w:rPr>
          <w:sz w:val="22"/>
          <w:szCs w:val="22"/>
        </w:rPr>
        <w:t xml:space="preserve"> </w:t>
      </w:r>
      <w:r w:rsidRPr="0057597E">
        <w:rPr>
          <w:sz w:val="22"/>
          <w:szCs w:val="22"/>
          <w:lang w:val="en-US"/>
        </w:rPr>
        <w:t>Laporan</w:t>
      </w:r>
      <w:r>
        <w:rPr>
          <w:sz w:val="22"/>
          <w:szCs w:val="22"/>
        </w:rPr>
        <w:t xml:space="preserve"> </w:t>
      </w:r>
      <w:r w:rsidRPr="0057597E">
        <w:rPr>
          <w:sz w:val="22"/>
          <w:szCs w:val="22"/>
          <w:lang w:val="en-US"/>
        </w:rPr>
        <w:t>Keuangan (CaLK).</w:t>
      </w:r>
    </w:p>
    <w:p w:rsidR="00A6716D" w:rsidRPr="0057597E" w:rsidRDefault="00A6716D" w:rsidP="00A6716D">
      <w:pPr>
        <w:spacing w:line="280" w:lineRule="exact"/>
        <w:ind w:left="709"/>
        <w:jc w:val="both"/>
        <w:rPr>
          <w:sz w:val="22"/>
          <w:szCs w:val="22"/>
        </w:rPr>
      </w:pPr>
      <w:r w:rsidRPr="0057597E">
        <w:rPr>
          <w:sz w:val="22"/>
          <w:szCs w:val="22"/>
        </w:rPr>
        <w:t>Dalam pengungkapan pada Catatan atas Laporan Keuangan terkait dengan pembiayaan, harus diungkapkan pula hal-hal sebagai berikut:</w:t>
      </w:r>
    </w:p>
    <w:p w:rsidR="00A6716D" w:rsidRPr="0057597E" w:rsidRDefault="00A6716D" w:rsidP="00A6716D">
      <w:pPr>
        <w:pStyle w:val="BodyText"/>
        <w:numPr>
          <w:ilvl w:val="0"/>
          <w:numId w:val="77"/>
        </w:numPr>
        <w:spacing w:before="120" w:after="120" w:line="280" w:lineRule="exact"/>
        <w:ind w:left="994" w:hanging="288"/>
        <w:contextualSpacing/>
        <w:jc w:val="both"/>
        <w:rPr>
          <w:b w:val="0"/>
          <w:color w:val="0D0D0D"/>
          <w:sz w:val="22"/>
          <w:szCs w:val="22"/>
          <w:lang w:val="sv-SE"/>
        </w:rPr>
      </w:pPr>
      <w:r w:rsidRPr="0057597E">
        <w:rPr>
          <w:b w:val="0"/>
          <w:color w:val="0D0D0D"/>
          <w:sz w:val="22"/>
          <w:szCs w:val="22"/>
          <w:lang w:val="sv-SE"/>
        </w:rPr>
        <w:t>Penerimaan dan pengeluaran pembiayaan tahun berkenaan setelah tanggal berakhirnya tahun anggaran;</w:t>
      </w:r>
    </w:p>
    <w:p w:rsidR="00A6716D" w:rsidRPr="0057597E" w:rsidRDefault="00A6716D" w:rsidP="00A6716D">
      <w:pPr>
        <w:pStyle w:val="BodyText"/>
        <w:numPr>
          <w:ilvl w:val="0"/>
          <w:numId w:val="77"/>
        </w:numPr>
        <w:spacing w:before="120" w:after="120" w:line="280" w:lineRule="exact"/>
        <w:ind w:left="994" w:hanging="288"/>
        <w:contextualSpacing/>
        <w:jc w:val="both"/>
        <w:rPr>
          <w:b w:val="0"/>
          <w:color w:val="0D0D0D"/>
          <w:sz w:val="22"/>
          <w:szCs w:val="22"/>
          <w:lang w:val="sv-SE"/>
        </w:rPr>
      </w:pPr>
      <w:r w:rsidRPr="0057597E">
        <w:rPr>
          <w:b w:val="0"/>
          <w:color w:val="0D0D0D"/>
          <w:sz w:val="22"/>
          <w:szCs w:val="22"/>
          <w:lang w:val="sv-SE"/>
        </w:rPr>
        <w:t xml:space="preserve">Penjelasan landasan hukum berkenaan dengan penerimaan/pemberian pinjaman, pembentukan/pencairan dana cadangan, penjualan aset daerah yang dipisahkan, penyertaan modal </w:t>
      </w:r>
      <w:r w:rsidRPr="0057597E">
        <w:rPr>
          <w:b w:val="0"/>
          <w:color w:val="0D0D0D"/>
          <w:sz w:val="22"/>
          <w:szCs w:val="22"/>
        </w:rPr>
        <w:t>Pemerintah Daerah</w:t>
      </w:r>
      <w:r w:rsidRPr="0057597E">
        <w:rPr>
          <w:b w:val="0"/>
          <w:color w:val="0D0D0D"/>
          <w:sz w:val="22"/>
          <w:szCs w:val="22"/>
          <w:lang w:val="sv-SE"/>
        </w:rPr>
        <w:t>;</w:t>
      </w:r>
    </w:p>
    <w:p w:rsidR="00A6716D" w:rsidRPr="0057597E" w:rsidRDefault="00A6716D" w:rsidP="00A6716D">
      <w:pPr>
        <w:pStyle w:val="BodyText"/>
        <w:numPr>
          <w:ilvl w:val="0"/>
          <w:numId w:val="77"/>
        </w:numPr>
        <w:spacing w:before="120" w:after="120" w:line="280" w:lineRule="exact"/>
        <w:ind w:left="993" w:hanging="284"/>
        <w:jc w:val="both"/>
        <w:rPr>
          <w:b w:val="0"/>
          <w:color w:val="0D0D0D"/>
          <w:sz w:val="22"/>
          <w:szCs w:val="22"/>
          <w:lang w:val="sv-SE"/>
        </w:rPr>
      </w:pPr>
      <w:r w:rsidRPr="0057597E">
        <w:rPr>
          <w:b w:val="0"/>
          <w:color w:val="0D0D0D"/>
          <w:sz w:val="22"/>
          <w:szCs w:val="22"/>
          <w:lang w:val="sv-SE"/>
        </w:rPr>
        <w:t>Informasi lainnya yang diangggap perlu.</w:t>
      </w:r>
    </w:p>
    <w:p w:rsidR="00A6716D" w:rsidRPr="0057597E" w:rsidRDefault="00A6716D" w:rsidP="00A6716D">
      <w:pPr>
        <w:pStyle w:val="Heading4"/>
        <w:numPr>
          <w:ilvl w:val="0"/>
          <w:numId w:val="38"/>
        </w:numPr>
        <w:tabs>
          <w:tab w:val="left" w:pos="426"/>
        </w:tabs>
        <w:spacing w:before="120" w:after="120" w:line="280" w:lineRule="exact"/>
        <w:ind w:left="426" w:hanging="142"/>
        <w:rPr>
          <w:b w:val="0"/>
          <w:color w:val="0D0D0D"/>
          <w:sz w:val="22"/>
          <w:szCs w:val="22"/>
        </w:rPr>
      </w:pPr>
      <w:r w:rsidRPr="0057597E">
        <w:rPr>
          <w:sz w:val="22"/>
          <w:szCs w:val="22"/>
          <w:lang w:val="sv-SE"/>
        </w:rPr>
        <w:t>KEBIJAKAN</w:t>
      </w:r>
      <w:r w:rsidRPr="0057597E">
        <w:rPr>
          <w:color w:val="0D0D0D"/>
          <w:sz w:val="22"/>
          <w:szCs w:val="22"/>
        </w:rPr>
        <w:t xml:space="preserve"> AKUNTANSI KAS DAN SETARA KAS</w:t>
      </w:r>
    </w:p>
    <w:p w:rsidR="00A6716D" w:rsidRPr="0057597E" w:rsidRDefault="00A6716D" w:rsidP="00A6716D">
      <w:pPr>
        <w:numPr>
          <w:ilvl w:val="0"/>
          <w:numId w:val="79"/>
        </w:numPr>
        <w:spacing w:before="120" w:after="120" w:line="280" w:lineRule="exact"/>
        <w:ind w:hanging="295"/>
        <w:jc w:val="both"/>
        <w:rPr>
          <w:b/>
          <w:color w:val="0D0D0D"/>
          <w:sz w:val="22"/>
          <w:szCs w:val="22"/>
        </w:rPr>
      </w:pPr>
      <w:r w:rsidRPr="0057597E">
        <w:rPr>
          <w:b/>
          <w:color w:val="0D0D0D"/>
          <w:sz w:val="22"/>
          <w:szCs w:val="22"/>
        </w:rPr>
        <w:t>DEFINISI</w:t>
      </w:r>
    </w:p>
    <w:p w:rsidR="00A6716D" w:rsidRPr="0057597E" w:rsidRDefault="00A6716D" w:rsidP="00A6716D">
      <w:pPr>
        <w:spacing w:before="120" w:line="280" w:lineRule="exact"/>
        <w:ind w:left="709"/>
        <w:jc w:val="both"/>
        <w:rPr>
          <w:color w:val="0D0D0D"/>
          <w:sz w:val="22"/>
          <w:szCs w:val="22"/>
        </w:rPr>
      </w:pPr>
      <w:r w:rsidRPr="0057597E">
        <w:rPr>
          <w:color w:val="0D0D0D"/>
          <w:sz w:val="22"/>
          <w:szCs w:val="22"/>
        </w:rPr>
        <w:t xml:space="preserve">Kas didefinisikan sebagai uang tunai dan saldo simpanan di bank yang setiap saat dapat digunakan untuk membiayai kegiatan </w:t>
      </w:r>
      <w:r>
        <w:rPr>
          <w:color w:val="0D0D0D"/>
          <w:sz w:val="22"/>
          <w:szCs w:val="22"/>
        </w:rPr>
        <w:t>pemerintah daerah yang sangat l</w:t>
      </w:r>
      <w:r w:rsidRPr="0057597E">
        <w:rPr>
          <w:color w:val="0D0D0D"/>
          <w:sz w:val="22"/>
          <w:szCs w:val="22"/>
        </w:rPr>
        <w:t>ikuid yang siap dijabarkan/dicairkan menjadi kas serta bebas dari risiko perubahan nilai yang signifikan. Kas juga meliputi seluruh Uang Yang Harus Dipertanggungjawabkan (UYHD) yang wajib dipertanggungjawabkan dan dilaporkan dalam neraca. Saldo simpanan di bank yang setiap saat dapat ditarik atau digunakan untuk melakukan pembayaran.</w:t>
      </w:r>
    </w:p>
    <w:p w:rsidR="00A6716D" w:rsidRDefault="00A6716D" w:rsidP="00A6716D">
      <w:pPr>
        <w:spacing w:line="280" w:lineRule="exact"/>
        <w:ind w:left="709"/>
        <w:jc w:val="both"/>
        <w:rPr>
          <w:color w:val="0D0D0D"/>
          <w:sz w:val="22"/>
          <w:szCs w:val="22"/>
          <w:lang w:val="en-US"/>
        </w:rPr>
      </w:pPr>
      <w:r w:rsidRPr="0057597E">
        <w:rPr>
          <w:color w:val="0D0D0D"/>
          <w:sz w:val="22"/>
          <w:szCs w:val="22"/>
        </w:rPr>
        <w:t xml:space="preserve">Dalam pengertian kas ini juga termasuk </w:t>
      </w:r>
      <w:r w:rsidRPr="0057597E">
        <w:rPr>
          <w:i/>
          <w:color w:val="0D0D0D"/>
          <w:sz w:val="22"/>
          <w:szCs w:val="22"/>
        </w:rPr>
        <w:t>setara kas</w:t>
      </w:r>
      <w:r w:rsidRPr="0057597E">
        <w:rPr>
          <w:color w:val="0D0D0D"/>
          <w:sz w:val="22"/>
          <w:szCs w:val="22"/>
        </w:rPr>
        <w:t>. yaitu investasi jangka pendek yang sangat likuid yang siap dijabarkan menjadi kas serta bebas dari risiko perubahan nilai yang signifikan.</w:t>
      </w:r>
      <w:r>
        <w:rPr>
          <w:color w:val="0D0D0D"/>
          <w:sz w:val="22"/>
          <w:szCs w:val="22"/>
        </w:rPr>
        <w:t xml:space="preserve"> </w:t>
      </w:r>
      <w:r w:rsidRPr="0057597E">
        <w:rPr>
          <w:color w:val="0D0D0D"/>
          <w:sz w:val="22"/>
          <w:szCs w:val="22"/>
        </w:rPr>
        <w:t>Setara kas pada pemerintah daerah ditujukan untuk memenuhi kebutuhan kas jangka pendek atau untuk tujuan lainnya. Untuk memenuhi persyaratan setara kas, investasi jangka pendek harus segera dapat diubah menjadi kas dalam jumlah yang dapat diketahui tanpa ada risiko perubahan nilai yang signifikan.</w:t>
      </w:r>
      <w:r>
        <w:rPr>
          <w:color w:val="0D0D0D"/>
          <w:sz w:val="22"/>
          <w:szCs w:val="22"/>
        </w:rPr>
        <w:t xml:space="preserve"> </w:t>
      </w:r>
      <w:r w:rsidRPr="0057597E">
        <w:rPr>
          <w:color w:val="0D0D0D"/>
          <w:sz w:val="22"/>
          <w:szCs w:val="22"/>
        </w:rPr>
        <w:t>Oleh karena itu, suatu investasi disebut setara kas kalau investasi dimaksud mempunyai masa jatuh tempo kurang dari 3 (tiga) bulan dari tanggal perolehannya.</w:t>
      </w:r>
    </w:p>
    <w:p w:rsidR="00A6716D" w:rsidRPr="0057597E" w:rsidRDefault="00A6716D" w:rsidP="00A6716D">
      <w:pPr>
        <w:numPr>
          <w:ilvl w:val="0"/>
          <w:numId w:val="79"/>
        </w:numPr>
        <w:spacing w:before="120" w:after="120" w:line="280" w:lineRule="exact"/>
        <w:ind w:hanging="295"/>
        <w:jc w:val="both"/>
        <w:rPr>
          <w:b/>
          <w:color w:val="0D0D0D"/>
          <w:sz w:val="22"/>
          <w:szCs w:val="22"/>
        </w:rPr>
      </w:pPr>
      <w:r w:rsidRPr="0057597E">
        <w:rPr>
          <w:b/>
          <w:color w:val="0D0D0D"/>
          <w:sz w:val="22"/>
          <w:szCs w:val="22"/>
        </w:rPr>
        <w:t>KLASIFIKASI</w:t>
      </w:r>
    </w:p>
    <w:p w:rsidR="00A6716D" w:rsidRPr="0057597E" w:rsidRDefault="00A6716D" w:rsidP="00A6716D">
      <w:pPr>
        <w:spacing w:before="120" w:after="120" w:line="280" w:lineRule="exact"/>
        <w:ind w:left="709"/>
        <w:jc w:val="both"/>
        <w:rPr>
          <w:color w:val="0D0D0D"/>
          <w:sz w:val="22"/>
          <w:szCs w:val="22"/>
        </w:rPr>
      </w:pPr>
      <w:r w:rsidRPr="0057597E">
        <w:rPr>
          <w:color w:val="0D0D0D"/>
          <w:sz w:val="22"/>
          <w:szCs w:val="22"/>
        </w:rPr>
        <w:t>Kasdan setara kas pada pemerintah daerah mencakup kas yang dikuasai, dikelola dan di bawah tanggung jawab bendahara umum daerah (BUD) dan kas yang dikuasai, dikelola dan di bawah tanggung jawab selain bendahara umum daerah, misalnya bendahara penerimaan, bendahara pengeluaran dan Kas di BLUD serta Deposito.</w:t>
      </w:r>
    </w:p>
    <w:p w:rsidR="00A6716D" w:rsidRPr="0057597E" w:rsidRDefault="00A6716D" w:rsidP="00A6716D">
      <w:pPr>
        <w:spacing w:before="120" w:after="120" w:line="280" w:lineRule="exact"/>
        <w:ind w:left="709"/>
        <w:jc w:val="both"/>
        <w:rPr>
          <w:color w:val="0D0D0D"/>
          <w:sz w:val="22"/>
          <w:szCs w:val="22"/>
        </w:rPr>
      </w:pPr>
      <w:r w:rsidRPr="0057597E">
        <w:rPr>
          <w:color w:val="0D0D0D"/>
          <w:sz w:val="22"/>
          <w:szCs w:val="22"/>
        </w:rPr>
        <w:t>Kasdan setara kas yang dikuasai dan dibawah tanggung jawab bendahara umum daerah terdiri dari:</w:t>
      </w:r>
    </w:p>
    <w:p w:rsidR="00A6716D" w:rsidRPr="0057597E" w:rsidRDefault="00A6716D" w:rsidP="00A6716D">
      <w:pPr>
        <w:numPr>
          <w:ilvl w:val="0"/>
          <w:numId w:val="78"/>
        </w:numPr>
        <w:spacing w:before="120" w:after="120" w:line="280" w:lineRule="exact"/>
        <w:ind w:left="994" w:hanging="288"/>
        <w:contextualSpacing/>
        <w:jc w:val="both"/>
        <w:rPr>
          <w:color w:val="0D0D0D"/>
          <w:sz w:val="22"/>
          <w:szCs w:val="22"/>
        </w:rPr>
      </w:pPr>
      <w:r w:rsidRPr="0057597E">
        <w:rPr>
          <w:color w:val="0D0D0D"/>
          <w:sz w:val="22"/>
          <w:szCs w:val="22"/>
        </w:rPr>
        <w:t>Saldo Rekening Kas Daerah, yaitu saldo rekening-rekening pada bank yang ditentukan oleh kepala daerah untuk menampung penerimaan dan pengeluaran.</w:t>
      </w:r>
    </w:p>
    <w:p w:rsidR="00A6716D" w:rsidRDefault="00A6716D" w:rsidP="00A6716D">
      <w:pPr>
        <w:numPr>
          <w:ilvl w:val="0"/>
          <w:numId w:val="78"/>
        </w:numPr>
        <w:spacing w:before="120" w:after="120" w:line="280" w:lineRule="exact"/>
        <w:ind w:left="993" w:hanging="284"/>
        <w:jc w:val="both"/>
        <w:rPr>
          <w:color w:val="0D0D0D"/>
          <w:sz w:val="22"/>
          <w:szCs w:val="22"/>
        </w:rPr>
      </w:pPr>
      <w:r w:rsidRPr="0057597E">
        <w:rPr>
          <w:color w:val="0D0D0D"/>
          <w:sz w:val="22"/>
          <w:szCs w:val="22"/>
        </w:rPr>
        <w:t>Setara Kas, antara lain berupa Surat Utang Negara (SUN)/obligasi dan deposito kurang dari 3 bulan, yang dikelola oleh bendahara umum daerah.</w:t>
      </w:r>
    </w:p>
    <w:p w:rsidR="00A6716D" w:rsidRPr="0096226E" w:rsidRDefault="00A6716D" w:rsidP="004662C3">
      <w:pPr>
        <w:spacing w:before="120" w:after="120" w:line="280" w:lineRule="exact"/>
        <w:ind w:left="709"/>
        <w:jc w:val="both"/>
        <w:rPr>
          <w:color w:val="0D0D0D"/>
          <w:sz w:val="22"/>
          <w:szCs w:val="22"/>
        </w:rPr>
      </w:pPr>
      <w:r w:rsidRPr="0096226E">
        <w:rPr>
          <w:sz w:val="22"/>
          <w:szCs w:val="22"/>
        </w:rPr>
        <w:t xml:space="preserve">Kas </w:t>
      </w:r>
      <w:r w:rsidRPr="004662C3">
        <w:rPr>
          <w:color w:val="0D0D0D"/>
          <w:sz w:val="22"/>
          <w:szCs w:val="22"/>
        </w:rPr>
        <w:t>pemerintah</w:t>
      </w:r>
      <w:r w:rsidRPr="0096226E">
        <w:rPr>
          <w:sz w:val="22"/>
          <w:szCs w:val="22"/>
        </w:rPr>
        <w:t xml:space="preserve"> </w:t>
      </w:r>
      <w:r w:rsidRPr="0096226E">
        <w:rPr>
          <w:color w:val="0D0D0D"/>
          <w:sz w:val="22"/>
          <w:szCs w:val="22"/>
        </w:rPr>
        <w:t>daerah</w:t>
      </w:r>
      <w:r w:rsidRPr="0096226E">
        <w:rPr>
          <w:sz w:val="22"/>
          <w:szCs w:val="22"/>
        </w:rPr>
        <w:t xml:space="preserve"> yang dikuasai dan dibawah tanggung jawab selain bendahara umum daerah terdiri dari: </w:t>
      </w:r>
    </w:p>
    <w:p w:rsidR="00A6716D" w:rsidRPr="0057597E" w:rsidRDefault="00A6716D" w:rsidP="00A6716D">
      <w:pPr>
        <w:numPr>
          <w:ilvl w:val="0"/>
          <w:numId w:val="80"/>
        </w:numPr>
        <w:spacing w:before="120" w:after="120" w:line="280" w:lineRule="exact"/>
        <w:ind w:left="994" w:hanging="288"/>
        <w:contextualSpacing/>
        <w:jc w:val="both"/>
        <w:rPr>
          <w:sz w:val="22"/>
          <w:szCs w:val="22"/>
        </w:rPr>
      </w:pPr>
      <w:r w:rsidRPr="0057597E">
        <w:rPr>
          <w:sz w:val="22"/>
          <w:szCs w:val="22"/>
        </w:rPr>
        <w:t xml:space="preserve">Kas di </w:t>
      </w:r>
      <w:r w:rsidRPr="0057597E">
        <w:rPr>
          <w:color w:val="0D0D0D"/>
          <w:sz w:val="22"/>
          <w:szCs w:val="22"/>
        </w:rPr>
        <w:t>Bendahara</w:t>
      </w:r>
      <w:r w:rsidRPr="0057597E">
        <w:rPr>
          <w:sz w:val="22"/>
          <w:szCs w:val="22"/>
        </w:rPr>
        <w:t xml:space="preserve"> Pengeluaran </w:t>
      </w:r>
    </w:p>
    <w:p w:rsidR="00A6716D" w:rsidRPr="0057597E" w:rsidRDefault="00A6716D" w:rsidP="00A6716D">
      <w:pPr>
        <w:numPr>
          <w:ilvl w:val="0"/>
          <w:numId w:val="80"/>
        </w:numPr>
        <w:spacing w:before="120" w:after="120" w:line="280" w:lineRule="exact"/>
        <w:ind w:left="993" w:hanging="284"/>
        <w:jc w:val="both"/>
        <w:rPr>
          <w:sz w:val="22"/>
          <w:szCs w:val="22"/>
        </w:rPr>
      </w:pPr>
      <w:r w:rsidRPr="0057597E">
        <w:rPr>
          <w:sz w:val="22"/>
          <w:szCs w:val="22"/>
        </w:rPr>
        <w:t>Kas di Bendahara Penerimaan</w:t>
      </w:r>
    </w:p>
    <w:p w:rsidR="00A6716D" w:rsidRPr="0057597E" w:rsidRDefault="00A6716D" w:rsidP="00A6716D">
      <w:pPr>
        <w:spacing w:before="120" w:after="120" w:line="280" w:lineRule="exact"/>
        <w:ind w:left="709"/>
        <w:jc w:val="both"/>
        <w:rPr>
          <w:sz w:val="22"/>
          <w:szCs w:val="22"/>
        </w:rPr>
      </w:pPr>
      <w:r w:rsidRPr="0057597E">
        <w:rPr>
          <w:sz w:val="22"/>
          <w:szCs w:val="22"/>
        </w:rPr>
        <w:t xml:space="preserve">Kas di Bendahara Pengeluaran merupakan kas yang menjadi tanggung jawab/dikelola oleh Bendahara Pengeluaran yang berasal dari sisa uang muka kerja (UYHD/UUDP/UP) yang belum disetor ke kas umum daerah per tanggal neraca dan sisa pajak yang belum disetorkan. Kas di Bendahara </w:t>
      </w:r>
      <w:r w:rsidRPr="0057597E">
        <w:rPr>
          <w:rFonts w:eastAsia="Batang"/>
          <w:sz w:val="22"/>
          <w:szCs w:val="22"/>
        </w:rPr>
        <w:t>Pengeluaran</w:t>
      </w:r>
      <w:r w:rsidRPr="0057597E">
        <w:rPr>
          <w:sz w:val="22"/>
          <w:szCs w:val="22"/>
        </w:rPr>
        <w:t xml:space="preserve"> mencakup seluruh </w:t>
      </w:r>
      <w:r w:rsidRPr="0057597E">
        <w:rPr>
          <w:sz w:val="22"/>
          <w:szCs w:val="22"/>
        </w:rPr>
        <w:lastRenderedPageBreak/>
        <w:t xml:space="preserve">saldo rekening Bendahara Pengeluaran, uang logam,  uang kertas, dan lain-lain kas, yang termasuk di dalamnya adalah kas yang berasal dari pajak yang dipungut tetapi belum disetorkan. Akun Kas di Bendahara Pengeluaran yang disajikan dalam neraca pemerintah daerah harus mencerminkan kas yang benar-benar ada pada tanggal neraca. Apabila terdapat kas dalam valuta asing dikonversi menjadi rupiah menggunakan kurs tengah bank sentral pada tanggal neraca. </w:t>
      </w:r>
    </w:p>
    <w:p w:rsidR="00A6716D" w:rsidRPr="0057597E" w:rsidRDefault="00A6716D" w:rsidP="00A6716D">
      <w:pPr>
        <w:spacing w:before="120" w:after="120" w:line="280" w:lineRule="exact"/>
        <w:ind w:left="709"/>
        <w:jc w:val="both"/>
        <w:rPr>
          <w:sz w:val="22"/>
          <w:szCs w:val="22"/>
        </w:rPr>
      </w:pPr>
      <w:r w:rsidRPr="0057597E">
        <w:rPr>
          <w:sz w:val="22"/>
          <w:szCs w:val="22"/>
        </w:rPr>
        <w:t xml:space="preserve">Kas di Bendahara </w:t>
      </w:r>
      <w:r w:rsidRPr="0057597E">
        <w:rPr>
          <w:rFonts w:eastAsia="Batang"/>
          <w:sz w:val="22"/>
          <w:szCs w:val="22"/>
        </w:rPr>
        <w:t>Penerimaan</w:t>
      </w:r>
      <w:r w:rsidRPr="0057597E">
        <w:rPr>
          <w:sz w:val="22"/>
          <w:szCs w:val="22"/>
        </w:rPr>
        <w:t xml:space="preserve"> mencakup seluruh kas, baik itu saldo rekening di bank maupun saldo uang tunai, yang berada di bawah tanggung jawab bendahara penerimaan yang sumbernya berasal dari pelaksanaan tugas pemerintahan dari bendahara penerimaan yang bersangkutan. Saldo kas ini mencerminkan saldo yang berasal dari pungutan yang sudah diterima oleh bendahara penerimaan dari setoran para wajib pajak yang belum disetorkan ke kas umum daerah. Akun Kas di Bendahara Penerimaan yang disajikan dalam neraca harus mencerminkan kas yang benar-benar ada pada tanggal neraca. Apabila terdapat kas dalam valuta asing dikonversi menjadi rupiah menggunakan </w:t>
      </w:r>
      <w:r w:rsidRPr="0057597E">
        <w:rPr>
          <w:rFonts w:eastAsia="Batang"/>
          <w:sz w:val="22"/>
          <w:szCs w:val="22"/>
        </w:rPr>
        <w:t>kurs</w:t>
      </w:r>
      <w:r w:rsidRPr="0057597E">
        <w:rPr>
          <w:sz w:val="22"/>
          <w:szCs w:val="22"/>
        </w:rPr>
        <w:t xml:space="preserve"> tengah bank sentral pada tanggal neraca. Meskipun dalam ketentuannya para bendahara penerimaan wajib menyetor seluruh penerimaan dalam waktu 24 (dua puluh empat) jam, namun tidak tertutup kemungkinan terdapat saldo penerimaan yang belum disetorkan dalam rekening bendahara penerimaan.</w:t>
      </w:r>
    </w:p>
    <w:p w:rsidR="00A6716D" w:rsidRPr="0057597E" w:rsidRDefault="00A6716D" w:rsidP="00A6716D">
      <w:pPr>
        <w:spacing w:before="120" w:after="120" w:line="280" w:lineRule="exact"/>
        <w:ind w:left="709"/>
        <w:jc w:val="both"/>
        <w:rPr>
          <w:rFonts w:eastAsia="Batang"/>
          <w:sz w:val="22"/>
          <w:szCs w:val="22"/>
        </w:rPr>
      </w:pPr>
      <w:r w:rsidRPr="0057597E">
        <w:rPr>
          <w:rFonts w:eastAsia="Batang"/>
          <w:sz w:val="22"/>
          <w:szCs w:val="22"/>
        </w:rPr>
        <w:t xml:space="preserve">Pada akhir Tahun, </w:t>
      </w:r>
      <w:r w:rsidRPr="0057597E">
        <w:rPr>
          <w:sz w:val="22"/>
          <w:szCs w:val="22"/>
        </w:rPr>
        <w:t>bendahara</w:t>
      </w:r>
      <w:r w:rsidRPr="0057597E">
        <w:rPr>
          <w:rFonts w:eastAsia="Batang"/>
          <w:sz w:val="22"/>
          <w:szCs w:val="22"/>
        </w:rPr>
        <w:t xml:space="preserve"> pengeluaran memiliki sisa kas yang berasal dari uang persediaan. Kas sisa uang persediaan ini harus disetorkan ke Kas Umum Daerah selambat-lambatnya pada tanggal 31 Desember tahun angaran berkenaan. Perlakuan akuntansinya adalah mengurangi kas di bendahara pengeluaran dan  mengurangi R/K PEMDA.</w:t>
      </w:r>
    </w:p>
    <w:p w:rsidR="00A6716D" w:rsidRPr="0057597E" w:rsidRDefault="00A6716D" w:rsidP="00A6716D">
      <w:pPr>
        <w:numPr>
          <w:ilvl w:val="0"/>
          <w:numId w:val="79"/>
        </w:numPr>
        <w:spacing w:before="120" w:after="120" w:line="280" w:lineRule="exact"/>
        <w:ind w:hanging="295"/>
        <w:jc w:val="both"/>
        <w:rPr>
          <w:b/>
          <w:caps/>
          <w:color w:val="0D0D0D"/>
          <w:sz w:val="22"/>
          <w:szCs w:val="22"/>
        </w:rPr>
      </w:pPr>
      <w:r w:rsidRPr="0057597E">
        <w:rPr>
          <w:b/>
          <w:caps/>
          <w:color w:val="0D0D0D"/>
          <w:sz w:val="22"/>
          <w:szCs w:val="22"/>
        </w:rPr>
        <w:t xml:space="preserve">Pengakuan </w:t>
      </w:r>
    </w:p>
    <w:p w:rsidR="00A6716D" w:rsidRPr="0057597E" w:rsidRDefault="00A6716D" w:rsidP="00A6716D">
      <w:pPr>
        <w:spacing w:before="120" w:after="120" w:line="280" w:lineRule="exact"/>
        <w:ind w:left="709"/>
        <w:jc w:val="both"/>
        <w:rPr>
          <w:caps/>
          <w:color w:val="0D0D0D"/>
          <w:sz w:val="22"/>
          <w:szCs w:val="22"/>
        </w:rPr>
      </w:pPr>
      <w:r w:rsidRPr="0057597E">
        <w:rPr>
          <w:color w:val="0D0D0D"/>
          <w:sz w:val="22"/>
          <w:szCs w:val="22"/>
        </w:rPr>
        <w:t>Kas diakui pada saat kas diterima oleh bendahara penerimaan dan/atau bendaraha pengeluaran/Rekening Kas Umum Daerah dan pada saat dikeluarkan oleh bendahara penerimaan dan/atau bendaraha pengeluaran/Rekening Kas Umum Daerah.</w:t>
      </w:r>
    </w:p>
    <w:p w:rsidR="00A6716D" w:rsidRPr="0057597E" w:rsidRDefault="00A6716D" w:rsidP="00A6716D">
      <w:pPr>
        <w:numPr>
          <w:ilvl w:val="0"/>
          <w:numId w:val="79"/>
        </w:numPr>
        <w:spacing w:before="120" w:after="120" w:line="280" w:lineRule="exact"/>
        <w:ind w:hanging="295"/>
        <w:jc w:val="both"/>
        <w:rPr>
          <w:b/>
          <w:caps/>
          <w:color w:val="0D0D0D"/>
          <w:sz w:val="22"/>
          <w:szCs w:val="22"/>
        </w:rPr>
      </w:pPr>
      <w:r w:rsidRPr="0057597E">
        <w:rPr>
          <w:b/>
          <w:caps/>
          <w:color w:val="0D0D0D"/>
          <w:sz w:val="22"/>
          <w:szCs w:val="22"/>
        </w:rPr>
        <w:t>PengUKURAN</w:t>
      </w:r>
    </w:p>
    <w:p w:rsidR="00A6716D" w:rsidRPr="0057597E" w:rsidRDefault="00A6716D" w:rsidP="00A6716D">
      <w:pPr>
        <w:spacing w:before="120" w:after="120" w:line="280" w:lineRule="exact"/>
        <w:ind w:left="709"/>
        <w:jc w:val="both"/>
        <w:rPr>
          <w:color w:val="0D0D0D"/>
          <w:sz w:val="22"/>
          <w:szCs w:val="22"/>
        </w:rPr>
      </w:pPr>
      <w:r w:rsidRPr="0057597E">
        <w:rPr>
          <w:color w:val="0D0D0D"/>
          <w:sz w:val="22"/>
          <w:szCs w:val="22"/>
        </w:rPr>
        <w:t>Kas dicatat sebesar nilai nominal. Nilai nominal artinya disajikan sebesar nilai rupiahnya. Apabila terdapat kas dalam bentuk valuta asing, dikonversi menjadi rupiah menggunakan kurs tengah bank sentral pada tanggal neraca. Dalam Saldo Kas juga termasuk penerimaan yang harus disetorkan ke pihak ketiga berupa utang PFK.</w:t>
      </w:r>
    </w:p>
    <w:p w:rsidR="00A6716D" w:rsidRPr="0057597E" w:rsidRDefault="00A6716D" w:rsidP="00A6716D">
      <w:pPr>
        <w:numPr>
          <w:ilvl w:val="0"/>
          <w:numId w:val="79"/>
        </w:numPr>
        <w:spacing w:before="120" w:after="120" w:line="280" w:lineRule="exact"/>
        <w:ind w:hanging="295"/>
        <w:jc w:val="both"/>
        <w:rPr>
          <w:b/>
          <w:caps/>
          <w:color w:val="0D0D0D"/>
          <w:sz w:val="22"/>
          <w:szCs w:val="22"/>
        </w:rPr>
      </w:pPr>
      <w:r w:rsidRPr="0057597E">
        <w:rPr>
          <w:b/>
          <w:caps/>
          <w:color w:val="0D0D0D"/>
          <w:sz w:val="22"/>
          <w:szCs w:val="22"/>
        </w:rPr>
        <w:t>Penyajian</w:t>
      </w:r>
    </w:p>
    <w:p w:rsidR="00A6716D" w:rsidRDefault="00A6716D" w:rsidP="00A6716D">
      <w:pPr>
        <w:spacing w:before="120" w:after="120" w:line="280" w:lineRule="exact"/>
        <w:ind w:left="709"/>
        <w:jc w:val="both"/>
        <w:rPr>
          <w:color w:val="0D0D0D"/>
          <w:sz w:val="22"/>
          <w:szCs w:val="22"/>
        </w:rPr>
      </w:pPr>
      <w:r w:rsidRPr="0057597E">
        <w:rPr>
          <w:color w:val="0D0D0D"/>
          <w:sz w:val="22"/>
          <w:szCs w:val="22"/>
        </w:rPr>
        <w:t>Saldo kas dan setara kas harus disajikan dalam Neraca dan Laporan Arus Kas. Mutasi antar pos-pos kas dan setara kas tidak diinformasikan dalam laporan keuangan karena kegiatan tersebut merupakan bagian dari manajemen kas dan bukan merupakan bagian dari aktivitas operasi, investasi, pendanaan, dan transitoris pada Laporan Arus Kas.</w:t>
      </w:r>
    </w:p>
    <w:p w:rsidR="00A6716D" w:rsidRPr="0057597E" w:rsidRDefault="00A6716D" w:rsidP="00A6716D">
      <w:pPr>
        <w:numPr>
          <w:ilvl w:val="0"/>
          <w:numId w:val="79"/>
        </w:numPr>
        <w:spacing w:before="120" w:after="120" w:line="280" w:lineRule="exact"/>
        <w:ind w:hanging="295"/>
        <w:jc w:val="both"/>
        <w:rPr>
          <w:b/>
          <w:sz w:val="22"/>
          <w:szCs w:val="22"/>
        </w:rPr>
      </w:pPr>
      <w:r w:rsidRPr="0057597E">
        <w:rPr>
          <w:b/>
          <w:caps/>
          <w:color w:val="0D0D0D"/>
          <w:sz w:val="22"/>
          <w:szCs w:val="22"/>
        </w:rPr>
        <w:t>PENGUNGKAPAN</w:t>
      </w:r>
    </w:p>
    <w:p w:rsidR="00A6716D" w:rsidRPr="0057597E" w:rsidRDefault="00A6716D" w:rsidP="00A6716D">
      <w:pPr>
        <w:spacing w:before="120" w:after="120" w:line="280" w:lineRule="exact"/>
        <w:ind w:left="709"/>
        <w:jc w:val="both"/>
        <w:rPr>
          <w:sz w:val="22"/>
          <w:szCs w:val="22"/>
        </w:rPr>
      </w:pPr>
      <w:r w:rsidRPr="0057597E">
        <w:rPr>
          <w:sz w:val="22"/>
          <w:szCs w:val="22"/>
        </w:rPr>
        <w:t>Pengungkapan kas dan setara kas dalam Catatan atas Laporan Keuangan (CALK) sekurang-kurangnya mengungkapkan hal-hal sebagai berikut:</w:t>
      </w:r>
    </w:p>
    <w:p w:rsidR="00A6716D" w:rsidRPr="0057597E" w:rsidRDefault="00A6716D" w:rsidP="00A6716D">
      <w:pPr>
        <w:pStyle w:val="ListParagraph"/>
        <w:numPr>
          <w:ilvl w:val="0"/>
          <w:numId w:val="81"/>
        </w:numPr>
        <w:spacing w:before="120" w:after="120" w:line="280" w:lineRule="exact"/>
        <w:ind w:left="994" w:hanging="245"/>
        <w:jc w:val="both"/>
        <w:rPr>
          <w:sz w:val="22"/>
          <w:szCs w:val="22"/>
        </w:rPr>
      </w:pPr>
      <w:r w:rsidRPr="0057597E">
        <w:rPr>
          <w:sz w:val="22"/>
          <w:szCs w:val="22"/>
        </w:rPr>
        <w:t>Rincian kas dan setara kas;</w:t>
      </w:r>
    </w:p>
    <w:p w:rsidR="00A6716D" w:rsidRPr="0057597E" w:rsidRDefault="00A6716D" w:rsidP="00A6716D">
      <w:pPr>
        <w:pStyle w:val="ListParagraph"/>
        <w:numPr>
          <w:ilvl w:val="0"/>
          <w:numId w:val="81"/>
        </w:numPr>
        <w:spacing w:before="120" w:after="120" w:line="280" w:lineRule="exact"/>
        <w:ind w:left="994" w:hanging="245"/>
        <w:jc w:val="both"/>
        <w:rPr>
          <w:sz w:val="22"/>
          <w:szCs w:val="22"/>
        </w:rPr>
      </w:pPr>
      <w:r w:rsidRPr="0057597E">
        <w:rPr>
          <w:sz w:val="22"/>
          <w:szCs w:val="22"/>
        </w:rPr>
        <w:t>Kebijakan manajemen setara kas; dan</w:t>
      </w:r>
    </w:p>
    <w:p w:rsidR="00A6716D" w:rsidRDefault="00A6716D" w:rsidP="00A6716D">
      <w:pPr>
        <w:pStyle w:val="ListParagraph"/>
        <w:numPr>
          <w:ilvl w:val="0"/>
          <w:numId w:val="81"/>
        </w:numPr>
        <w:spacing w:before="120" w:after="120" w:line="280" w:lineRule="exact"/>
        <w:ind w:left="993" w:hanging="241"/>
        <w:contextualSpacing w:val="0"/>
        <w:jc w:val="both"/>
        <w:rPr>
          <w:sz w:val="22"/>
          <w:szCs w:val="22"/>
        </w:rPr>
      </w:pPr>
      <w:r w:rsidRPr="0057597E">
        <w:rPr>
          <w:sz w:val="22"/>
          <w:szCs w:val="22"/>
        </w:rPr>
        <w:t>Informasi lainnya yang dianggap penting.</w:t>
      </w:r>
    </w:p>
    <w:p w:rsidR="003332A5" w:rsidRDefault="003332A5" w:rsidP="003332A5">
      <w:pPr>
        <w:pStyle w:val="ListParagraph"/>
        <w:spacing w:before="120" w:after="120" w:line="280" w:lineRule="exact"/>
        <w:ind w:left="993"/>
        <w:contextualSpacing w:val="0"/>
        <w:jc w:val="both"/>
        <w:rPr>
          <w:sz w:val="22"/>
          <w:szCs w:val="22"/>
        </w:rPr>
      </w:pPr>
    </w:p>
    <w:p w:rsidR="003332A5" w:rsidRDefault="003332A5" w:rsidP="003332A5">
      <w:pPr>
        <w:pStyle w:val="ListParagraph"/>
        <w:spacing w:before="120" w:after="120" w:line="280" w:lineRule="exact"/>
        <w:ind w:left="993"/>
        <w:contextualSpacing w:val="0"/>
        <w:jc w:val="both"/>
        <w:rPr>
          <w:sz w:val="22"/>
          <w:szCs w:val="22"/>
        </w:rPr>
      </w:pPr>
    </w:p>
    <w:p w:rsidR="003332A5" w:rsidRDefault="003332A5" w:rsidP="003332A5">
      <w:pPr>
        <w:pStyle w:val="ListParagraph"/>
        <w:spacing w:before="120" w:after="120" w:line="280" w:lineRule="exact"/>
        <w:ind w:left="993"/>
        <w:contextualSpacing w:val="0"/>
        <w:jc w:val="both"/>
        <w:rPr>
          <w:sz w:val="22"/>
          <w:szCs w:val="22"/>
        </w:rPr>
      </w:pPr>
    </w:p>
    <w:p w:rsidR="00A6716D" w:rsidRPr="0057597E" w:rsidRDefault="00A6716D" w:rsidP="00A6716D">
      <w:pPr>
        <w:pStyle w:val="Heading4"/>
        <w:numPr>
          <w:ilvl w:val="0"/>
          <w:numId w:val="38"/>
        </w:numPr>
        <w:tabs>
          <w:tab w:val="left" w:pos="426"/>
        </w:tabs>
        <w:spacing w:before="120" w:after="120" w:line="280" w:lineRule="exact"/>
        <w:ind w:left="426" w:hanging="142"/>
        <w:rPr>
          <w:sz w:val="22"/>
          <w:szCs w:val="22"/>
        </w:rPr>
      </w:pPr>
      <w:r w:rsidRPr="0057597E">
        <w:rPr>
          <w:sz w:val="22"/>
          <w:szCs w:val="22"/>
        </w:rPr>
        <w:lastRenderedPageBreak/>
        <w:t>KEBIJAKAN AKUNTANSI PIUTANG</w:t>
      </w:r>
    </w:p>
    <w:p w:rsidR="00A6716D" w:rsidRPr="0057597E" w:rsidRDefault="00A6716D" w:rsidP="00A6716D">
      <w:pPr>
        <w:pStyle w:val="ListParagraph"/>
        <w:numPr>
          <w:ilvl w:val="0"/>
          <w:numId w:val="97"/>
        </w:numPr>
        <w:spacing w:before="120" w:after="120" w:line="280" w:lineRule="exact"/>
        <w:ind w:left="709" w:hanging="284"/>
        <w:contextualSpacing w:val="0"/>
        <w:jc w:val="both"/>
        <w:rPr>
          <w:b/>
          <w:sz w:val="22"/>
          <w:szCs w:val="22"/>
        </w:rPr>
      </w:pPr>
      <w:r w:rsidRPr="0057597E">
        <w:rPr>
          <w:b/>
          <w:sz w:val="22"/>
          <w:szCs w:val="22"/>
        </w:rPr>
        <w:t>DEFINISI</w:t>
      </w:r>
    </w:p>
    <w:p w:rsidR="00A6716D" w:rsidRPr="0057597E" w:rsidRDefault="00A6716D" w:rsidP="00A6716D">
      <w:pPr>
        <w:spacing w:before="120" w:after="120" w:line="280" w:lineRule="exact"/>
        <w:ind w:left="709"/>
        <w:jc w:val="both"/>
        <w:rPr>
          <w:sz w:val="22"/>
          <w:szCs w:val="22"/>
        </w:rPr>
      </w:pPr>
      <w:r w:rsidRPr="0057597E">
        <w:rPr>
          <w:i/>
          <w:sz w:val="22"/>
          <w:szCs w:val="22"/>
        </w:rPr>
        <w:t xml:space="preserve">Piutang </w:t>
      </w:r>
      <w:r w:rsidRPr="0057597E">
        <w:rPr>
          <w:sz w:val="22"/>
          <w:szCs w:val="22"/>
        </w:rPr>
        <w:t>adalah hak pemerintah daerah untuk menerima pembayaran dari entitas lain termasuk wajib pajak/bayar atas kegiatan yang dilaksanakan oleh pemerintah daerah. Hal ini senada dengan berbagai teori yang mengungkapkan bahwa piutang adalah manfaat masa depan yang diakui pada saat ini.</w:t>
      </w:r>
    </w:p>
    <w:p w:rsidR="00A6716D" w:rsidRPr="0057597E" w:rsidRDefault="00A6716D" w:rsidP="00A6716D">
      <w:pPr>
        <w:spacing w:before="120" w:after="120" w:line="280" w:lineRule="exact"/>
        <w:ind w:left="709"/>
        <w:jc w:val="both"/>
        <w:rPr>
          <w:sz w:val="22"/>
          <w:szCs w:val="22"/>
        </w:rPr>
      </w:pPr>
      <w:r w:rsidRPr="0057597E">
        <w:rPr>
          <w:i/>
          <w:sz w:val="22"/>
          <w:szCs w:val="22"/>
        </w:rPr>
        <w:t>Penyisihan piutang tak tertagih</w:t>
      </w:r>
      <w:r w:rsidRPr="0057597E">
        <w:rPr>
          <w:sz w:val="22"/>
          <w:szCs w:val="22"/>
        </w:rPr>
        <w:t xml:space="preserve"> adalah taksiran nilai piutang yang kemungkinan tidak dapat diterima pembayarannya dimasa akan datang dari seseorang dan/atau korporasi dan/atau entitas lain.</w:t>
      </w:r>
      <w:r>
        <w:rPr>
          <w:sz w:val="22"/>
          <w:szCs w:val="22"/>
        </w:rPr>
        <w:t xml:space="preserve"> </w:t>
      </w:r>
      <w:r w:rsidRPr="0057597E">
        <w:rPr>
          <w:sz w:val="22"/>
          <w:szCs w:val="22"/>
        </w:rPr>
        <w:t>Nilai penyisihan piutang tak tertagih tidak bersifat akumulatif tetapi diterapkan setiap akhir periode anggaran sesuai perkembangan kualitas piutang.</w:t>
      </w:r>
    </w:p>
    <w:p w:rsidR="00A6716D" w:rsidRDefault="00A6716D" w:rsidP="00A6716D">
      <w:pPr>
        <w:spacing w:before="120" w:after="120" w:line="280" w:lineRule="exact"/>
        <w:ind w:left="709"/>
        <w:jc w:val="both"/>
        <w:rPr>
          <w:sz w:val="22"/>
          <w:szCs w:val="22"/>
          <w:lang w:val="en-US"/>
        </w:rPr>
      </w:pPr>
      <w:r w:rsidRPr="0057597E">
        <w:rPr>
          <w:sz w:val="22"/>
          <w:szCs w:val="22"/>
        </w:rPr>
        <w:t>Penilaian kualitas piutang untuk penyisihan piutang tak tertagih dihitung berdasarkan kualitas umur piutang, jenis/karakteristik piutang, dan diterapkan dengan melakukan modifikasi tertentu tergantung kondisi dari debitornya.</w:t>
      </w:r>
      <w:r>
        <w:rPr>
          <w:sz w:val="22"/>
          <w:szCs w:val="22"/>
        </w:rPr>
        <w:t xml:space="preserve"> </w:t>
      </w:r>
      <w:r w:rsidRPr="0057597E">
        <w:rPr>
          <w:sz w:val="22"/>
          <w:szCs w:val="22"/>
        </w:rPr>
        <w:t>Mekanisme perhitungan dan penyisihan saldo piutang yang mungkin tidak dapat ditagih, merupakan upaya untuk menilai kualitas piutang.</w:t>
      </w:r>
    </w:p>
    <w:p w:rsidR="00A6716D" w:rsidRPr="0057597E" w:rsidRDefault="00A6716D" w:rsidP="00A6716D">
      <w:pPr>
        <w:pStyle w:val="ListParagraph"/>
        <w:numPr>
          <w:ilvl w:val="0"/>
          <w:numId w:val="97"/>
        </w:numPr>
        <w:spacing w:before="120" w:after="120" w:line="280" w:lineRule="exact"/>
        <w:ind w:left="720" w:hanging="289"/>
        <w:contextualSpacing w:val="0"/>
        <w:jc w:val="both"/>
        <w:rPr>
          <w:b/>
          <w:sz w:val="22"/>
          <w:szCs w:val="22"/>
        </w:rPr>
      </w:pPr>
      <w:r w:rsidRPr="0057597E">
        <w:rPr>
          <w:b/>
          <w:sz w:val="22"/>
          <w:szCs w:val="22"/>
        </w:rPr>
        <w:t>KLASIFIKASI</w:t>
      </w:r>
    </w:p>
    <w:p w:rsidR="00A6716D" w:rsidRPr="0057597E" w:rsidRDefault="00A6716D" w:rsidP="00A6716D">
      <w:pPr>
        <w:spacing w:before="120" w:after="120" w:line="280" w:lineRule="exact"/>
        <w:ind w:left="709"/>
        <w:jc w:val="both"/>
        <w:rPr>
          <w:sz w:val="22"/>
          <w:szCs w:val="22"/>
        </w:rPr>
      </w:pPr>
      <w:r w:rsidRPr="0057597E">
        <w:rPr>
          <w:sz w:val="22"/>
          <w:szCs w:val="22"/>
        </w:rPr>
        <w:t>Piutang dilihat dari sisi peristiwa yang menyebabkan timbulnya piutang dibagi atas:</w:t>
      </w:r>
    </w:p>
    <w:p w:rsidR="00A6716D" w:rsidRPr="0057597E" w:rsidRDefault="00A6716D" w:rsidP="00A6716D">
      <w:pPr>
        <w:numPr>
          <w:ilvl w:val="0"/>
          <w:numId w:val="98"/>
        </w:numPr>
        <w:spacing w:before="120" w:after="120" w:line="280" w:lineRule="exact"/>
        <w:ind w:left="994" w:hanging="288"/>
        <w:jc w:val="both"/>
        <w:rPr>
          <w:sz w:val="22"/>
          <w:szCs w:val="22"/>
        </w:rPr>
      </w:pPr>
      <w:r w:rsidRPr="0057597E">
        <w:rPr>
          <w:b/>
          <w:sz w:val="22"/>
          <w:szCs w:val="22"/>
        </w:rPr>
        <w:t xml:space="preserve">Piutang Karena Pungutan </w:t>
      </w:r>
    </w:p>
    <w:p w:rsidR="00A6716D" w:rsidRPr="0057597E" w:rsidRDefault="00A6716D" w:rsidP="00A6716D">
      <w:pPr>
        <w:spacing w:before="120" w:after="120" w:line="280" w:lineRule="exact"/>
        <w:ind w:left="992"/>
        <w:jc w:val="both"/>
        <w:rPr>
          <w:sz w:val="22"/>
          <w:szCs w:val="22"/>
        </w:rPr>
      </w:pPr>
      <w:r w:rsidRPr="0057597E">
        <w:rPr>
          <w:sz w:val="22"/>
          <w:szCs w:val="22"/>
        </w:rPr>
        <w:t>Timbulnya piutang di lingkungan pemerintahan daerah pada umumnya terjadi karena adanya hak pemerintah daerah yang dapat dinilai dengan uang sebagai akibat pemerintah daerah telah memberikan jasa atau produk atau akibat lainnya berdasarkan peraturan perundang-undangan yang berlaku sehingga timbul tunggakan pungutan pendapatan daerah yang terdiri dari</w:t>
      </w:r>
      <w:r>
        <w:rPr>
          <w:sz w:val="22"/>
          <w:szCs w:val="22"/>
        </w:rPr>
        <w:t xml:space="preserve"> </w:t>
      </w:r>
      <w:r w:rsidRPr="0057597E">
        <w:rPr>
          <w:sz w:val="22"/>
          <w:szCs w:val="22"/>
        </w:rPr>
        <w:t>atas:</w:t>
      </w:r>
    </w:p>
    <w:p w:rsidR="00A6716D" w:rsidRPr="0057597E" w:rsidRDefault="00A6716D" w:rsidP="00A6716D">
      <w:pPr>
        <w:pStyle w:val="ListParagraph"/>
        <w:numPr>
          <w:ilvl w:val="0"/>
          <w:numId w:val="105"/>
        </w:numPr>
        <w:spacing w:before="120" w:after="120" w:line="280" w:lineRule="exact"/>
        <w:ind w:left="1354"/>
        <w:jc w:val="both"/>
        <w:rPr>
          <w:sz w:val="22"/>
          <w:szCs w:val="22"/>
        </w:rPr>
      </w:pPr>
      <w:r w:rsidRPr="0057597E">
        <w:rPr>
          <w:sz w:val="22"/>
          <w:szCs w:val="22"/>
        </w:rPr>
        <w:t>Piutang Pajak Daerah</w:t>
      </w:r>
    </w:p>
    <w:p w:rsidR="00A6716D" w:rsidRPr="0057597E" w:rsidRDefault="00A6716D" w:rsidP="00A6716D">
      <w:pPr>
        <w:pStyle w:val="ListParagraph"/>
        <w:numPr>
          <w:ilvl w:val="0"/>
          <w:numId w:val="105"/>
        </w:numPr>
        <w:spacing w:before="120" w:after="120" w:line="280" w:lineRule="exact"/>
        <w:ind w:left="1354"/>
        <w:jc w:val="both"/>
        <w:rPr>
          <w:sz w:val="22"/>
          <w:szCs w:val="22"/>
        </w:rPr>
      </w:pPr>
      <w:r w:rsidRPr="0057597E">
        <w:rPr>
          <w:sz w:val="22"/>
          <w:szCs w:val="22"/>
        </w:rPr>
        <w:t>Piutang Retribusi</w:t>
      </w:r>
    </w:p>
    <w:p w:rsidR="00A6716D" w:rsidRPr="0057597E" w:rsidRDefault="00A6716D" w:rsidP="00A6716D">
      <w:pPr>
        <w:pStyle w:val="ListParagraph"/>
        <w:numPr>
          <w:ilvl w:val="0"/>
          <w:numId w:val="105"/>
        </w:numPr>
        <w:spacing w:before="120" w:after="120" w:line="280" w:lineRule="exact"/>
        <w:contextualSpacing w:val="0"/>
        <w:jc w:val="both"/>
        <w:rPr>
          <w:sz w:val="22"/>
          <w:szCs w:val="22"/>
        </w:rPr>
      </w:pPr>
      <w:r w:rsidRPr="0057597E">
        <w:rPr>
          <w:sz w:val="22"/>
          <w:szCs w:val="22"/>
        </w:rPr>
        <w:t>Piutang Pendapatan Asli Daerah Lainnya.</w:t>
      </w:r>
    </w:p>
    <w:p w:rsidR="00A6716D" w:rsidRPr="0057597E" w:rsidRDefault="00A6716D" w:rsidP="00A6716D">
      <w:pPr>
        <w:numPr>
          <w:ilvl w:val="0"/>
          <w:numId w:val="98"/>
        </w:numPr>
        <w:spacing w:before="120" w:after="120" w:line="280" w:lineRule="exact"/>
        <w:ind w:left="993" w:hanging="284"/>
        <w:jc w:val="both"/>
        <w:rPr>
          <w:sz w:val="22"/>
          <w:szCs w:val="22"/>
        </w:rPr>
      </w:pPr>
      <w:r w:rsidRPr="0057597E">
        <w:rPr>
          <w:b/>
          <w:sz w:val="22"/>
          <w:szCs w:val="22"/>
        </w:rPr>
        <w:t>Piutang Karena Transfer Antar Pemerintah</w:t>
      </w:r>
    </w:p>
    <w:p w:rsidR="00A6716D" w:rsidRPr="0057597E" w:rsidRDefault="00A6716D" w:rsidP="00A6716D">
      <w:pPr>
        <w:spacing w:before="120" w:after="120" w:line="280" w:lineRule="exact"/>
        <w:ind w:left="992"/>
        <w:jc w:val="both"/>
        <w:rPr>
          <w:sz w:val="22"/>
          <w:szCs w:val="22"/>
        </w:rPr>
      </w:pPr>
      <w:r w:rsidRPr="0057597E">
        <w:rPr>
          <w:sz w:val="22"/>
          <w:szCs w:val="22"/>
        </w:rPr>
        <w:t>Dalam rangka perimbangan keuangan, baik perimbangan vertikal maupun horizontal, mengakibatkan adanya transfer antar pemerintahan. Transfer ini dapa berupa transfer dari Pemerintah Pusat ke pemerintah daerah, pemerintah provinsi ke pemerintah kabupaten/kota, maupun antar pemerintah daerah lainnya yang ddilakukan berdasarkan peraturan perundang-undangan yang berlaku, yang terdiri atas:</w:t>
      </w:r>
    </w:p>
    <w:p w:rsidR="00A6716D" w:rsidRPr="0057597E" w:rsidRDefault="00A6716D" w:rsidP="00A6716D">
      <w:pPr>
        <w:numPr>
          <w:ilvl w:val="0"/>
          <w:numId w:val="100"/>
        </w:numPr>
        <w:spacing w:before="120" w:after="120" w:line="280" w:lineRule="exact"/>
        <w:ind w:left="1282" w:hanging="288"/>
        <w:contextualSpacing/>
        <w:jc w:val="both"/>
        <w:rPr>
          <w:sz w:val="22"/>
          <w:szCs w:val="22"/>
        </w:rPr>
      </w:pPr>
      <w:r w:rsidRPr="0057597E">
        <w:rPr>
          <w:sz w:val="22"/>
          <w:szCs w:val="22"/>
        </w:rPr>
        <w:t>Piutang Dana Bagi Hasil;</w:t>
      </w:r>
    </w:p>
    <w:p w:rsidR="00A6716D" w:rsidRPr="0057597E" w:rsidRDefault="00A6716D" w:rsidP="00A6716D">
      <w:pPr>
        <w:numPr>
          <w:ilvl w:val="0"/>
          <w:numId w:val="100"/>
        </w:numPr>
        <w:spacing w:before="120" w:after="120" w:line="280" w:lineRule="exact"/>
        <w:ind w:left="1282" w:hanging="288"/>
        <w:contextualSpacing/>
        <w:jc w:val="both"/>
        <w:rPr>
          <w:sz w:val="22"/>
          <w:szCs w:val="22"/>
        </w:rPr>
      </w:pPr>
      <w:r w:rsidRPr="0057597E">
        <w:rPr>
          <w:sz w:val="22"/>
          <w:szCs w:val="22"/>
        </w:rPr>
        <w:t>Piutang Dana Alokasi Umum;</w:t>
      </w:r>
    </w:p>
    <w:p w:rsidR="00A6716D" w:rsidRPr="0057597E" w:rsidRDefault="00A6716D" w:rsidP="00A6716D">
      <w:pPr>
        <w:numPr>
          <w:ilvl w:val="0"/>
          <w:numId w:val="100"/>
        </w:numPr>
        <w:spacing w:before="120" w:after="120" w:line="280" w:lineRule="exact"/>
        <w:ind w:left="1282" w:hanging="288"/>
        <w:contextualSpacing/>
        <w:jc w:val="both"/>
        <w:rPr>
          <w:sz w:val="22"/>
          <w:szCs w:val="22"/>
        </w:rPr>
      </w:pPr>
      <w:r w:rsidRPr="0057597E">
        <w:rPr>
          <w:sz w:val="22"/>
          <w:szCs w:val="22"/>
        </w:rPr>
        <w:t>Piutang Dana Alokasi Khusus;</w:t>
      </w:r>
    </w:p>
    <w:p w:rsidR="00A6716D" w:rsidRPr="0057597E" w:rsidRDefault="00A6716D" w:rsidP="00A6716D">
      <w:pPr>
        <w:numPr>
          <w:ilvl w:val="0"/>
          <w:numId w:val="100"/>
        </w:numPr>
        <w:spacing w:before="120" w:after="120" w:line="280" w:lineRule="exact"/>
        <w:ind w:left="1282" w:hanging="288"/>
        <w:contextualSpacing/>
        <w:jc w:val="both"/>
        <w:rPr>
          <w:sz w:val="22"/>
          <w:szCs w:val="22"/>
        </w:rPr>
      </w:pPr>
      <w:r w:rsidRPr="0057597E">
        <w:rPr>
          <w:sz w:val="22"/>
          <w:szCs w:val="22"/>
        </w:rPr>
        <w:t>Piutang Dana Otonomi Khusus;</w:t>
      </w:r>
    </w:p>
    <w:p w:rsidR="00A6716D" w:rsidRPr="0057597E" w:rsidRDefault="00A6716D" w:rsidP="00A6716D">
      <w:pPr>
        <w:numPr>
          <w:ilvl w:val="0"/>
          <w:numId w:val="100"/>
        </w:numPr>
        <w:spacing w:before="120" w:after="120" w:line="280" w:lineRule="exact"/>
        <w:ind w:left="1282" w:hanging="288"/>
        <w:contextualSpacing/>
        <w:jc w:val="both"/>
        <w:rPr>
          <w:sz w:val="22"/>
          <w:szCs w:val="22"/>
        </w:rPr>
      </w:pPr>
      <w:r w:rsidRPr="0057597E">
        <w:rPr>
          <w:sz w:val="22"/>
          <w:szCs w:val="22"/>
        </w:rPr>
        <w:t>Piutang Transfer Lainnya;</w:t>
      </w:r>
    </w:p>
    <w:p w:rsidR="00A6716D" w:rsidRPr="0057597E" w:rsidRDefault="00A6716D" w:rsidP="00A6716D">
      <w:pPr>
        <w:numPr>
          <w:ilvl w:val="0"/>
          <w:numId w:val="100"/>
        </w:numPr>
        <w:spacing w:before="120" w:after="120" w:line="280" w:lineRule="exact"/>
        <w:ind w:left="1282" w:hanging="288"/>
        <w:contextualSpacing/>
        <w:jc w:val="both"/>
        <w:rPr>
          <w:sz w:val="22"/>
          <w:szCs w:val="22"/>
        </w:rPr>
      </w:pPr>
      <w:r w:rsidRPr="0057597E">
        <w:rPr>
          <w:bCs/>
          <w:color w:val="1E1916"/>
          <w:sz w:val="22"/>
          <w:szCs w:val="22"/>
        </w:rPr>
        <w:t>Piutang Bagi Hasil Dari Provinsi;</w:t>
      </w:r>
    </w:p>
    <w:p w:rsidR="00A6716D" w:rsidRPr="0057597E" w:rsidRDefault="00A6716D" w:rsidP="00A6716D">
      <w:pPr>
        <w:numPr>
          <w:ilvl w:val="0"/>
          <w:numId w:val="100"/>
        </w:numPr>
        <w:spacing w:before="120" w:after="120" w:line="280" w:lineRule="exact"/>
        <w:ind w:left="1282" w:hanging="288"/>
        <w:contextualSpacing/>
        <w:jc w:val="both"/>
        <w:rPr>
          <w:sz w:val="22"/>
          <w:szCs w:val="22"/>
        </w:rPr>
      </w:pPr>
      <w:r w:rsidRPr="0057597E">
        <w:rPr>
          <w:sz w:val="22"/>
          <w:szCs w:val="22"/>
        </w:rPr>
        <w:t>Piutang Transfer Antar Daerah;</w:t>
      </w:r>
    </w:p>
    <w:p w:rsidR="00A6716D" w:rsidRPr="0057597E" w:rsidRDefault="00A6716D" w:rsidP="00A6716D">
      <w:pPr>
        <w:numPr>
          <w:ilvl w:val="0"/>
          <w:numId w:val="100"/>
        </w:numPr>
        <w:spacing w:before="120" w:after="120" w:line="280" w:lineRule="exact"/>
        <w:ind w:left="1276" w:hanging="284"/>
        <w:jc w:val="both"/>
        <w:rPr>
          <w:sz w:val="22"/>
          <w:szCs w:val="22"/>
        </w:rPr>
      </w:pPr>
      <w:r w:rsidRPr="0057597E">
        <w:rPr>
          <w:sz w:val="22"/>
          <w:szCs w:val="22"/>
        </w:rPr>
        <w:t>Piutang Kelebihan Transfer.</w:t>
      </w:r>
    </w:p>
    <w:p w:rsidR="00A6716D" w:rsidRPr="0057597E" w:rsidRDefault="00A6716D" w:rsidP="00A6716D">
      <w:pPr>
        <w:numPr>
          <w:ilvl w:val="0"/>
          <w:numId w:val="98"/>
        </w:numPr>
        <w:spacing w:before="120" w:after="120" w:line="280" w:lineRule="exact"/>
        <w:ind w:left="998" w:hanging="289"/>
        <w:jc w:val="both"/>
        <w:rPr>
          <w:sz w:val="22"/>
          <w:szCs w:val="22"/>
        </w:rPr>
      </w:pPr>
      <w:r w:rsidRPr="0057597E">
        <w:rPr>
          <w:b/>
          <w:sz w:val="22"/>
          <w:szCs w:val="22"/>
        </w:rPr>
        <w:t>Piutang Karena Ganti Kerugian Daerah</w:t>
      </w:r>
    </w:p>
    <w:p w:rsidR="00A6716D" w:rsidRPr="0057597E" w:rsidRDefault="00A6716D" w:rsidP="00A6716D">
      <w:pPr>
        <w:spacing w:before="120" w:after="120" w:line="280" w:lineRule="exact"/>
        <w:ind w:left="992"/>
        <w:jc w:val="both"/>
        <w:rPr>
          <w:sz w:val="22"/>
          <w:szCs w:val="22"/>
        </w:rPr>
      </w:pPr>
      <w:r w:rsidRPr="0057597E">
        <w:rPr>
          <w:sz w:val="22"/>
          <w:szCs w:val="22"/>
        </w:rPr>
        <w:t>Piutang atas kerugian Daerah sering disebut sebagai piutang Tuntutan Ganti Rugi (TGR) dan Tuntutan Perbendaharaan (TP).Tuntutan Ganti Rugi (TGR) dikenakan oleh atasan langsung kepada orang, pegawai negeri ataupun bukan pegawai negeri yang</w:t>
      </w:r>
      <w:r>
        <w:rPr>
          <w:sz w:val="22"/>
          <w:szCs w:val="22"/>
        </w:rPr>
        <w:t xml:space="preserve"> </w:t>
      </w:r>
      <w:r w:rsidRPr="0057597E">
        <w:rPr>
          <w:sz w:val="22"/>
          <w:szCs w:val="22"/>
        </w:rPr>
        <w:t xml:space="preserve">bukan bendaharawan  yang  karena  lalai  atau  perbuatan  melawan  hukum mengakibatkan kerugian daerah. </w:t>
      </w:r>
    </w:p>
    <w:p w:rsidR="00A6716D" w:rsidRPr="0057597E" w:rsidRDefault="00A6716D" w:rsidP="00A6716D">
      <w:pPr>
        <w:spacing w:before="120" w:after="120" w:line="280" w:lineRule="exact"/>
        <w:ind w:left="992"/>
        <w:jc w:val="both"/>
        <w:rPr>
          <w:sz w:val="22"/>
          <w:szCs w:val="22"/>
        </w:rPr>
      </w:pPr>
      <w:r w:rsidRPr="0057597E">
        <w:rPr>
          <w:sz w:val="22"/>
          <w:szCs w:val="22"/>
        </w:rPr>
        <w:lastRenderedPageBreak/>
        <w:t>Tuntutan Perbendaharaan ditetapkan oleh BPK kepada  bendahara yang karena lalai atau perbuatan melawan  hukum mengakibatkan kerugian daerah.</w:t>
      </w:r>
    </w:p>
    <w:p w:rsidR="00A6716D" w:rsidRPr="0057597E" w:rsidRDefault="00A6716D" w:rsidP="00A6716D">
      <w:pPr>
        <w:numPr>
          <w:ilvl w:val="0"/>
          <w:numId w:val="101"/>
        </w:numPr>
        <w:spacing w:before="120" w:after="120" w:line="280" w:lineRule="exact"/>
        <w:ind w:left="1282" w:hanging="288"/>
        <w:contextualSpacing/>
        <w:jc w:val="both"/>
        <w:rPr>
          <w:sz w:val="22"/>
          <w:szCs w:val="22"/>
        </w:rPr>
      </w:pPr>
      <w:r w:rsidRPr="0057597E">
        <w:rPr>
          <w:color w:val="1E1916"/>
          <w:sz w:val="22"/>
          <w:szCs w:val="22"/>
        </w:rPr>
        <w:t>Piutang yang timbul akibat</w:t>
      </w:r>
      <w:r>
        <w:rPr>
          <w:color w:val="1E1916"/>
          <w:sz w:val="22"/>
          <w:szCs w:val="22"/>
        </w:rPr>
        <w:t xml:space="preserve"> </w:t>
      </w:r>
      <w:r w:rsidRPr="0057597E">
        <w:rPr>
          <w:color w:val="1E1916"/>
          <w:sz w:val="22"/>
          <w:szCs w:val="22"/>
        </w:rPr>
        <w:t>Tuntutan</w:t>
      </w:r>
      <w:r>
        <w:rPr>
          <w:color w:val="1E1916"/>
          <w:sz w:val="22"/>
          <w:szCs w:val="22"/>
        </w:rPr>
        <w:t xml:space="preserve"> </w:t>
      </w:r>
      <w:r w:rsidRPr="0057597E">
        <w:rPr>
          <w:color w:val="1E1916"/>
          <w:sz w:val="22"/>
          <w:szCs w:val="22"/>
        </w:rPr>
        <w:t>Ganti</w:t>
      </w:r>
      <w:r>
        <w:rPr>
          <w:color w:val="1E1916"/>
          <w:sz w:val="22"/>
          <w:szCs w:val="22"/>
        </w:rPr>
        <w:t xml:space="preserve"> </w:t>
      </w:r>
      <w:r w:rsidRPr="0057597E">
        <w:rPr>
          <w:color w:val="1E1916"/>
          <w:sz w:val="22"/>
          <w:szCs w:val="22"/>
        </w:rPr>
        <w:t>Kerugian</w:t>
      </w:r>
      <w:r>
        <w:rPr>
          <w:color w:val="1E1916"/>
          <w:sz w:val="22"/>
          <w:szCs w:val="22"/>
        </w:rPr>
        <w:t xml:space="preserve"> </w:t>
      </w:r>
      <w:r w:rsidRPr="0057597E">
        <w:rPr>
          <w:color w:val="1E1916"/>
          <w:sz w:val="22"/>
          <w:szCs w:val="22"/>
        </w:rPr>
        <w:t>Daerah terhadap Pegawai Negeri Bukan Bendahara;</w:t>
      </w:r>
    </w:p>
    <w:p w:rsidR="00A6716D" w:rsidRPr="0057597E" w:rsidRDefault="00A6716D" w:rsidP="00A6716D">
      <w:pPr>
        <w:numPr>
          <w:ilvl w:val="0"/>
          <w:numId w:val="101"/>
        </w:numPr>
        <w:spacing w:before="120" w:after="120" w:line="280" w:lineRule="exact"/>
        <w:ind w:left="1276" w:hanging="284"/>
        <w:jc w:val="both"/>
        <w:rPr>
          <w:sz w:val="22"/>
          <w:szCs w:val="22"/>
        </w:rPr>
      </w:pPr>
      <w:r w:rsidRPr="0057597E">
        <w:rPr>
          <w:color w:val="1E1916"/>
          <w:sz w:val="22"/>
          <w:szCs w:val="22"/>
        </w:rPr>
        <w:t>Piutang yang timbul akibat  Tuntutan</w:t>
      </w:r>
      <w:r>
        <w:rPr>
          <w:color w:val="1E1916"/>
          <w:sz w:val="22"/>
          <w:szCs w:val="22"/>
        </w:rPr>
        <w:t xml:space="preserve"> </w:t>
      </w:r>
      <w:r w:rsidRPr="0057597E">
        <w:rPr>
          <w:color w:val="1E1916"/>
          <w:sz w:val="22"/>
          <w:szCs w:val="22"/>
        </w:rPr>
        <w:t>Ganti</w:t>
      </w:r>
      <w:r>
        <w:rPr>
          <w:color w:val="1E1916"/>
          <w:sz w:val="22"/>
          <w:szCs w:val="22"/>
        </w:rPr>
        <w:t xml:space="preserve"> </w:t>
      </w:r>
      <w:r w:rsidRPr="0057597E">
        <w:rPr>
          <w:color w:val="1E1916"/>
          <w:sz w:val="22"/>
          <w:szCs w:val="22"/>
        </w:rPr>
        <w:t>Kerugian</w:t>
      </w:r>
      <w:r>
        <w:rPr>
          <w:color w:val="1E1916"/>
          <w:sz w:val="22"/>
          <w:szCs w:val="22"/>
        </w:rPr>
        <w:t xml:space="preserve"> </w:t>
      </w:r>
      <w:r w:rsidRPr="0057597E">
        <w:rPr>
          <w:color w:val="1E1916"/>
          <w:sz w:val="22"/>
          <w:szCs w:val="22"/>
        </w:rPr>
        <w:t>Daerah terhadap Bendahara.</w:t>
      </w:r>
    </w:p>
    <w:p w:rsidR="00A6716D" w:rsidRPr="0057597E" w:rsidRDefault="00A6716D" w:rsidP="00A6716D">
      <w:pPr>
        <w:numPr>
          <w:ilvl w:val="0"/>
          <w:numId w:val="98"/>
        </w:numPr>
        <w:spacing w:before="120" w:after="120" w:line="280" w:lineRule="exact"/>
        <w:ind w:left="998" w:hanging="289"/>
        <w:jc w:val="both"/>
        <w:rPr>
          <w:sz w:val="22"/>
          <w:szCs w:val="22"/>
        </w:rPr>
      </w:pPr>
      <w:r w:rsidRPr="0057597E">
        <w:rPr>
          <w:b/>
          <w:sz w:val="22"/>
          <w:szCs w:val="22"/>
        </w:rPr>
        <w:t>Piutang Karena Perikatan</w:t>
      </w:r>
    </w:p>
    <w:p w:rsidR="00A6716D" w:rsidRPr="0057597E" w:rsidRDefault="00A6716D" w:rsidP="00A6716D">
      <w:pPr>
        <w:spacing w:before="120" w:after="120" w:line="280" w:lineRule="exact"/>
        <w:ind w:left="992"/>
        <w:jc w:val="both"/>
        <w:rPr>
          <w:sz w:val="22"/>
          <w:szCs w:val="22"/>
        </w:rPr>
      </w:pPr>
      <w:r w:rsidRPr="0057597E">
        <w:rPr>
          <w:sz w:val="22"/>
          <w:szCs w:val="22"/>
        </w:rPr>
        <w:t>Terdapat berbagai perikatan antara pemerintah daerah dengan pihak lain yang menimbulkan piutang, yang terdiri atas:</w:t>
      </w:r>
    </w:p>
    <w:p w:rsidR="00A6716D" w:rsidRPr="0057597E" w:rsidRDefault="00A6716D" w:rsidP="00A6716D">
      <w:pPr>
        <w:pStyle w:val="ListParagraph"/>
        <w:numPr>
          <w:ilvl w:val="0"/>
          <w:numId w:val="99"/>
        </w:numPr>
        <w:spacing w:before="120" w:after="120" w:line="280" w:lineRule="exact"/>
        <w:ind w:left="1282" w:hanging="288"/>
        <w:jc w:val="both"/>
        <w:rPr>
          <w:sz w:val="22"/>
          <w:szCs w:val="22"/>
        </w:rPr>
      </w:pPr>
      <w:r w:rsidRPr="0057597E">
        <w:rPr>
          <w:sz w:val="22"/>
          <w:szCs w:val="22"/>
        </w:rPr>
        <w:t>Pemberian Pinjaman;</w:t>
      </w:r>
    </w:p>
    <w:p w:rsidR="00A6716D" w:rsidRPr="0057597E" w:rsidRDefault="00A6716D" w:rsidP="00A6716D">
      <w:pPr>
        <w:pStyle w:val="ListParagraph"/>
        <w:numPr>
          <w:ilvl w:val="0"/>
          <w:numId w:val="99"/>
        </w:numPr>
        <w:spacing w:before="120" w:after="120" w:line="280" w:lineRule="exact"/>
        <w:ind w:left="1282" w:hanging="288"/>
        <w:jc w:val="both"/>
        <w:rPr>
          <w:sz w:val="22"/>
          <w:szCs w:val="22"/>
        </w:rPr>
      </w:pPr>
      <w:r w:rsidRPr="0057597E">
        <w:rPr>
          <w:sz w:val="22"/>
          <w:szCs w:val="22"/>
        </w:rPr>
        <w:t>Penjualan;</w:t>
      </w:r>
    </w:p>
    <w:p w:rsidR="00A6716D" w:rsidRDefault="00A6716D" w:rsidP="00A6716D">
      <w:pPr>
        <w:pStyle w:val="ListParagraph"/>
        <w:numPr>
          <w:ilvl w:val="0"/>
          <w:numId w:val="99"/>
        </w:numPr>
        <w:spacing w:before="120" w:after="120" w:line="280" w:lineRule="exact"/>
        <w:ind w:left="1282" w:hanging="288"/>
        <w:jc w:val="both"/>
        <w:rPr>
          <w:sz w:val="22"/>
          <w:szCs w:val="22"/>
        </w:rPr>
      </w:pPr>
      <w:r w:rsidRPr="0057597E">
        <w:rPr>
          <w:sz w:val="22"/>
          <w:szCs w:val="22"/>
        </w:rPr>
        <w:t>Kemitraan;</w:t>
      </w:r>
    </w:p>
    <w:p w:rsidR="00A6716D" w:rsidRPr="0057597E" w:rsidRDefault="00A6716D" w:rsidP="00A6716D">
      <w:pPr>
        <w:pStyle w:val="ListParagraph"/>
        <w:numPr>
          <w:ilvl w:val="0"/>
          <w:numId w:val="99"/>
        </w:numPr>
        <w:spacing w:before="120" w:after="120" w:line="280" w:lineRule="exact"/>
        <w:ind w:left="1282" w:hanging="288"/>
        <w:contextualSpacing w:val="0"/>
        <w:jc w:val="both"/>
        <w:rPr>
          <w:sz w:val="22"/>
          <w:szCs w:val="22"/>
        </w:rPr>
      </w:pPr>
      <w:r w:rsidRPr="0057597E">
        <w:rPr>
          <w:sz w:val="22"/>
          <w:szCs w:val="22"/>
        </w:rPr>
        <w:t>Pemberian jasa/fasilitas.</w:t>
      </w:r>
    </w:p>
    <w:p w:rsidR="00A6716D" w:rsidRPr="0057597E" w:rsidRDefault="00A6716D" w:rsidP="00A6716D">
      <w:pPr>
        <w:pStyle w:val="ListParagraph"/>
        <w:numPr>
          <w:ilvl w:val="0"/>
          <w:numId w:val="97"/>
        </w:numPr>
        <w:spacing w:before="120" w:after="120" w:line="280" w:lineRule="exact"/>
        <w:ind w:left="720" w:hanging="288"/>
        <w:contextualSpacing w:val="0"/>
        <w:jc w:val="both"/>
        <w:rPr>
          <w:b/>
          <w:sz w:val="22"/>
          <w:szCs w:val="22"/>
        </w:rPr>
      </w:pPr>
      <w:r w:rsidRPr="0057597E">
        <w:rPr>
          <w:b/>
          <w:sz w:val="22"/>
          <w:szCs w:val="22"/>
        </w:rPr>
        <w:t>PENGAKUAN</w:t>
      </w:r>
    </w:p>
    <w:p w:rsidR="00A6716D" w:rsidRPr="0057597E" w:rsidRDefault="00A6716D" w:rsidP="00A6716D">
      <w:pPr>
        <w:spacing w:before="120" w:after="120" w:line="280" w:lineRule="exact"/>
        <w:ind w:left="709"/>
        <w:jc w:val="both"/>
        <w:rPr>
          <w:sz w:val="22"/>
          <w:szCs w:val="22"/>
        </w:rPr>
      </w:pPr>
      <w:r w:rsidRPr="0057597E">
        <w:rPr>
          <w:sz w:val="22"/>
          <w:szCs w:val="22"/>
        </w:rPr>
        <w:t xml:space="preserve">Piutang diakui saat timbul klaim/hak pemerintah daerah untuk menagih uang atau manfaat ekonomi lainnya kepada entitas lain. </w:t>
      </w:r>
    </w:p>
    <w:p w:rsidR="00A6716D" w:rsidRPr="0057597E" w:rsidRDefault="00A6716D" w:rsidP="00A6716D">
      <w:pPr>
        <w:spacing w:before="120" w:after="120" w:line="280" w:lineRule="exact"/>
        <w:ind w:left="709"/>
        <w:jc w:val="both"/>
        <w:rPr>
          <w:sz w:val="22"/>
          <w:szCs w:val="22"/>
        </w:rPr>
      </w:pPr>
      <w:r w:rsidRPr="0057597E">
        <w:rPr>
          <w:sz w:val="22"/>
          <w:szCs w:val="22"/>
        </w:rPr>
        <w:t>Piutang dapat diakui ketika memenuhi kriteria:</w:t>
      </w:r>
    </w:p>
    <w:p w:rsidR="00A6716D" w:rsidRPr="0057597E" w:rsidRDefault="00A6716D" w:rsidP="00A6716D">
      <w:pPr>
        <w:pStyle w:val="ListParagraph"/>
        <w:numPr>
          <w:ilvl w:val="1"/>
          <w:numId w:val="129"/>
        </w:numPr>
        <w:spacing w:before="120" w:after="120" w:line="280" w:lineRule="exact"/>
        <w:ind w:left="994" w:hanging="274"/>
        <w:jc w:val="both"/>
        <w:rPr>
          <w:sz w:val="22"/>
          <w:szCs w:val="22"/>
        </w:rPr>
      </w:pPr>
      <w:r w:rsidRPr="0057597E">
        <w:rPr>
          <w:sz w:val="22"/>
          <w:szCs w:val="22"/>
        </w:rPr>
        <w:t>Diterbitkan surat ketetapan/dokumen yang sah; atau</w:t>
      </w:r>
    </w:p>
    <w:p w:rsidR="00A6716D" w:rsidRPr="0057597E" w:rsidRDefault="00A6716D" w:rsidP="00A6716D">
      <w:pPr>
        <w:pStyle w:val="ListParagraph"/>
        <w:numPr>
          <w:ilvl w:val="1"/>
          <w:numId w:val="129"/>
        </w:numPr>
        <w:spacing w:before="120" w:after="120" w:line="280" w:lineRule="exact"/>
        <w:ind w:left="994" w:hanging="274"/>
        <w:jc w:val="both"/>
        <w:rPr>
          <w:sz w:val="22"/>
          <w:szCs w:val="22"/>
        </w:rPr>
      </w:pPr>
      <w:r w:rsidRPr="0057597E">
        <w:rPr>
          <w:sz w:val="22"/>
          <w:szCs w:val="22"/>
        </w:rPr>
        <w:t>Telah diterbitkan surat penagihan dan telah dilaksanakan penagihan; atau</w:t>
      </w:r>
    </w:p>
    <w:p w:rsidR="00A6716D" w:rsidRPr="0057597E" w:rsidRDefault="00A6716D" w:rsidP="00A6716D">
      <w:pPr>
        <w:pStyle w:val="ListParagraph"/>
        <w:numPr>
          <w:ilvl w:val="1"/>
          <w:numId w:val="129"/>
        </w:numPr>
        <w:spacing w:before="120" w:after="120" w:line="280" w:lineRule="exact"/>
        <w:ind w:left="993" w:hanging="284"/>
        <w:contextualSpacing w:val="0"/>
        <w:jc w:val="both"/>
        <w:rPr>
          <w:sz w:val="22"/>
          <w:szCs w:val="22"/>
        </w:rPr>
      </w:pPr>
      <w:r w:rsidRPr="0057597E">
        <w:rPr>
          <w:sz w:val="22"/>
          <w:szCs w:val="22"/>
        </w:rPr>
        <w:t xml:space="preserve">Belum dilunasi sampai dengan akhir periode pelaporan. </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Dan untuk peristiwa-peristiwa yang menimbulkan hak tagih, yaitu peristiwa yang timbul dari pemberian pinjaman, penjualan, kemitraan, dan pemberian fasilitas/jasa, diakui sebagai piutang dan dicatat sebagai aset di neraca, apabila memenuhi kriteria:</w:t>
      </w:r>
    </w:p>
    <w:p w:rsidR="00A6716D" w:rsidRPr="0057597E" w:rsidRDefault="00A6716D" w:rsidP="00A6716D">
      <w:pPr>
        <w:pStyle w:val="ListParagraph"/>
        <w:numPr>
          <w:ilvl w:val="5"/>
          <w:numId w:val="82"/>
        </w:numPr>
        <w:spacing w:before="120" w:after="120" w:line="280" w:lineRule="exact"/>
        <w:ind w:left="994" w:hanging="288"/>
        <w:jc w:val="both"/>
        <w:rPr>
          <w:sz w:val="22"/>
          <w:szCs w:val="22"/>
        </w:rPr>
      </w:pPr>
      <w:r w:rsidRPr="0057597E">
        <w:rPr>
          <w:sz w:val="22"/>
          <w:szCs w:val="22"/>
        </w:rPr>
        <w:t>Harus didukung dengan naskah perjanjian yang menyatakan hak dan kewajiban secara jelas;</w:t>
      </w:r>
    </w:p>
    <w:p w:rsidR="00A6716D" w:rsidRPr="0057597E" w:rsidRDefault="00A6716D" w:rsidP="00A6716D">
      <w:pPr>
        <w:pStyle w:val="ListParagraph"/>
        <w:numPr>
          <w:ilvl w:val="5"/>
          <w:numId w:val="82"/>
        </w:numPr>
        <w:spacing w:before="120" w:after="120" w:line="280" w:lineRule="exact"/>
        <w:ind w:left="994" w:hanging="288"/>
        <w:jc w:val="both"/>
        <w:rPr>
          <w:sz w:val="22"/>
          <w:szCs w:val="22"/>
        </w:rPr>
      </w:pPr>
      <w:r w:rsidRPr="0057597E">
        <w:rPr>
          <w:sz w:val="22"/>
          <w:szCs w:val="22"/>
        </w:rPr>
        <w:t>Jumlah piutang dapat diukur;</w:t>
      </w:r>
    </w:p>
    <w:p w:rsidR="00A6716D" w:rsidRPr="0057597E" w:rsidRDefault="00A6716D" w:rsidP="00A6716D">
      <w:pPr>
        <w:pStyle w:val="ListParagraph"/>
        <w:numPr>
          <w:ilvl w:val="5"/>
          <w:numId w:val="82"/>
        </w:numPr>
        <w:spacing w:before="120" w:after="120" w:line="280" w:lineRule="exact"/>
        <w:ind w:left="994" w:hanging="288"/>
        <w:jc w:val="both"/>
        <w:rPr>
          <w:sz w:val="22"/>
          <w:szCs w:val="22"/>
        </w:rPr>
      </w:pPr>
      <w:r w:rsidRPr="0057597E">
        <w:rPr>
          <w:sz w:val="22"/>
          <w:szCs w:val="22"/>
        </w:rPr>
        <w:t>Telah diterbitkan surat penagihan dan telah dilaksanakan penagihan; dan</w:t>
      </w:r>
    </w:p>
    <w:p w:rsidR="00A6716D" w:rsidRPr="0057597E" w:rsidRDefault="00A6716D" w:rsidP="00A6716D">
      <w:pPr>
        <w:pStyle w:val="ListParagraph"/>
        <w:numPr>
          <w:ilvl w:val="5"/>
          <w:numId w:val="82"/>
        </w:numPr>
        <w:spacing w:before="120" w:after="120" w:line="280" w:lineRule="exact"/>
        <w:ind w:left="993" w:hanging="284"/>
        <w:contextualSpacing w:val="0"/>
        <w:jc w:val="both"/>
        <w:rPr>
          <w:sz w:val="22"/>
          <w:szCs w:val="22"/>
        </w:rPr>
      </w:pPr>
      <w:r w:rsidRPr="0057597E">
        <w:rPr>
          <w:sz w:val="22"/>
          <w:szCs w:val="22"/>
        </w:rPr>
        <w:t>Belum dilunasi sampai dengan akhir periode pelaporan.</w:t>
      </w:r>
    </w:p>
    <w:p w:rsidR="00A6716D" w:rsidRPr="0057597E" w:rsidRDefault="00A6716D" w:rsidP="00A6716D">
      <w:pPr>
        <w:pStyle w:val="ListParagraph"/>
        <w:numPr>
          <w:ilvl w:val="1"/>
          <w:numId w:val="97"/>
        </w:numPr>
        <w:spacing w:before="120" w:after="120" w:line="280" w:lineRule="exact"/>
        <w:ind w:left="1134" w:hanging="425"/>
        <w:contextualSpacing w:val="0"/>
        <w:jc w:val="both"/>
        <w:rPr>
          <w:b/>
          <w:sz w:val="22"/>
          <w:szCs w:val="22"/>
        </w:rPr>
      </w:pPr>
      <w:r w:rsidRPr="0057597E">
        <w:rPr>
          <w:b/>
          <w:sz w:val="22"/>
          <w:szCs w:val="22"/>
        </w:rPr>
        <w:t>Piutang Pendapatan Asli Daerah</w:t>
      </w:r>
    </w:p>
    <w:p w:rsidR="00A6716D" w:rsidRPr="0057597E" w:rsidRDefault="00A6716D" w:rsidP="00A6716D">
      <w:pPr>
        <w:pStyle w:val="ListParagraph"/>
        <w:numPr>
          <w:ilvl w:val="0"/>
          <w:numId w:val="130"/>
        </w:numPr>
        <w:spacing w:before="120" w:after="120" w:line="280" w:lineRule="exact"/>
        <w:ind w:left="1418" w:hanging="284"/>
        <w:contextualSpacing w:val="0"/>
        <w:jc w:val="both"/>
        <w:rPr>
          <w:sz w:val="22"/>
          <w:szCs w:val="22"/>
        </w:rPr>
      </w:pPr>
      <w:r w:rsidRPr="0057597E">
        <w:rPr>
          <w:b/>
          <w:sz w:val="22"/>
          <w:szCs w:val="22"/>
        </w:rPr>
        <w:t>Piutang Pajak</w:t>
      </w:r>
      <w:r w:rsidRPr="0057597E">
        <w:rPr>
          <w:sz w:val="22"/>
          <w:szCs w:val="22"/>
        </w:rPr>
        <w:t xml:space="preserve"> pada dasarnya diakui pada saat terjadinya hak</w:t>
      </w:r>
      <w:r>
        <w:rPr>
          <w:sz w:val="22"/>
          <w:szCs w:val="22"/>
        </w:rPr>
        <w:t xml:space="preserve"> </w:t>
      </w:r>
      <w:r w:rsidRPr="0057597E">
        <w:rPr>
          <w:sz w:val="22"/>
          <w:szCs w:val="22"/>
        </w:rPr>
        <w:t>untuk  menagih Piutang Pajak atau pada saat terbit surat keputusan tentang piutang pajak/dokumen yang dipersamakan</w:t>
      </w:r>
      <w:r>
        <w:rPr>
          <w:sz w:val="22"/>
          <w:szCs w:val="22"/>
        </w:rPr>
        <w:t xml:space="preserve"> </w:t>
      </w:r>
      <w:r w:rsidRPr="0057597E">
        <w:rPr>
          <w:sz w:val="22"/>
          <w:szCs w:val="22"/>
        </w:rPr>
        <w:t>berdasarkan hasil inventarisasi Surat Ketetapan Pajak Daerah (SKPD) atau  dokumen yang disetarakan dengan SKPD yang belum dilunasi hingga tanggal 31 Desember pada periode pelaporan.</w:t>
      </w:r>
    </w:p>
    <w:p w:rsidR="00A6716D" w:rsidRPr="0057597E" w:rsidRDefault="00A6716D" w:rsidP="00A6716D">
      <w:pPr>
        <w:pStyle w:val="ListParagraph"/>
        <w:numPr>
          <w:ilvl w:val="0"/>
          <w:numId w:val="130"/>
        </w:numPr>
        <w:spacing w:before="120" w:after="120" w:line="280" w:lineRule="exact"/>
        <w:ind w:left="1418" w:hanging="284"/>
        <w:contextualSpacing w:val="0"/>
        <w:jc w:val="both"/>
        <w:rPr>
          <w:sz w:val="22"/>
          <w:szCs w:val="22"/>
        </w:rPr>
      </w:pPr>
      <w:r w:rsidRPr="0057597E">
        <w:rPr>
          <w:b/>
          <w:sz w:val="22"/>
          <w:szCs w:val="22"/>
        </w:rPr>
        <w:t xml:space="preserve">Piutang Retribusi </w:t>
      </w:r>
      <w:r w:rsidRPr="0057597E">
        <w:rPr>
          <w:sz w:val="22"/>
          <w:szCs w:val="22"/>
        </w:rPr>
        <w:t>pada dasarnya diakui pada saat terjadinya hak untuk menagih pendapatan retribusi, atau pada saat terbit surat keputusan tentang piutang retribusi/dokumen yang dipersamakan berdasarkan hasil inventarisasi Surat Ketetapan Retribusi Daerah (SKR-D) atau  dokumen yang disetarakan dengan SKR-D yang belum dilunasi hingga tanggal 31 Desember pada periode pelaporan.</w:t>
      </w:r>
    </w:p>
    <w:p w:rsidR="00A6716D" w:rsidRPr="0057597E" w:rsidRDefault="00A6716D" w:rsidP="00A6716D">
      <w:pPr>
        <w:pStyle w:val="ListParagraph"/>
        <w:numPr>
          <w:ilvl w:val="0"/>
          <w:numId w:val="130"/>
        </w:numPr>
        <w:spacing w:before="120" w:after="120" w:line="280" w:lineRule="exact"/>
        <w:ind w:left="1418" w:hanging="284"/>
        <w:contextualSpacing w:val="0"/>
        <w:jc w:val="both"/>
        <w:rPr>
          <w:sz w:val="22"/>
          <w:szCs w:val="22"/>
        </w:rPr>
      </w:pPr>
      <w:r w:rsidRPr="0057597E">
        <w:rPr>
          <w:b/>
          <w:sz w:val="22"/>
          <w:szCs w:val="22"/>
        </w:rPr>
        <w:t xml:space="preserve">Piutang Hasil Pengelolaan Kekayaan Yang Dipisahkan </w:t>
      </w:r>
      <w:r w:rsidRPr="0057597E">
        <w:rPr>
          <w:sz w:val="22"/>
          <w:szCs w:val="22"/>
        </w:rPr>
        <w:t>diakui bila telah dilakukan Rapat Umum Pemegang Saham (RUPS) yang  memutuskan untuk  membagikan dividen kepada pemegang saham namun sampai dengan tanggal 31 Desember belum dilakukan  pembayaran dividen atau terdapat kekurangan pembayaran dividen. Jadi, Piutang Dividen diakui berdasarkan hasil keputusan RUPS tentang pembagian laba perusahaan BUMD, BUMN maupun swasta/</w:t>
      </w:r>
      <w:r w:rsidRPr="0057597E">
        <w:rPr>
          <w:i/>
          <w:sz w:val="22"/>
          <w:szCs w:val="22"/>
        </w:rPr>
        <w:t>joint venture</w:t>
      </w:r>
      <w:r w:rsidRPr="0057597E">
        <w:rPr>
          <w:sz w:val="22"/>
          <w:szCs w:val="22"/>
        </w:rPr>
        <w:t>.</w:t>
      </w:r>
    </w:p>
    <w:p w:rsidR="00A6716D" w:rsidRPr="0057597E" w:rsidRDefault="00A6716D" w:rsidP="00A6716D">
      <w:pPr>
        <w:pStyle w:val="ListParagraph"/>
        <w:numPr>
          <w:ilvl w:val="0"/>
          <w:numId w:val="130"/>
        </w:numPr>
        <w:spacing w:before="120" w:after="120" w:line="280" w:lineRule="exact"/>
        <w:ind w:left="1418" w:hanging="284"/>
        <w:contextualSpacing w:val="0"/>
        <w:jc w:val="both"/>
        <w:rPr>
          <w:sz w:val="22"/>
          <w:szCs w:val="22"/>
        </w:rPr>
      </w:pPr>
      <w:r w:rsidRPr="0057597E">
        <w:rPr>
          <w:b/>
          <w:sz w:val="22"/>
          <w:szCs w:val="22"/>
        </w:rPr>
        <w:lastRenderedPageBreak/>
        <w:t xml:space="preserve">Piutang Lain-lain PAD yang Sah </w:t>
      </w:r>
      <w:r w:rsidRPr="0057597E">
        <w:rPr>
          <w:sz w:val="22"/>
          <w:szCs w:val="22"/>
        </w:rPr>
        <w:t>diakui sebagai piutang dan dicatat sebagai aset di neraca apabilatelah  diterbitkan suratpenagihan dan telah  dilaksanakan penagihannya serta sampai dengan akhir periode pelaporan belum dilunasi.</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Pengakuan ini sesuai untuk jenis piutang hasil penjualan aset milik daerah, piutang denda atas keterlambatan pelaksanaan pekerjaan, piutang pendapatan denda retribusi, piutang hasil eksekusi atas jaminan, piutang dari penyelenggaraan pendidikan dan pelatihan, dan piutang dari angsuran/cicilan penjualan dan piutang lainnya yang sejenis.</w:t>
      </w:r>
    </w:p>
    <w:p w:rsidR="00A6716D" w:rsidRPr="0057597E" w:rsidRDefault="00A6716D" w:rsidP="00A6716D">
      <w:pPr>
        <w:pStyle w:val="ListParagraph"/>
        <w:spacing w:before="120" w:after="120" w:line="280" w:lineRule="exact"/>
        <w:ind w:left="1134"/>
        <w:contextualSpacing w:val="0"/>
        <w:jc w:val="both"/>
        <w:rPr>
          <w:sz w:val="22"/>
          <w:szCs w:val="22"/>
        </w:rPr>
      </w:pPr>
      <w:r w:rsidRPr="0057597E">
        <w:rPr>
          <w:sz w:val="22"/>
          <w:szCs w:val="22"/>
        </w:rPr>
        <w:t>Piutang yang diharapkan akan dilunasi dalam kurun waktu kurang dari 1 (satu) tahun diakui sebagai Aset Lancar, sedangkan piutang yang pelunasannya lebih  dari 1  (satu) tahun diakui dan disajikan dalam Aset Tidak Lancar/Aset Lainnya.</w:t>
      </w:r>
    </w:p>
    <w:p w:rsidR="00A6716D" w:rsidRPr="0057597E" w:rsidRDefault="00A6716D" w:rsidP="00A6716D">
      <w:pPr>
        <w:pStyle w:val="ListParagraph"/>
        <w:numPr>
          <w:ilvl w:val="1"/>
          <w:numId w:val="97"/>
        </w:numPr>
        <w:spacing w:before="120" w:after="120" w:line="280" w:lineRule="exact"/>
        <w:ind w:left="1134" w:hanging="425"/>
        <w:contextualSpacing w:val="0"/>
        <w:jc w:val="both"/>
        <w:rPr>
          <w:b/>
          <w:sz w:val="22"/>
          <w:szCs w:val="22"/>
        </w:rPr>
      </w:pPr>
      <w:r w:rsidRPr="0057597E">
        <w:rPr>
          <w:b/>
          <w:sz w:val="22"/>
          <w:szCs w:val="22"/>
        </w:rPr>
        <w:t>Piutang Transfer</w:t>
      </w:r>
    </w:p>
    <w:p w:rsidR="00A6716D" w:rsidRPr="0057597E" w:rsidRDefault="00A6716D" w:rsidP="00A6716D">
      <w:pPr>
        <w:pStyle w:val="ListParagraph"/>
        <w:numPr>
          <w:ilvl w:val="0"/>
          <w:numId w:val="131"/>
        </w:numPr>
        <w:spacing w:before="120" w:after="120" w:line="280" w:lineRule="exact"/>
        <w:ind w:left="1418" w:hanging="284"/>
        <w:contextualSpacing w:val="0"/>
        <w:jc w:val="both"/>
        <w:rPr>
          <w:b/>
          <w:sz w:val="22"/>
          <w:szCs w:val="22"/>
        </w:rPr>
      </w:pPr>
      <w:r w:rsidRPr="0057597E">
        <w:rPr>
          <w:b/>
          <w:sz w:val="22"/>
          <w:szCs w:val="22"/>
        </w:rPr>
        <w:t>Piutang Dana Bagi Hasil (DBH) Pajak dan Sumber Daya Alam</w:t>
      </w:r>
      <w:r w:rsidRPr="0057597E">
        <w:rPr>
          <w:sz w:val="22"/>
          <w:szCs w:val="22"/>
        </w:rPr>
        <w:t xml:space="preserve"> dihitung berdasarkan realisasi penerimaan pajak dan penerimaan hasil sumber daya alam yang menjadi hak daerah yang belum ditransfer. Nilai definitif jumlah yang menjadi hak daerah pada umumnya ditetapkan menjelang berakhirnya suatu tahun anggaran. Apabila alokasi definitif menurut Surat Keputusan Menteri Keuangan telah ditetapkan, tetapi masih ada hak daerah yang belum dibayarkan sampai dengan akhir tahun anggaran, maka jumlah tersebut tidak dicatat sebagai piutang DBH sebelum dibuktikan dengan adanya pernyataan/ketetapan kurang salur/kurang bayar dari entitas penyalur.</w:t>
      </w:r>
    </w:p>
    <w:p w:rsidR="00A6716D" w:rsidRPr="0057597E" w:rsidRDefault="00A6716D" w:rsidP="00A6716D">
      <w:pPr>
        <w:pStyle w:val="ListParagraph"/>
        <w:numPr>
          <w:ilvl w:val="0"/>
          <w:numId w:val="131"/>
        </w:numPr>
        <w:spacing w:before="120" w:after="120" w:line="280" w:lineRule="exact"/>
        <w:ind w:left="1418" w:hanging="284"/>
        <w:contextualSpacing w:val="0"/>
        <w:jc w:val="both"/>
        <w:rPr>
          <w:sz w:val="22"/>
          <w:szCs w:val="22"/>
        </w:rPr>
      </w:pPr>
      <w:r w:rsidRPr="0057597E">
        <w:rPr>
          <w:b/>
          <w:sz w:val="22"/>
          <w:szCs w:val="22"/>
        </w:rPr>
        <w:t>Piutang Dana Alokasi Umum (DAU)</w:t>
      </w:r>
      <w:r w:rsidRPr="0057597E">
        <w:rPr>
          <w:sz w:val="22"/>
          <w:szCs w:val="22"/>
        </w:rPr>
        <w:t xml:space="preserve"> diakui apabila akhir tahun anggaran masih ada jumlah yang belum ditransfer, yaitu merupakan perbedaan antara total alokasi DAU menurut Peraturan Presiden dengan realisasi pembayarannya dalam satu tahun anggaran. Perbedaan tersebut dapat dicatat sebagai hak tagih atau piutang DAU, apabila Pemerintah Pusat menerbitkan suatu dokumen yang sah untuk mengakui piutang tersebut.</w:t>
      </w:r>
    </w:p>
    <w:p w:rsidR="00A6716D" w:rsidRPr="0057597E" w:rsidRDefault="00A6716D" w:rsidP="00A6716D">
      <w:pPr>
        <w:pStyle w:val="ListParagraph"/>
        <w:numPr>
          <w:ilvl w:val="0"/>
          <w:numId w:val="131"/>
        </w:numPr>
        <w:spacing w:before="120" w:after="120" w:line="280" w:lineRule="exact"/>
        <w:ind w:left="1418" w:hanging="284"/>
        <w:contextualSpacing w:val="0"/>
        <w:jc w:val="both"/>
        <w:rPr>
          <w:sz w:val="22"/>
          <w:szCs w:val="22"/>
        </w:rPr>
      </w:pPr>
      <w:r w:rsidRPr="0057597E">
        <w:rPr>
          <w:b/>
          <w:sz w:val="22"/>
          <w:szCs w:val="22"/>
        </w:rPr>
        <w:t>Piutang Dana Alokasi Khusus (DAK)</w:t>
      </w:r>
      <w:r w:rsidRPr="0057597E">
        <w:rPr>
          <w:sz w:val="22"/>
          <w:szCs w:val="22"/>
        </w:rPr>
        <w:t xml:space="preserve"> diakui pada saat Pemerintah Daerah telah mengirim klaim pembayaran yang telah diverifikasi oleh Pemerintah Pusat dan telah ditetapkan jumlah difinitifnya, tetapi Pemerintah Pusat belum melakukan pembayaran. Pengakuan jumlah piutang DAK</w:t>
      </w:r>
      <w:r>
        <w:rPr>
          <w:sz w:val="22"/>
          <w:szCs w:val="22"/>
        </w:rPr>
        <w:t xml:space="preserve"> </w:t>
      </w:r>
      <w:r w:rsidRPr="0057597E">
        <w:rPr>
          <w:sz w:val="22"/>
          <w:szCs w:val="22"/>
        </w:rPr>
        <w:t>adalah sebesar jumlah klaim yang belum ditransfer oleh Pemerintah Pusat yang didukung dengan dokumen yang sah untuk mengakui piutang tersebut.</w:t>
      </w:r>
    </w:p>
    <w:p w:rsidR="00A6716D" w:rsidRPr="0057597E" w:rsidRDefault="00A6716D" w:rsidP="00A6716D">
      <w:pPr>
        <w:pStyle w:val="ListParagraph"/>
        <w:numPr>
          <w:ilvl w:val="0"/>
          <w:numId w:val="131"/>
        </w:numPr>
        <w:spacing w:before="120" w:after="120" w:line="280" w:lineRule="exact"/>
        <w:ind w:left="1418" w:hanging="284"/>
        <w:contextualSpacing w:val="0"/>
        <w:jc w:val="both"/>
        <w:rPr>
          <w:sz w:val="22"/>
          <w:szCs w:val="22"/>
        </w:rPr>
      </w:pPr>
      <w:r w:rsidRPr="0057597E">
        <w:rPr>
          <w:b/>
          <w:sz w:val="22"/>
          <w:szCs w:val="22"/>
        </w:rPr>
        <w:t>Piutang Dana Otonomi Khusus (Otsus)</w:t>
      </w:r>
      <w:r w:rsidRPr="0057597E">
        <w:rPr>
          <w:sz w:val="22"/>
          <w:szCs w:val="22"/>
        </w:rPr>
        <w:t xml:space="preserve"> atau hak untuk menagih diakui pada saat pemerintah daerah telah mengirim klaim pembayaran kepada Pemerintah Pusat yang belum melakukan pembayaran.</w:t>
      </w:r>
    </w:p>
    <w:p w:rsidR="00A6716D" w:rsidRPr="0057597E" w:rsidRDefault="00A6716D" w:rsidP="00A6716D">
      <w:pPr>
        <w:pStyle w:val="ListParagraph"/>
        <w:numPr>
          <w:ilvl w:val="0"/>
          <w:numId w:val="131"/>
        </w:numPr>
        <w:spacing w:before="120" w:after="120" w:line="280" w:lineRule="exact"/>
        <w:ind w:left="1418" w:hanging="284"/>
        <w:contextualSpacing w:val="0"/>
        <w:jc w:val="both"/>
        <w:rPr>
          <w:b/>
          <w:sz w:val="22"/>
          <w:szCs w:val="22"/>
        </w:rPr>
      </w:pPr>
      <w:r w:rsidRPr="0057597E">
        <w:rPr>
          <w:b/>
          <w:sz w:val="22"/>
          <w:szCs w:val="22"/>
        </w:rPr>
        <w:t>Piutang transfer lainnya diakui apabila</w:t>
      </w:r>
    </w:p>
    <w:p w:rsidR="00A6716D" w:rsidRPr="0057597E" w:rsidRDefault="00A6716D" w:rsidP="00A6716D">
      <w:pPr>
        <w:pStyle w:val="ListParagraph"/>
        <w:numPr>
          <w:ilvl w:val="1"/>
          <w:numId w:val="132"/>
        </w:numPr>
        <w:spacing w:before="120" w:after="120" w:line="280" w:lineRule="exact"/>
        <w:ind w:left="1701" w:hanging="283"/>
        <w:contextualSpacing w:val="0"/>
        <w:jc w:val="both"/>
        <w:rPr>
          <w:sz w:val="22"/>
          <w:szCs w:val="22"/>
        </w:rPr>
      </w:pPr>
      <w:r w:rsidRPr="0057597E">
        <w:rPr>
          <w:sz w:val="22"/>
          <w:szCs w:val="22"/>
        </w:rPr>
        <w:t>Dalam hal penyaluran tidak memerlukan persyaratan, apabila sampai dengan akhir tahun Pemerintah Pusat belum menyalurkan seluruh pembayarannya, sisa yang belum ditransfer akan menjadi hak tagih atau piutang bagi daerah (jika didukung dengan dokumen yang memadai/Surat Keputusan kurang salur dari pemerintah pusat);</w:t>
      </w:r>
    </w:p>
    <w:p w:rsidR="00A6716D" w:rsidRPr="0057597E" w:rsidRDefault="00A6716D" w:rsidP="00A6716D">
      <w:pPr>
        <w:pStyle w:val="ListParagraph"/>
        <w:numPr>
          <w:ilvl w:val="1"/>
          <w:numId w:val="132"/>
        </w:numPr>
        <w:spacing w:before="120" w:after="120" w:line="280" w:lineRule="exact"/>
        <w:ind w:left="1701" w:hanging="283"/>
        <w:contextualSpacing w:val="0"/>
        <w:jc w:val="both"/>
        <w:rPr>
          <w:sz w:val="22"/>
          <w:szCs w:val="22"/>
        </w:rPr>
      </w:pPr>
      <w:r w:rsidRPr="0057597E">
        <w:rPr>
          <w:sz w:val="22"/>
          <w:szCs w:val="22"/>
        </w:rPr>
        <w:t>Dalam hal pencairan dana diperlukan persyaratan, misalnya tingkat penyelesaian pekerjaan tertentu, maka timbulnya hak tagih pada saat persyaratan sudah dipenuhi, tetapi belum dilaksanakan pembayarannya oleh Pemerintah Pusat.</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b/>
          <w:sz w:val="22"/>
          <w:szCs w:val="22"/>
        </w:rPr>
        <w:t>Piutang kelebihan transfer</w:t>
      </w:r>
      <w:r w:rsidRPr="0057597E">
        <w:rPr>
          <w:sz w:val="22"/>
          <w:szCs w:val="22"/>
        </w:rPr>
        <w:t xml:space="preserve"> terjadi apabila dalam suatu tahun anggaran ada kelebihan transfer. Apabila pemerintah daerah mengalami kelebihan dalam </w:t>
      </w:r>
      <w:r w:rsidRPr="0057597E">
        <w:rPr>
          <w:sz w:val="22"/>
          <w:szCs w:val="22"/>
        </w:rPr>
        <w:lastRenderedPageBreak/>
        <w:t>mentransfer, maka penerima transfer tersebut wajib mengembalikan kelebihan transfer yang telah diterimanya.</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Sesuai dengan arah transfer, maka pemerintah daerah mempunyai kewenangan untuk memaksakan dalam menagih kelebihan transfer.</w:t>
      </w:r>
      <w:r>
        <w:rPr>
          <w:sz w:val="22"/>
          <w:szCs w:val="22"/>
        </w:rPr>
        <w:t xml:space="preserve"> </w:t>
      </w:r>
      <w:r w:rsidRPr="0057597E">
        <w:rPr>
          <w:sz w:val="22"/>
          <w:szCs w:val="22"/>
        </w:rPr>
        <w:t>Jika tidak/belum dibayar, pemerintah daerah dapat memerhitungkan kelebihan dimaksud dengan hak transfer periode berikutnya.</w:t>
      </w:r>
    </w:p>
    <w:p w:rsidR="00A6716D" w:rsidRPr="0057597E" w:rsidRDefault="00A6716D" w:rsidP="00A6716D">
      <w:pPr>
        <w:pStyle w:val="ListParagraph"/>
        <w:numPr>
          <w:ilvl w:val="1"/>
          <w:numId w:val="97"/>
        </w:numPr>
        <w:spacing w:before="120" w:after="120" w:line="280" w:lineRule="exact"/>
        <w:ind w:left="1134" w:hanging="425"/>
        <w:contextualSpacing w:val="0"/>
        <w:jc w:val="both"/>
        <w:rPr>
          <w:sz w:val="22"/>
          <w:szCs w:val="22"/>
        </w:rPr>
      </w:pPr>
      <w:r w:rsidRPr="0057597E">
        <w:rPr>
          <w:b/>
          <w:sz w:val="22"/>
          <w:szCs w:val="22"/>
        </w:rPr>
        <w:t>Piutang Ganti Kerugian Daerah</w:t>
      </w:r>
    </w:p>
    <w:p w:rsidR="00A6716D" w:rsidRPr="0057597E" w:rsidRDefault="00A6716D" w:rsidP="00A6716D">
      <w:pPr>
        <w:pStyle w:val="ListParagraph"/>
        <w:spacing w:before="120" w:after="120" w:line="280" w:lineRule="exact"/>
        <w:ind w:left="1134"/>
        <w:contextualSpacing w:val="0"/>
        <w:jc w:val="both"/>
        <w:rPr>
          <w:sz w:val="22"/>
          <w:szCs w:val="22"/>
        </w:rPr>
      </w:pPr>
      <w:r w:rsidRPr="0057597E">
        <w:rPr>
          <w:sz w:val="22"/>
          <w:szCs w:val="22"/>
        </w:rPr>
        <w:t>Yaitu Piutang yang harus didukung dengan bukti SK Pembebanan/SKP2K/SKTJM/Dokumen yang dipersamakan, yang menunjukkan bahwa penyelesaian atas TP/TGR dilakukan dengan cara damai (di luar pengadilan). SK Pembebanan/SKP2K/SKTJM/Dokumen yang dipersamakan merupakan surat keterangan tentang pengakuan bahwa kerugian tersebut menjadi tanggung jawab seseorang dan bersedia mengganti kerugian tersebut. Terhadap piutang yang penagihannya diserahkan kepada Kantor Wilayah Direktorat Jenderal Piutang dan Lelang Negara, pengakuan atas piutang tersebut tetap melekat pada satuan kerja yang bersangkutan, dengan pengertian tidak terjadi pengalihan pengakuan atas piutang tersebut dan apabila penyelesaian TP/TGR tersebut dilaksanakan melalui jalur pengadilan, pengakuan piutang baru dilakukan setelah ada surat ketetapan yang telah diterbitkan oleh instansi yang berwenang.</w:t>
      </w:r>
    </w:p>
    <w:p w:rsidR="00A6716D" w:rsidRPr="0057597E" w:rsidRDefault="00A6716D" w:rsidP="00A6716D">
      <w:pPr>
        <w:spacing w:before="120" w:after="120" w:line="280" w:lineRule="exact"/>
        <w:ind w:left="1134"/>
        <w:jc w:val="both"/>
        <w:rPr>
          <w:color w:val="1E1916"/>
          <w:sz w:val="22"/>
          <w:szCs w:val="22"/>
        </w:rPr>
      </w:pPr>
      <w:r w:rsidRPr="0057597E">
        <w:rPr>
          <w:color w:val="1E1916"/>
          <w:sz w:val="22"/>
          <w:szCs w:val="22"/>
        </w:rPr>
        <w:t>Penyelesaian atas Tuntutan Ganti Rugi/Tuntutan Perbendaharaan ini dapat dilakukan dengan cara damai (di luar pengadilan) atau melalui pengadilan. Apabila penyelesaian tagihan ini dilakukan dengan cara damai, maka setelah proses pemeriksaan selesai dan telah ada Surat Keterangan Tanggung Jawab Mutlak (SKTM) dari pihak yang bersangkutan, diakui sebagai Piutang Tuntutan Ganti Rugi/Tuntutan Perbendaharaan dan disajikan di kelompok aset lainnya di neraca untuk jumlah yang akan diterima lebih dari 12 bulan mendatang dan disajikan sebagai piutang kelompok aset lancar untuk jumlah yang akan diterima dalam waktu 12 bulan mendatang.</w:t>
      </w:r>
    </w:p>
    <w:p w:rsidR="00A6716D" w:rsidRPr="0057597E" w:rsidRDefault="00A6716D" w:rsidP="00A6716D">
      <w:pPr>
        <w:spacing w:before="120" w:after="120" w:line="280" w:lineRule="exact"/>
        <w:ind w:left="1134"/>
        <w:jc w:val="both"/>
        <w:rPr>
          <w:color w:val="1E1916"/>
          <w:sz w:val="22"/>
          <w:szCs w:val="22"/>
        </w:rPr>
      </w:pPr>
      <w:r w:rsidRPr="0057597E">
        <w:rPr>
          <w:color w:val="1E1916"/>
          <w:sz w:val="22"/>
          <w:szCs w:val="22"/>
        </w:rPr>
        <w:t>Sebaliknya, apabila pihak yang bersangkutan memilih menggunakan jalur pengadilan, selama proses pengadilan masih berlangsung, cukup diungkapkan dalam Catatan atas Laporan Keuangan. Pengakuan piutang ini baru dilakukan setelah terdapat surat ketetapan dan telah diterbitkan Surat Penagihan.</w:t>
      </w:r>
    </w:p>
    <w:p w:rsidR="00A6716D" w:rsidRDefault="00A6716D" w:rsidP="00A6716D">
      <w:pPr>
        <w:spacing w:before="120" w:after="120" w:line="280" w:lineRule="exact"/>
        <w:ind w:left="1134"/>
        <w:jc w:val="both"/>
        <w:rPr>
          <w:color w:val="1E1916"/>
          <w:sz w:val="22"/>
          <w:szCs w:val="22"/>
          <w:lang w:val="en-US"/>
        </w:rPr>
      </w:pPr>
      <w:r w:rsidRPr="0057597E">
        <w:rPr>
          <w:color w:val="1E1916"/>
          <w:sz w:val="22"/>
          <w:szCs w:val="22"/>
        </w:rPr>
        <w:t>Dalam hal terdapat barang/uang yang disita oleh daerah sebagai jaminan maka hal ini wajib diungkapkan dalam Catatan atas Laporan Keuangan.</w:t>
      </w:r>
    </w:p>
    <w:p w:rsidR="00A6716D" w:rsidRPr="0057597E" w:rsidRDefault="00A6716D" w:rsidP="00A6716D">
      <w:pPr>
        <w:pStyle w:val="ListParagraph"/>
        <w:numPr>
          <w:ilvl w:val="1"/>
          <w:numId w:val="97"/>
        </w:numPr>
        <w:spacing w:before="120" w:after="120" w:line="280" w:lineRule="exact"/>
        <w:ind w:left="1134" w:hanging="425"/>
        <w:contextualSpacing w:val="0"/>
        <w:jc w:val="both"/>
        <w:rPr>
          <w:sz w:val="22"/>
          <w:szCs w:val="22"/>
        </w:rPr>
      </w:pPr>
      <w:r w:rsidRPr="0057597E">
        <w:rPr>
          <w:b/>
          <w:sz w:val="22"/>
          <w:szCs w:val="22"/>
        </w:rPr>
        <w:t>Piutang Karena Perikatan</w:t>
      </w:r>
    </w:p>
    <w:p w:rsidR="00A6716D" w:rsidRPr="0057597E" w:rsidRDefault="00A6716D" w:rsidP="00A6716D">
      <w:pPr>
        <w:pStyle w:val="ListParagraph"/>
        <w:numPr>
          <w:ilvl w:val="5"/>
          <w:numId w:val="129"/>
        </w:numPr>
        <w:spacing w:before="120" w:after="120" w:line="280" w:lineRule="exact"/>
        <w:ind w:left="1418" w:hanging="284"/>
        <w:contextualSpacing w:val="0"/>
        <w:jc w:val="both"/>
        <w:rPr>
          <w:b/>
          <w:bCs/>
          <w:color w:val="1E1916"/>
          <w:sz w:val="22"/>
          <w:szCs w:val="22"/>
        </w:rPr>
      </w:pPr>
      <w:r w:rsidRPr="0057597E">
        <w:rPr>
          <w:b/>
          <w:bCs/>
          <w:color w:val="1E1916"/>
          <w:sz w:val="22"/>
          <w:szCs w:val="22"/>
        </w:rPr>
        <w:t>Pemberian Pinjaman</w:t>
      </w:r>
    </w:p>
    <w:p w:rsidR="00A6716D" w:rsidRPr="0057597E" w:rsidRDefault="00A6716D" w:rsidP="00A6716D">
      <w:pPr>
        <w:pStyle w:val="ListParagraph"/>
        <w:spacing w:before="120" w:after="120" w:line="280" w:lineRule="exact"/>
        <w:ind w:left="1418"/>
        <w:contextualSpacing w:val="0"/>
        <w:jc w:val="both"/>
        <w:rPr>
          <w:color w:val="1E1916"/>
          <w:sz w:val="22"/>
          <w:szCs w:val="22"/>
        </w:rPr>
      </w:pPr>
      <w:r w:rsidRPr="0057597E">
        <w:rPr>
          <w:color w:val="1E1916"/>
          <w:sz w:val="22"/>
          <w:szCs w:val="22"/>
        </w:rPr>
        <w:t>Piutang karena pemberian pinjaman timbul sehubungan dengan adanya pinjaman yang diberikan pemerintah kepada pemerintah lainnya, perorangan, BUMN/D, perusahaan swasta, atau organisasi lainnya.</w:t>
      </w:r>
    </w:p>
    <w:p w:rsidR="00A6716D" w:rsidRPr="0057597E" w:rsidRDefault="00A6716D" w:rsidP="00A6716D">
      <w:pPr>
        <w:pStyle w:val="ListParagraph"/>
        <w:spacing w:before="120" w:after="120" w:line="280" w:lineRule="exact"/>
        <w:ind w:left="1418"/>
        <w:contextualSpacing w:val="0"/>
        <w:jc w:val="both"/>
        <w:rPr>
          <w:color w:val="1E1916"/>
          <w:sz w:val="22"/>
          <w:szCs w:val="22"/>
        </w:rPr>
      </w:pPr>
      <w:r w:rsidRPr="0057597E">
        <w:rPr>
          <w:color w:val="1E1916"/>
          <w:sz w:val="22"/>
          <w:szCs w:val="22"/>
        </w:rPr>
        <w:t>Pada umumnya ketentuan dan persyaratan timbulnya pinjaman tersebut dituangkan dalam suatu naskah perjanjian pinjaman.</w:t>
      </w:r>
      <w:r>
        <w:rPr>
          <w:color w:val="1E1916"/>
          <w:sz w:val="22"/>
          <w:szCs w:val="22"/>
        </w:rPr>
        <w:t xml:space="preserve"> </w:t>
      </w:r>
      <w:r w:rsidRPr="0057597E">
        <w:rPr>
          <w:color w:val="1E1916"/>
          <w:sz w:val="22"/>
          <w:szCs w:val="22"/>
        </w:rPr>
        <w:t>Pengakuan piutang dilakukan pada saat terjadi realisasi pengeluaran uang dari rekening Kas Daerah, dan piutang tersebut berkurang apabila ada penerimaan di rekening Kas Daerah sehubungan dengan adanya penerimaan angsuran pokok pinjaman atau pelunasan.</w:t>
      </w:r>
    </w:p>
    <w:p w:rsidR="00A6716D" w:rsidRPr="0057597E" w:rsidRDefault="00A6716D" w:rsidP="00A6716D">
      <w:pPr>
        <w:pStyle w:val="ListParagraph"/>
        <w:spacing w:before="120" w:after="120" w:line="280" w:lineRule="exact"/>
        <w:ind w:left="1418"/>
        <w:contextualSpacing w:val="0"/>
        <w:jc w:val="both"/>
        <w:rPr>
          <w:color w:val="1E1916"/>
          <w:sz w:val="22"/>
          <w:szCs w:val="22"/>
        </w:rPr>
      </w:pPr>
      <w:r w:rsidRPr="0057597E">
        <w:rPr>
          <w:color w:val="1E1916"/>
          <w:sz w:val="22"/>
          <w:szCs w:val="22"/>
        </w:rPr>
        <w:t xml:space="preserve">Apabila dalam naskah perjanjian pinjaman diatur mengenai bunga dan denda maka setiap akhir tahun diakui adanya piutang bunga atau denda sebesar bunga untuk periode berjalan yang terutang sampai dengan tanggal 31 </w:t>
      </w:r>
      <w:r w:rsidRPr="0057597E">
        <w:rPr>
          <w:color w:val="1E1916"/>
          <w:sz w:val="22"/>
          <w:szCs w:val="22"/>
        </w:rPr>
        <w:lastRenderedPageBreak/>
        <w:t>Desember tahun berjalan.</w:t>
      </w:r>
      <w:r>
        <w:rPr>
          <w:color w:val="1E1916"/>
          <w:sz w:val="22"/>
          <w:szCs w:val="22"/>
        </w:rPr>
        <w:t xml:space="preserve"> </w:t>
      </w:r>
      <w:r w:rsidRPr="0057597E">
        <w:rPr>
          <w:color w:val="1E1916"/>
          <w:sz w:val="22"/>
          <w:szCs w:val="22"/>
        </w:rPr>
        <w:t>Penerimaan pendapatan bunga dan denda lainnya yang berkaitan dengan pemberian pinjaman, dicatat sebagai penerimaan pendapatan.</w:t>
      </w:r>
    </w:p>
    <w:p w:rsidR="00A6716D" w:rsidRPr="0057597E" w:rsidRDefault="00A6716D" w:rsidP="00A6716D">
      <w:pPr>
        <w:pStyle w:val="ListParagraph"/>
        <w:numPr>
          <w:ilvl w:val="5"/>
          <w:numId w:val="129"/>
        </w:numPr>
        <w:spacing w:before="120" w:after="120" w:line="280" w:lineRule="exact"/>
        <w:ind w:left="1418" w:hanging="284"/>
        <w:contextualSpacing w:val="0"/>
        <w:jc w:val="both"/>
        <w:rPr>
          <w:b/>
          <w:bCs/>
          <w:color w:val="1E1916"/>
          <w:sz w:val="22"/>
          <w:szCs w:val="22"/>
        </w:rPr>
      </w:pPr>
      <w:r w:rsidRPr="0057597E">
        <w:rPr>
          <w:b/>
          <w:bCs/>
          <w:color w:val="1E1916"/>
          <w:sz w:val="22"/>
          <w:szCs w:val="22"/>
        </w:rPr>
        <w:t>Jual Beli</w:t>
      </w:r>
    </w:p>
    <w:p w:rsidR="00A6716D" w:rsidRPr="0057597E" w:rsidRDefault="00A6716D" w:rsidP="00A6716D">
      <w:pPr>
        <w:pStyle w:val="ListParagraph"/>
        <w:spacing w:before="120" w:after="120" w:line="280" w:lineRule="exact"/>
        <w:ind w:left="1418"/>
        <w:contextualSpacing w:val="0"/>
        <w:jc w:val="both"/>
        <w:rPr>
          <w:color w:val="1E1916"/>
          <w:sz w:val="22"/>
          <w:szCs w:val="22"/>
        </w:rPr>
      </w:pPr>
      <w:r w:rsidRPr="0057597E">
        <w:rPr>
          <w:color w:val="1E1916"/>
          <w:sz w:val="22"/>
          <w:szCs w:val="22"/>
        </w:rPr>
        <w:t>Pemerintah daerah dapat melakukan pemindahtanganan barang milik Daerah, sesuaidengan ketentuan perundang-undangan yang berlaku, dimana pada jenis dan batasnilai tertentu harus mendapat persetujuan dari pihak yang berwenang.</w:t>
      </w:r>
      <w:r>
        <w:rPr>
          <w:color w:val="1E1916"/>
          <w:sz w:val="22"/>
          <w:szCs w:val="22"/>
        </w:rPr>
        <w:t xml:space="preserve"> </w:t>
      </w:r>
      <w:r w:rsidRPr="0057597E">
        <w:rPr>
          <w:color w:val="1E1916"/>
          <w:sz w:val="22"/>
          <w:szCs w:val="22"/>
        </w:rPr>
        <w:t>Pemindahtanganan barang ini antara lain dapat dilakukan melalui penjualan. Penjualan barang ada yang dilakukan secara tunai dan ada yang dilakukan secara cicilan atau angsuran.</w:t>
      </w:r>
      <w:r>
        <w:rPr>
          <w:color w:val="1E1916"/>
          <w:sz w:val="22"/>
          <w:szCs w:val="22"/>
        </w:rPr>
        <w:t xml:space="preserve"> </w:t>
      </w:r>
      <w:r w:rsidRPr="0057597E">
        <w:rPr>
          <w:color w:val="1E1916"/>
          <w:sz w:val="22"/>
          <w:szCs w:val="22"/>
        </w:rPr>
        <w:t>Apabila penjualan dilakukan secara kredit atau angsuran maka sisa tagihan tersebut diakui sebagai piutang penjualan angsuran dan disajikan di neraca sebagai aset di neraca dari satuan kerja yang memiliki barang tersebut sesuai dengan ketentuan perundang-undangan yang berlaku.</w:t>
      </w:r>
    </w:p>
    <w:p w:rsidR="00A6716D" w:rsidRPr="0057597E" w:rsidRDefault="00A6716D" w:rsidP="00A6716D">
      <w:pPr>
        <w:pStyle w:val="ListParagraph"/>
        <w:numPr>
          <w:ilvl w:val="5"/>
          <w:numId w:val="129"/>
        </w:numPr>
        <w:spacing w:before="120" w:after="120" w:line="280" w:lineRule="exact"/>
        <w:ind w:left="1418" w:hanging="284"/>
        <w:contextualSpacing w:val="0"/>
        <w:jc w:val="both"/>
        <w:rPr>
          <w:b/>
          <w:bCs/>
          <w:color w:val="1E1916"/>
          <w:sz w:val="22"/>
          <w:szCs w:val="22"/>
        </w:rPr>
      </w:pPr>
      <w:r w:rsidRPr="0057597E">
        <w:rPr>
          <w:b/>
          <w:bCs/>
          <w:color w:val="1E1916"/>
          <w:sz w:val="22"/>
          <w:szCs w:val="22"/>
        </w:rPr>
        <w:t>Kemitraan</w:t>
      </w:r>
    </w:p>
    <w:p w:rsidR="00A6716D" w:rsidRPr="0057597E" w:rsidRDefault="00A6716D" w:rsidP="00A6716D">
      <w:pPr>
        <w:pStyle w:val="ListParagraph"/>
        <w:spacing w:before="120" w:after="120" w:line="280" w:lineRule="exact"/>
        <w:ind w:left="1418"/>
        <w:contextualSpacing w:val="0"/>
        <w:jc w:val="both"/>
        <w:rPr>
          <w:color w:val="1E1916"/>
          <w:sz w:val="22"/>
          <w:szCs w:val="22"/>
        </w:rPr>
      </w:pPr>
      <w:r w:rsidRPr="0057597E">
        <w:rPr>
          <w:color w:val="1E1916"/>
          <w:sz w:val="22"/>
          <w:szCs w:val="22"/>
        </w:rPr>
        <w:t>Dalam rangka mengoptimalkan pemanfaatan sumber daya yang dimiliki dan/atau dikuasai pemerintah daerah, instansi pemerintah daerah diperkenankan melakukan kemitraan dengan pihak lain dengan prinsip saling menguntungkan sesuai dengan peraturan perundang-undangan. Kemitraan ini antara lain bisa berupa Bangun Guna Serah dan Bangun Serah Guna. Hak dan kewajiban masing-masing pihak dalam kemitraan tersebut dituangkan dalam naskah perjanjian kerja sama. Piutang pemerintah daerah timbul jika terdapat hak pemerintah daerah yang dapat dinilai dengan uang, yang sampai dengan berakhirnya tahun anggaran, per 31 Desember yang bersangkutan, belum dilunasi oleh mitra kerja samanya.Tagihan inilah yang diakui dan disajikan sebagai piutang di neraca.</w:t>
      </w:r>
    </w:p>
    <w:p w:rsidR="00A6716D" w:rsidRPr="0057597E" w:rsidRDefault="00A6716D" w:rsidP="00A6716D">
      <w:pPr>
        <w:pStyle w:val="ListParagraph"/>
        <w:numPr>
          <w:ilvl w:val="5"/>
          <w:numId w:val="129"/>
        </w:numPr>
        <w:spacing w:before="120" w:after="120" w:line="280" w:lineRule="exact"/>
        <w:ind w:left="1418" w:hanging="284"/>
        <w:contextualSpacing w:val="0"/>
        <w:jc w:val="both"/>
        <w:rPr>
          <w:b/>
          <w:bCs/>
          <w:color w:val="1E1916"/>
          <w:sz w:val="22"/>
          <w:szCs w:val="22"/>
        </w:rPr>
      </w:pPr>
      <w:r w:rsidRPr="0057597E">
        <w:rPr>
          <w:b/>
          <w:bCs/>
          <w:color w:val="1E1916"/>
          <w:sz w:val="22"/>
          <w:szCs w:val="22"/>
        </w:rPr>
        <w:t>Pemberian Fasilitas/Jasa</w:t>
      </w:r>
    </w:p>
    <w:p w:rsidR="00A6716D" w:rsidRPr="0057597E" w:rsidRDefault="00A6716D" w:rsidP="00A6716D">
      <w:pPr>
        <w:pStyle w:val="ListParagraph"/>
        <w:spacing w:before="120" w:after="120" w:line="280" w:lineRule="exact"/>
        <w:ind w:left="1418"/>
        <w:contextualSpacing w:val="0"/>
        <w:jc w:val="both"/>
        <w:rPr>
          <w:color w:val="1E1916"/>
          <w:sz w:val="22"/>
          <w:szCs w:val="22"/>
        </w:rPr>
      </w:pPr>
      <w:r w:rsidRPr="0057597E">
        <w:rPr>
          <w:color w:val="1E1916"/>
          <w:sz w:val="22"/>
          <w:szCs w:val="22"/>
        </w:rPr>
        <w:t>Piutang pemerintah daerah juga dapat timbul sehubungan dengan adanya fasilitas yang diberikan oleh pemerintah daerah kepada pihak lain, misalnya pemberian konsesi kepada perusahaan untuk melakukan eksplorasi terhadap sumber daya alam. Apabila dalam pemberian fasilitas atau jasa tersebut pemerintah daerah berhak untuk memperoleh imbalan yang dapat dinilai dengan uang maka hak tersebut diakui sebagai pendapatan bukan pajak dan harus dituangkan dalam dokumen perjanjian pemberian fasilitas/jasa.</w:t>
      </w:r>
      <w:r>
        <w:rPr>
          <w:color w:val="1E1916"/>
          <w:sz w:val="22"/>
          <w:szCs w:val="22"/>
        </w:rPr>
        <w:t xml:space="preserve"> </w:t>
      </w:r>
      <w:r w:rsidRPr="0057597E">
        <w:rPr>
          <w:color w:val="1E1916"/>
          <w:sz w:val="22"/>
          <w:szCs w:val="22"/>
        </w:rPr>
        <w:t>Hak pemerintah daerah atas imbalan yang dapat dinilai dengan uang dan per 31 Desember belum diterima dari pihak terkait tersebut diakui sebagai piutang dan disajikan di neraca.</w:t>
      </w:r>
    </w:p>
    <w:p w:rsidR="00A6716D" w:rsidRPr="0057597E" w:rsidRDefault="00A6716D" w:rsidP="00A6716D">
      <w:pPr>
        <w:pStyle w:val="ListParagraph"/>
        <w:numPr>
          <w:ilvl w:val="1"/>
          <w:numId w:val="97"/>
        </w:numPr>
        <w:spacing w:before="120" w:after="120" w:line="280" w:lineRule="exact"/>
        <w:ind w:left="1134" w:hanging="425"/>
        <w:contextualSpacing w:val="0"/>
        <w:jc w:val="both"/>
        <w:rPr>
          <w:b/>
          <w:sz w:val="22"/>
          <w:szCs w:val="22"/>
        </w:rPr>
      </w:pPr>
      <w:r w:rsidRPr="0057597E">
        <w:rPr>
          <w:b/>
          <w:sz w:val="22"/>
          <w:szCs w:val="22"/>
        </w:rPr>
        <w:t>Penyisihan Piutang</w:t>
      </w:r>
    </w:p>
    <w:p w:rsidR="00A6716D" w:rsidRPr="0057597E" w:rsidRDefault="00A6716D" w:rsidP="00A6716D">
      <w:pPr>
        <w:pStyle w:val="ListParagraph"/>
        <w:tabs>
          <w:tab w:val="right" w:pos="211"/>
        </w:tabs>
        <w:spacing w:before="120" w:after="120" w:line="280" w:lineRule="exact"/>
        <w:ind w:left="1134"/>
        <w:contextualSpacing w:val="0"/>
        <w:jc w:val="both"/>
        <w:rPr>
          <w:color w:val="1E1916"/>
          <w:sz w:val="22"/>
          <w:szCs w:val="22"/>
        </w:rPr>
      </w:pPr>
      <w:r w:rsidRPr="0057597E">
        <w:rPr>
          <w:color w:val="1E1916"/>
          <w:sz w:val="22"/>
          <w:szCs w:val="22"/>
        </w:rPr>
        <w:t xml:space="preserve">Aset berupa piutang di neraca harus terjaga agar nilainya sama dengan nilaibersih yang dapat direalisasikan </w:t>
      </w:r>
      <w:r w:rsidRPr="0057597E">
        <w:rPr>
          <w:i/>
          <w:iCs/>
          <w:color w:val="1E1916"/>
          <w:sz w:val="22"/>
          <w:szCs w:val="22"/>
        </w:rPr>
        <w:t xml:space="preserve">(net realizable value). </w:t>
      </w:r>
      <w:r w:rsidRPr="0057597E">
        <w:rPr>
          <w:color w:val="1E1916"/>
          <w:sz w:val="22"/>
          <w:szCs w:val="22"/>
        </w:rPr>
        <w:t>Alat untuk menyesuaikan</w:t>
      </w:r>
      <w:r>
        <w:rPr>
          <w:color w:val="1E1916"/>
          <w:sz w:val="22"/>
          <w:szCs w:val="22"/>
        </w:rPr>
        <w:t xml:space="preserve"> </w:t>
      </w:r>
      <w:r w:rsidRPr="0057597E">
        <w:rPr>
          <w:color w:val="1E1916"/>
          <w:sz w:val="22"/>
          <w:szCs w:val="22"/>
        </w:rPr>
        <w:t>adalah dengan melakukan penyisihan piutang tidak tertagih. Penyisihan piutang diperhitungkan dan dibukukan dengan periode yang sama timbulnya piutang, sehingga dapat menggambarkan nilai yang betul-betul diharapkan dapat ditagih.</w:t>
      </w:r>
    </w:p>
    <w:p w:rsidR="00A6716D" w:rsidRPr="0057597E" w:rsidRDefault="00A6716D" w:rsidP="00A6716D">
      <w:pPr>
        <w:pStyle w:val="ListParagraph"/>
        <w:numPr>
          <w:ilvl w:val="0"/>
          <w:numId w:val="97"/>
        </w:numPr>
        <w:spacing w:before="120" w:after="120" w:line="280" w:lineRule="exact"/>
        <w:ind w:left="720" w:hanging="289"/>
        <w:contextualSpacing w:val="0"/>
        <w:jc w:val="both"/>
        <w:rPr>
          <w:b/>
          <w:sz w:val="22"/>
          <w:szCs w:val="22"/>
        </w:rPr>
      </w:pPr>
      <w:r w:rsidRPr="0057597E">
        <w:rPr>
          <w:b/>
          <w:sz w:val="22"/>
          <w:szCs w:val="22"/>
        </w:rPr>
        <w:t>PENGUKURAN</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Pengukuran piutang pendapatan adalah sebagai berikut:</w:t>
      </w:r>
    </w:p>
    <w:p w:rsidR="00A6716D" w:rsidRPr="0057597E" w:rsidRDefault="00A6716D" w:rsidP="00A6716D">
      <w:pPr>
        <w:pStyle w:val="ListParagraph"/>
        <w:numPr>
          <w:ilvl w:val="1"/>
          <w:numId w:val="133"/>
        </w:numPr>
        <w:spacing w:before="120" w:after="120" w:line="280" w:lineRule="exact"/>
        <w:ind w:left="993" w:hanging="284"/>
        <w:contextualSpacing w:val="0"/>
        <w:jc w:val="both"/>
        <w:rPr>
          <w:sz w:val="22"/>
          <w:szCs w:val="22"/>
        </w:rPr>
      </w:pPr>
      <w:r w:rsidRPr="0057597E">
        <w:rPr>
          <w:sz w:val="22"/>
          <w:szCs w:val="22"/>
        </w:rPr>
        <w:t>Disajikan sebesar nilai yang belum dilunasi sampai dengan tanggal pelaporan dari setiap tagihan yang ditetapkan berdasarkan surat ketetapan</w:t>
      </w:r>
      <w:r>
        <w:rPr>
          <w:sz w:val="22"/>
          <w:szCs w:val="22"/>
        </w:rPr>
        <w:t xml:space="preserve"> kurang bayar yang diterbitkan; </w:t>
      </w:r>
      <w:r w:rsidRPr="0057597E">
        <w:rPr>
          <w:sz w:val="22"/>
          <w:szCs w:val="22"/>
        </w:rPr>
        <w:t>atau</w:t>
      </w:r>
    </w:p>
    <w:p w:rsidR="00A6716D" w:rsidRPr="0057597E" w:rsidRDefault="00A6716D" w:rsidP="00A6716D">
      <w:pPr>
        <w:pStyle w:val="ListParagraph"/>
        <w:numPr>
          <w:ilvl w:val="1"/>
          <w:numId w:val="133"/>
        </w:numPr>
        <w:spacing w:before="120" w:after="120" w:line="280" w:lineRule="exact"/>
        <w:ind w:left="993" w:hanging="284"/>
        <w:contextualSpacing w:val="0"/>
        <w:jc w:val="both"/>
        <w:rPr>
          <w:sz w:val="22"/>
          <w:szCs w:val="22"/>
        </w:rPr>
      </w:pPr>
      <w:r w:rsidRPr="0057597E">
        <w:rPr>
          <w:sz w:val="22"/>
          <w:szCs w:val="22"/>
        </w:rPr>
        <w:lastRenderedPageBreak/>
        <w:t>Disajikan sebesar nilai yang belum dilunasi sampai dengan tanggal pelaporan dari setiap tagihan yang telah ditetapkan terutang oleh Pengadilan Pajak untuk Wajib Pajak (WP) yang mengajukan banding;</w:t>
      </w:r>
      <w:r>
        <w:rPr>
          <w:sz w:val="22"/>
          <w:szCs w:val="22"/>
        </w:rPr>
        <w:t xml:space="preserve"> </w:t>
      </w:r>
      <w:r w:rsidRPr="0057597E">
        <w:rPr>
          <w:sz w:val="22"/>
          <w:szCs w:val="22"/>
        </w:rPr>
        <w:t>atau</w:t>
      </w:r>
    </w:p>
    <w:p w:rsidR="00A6716D" w:rsidRPr="0054420C" w:rsidRDefault="00A6716D" w:rsidP="00A6716D">
      <w:pPr>
        <w:pStyle w:val="ListParagraph"/>
        <w:numPr>
          <w:ilvl w:val="1"/>
          <w:numId w:val="133"/>
        </w:numPr>
        <w:spacing w:before="120" w:after="120" w:line="280" w:lineRule="exact"/>
        <w:ind w:left="993" w:hanging="284"/>
        <w:contextualSpacing w:val="0"/>
        <w:jc w:val="both"/>
        <w:rPr>
          <w:sz w:val="22"/>
          <w:szCs w:val="22"/>
        </w:rPr>
      </w:pPr>
      <w:r w:rsidRPr="0057597E">
        <w:rPr>
          <w:sz w:val="22"/>
          <w:szCs w:val="22"/>
        </w:rPr>
        <w:t>Disajikan sebesar nilai yang belum dilunasi sampai dengan tanggal pelaporan dari setiap tagihan yang masih proses banding atas keberatan dan belum ditetapkan oleh majelis tuntutan ganti rugi.</w:t>
      </w:r>
    </w:p>
    <w:p w:rsidR="00A6716D" w:rsidRPr="0057597E" w:rsidRDefault="00A6716D" w:rsidP="00A6716D">
      <w:pPr>
        <w:pStyle w:val="ListParagraph"/>
        <w:numPr>
          <w:ilvl w:val="1"/>
          <w:numId w:val="97"/>
        </w:numPr>
        <w:spacing w:before="120" w:after="120" w:line="280" w:lineRule="exact"/>
        <w:ind w:left="1134" w:hanging="425"/>
        <w:contextualSpacing w:val="0"/>
        <w:jc w:val="both"/>
        <w:rPr>
          <w:sz w:val="22"/>
          <w:szCs w:val="22"/>
        </w:rPr>
      </w:pPr>
      <w:r w:rsidRPr="0057597E">
        <w:rPr>
          <w:b/>
          <w:sz w:val="22"/>
          <w:szCs w:val="22"/>
        </w:rPr>
        <w:t>Pengukuran piutang pendapatan</w:t>
      </w:r>
    </w:p>
    <w:p w:rsidR="00A6716D" w:rsidRPr="0057597E" w:rsidRDefault="00A6716D" w:rsidP="00A6716D">
      <w:pPr>
        <w:pStyle w:val="ListParagraph"/>
        <w:spacing w:before="120" w:after="120" w:line="280" w:lineRule="exact"/>
        <w:ind w:left="1134"/>
        <w:contextualSpacing w:val="0"/>
        <w:jc w:val="both"/>
        <w:rPr>
          <w:sz w:val="22"/>
          <w:szCs w:val="22"/>
        </w:rPr>
      </w:pPr>
      <w:r w:rsidRPr="0057597E">
        <w:rPr>
          <w:sz w:val="22"/>
          <w:szCs w:val="22"/>
        </w:rPr>
        <w:t>Pengukuran piutang pendapatan diakui setelah diterbitkan surat tagihan dan dicatat sebesar nilai nominal yang tercantum dalam tagihan. Secara umum unsur utama piutang karena ketentuan perundang-undangan ini adalah potensi pendapatan.</w:t>
      </w:r>
      <w:r>
        <w:rPr>
          <w:sz w:val="22"/>
          <w:szCs w:val="22"/>
        </w:rPr>
        <w:t xml:space="preserve"> </w:t>
      </w:r>
      <w:r w:rsidRPr="0057597E">
        <w:rPr>
          <w:sz w:val="22"/>
          <w:szCs w:val="22"/>
        </w:rPr>
        <w:t>Artinya piutang ini terjadi karena pendapatan yang belum disetor ke kas daerah oleh wajib setor.</w:t>
      </w:r>
      <w:r>
        <w:rPr>
          <w:sz w:val="22"/>
          <w:szCs w:val="22"/>
        </w:rPr>
        <w:t xml:space="preserve"> </w:t>
      </w:r>
      <w:r w:rsidRPr="0057597E">
        <w:rPr>
          <w:sz w:val="22"/>
          <w:szCs w:val="22"/>
        </w:rPr>
        <w:t>Oleh karena setiap tagihan oleh pemerintah daerah wajib ada keputusan, maka jumlah piutang yang menjadi hak pemerintah daerah sebesar nilai yang tercantum dalam keputusan atas penagihan yang bersangkutan.</w:t>
      </w:r>
    </w:p>
    <w:p w:rsidR="00A6716D" w:rsidRPr="0057597E" w:rsidRDefault="00A6716D" w:rsidP="00A6716D">
      <w:pPr>
        <w:pStyle w:val="ListParagraph"/>
        <w:numPr>
          <w:ilvl w:val="1"/>
          <w:numId w:val="97"/>
        </w:numPr>
        <w:spacing w:before="120" w:after="120" w:line="280" w:lineRule="exact"/>
        <w:ind w:left="1134" w:hanging="425"/>
        <w:contextualSpacing w:val="0"/>
        <w:jc w:val="both"/>
        <w:rPr>
          <w:sz w:val="22"/>
          <w:szCs w:val="22"/>
        </w:rPr>
      </w:pPr>
      <w:r w:rsidRPr="0057597E">
        <w:rPr>
          <w:b/>
          <w:sz w:val="22"/>
          <w:szCs w:val="22"/>
        </w:rPr>
        <w:t>Pengukuran piutang transfer</w:t>
      </w:r>
      <w:r w:rsidRPr="0057597E">
        <w:rPr>
          <w:sz w:val="22"/>
          <w:szCs w:val="22"/>
        </w:rPr>
        <w:t xml:space="preserve"> adalah sebagai berikut:</w:t>
      </w:r>
    </w:p>
    <w:p w:rsidR="00A6716D" w:rsidRPr="0057597E" w:rsidRDefault="00A6716D" w:rsidP="00A6716D">
      <w:pPr>
        <w:pStyle w:val="ListParagraph"/>
        <w:numPr>
          <w:ilvl w:val="0"/>
          <w:numId w:val="106"/>
        </w:numPr>
        <w:spacing w:before="120" w:after="120" w:line="280" w:lineRule="exact"/>
        <w:ind w:left="1418" w:hanging="284"/>
        <w:contextualSpacing w:val="0"/>
        <w:jc w:val="both"/>
        <w:rPr>
          <w:sz w:val="22"/>
          <w:szCs w:val="22"/>
        </w:rPr>
      </w:pPr>
      <w:r w:rsidRPr="0057597E">
        <w:rPr>
          <w:sz w:val="22"/>
          <w:szCs w:val="22"/>
        </w:rPr>
        <w:t>Dana Bagi Hasil disajikan sebesar nilai yang belum diterima sampai dengan tanggal pelaporan dari setiap tagihan yang ditetapkan berdasarkan dokumen yang sah dari Pemerintah Pusat untuk mengakui piutang sesuai ketentuan transfer yang berlaku;</w:t>
      </w:r>
    </w:p>
    <w:p w:rsidR="00A6716D" w:rsidRPr="0057597E" w:rsidRDefault="00A6716D" w:rsidP="00A6716D">
      <w:pPr>
        <w:pStyle w:val="ListParagraph"/>
        <w:numPr>
          <w:ilvl w:val="0"/>
          <w:numId w:val="106"/>
        </w:numPr>
        <w:spacing w:before="120" w:after="120" w:line="280" w:lineRule="exact"/>
        <w:ind w:left="1418" w:hanging="284"/>
        <w:contextualSpacing w:val="0"/>
        <w:jc w:val="both"/>
        <w:rPr>
          <w:sz w:val="22"/>
          <w:szCs w:val="22"/>
        </w:rPr>
      </w:pPr>
      <w:r w:rsidRPr="0057597E">
        <w:rPr>
          <w:sz w:val="22"/>
          <w:szCs w:val="22"/>
        </w:rPr>
        <w:t>Dana Alokasi  Umum  sebesar jumlah yang  belum diterima, dalam hal terdapat kekurangan transfer DAU dari Pemerintah Pusat ke kabupaten berdasarkan dokumen yang sah dari Pemerintah Pusat untuk mengakui piutang sesuai ketentuan transfer yang berlaku;</w:t>
      </w:r>
    </w:p>
    <w:p w:rsidR="00A6716D" w:rsidRPr="0057597E" w:rsidRDefault="00A6716D" w:rsidP="00A6716D">
      <w:pPr>
        <w:pStyle w:val="ListParagraph"/>
        <w:numPr>
          <w:ilvl w:val="0"/>
          <w:numId w:val="106"/>
        </w:numPr>
        <w:spacing w:before="120" w:after="120" w:line="280" w:lineRule="exact"/>
        <w:ind w:left="1418" w:hanging="284"/>
        <w:contextualSpacing w:val="0"/>
        <w:jc w:val="both"/>
        <w:rPr>
          <w:sz w:val="22"/>
          <w:szCs w:val="22"/>
        </w:rPr>
      </w:pPr>
      <w:r w:rsidRPr="0057597E">
        <w:rPr>
          <w:sz w:val="22"/>
          <w:szCs w:val="22"/>
        </w:rPr>
        <w:t>Dana Alokasi Khusus, disajikan sebesar klaim yang telah diverifikasi dan disetujui oleh Pemerintah Pusat berdasarkan dokumen yang sah dari Pemerintah Pusat untuk mengakui piutang sesuai ketentuan DAK yang berlaku;</w:t>
      </w:r>
    </w:p>
    <w:p w:rsidR="00A6716D" w:rsidRPr="0057597E" w:rsidRDefault="00A6716D" w:rsidP="00A6716D">
      <w:pPr>
        <w:spacing w:before="120" w:after="120" w:line="280" w:lineRule="exact"/>
        <w:ind w:left="1134"/>
        <w:jc w:val="both"/>
        <w:rPr>
          <w:sz w:val="22"/>
          <w:szCs w:val="22"/>
        </w:rPr>
      </w:pPr>
      <w:r w:rsidRPr="0057597E">
        <w:rPr>
          <w:sz w:val="22"/>
          <w:szCs w:val="22"/>
        </w:rPr>
        <w:t xml:space="preserve">Pengukuran piutang sebagaimana huruf a, huruf b, dan huruf c berdasarkan ketentuan yang diatur dalam </w:t>
      </w:r>
      <w:r w:rsidRPr="0057597E">
        <w:rPr>
          <w:b/>
          <w:sz w:val="22"/>
          <w:szCs w:val="22"/>
        </w:rPr>
        <w:t>pengakuan piutang</w:t>
      </w:r>
      <w:r w:rsidRPr="0057597E">
        <w:rPr>
          <w:sz w:val="22"/>
          <w:szCs w:val="22"/>
        </w:rPr>
        <w:t xml:space="preserve"> sebagaimana tersebut di atas.</w:t>
      </w:r>
    </w:p>
    <w:p w:rsidR="00A6716D" w:rsidRPr="0057597E" w:rsidRDefault="00A6716D" w:rsidP="00A6716D">
      <w:pPr>
        <w:pStyle w:val="ListParagraph"/>
        <w:numPr>
          <w:ilvl w:val="1"/>
          <w:numId w:val="97"/>
        </w:numPr>
        <w:spacing w:before="120" w:after="120" w:line="280" w:lineRule="exact"/>
        <w:ind w:left="1134" w:hanging="425"/>
        <w:contextualSpacing w:val="0"/>
        <w:jc w:val="both"/>
        <w:rPr>
          <w:sz w:val="22"/>
          <w:szCs w:val="22"/>
        </w:rPr>
      </w:pPr>
      <w:r w:rsidRPr="0057597E">
        <w:rPr>
          <w:b/>
          <w:sz w:val="22"/>
          <w:szCs w:val="22"/>
        </w:rPr>
        <w:t>Pengukuran piutang ganti rugi</w:t>
      </w:r>
    </w:p>
    <w:p w:rsidR="00A6716D" w:rsidRPr="0057597E" w:rsidRDefault="00A6716D" w:rsidP="00A6716D">
      <w:pPr>
        <w:pStyle w:val="ListParagraph"/>
        <w:spacing w:before="120" w:after="120" w:line="280" w:lineRule="exact"/>
        <w:ind w:left="1134"/>
        <w:contextualSpacing w:val="0"/>
        <w:jc w:val="both"/>
        <w:rPr>
          <w:sz w:val="22"/>
          <w:szCs w:val="22"/>
        </w:rPr>
      </w:pPr>
      <w:r w:rsidRPr="0057597E">
        <w:rPr>
          <w:sz w:val="22"/>
          <w:szCs w:val="22"/>
        </w:rPr>
        <w:t>Berdasarkan pengakuan yang dikemukakan di atas, dilakukan sebagai berikut:</w:t>
      </w:r>
    </w:p>
    <w:p w:rsidR="00A6716D" w:rsidRPr="0057597E" w:rsidRDefault="00A6716D" w:rsidP="00A6716D">
      <w:pPr>
        <w:pStyle w:val="ListParagraph"/>
        <w:numPr>
          <w:ilvl w:val="0"/>
          <w:numId w:val="107"/>
        </w:numPr>
        <w:spacing w:before="120" w:after="120" w:line="280" w:lineRule="exact"/>
        <w:ind w:left="1418" w:hanging="284"/>
        <w:contextualSpacing w:val="0"/>
        <w:jc w:val="both"/>
        <w:rPr>
          <w:sz w:val="22"/>
          <w:szCs w:val="22"/>
        </w:rPr>
      </w:pPr>
      <w:r w:rsidRPr="0057597E">
        <w:rPr>
          <w:sz w:val="22"/>
          <w:szCs w:val="22"/>
        </w:rPr>
        <w:t>Disajikan sebagai aset lancar sebesar nilai yang jatuh tempo dalam tahun berjalan dan yang akan ditagih dalam 12 (dua belas) bulan ke depan berdasarkan surat ketentuan penyelesaian yang telah ditetapkan;</w:t>
      </w:r>
    </w:p>
    <w:p w:rsidR="00A6716D" w:rsidRPr="0057597E" w:rsidRDefault="00A6716D" w:rsidP="00A6716D">
      <w:pPr>
        <w:pStyle w:val="ListParagraph"/>
        <w:numPr>
          <w:ilvl w:val="0"/>
          <w:numId w:val="107"/>
        </w:numPr>
        <w:spacing w:before="120" w:after="120" w:line="280" w:lineRule="exact"/>
        <w:ind w:left="1418" w:hanging="284"/>
        <w:contextualSpacing w:val="0"/>
        <w:jc w:val="both"/>
        <w:rPr>
          <w:sz w:val="22"/>
          <w:szCs w:val="22"/>
        </w:rPr>
      </w:pPr>
      <w:r w:rsidRPr="0057597E">
        <w:rPr>
          <w:sz w:val="22"/>
          <w:szCs w:val="22"/>
        </w:rPr>
        <w:t>Disajikan sebagai aset lainnya terhadap nilai yang akan dilunasi di atas 12 bulan berikutnya.</w:t>
      </w:r>
    </w:p>
    <w:p w:rsidR="00A6716D" w:rsidRPr="0057597E" w:rsidRDefault="00A6716D" w:rsidP="00A6716D">
      <w:pPr>
        <w:pStyle w:val="ListParagraph"/>
        <w:numPr>
          <w:ilvl w:val="1"/>
          <w:numId w:val="97"/>
        </w:numPr>
        <w:spacing w:before="120" w:after="120" w:line="280" w:lineRule="exact"/>
        <w:ind w:left="1134" w:hanging="425"/>
        <w:contextualSpacing w:val="0"/>
        <w:jc w:val="both"/>
        <w:rPr>
          <w:sz w:val="22"/>
          <w:szCs w:val="22"/>
        </w:rPr>
      </w:pPr>
      <w:r w:rsidRPr="0057597E">
        <w:rPr>
          <w:b/>
          <w:sz w:val="22"/>
          <w:szCs w:val="22"/>
        </w:rPr>
        <w:t>Pengukuran piutang karena perikatan</w:t>
      </w:r>
      <w:r w:rsidRPr="0057597E">
        <w:rPr>
          <w:sz w:val="22"/>
          <w:szCs w:val="22"/>
        </w:rPr>
        <w:t>, adalah sebagai berikut:</w:t>
      </w:r>
    </w:p>
    <w:p w:rsidR="00A6716D" w:rsidRPr="0057597E" w:rsidRDefault="00A6716D" w:rsidP="00A6716D">
      <w:pPr>
        <w:pStyle w:val="ListParagraph"/>
        <w:numPr>
          <w:ilvl w:val="0"/>
          <w:numId w:val="83"/>
        </w:numPr>
        <w:spacing w:before="120" w:after="120" w:line="280" w:lineRule="exact"/>
        <w:ind w:left="1418" w:hanging="284"/>
        <w:contextualSpacing w:val="0"/>
        <w:jc w:val="both"/>
        <w:rPr>
          <w:color w:val="FF0000"/>
          <w:sz w:val="22"/>
          <w:szCs w:val="22"/>
        </w:rPr>
      </w:pPr>
      <w:r w:rsidRPr="0057597E">
        <w:rPr>
          <w:sz w:val="22"/>
          <w:szCs w:val="22"/>
        </w:rPr>
        <w:t>Pemberian pinjaman</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Piutang pemberian pinjaman dinilai dengan jumlah yang dikeluarkan dari kas daerah dan/atau apabila berupa barang/jasa harus dinilai dengan nilai wajar pada tanggal pelaporan atas barang/jasa tersebut.</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 xml:space="preserve">Apabila dalam naskah perjanjian pinjaman diatur mengenai kewajiban bunga, denda, </w:t>
      </w:r>
      <w:r w:rsidRPr="00894C0E">
        <w:rPr>
          <w:i/>
          <w:sz w:val="22"/>
          <w:szCs w:val="22"/>
        </w:rPr>
        <w:t>commitment fee</w:t>
      </w:r>
      <w:r w:rsidRPr="0057597E">
        <w:rPr>
          <w:sz w:val="22"/>
          <w:szCs w:val="22"/>
        </w:rPr>
        <w:t xml:space="preserve"> dan atau biaya-biaya pinjaman lainnya, maka pada akhir periode pelaporan harus diakui adanya bunga, denda, </w:t>
      </w:r>
      <w:r w:rsidRPr="0057597E">
        <w:rPr>
          <w:i/>
          <w:sz w:val="22"/>
          <w:szCs w:val="22"/>
        </w:rPr>
        <w:t>commitment fee</w:t>
      </w:r>
      <w:r w:rsidRPr="0057597E">
        <w:rPr>
          <w:sz w:val="22"/>
          <w:szCs w:val="22"/>
        </w:rPr>
        <w:t xml:space="preserve"> dan/atau biaya lainnya pada periode berjalan yang terutang (belum dibayar) pada akhir periode pelaporan.</w:t>
      </w:r>
    </w:p>
    <w:p w:rsidR="00A6716D" w:rsidRPr="0057597E" w:rsidRDefault="00A6716D" w:rsidP="00A6716D">
      <w:pPr>
        <w:pStyle w:val="ListParagraph"/>
        <w:numPr>
          <w:ilvl w:val="0"/>
          <w:numId w:val="83"/>
        </w:numPr>
        <w:spacing w:before="120" w:after="120" w:line="280" w:lineRule="exact"/>
        <w:ind w:left="1418" w:hanging="284"/>
        <w:contextualSpacing w:val="0"/>
        <w:jc w:val="both"/>
        <w:rPr>
          <w:sz w:val="22"/>
          <w:szCs w:val="22"/>
        </w:rPr>
      </w:pPr>
      <w:r w:rsidRPr="0057597E">
        <w:rPr>
          <w:sz w:val="22"/>
          <w:szCs w:val="22"/>
        </w:rPr>
        <w:lastRenderedPageBreak/>
        <w:t>Penjualan</w:t>
      </w:r>
    </w:p>
    <w:p w:rsidR="00A6716D" w:rsidRDefault="00A6716D" w:rsidP="00A6716D">
      <w:pPr>
        <w:pStyle w:val="ListParagraph"/>
        <w:spacing w:before="120" w:after="120" w:line="280" w:lineRule="exact"/>
        <w:ind w:left="1418"/>
        <w:contextualSpacing w:val="0"/>
        <w:jc w:val="both"/>
        <w:rPr>
          <w:sz w:val="22"/>
          <w:szCs w:val="22"/>
        </w:rPr>
      </w:pPr>
      <w:r w:rsidRPr="0057597E">
        <w:rPr>
          <w:sz w:val="22"/>
          <w:szCs w:val="22"/>
        </w:rPr>
        <w:t>Piutang dari penjualan diakui sebesar nilai sesuai naskah perjanjian penjualan yang terutang (belum dibayar) pada akhir periode pelaporan.</w:t>
      </w:r>
      <w:r>
        <w:rPr>
          <w:sz w:val="22"/>
          <w:szCs w:val="22"/>
        </w:rPr>
        <w:t xml:space="preserve"> </w:t>
      </w:r>
      <w:r w:rsidRPr="0057597E">
        <w:rPr>
          <w:sz w:val="22"/>
          <w:szCs w:val="22"/>
        </w:rPr>
        <w:t>Apabila dalam perjanjian dipersyaratkan adanya potongan pembayaran, maka nilai piutang harus dicatat sebesar nilai bersihnya.</w:t>
      </w:r>
    </w:p>
    <w:p w:rsidR="00A6716D" w:rsidRPr="0057597E" w:rsidRDefault="00A6716D" w:rsidP="00A6716D">
      <w:pPr>
        <w:pStyle w:val="ListParagraph"/>
        <w:numPr>
          <w:ilvl w:val="0"/>
          <w:numId w:val="83"/>
        </w:numPr>
        <w:spacing w:before="120" w:after="120" w:line="280" w:lineRule="exact"/>
        <w:ind w:left="1418" w:hanging="284"/>
        <w:contextualSpacing w:val="0"/>
        <w:jc w:val="both"/>
        <w:rPr>
          <w:sz w:val="22"/>
          <w:szCs w:val="22"/>
        </w:rPr>
      </w:pPr>
      <w:r w:rsidRPr="0057597E">
        <w:rPr>
          <w:sz w:val="22"/>
          <w:szCs w:val="22"/>
        </w:rPr>
        <w:t>Kemitraan</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Piutang yang timbul diakui berdasarkan ketentuan-ketentuan yang dipersyaratkan dalam naskah perjanjian kemitraan.</w:t>
      </w:r>
    </w:p>
    <w:p w:rsidR="00A6716D" w:rsidRPr="0057597E" w:rsidRDefault="00A6716D" w:rsidP="00A6716D">
      <w:pPr>
        <w:pStyle w:val="ListParagraph"/>
        <w:numPr>
          <w:ilvl w:val="0"/>
          <w:numId w:val="83"/>
        </w:numPr>
        <w:spacing w:before="120" w:after="120" w:line="280" w:lineRule="exact"/>
        <w:ind w:left="1418" w:hanging="284"/>
        <w:contextualSpacing w:val="0"/>
        <w:jc w:val="both"/>
        <w:rPr>
          <w:sz w:val="22"/>
          <w:szCs w:val="22"/>
        </w:rPr>
      </w:pPr>
      <w:r w:rsidRPr="0057597E">
        <w:rPr>
          <w:sz w:val="22"/>
          <w:szCs w:val="22"/>
        </w:rPr>
        <w:t>Pemberian fasilitas/jasa</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Piutang yang timbul diakui berdasarkan fasilitas atau jasa yang telah diberikan oleh pemerintah daerah pada akhir periode pelaporan, dikurangi dengan pembayaran atau uang muka yang telah diterima.</w:t>
      </w:r>
    </w:p>
    <w:p w:rsidR="00A6716D" w:rsidRPr="0057597E" w:rsidRDefault="00A6716D" w:rsidP="00A6716D">
      <w:pPr>
        <w:pStyle w:val="ListParagraph"/>
        <w:numPr>
          <w:ilvl w:val="1"/>
          <w:numId w:val="97"/>
        </w:numPr>
        <w:spacing w:before="120" w:after="120" w:line="280" w:lineRule="exact"/>
        <w:ind w:left="1134" w:hanging="425"/>
        <w:contextualSpacing w:val="0"/>
        <w:jc w:val="both"/>
        <w:rPr>
          <w:b/>
          <w:sz w:val="22"/>
          <w:szCs w:val="22"/>
        </w:rPr>
      </w:pPr>
      <w:r w:rsidRPr="0057597E">
        <w:rPr>
          <w:b/>
          <w:sz w:val="22"/>
          <w:szCs w:val="22"/>
        </w:rPr>
        <w:t>Pengukuran Berikutnya (</w:t>
      </w:r>
      <w:r w:rsidRPr="0057597E">
        <w:rPr>
          <w:b/>
          <w:i/>
          <w:sz w:val="22"/>
          <w:szCs w:val="22"/>
        </w:rPr>
        <w:t>Subsequent Measurement</w:t>
      </w:r>
      <w:r w:rsidRPr="0057597E">
        <w:rPr>
          <w:b/>
          <w:sz w:val="22"/>
          <w:szCs w:val="22"/>
        </w:rPr>
        <w:t>) Terhadap Pengakuan Awal</w:t>
      </w:r>
    </w:p>
    <w:p w:rsidR="00A6716D" w:rsidRPr="0057597E" w:rsidRDefault="00A6716D" w:rsidP="00A6716D">
      <w:pPr>
        <w:pStyle w:val="ListParagraph"/>
        <w:spacing w:before="120" w:after="120" w:line="280" w:lineRule="exact"/>
        <w:ind w:left="1134"/>
        <w:contextualSpacing w:val="0"/>
        <w:jc w:val="both"/>
        <w:rPr>
          <w:sz w:val="22"/>
          <w:szCs w:val="22"/>
        </w:rPr>
      </w:pPr>
      <w:r w:rsidRPr="0057597E">
        <w:rPr>
          <w:sz w:val="22"/>
          <w:szCs w:val="22"/>
        </w:rPr>
        <w:t>Piutang disajikan berdasarkan nilai nominal tagihan yang belum dilunasi tersebut dikurangi penyisihan kerugian piutang tidak tertagih.</w:t>
      </w:r>
      <w:r>
        <w:rPr>
          <w:sz w:val="22"/>
          <w:szCs w:val="22"/>
        </w:rPr>
        <w:t xml:space="preserve"> </w:t>
      </w:r>
      <w:r w:rsidRPr="0057597E">
        <w:rPr>
          <w:sz w:val="22"/>
          <w:szCs w:val="22"/>
        </w:rPr>
        <w:t>Apabila terjadi kondisi yang memungkinkan penghapusan piutang maka masing-masing jenis piutang disajikan setelah dikurangi piutang yang dihapuskan.</w:t>
      </w:r>
    </w:p>
    <w:p w:rsidR="00A6716D" w:rsidRPr="0057597E" w:rsidRDefault="00A6716D" w:rsidP="00A6716D">
      <w:pPr>
        <w:pStyle w:val="ListParagraph"/>
        <w:numPr>
          <w:ilvl w:val="1"/>
          <w:numId w:val="97"/>
        </w:numPr>
        <w:spacing w:before="120" w:after="120" w:line="280" w:lineRule="exact"/>
        <w:ind w:left="1134" w:hanging="425"/>
        <w:contextualSpacing w:val="0"/>
        <w:jc w:val="both"/>
        <w:rPr>
          <w:b/>
          <w:iCs/>
          <w:color w:val="000000"/>
          <w:sz w:val="22"/>
          <w:szCs w:val="22"/>
        </w:rPr>
      </w:pPr>
      <w:r w:rsidRPr="0057597E">
        <w:rPr>
          <w:b/>
          <w:bCs/>
          <w:color w:val="000000"/>
          <w:sz w:val="22"/>
          <w:szCs w:val="22"/>
        </w:rPr>
        <w:t>Pemberhentian Pengakuan</w:t>
      </w:r>
    </w:p>
    <w:p w:rsidR="00A6716D" w:rsidRPr="0057597E" w:rsidRDefault="00A6716D" w:rsidP="00A6716D">
      <w:pPr>
        <w:pStyle w:val="ListParagraph"/>
        <w:tabs>
          <w:tab w:val="left" w:pos="1134"/>
        </w:tabs>
        <w:spacing w:before="120" w:after="120" w:line="280" w:lineRule="exact"/>
        <w:ind w:left="1134"/>
        <w:contextualSpacing w:val="0"/>
        <w:jc w:val="both"/>
        <w:rPr>
          <w:color w:val="000000"/>
          <w:sz w:val="22"/>
          <w:szCs w:val="22"/>
        </w:rPr>
      </w:pPr>
      <w:r w:rsidRPr="0057597E">
        <w:rPr>
          <w:color w:val="000000"/>
          <w:sz w:val="22"/>
          <w:szCs w:val="22"/>
        </w:rPr>
        <w:t xml:space="preserve">Pemberhentian pengakuan piutang selain pelunasan juga dikenal dengan dua cara yaitu: penghapus-tagihan </w:t>
      </w:r>
      <w:r w:rsidRPr="0057597E">
        <w:rPr>
          <w:i/>
          <w:iCs/>
          <w:color w:val="000000"/>
          <w:sz w:val="22"/>
          <w:szCs w:val="22"/>
        </w:rPr>
        <w:t xml:space="preserve">(write-off) </w:t>
      </w:r>
      <w:r w:rsidRPr="0057597E">
        <w:rPr>
          <w:color w:val="000000"/>
          <w:sz w:val="22"/>
          <w:szCs w:val="22"/>
        </w:rPr>
        <w:t xml:space="preserve">dan penghapus-bukuan </w:t>
      </w:r>
      <w:r w:rsidRPr="0057597E">
        <w:rPr>
          <w:i/>
          <w:iCs/>
          <w:color w:val="000000"/>
          <w:sz w:val="22"/>
          <w:szCs w:val="22"/>
        </w:rPr>
        <w:t xml:space="preserve">(write down). </w:t>
      </w:r>
      <w:r w:rsidRPr="0057597E">
        <w:rPr>
          <w:color w:val="000000"/>
          <w:sz w:val="22"/>
          <w:szCs w:val="22"/>
        </w:rPr>
        <w:t>Hapus tagih yang berkaitan dengan perdata dan hapus buku yang berkaitan dengan akuntansi untuk piutang, merupakan dua hal yang harus diperlakukan secara terpisah.</w:t>
      </w:r>
    </w:p>
    <w:p w:rsidR="00A6716D" w:rsidRPr="0057597E" w:rsidRDefault="00A6716D" w:rsidP="00A6716D">
      <w:pPr>
        <w:pStyle w:val="ListParagraph"/>
        <w:tabs>
          <w:tab w:val="left" w:pos="1134"/>
        </w:tabs>
        <w:spacing w:before="120" w:after="120" w:line="280" w:lineRule="exact"/>
        <w:ind w:left="1134"/>
        <w:contextualSpacing w:val="0"/>
        <w:jc w:val="both"/>
        <w:rPr>
          <w:iCs/>
          <w:color w:val="000000"/>
          <w:sz w:val="22"/>
          <w:szCs w:val="22"/>
        </w:rPr>
      </w:pPr>
      <w:r w:rsidRPr="0057597E">
        <w:rPr>
          <w:iCs/>
          <w:color w:val="000000"/>
          <w:sz w:val="22"/>
          <w:szCs w:val="22"/>
        </w:rPr>
        <w:t>Penghapus-tagihan piutang berkonotasi terhadap penghapusan hak tagih atau upaya tagih secara perdata atas suatu piutang.</w:t>
      </w:r>
      <w:r>
        <w:rPr>
          <w:iCs/>
          <w:color w:val="000000"/>
          <w:sz w:val="22"/>
          <w:szCs w:val="22"/>
        </w:rPr>
        <w:t xml:space="preserve"> </w:t>
      </w:r>
      <w:r w:rsidRPr="0057597E">
        <w:rPr>
          <w:iCs/>
          <w:color w:val="000000"/>
          <w:sz w:val="22"/>
          <w:szCs w:val="22"/>
        </w:rPr>
        <w:t>Substansi hukum penghapus-tagihan mempunyai konsekuensi menghapuskan catatan (penghapus-bukuan).</w:t>
      </w:r>
    </w:p>
    <w:p w:rsidR="00A6716D" w:rsidRPr="0057597E" w:rsidRDefault="00A6716D" w:rsidP="00A6716D">
      <w:pPr>
        <w:pStyle w:val="ListParagraph"/>
        <w:tabs>
          <w:tab w:val="left" w:pos="1134"/>
        </w:tabs>
        <w:spacing w:before="120" w:after="120" w:line="280" w:lineRule="exact"/>
        <w:ind w:left="1134"/>
        <w:contextualSpacing w:val="0"/>
        <w:jc w:val="both"/>
        <w:rPr>
          <w:color w:val="000000"/>
          <w:sz w:val="22"/>
          <w:szCs w:val="22"/>
        </w:rPr>
      </w:pPr>
      <w:r w:rsidRPr="0057597E">
        <w:rPr>
          <w:color w:val="000000"/>
          <w:sz w:val="22"/>
          <w:szCs w:val="22"/>
        </w:rPr>
        <w:t xml:space="preserve">Sedangkan Penghapus-bukuan piutang adalah kebijakan intern manajemen, merupakan proses dan keputusan akuntansi untuk pengalihan pencatatan dari </w:t>
      </w:r>
      <w:r w:rsidRPr="0057597E">
        <w:rPr>
          <w:i/>
          <w:iCs/>
          <w:color w:val="000000"/>
          <w:sz w:val="22"/>
          <w:szCs w:val="22"/>
        </w:rPr>
        <w:t xml:space="preserve">intrakomptabel </w:t>
      </w:r>
      <w:r w:rsidRPr="0057597E">
        <w:rPr>
          <w:color w:val="000000"/>
          <w:sz w:val="22"/>
          <w:szCs w:val="22"/>
        </w:rPr>
        <w:t xml:space="preserve">menjadi </w:t>
      </w:r>
      <w:r w:rsidRPr="0057597E">
        <w:rPr>
          <w:i/>
          <w:iCs/>
          <w:color w:val="000000"/>
          <w:sz w:val="22"/>
          <w:szCs w:val="22"/>
        </w:rPr>
        <w:t xml:space="preserve">ekstrakomptabel </w:t>
      </w:r>
      <w:r w:rsidRPr="0057597E">
        <w:rPr>
          <w:color w:val="000000"/>
          <w:sz w:val="22"/>
          <w:szCs w:val="22"/>
        </w:rPr>
        <w:t xml:space="preserve">agar nilai piutang dapat dipertahankan sesuai dengan </w:t>
      </w:r>
      <w:r w:rsidRPr="0057597E">
        <w:rPr>
          <w:i/>
          <w:iCs/>
          <w:color w:val="000000"/>
          <w:sz w:val="22"/>
          <w:szCs w:val="22"/>
        </w:rPr>
        <w:t xml:space="preserve">net realizable </w:t>
      </w:r>
      <w:r w:rsidRPr="0057597E">
        <w:rPr>
          <w:i/>
          <w:color w:val="000000"/>
          <w:sz w:val="22"/>
          <w:szCs w:val="22"/>
        </w:rPr>
        <w:t>value</w:t>
      </w:r>
      <w:r w:rsidRPr="0057597E">
        <w:rPr>
          <w:color w:val="000000"/>
          <w:sz w:val="22"/>
          <w:szCs w:val="22"/>
        </w:rPr>
        <w:t>-nya. Tujuan hapus buku adalah menampilkan aset yang lebih realistis dan ekuitas yang lebih tepat.</w:t>
      </w:r>
      <w:r>
        <w:rPr>
          <w:color w:val="000000"/>
          <w:sz w:val="22"/>
          <w:szCs w:val="22"/>
        </w:rPr>
        <w:t xml:space="preserve"> </w:t>
      </w:r>
      <w:r w:rsidRPr="0057597E">
        <w:rPr>
          <w:color w:val="000000"/>
          <w:sz w:val="22"/>
          <w:szCs w:val="22"/>
        </w:rPr>
        <w:t>Penghapus-bukuan piutang tidak secara otomatis menghapus kegiatan penagihan piutang.</w:t>
      </w:r>
    </w:p>
    <w:p w:rsidR="00A6716D" w:rsidRPr="0057597E" w:rsidRDefault="00A6716D" w:rsidP="00A6716D">
      <w:pPr>
        <w:pStyle w:val="ListParagraph"/>
        <w:tabs>
          <w:tab w:val="left" w:pos="1134"/>
        </w:tabs>
        <w:spacing w:before="120" w:after="120" w:line="280" w:lineRule="exact"/>
        <w:ind w:left="1134"/>
        <w:contextualSpacing w:val="0"/>
        <w:jc w:val="both"/>
        <w:rPr>
          <w:iCs/>
          <w:color w:val="000000"/>
          <w:sz w:val="22"/>
          <w:szCs w:val="22"/>
        </w:rPr>
      </w:pPr>
      <w:r w:rsidRPr="0057597E">
        <w:rPr>
          <w:iCs/>
          <w:color w:val="000000"/>
          <w:sz w:val="22"/>
          <w:szCs w:val="22"/>
        </w:rPr>
        <w:t>Penghapus-tagihan piutang dilaksanakan sesuai dengan peraturan perundang-undangan yang berlaku.</w:t>
      </w:r>
      <w:r>
        <w:rPr>
          <w:iCs/>
          <w:color w:val="000000"/>
          <w:sz w:val="22"/>
          <w:szCs w:val="22"/>
        </w:rPr>
        <w:t xml:space="preserve"> </w:t>
      </w:r>
      <w:r w:rsidRPr="0057597E">
        <w:rPr>
          <w:iCs/>
          <w:color w:val="000000"/>
          <w:sz w:val="22"/>
          <w:szCs w:val="22"/>
        </w:rPr>
        <w:t>Oleh karena itu, apabila upaya penagihan yang dilakukan oleh satuan kerja yang berpiutang sendiri gagal maka satuan kerja yang bersangkutan tidak diperkenankan menghapuskannya sendiri tetapi harus mengikuti ketentuan yang berlaku.</w:t>
      </w:r>
    </w:p>
    <w:p w:rsidR="00A6716D" w:rsidRPr="0057597E" w:rsidRDefault="00A6716D" w:rsidP="00A6716D">
      <w:pPr>
        <w:pStyle w:val="ListParagraph"/>
        <w:numPr>
          <w:ilvl w:val="1"/>
          <w:numId w:val="97"/>
        </w:numPr>
        <w:spacing w:before="120" w:after="120" w:line="280" w:lineRule="exact"/>
        <w:ind w:left="1134" w:hanging="425"/>
        <w:contextualSpacing w:val="0"/>
        <w:jc w:val="both"/>
        <w:rPr>
          <w:b/>
          <w:color w:val="000000"/>
          <w:sz w:val="22"/>
          <w:szCs w:val="22"/>
        </w:rPr>
      </w:pPr>
      <w:r w:rsidRPr="0057597E">
        <w:rPr>
          <w:b/>
          <w:bCs/>
          <w:color w:val="000000"/>
          <w:sz w:val="22"/>
          <w:szCs w:val="22"/>
        </w:rPr>
        <w:t>Penerimaan Tunai atas Piutang yang Telah Dihapus-bukukan</w:t>
      </w:r>
    </w:p>
    <w:p w:rsidR="00A6716D" w:rsidRDefault="00A6716D" w:rsidP="00A6716D">
      <w:pPr>
        <w:pStyle w:val="ListParagraph"/>
        <w:tabs>
          <w:tab w:val="left" w:pos="1134"/>
        </w:tabs>
        <w:spacing w:before="120" w:after="120" w:line="280" w:lineRule="exact"/>
        <w:ind w:left="1134"/>
        <w:contextualSpacing w:val="0"/>
        <w:jc w:val="both"/>
        <w:rPr>
          <w:color w:val="000000"/>
          <w:sz w:val="22"/>
          <w:szCs w:val="22"/>
        </w:rPr>
      </w:pPr>
      <w:r w:rsidRPr="0057597E">
        <w:rPr>
          <w:color w:val="000000"/>
          <w:sz w:val="22"/>
          <w:szCs w:val="22"/>
        </w:rPr>
        <w:t>Suatu piutang yang telah dihapusbukukan, ada kemungkinan diterima pembayarannya, karena timbulnya kesadaran dan rasa tanggung jawab yang berutang.</w:t>
      </w:r>
      <w:r>
        <w:rPr>
          <w:color w:val="000000"/>
          <w:sz w:val="22"/>
          <w:szCs w:val="22"/>
        </w:rPr>
        <w:t xml:space="preserve"> </w:t>
      </w:r>
      <w:r w:rsidRPr="0057597E">
        <w:rPr>
          <w:color w:val="000000"/>
          <w:sz w:val="22"/>
          <w:szCs w:val="22"/>
        </w:rPr>
        <w:t>Terhadap kejadian adanya piutang yang telah dihapusbukukan, ternyata di kemudian hari diterima pembayaran/pelunasannya maka penerimaan tersebut dicatat sebagai penerimaan kas pada periode yang bersangkutan dengan lawan perkiraan penerimaan pendapatan pada akun Lain-lain PAD yang Sah.</w:t>
      </w:r>
    </w:p>
    <w:p w:rsidR="003332A5" w:rsidRDefault="003332A5" w:rsidP="00A6716D">
      <w:pPr>
        <w:pStyle w:val="ListParagraph"/>
        <w:tabs>
          <w:tab w:val="left" w:pos="1134"/>
        </w:tabs>
        <w:spacing w:before="120" w:after="120" w:line="280" w:lineRule="exact"/>
        <w:ind w:left="1134"/>
        <w:contextualSpacing w:val="0"/>
        <w:jc w:val="both"/>
        <w:rPr>
          <w:color w:val="000000"/>
          <w:sz w:val="22"/>
          <w:szCs w:val="22"/>
        </w:rPr>
      </w:pPr>
    </w:p>
    <w:p w:rsidR="003332A5" w:rsidRPr="0057597E" w:rsidRDefault="003332A5" w:rsidP="00A6716D">
      <w:pPr>
        <w:pStyle w:val="ListParagraph"/>
        <w:tabs>
          <w:tab w:val="left" w:pos="1134"/>
        </w:tabs>
        <w:spacing w:before="120" w:after="120" w:line="280" w:lineRule="exact"/>
        <w:ind w:left="1134"/>
        <w:contextualSpacing w:val="0"/>
        <w:jc w:val="both"/>
        <w:rPr>
          <w:color w:val="000000"/>
          <w:sz w:val="22"/>
          <w:szCs w:val="22"/>
        </w:rPr>
      </w:pPr>
    </w:p>
    <w:p w:rsidR="00A6716D" w:rsidRPr="0057597E" w:rsidRDefault="00A6716D" w:rsidP="00A6716D">
      <w:pPr>
        <w:pStyle w:val="ListParagraph"/>
        <w:numPr>
          <w:ilvl w:val="0"/>
          <w:numId w:val="97"/>
        </w:numPr>
        <w:spacing w:before="120" w:after="120" w:line="280" w:lineRule="exact"/>
        <w:ind w:left="720" w:hanging="289"/>
        <w:contextualSpacing w:val="0"/>
        <w:jc w:val="both"/>
        <w:rPr>
          <w:b/>
          <w:sz w:val="22"/>
          <w:szCs w:val="22"/>
        </w:rPr>
      </w:pPr>
      <w:r w:rsidRPr="0057597E">
        <w:rPr>
          <w:b/>
          <w:sz w:val="22"/>
          <w:szCs w:val="22"/>
        </w:rPr>
        <w:lastRenderedPageBreak/>
        <w:t xml:space="preserve">PENILAIAN </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Piutang disajikan sebesar nilai bersih yang dapat direalisasikan (</w:t>
      </w:r>
      <w:r w:rsidRPr="0057597E">
        <w:rPr>
          <w:i/>
          <w:sz w:val="22"/>
          <w:szCs w:val="22"/>
        </w:rPr>
        <w:t>net realizable value</w:t>
      </w:r>
      <w:r w:rsidRPr="0057597E">
        <w:rPr>
          <w:sz w:val="22"/>
          <w:szCs w:val="22"/>
        </w:rPr>
        <w:t>).</w:t>
      </w:r>
      <w:r>
        <w:rPr>
          <w:sz w:val="22"/>
          <w:szCs w:val="22"/>
        </w:rPr>
        <w:t xml:space="preserve"> </w:t>
      </w:r>
      <w:r w:rsidRPr="0057597E">
        <w:rPr>
          <w:sz w:val="22"/>
          <w:szCs w:val="22"/>
        </w:rPr>
        <w:t>Nilai bersih yang dapat direalisasikan adalah selisih antara nilai nominal piutang dengan penyisihan piutang.</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Penggolongan kualitas piutang merupakan salah satu dasar untuk menentukan besaran tarif penyisihan piutang.</w:t>
      </w:r>
      <w:r>
        <w:rPr>
          <w:sz w:val="22"/>
          <w:szCs w:val="22"/>
        </w:rPr>
        <w:t xml:space="preserve"> </w:t>
      </w:r>
      <w:r w:rsidRPr="0057597E">
        <w:rPr>
          <w:sz w:val="22"/>
          <w:szCs w:val="22"/>
        </w:rPr>
        <w:t>Penilaian kualitas piutang dilakukan dengan mempertimbangkan jatuh tempo/umur piutang dan perkembangan upaya penagihan yang dilakukan oleh pemerintah daerah.</w:t>
      </w:r>
      <w:r>
        <w:rPr>
          <w:sz w:val="22"/>
          <w:szCs w:val="22"/>
        </w:rPr>
        <w:t xml:space="preserve"> </w:t>
      </w:r>
      <w:r w:rsidRPr="0057597E">
        <w:rPr>
          <w:sz w:val="22"/>
          <w:szCs w:val="22"/>
        </w:rPr>
        <w:t>Kualitas piutang didasarkan pada kondisi piutang pada tanggal pelaporan.</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Dasar yang digunakan untuk menghitung penyisihan piutang adalah kualitas piutang. Kualitas piutang dikelompokkan menjadi 4 (empat) dengan klasifikasi sebagai berikut:</w:t>
      </w:r>
    </w:p>
    <w:p w:rsidR="00A6716D" w:rsidRPr="0057597E" w:rsidRDefault="00A6716D" w:rsidP="00A6716D">
      <w:pPr>
        <w:pStyle w:val="ListParagraph"/>
        <w:numPr>
          <w:ilvl w:val="0"/>
          <w:numId w:val="96"/>
        </w:numPr>
        <w:spacing w:before="120" w:after="120" w:line="280" w:lineRule="exact"/>
        <w:ind w:left="994" w:hanging="288"/>
        <w:jc w:val="both"/>
        <w:rPr>
          <w:sz w:val="22"/>
          <w:szCs w:val="22"/>
        </w:rPr>
      </w:pPr>
      <w:r w:rsidRPr="0057597E">
        <w:rPr>
          <w:sz w:val="22"/>
          <w:szCs w:val="22"/>
        </w:rPr>
        <w:t>Kualitas Piutang Lancar;</w:t>
      </w:r>
    </w:p>
    <w:p w:rsidR="00A6716D" w:rsidRPr="0057597E" w:rsidRDefault="00A6716D" w:rsidP="00A6716D">
      <w:pPr>
        <w:pStyle w:val="ListParagraph"/>
        <w:numPr>
          <w:ilvl w:val="0"/>
          <w:numId w:val="96"/>
        </w:numPr>
        <w:spacing w:before="120" w:after="120" w:line="280" w:lineRule="exact"/>
        <w:ind w:left="994" w:hanging="288"/>
        <w:jc w:val="both"/>
        <w:rPr>
          <w:sz w:val="22"/>
          <w:szCs w:val="22"/>
        </w:rPr>
      </w:pPr>
      <w:r w:rsidRPr="0057597E">
        <w:rPr>
          <w:sz w:val="22"/>
          <w:szCs w:val="22"/>
        </w:rPr>
        <w:t>Kualitas Piutang Kurang Lancar;</w:t>
      </w:r>
    </w:p>
    <w:p w:rsidR="00A6716D" w:rsidRPr="0057597E" w:rsidRDefault="00A6716D" w:rsidP="00A6716D">
      <w:pPr>
        <w:pStyle w:val="ListParagraph"/>
        <w:numPr>
          <w:ilvl w:val="0"/>
          <w:numId w:val="96"/>
        </w:numPr>
        <w:spacing w:before="120" w:after="120" w:line="280" w:lineRule="exact"/>
        <w:ind w:left="994" w:hanging="288"/>
        <w:jc w:val="both"/>
        <w:rPr>
          <w:sz w:val="22"/>
          <w:szCs w:val="22"/>
        </w:rPr>
      </w:pPr>
      <w:r w:rsidRPr="0057597E">
        <w:rPr>
          <w:sz w:val="22"/>
          <w:szCs w:val="22"/>
        </w:rPr>
        <w:t>Kualitas Piutang Diragukan;</w:t>
      </w:r>
    </w:p>
    <w:p w:rsidR="00A6716D" w:rsidRPr="0057597E" w:rsidRDefault="00A6716D" w:rsidP="00A6716D">
      <w:pPr>
        <w:pStyle w:val="ListParagraph"/>
        <w:numPr>
          <w:ilvl w:val="0"/>
          <w:numId w:val="96"/>
        </w:numPr>
        <w:spacing w:before="120" w:after="120" w:line="280" w:lineRule="exact"/>
        <w:ind w:left="993" w:hanging="284"/>
        <w:contextualSpacing w:val="0"/>
        <w:jc w:val="both"/>
        <w:rPr>
          <w:sz w:val="22"/>
          <w:szCs w:val="22"/>
        </w:rPr>
      </w:pPr>
      <w:r w:rsidRPr="0057597E">
        <w:rPr>
          <w:sz w:val="22"/>
          <w:szCs w:val="22"/>
        </w:rPr>
        <w:t>Kualitas Piutang Macet.</w:t>
      </w:r>
    </w:p>
    <w:p w:rsidR="00A6716D" w:rsidRPr="0057597E" w:rsidRDefault="00A6716D" w:rsidP="00A6716D">
      <w:pPr>
        <w:autoSpaceDE w:val="0"/>
        <w:autoSpaceDN w:val="0"/>
        <w:adjustRightInd w:val="0"/>
        <w:spacing w:before="120" w:after="120" w:line="280" w:lineRule="exact"/>
        <w:ind w:left="709"/>
        <w:jc w:val="both"/>
        <w:rPr>
          <w:sz w:val="22"/>
          <w:szCs w:val="22"/>
        </w:rPr>
      </w:pPr>
      <w:r w:rsidRPr="0057597E">
        <w:rPr>
          <w:sz w:val="22"/>
          <w:szCs w:val="22"/>
        </w:rPr>
        <w:t xml:space="preserve">Penggolongan Kualitas Piutang Pajak dapat dipilah berdasarkan cara pemungut pajak yang terdiri dari: </w:t>
      </w:r>
    </w:p>
    <w:p w:rsidR="00A6716D" w:rsidRPr="0057597E" w:rsidRDefault="00A6716D" w:rsidP="00A6716D">
      <w:pPr>
        <w:numPr>
          <w:ilvl w:val="0"/>
          <w:numId w:val="86"/>
        </w:numPr>
        <w:tabs>
          <w:tab w:val="clear" w:pos="720"/>
        </w:tabs>
        <w:autoSpaceDE w:val="0"/>
        <w:autoSpaceDN w:val="0"/>
        <w:adjustRightInd w:val="0"/>
        <w:spacing w:before="120" w:after="120" w:line="280" w:lineRule="exact"/>
        <w:ind w:left="994" w:hanging="288"/>
        <w:contextualSpacing/>
        <w:jc w:val="both"/>
        <w:rPr>
          <w:sz w:val="22"/>
          <w:szCs w:val="22"/>
        </w:rPr>
      </w:pPr>
      <w:r w:rsidRPr="0057597E">
        <w:rPr>
          <w:sz w:val="22"/>
          <w:szCs w:val="22"/>
        </w:rPr>
        <w:t>Pajak Dibayar Sendiri Oleh Wajib Pajak (</w:t>
      </w:r>
      <w:r w:rsidRPr="0057597E">
        <w:rPr>
          <w:i/>
          <w:sz w:val="22"/>
          <w:szCs w:val="22"/>
        </w:rPr>
        <w:t>self assessment</w:t>
      </w:r>
      <w:r w:rsidRPr="0057597E">
        <w:rPr>
          <w:sz w:val="22"/>
          <w:szCs w:val="22"/>
        </w:rPr>
        <w:t xml:space="preserve">); dan   </w:t>
      </w:r>
    </w:p>
    <w:p w:rsidR="00A6716D" w:rsidRPr="0057597E" w:rsidRDefault="00A6716D" w:rsidP="00A6716D">
      <w:pPr>
        <w:numPr>
          <w:ilvl w:val="0"/>
          <w:numId w:val="86"/>
        </w:numPr>
        <w:tabs>
          <w:tab w:val="clear" w:pos="720"/>
        </w:tabs>
        <w:autoSpaceDE w:val="0"/>
        <w:autoSpaceDN w:val="0"/>
        <w:adjustRightInd w:val="0"/>
        <w:spacing w:before="120" w:after="120" w:line="280" w:lineRule="exact"/>
        <w:ind w:left="993" w:hanging="284"/>
        <w:jc w:val="both"/>
        <w:rPr>
          <w:sz w:val="22"/>
          <w:szCs w:val="22"/>
        </w:rPr>
      </w:pPr>
      <w:r w:rsidRPr="0057597E">
        <w:rPr>
          <w:sz w:val="22"/>
          <w:szCs w:val="22"/>
        </w:rPr>
        <w:t>Pajak  Ditetapkan  Oleh Kepala Daerah (</w:t>
      </w:r>
      <w:r w:rsidRPr="0057597E">
        <w:rPr>
          <w:i/>
          <w:sz w:val="22"/>
          <w:szCs w:val="22"/>
        </w:rPr>
        <w:t>official assessment</w:t>
      </w:r>
      <w:r w:rsidRPr="0057597E">
        <w:rPr>
          <w:sz w:val="22"/>
          <w:szCs w:val="22"/>
        </w:rPr>
        <w:t>).</w:t>
      </w:r>
    </w:p>
    <w:p w:rsidR="00A6716D" w:rsidRPr="0057597E" w:rsidRDefault="00A6716D" w:rsidP="00A6716D">
      <w:pPr>
        <w:autoSpaceDE w:val="0"/>
        <w:autoSpaceDN w:val="0"/>
        <w:adjustRightInd w:val="0"/>
        <w:spacing w:before="120" w:after="120" w:line="280" w:lineRule="exact"/>
        <w:ind w:left="709"/>
        <w:jc w:val="both"/>
        <w:rPr>
          <w:sz w:val="22"/>
          <w:szCs w:val="22"/>
        </w:rPr>
      </w:pPr>
      <w:r w:rsidRPr="0057597E">
        <w:rPr>
          <w:b/>
          <w:sz w:val="22"/>
          <w:szCs w:val="22"/>
        </w:rPr>
        <w:t>Penggolongan Kualitas Piutang Pajak yang pemungutannya dibayar Sendiri oleh Wajib Pajak (</w:t>
      </w:r>
      <w:r w:rsidRPr="0057597E">
        <w:rPr>
          <w:b/>
          <w:i/>
          <w:sz w:val="22"/>
          <w:szCs w:val="22"/>
        </w:rPr>
        <w:t>self assessment</w:t>
      </w:r>
      <w:r w:rsidRPr="0057597E">
        <w:rPr>
          <w:b/>
          <w:sz w:val="22"/>
          <w:szCs w:val="22"/>
        </w:rPr>
        <w:t>)</w:t>
      </w:r>
      <w:r w:rsidRPr="0057597E">
        <w:rPr>
          <w:sz w:val="22"/>
          <w:szCs w:val="22"/>
        </w:rPr>
        <w:t xml:space="preserve"> seperti Pajak Hotel, Pajak Restoran, Pajak Hiburan, dan Pajak Parkir dilakukan dengan ketentuan:</w:t>
      </w:r>
    </w:p>
    <w:p w:rsidR="00A6716D" w:rsidRPr="0057597E" w:rsidRDefault="00A6716D" w:rsidP="00A6716D">
      <w:pPr>
        <w:numPr>
          <w:ilvl w:val="6"/>
          <w:numId w:val="84"/>
        </w:numPr>
        <w:autoSpaceDE w:val="0"/>
        <w:autoSpaceDN w:val="0"/>
        <w:adjustRightInd w:val="0"/>
        <w:spacing w:before="120" w:after="120" w:line="280" w:lineRule="exact"/>
        <w:ind w:left="993" w:hanging="284"/>
        <w:contextualSpacing/>
        <w:jc w:val="both"/>
        <w:rPr>
          <w:sz w:val="22"/>
          <w:szCs w:val="22"/>
        </w:rPr>
      </w:pPr>
      <w:r w:rsidRPr="0057597E">
        <w:rPr>
          <w:sz w:val="22"/>
          <w:szCs w:val="22"/>
        </w:rPr>
        <w:t>Kualitas lancar, dengan kriteria:</w:t>
      </w:r>
    </w:p>
    <w:p w:rsidR="00A6716D" w:rsidRPr="0057597E" w:rsidRDefault="00A6716D" w:rsidP="00A6716D">
      <w:pPr>
        <w:numPr>
          <w:ilvl w:val="0"/>
          <w:numId w:val="87"/>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Umur piutang kurang dari 1 tahun; dan/atau</w:t>
      </w:r>
    </w:p>
    <w:p w:rsidR="00A6716D" w:rsidRPr="0057597E" w:rsidRDefault="00A6716D" w:rsidP="00A6716D">
      <w:pPr>
        <w:numPr>
          <w:ilvl w:val="0"/>
          <w:numId w:val="87"/>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menyetujui hasil pemeriksaan; dan/atau</w:t>
      </w:r>
    </w:p>
    <w:p w:rsidR="00A6716D" w:rsidRPr="0057597E" w:rsidRDefault="00A6716D" w:rsidP="00A6716D">
      <w:pPr>
        <w:numPr>
          <w:ilvl w:val="0"/>
          <w:numId w:val="87"/>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kooperatif; dan/atau</w:t>
      </w:r>
    </w:p>
    <w:p w:rsidR="00A6716D" w:rsidRPr="0057597E" w:rsidRDefault="00A6716D" w:rsidP="00A6716D">
      <w:pPr>
        <w:numPr>
          <w:ilvl w:val="0"/>
          <w:numId w:val="87"/>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 xml:space="preserve">Wajib Pajak likuid; dan/atau </w:t>
      </w:r>
    </w:p>
    <w:p w:rsidR="00A6716D" w:rsidRPr="0057597E" w:rsidRDefault="00A6716D" w:rsidP="00A6716D">
      <w:pPr>
        <w:numPr>
          <w:ilvl w:val="0"/>
          <w:numId w:val="87"/>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 xml:space="preserve">Wajib Pajak tidak mengajukan keberatan/banding. </w:t>
      </w:r>
    </w:p>
    <w:p w:rsidR="00A6716D" w:rsidRPr="0057597E" w:rsidRDefault="00A6716D" w:rsidP="00A6716D">
      <w:pPr>
        <w:numPr>
          <w:ilvl w:val="6"/>
          <w:numId w:val="84"/>
        </w:numPr>
        <w:autoSpaceDE w:val="0"/>
        <w:autoSpaceDN w:val="0"/>
        <w:adjustRightInd w:val="0"/>
        <w:spacing w:before="120" w:after="120" w:line="280" w:lineRule="exact"/>
        <w:ind w:left="993" w:hanging="284"/>
        <w:contextualSpacing/>
        <w:jc w:val="both"/>
        <w:rPr>
          <w:sz w:val="22"/>
          <w:szCs w:val="22"/>
        </w:rPr>
      </w:pPr>
      <w:r w:rsidRPr="0057597E">
        <w:rPr>
          <w:sz w:val="22"/>
          <w:szCs w:val="22"/>
        </w:rPr>
        <w:t>Kualitas Kurang Lancar, dengan kriteria:</w:t>
      </w:r>
    </w:p>
    <w:p w:rsidR="00A6716D" w:rsidRPr="0057597E" w:rsidRDefault="00A6716D" w:rsidP="00A6716D">
      <w:pPr>
        <w:numPr>
          <w:ilvl w:val="0"/>
          <w:numId w:val="88"/>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Umur piutang 1 sampai dengan 2 tahun; dan/atau</w:t>
      </w:r>
    </w:p>
    <w:p w:rsidR="00A6716D" w:rsidRPr="0057597E" w:rsidRDefault="00A6716D" w:rsidP="00A6716D">
      <w:pPr>
        <w:numPr>
          <w:ilvl w:val="0"/>
          <w:numId w:val="88"/>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kurang kooperatif dalam pemeriksaan; dan/atau</w:t>
      </w:r>
    </w:p>
    <w:p w:rsidR="00A6716D" w:rsidRPr="0057597E" w:rsidRDefault="00A6716D" w:rsidP="00A6716D">
      <w:pPr>
        <w:numPr>
          <w:ilvl w:val="0"/>
          <w:numId w:val="88"/>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menyetujui sebagian hasil pemeriksaan; dan/atau</w:t>
      </w:r>
    </w:p>
    <w:p w:rsidR="00A6716D" w:rsidRPr="0057597E" w:rsidRDefault="00A6716D" w:rsidP="00A6716D">
      <w:pPr>
        <w:numPr>
          <w:ilvl w:val="0"/>
          <w:numId w:val="88"/>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mengajukan keberatan/banding.</w:t>
      </w:r>
    </w:p>
    <w:p w:rsidR="00A6716D" w:rsidRPr="0057597E" w:rsidRDefault="00A6716D" w:rsidP="00A6716D">
      <w:pPr>
        <w:numPr>
          <w:ilvl w:val="6"/>
          <w:numId w:val="84"/>
        </w:numPr>
        <w:autoSpaceDE w:val="0"/>
        <w:autoSpaceDN w:val="0"/>
        <w:adjustRightInd w:val="0"/>
        <w:spacing w:before="120" w:after="120" w:line="280" w:lineRule="exact"/>
        <w:ind w:left="993" w:hanging="284"/>
        <w:contextualSpacing/>
        <w:jc w:val="both"/>
        <w:rPr>
          <w:sz w:val="22"/>
          <w:szCs w:val="22"/>
        </w:rPr>
      </w:pPr>
      <w:r w:rsidRPr="0057597E">
        <w:rPr>
          <w:sz w:val="22"/>
          <w:szCs w:val="22"/>
        </w:rPr>
        <w:t>Kualitas Diragukan, dengan kriteria:</w:t>
      </w:r>
    </w:p>
    <w:p w:rsidR="00A6716D" w:rsidRPr="0057597E" w:rsidRDefault="00A6716D" w:rsidP="00A6716D">
      <w:pPr>
        <w:numPr>
          <w:ilvl w:val="0"/>
          <w:numId w:val="89"/>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Umur piutang di atas 2 sampai dengan kurang dari 5 tahun; dan/atau</w:t>
      </w:r>
    </w:p>
    <w:p w:rsidR="00A6716D" w:rsidRPr="0057597E" w:rsidRDefault="00A6716D" w:rsidP="00A6716D">
      <w:pPr>
        <w:numPr>
          <w:ilvl w:val="0"/>
          <w:numId w:val="89"/>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tidak kooperatif; dan/atau</w:t>
      </w:r>
    </w:p>
    <w:p w:rsidR="00A6716D" w:rsidRPr="0057597E" w:rsidRDefault="00A6716D" w:rsidP="00A6716D">
      <w:pPr>
        <w:numPr>
          <w:ilvl w:val="0"/>
          <w:numId w:val="89"/>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tidak menyetujui seluruh hasil pemeriksaan; dan/atau</w:t>
      </w:r>
    </w:p>
    <w:p w:rsidR="00A6716D" w:rsidRPr="0057597E" w:rsidRDefault="00A6716D" w:rsidP="00A6716D">
      <w:pPr>
        <w:numPr>
          <w:ilvl w:val="0"/>
          <w:numId w:val="89"/>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mengalami kesulitan likuiditas.</w:t>
      </w:r>
    </w:p>
    <w:p w:rsidR="00A6716D" w:rsidRPr="0057597E" w:rsidRDefault="00A6716D" w:rsidP="00A6716D">
      <w:pPr>
        <w:numPr>
          <w:ilvl w:val="6"/>
          <w:numId w:val="84"/>
        </w:numPr>
        <w:autoSpaceDE w:val="0"/>
        <w:autoSpaceDN w:val="0"/>
        <w:adjustRightInd w:val="0"/>
        <w:spacing w:before="120" w:after="120" w:line="280" w:lineRule="exact"/>
        <w:ind w:left="993" w:hanging="284"/>
        <w:contextualSpacing/>
        <w:jc w:val="both"/>
        <w:rPr>
          <w:sz w:val="22"/>
          <w:szCs w:val="22"/>
        </w:rPr>
      </w:pPr>
      <w:r w:rsidRPr="0057597E">
        <w:rPr>
          <w:sz w:val="22"/>
          <w:szCs w:val="22"/>
        </w:rPr>
        <w:t>Kualitas Macet, dengan kriteria:</w:t>
      </w:r>
    </w:p>
    <w:p w:rsidR="00A6716D" w:rsidRPr="0057597E" w:rsidRDefault="00A6716D" w:rsidP="00A6716D">
      <w:pPr>
        <w:numPr>
          <w:ilvl w:val="0"/>
          <w:numId w:val="102"/>
        </w:numPr>
        <w:tabs>
          <w:tab w:val="clear" w:pos="720"/>
          <w:tab w:val="left" w:pos="1276"/>
        </w:tabs>
        <w:autoSpaceDE w:val="0"/>
        <w:autoSpaceDN w:val="0"/>
        <w:adjustRightInd w:val="0"/>
        <w:spacing w:before="120" w:after="120" w:line="280" w:lineRule="exact"/>
        <w:ind w:left="1276" w:hanging="283"/>
        <w:contextualSpacing/>
        <w:jc w:val="both"/>
        <w:rPr>
          <w:sz w:val="22"/>
          <w:szCs w:val="22"/>
        </w:rPr>
      </w:pPr>
      <w:r w:rsidRPr="0057597E">
        <w:rPr>
          <w:sz w:val="22"/>
          <w:szCs w:val="22"/>
        </w:rPr>
        <w:t>Umur piutang 5 tahun atau lebih; dan/atau</w:t>
      </w:r>
    </w:p>
    <w:p w:rsidR="00A6716D" w:rsidRPr="0057597E" w:rsidRDefault="00A6716D" w:rsidP="00A6716D">
      <w:pPr>
        <w:numPr>
          <w:ilvl w:val="0"/>
          <w:numId w:val="102"/>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tidak ditemukan; dan/atau</w:t>
      </w:r>
    </w:p>
    <w:p w:rsidR="00A6716D" w:rsidRPr="0057597E" w:rsidRDefault="00A6716D" w:rsidP="00A6716D">
      <w:pPr>
        <w:numPr>
          <w:ilvl w:val="0"/>
          <w:numId w:val="102"/>
        </w:numPr>
        <w:tabs>
          <w:tab w:val="clear" w:pos="720"/>
        </w:tabs>
        <w:autoSpaceDE w:val="0"/>
        <w:autoSpaceDN w:val="0"/>
        <w:adjustRightInd w:val="0"/>
        <w:spacing w:before="120" w:after="120" w:line="280" w:lineRule="exact"/>
        <w:ind w:left="1276" w:hanging="283"/>
        <w:contextualSpacing/>
        <w:jc w:val="both"/>
        <w:rPr>
          <w:sz w:val="22"/>
          <w:szCs w:val="22"/>
        </w:rPr>
      </w:pPr>
      <w:r w:rsidRPr="0057597E">
        <w:rPr>
          <w:sz w:val="22"/>
          <w:szCs w:val="22"/>
        </w:rPr>
        <w:t>Wajib Pajak bangkrut/meninggal dunia; dan/atau</w:t>
      </w:r>
    </w:p>
    <w:p w:rsidR="00A6716D" w:rsidRPr="0057597E" w:rsidRDefault="00A6716D" w:rsidP="00A6716D">
      <w:pPr>
        <w:numPr>
          <w:ilvl w:val="0"/>
          <w:numId w:val="102"/>
        </w:numPr>
        <w:tabs>
          <w:tab w:val="clear" w:pos="720"/>
        </w:tabs>
        <w:autoSpaceDE w:val="0"/>
        <w:autoSpaceDN w:val="0"/>
        <w:adjustRightInd w:val="0"/>
        <w:spacing w:before="120" w:after="120" w:line="280" w:lineRule="exact"/>
        <w:ind w:left="1276" w:hanging="283"/>
        <w:jc w:val="both"/>
        <w:rPr>
          <w:sz w:val="22"/>
          <w:szCs w:val="22"/>
        </w:rPr>
      </w:pPr>
      <w:r w:rsidRPr="0057597E">
        <w:rPr>
          <w:sz w:val="22"/>
          <w:szCs w:val="22"/>
        </w:rPr>
        <w:t>Wajib Pajak mengalami musibah (</w:t>
      </w:r>
      <w:r w:rsidRPr="0057597E">
        <w:rPr>
          <w:i/>
          <w:sz w:val="22"/>
          <w:szCs w:val="22"/>
        </w:rPr>
        <w:t>force majeure</w:t>
      </w:r>
      <w:r w:rsidRPr="0057597E">
        <w:rPr>
          <w:sz w:val="22"/>
          <w:szCs w:val="22"/>
        </w:rPr>
        <w:t>).</w:t>
      </w:r>
    </w:p>
    <w:p w:rsidR="00A6716D" w:rsidRPr="0057597E" w:rsidRDefault="00A6716D" w:rsidP="00A6716D">
      <w:pPr>
        <w:spacing w:before="120" w:after="120" w:line="280" w:lineRule="exact"/>
        <w:ind w:left="709"/>
        <w:jc w:val="both"/>
        <w:rPr>
          <w:sz w:val="22"/>
          <w:szCs w:val="22"/>
        </w:rPr>
      </w:pPr>
      <w:r w:rsidRPr="0057597E">
        <w:rPr>
          <w:sz w:val="22"/>
          <w:szCs w:val="22"/>
        </w:rPr>
        <w:t xml:space="preserve">Besarnya </w:t>
      </w:r>
      <w:r w:rsidRPr="0057597E">
        <w:rPr>
          <w:b/>
          <w:sz w:val="22"/>
          <w:szCs w:val="22"/>
        </w:rPr>
        <w:t>Penyisihan Piutang Tak Tertagih untuk Pajak Hotel, Pajak Restoran, Pajak Hiburan</w:t>
      </w:r>
      <w:r w:rsidRPr="0057597E">
        <w:rPr>
          <w:sz w:val="22"/>
          <w:szCs w:val="22"/>
        </w:rPr>
        <w:t xml:space="preserve">, </w:t>
      </w:r>
      <w:r w:rsidRPr="0057597E">
        <w:rPr>
          <w:b/>
          <w:sz w:val="22"/>
          <w:szCs w:val="22"/>
        </w:rPr>
        <w:t>dan Pajak Parkir</w:t>
      </w:r>
      <w:r w:rsidRPr="0057597E">
        <w:rPr>
          <w:sz w:val="22"/>
          <w:szCs w:val="22"/>
        </w:rPr>
        <w:t xml:space="preserve"> ditetapkan sebesar:</w:t>
      </w:r>
    </w:p>
    <w:p w:rsidR="00A6716D" w:rsidRPr="0057597E" w:rsidRDefault="00A6716D" w:rsidP="00A6716D">
      <w:pPr>
        <w:pStyle w:val="ListParagraph"/>
        <w:numPr>
          <w:ilvl w:val="0"/>
          <w:numId w:val="108"/>
        </w:numPr>
        <w:spacing w:before="120" w:after="120" w:line="280" w:lineRule="exact"/>
        <w:ind w:left="994" w:hanging="288"/>
        <w:jc w:val="both"/>
        <w:rPr>
          <w:sz w:val="22"/>
          <w:szCs w:val="22"/>
        </w:rPr>
      </w:pPr>
      <w:r w:rsidRPr="0057597E">
        <w:rPr>
          <w:sz w:val="22"/>
          <w:szCs w:val="22"/>
        </w:rPr>
        <w:t>Kualitas Lancar sebesar 0%</w:t>
      </w:r>
    </w:p>
    <w:p w:rsidR="00A6716D" w:rsidRPr="0057597E" w:rsidRDefault="00A6716D" w:rsidP="00A6716D">
      <w:pPr>
        <w:pStyle w:val="ListParagraph"/>
        <w:numPr>
          <w:ilvl w:val="0"/>
          <w:numId w:val="108"/>
        </w:numPr>
        <w:spacing w:before="120" w:after="120" w:line="280" w:lineRule="exact"/>
        <w:ind w:left="994" w:hanging="288"/>
        <w:jc w:val="both"/>
        <w:rPr>
          <w:sz w:val="22"/>
          <w:szCs w:val="22"/>
        </w:rPr>
      </w:pPr>
      <w:r w:rsidRPr="0057597E">
        <w:rPr>
          <w:sz w:val="22"/>
          <w:szCs w:val="22"/>
        </w:rPr>
        <w:t xml:space="preserve">Kualitas Kurang Lancar sebesar 50% (lima puluh per seratus) dari piutang </w:t>
      </w:r>
      <w:r>
        <w:rPr>
          <w:sz w:val="22"/>
          <w:szCs w:val="22"/>
        </w:rPr>
        <w:t>kualitas kurang lanca</w:t>
      </w:r>
      <w:r w:rsidRPr="0057597E">
        <w:rPr>
          <w:sz w:val="22"/>
          <w:szCs w:val="22"/>
        </w:rPr>
        <w:t>r setelah dikurangi dengan nilai agunan atau nilai barang sitaan (jika ada);</w:t>
      </w:r>
    </w:p>
    <w:p w:rsidR="00A6716D" w:rsidRPr="0057597E" w:rsidRDefault="00A6716D" w:rsidP="00A6716D">
      <w:pPr>
        <w:pStyle w:val="ListParagraph"/>
        <w:numPr>
          <w:ilvl w:val="0"/>
          <w:numId w:val="108"/>
        </w:numPr>
        <w:spacing w:before="120" w:after="120" w:line="280" w:lineRule="exact"/>
        <w:ind w:left="994" w:hanging="288"/>
        <w:jc w:val="both"/>
        <w:rPr>
          <w:sz w:val="22"/>
          <w:szCs w:val="22"/>
        </w:rPr>
      </w:pPr>
      <w:r w:rsidRPr="0057597E">
        <w:rPr>
          <w:sz w:val="22"/>
          <w:szCs w:val="22"/>
        </w:rPr>
        <w:lastRenderedPageBreak/>
        <w:t>Kualitas Diragukan sebesar 70% (tujuh puluh perseratus) dari piutang dengan kualitas Diragukan setelah dikurangi dengan nilai agunan atau nilai barang sitaan (jika ada);</w:t>
      </w:r>
    </w:p>
    <w:p w:rsidR="00A6716D" w:rsidRPr="0057597E" w:rsidRDefault="00A6716D" w:rsidP="00A6716D">
      <w:pPr>
        <w:pStyle w:val="ListParagraph"/>
        <w:numPr>
          <w:ilvl w:val="0"/>
          <w:numId w:val="108"/>
        </w:numPr>
        <w:spacing w:before="120" w:after="120" w:line="280" w:lineRule="exact"/>
        <w:ind w:left="993" w:hanging="284"/>
        <w:contextualSpacing w:val="0"/>
        <w:jc w:val="both"/>
        <w:rPr>
          <w:sz w:val="22"/>
          <w:szCs w:val="22"/>
        </w:rPr>
      </w:pPr>
      <w:r w:rsidRPr="0057597E">
        <w:rPr>
          <w:sz w:val="22"/>
          <w:szCs w:val="22"/>
        </w:rPr>
        <w:t>Kualitas macet 100% (seratus perseratus) dari piutang dengan kualitas Macet setelah dikurangi dengan nilai agunan atau nilai barang sitaan (jika ada).</w:t>
      </w:r>
    </w:p>
    <w:p w:rsidR="00A6716D" w:rsidRDefault="00A6716D" w:rsidP="00A6716D">
      <w:pPr>
        <w:autoSpaceDE w:val="0"/>
        <w:autoSpaceDN w:val="0"/>
        <w:adjustRightInd w:val="0"/>
        <w:spacing w:before="120" w:after="120" w:line="280" w:lineRule="exact"/>
        <w:ind w:left="426"/>
        <w:jc w:val="both"/>
        <w:rPr>
          <w:sz w:val="22"/>
          <w:szCs w:val="22"/>
        </w:rPr>
      </w:pPr>
      <w:r w:rsidRPr="0057597E">
        <w:rPr>
          <w:sz w:val="22"/>
          <w:szCs w:val="22"/>
        </w:rPr>
        <w:t>Atau:</w:t>
      </w:r>
    </w:p>
    <w:tbl>
      <w:tblPr>
        <w:tblW w:w="7645" w:type="dxa"/>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718"/>
        <w:gridCol w:w="2295"/>
        <w:gridCol w:w="2461"/>
        <w:gridCol w:w="2171"/>
      </w:tblGrid>
      <w:tr w:rsidR="00A6716D" w:rsidRPr="0057597E" w:rsidTr="003332A5">
        <w:trPr>
          <w:trHeight w:val="24"/>
        </w:trPr>
        <w:tc>
          <w:tcPr>
            <w:tcW w:w="718"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40" w:lineRule="exact"/>
              <w:jc w:val="center"/>
              <w:rPr>
                <w:b/>
                <w:bCs/>
                <w:iCs/>
                <w:color w:val="000000"/>
                <w:sz w:val="22"/>
                <w:szCs w:val="22"/>
              </w:rPr>
            </w:pPr>
            <w:r w:rsidRPr="0057597E">
              <w:rPr>
                <w:b/>
                <w:bCs/>
                <w:iCs/>
                <w:color w:val="000000"/>
                <w:sz w:val="22"/>
                <w:szCs w:val="22"/>
              </w:rPr>
              <w:t>No.</w:t>
            </w:r>
          </w:p>
        </w:tc>
        <w:tc>
          <w:tcPr>
            <w:tcW w:w="2295"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autoSpaceDE w:val="0"/>
              <w:autoSpaceDN w:val="0"/>
              <w:adjustRightInd w:val="0"/>
              <w:spacing w:line="240" w:lineRule="exact"/>
              <w:jc w:val="center"/>
              <w:rPr>
                <w:b/>
                <w:sz w:val="22"/>
                <w:szCs w:val="22"/>
              </w:rPr>
            </w:pPr>
            <w:r w:rsidRPr="0057597E">
              <w:rPr>
                <w:b/>
                <w:sz w:val="22"/>
                <w:szCs w:val="22"/>
              </w:rPr>
              <w:t>Umur</w:t>
            </w:r>
          </w:p>
        </w:tc>
        <w:tc>
          <w:tcPr>
            <w:tcW w:w="2461"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40" w:lineRule="exact"/>
              <w:jc w:val="center"/>
              <w:rPr>
                <w:b/>
                <w:bCs/>
                <w:iCs/>
                <w:color w:val="000000"/>
                <w:sz w:val="22"/>
                <w:szCs w:val="22"/>
              </w:rPr>
            </w:pPr>
            <w:r w:rsidRPr="0057597E">
              <w:rPr>
                <w:b/>
                <w:bCs/>
                <w:iCs/>
                <w:color w:val="000000"/>
                <w:sz w:val="22"/>
                <w:szCs w:val="22"/>
              </w:rPr>
              <w:t>Kualitas Piutang</w:t>
            </w:r>
          </w:p>
        </w:tc>
        <w:tc>
          <w:tcPr>
            <w:tcW w:w="2171"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40" w:lineRule="exact"/>
              <w:jc w:val="center"/>
              <w:rPr>
                <w:b/>
                <w:bCs/>
                <w:iCs/>
                <w:color w:val="000000"/>
                <w:sz w:val="22"/>
                <w:szCs w:val="22"/>
              </w:rPr>
            </w:pPr>
            <w:r w:rsidRPr="0057597E">
              <w:rPr>
                <w:b/>
                <w:bCs/>
                <w:color w:val="000000"/>
                <w:sz w:val="22"/>
                <w:szCs w:val="22"/>
              </w:rPr>
              <w:t>Taksiran Piutang Tak Tertagih</w:t>
            </w:r>
          </w:p>
        </w:tc>
      </w:tr>
      <w:tr w:rsidR="00A6716D" w:rsidRPr="0057597E" w:rsidTr="003332A5">
        <w:trPr>
          <w:trHeight w:val="24"/>
        </w:trPr>
        <w:tc>
          <w:tcPr>
            <w:tcW w:w="718" w:type="dxa"/>
            <w:tcBorders>
              <w:top w:val="single" w:sz="4" w:space="0" w:color="auto"/>
            </w:tcBorders>
            <w:shd w:val="clear" w:color="auto" w:fill="auto"/>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1.</w:t>
            </w:r>
          </w:p>
        </w:tc>
        <w:tc>
          <w:tcPr>
            <w:tcW w:w="2295" w:type="dxa"/>
            <w:tcBorders>
              <w:top w:val="single" w:sz="4" w:space="0" w:color="auto"/>
            </w:tcBorders>
          </w:tcPr>
          <w:p w:rsidR="00A6716D" w:rsidRPr="0057597E" w:rsidRDefault="00A6716D" w:rsidP="003E3350">
            <w:pPr>
              <w:tabs>
                <w:tab w:val="left" w:pos="2011"/>
              </w:tabs>
              <w:autoSpaceDE w:val="0"/>
              <w:autoSpaceDN w:val="0"/>
              <w:adjustRightInd w:val="0"/>
              <w:spacing w:line="240" w:lineRule="exact"/>
              <w:ind w:right="264"/>
              <w:jc w:val="center"/>
              <w:rPr>
                <w:sz w:val="22"/>
                <w:szCs w:val="22"/>
              </w:rPr>
            </w:pPr>
            <w:r w:rsidRPr="0057597E">
              <w:rPr>
                <w:sz w:val="22"/>
                <w:szCs w:val="22"/>
              </w:rPr>
              <w:t>&lt; 1 tahun</w:t>
            </w:r>
          </w:p>
        </w:tc>
        <w:tc>
          <w:tcPr>
            <w:tcW w:w="2461"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Lancar</w:t>
            </w:r>
          </w:p>
        </w:tc>
        <w:tc>
          <w:tcPr>
            <w:tcW w:w="2171"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0 %</w:t>
            </w:r>
          </w:p>
        </w:tc>
      </w:tr>
      <w:tr w:rsidR="00A6716D" w:rsidRPr="0057597E" w:rsidTr="003332A5">
        <w:trPr>
          <w:trHeight w:val="24"/>
        </w:trPr>
        <w:tc>
          <w:tcPr>
            <w:tcW w:w="718" w:type="dxa"/>
            <w:shd w:val="clear" w:color="auto" w:fill="auto"/>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2.</w:t>
            </w:r>
          </w:p>
        </w:tc>
        <w:tc>
          <w:tcPr>
            <w:tcW w:w="2295" w:type="dxa"/>
          </w:tcPr>
          <w:p w:rsidR="00A6716D" w:rsidRPr="0057597E" w:rsidRDefault="00A6716D" w:rsidP="003E3350">
            <w:pPr>
              <w:tabs>
                <w:tab w:val="left" w:pos="2011"/>
              </w:tabs>
              <w:autoSpaceDE w:val="0"/>
              <w:autoSpaceDN w:val="0"/>
              <w:adjustRightInd w:val="0"/>
              <w:spacing w:line="240" w:lineRule="exact"/>
              <w:ind w:right="264"/>
              <w:jc w:val="center"/>
              <w:rPr>
                <w:sz w:val="22"/>
                <w:szCs w:val="22"/>
              </w:rPr>
            </w:pPr>
            <w:r w:rsidRPr="0057597E">
              <w:rPr>
                <w:sz w:val="22"/>
                <w:szCs w:val="22"/>
              </w:rPr>
              <w:t>&gt;1 – 2 tahun</w:t>
            </w:r>
          </w:p>
        </w:tc>
        <w:tc>
          <w:tcPr>
            <w:tcW w:w="2461" w:type="dxa"/>
            <w:tcBorders>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Kurang Lancar</w:t>
            </w:r>
          </w:p>
        </w:tc>
        <w:tc>
          <w:tcPr>
            <w:tcW w:w="2171" w:type="dxa"/>
            <w:tcBorders>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50 %</w:t>
            </w:r>
          </w:p>
        </w:tc>
      </w:tr>
      <w:tr w:rsidR="00A6716D" w:rsidRPr="0057597E" w:rsidTr="003332A5">
        <w:trPr>
          <w:trHeight w:val="24"/>
        </w:trPr>
        <w:tc>
          <w:tcPr>
            <w:tcW w:w="718" w:type="dxa"/>
            <w:shd w:val="clear" w:color="auto" w:fill="auto"/>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3.</w:t>
            </w:r>
          </w:p>
        </w:tc>
        <w:tc>
          <w:tcPr>
            <w:tcW w:w="2295" w:type="dxa"/>
          </w:tcPr>
          <w:p w:rsidR="00A6716D" w:rsidRPr="0057597E" w:rsidRDefault="00A6716D" w:rsidP="003E3350">
            <w:pPr>
              <w:tabs>
                <w:tab w:val="left" w:pos="2011"/>
              </w:tabs>
              <w:autoSpaceDE w:val="0"/>
              <w:autoSpaceDN w:val="0"/>
              <w:adjustRightInd w:val="0"/>
              <w:spacing w:line="240" w:lineRule="exact"/>
              <w:ind w:right="264"/>
              <w:jc w:val="center"/>
              <w:rPr>
                <w:sz w:val="22"/>
                <w:szCs w:val="22"/>
              </w:rPr>
            </w:pPr>
            <w:r w:rsidRPr="0057597E">
              <w:rPr>
                <w:sz w:val="22"/>
                <w:szCs w:val="22"/>
              </w:rPr>
              <w:t>&gt;2 – &lt; 5 tahun</w:t>
            </w:r>
          </w:p>
        </w:tc>
        <w:tc>
          <w:tcPr>
            <w:tcW w:w="2461" w:type="dxa"/>
            <w:tcBorders>
              <w:top w:val="single" w:sz="4" w:space="0" w:color="999999"/>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Diragukan</w:t>
            </w:r>
          </w:p>
        </w:tc>
        <w:tc>
          <w:tcPr>
            <w:tcW w:w="2171" w:type="dxa"/>
            <w:tcBorders>
              <w:top w:val="single" w:sz="4" w:space="0" w:color="999999"/>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70 %</w:t>
            </w:r>
          </w:p>
        </w:tc>
      </w:tr>
      <w:tr w:rsidR="00A6716D" w:rsidRPr="0057597E" w:rsidTr="003332A5">
        <w:trPr>
          <w:trHeight w:val="24"/>
        </w:trPr>
        <w:tc>
          <w:tcPr>
            <w:tcW w:w="718" w:type="dxa"/>
            <w:shd w:val="clear" w:color="auto" w:fill="auto"/>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4.</w:t>
            </w:r>
          </w:p>
        </w:tc>
        <w:tc>
          <w:tcPr>
            <w:tcW w:w="2295" w:type="dxa"/>
          </w:tcPr>
          <w:p w:rsidR="00A6716D" w:rsidRPr="0057597E" w:rsidRDefault="00A6716D" w:rsidP="003E3350">
            <w:pPr>
              <w:tabs>
                <w:tab w:val="left" w:pos="2011"/>
              </w:tabs>
              <w:autoSpaceDE w:val="0"/>
              <w:autoSpaceDN w:val="0"/>
              <w:adjustRightInd w:val="0"/>
              <w:spacing w:line="240" w:lineRule="exact"/>
              <w:ind w:right="264"/>
              <w:jc w:val="center"/>
              <w:rPr>
                <w:sz w:val="22"/>
                <w:szCs w:val="22"/>
              </w:rPr>
            </w:pPr>
            <w:r w:rsidRPr="0057597E">
              <w:rPr>
                <w:sz w:val="22"/>
                <w:szCs w:val="22"/>
              </w:rPr>
              <w:t>≥  5 tahun</w:t>
            </w:r>
          </w:p>
        </w:tc>
        <w:tc>
          <w:tcPr>
            <w:tcW w:w="2461" w:type="dxa"/>
            <w:tcBorders>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Macet</w:t>
            </w:r>
          </w:p>
        </w:tc>
        <w:tc>
          <w:tcPr>
            <w:tcW w:w="2171" w:type="dxa"/>
            <w:tcBorders>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100 %</w:t>
            </w:r>
          </w:p>
        </w:tc>
      </w:tr>
    </w:tbl>
    <w:p w:rsidR="00A6716D" w:rsidRPr="0057597E" w:rsidRDefault="00A6716D" w:rsidP="00A6716D">
      <w:pPr>
        <w:autoSpaceDE w:val="0"/>
        <w:autoSpaceDN w:val="0"/>
        <w:adjustRightInd w:val="0"/>
        <w:spacing w:line="280" w:lineRule="exact"/>
        <w:ind w:left="432"/>
        <w:jc w:val="both"/>
        <w:rPr>
          <w:b/>
          <w:sz w:val="22"/>
          <w:szCs w:val="22"/>
        </w:rPr>
      </w:pPr>
    </w:p>
    <w:p w:rsidR="00A6716D" w:rsidRPr="0057597E" w:rsidRDefault="00A6716D" w:rsidP="00A6716D">
      <w:pPr>
        <w:autoSpaceDE w:val="0"/>
        <w:autoSpaceDN w:val="0"/>
        <w:adjustRightInd w:val="0"/>
        <w:spacing w:line="280" w:lineRule="exact"/>
        <w:ind w:left="709"/>
        <w:jc w:val="both"/>
        <w:rPr>
          <w:sz w:val="22"/>
          <w:szCs w:val="22"/>
        </w:rPr>
      </w:pPr>
      <w:r w:rsidRPr="0057597E">
        <w:rPr>
          <w:b/>
          <w:sz w:val="22"/>
          <w:szCs w:val="22"/>
        </w:rPr>
        <w:t>Penggolongan Kualitas Piutang Pajak yang pemungutannya dibayar Sendiri oleh Wajib Pajak (</w:t>
      </w:r>
      <w:r w:rsidRPr="0057597E">
        <w:rPr>
          <w:b/>
          <w:i/>
          <w:sz w:val="22"/>
          <w:szCs w:val="22"/>
        </w:rPr>
        <w:t>self assessment</w:t>
      </w:r>
      <w:r w:rsidRPr="0057597E">
        <w:rPr>
          <w:b/>
          <w:sz w:val="22"/>
          <w:szCs w:val="22"/>
        </w:rPr>
        <w:t>)</w:t>
      </w:r>
      <w:r w:rsidRPr="0057597E">
        <w:rPr>
          <w:sz w:val="22"/>
          <w:szCs w:val="22"/>
        </w:rPr>
        <w:t xml:space="preserve"> seperti BPHTB dilakukan dengan ketentuan:</w:t>
      </w:r>
    </w:p>
    <w:p w:rsidR="00A6716D" w:rsidRPr="0057597E" w:rsidRDefault="00A6716D" w:rsidP="00A6716D">
      <w:pPr>
        <w:pStyle w:val="ListParagraph"/>
        <w:numPr>
          <w:ilvl w:val="0"/>
          <w:numId w:val="109"/>
        </w:numPr>
        <w:autoSpaceDE w:val="0"/>
        <w:autoSpaceDN w:val="0"/>
        <w:adjustRightInd w:val="0"/>
        <w:spacing w:line="280" w:lineRule="exact"/>
        <w:ind w:left="993" w:hanging="284"/>
        <w:jc w:val="both"/>
        <w:rPr>
          <w:sz w:val="22"/>
          <w:szCs w:val="22"/>
        </w:rPr>
      </w:pPr>
      <w:r w:rsidRPr="0057597E">
        <w:rPr>
          <w:sz w:val="22"/>
          <w:szCs w:val="22"/>
        </w:rPr>
        <w:t>Kualitas lancar, dengan kriteria:</w:t>
      </w:r>
    </w:p>
    <w:p w:rsidR="00A6716D" w:rsidRPr="0057597E" w:rsidRDefault="00A6716D" w:rsidP="00A6716D">
      <w:pPr>
        <w:numPr>
          <w:ilvl w:val="0"/>
          <w:numId w:val="111"/>
        </w:numPr>
        <w:autoSpaceDE w:val="0"/>
        <w:autoSpaceDN w:val="0"/>
        <w:adjustRightInd w:val="0"/>
        <w:spacing w:line="280" w:lineRule="exact"/>
        <w:ind w:left="1276" w:hanging="283"/>
        <w:jc w:val="both"/>
        <w:rPr>
          <w:sz w:val="22"/>
          <w:szCs w:val="22"/>
        </w:rPr>
      </w:pPr>
      <w:r w:rsidRPr="0057597E">
        <w:rPr>
          <w:sz w:val="22"/>
          <w:szCs w:val="22"/>
        </w:rPr>
        <w:t>Umur piutang kurang dari 2 tahun; dan/atau</w:t>
      </w:r>
    </w:p>
    <w:p w:rsidR="00A6716D" w:rsidRPr="0057597E" w:rsidRDefault="00A6716D" w:rsidP="00A6716D">
      <w:pPr>
        <w:numPr>
          <w:ilvl w:val="0"/>
          <w:numId w:val="111"/>
        </w:numPr>
        <w:autoSpaceDE w:val="0"/>
        <w:autoSpaceDN w:val="0"/>
        <w:adjustRightInd w:val="0"/>
        <w:spacing w:line="280" w:lineRule="exact"/>
        <w:ind w:left="1276" w:hanging="283"/>
        <w:jc w:val="both"/>
        <w:rPr>
          <w:sz w:val="22"/>
          <w:szCs w:val="22"/>
        </w:rPr>
      </w:pPr>
      <w:r w:rsidRPr="0057597E">
        <w:rPr>
          <w:sz w:val="22"/>
          <w:szCs w:val="22"/>
        </w:rPr>
        <w:t>Wajib Pajak menyetujui hasil pemeriksaan; dan/atau</w:t>
      </w:r>
    </w:p>
    <w:p w:rsidR="00A6716D" w:rsidRPr="0057597E" w:rsidRDefault="00A6716D" w:rsidP="00A6716D">
      <w:pPr>
        <w:numPr>
          <w:ilvl w:val="0"/>
          <w:numId w:val="111"/>
        </w:numPr>
        <w:autoSpaceDE w:val="0"/>
        <w:autoSpaceDN w:val="0"/>
        <w:adjustRightInd w:val="0"/>
        <w:spacing w:line="280" w:lineRule="exact"/>
        <w:ind w:left="1276" w:hanging="283"/>
        <w:jc w:val="both"/>
        <w:rPr>
          <w:sz w:val="22"/>
          <w:szCs w:val="22"/>
        </w:rPr>
      </w:pPr>
      <w:r w:rsidRPr="0057597E">
        <w:rPr>
          <w:sz w:val="22"/>
          <w:szCs w:val="22"/>
        </w:rPr>
        <w:t>Wajib Pajak kooperatif; dan/atau</w:t>
      </w:r>
    </w:p>
    <w:p w:rsidR="00A6716D" w:rsidRPr="0057597E" w:rsidRDefault="00A6716D" w:rsidP="00A6716D">
      <w:pPr>
        <w:numPr>
          <w:ilvl w:val="0"/>
          <w:numId w:val="111"/>
        </w:numPr>
        <w:autoSpaceDE w:val="0"/>
        <w:autoSpaceDN w:val="0"/>
        <w:adjustRightInd w:val="0"/>
        <w:spacing w:line="280" w:lineRule="exact"/>
        <w:ind w:left="1276" w:hanging="283"/>
        <w:jc w:val="both"/>
        <w:rPr>
          <w:sz w:val="22"/>
          <w:szCs w:val="22"/>
        </w:rPr>
      </w:pPr>
      <w:r w:rsidRPr="0057597E">
        <w:rPr>
          <w:sz w:val="22"/>
          <w:szCs w:val="22"/>
        </w:rPr>
        <w:t xml:space="preserve">Wajib Pajak likuid; dan/atau </w:t>
      </w:r>
    </w:p>
    <w:p w:rsidR="00A6716D" w:rsidRPr="0057597E" w:rsidRDefault="00A6716D" w:rsidP="00A6716D">
      <w:pPr>
        <w:numPr>
          <w:ilvl w:val="0"/>
          <w:numId w:val="111"/>
        </w:numPr>
        <w:autoSpaceDE w:val="0"/>
        <w:autoSpaceDN w:val="0"/>
        <w:adjustRightInd w:val="0"/>
        <w:spacing w:line="280" w:lineRule="exact"/>
        <w:ind w:left="1276" w:hanging="283"/>
        <w:jc w:val="both"/>
        <w:rPr>
          <w:sz w:val="22"/>
          <w:szCs w:val="22"/>
        </w:rPr>
      </w:pPr>
      <w:r w:rsidRPr="0057597E">
        <w:rPr>
          <w:sz w:val="22"/>
          <w:szCs w:val="22"/>
        </w:rPr>
        <w:t xml:space="preserve">Wajib Pajak tidak mengajukan keberatan/banding. </w:t>
      </w:r>
    </w:p>
    <w:p w:rsidR="00A6716D" w:rsidRPr="0057597E" w:rsidRDefault="00A6716D" w:rsidP="00A6716D">
      <w:pPr>
        <w:pStyle w:val="ListParagraph"/>
        <w:numPr>
          <w:ilvl w:val="0"/>
          <w:numId w:val="109"/>
        </w:numPr>
        <w:autoSpaceDE w:val="0"/>
        <w:autoSpaceDN w:val="0"/>
        <w:adjustRightInd w:val="0"/>
        <w:spacing w:line="280" w:lineRule="exact"/>
        <w:ind w:left="993" w:hanging="284"/>
        <w:jc w:val="both"/>
        <w:rPr>
          <w:sz w:val="22"/>
          <w:szCs w:val="22"/>
        </w:rPr>
      </w:pPr>
      <w:r w:rsidRPr="0057597E">
        <w:rPr>
          <w:sz w:val="22"/>
          <w:szCs w:val="22"/>
        </w:rPr>
        <w:t>Kualitas Kurang Lancar, dengan kriteria:</w:t>
      </w:r>
    </w:p>
    <w:p w:rsidR="00A6716D" w:rsidRPr="0057597E" w:rsidRDefault="00A6716D" w:rsidP="00A6716D">
      <w:pPr>
        <w:numPr>
          <w:ilvl w:val="0"/>
          <w:numId w:val="112"/>
        </w:numPr>
        <w:tabs>
          <w:tab w:val="clear" w:pos="1069"/>
          <w:tab w:val="num" w:pos="1276"/>
        </w:tabs>
        <w:autoSpaceDE w:val="0"/>
        <w:autoSpaceDN w:val="0"/>
        <w:adjustRightInd w:val="0"/>
        <w:spacing w:line="280" w:lineRule="exact"/>
        <w:ind w:left="993" w:firstLine="0"/>
        <w:jc w:val="both"/>
        <w:rPr>
          <w:sz w:val="22"/>
          <w:szCs w:val="22"/>
        </w:rPr>
      </w:pPr>
      <w:r w:rsidRPr="0057597E">
        <w:rPr>
          <w:sz w:val="22"/>
          <w:szCs w:val="22"/>
        </w:rPr>
        <w:t>Umur piutang 2 sampai dengan 3 tahun; dan/atau</w:t>
      </w:r>
    </w:p>
    <w:p w:rsidR="00A6716D" w:rsidRPr="0057597E" w:rsidRDefault="00A6716D" w:rsidP="00A6716D">
      <w:pPr>
        <w:numPr>
          <w:ilvl w:val="0"/>
          <w:numId w:val="112"/>
        </w:numPr>
        <w:tabs>
          <w:tab w:val="clear" w:pos="1069"/>
          <w:tab w:val="num" w:pos="1276"/>
        </w:tabs>
        <w:autoSpaceDE w:val="0"/>
        <w:autoSpaceDN w:val="0"/>
        <w:adjustRightInd w:val="0"/>
        <w:spacing w:line="280" w:lineRule="exact"/>
        <w:ind w:left="993" w:firstLine="0"/>
        <w:jc w:val="both"/>
        <w:rPr>
          <w:sz w:val="22"/>
          <w:szCs w:val="22"/>
        </w:rPr>
      </w:pPr>
      <w:r w:rsidRPr="0057597E">
        <w:rPr>
          <w:sz w:val="22"/>
          <w:szCs w:val="22"/>
        </w:rPr>
        <w:t>Wajib Pajak kurang kooperatif dalam pemeriksaan; dan/atau</w:t>
      </w:r>
    </w:p>
    <w:p w:rsidR="00A6716D" w:rsidRPr="0057597E" w:rsidRDefault="00A6716D" w:rsidP="00A6716D">
      <w:pPr>
        <w:numPr>
          <w:ilvl w:val="0"/>
          <w:numId w:val="112"/>
        </w:numPr>
        <w:tabs>
          <w:tab w:val="clear" w:pos="1069"/>
          <w:tab w:val="num" w:pos="1276"/>
        </w:tabs>
        <w:autoSpaceDE w:val="0"/>
        <w:autoSpaceDN w:val="0"/>
        <w:adjustRightInd w:val="0"/>
        <w:spacing w:line="280" w:lineRule="exact"/>
        <w:ind w:left="993" w:firstLine="0"/>
        <w:jc w:val="both"/>
        <w:rPr>
          <w:sz w:val="22"/>
          <w:szCs w:val="22"/>
        </w:rPr>
      </w:pPr>
      <w:r w:rsidRPr="0057597E">
        <w:rPr>
          <w:sz w:val="22"/>
          <w:szCs w:val="22"/>
        </w:rPr>
        <w:t>Wajib Pajak menyetujui sebagian hasil pemeriksaan; dan/atau</w:t>
      </w:r>
    </w:p>
    <w:p w:rsidR="00A6716D" w:rsidRPr="0057597E" w:rsidRDefault="00A6716D" w:rsidP="00A6716D">
      <w:pPr>
        <w:numPr>
          <w:ilvl w:val="0"/>
          <w:numId w:val="112"/>
        </w:numPr>
        <w:tabs>
          <w:tab w:val="clear" w:pos="1069"/>
          <w:tab w:val="num" w:pos="1276"/>
        </w:tabs>
        <w:autoSpaceDE w:val="0"/>
        <w:autoSpaceDN w:val="0"/>
        <w:adjustRightInd w:val="0"/>
        <w:spacing w:line="280" w:lineRule="exact"/>
        <w:ind w:left="993" w:firstLine="0"/>
        <w:jc w:val="both"/>
        <w:rPr>
          <w:sz w:val="22"/>
          <w:szCs w:val="22"/>
        </w:rPr>
      </w:pPr>
      <w:r w:rsidRPr="0057597E">
        <w:rPr>
          <w:sz w:val="22"/>
          <w:szCs w:val="22"/>
        </w:rPr>
        <w:t>Wajib Pajak mengajukan keberatan/banding.</w:t>
      </w:r>
    </w:p>
    <w:p w:rsidR="00A6716D" w:rsidRPr="0057597E" w:rsidRDefault="00A6716D" w:rsidP="00A6716D">
      <w:pPr>
        <w:pStyle w:val="ListParagraph"/>
        <w:numPr>
          <w:ilvl w:val="0"/>
          <w:numId w:val="109"/>
        </w:numPr>
        <w:autoSpaceDE w:val="0"/>
        <w:autoSpaceDN w:val="0"/>
        <w:adjustRightInd w:val="0"/>
        <w:spacing w:line="280" w:lineRule="exact"/>
        <w:ind w:left="993" w:hanging="284"/>
        <w:jc w:val="both"/>
        <w:rPr>
          <w:sz w:val="22"/>
          <w:szCs w:val="22"/>
        </w:rPr>
      </w:pPr>
      <w:r w:rsidRPr="0057597E">
        <w:rPr>
          <w:sz w:val="22"/>
          <w:szCs w:val="22"/>
        </w:rPr>
        <w:t>Kualitas Macet, dengan kriteria:</w:t>
      </w:r>
    </w:p>
    <w:p w:rsidR="00A6716D" w:rsidRPr="0057597E" w:rsidRDefault="00A6716D" w:rsidP="00A6716D">
      <w:pPr>
        <w:numPr>
          <w:ilvl w:val="0"/>
          <w:numId w:val="113"/>
        </w:numPr>
        <w:tabs>
          <w:tab w:val="clear" w:pos="720"/>
          <w:tab w:val="num" w:pos="1276"/>
        </w:tabs>
        <w:autoSpaceDE w:val="0"/>
        <w:autoSpaceDN w:val="0"/>
        <w:adjustRightInd w:val="0"/>
        <w:spacing w:line="280" w:lineRule="exact"/>
        <w:ind w:left="1276" w:hanging="283"/>
        <w:jc w:val="both"/>
        <w:rPr>
          <w:sz w:val="22"/>
          <w:szCs w:val="22"/>
        </w:rPr>
      </w:pPr>
      <w:r w:rsidRPr="0057597E">
        <w:rPr>
          <w:sz w:val="22"/>
          <w:szCs w:val="22"/>
        </w:rPr>
        <w:t>Umur piutang di atas 3 tahun; dan/atau</w:t>
      </w:r>
    </w:p>
    <w:p w:rsidR="00A6716D" w:rsidRPr="0057597E" w:rsidRDefault="00A6716D" w:rsidP="00A6716D">
      <w:pPr>
        <w:numPr>
          <w:ilvl w:val="0"/>
          <w:numId w:val="113"/>
        </w:numPr>
        <w:tabs>
          <w:tab w:val="clear" w:pos="720"/>
          <w:tab w:val="num" w:pos="1276"/>
        </w:tabs>
        <w:autoSpaceDE w:val="0"/>
        <w:autoSpaceDN w:val="0"/>
        <w:adjustRightInd w:val="0"/>
        <w:spacing w:line="280" w:lineRule="exact"/>
        <w:ind w:left="1276" w:hanging="283"/>
        <w:jc w:val="both"/>
        <w:rPr>
          <w:sz w:val="22"/>
          <w:szCs w:val="22"/>
        </w:rPr>
      </w:pPr>
      <w:r w:rsidRPr="0057597E">
        <w:rPr>
          <w:sz w:val="22"/>
          <w:szCs w:val="22"/>
        </w:rPr>
        <w:t>Wajib Pajak tidak ditemukan; dan/atau</w:t>
      </w:r>
    </w:p>
    <w:p w:rsidR="00A6716D" w:rsidRPr="0057597E" w:rsidRDefault="00A6716D" w:rsidP="00A6716D">
      <w:pPr>
        <w:numPr>
          <w:ilvl w:val="0"/>
          <w:numId w:val="113"/>
        </w:numPr>
        <w:tabs>
          <w:tab w:val="clear" w:pos="720"/>
          <w:tab w:val="num" w:pos="1276"/>
        </w:tabs>
        <w:autoSpaceDE w:val="0"/>
        <w:autoSpaceDN w:val="0"/>
        <w:adjustRightInd w:val="0"/>
        <w:spacing w:line="280" w:lineRule="exact"/>
        <w:ind w:left="1276" w:hanging="283"/>
        <w:jc w:val="both"/>
        <w:rPr>
          <w:sz w:val="22"/>
          <w:szCs w:val="22"/>
        </w:rPr>
      </w:pPr>
      <w:r w:rsidRPr="0057597E">
        <w:rPr>
          <w:sz w:val="22"/>
          <w:szCs w:val="22"/>
        </w:rPr>
        <w:t>Wajib Pajak bangkrut/meninggal dunia; dan/atau</w:t>
      </w:r>
    </w:p>
    <w:p w:rsidR="00A6716D" w:rsidRPr="0057597E" w:rsidRDefault="00A6716D" w:rsidP="00A6716D">
      <w:pPr>
        <w:numPr>
          <w:ilvl w:val="0"/>
          <w:numId w:val="113"/>
        </w:numPr>
        <w:tabs>
          <w:tab w:val="clear" w:pos="720"/>
          <w:tab w:val="num" w:pos="1276"/>
        </w:tabs>
        <w:autoSpaceDE w:val="0"/>
        <w:autoSpaceDN w:val="0"/>
        <w:adjustRightInd w:val="0"/>
        <w:spacing w:after="120" w:line="280" w:lineRule="exact"/>
        <w:ind w:left="1276" w:hanging="283"/>
        <w:jc w:val="both"/>
        <w:rPr>
          <w:sz w:val="22"/>
          <w:szCs w:val="22"/>
        </w:rPr>
      </w:pPr>
      <w:r w:rsidRPr="0057597E">
        <w:rPr>
          <w:sz w:val="22"/>
          <w:szCs w:val="22"/>
        </w:rPr>
        <w:t>Wajib Pajak mengalami musibah (</w:t>
      </w:r>
      <w:r w:rsidRPr="0057597E">
        <w:rPr>
          <w:i/>
          <w:sz w:val="22"/>
          <w:szCs w:val="22"/>
        </w:rPr>
        <w:t>force majeure</w:t>
      </w:r>
      <w:r w:rsidRPr="0057597E">
        <w:rPr>
          <w:sz w:val="22"/>
          <w:szCs w:val="22"/>
        </w:rPr>
        <w:t>).</w:t>
      </w:r>
    </w:p>
    <w:p w:rsidR="00A6716D" w:rsidRPr="0057597E" w:rsidRDefault="00A6716D" w:rsidP="00A6716D">
      <w:pPr>
        <w:spacing w:line="280" w:lineRule="exact"/>
        <w:ind w:left="426" w:firstLine="283"/>
        <w:jc w:val="both"/>
        <w:rPr>
          <w:sz w:val="22"/>
          <w:szCs w:val="22"/>
        </w:rPr>
      </w:pPr>
      <w:r w:rsidRPr="0057597E">
        <w:rPr>
          <w:sz w:val="22"/>
          <w:szCs w:val="22"/>
        </w:rPr>
        <w:t xml:space="preserve">Besarnya </w:t>
      </w:r>
      <w:r w:rsidRPr="0057597E">
        <w:rPr>
          <w:b/>
          <w:sz w:val="22"/>
          <w:szCs w:val="22"/>
        </w:rPr>
        <w:t>Penyisihan Piutang Tak Tertagih BPHTB</w:t>
      </w:r>
      <w:r w:rsidRPr="0057597E">
        <w:rPr>
          <w:sz w:val="22"/>
          <w:szCs w:val="22"/>
        </w:rPr>
        <w:t xml:space="preserve"> ditetapkan sebesar:</w:t>
      </w:r>
    </w:p>
    <w:p w:rsidR="00A6716D" w:rsidRPr="0057597E" w:rsidRDefault="00A6716D" w:rsidP="00A6716D">
      <w:pPr>
        <w:pStyle w:val="ListParagraph"/>
        <w:numPr>
          <w:ilvl w:val="0"/>
          <w:numId w:val="110"/>
        </w:numPr>
        <w:spacing w:line="280" w:lineRule="exact"/>
        <w:ind w:left="993" w:hanging="284"/>
        <w:jc w:val="both"/>
        <w:rPr>
          <w:sz w:val="22"/>
          <w:szCs w:val="22"/>
        </w:rPr>
      </w:pPr>
      <w:r w:rsidRPr="0057597E">
        <w:rPr>
          <w:sz w:val="22"/>
          <w:szCs w:val="22"/>
        </w:rPr>
        <w:t>Kualitas Lancar sebesar 0%</w:t>
      </w:r>
    </w:p>
    <w:p w:rsidR="00A6716D" w:rsidRPr="0057597E" w:rsidRDefault="00A6716D" w:rsidP="00A6716D">
      <w:pPr>
        <w:pStyle w:val="ListParagraph"/>
        <w:numPr>
          <w:ilvl w:val="0"/>
          <w:numId w:val="110"/>
        </w:numPr>
        <w:spacing w:line="280" w:lineRule="exact"/>
        <w:ind w:left="993" w:hanging="284"/>
        <w:jc w:val="both"/>
        <w:rPr>
          <w:sz w:val="22"/>
          <w:szCs w:val="22"/>
        </w:rPr>
      </w:pPr>
      <w:r w:rsidRPr="0057597E">
        <w:rPr>
          <w:sz w:val="22"/>
          <w:szCs w:val="22"/>
        </w:rPr>
        <w:t>Kualitas Kurang Lancar sebesar 70% (tujuh puluh per seratus) dari piutang kualitas kurang lancer setelah dikurangi dengan nilai agunan atau nilai barang sitaan (jika ada);</w:t>
      </w:r>
    </w:p>
    <w:p w:rsidR="00A6716D" w:rsidRPr="0057597E" w:rsidRDefault="00A6716D" w:rsidP="00A6716D">
      <w:pPr>
        <w:pStyle w:val="ListParagraph"/>
        <w:numPr>
          <w:ilvl w:val="0"/>
          <w:numId w:val="110"/>
        </w:numPr>
        <w:spacing w:line="280" w:lineRule="exact"/>
        <w:ind w:left="993" w:hanging="284"/>
        <w:jc w:val="both"/>
        <w:rPr>
          <w:sz w:val="22"/>
          <w:szCs w:val="22"/>
        </w:rPr>
      </w:pPr>
      <w:r w:rsidRPr="0057597E">
        <w:rPr>
          <w:sz w:val="22"/>
          <w:szCs w:val="22"/>
        </w:rPr>
        <w:t>Kualitas macet 100% (seratus perseratus) dari piutang dengan kualitas Macet setelah dikurangi dengan nilai agunan atau nilai barang sitaan (jika ada).</w:t>
      </w:r>
    </w:p>
    <w:p w:rsidR="00A6716D" w:rsidRDefault="00A6716D" w:rsidP="00A6716D">
      <w:pPr>
        <w:autoSpaceDE w:val="0"/>
        <w:autoSpaceDN w:val="0"/>
        <w:adjustRightInd w:val="0"/>
        <w:spacing w:after="120" w:line="280" w:lineRule="exact"/>
        <w:ind w:left="426" w:firstLine="283"/>
        <w:jc w:val="both"/>
        <w:rPr>
          <w:sz w:val="22"/>
          <w:szCs w:val="22"/>
          <w:lang w:val="en-US"/>
        </w:rPr>
      </w:pPr>
      <w:r w:rsidRPr="0057597E">
        <w:rPr>
          <w:sz w:val="22"/>
          <w:szCs w:val="22"/>
        </w:rPr>
        <w:t>Atau:</w:t>
      </w:r>
    </w:p>
    <w:tbl>
      <w:tblPr>
        <w:tblW w:w="7572" w:type="dxa"/>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712"/>
        <w:gridCol w:w="2131"/>
        <w:gridCol w:w="2435"/>
        <w:gridCol w:w="2294"/>
      </w:tblGrid>
      <w:tr w:rsidR="00A6716D" w:rsidRPr="0057597E" w:rsidTr="003332A5">
        <w:trPr>
          <w:trHeight w:val="596"/>
        </w:trPr>
        <w:tc>
          <w:tcPr>
            <w:tcW w:w="712"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40" w:lineRule="exact"/>
              <w:jc w:val="center"/>
              <w:rPr>
                <w:b/>
                <w:bCs/>
                <w:iCs/>
                <w:color w:val="000000"/>
                <w:sz w:val="22"/>
                <w:szCs w:val="22"/>
              </w:rPr>
            </w:pPr>
            <w:r w:rsidRPr="0057597E">
              <w:rPr>
                <w:b/>
                <w:bCs/>
                <w:iCs/>
                <w:color w:val="000000"/>
                <w:sz w:val="22"/>
                <w:szCs w:val="22"/>
              </w:rPr>
              <w:t>No.</w:t>
            </w:r>
          </w:p>
        </w:tc>
        <w:tc>
          <w:tcPr>
            <w:tcW w:w="2131"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autoSpaceDE w:val="0"/>
              <w:autoSpaceDN w:val="0"/>
              <w:adjustRightInd w:val="0"/>
              <w:spacing w:line="240" w:lineRule="exact"/>
              <w:jc w:val="center"/>
              <w:rPr>
                <w:b/>
                <w:sz w:val="22"/>
                <w:szCs w:val="22"/>
              </w:rPr>
            </w:pPr>
            <w:r w:rsidRPr="0057597E">
              <w:rPr>
                <w:b/>
                <w:sz w:val="22"/>
                <w:szCs w:val="22"/>
              </w:rPr>
              <w:t>Umur</w:t>
            </w:r>
          </w:p>
        </w:tc>
        <w:tc>
          <w:tcPr>
            <w:tcW w:w="2435"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40" w:lineRule="exact"/>
              <w:jc w:val="center"/>
              <w:rPr>
                <w:b/>
                <w:bCs/>
                <w:iCs/>
                <w:color w:val="000000"/>
                <w:sz w:val="22"/>
                <w:szCs w:val="22"/>
              </w:rPr>
            </w:pPr>
            <w:r w:rsidRPr="0057597E">
              <w:rPr>
                <w:b/>
                <w:bCs/>
                <w:iCs/>
                <w:color w:val="000000"/>
                <w:sz w:val="22"/>
                <w:szCs w:val="22"/>
              </w:rPr>
              <w:t>Kualitas Piutang</w:t>
            </w:r>
          </w:p>
        </w:tc>
        <w:tc>
          <w:tcPr>
            <w:tcW w:w="2294"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40" w:lineRule="exact"/>
              <w:jc w:val="center"/>
              <w:rPr>
                <w:b/>
                <w:bCs/>
                <w:iCs/>
                <w:color w:val="000000"/>
                <w:sz w:val="22"/>
                <w:szCs w:val="22"/>
              </w:rPr>
            </w:pPr>
            <w:r w:rsidRPr="0057597E">
              <w:rPr>
                <w:b/>
                <w:bCs/>
                <w:color w:val="000000"/>
                <w:sz w:val="22"/>
                <w:szCs w:val="22"/>
              </w:rPr>
              <w:t>Taksiran Piutang Tak Tertagih</w:t>
            </w:r>
          </w:p>
        </w:tc>
      </w:tr>
      <w:tr w:rsidR="00A6716D" w:rsidRPr="0057597E" w:rsidTr="003332A5">
        <w:trPr>
          <w:trHeight w:val="308"/>
        </w:trPr>
        <w:tc>
          <w:tcPr>
            <w:tcW w:w="712" w:type="dxa"/>
            <w:tcBorders>
              <w:top w:val="single" w:sz="4" w:space="0" w:color="auto"/>
            </w:tcBorders>
            <w:shd w:val="clear" w:color="auto" w:fill="auto"/>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1.</w:t>
            </w:r>
          </w:p>
        </w:tc>
        <w:tc>
          <w:tcPr>
            <w:tcW w:w="2131" w:type="dxa"/>
            <w:tcBorders>
              <w:top w:val="single" w:sz="4" w:space="0" w:color="auto"/>
            </w:tcBorders>
          </w:tcPr>
          <w:p w:rsidR="00A6716D" w:rsidRPr="0057597E" w:rsidRDefault="00A6716D" w:rsidP="003E3350">
            <w:pPr>
              <w:autoSpaceDE w:val="0"/>
              <w:autoSpaceDN w:val="0"/>
              <w:adjustRightInd w:val="0"/>
              <w:spacing w:line="240" w:lineRule="exact"/>
              <w:ind w:right="743"/>
              <w:jc w:val="right"/>
              <w:rPr>
                <w:sz w:val="22"/>
                <w:szCs w:val="22"/>
              </w:rPr>
            </w:pPr>
            <w:r w:rsidRPr="0057597E">
              <w:rPr>
                <w:sz w:val="22"/>
                <w:szCs w:val="22"/>
              </w:rPr>
              <w:t>&lt; 2 tahun</w:t>
            </w:r>
          </w:p>
        </w:tc>
        <w:tc>
          <w:tcPr>
            <w:tcW w:w="2435"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Lancar</w:t>
            </w:r>
          </w:p>
        </w:tc>
        <w:tc>
          <w:tcPr>
            <w:tcW w:w="2294"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0 %</w:t>
            </w:r>
          </w:p>
        </w:tc>
      </w:tr>
      <w:tr w:rsidR="00A6716D" w:rsidRPr="0057597E" w:rsidTr="003332A5">
        <w:trPr>
          <w:trHeight w:val="276"/>
        </w:trPr>
        <w:tc>
          <w:tcPr>
            <w:tcW w:w="712" w:type="dxa"/>
            <w:shd w:val="clear" w:color="auto" w:fill="auto"/>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2.</w:t>
            </w:r>
          </w:p>
        </w:tc>
        <w:tc>
          <w:tcPr>
            <w:tcW w:w="2131" w:type="dxa"/>
          </w:tcPr>
          <w:p w:rsidR="00A6716D" w:rsidRPr="0057597E" w:rsidRDefault="00A6716D" w:rsidP="003E3350">
            <w:pPr>
              <w:autoSpaceDE w:val="0"/>
              <w:autoSpaceDN w:val="0"/>
              <w:adjustRightInd w:val="0"/>
              <w:spacing w:line="240" w:lineRule="exact"/>
              <w:ind w:right="743"/>
              <w:jc w:val="right"/>
              <w:rPr>
                <w:sz w:val="22"/>
                <w:szCs w:val="22"/>
              </w:rPr>
            </w:pPr>
            <w:r w:rsidRPr="0057597E">
              <w:rPr>
                <w:sz w:val="22"/>
                <w:szCs w:val="22"/>
              </w:rPr>
              <w:t>2 – 3 tahun</w:t>
            </w:r>
          </w:p>
        </w:tc>
        <w:tc>
          <w:tcPr>
            <w:tcW w:w="2435" w:type="dxa"/>
            <w:tcBorders>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Kurang Lancar</w:t>
            </w:r>
          </w:p>
        </w:tc>
        <w:tc>
          <w:tcPr>
            <w:tcW w:w="2294" w:type="dxa"/>
            <w:tcBorders>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70 %</w:t>
            </w:r>
          </w:p>
        </w:tc>
      </w:tr>
      <w:tr w:rsidR="00A6716D" w:rsidRPr="0057597E" w:rsidTr="003332A5">
        <w:trPr>
          <w:trHeight w:val="276"/>
        </w:trPr>
        <w:tc>
          <w:tcPr>
            <w:tcW w:w="712" w:type="dxa"/>
            <w:shd w:val="clear" w:color="auto" w:fill="auto"/>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3.</w:t>
            </w:r>
          </w:p>
        </w:tc>
        <w:tc>
          <w:tcPr>
            <w:tcW w:w="2131" w:type="dxa"/>
          </w:tcPr>
          <w:p w:rsidR="00A6716D" w:rsidRPr="0057597E" w:rsidRDefault="00A6716D" w:rsidP="003E3350">
            <w:pPr>
              <w:autoSpaceDE w:val="0"/>
              <w:autoSpaceDN w:val="0"/>
              <w:adjustRightInd w:val="0"/>
              <w:spacing w:line="240" w:lineRule="exact"/>
              <w:ind w:right="743"/>
              <w:jc w:val="right"/>
              <w:rPr>
                <w:sz w:val="22"/>
                <w:szCs w:val="22"/>
              </w:rPr>
            </w:pPr>
            <w:r w:rsidRPr="0057597E">
              <w:rPr>
                <w:sz w:val="22"/>
                <w:szCs w:val="22"/>
              </w:rPr>
              <w:t>&gt;3 tahun</w:t>
            </w:r>
          </w:p>
        </w:tc>
        <w:tc>
          <w:tcPr>
            <w:tcW w:w="2435" w:type="dxa"/>
            <w:tcBorders>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Macet</w:t>
            </w:r>
          </w:p>
        </w:tc>
        <w:tc>
          <w:tcPr>
            <w:tcW w:w="2294" w:type="dxa"/>
            <w:tcBorders>
              <w:bottom w:val="single" w:sz="4" w:space="0" w:color="999999"/>
            </w:tcBorders>
            <w:shd w:val="clear" w:color="auto" w:fill="auto"/>
          </w:tcPr>
          <w:p w:rsidR="00A6716D" w:rsidRPr="0057597E" w:rsidRDefault="00A6716D" w:rsidP="003E3350">
            <w:pPr>
              <w:tabs>
                <w:tab w:val="left" w:pos="1134"/>
              </w:tabs>
              <w:spacing w:line="240" w:lineRule="exact"/>
              <w:jc w:val="center"/>
              <w:rPr>
                <w:iCs/>
                <w:color w:val="000000"/>
                <w:sz w:val="22"/>
                <w:szCs w:val="22"/>
              </w:rPr>
            </w:pPr>
            <w:r w:rsidRPr="0057597E">
              <w:rPr>
                <w:iCs/>
                <w:color w:val="000000"/>
                <w:sz w:val="22"/>
                <w:szCs w:val="22"/>
              </w:rPr>
              <w:t>100 %</w:t>
            </w:r>
          </w:p>
        </w:tc>
      </w:tr>
    </w:tbl>
    <w:p w:rsidR="00A6716D" w:rsidRPr="0057597E" w:rsidRDefault="00A6716D" w:rsidP="00A6716D">
      <w:pPr>
        <w:autoSpaceDE w:val="0"/>
        <w:autoSpaceDN w:val="0"/>
        <w:adjustRightInd w:val="0"/>
        <w:spacing w:line="280" w:lineRule="exact"/>
        <w:ind w:left="709"/>
        <w:jc w:val="both"/>
        <w:rPr>
          <w:sz w:val="22"/>
          <w:szCs w:val="22"/>
        </w:rPr>
      </w:pPr>
      <w:r w:rsidRPr="0057597E">
        <w:rPr>
          <w:b/>
          <w:sz w:val="22"/>
          <w:szCs w:val="22"/>
        </w:rPr>
        <w:t>Penggolongan kualitas piutang pajakyang pemungutannya ditetapkan  oleh Kepala Daerah (</w:t>
      </w:r>
      <w:r w:rsidRPr="0057597E">
        <w:rPr>
          <w:b/>
          <w:i/>
          <w:sz w:val="22"/>
          <w:szCs w:val="22"/>
        </w:rPr>
        <w:t>official assessment</w:t>
      </w:r>
      <w:r w:rsidRPr="0057597E">
        <w:rPr>
          <w:b/>
          <w:sz w:val="22"/>
          <w:szCs w:val="22"/>
        </w:rPr>
        <w:t>)</w:t>
      </w:r>
      <w:r w:rsidRPr="0057597E">
        <w:rPr>
          <w:sz w:val="22"/>
          <w:szCs w:val="22"/>
        </w:rPr>
        <w:t xml:space="preserve"> seperti Pajak Reklame, Pajak Air Tanah, dan PBB-P2 dilakukan dengan ketentuan:</w:t>
      </w:r>
    </w:p>
    <w:p w:rsidR="00A6716D" w:rsidRPr="0057597E" w:rsidRDefault="00A6716D" w:rsidP="00A6716D">
      <w:pPr>
        <w:pStyle w:val="ListParagraph"/>
        <w:numPr>
          <w:ilvl w:val="4"/>
          <w:numId w:val="90"/>
        </w:numPr>
        <w:autoSpaceDE w:val="0"/>
        <w:autoSpaceDN w:val="0"/>
        <w:adjustRightInd w:val="0"/>
        <w:spacing w:line="280" w:lineRule="exact"/>
        <w:ind w:left="993" w:hanging="284"/>
        <w:contextualSpacing w:val="0"/>
        <w:jc w:val="both"/>
        <w:rPr>
          <w:sz w:val="22"/>
          <w:szCs w:val="22"/>
        </w:rPr>
      </w:pPr>
      <w:r w:rsidRPr="0057597E">
        <w:rPr>
          <w:sz w:val="22"/>
          <w:szCs w:val="22"/>
        </w:rPr>
        <w:t>Kualitas Lancar, dengan kriteria:</w:t>
      </w:r>
    </w:p>
    <w:p w:rsidR="00A6716D" w:rsidRPr="0057597E" w:rsidRDefault="00A6716D" w:rsidP="00A6716D">
      <w:pPr>
        <w:numPr>
          <w:ilvl w:val="0"/>
          <w:numId w:val="103"/>
        </w:numPr>
        <w:tabs>
          <w:tab w:val="clear" w:pos="720"/>
        </w:tabs>
        <w:autoSpaceDE w:val="0"/>
        <w:autoSpaceDN w:val="0"/>
        <w:adjustRightInd w:val="0"/>
        <w:spacing w:line="280" w:lineRule="exact"/>
        <w:ind w:left="1276" w:hanging="283"/>
        <w:jc w:val="both"/>
        <w:rPr>
          <w:sz w:val="22"/>
          <w:szCs w:val="22"/>
        </w:rPr>
      </w:pPr>
      <w:r w:rsidRPr="0057597E">
        <w:rPr>
          <w:sz w:val="22"/>
          <w:szCs w:val="22"/>
        </w:rPr>
        <w:t>Umur piutang kurang dari 1 tahun; dan/atau</w:t>
      </w:r>
    </w:p>
    <w:p w:rsidR="00A6716D" w:rsidRPr="0057597E" w:rsidRDefault="00A6716D" w:rsidP="00A6716D">
      <w:pPr>
        <w:numPr>
          <w:ilvl w:val="0"/>
          <w:numId w:val="103"/>
        </w:numPr>
        <w:tabs>
          <w:tab w:val="clear" w:pos="720"/>
        </w:tabs>
        <w:autoSpaceDE w:val="0"/>
        <w:autoSpaceDN w:val="0"/>
        <w:adjustRightInd w:val="0"/>
        <w:spacing w:line="280" w:lineRule="exact"/>
        <w:ind w:left="1276" w:hanging="283"/>
        <w:jc w:val="both"/>
        <w:rPr>
          <w:sz w:val="22"/>
          <w:szCs w:val="22"/>
        </w:rPr>
      </w:pPr>
      <w:r w:rsidRPr="0057597E">
        <w:rPr>
          <w:sz w:val="22"/>
          <w:szCs w:val="22"/>
        </w:rPr>
        <w:t>Wajib Pajak kooperatif; dan/atau</w:t>
      </w:r>
    </w:p>
    <w:p w:rsidR="00A6716D" w:rsidRPr="0057597E" w:rsidRDefault="00A6716D" w:rsidP="00A6716D">
      <w:pPr>
        <w:numPr>
          <w:ilvl w:val="0"/>
          <w:numId w:val="103"/>
        </w:numPr>
        <w:tabs>
          <w:tab w:val="clear" w:pos="720"/>
        </w:tabs>
        <w:autoSpaceDE w:val="0"/>
        <w:autoSpaceDN w:val="0"/>
        <w:adjustRightInd w:val="0"/>
        <w:spacing w:line="280" w:lineRule="exact"/>
        <w:ind w:left="1276" w:hanging="283"/>
        <w:jc w:val="both"/>
        <w:rPr>
          <w:sz w:val="22"/>
          <w:szCs w:val="22"/>
        </w:rPr>
      </w:pPr>
      <w:r w:rsidRPr="0057597E">
        <w:rPr>
          <w:sz w:val="22"/>
          <w:szCs w:val="22"/>
        </w:rPr>
        <w:t>Wajib Pajak likuid; dan/atau</w:t>
      </w:r>
    </w:p>
    <w:p w:rsidR="00A6716D" w:rsidRDefault="00A6716D" w:rsidP="00A6716D">
      <w:pPr>
        <w:numPr>
          <w:ilvl w:val="0"/>
          <w:numId w:val="103"/>
        </w:numPr>
        <w:tabs>
          <w:tab w:val="clear" w:pos="720"/>
        </w:tabs>
        <w:autoSpaceDE w:val="0"/>
        <w:autoSpaceDN w:val="0"/>
        <w:adjustRightInd w:val="0"/>
        <w:spacing w:line="280" w:lineRule="exact"/>
        <w:ind w:left="1276" w:hanging="283"/>
        <w:jc w:val="both"/>
        <w:rPr>
          <w:sz w:val="22"/>
          <w:szCs w:val="22"/>
        </w:rPr>
      </w:pPr>
      <w:r w:rsidRPr="0057597E">
        <w:rPr>
          <w:sz w:val="22"/>
          <w:szCs w:val="22"/>
        </w:rPr>
        <w:t xml:space="preserve">Wajib Pajak tidak mengajukan keberatan/banding. </w:t>
      </w:r>
    </w:p>
    <w:p w:rsidR="003332A5" w:rsidRPr="0057597E" w:rsidRDefault="003332A5" w:rsidP="003332A5">
      <w:pPr>
        <w:autoSpaceDE w:val="0"/>
        <w:autoSpaceDN w:val="0"/>
        <w:adjustRightInd w:val="0"/>
        <w:spacing w:line="280" w:lineRule="exact"/>
        <w:ind w:left="1276"/>
        <w:jc w:val="both"/>
        <w:rPr>
          <w:sz w:val="22"/>
          <w:szCs w:val="22"/>
        </w:rPr>
      </w:pPr>
    </w:p>
    <w:p w:rsidR="00A6716D" w:rsidRPr="0057597E" w:rsidRDefault="00A6716D" w:rsidP="00A6716D">
      <w:pPr>
        <w:pStyle w:val="ListParagraph"/>
        <w:numPr>
          <w:ilvl w:val="4"/>
          <w:numId w:val="90"/>
        </w:numPr>
        <w:autoSpaceDE w:val="0"/>
        <w:autoSpaceDN w:val="0"/>
        <w:adjustRightInd w:val="0"/>
        <w:spacing w:line="280" w:lineRule="exact"/>
        <w:ind w:left="993" w:hanging="284"/>
        <w:contextualSpacing w:val="0"/>
        <w:jc w:val="both"/>
        <w:rPr>
          <w:sz w:val="22"/>
          <w:szCs w:val="22"/>
        </w:rPr>
      </w:pPr>
      <w:r w:rsidRPr="0057597E">
        <w:rPr>
          <w:sz w:val="22"/>
          <w:szCs w:val="22"/>
        </w:rPr>
        <w:lastRenderedPageBreak/>
        <w:t>Kualitas Kurang Lancar, dengan kriteria:</w:t>
      </w:r>
    </w:p>
    <w:p w:rsidR="00A6716D" w:rsidRPr="0057597E" w:rsidRDefault="00A6716D" w:rsidP="00A6716D">
      <w:pPr>
        <w:numPr>
          <w:ilvl w:val="0"/>
          <w:numId w:val="91"/>
        </w:numPr>
        <w:tabs>
          <w:tab w:val="clear" w:pos="720"/>
        </w:tabs>
        <w:autoSpaceDE w:val="0"/>
        <w:autoSpaceDN w:val="0"/>
        <w:adjustRightInd w:val="0"/>
        <w:spacing w:line="280" w:lineRule="exact"/>
        <w:ind w:left="1276" w:hanging="283"/>
        <w:jc w:val="both"/>
        <w:rPr>
          <w:sz w:val="22"/>
          <w:szCs w:val="22"/>
        </w:rPr>
      </w:pPr>
      <w:r w:rsidRPr="0057597E">
        <w:rPr>
          <w:sz w:val="22"/>
          <w:szCs w:val="22"/>
        </w:rPr>
        <w:t>Umur piutang 1 sampai dengan 3 tahun; dan/atau</w:t>
      </w:r>
    </w:p>
    <w:p w:rsidR="00A6716D" w:rsidRPr="0057597E" w:rsidRDefault="00A6716D" w:rsidP="00A6716D">
      <w:pPr>
        <w:numPr>
          <w:ilvl w:val="0"/>
          <w:numId w:val="91"/>
        </w:numPr>
        <w:tabs>
          <w:tab w:val="clear" w:pos="720"/>
        </w:tabs>
        <w:autoSpaceDE w:val="0"/>
        <w:autoSpaceDN w:val="0"/>
        <w:adjustRightInd w:val="0"/>
        <w:spacing w:line="280" w:lineRule="exact"/>
        <w:ind w:left="1276" w:hanging="283"/>
        <w:jc w:val="both"/>
        <w:rPr>
          <w:sz w:val="22"/>
          <w:szCs w:val="22"/>
        </w:rPr>
      </w:pPr>
      <w:r w:rsidRPr="0057597E">
        <w:rPr>
          <w:sz w:val="22"/>
          <w:szCs w:val="22"/>
        </w:rPr>
        <w:t xml:space="preserve">Wajib Pajak kurang kooperatif; dan/atau </w:t>
      </w:r>
    </w:p>
    <w:p w:rsidR="00A6716D" w:rsidRPr="0057597E" w:rsidRDefault="00A6716D" w:rsidP="00A6716D">
      <w:pPr>
        <w:numPr>
          <w:ilvl w:val="0"/>
          <w:numId w:val="91"/>
        </w:numPr>
        <w:tabs>
          <w:tab w:val="clear" w:pos="720"/>
        </w:tabs>
        <w:autoSpaceDE w:val="0"/>
        <w:autoSpaceDN w:val="0"/>
        <w:adjustRightInd w:val="0"/>
        <w:spacing w:line="280" w:lineRule="exact"/>
        <w:ind w:left="1276" w:hanging="283"/>
        <w:jc w:val="both"/>
        <w:rPr>
          <w:sz w:val="22"/>
          <w:szCs w:val="22"/>
        </w:rPr>
      </w:pPr>
      <w:r w:rsidRPr="0057597E">
        <w:rPr>
          <w:sz w:val="22"/>
          <w:szCs w:val="22"/>
        </w:rPr>
        <w:t xml:space="preserve">Wajib Pajak mengajukan keberatan/banding. </w:t>
      </w:r>
    </w:p>
    <w:p w:rsidR="00A6716D" w:rsidRPr="0057597E" w:rsidRDefault="00A6716D" w:rsidP="00A6716D">
      <w:pPr>
        <w:pStyle w:val="ListParagraph"/>
        <w:numPr>
          <w:ilvl w:val="4"/>
          <w:numId w:val="90"/>
        </w:numPr>
        <w:autoSpaceDE w:val="0"/>
        <w:autoSpaceDN w:val="0"/>
        <w:adjustRightInd w:val="0"/>
        <w:spacing w:line="280" w:lineRule="exact"/>
        <w:ind w:left="993" w:hanging="284"/>
        <w:contextualSpacing w:val="0"/>
        <w:jc w:val="both"/>
        <w:rPr>
          <w:sz w:val="22"/>
          <w:szCs w:val="22"/>
        </w:rPr>
      </w:pPr>
      <w:r w:rsidRPr="0057597E">
        <w:rPr>
          <w:sz w:val="22"/>
          <w:szCs w:val="22"/>
        </w:rPr>
        <w:t>Kualitas Diragukan, dengan kriteria:</w:t>
      </w:r>
    </w:p>
    <w:p w:rsidR="00A6716D" w:rsidRPr="0057597E" w:rsidRDefault="00A6716D" w:rsidP="00A6716D">
      <w:pPr>
        <w:numPr>
          <w:ilvl w:val="0"/>
          <w:numId w:val="92"/>
        </w:numPr>
        <w:tabs>
          <w:tab w:val="clear" w:pos="720"/>
        </w:tabs>
        <w:autoSpaceDE w:val="0"/>
        <w:autoSpaceDN w:val="0"/>
        <w:adjustRightInd w:val="0"/>
        <w:spacing w:line="280" w:lineRule="exact"/>
        <w:ind w:left="1276" w:hanging="283"/>
        <w:jc w:val="both"/>
        <w:rPr>
          <w:sz w:val="22"/>
          <w:szCs w:val="22"/>
        </w:rPr>
      </w:pPr>
      <w:r w:rsidRPr="0057597E">
        <w:rPr>
          <w:sz w:val="22"/>
          <w:szCs w:val="22"/>
        </w:rPr>
        <w:t>Umur piutang di atas 3 sampai dengan kurang dari 5 tahun; dan/atau</w:t>
      </w:r>
    </w:p>
    <w:p w:rsidR="00A6716D" w:rsidRPr="0057597E" w:rsidRDefault="00A6716D" w:rsidP="00A6716D">
      <w:pPr>
        <w:numPr>
          <w:ilvl w:val="0"/>
          <w:numId w:val="92"/>
        </w:numPr>
        <w:tabs>
          <w:tab w:val="clear" w:pos="720"/>
        </w:tabs>
        <w:autoSpaceDE w:val="0"/>
        <w:autoSpaceDN w:val="0"/>
        <w:adjustRightInd w:val="0"/>
        <w:spacing w:line="280" w:lineRule="exact"/>
        <w:ind w:left="1276" w:hanging="283"/>
        <w:jc w:val="both"/>
        <w:rPr>
          <w:sz w:val="22"/>
          <w:szCs w:val="22"/>
        </w:rPr>
      </w:pPr>
      <w:r w:rsidRPr="0057597E">
        <w:rPr>
          <w:sz w:val="22"/>
          <w:szCs w:val="22"/>
        </w:rPr>
        <w:t>Wajib Pajak tidak kooperatif; dan/atau</w:t>
      </w:r>
    </w:p>
    <w:p w:rsidR="00A6716D" w:rsidRPr="0057597E" w:rsidRDefault="00A6716D" w:rsidP="00A6716D">
      <w:pPr>
        <w:numPr>
          <w:ilvl w:val="0"/>
          <w:numId w:val="92"/>
        </w:numPr>
        <w:tabs>
          <w:tab w:val="clear" w:pos="720"/>
        </w:tabs>
        <w:autoSpaceDE w:val="0"/>
        <w:autoSpaceDN w:val="0"/>
        <w:adjustRightInd w:val="0"/>
        <w:spacing w:line="280" w:lineRule="exact"/>
        <w:ind w:left="1276" w:hanging="283"/>
        <w:jc w:val="both"/>
        <w:rPr>
          <w:sz w:val="22"/>
          <w:szCs w:val="22"/>
        </w:rPr>
      </w:pPr>
      <w:r w:rsidRPr="0057597E">
        <w:rPr>
          <w:sz w:val="22"/>
          <w:szCs w:val="22"/>
        </w:rPr>
        <w:t>Wajib Pajak mengalami kesulitan likuiditas.</w:t>
      </w:r>
    </w:p>
    <w:p w:rsidR="00A6716D" w:rsidRPr="0057597E" w:rsidRDefault="00A6716D" w:rsidP="00A6716D">
      <w:pPr>
        <w:pStyle w:val="ListParagraph"/>
        <w:numPr>
          <w:ilvl w:val="4"/>
          <w:numId w:val="90"/>
        </w:numPr>
        <w:autoSpaceDE w:val="0"/>
        <w:autoSpaceDN w:val="0"/>
        <w:adjustRightInd w:val="0"/>
        <w:spacing w:line="280" w:lineRule="exact"/>
        <w:ind w:left="993" w:hanging="284"/>
        <w:contextualSpacing w:val="0"/>
        <w:jc w:val="both"/>
        <w:rPr>
          <w:sz w:val="22"/>
          <w:szCs w:val="22"/>
        </w:rPr>
      </w:pPr>
      <w:r w:rsidRPr="0057597E">
        <w:rPr>
          <w:sz w:val="22"/>
          <w:szCs w:val="22"/>
        </w:rPr>
        <w:t>Kualitas Macet, dengan kriteria:</w:t>
      </w:r>
    </w:p>
    <w:p w:rsidR="00A6716D" w:rsidRPr="0057597E" w:rsidRDefault="00A6716D" w:rsidP="00A6716D">
      <w:pPr>
        <w:numPr>
          <w:ilvl w:val="0"/>
          <w:numId w:val="93"/>
        </w:numPr>
        <w:tabs>
          <w:tab w:val="clear" w:pos="720"/>
        </w:tabs>
        <w:autoSpaceDE w:val="0"/>
        <w:autoSpaceDN w:val="0"/>
        <w:adjustRightInd w:val="0"/>
        <w:spacing w:line="280" w:lineRule="exact"/>
        <w:ind w:left="1276" w:hanging="283"/>
        <w:jc w:val="both"/>
        <w:rPr>
          <w:sz w:val="22"/>
          <w:szCs w:val="22"/>
        </w:rPr>
      </w:pPr>
      <w:r w:rsidRPr="0057597E">
        <w:rPr>
          <w:sz w:val="22"/>
          <w:szCs w:val="22"/>
        </w:rPr>
        <w:t>Umur piutang 5 tahun atau lebih; dan/atau</w:t>
      </w:r>
    </w:p>
    <w:p w:rsidR="00A6716D" w:rsidRPr="0057597E" w:rsidRDefault="00A6716D" w:rsidP="00A6716D">
      <w:pPr>
        <w:numPr>
          <w:ilvl w:val="0"/>
          <w:numId w:val="93"/>
        </w:numPr>
        <w:tabs>
          <w:tab w:val="clear" w:pos="720"/>
        </w:tabs>
        <w:autoSpaceDE w:val="0"/>
        <w:autoSpaceDN w:val="0"/>
        <w:adjustRightInd w:val="0"/>
        <w:spacing w:line="280" w:lineRule="exact"/>
        <w:ind w:left="1276" w:hanging="283"/>
        <w:jc w:val="both"/>
        <w:rPr>
          <w:sz w:val="22"/>
          <w:szCs w:val="22"/>
        </w:rPr>
      </w:pPr>
      <w:r w:rsidRPr="0057597E">
        <w:rPr>
          <w:sz w:val="22"/>
          <w:szCs w:val="22"/>
        </w:rPr>
        <w:t>Wajib Pajak tidak ditemukan; dan/atau</w:t>
      </w:r>
    </w:p>
    <w:p w:rsidR="00A6716D" w:rsidRPr="0057597E" w:rsidRDefault="00A6716D" w:rsidP="00A6716D">
      <w:pPr>
        <w:numPr>
          <w:ilvl w:val="0"/>
          <w:numId w:val="93"/>
        </w:numPr>
        <w:tabs>
          <w:tab w:val="clear" w:pos="720"/>
        </w:tabs>
        <w:autoSpaceDE w:val="0"/>
        <w:autoSpaceDN w:val="0"/>
        <w:adjustRightInd w:val="0"/>
        <w:spacing w:line="280" w:lineRule="exact"/>
        <w:ind w:left="1276" w:hanging="283"/>
        <w:jc w:val="both"/>
        <w:rPr>
          <w:sz w:val="22"/>
          <w:szCs w:val="22"/>
        </w:rPr>
      </w:pPr>
      <w:r w:rsidRPr="0057597E">
        <w:rPr>
          <w:sz w:val="22"/>
          <w:szCs w:val="22"/>
        </w:rPr>
        <w:t>Wajib Pajak bangkrut/meninggal dunia; dan/atau</w:t>
      </w:r>
    </w:p>
    <w:p w:rsidR="00A6716D" w:rsidRPr="0057597E" w:rsidRDefault="00A6716D" w:rsidP="00A6716D">
      <w:pPr>
        <w:numPr>
          <w:ilvl w:val="0"/>
          <w:numId w:val="93"/>
        </w:numPr>
        <w:tabs>
          <w:tab w:val="clear" w:pos="720"/>
        </w:tabs>
        <w:autoSpaceDE w:val="0"/>
        <w:autoSpaceDN w:val="0"/>
        <w:adjustRightInd w:val="0"/>
        <w:spacing w:after="120" w:line="280" w:lineRule="exact"/>
        <w:ind w:left="1276" w:hanging="283"/>
        <w:jc w:val="both"/>
        <w:rPr>
          <w:sz w:val="22"/>
          <w:szCs w:val="22"/>
        </w:rPr>
      </w:pPr>
      <w:r w:rsidRPr="0057597E">
        <w:rPr>
          <w:sz w:val="22"/>
          <w:szCs w:val="22"/>
        </w:rPr>
        <w:t>Wajib Pajak mengalami musibah (</w:t>
      </w:r>
      <w:r w:rsidRPr="0057597E">
        <w:rPr>
          <w:i/>
          <w:sz w:val="22"/>
          <w:szCs w:val="22"/>
        </w:rPr>
        <w:t>force majeure</w:t>
      </w:r>
      <w:r w:rsidRPr="0057597E">
        <w:rPr>
          <w:sz w:val="22"/>
          <w:szCs w:val="22"/>
        </w:rPr>
        <w:t>).</w:t>
      </w:r>
    </w:p>
    <w:p w:rsidR="00A6716D" w:rsidRPr="0057597E" w:rsidRDefault="00A6716D" w:rsidP="00A6716D">
      <w:pPr>
        <w:spacing w:line="280" w:lineRule="exact"/>
        <w:ind w:left="709"/>
        <w:jc w:val="both"/>
        <w:rPr>
          <w:sz w:val="22"/>
          <w:szCs w:val="22"/>
        </w:rPr>
      </w:pPr>
      <w:r w:rsidRPr="0057597E">
        <w:rPr>
          <w:sz w:val="22"/>
          <w:szCs w:val="22"/>
        </w:rPr>
        <w:t xml:space="preserve">Besarnya </w:t>
      </w:r>
      <w:r w:rsidRPr="0057597E">
        <w:rPr>
          <w:b/>
          <w:sz w:val="22"/>
          <w:szCs w:val="22"/>
        </w:rPr>
        <w:t>Penyisihan Piutang Tak Tertagih untuk Pajak Reklame, Pajak Air Tanah, dan PBB-P2</w:t>
      </w:r>
      <w:r w:rsidRPr="0057597E">
        <w:rPr>
          <w:sz w:val="22"/>
          <w:szCs w:val="22"/>
        </w:rPr>
        <w:t xml:space="preserve"> ditetapkan sebesar:</w:t>
      </w:r>
    </w:p>
    <w:p w:rsidR="00A6716D" w:rsidRPr="0057597E" w:rsidRDefault="00A6716D" w:rsidP="00A6716D">
      <w:pPr>
        <w:pStyle w:val="ListParagraph"/>
        <w:numPr>
          <w:ilvl w:val="0"/>
          <w:numId w:val="114"/>
        </w:numPr>
        <w:spacing w:line="280" w:lineRule="exact"/>
        <w:ind w:left="993" w:hanging="284"/>
        <w:jc w:val="both"/>
        <w:rPr>
          <w:sz w:val="22"/>
          <w:szCs w:val="22"/>
        </w:rPr>
      </w:pPr>
      <w:r w:rsidRPr="0057597E">
        <w:rPr>
          <w:sz w:val="22"/>
          <w:szCs w:val="22"/>
        </w:rPr>
        <w:t>Kualitas Lancar sebesar 0%</w:t>
      </w:r>
    </w:p>
    <w:p w:rsidR="00A6716D" w:rsidRPr="0057597E" w:rsidRDefault="00A6716D" w:rsidP="00A6716D">
      <w:pPr>
        <w:pStyle w:val="ListParagraph"/>
        <w:numPr>
          <w:ilvl w:val="0"/>
          <w:numId w:val="114"/>
        </w:numPr>
        <w:spacing w:line="280" w:lineRule="exact"/>
        <w:ind w:left="993" w:hanging="284"/>
        <w:jc w:val="both"/>
        <w:rPr>
          <w:sz w:val="22"/>
          <w:szCs w:val="22"/>
        </w:rPr>
      </w:pPr>
      <w:r w:rsidRPr="0057597E">
        <w:rPr>
          <w:sz w:val="22"/>
          <w:szCs w:val="22"/>
        </w:rPr>
        <w:t>Kualitas Kurang Lancar sebesar 30% (lima puluh per seratus) dari piutang kualitas kurang lancer setelah dikurangi dengan nilai agunan atau nilai barang sitaan (jika ada);</w:t>
      </w:r>
    </w:p>
    <w:p w:rsidR="00A6716D" w:rsidRPr="0057597E" w:rsidRDefault="00A6716D" w:rsidP="00A6716D">
      <w:pPr>
        <w:pStyle w:val="ListParagraph"/>
        <w:numPr>
          <w:ilvl w:val="0"/>
          <w:numId w:val="114"/>
        </w:numPr>
        <w:spacing w:line="280" w:lineRule="exact"/>
        <w:ind w:left="993" w:hanging="284"/>
        <w:jc w:val="both"/>
        <w:rPr>
          <w:sz w:val="22"/>
          <w:szCs w:val="22"/>
        </w:rPr>
      </w:pPr>
      <w:r w:rsidRPr="0057597E">
        <w:rPr>
          <w:sz w:val="22"/>
          <w:szCs w:val="22"/>
        </w:rPr>
        <w:t>Kualitas Diragukan sebesar 70% (tujuh puluh perseratus) dari piutang dengan kualitas Diragukan setelah dikurangi dengan nilai agunan atau nilai barang sitaan (jika ada);</w:t>
      </w:r>
    </w:p>
    <w:p w:rsidR="00A6716D" w:rsidRPr="0057597E" w:rsidRDefault="00A6716D" w:rsidP="00A6716D">
      <w:pPr>
        <w:pStyle w:val="ListParagraph"/>
        <w:numPr>
          <w:ilvl w:val="0"/>
          <w:numId w:val="114"/>
        </w:numPr>
        <w:spacing w:line="280" w:lineRule="exact"/>
        <w:ind w:left="993" w:hanging="284"/>
        <w:jc w:val="both"/>
        <w:rPr>
          <w:sz w:val="22"/>
          <w:szCs w:val="22"/>
        </w:rPr>
      </w:pPr>
      <w:r w:rsidRPr="0057597E">
        <w:rPr>
          <w:sz w:val="22"/>
          <w:szCs w:val="22"/>
        </w:rPr>
        <w:t>Kualitas macet 100% (seratus perseratus) dari piutang dengan kualitas Macet setelah dikurangi dengan nilai agunan atau nilai barang sitaan (jika ada).</w:t>
      </w:r>
    </w:p>
    <w:p w:rsidR="00A6716D" w:rsidRPr="0057597E" w:rsidRDefault="00A6716D" w:rsidP="00A6716D">
      <w:pPr>
        <w:autoSpaceDE w:val="0"/>
        <w:autoSpaceDN w:val="0"/>
        <w:adjustRightInd w:val="0"/>
        <w:spacing w:after="120" w:line="280" w:lineRule="exact"/>
        <w:ind w:left="426" w:firstLine="283"/>
        <w:jc w:val="both"/>
        <w:rPr>
          <w:sz w:val="22"/>
          <w:szCs w:val="22"/>
        </w:rPr>
      </w:pPr>
      <w:r w:rsidRPr="0057597E">
        <w:rPr>
          <w:sz w:val="22"/>
          <w:szCs w:val="22"/>
        </w:rPr>
        <w:t>Atau:</w:t>
      </w:r>
    </w:p>
    <w:tbl>
      <w:tblPr>
        <w:tblW w:w="7584" w:type="dxa"/>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713"/>
        <w:gridCol w:w="1990"/>
        <w:gridCol w:w="2441"/>
        <w:gridCol w:w="2440"/>
      </w:tblGrid>
      <w:tr w:rsidR="00A6716D" w:rsidRPr="0057597E" w:rsidTr="003332A5">
        <w:trPr>
          <w:trHeight w:val="23"/>
        </w:trPr>
        <w:tc>
          <w:tcPr>
            <w:tcW w:w="713"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40" w:lineRule="exact"/>
              <w:jc w:val="center"/>
              <w:rPr>
                <w:b/>
                <w:bCs/>
                <w:iCs/>
                <w:color w:val="000000"/>
                <w:sz w:val="22"/>
                <w:szCs w:val="22"/>
              </w:rPr>
            </w:pPr>
            <w:r w:rsidRPr="0057597E">
              <w:rPr>
                <w:b/>
                <w:bCs/>
                <w:iCs/>
                <w:color w:val="000000"/>
                <w:sz w:val="22"/>
                <w:szCs w:val="22"/>
              </w:rPr>
              <w:t>No.</w:t>
            </w:r>
          </w:p>
        </w:tc>
        <w:tc>
          <w:tcPr>
            <w:tcW w:w="1990"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autoSpaceDE w:val="0"/>
              <w:autoSpaceDN w:val="0"/>
              <w:adjustRightInd w:val="0"/>
              <w:spacing w:line="240" w:lineRule="exact"/>
              <w:jc w:val="center"/>
              <w:rPr>
                <w:b/>
                <w:sz w:val="22"/>
                <w:szCs w:val="22"/>
              </w:rPr>
            </w:pPr>
            <w:r w:rsidRPr="0057597E">
              <w:rPr>
                <w:b/>
                <w:sz w:val="22"/>
                <w:szCs w:val="22"/>
              </w:rPr>
              <w:t>Umur</w:t>
            </w:r>
          </w:p>
        </w:tc>
        <w:tc>
          <w:tcPr>
            <w:tcW w:w="2441"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40" w:lineRule="exact"/>
              <w:jc w:val="center"/>
              <w:rPr>
                <w:b/>
                <w:bCs/>
                <w:iCs/>
                <w:color w:val="000000"/>
                <w:sz w:val="22"/>
                <w:szCs w:val="22"/>
              </w:rPr>
            </w:pPr>
            <w:r w:rsidRPr="0057597E">
              <w:rPr>
                <w:b/>
                <w:bCs/>
                <w:iCs/>
                <w:color w:val="000000"/>
                <w:sz w:val="22"/>
                <w:szCs w:val="22"/>
              </w:rPr>
              <w:t>Kualitas Piutang</w:t>
            </w:r>
          </w:p>
        </w:tc>
        <w:tc>
          <w:tcPr>
            <w:tcW w:w="2440"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40" w:lineRule="exact"/>
              <w:jc w:val="center"/>
              <w:rPr>
                <w:b/>
                <w:bCs/>
                <w:color w:val="000000"/>
                <w:sz w:val="22"/>
                <w:szCs w:val="22"/>
              </w:rPr>
            </w:pPr>
            <w:r w:rsidRPr="0057597E">
              <w:rPr>
                <w:b/>
                <w:bCs/>
                <w:color w:val="000000"/>
                <w:sz w:val="22"/>
                <w:szCs w:val="22"/>
              </w:rPr>
              <w:t xml:space="preserve">Taksiran Piutang </w:t>
            </w:r>
          </w:p>
          <w:p w:rsidR="00A6716D" w:rsidRPr="0057597E" w:rsidRDefault="00A6716D" w:rsidP="003E3350">
            <w:pPr>
              <w:tabs>
                <w:tab w:val="left" w:pos="1134"/>
              </w:tabs>
              <w:spacing w:line="240" w:lineRule="exact"/>
              <w:jc w:val="center"/>
              <w:rPr>
                <w:b/>
                <w:bCs/>
                <w:iCs/>
                <w:color w:val="000000"/>
                <w:sz w:val="22"/>
                <w:szCs w:val="22"/>
              </w:rPr>
            </w:pPr>
            <w:r w:rsidRPr="0057597E">
              <w:rPr>
                <w:b/>
                <w:bCs/>
                <w:color w:val="000000"/>
                <w:sz w:val="22"/>
                <w:szCs w:val="22"/>
              </w:rPr>
              <w:t>Tak Tertagih</w:t>
            </w:r>
          </w:p>
        </w:tc>
      </w:tr>
      <w:tr w:rsidR="00A6716D" w:rsidRPr="0057597E" w:rsidTr="003332A5">
        <w:trPr>
          <w:trHeight w:val="23"/>
        </w:trPr>
        <w:tc>
          <w:tcPr>
            <w:tcW w:w="713" w:type="dxa"/>
            <w:tcBorders>
              <w:top w:val="single" w:sz="4" w:space="0" w:color="auto"/>
            </w:tcBorders>
            <w:shd w:val="clear" w:color="auto" w:fill="auto"/>
            <w:vAlign w:val="center"/>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1.</w:t>
            </w:r>
          </w:p>
        </w:tc>
        <w:tc>
          <w:tcPr>
            <w:tcW w:w="1990" w:type="dxa"/>
            <w:tcBorders>
              <w:top w:val="single" w:sz="4" w:space="0" w:color="auto"/>
            </w:tcBorders>
            <w:vAlign w:val="center"/>
          </w:tcPr>
          <w:p w:rsidR="00A6716D" w:rsidRPr="0057597E" w:rsidRDefault="00A6716D" w:rsidP="003E3350">
            <w:pPr>
              <w:tabs>
                <w:tab w:val="left" w:pos="1715"/>
              </w:tabs>
              <w:autoSpaceDE w:val="0"/>
              <w:autoSpaceDN w:val="0"/>
              <w:adjustRightInd w:val="0"/>
              <w:spacing w:line="240" w:lineRule="exact"/>
              <w:ind w:right="176"/>
              <w:jc w:val="center"/>
              <w:rPr>
                <w:sz w:val="22"/>
                <w:szCs w:val="22"/>
              </w:rPr>
            </w:pPr>
            <w:r w:rsidRPr="0057597E">
              <w:rPr>
                <w:sz w:val="22"/>
                <w:szCs w:val="22"/>
              </w:rPr>
              <w:t>&lt; 1 tahun</w:t>
            </w:r>
          </w:p>
        </w:tc>
        <w:tc>
          <w:tcPr>
            <w:tcW w:w="2441" w:type="dxa"/>
            <w:tcBorders>
              <w:top w:val="single" w:sz="4" w:space="0" w:color="auto"/>
              <w:bottom w:val="single" w:sz="4" w:space="0" w:color="999999"/>
            </w:tcBorders>
            <w:shd w:val="clear" w:color="auto" w:fill="auto"/>
            <w:vAlign w:val="center"/>
          </w:tcPr>
          <w:p w:rsidR="00A6716D" w:rsidRPr="0057597E" w:rsidRDefault="00A6716D" w:rsidP="003E3350">
            <w:pPr>
              <w:autoSpaceDE w:val="0"/>
              <w:autoSpaceDN w:val="0"/>
              <w:adjustRightInd w:val="0"/>
              <w:spacing w:line="240" w:lineRule="exact"/>
              <w:ind w:right="-81"/>
              <w:jc w:val="center"/>
              <w:rPr>
                <w:iCs/>
                <w:color w:val="000000"/>
                <w:sz w:val="22"/>
                <w:szCs w:val="22"/>
              </w:rPr>
            </w:pPr>
            <w:r w:rsidRPr="0057597E">
              <w:rPr>
                <w:sz w:val="22"/>
                <w:szCs w:val="22"/>
              </w:rPr>
              <w:t>Lancar</w:t>
            </w:r>
          </w:p>
        </w:tc>
        <w:tc>
          <w:tcPr>
            <w:tcW w:w="2440" w:type="dxa"/>
            <w:tcBorders>
              <w:top w:val="single" w:sz="4" w:space="0" w:color="auto"/>
              <w:bottom w:val="single" w:sz="4" w:space="0" w:color="999999"/>
            </w:tcBorders>
            <w:shd w:val="clear" w:color="auto" w:fill="auto"/>
            <w:vAlign w:val="center"/>
          </w:tcPr>
          <w:p w:rsidR="00A6716D" w:rsidRPr="0057597E" w:rsidRDefault="00A6716D" w:rsidP="003E3350">
            <w:pPr>
              <w:autoSpaceDE w:val="0"/>
              <w:autoSpaceDN w:val="0"/>
              <w:adjustRightInd w:val="0"/>
              <w:spacing w:line="240" w:lineRule="exact"/>
              <w:ind w:right="-81"/>
              <w:jc w:val="center"/>
              <w:rPr>
                <w:iCs/>
                <w:color w:val="000000"/>
                <w:sz w:val="22"/>
                <w:szCs w:val="22"/>
              </w:rPr>
            </w:pPr>
            <w:r w:rsidRPr="0057597E">
              <w:rPr>
                <w:iCs/>
                <w:color w:val="000000"/>
                <w:sz w:val="22"/>
                <w:szCs w:val="22"/>
              </w:rPr>
              <w:t>0 %</w:t>
            </w:r>
          </w:p>
        </w:tc>
      </w:tr>
      <w:tr w:rsidR="00A6716D" w:rsidRPr="0057597E" w:rsidTr="003332A5">
        <w:trPr>
          <w:trHeight w:val="23"/>
        </w:trPr>
        <w:tc>
          <w:tcPr>
            <w:tcW w:w="713" w:type="dxa"/>
            <w:shd w:val="clear" w:color="auto" w:fill="auto"/>
            <w:vAlign w:val="center"/>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2.</w:t>
            </w:r>
          </w:p>
        </w:tc>
        <w:tc>
          <w:tcPr>
            <w:tcW w:w="1990" w:type="dxa"/>
            <w:vAlign w:val="center"/>
          </w:tcPr>
          <w:p w:rsidR="00A6716D" w:rsidRPr="0057597E" w:rsidRDefault="00A6716D" w:rsidP="003E3350">
            <w:pPr>
              <w:autoSpaceDE w:val="0"/>
              <w:autoSpaceDN w:val="0"/>
              <w:adjustRightInd w:val="0"/>
              <w:spacing w:line="240" w:lineRule="exact"/>
              <w:ind w:right="34"/>
              <w:jc w:val="center"/>
              <w:rPr>
                <w:sz w:val="22"/>
                <w:szCs w:val="22"/>
              </w:rPr>
            </w:pPr>
            <w:r w:rsidRPr="0057597E">
              <w:rPr>
                <w:sz w:val="22"/>
                <w:szCs w:val="22"/>
              </w:rPr>
              <w:t>&gt;1 – 3 tahun</w:t>
            </w:r>
          </w:p>
        </w:tc>
        <w:tc>
          <w:tcPr>
            <w:tcW w:w="2441" w:type="dxa"/>
            <w:tcBorders>
              <w:bottom w:val="single" w:sz="4" w:space="0" w:color="999999"/>
            </w:tcBorders>
            <w:shd w:val="clear" w:color="auto" w:fill="auto"/>
            <w:vAlign w:val="center"/>
          </w:tcPr>
          <w:p w:rsidR="00A6716D" w:rsidRPr="0057597E" w:rsidRDefault="00A6716D" w:rsidP="003E3350">
            <w:pPr>
              <w:autoSpaceDE w:val="0"/>
              <w:autoSpaceDN w:val="0"/>
              <w:adjustRightInd w:val="0"/>
              <w:spacing w:line="240" w:lineRule="exact"/>
              <w:ind w:right="-81"/>
              <w:jc w:val="center"/>
              <w:rPr>
                <w:iCs/>
                <w:color w:val="000000"/>
                <w:sz w:val="22"/>
                <w:szCs w:val="22"/>
              </w:rPr>
            </w:pPr>
            <w:r w:rsidRPr="0057597E">
              <w:rPr>
                <w:sz w:val="22"/>
                <w:szCs w:val="22"/>
              </w:rPr>
              <w:t>Kurang</w:t>
            </w:r>
            <w:r w:rsidRPr="0057597E">
              <w:rPr>
                <w:iCs/>
                <w:color w:val="000000"/>
                <w:sz w:val="22"/>
                <w:szCs w:val="22"/>
              </w:rPr>
              <w:t xml:space="preserve"> Lancar</w:t>
            </w:r>
          </w:p>
        </w:tc>
        <w:tc>
          <w:tcPr>
            <w:tcW w:w="2440" w:type="dxa"/>
            <w:tcBorders>
              <w:bottom w:val="single" w:sz="4" w:space="0" w:color="999999"/>
            </w:tcBorders>
            <w:shd w:val="clear" w:color="auto" w:fill="auto"/>
            <w:vAlign w:val="center"/>
          </w:tcPr>
          <w:p w:rsidR="00A6716D" w:rsidRPr="0057597E" w:rsidRDefault="00A6716D" w:rsidP="003E3350">
            <w:pPr>
              <w:autoSpaceDE w:val="0"/>
              <w:autoSpaceDN w:val="0"/>
              <w:adjustRightInd w:val="0"/>
              <w:spacing w:line="240" w:lineRule="exact"/>
              <w:ind w:right="-81"/>
              <w:jc w:val="center"/>
              <w:rPr>
                <w:iCs/>
                <w:color w:val="000000"/>
                <w:sz w:val="22"/>
                <w:szCs w:val="22"/>
              </w:rPr>
            </w:pPr>
            <w:r w:rsidRPr="0057597E">
              <w:rPr>
                <w:iCs/>
                <w:color w:val="000000"/>
                <w:sz w:val="22"/>
                <w:szCs w:val="22"/>
              </w:rPr>
              <w:t>30 %</w:t>
            </w:r>
          </w:p>
        </w:tc>
      </w:tr>
      <w:tr w:rsidR="00A6716D" w:rsidRPr="0057597E" w:rsidTr="003332A5">
        <w:trPr>
          <w:trHeight w:val="23"/>
        </w:trPr>
        <w:tc>
          <w:tcPr>
            <w:tcW w:w="713" w:type="dxa"/>
            <w:shd w:val="clear" w:color="auto" w:fill="auto"/>
            <w:vAlign w:val="center"/>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3.</w:t>
            </w:r>
          </w:p>
        </w:tc>
        <w:tc>
          <w:tcPr>
            <w:tcW w:w="1990" w:type="dxa"/>
            <w:vAlign w:val="center"/>
          </w:tcPr>
          <w:p w:rsidR="00A6716D" w:rsidRPr="0057597E" w:rsidRDefault="00A6716D" w:rsidP="003E3350">
            <w:pPr>
              <w:autoSpaceDE w:val="0"/>
              <w:autoSpaceDN w:val="0"/>
              <w:adjustRightInd w:val="0"/>
              <w:spacing w:line="240" w:lineRule="exact"/>
              <w:jc w:val="center"/>
              <w:rPr>
                <w:sz w:val="22"/>
                <w:szCs w:val="22"/>
              </w:rPr>
            </w:pPr>
            <w:r w:rsidRPr="0057597E">
              <w:rPr>
                <w:sz w:val="22"/>
                <w:szCs w:val="22"/>
              </w:rPr>
              <w:t>&gt;2 – &lt; 5 tahun</w:t>
            </w:r>
          </w:p>
        </w:tc>
        <w:tc>
          <w:tcPr>
            <w:tcW w:w="2441" w:type="dxa"/>
            <w:tcBorders>
              <w:top w:val="single" w:sz="4" w:space="0" w:color="999999"/>
              <w:bottom w:val="single" w:sz="4" w:space="0" w:color="999999"/>
            </w:tcBorders>
            <w:shd w:val="clear" w:color="auto" w:fill="auto"/>
            <w:vAlign w:val="center"/>
          </w:tcPr>
          <w:p w:rsidR="00A6716D" w:rsidRPr="0057597E" w:rsidRDefault="00A6716D" w:rsidP="003E3350">
            <w:pPr>
              <w:autoSpaceDE w:val="0"/>
              <w:autoSpaceDN w:val="0"/>
              <w:adjustRightInd w:val="0"/>
              <w:spacing w:line="240" w:lineRule="exact"/>
              <w:ind w:right="-81"/>
              <w:jc w:val="center"/>
              <w:rPr>
                <w:iCs/>
                <w:color w:val="000000"/>
                <w:sz w:val="22"/>
                <w:szCs w:val="22"/>
              </w:rPr>
            </w:pPr>
            <w:r w:rsidRPr="0057597E">
              <w:rPr>
                <w:iCs/>
                <w:color w:val="000000"/>
                <w:sz w:val="22"/>
                <w:szCs w:val="22"/>
              </w:rPr>
              <w:t>Diragukan</w:t>
            </w:r>
          </w:p>
        </w:tc>
        <w:tc>
          <w:tcPr>
            <w:tcW w:w="2440" w:type="dxa"/>
            <w:tcBorders>
              <w:top w:val="single" w:sz="4" w:space="0" w:color="999999"/>
              <w:bottom w:val="single" w:sz="4" w:space="0" w:color="999999"/>
            </w:tcBorders>
            <w:shd w:val="clear" w:color="auto" w:fill="auto"/>
            <w:vAlign w:val="center"/>
          </w:tcPr>
          <w:p w:rsidR="00A6716D" w:rsidRPr="0057597E" w:rsidRDefault="00A6716D" w:rsidP="003E3350">
            <w:pPr>
              <w:autoSpaceDE w:val="0"/>
              <w:autoSpaceDN w:val="0"/>
              <w:adjustRightInd w:val="0"/>
              <w:spacing w:line="240" w:lineRule="exact"/>
              <w:ind w:right="-81"/>
              <w:jc w:val="center"/>
              <w:rPr>
                <w:iCs/>
                <w:color w:val="000000"/>
                <w:sz w:val="22"/>
                <w:szCs w:val="22"/>
              </w:rPr>
            </w:pPr>
            <w:r w:rsidRPr="0057597E">
              <w:rPr>
                <w:iCs/>
                <w:color w:val="000000"/>
                <w:sz w:val="22"/>
                <w:szCs w:val="22"/>
              </w:rPr>
              <w:t>70 %</w:t>
            </w:r>
          </w:p>
        </w:tc>
      </w:tr>
      <w:tr w:rsidR="00A6716D" w:rsidRPr="0057597E" w:rsidTr="003332A5">
        <w:trPr>
          <w:trHeight w:val="23"/>
        </w:trPr>
        <w:tc>
          <w:tcPr>
            <w:tcW w:w="713" w:type="dxa"/>
            <w:shd w:val="clear" w:color="auto" w:fill="auto"/>
            <w:vAlign w:val="center"/>
          </w:tcPr>
          <w:p w:rsidR="00A6716D" w:rsidRPr="0057597E" w:rsidRDefault="00A6716D" w:rsidP="003E3350">
            <w:pPr>
              <w:tabs>
                <w:tab w:val="left" w:pos="1134"/>
              </w:tabs>
              <w:spacing w:line="240" w:lineRule="exact"/>
              <w:jc w:val="center"/>
              <w:rPr>
                <w:bCs/>
                <w:iCs/>
                <w:color w:val="000000"/>
                <w:sz w:val="22"/>
                <w:szCs w:val="22"/>
              </w:rPr>
            </w:pPr>
            <w:r w:rsidRPr="0057597E">
              <w:rPr>
                <w:bCs/>
                <w:iCs/>
                <w:color w:val="000000"/>
                <w:sz w:val="22"/>
                <w:szCs w:val="22"/>
              </w:rPr>
              <w:t>4.</w:t>
            </w:r>
          </w:p>
        </w:tc>
        <w:tc>
          <w:tcPr>
            <w:tcW w:w="1990" w:type="dxa"/>
            <w:vAlign w:val="center"/>
          </w:tcPr>
          <w:p w:rsidR="00A6716D" w:rsidRPr="0057597E" w:rsidRDefault="00A6716D" w:rsidP="003E3350">
            <w:pPr>
              <w:autoSpaceDE w:val="0"/>
              <w:autoSpaceDN w:val="0"/>
              <w:adjustRightInd w:val="0"/>
              <w:spacing w:line="240" w:lineRule="exact"/>
              <w:ind w:right="34"/>
              <w:jc w:val="center"/>
              <w:rPr>
                <w:sz w:val="22"/>
                <w:szCs w:val="22"/>
              </w:rPr>
            </w:pPr>
            <w:r w:rsidRPr="0057597E">
              <w:rPr>
                <w:sz w:val="22"/>
                <w:szCs w:val="22"/>
              </w:rPr>
              <w:t>≥  5 tahun</w:t>
            </w:r>
          </w:p>
        </w:tc>
        <w:tc>
          <w:tcPr>
            <w:tcW w:w="2441" w:type="dxa"/>
            <w:tcBorders>
              <w:bottom w:val="single" w:sz="4" w:space="0" w:color="999999"/>
            </w:tcBorders>
            <w:shd w:val="clear" w:color="auto" w:fill="auto"/>
            <w:vAlign w:val="center"/>
          </w:tcPr>
          <w:p w:rsidR="00A6716D" w:rsidRPr="0057597E" w:rsidRDefault="00A6716D" w:rsidP="003E3350">
            <w:pPr>
              <w:autoSpaceDE w:val="0"/>
              <w:autoSpaceDN w:val="0"/>
              <w:adjustRightInd w:val="0"/>
              <w:spacing w:line="240" w:lineRule="exact"/>
              <w:ind w:right="-81"/>
              <w:jc w:val="center"/>
              <w:rPr>
                <w:iCs/>
                <w:color w:val="000000"/>
                <w:sz w:val="22"/>
                <w:szCs w:val="22"/>
              </w:rPr>
            </w:pPr>
            <w:r w:rsidRPr="0057597E">
              <w:rPr>
                <w:iCs/>
                <w:color w:val="000000"/>
                <w:sz w:val="22"/>
                <w:szCs w:val="22"/>
              </w:rPr>
              <w:t>Macet</w:t>
            </w:r>
          </w:p>
        </w:tc>
        <w:tc>
          <w:tcPr>
            <w:tcW w:w="2440" w:type="dxa"/>
            <w:tcBorders>
              <w:bottom w:val="single" w:sz="4" w:space="0" w:color="999999"/>
            </w:tcBorders>
            <w:shd w:val="clear" w:color="auto" w:fill="auto"/>
            <w:vAlign w:val="center"/>
          </w:tcPr>
          <w:p w:rsidR="00A6716D" w:rsidRPr="0057597E" w:rsidRDefault="00A6716D" w:rsidP="003E3350">
            <w:pPr>
              <w:autoSpaceDE w:val="0"/>
              <w:autoSpaceDN w:val="0"/>
              <w:adjustRightInd w:val="0"/>
              <w:spacing w:line="240" w:lineRule="exact"/>
              <w:ind w:right="-81"/>
              <w:jc w:val="center"/>
              <w:rPr>
                <w:iCs/>
                <w:color w:val="000000"/>
                <w:sz w:val="22"/>
                <w:szCs w:val="22"/>
              </w:rPr>
            </w:pPr>
            <w:r w:rsidRPr="0057597E">
              <w:rPr>
                <w:iCs/>
                <w:color w:val="000000"/>
                <w:sz w:val="22"/>
                <w:szCs w:val="22"/>
              </w:rPr>
              <w:t>100 %</w:t>
            </w:r>
          </w:p>
        </w:tc>
      </w:tr>
    </w:tbl>
    <w:p w:rsidR="00A6716D" w:rsidRPr="0057597E" w:rsidRDefault="00A6716D" w:rsidP="00A6716D">
      <w:pPr>
        <w:autoSpaceDE w:val="0"/>
        <w:autoSpaceDN w:val="0"/>
        <w:adjustRightInd w:val="0"/>
        <w:spacing w:line="280" w:lineRule="exact"/>
        <w:ind w:left="432"/>
        <w:jc w:val="both"/>
        <w:rPr>
          <w:b/>
          <w:sz w:val="22"/>
          <w:szCs w:val="22"/>
        </w:rPr>
      </w:pPr>
    </w:p>
    <w:p w:rsidR="00A6716D" w:rsidRPr="0057597E" w:rsidRDefault="00A6716D" w:rsidP="00A6716D">
      <w:pPr>
        <w:autoSpaceDE w:val="0"/>
        <w:autoSpaceDN w:val="0"/>
        <w:adjustRightInd w:val="0"/>
        <w:spacing w:line="280" w:lineRule="exact"/>
        <w:ind w:left="709"/>
        <w:jc w:val="both"/>
        <w:rPr>
          <w:sz w:val="22"/>
          <w:szCs w:val="22"/>
        </w:rPr>
      </w:pPr>
      <w:r w:rsidRPr="0057597E">
        <w:rPr>
          <w:b/>
          <w:sz w:val="22"/>
          <w:szCs w:val="22"/>
        </w:rPr>
        <w:t>Penggolongan kualitas piutang pajakyang pemungutannya ditetapkan  oleh Kepala Daerah (</w:t>
      </w:r>
      <w:r w:rsidRPr="0057597E">
        <w:rPr>
          <w:b/>
          <w:i/>
          <w:sz w:val="22"/>
          <w:szCs w:val="22"/>
        </w:rPr>
        <w:t>official assessment</w:t>
      </w:r>
      <w:r w:rsidRPr="0057597E">
        <w:rPr>
          <w:b/>
          <w:sz w:val="22"/>
          <w:szCs w:val="22"/>
        </w:rPr>
        <w:t>)</w:t>
      </w:r>
      <w:r w:rsidRPr="0057597E">
        <w:rPr>
          <w:sz w:val="22"/>
          <w:szCs w:val="22"/>
        </w:rPr>
        <w:t xml:space="preserve"> seperti Pajak Golongan C dilakukan dengan ketentuan:</w:t>
      </w:r>
    </w:p>
    <w:p w:rsidR="00A6716D" w:rsidRPr="0057597E" w:rsidRDefault="00A6716D" w:rsidP="00A6716D">
      <w:pPr>
        <w:pStyle w:val="ListParagraph"/>
        <w:numPr>
          <w:ilvl w:val="0"/>
          <w:numId w:val="115"/>
        </w:numPr>
        <w:autoSpaceDE w:val="0"/>
        <w:autoSpaceDN w:val="0"/>
        <w:adjustRightInd w:val="0"/>
        <w:spacing w:line="280" w:lineRule="exact"/>
        <w:ind w:left="993" w:hanging="284"/>
        <w:contextualSpacing w:val="0"/>
        <w:jc w:val="both"/>
        <w:rPr>
          <w:sz w:val="22"/>
          <w:szCs w:val="22"/>
        </w:rPr>
      </w:pPr>
      <w:r w:rsidRPr="0057597E">
        <w:rPr>
          <w:sz w:val="22"/>
          <w:szCs w:val="22"/>
        </w:rPr>
        <w:t>Kualitas Lancar, dengan kriteria:</w:t>
      </w:r>
    </w:p>
    <w:p w:rsidR="00A6716D" w:rsidRPr="0057597E" w:rsidRDefault="00A6716D" w:rsidP="00A6716D">
      <w:pPr>
        <w:numPr>
          <w:ilvl w:val="0"/>
          <w:numId w:val="116"/>
        </w:numPr>
        <w:tabs>
          <w:tab w:val="clear" w:pos="720"/>
        </w:tabs>
        <w:autoSpaceDE w:val="0"/>
        <w:autoSpaceDN w:val="0"/>
        <w:adjustRightInd w:val="0"/>
        <w:spacing w:line="280" w:lineRule="exact"/>
        <w:ind w:left="1276" w:hanging="283"/>
        <w:jc w:val="both"/>
        <w:rPr>
          <w:sz w:val="22"/>
          <w:szCs w:val="22"/>
        </w:rPr>
      </w:pPr>
      <w:r w:rsidRPr="0057597E">
        <w:rPr>
          <w:sz w:val="22"/>
          <w:szCs w:val="22"/>
        </w:rPr>
        <w:t>Umur piutang kurang dari 1 tahun; dan/atau</w:t>
      </w:r>
    </w:p>
    <w:p w:rsidR="00A6716D" w:rsidRPr="0057597E" w:rsidRDefault="00A6716D" w:rsidP="00A6716D">
      <w:pPr>
        <w:numPr>
          <w:ilvl w:val="0"/>
          <w:numId w:val="116"/>
        </w:numPr>
        <w:tabs>
          <w:tab w:val="clear" w:pos="720"/>
        </w:tabs>
        <w:autoSpaceDE w:val="0"/>
        <w:autoSpaceDN w:val="0"/>
        <w:adjustRightInd w:val="0"/>
        <w:spacing w:line="280" w:lineRule="exact"/>
        <w:ind w:left="1276" w:hanging="283"/>
        <w:jc w:val="both"/>
        <w:rPr>
          <w:sz w:val="22"/>
          <w:szCs w:val="22"/>
        </w:rPr>
      </w:pPr>
      <w:r w:rsidRPr="0057597E">
        <w:rPr>
          <w:sz w:val="22"/>
          <w:szCs w:val="22"/>
        </w:rPr>
        <w:t>Wajib Pajak kooperatif; dan/atau</w:t>
      </w:r>
    </w:p>
    <w:p w:rsidR="00A6716D" w:rsidRPr="0057597E" w:rsidRDefault="00A6716D" w:rsidP="00A6716D">
      <w:pPr>
        <w:numPr>
          <w:ilvl w:val="0"/>
          <w:numId w:val="116"/>
        </w:numPr>
        <w:tabs>
          <w:tab w:val="clear" w:pos="720"/>
        </w:tabs>
        <w:autoSpaceDE w:val="0"/>
        <w:autoSpaceDN w:val="0"/>
        <w:adjustRightInd w:val="0"/>
        <w:spacing w:line="280" w:lineRule="exact"/>
        <w:ind w:left="1276" w:hanging="283"/>
        <w:jc w:val="both"/>
        <w:rPr>
          <w:sz w:val="22"/>
          <w:szCs w:val="22"/>
        </w:rPr>
      </w:pPr>
      <w:r w:rsidRPr="0057597E">
        <w:rPr>
          <w:sz w:val="22"/>
          <w:szCs w:val="22"/>
        </w:rPr>
        <w:t>Wajib Pajak likuid; dan/atau</w:t>
      </w:r>
    </w:p>
    <w:p w:rsidR="00A6716D" w:rsidRPr="0057597E" w:rsidRDefault="00A6716D" w:rsidP="00A6716D">
      <w:pPr>
        <w:numPr>
          <w:ilvl w:val="0"/>
          <w:numId w:val="116"/>
        </w:numPr>
        <w:tabs>
          <w:tab w:val="clear" w:pos="720"/>
        </w:tabs>
        <w:autoSpaceDE w:val="0"/>
        <w:autoSpaceDN w:val="0"/>
        <w:adjustRightInd w:val="0"/>
        <w:spacing w:line="280" w:lineRule="exact"/>
        <w:ind w:left="1276" w:hanging="283"/>
        <w:jc w:val="both"/>
        <w:rPr>
          <w:sz w:val="22"/>
          <w:szCs w:val="22"/>
        </w:rPr>
      </w:pPr>
      <w:r w:rsidRPr="0057597E">
        <w:rPr>
          <w:sz w:val="22"/>
          <w:szCs w:val="22"/>
        </w:rPr>
        <w:t xml:space="preserve">Wajib Pajak tidak mengajukan keberatan/banding. </w:t>
      </w:r>
    </w:p>
    <w:p w:rsidR="00A6716D" w:rsidRPr="0057597E" w:rsidRDefault="00A6716D" w:rsidP="00A6716D">
      <w:pPr>
        <w:pStyle w:val="ListParagraph"/>
        <w:numPr>
          <w:ilvl w:val="0"/>
          <w:numId w:val="115"/>
        </w:numPr>
        <w:autoSpaceDE w:val="0"/>
        <w:autoSpaceDN w:val="0"/>
        <w:adjustRightInd w:val="0"/>
        <w:spacing w:line="280" w:lineRule="exact"/>
        <w:ind w:left="993" w:hanging="284"/>
        <w:contextualSpacing w:val="0"/>
        <w:jc w:val="both"/>
        <w:rPr>
          <w:sz w:val="22"/>
          <w:szCs w:val="22"/>
        </w:rPr>
      </w:pPr>
      <w:r w:rsidRPr="0057597E">
        <w:rPr>
          <w:sz w:val="22"/>
          <w:szCs w:val="22"/>
        </w:rPr>
        <w:t>Kualitas Diragukan, dengan kriteria:</w:t>
      </w:r>
    </w:p>
    <w:p w:rsidR="00A6716D" w:rsidRPr="0057597E" w:rsidRDefault="00A6716D" w:rsidP="00A6716D">
      <w:pPr>
        <w:numPr>
          <w:ilvl w:val="0"/>
          <w:numId w:val="117"/>
        </w:numPr>
        <w:tabs>
          <w:tab w:val="clear" w:pos="720"/>
          <w:tab w:val="num" w:pos="1276"/>
        </w:tabs>
        <w:autoSpaceDE w:val="0"/>
        <w:autoSpaceDN w:val="0"/>
        <w:adjustRightInd w:val="0"/>
        <w:spacing w:line="280" w:lineRule="exact"/>
        <w:ind w:left="1276" w:hanging="283"/>
        <w:jc w:val="both"/>
        <w:rPr>
          <w:sz w:val="22"/>
          <w:szCs w:val="22"/>
        </w:rPr>
      </w:pPr>
      <w:r w:rsidRPr="0057597E">
        <w:rPr>
          <w:sz w:val="22"/>
          <w:szCs w:val="22"/>
        </w:rPr>
        <w:t>Umur piutang di atas 1 sampai dengan 3 tahun; dan/atau</w:t>
      </w:r>
    </w:p>
    <w:p w:rsidR="00A6716D" w:rsidRPr="0057597E" w:rsidRDefault="00A6716D" w:rsidP="00A6716D">
      <w:pPr>
        <w:numPr>
          <w:ilvl w:val="0"/>
          <w:numId w:val="117"/>
        </w:numPr>
        <w:tabs>
          <w:tab w:val="clear" w:pos="720"/>
          <w:tab w:val="num" w:pos="1276"/>
        </w:tabs>
        <w:autoSpaceDE w:val="0"/>
        <w:autoSpaceDN w:val="0"/>
        <w:adjustRightInd w:val="0"/>
        <w:spacing w:line="280" w:lineRule="exact"/>
        <w:ind w:left="1276" w:hanging="283"/>
        <w:jc w:val="both"/>
        <w:rPr>
          <w:sz w:val="22"/>
          <w:szCs w:val="22"/>
        </w:rPr>
      </w:pPr>
      <w:r w:rsidRPr="0057597E">
        <w:rPr>
          <w:sz w:val="22"/>
          <w:szCs w:val="22"/>
        </w:rPr>
        <w:t>Wajib Pajak tidak kooperatif; dan/atau</w:t>
      </w:r>
    </w:p>
    <w:p w:rsidR="00A6716D" w:rsidRPr="0057597E" w:rsidRDefault="00A6716D" w:rsidP="00A6716D">
      <w:pPr>
        <w:numPr>
          <w:ilvl w:val="0"/>
          <w:numId w:val="117"/>
        </w:numPr>
        <w:tabs>
          <w:tab w:val="clear" w:pos="720"/>
          <w:tab w:val="num" w:pos="1276"/>
        </w:tabs>
        <w:autoSpaceDE w:val="0"/>
        <w:autoSpaceDN w:val="0"/>
        <w:adjustRightInd w:val="0"/>
        <w:spacing w:line="280" w:lineRule="exact"/>
        <w:ind w:left="1276" w:hanging="283"/>
        <w:jc w:val="both"/>
        <w:rPr>
          <w:sz w:val="22"/>
          <w:szCs w:val="22"/>
        </w:rPr>
      </w:pPr>
      <w:r w:rsidRPr="0057597E">
        <w:rPr>
          <w:sz w:val="22"/>
          <w:szCs w:val="22"/>
        </w:rPr>
        <w:t xml:space="preserve">Wajib Pajak mengalami kesulitan likuiditas. </w:t>
      </w:r>
    </w:p>
    <w:p w:rsidR="00A6716D" w:rsidRPr="0057597E" w:rsidRDefault="00A6716D" w:rsidP="00A6716D">
      <w:pPr>
        <w:pStyle w:val="ListParagraph"/>
        <w:numPr>
          <w:ilvl w:val="0"/>
          <w:numId w:val="115"/>
        </w:numPr>
        <w:autoSpaceDE w:val="0"/>
        <w:autoSpaceDN w:val="0"/>
        <w:adjustRightInd w:val="0"/>
        <w:spacing w:line="280" w:lineRule="exact"/>
        <w:ind w:left="993" w:hanging="284"/>
        <w:contextualSpacing w:val="0"/>
        <w:jc w:val="both"/>
        <w:rPr>
          <w:sz w:val="22"/>
          <w:szCs w:val="22"/>
        </w:rPr>
      </w:pPr>
      <w:r w:rsidRPr="0057597E">
        <w:rPr>
          <w:sz w:val="22"/>
          <w:szCs w:val="22"/>
        </w:rPr>
        <w:t>Kualitas Macet, dengan kriteria:</w:t>
      </w:r>
    </w:p>
    <w:p w:rsidR="00A6716D" w:rsidRPr="0057597E" w:rsidRDefault="00A6716D" w:rsidP="00A6716D">
      <w:pPr>
        <w:numPr>
          <w:ilvl w:val="0"/>
          <w:numId w:val="118"/>
        </w:numPr>
        <w:tabs>
          <w:tab w:val="clear" w:pos="720"/>
          <w:tab w:val="num" w:pos="1276"/>
        </w:tabs>
        <w:autoSpaceDE w:val="0"/>
        <w:autoSpaceDN w:val="0"/>
        <w:adjustRightInd w:val="0"/>
        <w:spacing w:line="280" w:lineRule="exact"/>
        <w:ind w:left="993" w:firstLine="0"/>
        <w:jc w:val="both"/>
        <w:rPr>
          <w:sz w:val="22"/>
          <w:szCs w:val="22"/>
        </w:rPr>
      </w:pPr>
      <w:r w:rsidRPr="0057597E">
        <w:rPr>
          <w:sz w:val="22"/>
          <w:szCs w:val="22"/>
        </w:rPr>
        <w:t>Umur piutang di atas 3 tahun; dan/atau</w:t>
      </w:r>
    </w:p>
    <w:p w:rsidR="00A6716D" w:rsidRPr="0057597E" w:rsidRDefault="00A6716D" w:rsidP="00A6716D">
      <w:pPr>
        <w:numPr>
          <w:ilvl w:val="0"/>
          <w:numId w:val="118"/>
        </w:numPr>
        <w:tabs>
          <w:tab w:val="clear" w:pos="720"/>
          <w:tab w:val="num" w:pos="1276"/>
        </w:tabs>
        <w:autoSpaceDE w:val="0"/>
        <w:autoSpaceDN w:val="0"/>
        <w:adjustRightInd w:val="0"/>
        <w:spacing w:line="280" w:lineRule="exact"/>
        <w:ind w:left="993" w:firstLine="0"/>
        <w:jc w:val="both"/>
        <w:rPr>
          <w:sz w:val="22"/>
          <w:szCs w:val="22"/>
        </w:rPr>
      </w:pPr>
      <w:r w:rsidRPr="0057597E">
        <w:rPr>
          <w:sz w:val="22"/>
          <w:szCs w:val="22"/>
        </w:rPr>
        <w:t>Wajib Pajak tidak ditemukan; dan/atau</w:t>
      </w:r>
    </w:p>
    <w:p w:rsidR="00A6716D" w:rsidRPr="0057597E" w:rsidRDefault="00A6716D" w:rsidP="00A6716D">
      <w:pPr>
        <w:numPr>
          <w:ilvl w:val="0"/>
          <w:numId w:val="118"/>
        </w:numPr>
        <w:tabs>
          <w:tab w:val="clear" w:pos="720"/>
          <w:tab w:val="num" w:pos="1276"/>
        </w:tabs>
        <w:autoSpaceDE w:val="0"/>
        <w:autoSpaceDN w:val="0"/>
        <w:adjustRightInd w:val="0"/>
        <w:spacing w:line="280" w:lineRule="exact"/>
        <w:ind w:left="993" w:firstLine="0"/>
        <w:jc w:val="both"/>
        <w:rPr>
          <w:sz w:val="22"/>
          <w:szCs w:val="22"/>
        </w:rPr>
      </w:pPr>
      <w:r w:rsidRPr="0057597E">
        <w:rPr>
          <w:sz w:val="22"/>
          <w:szCs w:val="22"/>
        </w:rPr>
        <w:t>Wajib Pajak bangkrut/meninggal dunia; dan/atau</w:t>
      </w:r>
    </w:p>
    <w:p w:rsidR="00A6716D" w:rsidRPr="0057597E" w:rsidRDefault="00A6716D" w:rsidP="00A6716D">
      <w:pPr>
        <w:numPr>
          <w:ilvl w:val="0"/>
          <w:numId w:val="118"/>
        </w:numPr>
        <w:tabs>
          <w:tab w:val="clear" w:pos="720"/>
          <w:tab w:val="num" w:pos="1276"/>
        </w:tabs>
        <w:autoSpaceDE w:val="0"/>
        <w:autoSpaceDN w:val="0"/>
        <w:adjustRightInd w:val="0"/>
        <w:spacing w:after="120" w:line="280" w:lineRule="exact"/>
        <w:ind w:left="993" w:firstLine="0"/>
        <w:jc w:val="both"/>
        <w:rPr>
          <w:sz w:val="22"/>
          <w:szCs w:val="22"/>
        </w:rPr>
      </w:pPr>
      <w:r w:rsidRPr="0057597E">
        <w:rPr>
          <w:sz w:val="22"/>
          <w:szCs w:val="22"/>
        </w:rPr>
        <w:t>Wajib Pajak mengalami musibah (</w:t>
      </w:r>
      <w:r w:rsidRPr="0057597E">
        <w:rPr>
          <w:i/>
          <w:sz w:val="22"/>
          <w:szCs w:val="22"/>
        </w:rPr>
        <w:t>force majeure</w:t>
      </w:r>
      <w:r w:rsidRPr="0057597E">
        <w:rPr>
          <w:sz w:val="22"/>
          <w:szCs w:val="22"/>
        </w:rPr>
        <w:t>).</w:t>
      </w:r>
    </w:p>
    <w:p w:rsidR="00A6716D" w:rsidRPr="0057597E" w:rsidRDefault="00A6716D" w:rsidP="00A6716D">
      <w:pPr>
        <w:spacing w:line="280" w:lineRule="exact"/>
        <w:ind w:left="709"/>
        <w:jc w:val="both"/>
        <w:rPr>
          <w:sz w:val="22"/>
          <w:szCs w:val="22"/>
        </w:rPr>
      </w:pPr>
      <w:r w:rsidRPr="0057597E">
        <w:rPr>
          <w:sz w:val="22"/>
          <w:szCs w:val="22"/>
        </w:rPr>
        <w:t xml:space="preserve">Besarnya </w:t>
      </w:r>
      <w:r w:rsidRPr="0057597E">
        <w:rPr>
          <w:b/>
          <w:sz w:val="22"/>
          <w:szCs w:val="22"/>
        </w:rPr>
        <w:t>Penyisihan Piutang Tak Tertagih untuk Pajak Golongn C</w:t>
      </w:r>
      <w:r w:rsidRPr="0057597E">
        <w:rPr>
          <w:sz w:val="22"/>
          <w:szCs w:val="22"/>
        </w:rPr>
        <w:t xml:space="preserve"> ditetapkan sebesar:</w:t>
      </w:r>
    </w:p>
    <w:p w:rsidR="00A6716D" w:rsidRPr="0057597E" w:rsidRDefault="00A6716D" w:rsidP="00A6716D">
      <w:pPr>
        <w:pStyle w:val="ListParagraph"/>
        <w:numPr>
          <w:ilvl w:val="0"/>
          <w:numId w:val="119"/>
        </w:numPr>
        <w:spacing w:line="280" w:lineRule="exact"/>
        <w:ind w:left="993" w:hanging="284"/>
        <w:jc w:val="both"/>
        <w:rPr>
          <w:sz w:val="22"/>
          <w:szCs w:val="22"/>
        </w:rPr>
      </w:pPr>
      <w:r w:rsidRPr="0057597E">
        <w:rPr>
          <w:sz w:val="22"/>
          <w:szCs w:val="22"/>
        </w:rPr>
        <w:t>Kualitas Lancar sebesar 0%</w:t>
      </w:r>
    </w:p>
    <w:p w:rsidR="00A6716D" w:rsidRPr="0057597E" w:rsidRDefault="00A6716D" w:rsidP="00A6716D">
      <w:pPr>
        <w:pStyle w:val="ListParagraph"/>
        <w:numPr>
          <w:ilvl w:val="0"/>
          <w:numId w:val="119"/>
        </w:numPr>
        <w:spacing w:line="280" w:lineRule="exact"/>
        <w:ind w:left="993" w:hanging="284"/>
        <w:jc w:val="both"/>
        <w:rPr>
          <w:sz w:val="22"/>
          <w:szCs w:val="22"/>
        </w:rPr>
      </w:pPr>
      <w:r w:rsidRPr="0057597E">
        <w:rPr>
          <w:sz w:val="22"/>
          <w:szCs w:val="22"/>
        </w:rPr>
        <w:lastRenderedPageBreak/>
        <w:t>Kualitas Kurang Lancar sebesar 70% (tujuh puluh per seratus) dari piutang kualitas kurang lancer setelah dikurangi dengan nilai agunan atau nilai barang sitaan (jika ada);</w:t>
      </w:r>
    </w:p>
    <w:p w:rsidR="00A6716D" w:rsidRPr="0057597E" w:rsidRDefault="00A6716D" w:rsidP="00A6716D">
      <w:pPr>
        <w:pStyle w:val="ListParagraph"/>
        <w:numPr>
          <w:ilvl w:val="0"/>
          <w:numId w:val="119"/>
        </w:numPr>
        <w:spacing w:line="280" w:lineRule="exact"/>
        <w:ind w:left="993" w:hanging="284"/>
        <w:jc w:val="both"/>
        <w:rPr>
          <w:sz w:val="22"/>
          <w:szCs w:val="22"/>
        </w:rPr>
      </w:pPr>
      <w:r w:rsidRPr="0057597E">
        <w:rPr>
          <w:sz w:val="22"/>
          <w:szCs w:val="22"/>
        </w:rPr>
        <w:t>Kualitas macet 100% (seratus perseratus) dari piutang dengan kualitas Macet setelah dikurangi dengan nilai agunan atau nilai barang sitaan (jika ada).</w:t>
      </w:r>
    </w:p>
    <w:p w:rsidR="00A6716D" w:rsidRDefault="00A6716D" w:rsidP="00A6716D">
      <w:pPr>
        <w:autoSpaceDE w:val="0"/>
        <w:autoSpaceDN w:val="0"/>
        <w:adjustRightInd w:val="0"/>
        <w:spacing w:after="120" w:line="280" w:lineRule="exact"/>
        <w:ind w:left="426" w:firstLine="283"/>
        <w:jc w:val="both"/>
        <w:rPr>
          <w:sz w:val="22"/>
          <w:szCs w:val="22"/>
        </w:rPr>
      </w:pPr>
      <w:r w:rsidRPr="0057597E">
        <w:rPr>
          <w:sz w:val="22"/>
          <w:szCs w:val="22"/>
        </w:rPr>
        <w:t>Atau:</w:t>
      </w:r>
    </w:p>
    <w:tbl>
      <w:tblPr>
        <w:tblW w:w="7561" w:type="dxa"/>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711"/>
        <w:gridCol w:w="2128"/>
        <w:gridCol w:w="2310"/>
        <w:gridCol w:w="2412"/>
      </w:tblGrid>
      <w:tr w:rsidR="00A6716D" w:rsidRPr="0057597E" w:rsidTr="003332A5">
        <w:trPr>
          <w:trHeight w:val="604"/>
        </w:trPr>
        <w:tc>
          <w:tcPr>
            <w:tcW w:w="711"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iCs/>
                <w:color w:val="000000"/>
                <w:sz w:val="22"/>
                <w:szCs w:val="22"/>
              </w:rPr>
              <w:t>No.</w:t>
            </w:r>
          </w:p>
        </w:tc>
        <w:tc>
          <w:tcPr>
            <w:tcW w:w="2128"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autoSpaceDE w:val="0"/>
              <w:autoSpaceDN w:val="0"/>
              <w:adjustRightInd w:val="0"/>
              <w:spacing w:after="40" w:line="280" w:lineRule="exact"/>
              <w:jc w:val="center"/>
              <w:rPr>
                <w:b/>
                <w:sz w:val="22"/>
                <w:szCs w:val="22"/>
              </w:rPr>
            </w:pPr>
            <w:r w:rsidRPr="0057597E">
              <w:rPr>
                <w:b/>
                <w:sz w:val="22"/>
                <w:szCs w:val="22"/>
              </w:rPr>
              <w:t>Umur</w:t>
            </w:r>
          </w:p>
        </w:tc>
        <w:tc>
          <w:tcPr>
            <w:tcW w:w="2310"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iCs/>
                <w:color w:val="000000"/>
                <w:sz w:val="22"/>
                <w:szCs w:val="22"/>
              </w:rPr>
              <w:t>Kualitas Piutang</w:t>
            </w:r>
          </w:p>
        </w:tc>
        <w:tc>
          <w:tcPr>
            <w:tcW w:w="2412"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color w:val="000000"/>
                <w:sz w:val="22"/>
                <w:szCs w:val="22"/>
              </w:rPr>
              <w:t>Taksiran Piutang Tak Tertagih</w:t>
            </w:r>
          </w:p>
        </w:tc>
      </w:tr>
      <w:tr w:rsidR="00A6716D" w:rsidRPr="0057597E" w:rsidTr="003332A5">
        <w:trPr>
          <w:trHeight w:val="338"/>
        </w:trPr>
        <w:tc>
          <w:tcPr>
            <w:tcW w:w="711" w:type="dxa"/>
            <w:tcBorders>
              <w:top w:val="single" w:sz="4" w:space="0" w:color="auto"/>
            </w:tcBorders>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1.</w:t>
            </w:r>
          </w:p>
        </w:tc>
        <w:tc>
          <w:tcPr>
            <w:tcW w:w="2128" w:type="dxa"/>
            <w:tcBorders>
              <w:top w:val="single" w:sz="4" w:space="0" w:color="auto"/>
            </w:tcBorders>
          </w:tcPr>
          <w:p w:rsidR="00A6716D" w:rsidRPr="0057597E" w:rsidRDefault="00A6716D" w:rsidP="003E3350">
            <w:pPr>
              <w:tabs>
                <w:tab w:val="left" w:pos="1337"/>
              </w:tabs>
              <w:autoSpaceDE w:val="0"/>
              <w:autoSpaceDN w:val="0"/>
              <w:adjustRightInd w:val="0"/>
              <w:spacing w:after="40" w:line="280" w:lineRule="exact"/>
              <w:ind w:right="60"/>
              <w:jc w:val="center"/>
              <w:rPr>
                <w:sz w:val="22"/>
                <w:szCs w:val="22"/>
              </w:rPr>
            </w:pPr>
            <w:r w:rsidRPr="0057597E">
              <w:rPr>
                <w:sz w:val="22"/>
                <w:szCs w:val="22"/>
              </w:rPr>
              <w:sym w:font="Symbol" w:char="F0A3"/>
            </w:r>
            <w:r w:rsidRPr="0057597E">
              <w:rPr>
                <w:sz w:val="22"/>
                <w:szCs w:val="22"/>
              </w:rPr>
              <w:t>1 tahun</w:t>
            </w:r>
          </w:p>
        </w:tc>
        <w:tc>
          <w:tcPr>
            <w:tcW w:w="2310"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Lancar</w:t>
            </w:r>
          </w:p>
        </w:tc>
        <w:tc>
          <w:tcPr>
            <w:tcW w:w="2412"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0 %</w:t>
            </w:r>
          </w:p>
        </w:tc>
      </w:tr>
      <w:tr w:rsidR="00A6716D" w:rsidRPr="0057597E" w:rsidTr="003332A5">
        <w:trPr>
          <w:trHeight w:val="239"/>
        </w:trPr>
        <w:tc>
          <w:tcPr>
            <w:tcW w:w="711" w:type="dxa"/>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2.</w:t>
            </w:r>
          </w:p>
        </w:tc>
        <w:tc>
          <w:tcPr>
            <w:tcW w:w="2128" w:type="dxa"/>
          </w:tcPr>
          <w:p w:rsidR="00A6716D" w:rsidRPr="0057597E" w:rsidRDefault="00A6716D" w:rsidP="003E3350">
            <w:pPr>
              <w:tabs>
                <w:tab w:val="left" w:pos="1337"/>
              </w:tabs>
              <w:autoSpaceDE w:val="0"/>
              <w:autoSpaceDN w:val="0"/>
              <w:adjustRightInd w:val="0"/>
              <w:spacing w:after="40" w:line="280" w:lineRule="exact"/>
              <w:ind w:right="60"/>
              <w:jc w:val="center"/>
              <w:rPr>
                <w:sz w:val="22"/>
                <w:szCs w:val="22"/>
              </w:rPr>
            </w:pPr>
            <w:r w:rsidRPr="0057597E">
              <w:rPr>
                <w:sz w:val="22"/>
                <w:szCs w:val="22"/>
              </w:rPr>
              <w:t>&gt;1 – 3 tahun</w:t>
            </w:r>
          </w:p>
        </w:tc>
        <w:tc>
          <w:tcPr>
            <w:tcW w:w="2310"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Kurang Lancar</w:t>
            </w:r>
          </w:p>
        </w:tc>
        <w:tc>
          <w:tcPr>
            <w:tcW w:w="2412"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70 %</w:t>
            </w:r>
          </w:p>
        </w:tc>
      </w:tr>
      <w:tr w:rsidR="00A6716D" w:rsidRPr="0057597E" w:rsidTr="003332A5">
        <w:trPr>
          <w:trHeight w:val="239"/>
        </w:trPr>
        <w:tc>
          <w:tcPr>
            <w:tcW w:w="711" w:type="dxa"/>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3.</w:t>
            </w:r>
          </w:p>
        </w:tc>
        <w:tc>
          <w:tcPr>
            <w:tcW w:w="2128" w:type="dxa"/>
          </w:tcPr>
          <w:p w:rsidR="00A6716D" w:rsidRPr="0057597E" w:rsidRDefault="00A6716D" w:rsidP="003E3350">
            <w:pPr>
              <w:tabs>
                <w:tab w:val="left" w:pos="1337"/>
              </w:tabs>
              <w:autoSpaceDE w:val="0"/>
              <w:autoSpaceDN w:val="0"/>
              <w:adjustRightInd w:val="0"/>
              <w:spacing w:after="40" w:line="280" w:lineRule="exact"/>
              <w:ind w:right="60"/>
              <w:jc w:val="center"/>
              <w:rPr>
                <w:sz w:val="22"/>
                <w:szCs w:val="22"/>
              </w:rPr>
            </w:pPr>
            <w:r w:rsidRPr="0057597E">
              <w:rPr>
                <w:sz w:val="22"/>
                <w:szCs w:val="22"/>
              </w:rPr>
              <w:t>&gt;3 tahun</w:t>
            </w:r>
          </w:p>
        </w:tc>
        <w:tc>
          <w:tcPr>
            <w:tcW w:w="2310"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Macet</w:t>
            </w:r>
          </w:p>
        </w:tc>
        <w:tc>
          <w:tcPr>
            <w:tcW w:w="2412"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100 %</w:t>
            </w:r>
          </w:p>
        </w:tc>
      </w:tr>
    </w:tbl>
    <w:p w:rsidR="00A6716D" w:rsidRPr="0057597E" w:rsidRDefault="00A6716D" w:rsidP="00A6716D">
      <w:pPr>
        <w:autoSpaceDE w:val="0"/>
        <w:autoSpaceDN w:val="0"/>
        <w:adjustRightInd w:val="0"/>
        <w:spacing w:line="280" w:lineRule="exact"/>
        <w:ind w:left="425"/>
        <w:jc w:val="both"/>
        <w:rPr>
          <w:b/>
          <w:sz w:val="22"/>
          <w:szCs w:val="22"/>
        </w:rPr>
      </w:pPr>
    </w:p>
    <w:p w:rsidR="00A6716D" w:rsidRPr="0057597E" w:rsidRDefault="00A6716D" w:rsidP="00A6716D">
      <w:pPr>
        <w:autoSpaceDE w:val="0"/>
        <w:autoSpaceDN w:val="0"/>
        <w:adjustRightInd w:val="0"/>
        <w:spacing w:line="280" w:lineRule="exact"/>
        <w:ind w:left="425"/>
        <w:jc w:val="both"/>
        <w:rPr>
          <w:sz w:val="22"/>
          <w:szCs w:val="22"/>
        </w:rPr>
      </w:pPr>
      <w:r w:rsidRPr="0057597E">
        <w:rPr>
          <w:b/>
          <w:sz w:val="22"/>
          <w:szCs w:val="22"/>
        </w:rPr>
        <w:t>Penggolongan Kualitas Piutang Retribusi Parkir</w:t>
      </w:r>
      <w:r w:rsidRPr="0057597E">
        <w:rPr>
          <w:sz w:val="22"/>
          <w:szCs w:val="22"/>
        </w:rPr>
        <w:t>, dapat dipilah berdasarkan karakteristik sebagai berikut:</w:t>
      </w:r>
    </w:p>
    <w:p w:rsidR="00A6716D" w:rsidRPr="0057597E" w:rsidRDefault="00A6716D" w:rsidP="00A6716D">
      <w:pPr>
        <w:pStyle w:val="ListParagraph"/>
        <w:numPr>
          <w:ilvl w:val="0"/>
          <w:numId w:val="94"/>
        </w:numPr>
        <w:autoSpaceDE w:val="0"/>
        <w:autoSpaceDN w:val="0"/>
        <w:adjustRightInd w:val="0"/>
        <w:spacing w:line="280" w:lineRule="exact"/>
        <w:ind w:left="709" w:hanging="283"/>
        <w:jc w:val="both"/>
        <w:rPr>
          <w:sz w:val="22"/>
          <w:szCs w:val="22"/>
        </w:rPr>
      </w:pPr>
      <w:r w:rsidRPr="0057597E">
        <w:rPr>
          <w:sz w:val="22"/>
          <w:szCs w:val="22"/>
        </w:rPr>
        <w:t>Kualitas Lancar, dengan kriteria:</w:t>
      </w:r>
    </w:p>
    <w:p w:rsidR="00A6716D" w:rsidRPr="0057597E" w:rsidRDefault="00A6716D" w:rsidP="00A6716D">
      <w:pPr>
        <w:pStyle w:val="ListParagraph"/>
        <w:numPr>
          <w:ilvl w:val="6"/>
          <w:numId w:val="93"/>
        </w:numPr>
        <w:autoSpaceDE w:val="0"/>
        <w:autoSpaceDN w:val="0"/>
        <w:adjustRightInd w:val="0"/>
        <w:spacing w:line="280" w:lineRule="exact"/>
        <w:ind w:left="993" w:hanging="284"/>
        <w:jc w:val="both"/>
        <w:rPr>
          <w:sz w:val="22"/>
          <w:szCs w:val="22"/>
        </w:rPr>
      </w:pPr>
      <w:r w:rsidRPr="0057597E">
        <w:rPr>
          <w:sz w:val="22"/>
          <w:szCs w:val="22"/>
        </w:rPr>
        <w:t xml:space="preserve"> jika umur piutang kurang dari 1 tahun;</w:t>
      </w:r>
    </w:p>
    <w:p w:rsidR="00A6716D" w:rsidRPr="0057597E" w:rsidRDefault="00A6716D" w:rsidP="00A6716D">
      <w:pPr>
        <w:pStyle w:val="ListParagraph"/>
        <w:numPr>
          <w:ilvl w:val="6"/>
          <w:numId w:val="93"/>
        </w:numPr>
        <w:autoSpaceDE w:val="0"/>
        <w:autoSpaceDN w:val="0"/>
        <w:adjustRightInd w:val="0"/>
        <w:spacing w:line="280" w:lineRule="exact"/>
        <w:ind w:left="993" w:hanging="284"/>
        <w:jc w:val="both"/>
        <w:rPr>
          <w:sz w:val="22"/>
          <w:szCs w:val="22"/>
        </w:rPr>
      </w:pPr>
      <w:r w:rsidRPr="0057597E">
        <w:rPr>
          <w:sz w:val="22"/>
          <w:szCs w:val="22"/>
        </w:rPr>
        <w:t>Petugas menyetujui hasil pemeriksaan; dan/atau</w:t>
      </w:r>
    </w:p>
    <w:p w:rsidR="00A6716D" w:rsidRPr="0057597E" w:rsidRDefault="00A6716D" w:rsidP="00A6716D">
      <w:pPr>
        <w:pStyle w:val="ListParagraph"/>
        <w:numPr>
          <w:ilvl w:val="6"/>
          <w:numId w:val="93"/>
        </w:numPr>
        <w:autoSpaceDE w:val="0"/>
        <w:autoSpaceDN w:val="0"/>
        <w:adjustRightInd w:val="0"/>
        <w:spacing w:line="280" w:lineRule="exact"/>
        <w:ind w:left="993" w:hanging="284"/>
        <w:jc w:val="both"/>
        <w:rPr>
          <w:sz w:val="22"/>
          <w:szCs w:val="22"/>
        </w:rPr>
      </w:pPr>
      <w:r w:rsidRPr="0057597E">
        <w:rPr>
          <w:sz w:val="22"/>
          <w:szCs w:val="22"/>
        </w:rPr>
        <w:t>Petugas kooperatif; dan/atau</w:t>
      </w:r>
    </w:p>
    <w:p w:rsidR="00A6716D" w:rsidRPr="0057597E" w:rsidRDefault="00A6716D" w:rsidP="00A6716D">
      <w:pPr>
        <w:numPr>
          <w:ilvl w:val="0"/>
          <w:numId w:val="116"/>
        </w:numPr>
        <w:autoSpaceDE w:val="0"/>
        <w:autoSpaceDN w:val="0"/>
        <w:adjustRightInd w:val="0"/>
        <w:spacing w:line="280" w:lineRule="exact"/>
        <w:ind w:left="993" w:hanging="284"/>
        <w:jc w:val="both"/>
        <w:rPr>
          <w:sz w:val="22"/>
          <w:szCs w:val="22"/>
        </w:rPr>
      </w:pPr>
      <w:r w:rsidRPr="0057597E">
        <w:rPr>
          <w:sz w:val="22"/>
          <w:szCs w:val="22"/>
        </w:rPr>
        <w:t>Petugas likuid; dan/atau</w:t>
      </w:r>
    </w:p>
    <w:p w:rsidR="00A6716D" w:rsidRPr="0057597E" w:rsidRDefault="00A6716D" w:rsidP="00A6716D">
      <w:pPr>
        <w:pStyle w:val="ListParagraph"/>
        <w:numPr>
          <w:ilvl w:val="6"/>
          <w:numId w:val="93"/>
        </w:numPr>
        <w:autoSpaceDE w:val="0"/>
        <w:autoSpaceDN w:val="0"/>
        <w:adjustRightInd w:val="0"/>
        <w:spacing w:line="280" w:lineRule="exact"/>
        <w:ind w:left="993" w:hanging="284"/>
        <w:jc w:val="both"/>
        <w:rPr>
          <w:sz w:val="22"/>
          <w:szCs w:val="22"/>
        </w:rPr>
      </w:pPr>
      <w:r w:rsidRPr="0057597E">
        <w:rPr>
          <w:sz w:val="22"/>
          <w:szCs w:val="22"/>
        </w:rPr>
        <w:t>Petugas tidak mengajukan keberatan/banding.</w:t>
      </w:r>
    </w:p>
    <w:p w:rsidR="00A6716D" w:rsidRPr="0057597E" w:rsidRDefault="00A6716D" w:rsidP="00A6716D">
      <w:pPr>
        <w:pStyle w:val="ListParagraph"/>
        <w:numPr>
          <w:ilvl w:val="0"/>
          <w:numId w:val="94"/>
        </w:numPr>
        <w:autoSpaceDE w:val="0"/>
        <w:autoSpaceDN w:val="0"/>
        <w:adjustRightInd w:val="0"/>
        <w:spacing w:before="120" w:line="280" w:lineRule="exact"/>
        <w:ind w:left="709" w:hanging="284"/>
        <w:jc w:val="both"/>
        <w:rPr>
          <w:sz w:val="22"/>
          <w:szCs w:val="22"/>
        </w:rPr>
      </w:pPr>
      <w:r w:rsidRPr="0057597E">
        <w:rPr>
          <w:sz w:val="22"/>
          <w:szCs w:val="22"/>
        </w:rPr>
        <w:t>Kualitas Kurang Lancar, dengan kriteria:</w:t>
      </w:r>
    </w:p>
    <w:p w:rsidR="00A6716D" w:rsidRPr="0057597E" w:rsidRDefault="00A6716D" w:rsidP="00A6716D">
      <w:pPr>
        <w:numPr>
          <w:ilvl w:val="0"/>
          <w:numId w:val="121"/>
        </w:numPr>
        <w:autoSpaceDE w:val="0"/>
        <w:autoSpaceDN w:val="0"/>
        <w:adjustRightInd w:val="0"/>
        <w:spacing w:line="280" w:lineRule="exact"/>
        <w:ind w:left="993" w:hanging="284"/>
        <w:jc w:val="both"/>
        <w:rPr>
          <w:sz w:val="22"/>
          <w:szCs w:val="22"/>
        </w:rPr>
      </w:pPr>
      <w:r w:rsidRPr="0057597E">
        <w:rPr>
          <w:sz w:val="22"/>
          <w:szCs w:val="22"/>
        </w:rPr>
        <w:t>Umur piutang 1 sampai dengan 3 tahun; dan/atau</w:t>
      </w:r>
    </w:p>
    <w:p w:rsidR="00A6716D" w:rsidRPr="0057597E" w:rsidRDefault="00A6716D" w:rsidP="00A6716D">
      <w:pPr>
        <w:numPr>
          <w:ilvl w:val="0"/>
          <w:numId w:val="121"/>
        </w:numPr>
        <w:autoSpaceDE w:val="0"/>
        <w:autoSpaceDN w:val="0"/>
        <w:adjustRightInd w:val="0"/>
        <w:spacing w:line="280" w:lineRule="exact"/>
        <w:ind w:left="993" w:hanging="284"/>
        <w:jc w:val="both"/>
        <w:rPr>
          <w:sz w:val="22"/>
          <w:szCs w:val="22"/>
        </w:rPr>
      </w:pPr>
      <w:r w:rsidRPr="0057597E">
        <w:rPr>
          <w:sz w:val="22"/>
          <w:szCs w:val="22"/>
        </w:rPr>
        <w:t>Petugas kurang kooperatif dalam pemeriksaan; dan/atau</w:t>
      </w:r>
    </w:p>
    <w:p w:rsidR="00A6716D" w:rsidRPr="0057597E" w:rsidRDefault="00A6716D" w:rsidP="00A6716D">
      <w:pPr>
        <w:numPr>
          <w:ilvl w:val="0"/>
          <w:numId w:val="121"/>
        </w:numPr>
        <w:autoSpaceDE w:val="0"/>
        <w:autoSpaceDN w:val="0"/>
        <w:adjustRightInd w:val="0"/>
        <w:spacing w:line="280" w:lineRule="exact"/>
        <w:ind w:left="993" w:hanging="284"/>
        <w:jc w:val="both"/>
        <w:rPr>
          <w:sz w:val="22"/>
          <w:szCs w:val="22"/>
        </w:rPr>
      </w:pPr>
      <w:r w:rsidRPr="0057597E">
        <w:rPr>
          <w:sz w:val="22"/>
          <w:szCs w:val="22"/>
        </w:rPr>
        <w:t>Petugas menyetujui sebagian hasil pemeriksaan; dan/atau</w:t>
      </w:r>
    </w:p>
    <w:p w:rsidR="00A6716D" w:rsidRPr="0057597E" w:rsidRDefault="00A6716D" w:rsidP="00A6716D">
      <w:pPr>
        <w:numPr>
          <w:ilvl w:val="0"/>
          <w:numId w:val="121"/>
        </w:numPr>
        <w:autoSpaceDE w:val="0"/>
        <w:autoSpaceDN w:val="0"/>
        <w:adjustRightInd w:val="0"/>
        <w:spacing w:line="280" w:lineRule="exact"/>
        <w:ind w:left="993" w:hanging="284"/>
        <w:jc w:val="both"/>
        <w:rPr>
          <w:sz w:val="22"/>
          <w:szCs w:val="22"/>
        </w:rPr>
      </w:pPr>
      <w:r w:rsidRPr="0057597E">
        <w:rPr>
          <w:sz w:val="22"/>
          <w:szCs w:val="22"/>
        </w:rPr>
        <w:t>Petugas mengajukan keberatan/banding.</w:t>
      </w:r>
    </w:p>
    <w:p w:rsidR="00A6716D" w:rsidRPr="0057597E" w:rsidRDefault="00A6716D" w:rsidP="00A6716D">
      <w:pPr>
        <w:pStyle w:val="ListParagraph"/>
        <w:numPr>
          <w:ilvl w:val="0"/>
          <w:numId w:val="94"/>
        </w:numPr>
        <w:autoSpaceDE w:val="0"/>
        <w:autoSpaceDN w:val="0"/>
        <w:adjustRightInd w:val="0"/>
        <w:spacing w:line="280" w:lineRule="exact"/>
        <w:ind w:left="709" w:hanging="284"/>
        <w:jc w:val="both"/>
        <w:rPr>
          <w:sz w:val="22"/>
          <w:szCs w:val="22"/>
        </w:rPr>
      </w:pPr>
      <w:r w:rsidRPr="0057597E">
        <w:rPr>
          <w:sz w:val="22"/>
          <w:szCs w:val="22"/>
        </w:rPr>
        <w:t>Kualitas Diragukan, dengan kriteria:</w:t>
      </w:r>
    </w:p>
    <w:p w:rsidR="00A6716D" w:rsidRPr="0057597E" w:rsidRDefault="00A6716D" w:rsidP="00A6716D">
      <w:pPr>
        <w:numPr>
          <w:ilvl w:val="0"/>
          <w:numId w:val="122"/>
        </w:numPr>
        <w:autoSpaceDE w:val="0"/>
        <w:autoSpaceDN w:val="0"/>
        <w:adjustRightInd w:val="0"/>
        <w:spacing w:line="280" w:lineRule="exact"/>
        <w:ind w:left="993" w:hanging="284"/>
        <w:jc w:val="both"/>
        <w:rPr>
          <w:sz w:val="22"/>
          <w:szCs w:val="22"/>
        </w:rPr>
      </w:pPr>
      <w:r w:rsidRPr="0057597E">
        <w:rPr>
          <w:sz w:val="22"/>
          <w:szCs w:val="22"/>
        </w:rPr>
        <w:t>Umur piutang di atas 3 sampai dengan kurang dari 5 tahun; dan/atau</w:t>
      </w:r>
    </w:p>
    <w:p w:rsidR="00A6716D" w:rsidRPr="0057597E" w:rsidRDefault="00A6716D" w:rsidP="00A6716D">
      <w:pPr>
        <w:numPr>
          <w:ilvl w:val="0"/>
          <w:numId w:val="122"/>
        </w:numPr>
        <w:autoSpaceDE w:val="0"/>
        <w:autoSpaceDN w:val="0"/>
        <w:adjustRightInd w:val="0"/>
        <w:spacing w:line="280" w:lineRule="exact"/>
        <w:ind w:left="993" w:hanging="284"/>
        <w:jc w:val="both"/>
        <w:rPr>
          <w:sz w:val="22"/>
          <w:szCs w:val="22"/>
        </w:rPr>
      </w:pPr>
      <w:r w:rsidRPr="0057597E">
        <w:rPr>
          <w:sz w:val="22"/>
          <w:szCs w:val="22"/>
        </w:rPr>
        <w:t>Petugas tidak kooperatif; dan/atau</w:t>
      </w:r>
    </w:p>
    <w:p w:rsidR="00A6716D" w:rsidRPr="0057597E" w:rsidRDefault="00A6716D" w:rsidP="00A6716D">
      <w:pPr>
        <w:numPr>
          <w:ilvl w:val="0"/>
          <w:numId w:val="122"/>
        </w:numPr>
        <w:autoSpaceDE w:val="0"/>
        <w:autoSpaceDN w:val="0"/>
        <w:adjustRightInd w:val="0"/>
        <w:spacing w:line="280" w:lineRule="exact"/>
        <w:ind w:left="993" w:hanging="284"/>
        <w:jc w:val="both"/>
        <w:rPr>
          <w:sz w:val="22"/>
          <w:szCs w:val="22"/>
        </w:rPr>
      </w:pPr>
      <w:r w:rsidRPr="0057597E">
        <w:rPr>
          <w:sz w:val="22"/>
          <w:szCs w:val="22"/>
        </w:rPr>
        <w:t>Petugas tidak menyetujui seluruh hasil pemeriksaan; dan/atau</w:t>
      </w:r>
    </w:p>
    <w:p w:rsidR="00A6716D" w:rsidRPr="0057597E" w:rsidRDefault="00A6716D" w:rsidP="00A6716D">
      <w:pPr>
        <w:numPr>
          <w:ilvl w:val="0"/>
          <w:numId w:val="122"/>
        </w:numPr>
        <w:autoSpaceDE w:val="0"/>
        <w:autoSpaceDN w:val="0"/>
        <w:adjustRightInd w:val="0"/>
        <w:spacing w:line="280" w:lineRule="exact"/>
        <w:ind w:left="993" w:hanging="284"/>
        <w:jc w:val="both"/>
        <w:rPr>
          <w:sz w:val="22"/>
          <w:szCs w:val="22"/>
        </w:rPr>
      </w:pPr>
      <w:r w:rsidRPr="0057597E">
        <w:rPr>
          <w:sz w:val="22"/>
          <w:szCs w:val="22"/>
        </w:rPr>
        <w:t>Petugas mengalami kesulitan likuiditas.</w:t>
      </w:r>
    </w:p>
    <w:p w:rsidR="00A6716D" w:rsidRPr="0057597E" w:rsidRDefault="00A6716D" w:rsidP="00A6716D">
      <w:pPr>
        <w:pStyle w:val="ListParagraph"/>
        <w:numPr>
          <w:ilvl w:val="0"/>
          <w:numId w:val="94"/>
        </w:numPr>
        <w:autoSpaceDE w:val="0"/>
        <w:autoSpaceDN w:val="0"/>
        <w:adjustRightInd w:val="0"/>
        <w:spacing w:line="280" w:lineRule="exact"/>
        <w:ind w:left="709" w:hanging="283"/>
        <w:jc w:val="both"/>
        <w:rPr>
          <w:sz w:val="22"/>
          <w:szCs w:val="22"/>
        </w:rPr>
      </w:pPr>
      <w:r w:rsidRPr="0057597E">
        <w:rPr>
          <w:sz w:val="22"/>
          <w:szCs w:val="22"/>
        </w:rPr>
        <w:t>Kualitas Macet, dengan kriteria:</w:t>
      </w:r>
    </w:p>
    <w:p w:rsidR="00A6716D" w:rsidRPr="0057597E" w:rsidRDefault="00A6716D" w:rsidP="00A6716D">
      <w:pPr>
        <w:numPr>
          <w:ilvl w:val="0"/>
          <w:numId w:val="123"/>
        </w:numPr>
        <w:autoSpaceDE w:val="0"/>
        <w:autoSpaceDN w:val="0"/>
        <w:adjustRightInd w:val="0"/>
        <w:spacing w:line="280" w:lineRule="exact"/>
        <w:ind w:left="993" w:hanging="284"/>
        <w:jc w:val="both"/>
        <w:rPr>
          <w:sz w:val="22"/>
          <w:szCs w:val="22"/>
        </w:rPr>
      </w:pPr>
      <w:r w:rsidRPr="0057597E">
        <w:rPr>
          <w:sz w:val="22"/>
          <w:szCs w:val="22"/>
        </w:rPr>
        <w:t>Umur piutang 5 tahun atau lebih; dan/atau</w:t>
      </w:r>
    </w:p>
    <w:p w:rsidR="00A6716D" w:rsidRPr="0057597E" w:rsidRDefault="00A6716D" w:rsidP="00A6716D">
      <w:pPr>
        <w:numPr>
          <w:ilvl w:val="0"/>
          <w:numId w:val="123"/>
        </w:numPr>
        <w:autoSpaceDE w:val="0"/>
        <w:autoSpaceDN w:val="0"/>
        <w:adjustRightInd w:val="0"/>
        <w:spacing w:line="280" w:lineRule="exact"/>
        <w:ind w:left="993" w:hanging="284"/>
        <w:jc w:val="both"/>
        <w:rPr>
          <w:sz w:val="22"/>
          <w:szCs w:val="22"/>
        </w:rPr>
      </w:pPr>
      <w:r w:rsidRPr="0057597E">
        <w:rPr>
          <w:sz w:val="22"/>
          <w:szCs w:val="22"/>
        </w:rPr>
        <w:t>Petugas tidak ditemukan; dan/atau</w:t>
      </w:r>
    </w:p>
    <w:p w:rsidR="00A6716D" w:rsidRPr="0057597E" w:rsidRDefault="00A6716D" w:rsidP="00A6716D">
      <w:pPr>
        <w:numPr>
          <w:ilvl w:val="0"/>
          <w:numId w:val="123"/>
        </w:numPr>
        <w:autoSpaceDE w:val="0"/>
        <w:autoSpaceDN w:val="0"/>
        <w:adjustRightInd w:val="0"/>
        <w:spacing w:line="280" w:lineRule="exact"/>
        <w:ind w:left="993" w:hanging="284"/>
        <w:jc w:val="both"/>
        <w:rPr>
          <w:sz w:val="22"/>
          <w:szCs w:val="22"/>
        </w:rPr>
      </w:pPr>
      <w:r w:rsidRPr="0057597E">
        <w:rPr>
          <w:sz w:val="22"/>
          <w:szCs w:val="22"/>
        </w:rPr>
        <w:t>Petugas bangkrut/meninggal dunia; dan/atau</w:t>
      </w:r>
    </w:p>
    <w:p w:rsidR="00A6716D" w:rsidRPr="0057597E" w:rsidRDefault="00A6716D" w:rsidP="00A6716D">
      <w:pPr>
        <w:numPr>
          <w:ilvl w:val="0"/>
          <w:numId w:val="123"/>
        </w:numPr>
        <w:autoSpaceDE w:val="0"/>
        <w:autoSpaceDN w:val="0"/>
        <w:adjustRightInd w:val="0"/>
        <w:spacing w:after="120" w:line="280" w:lineRule="exact"/>
        <w:ind w:left="994" w:hanging="288"/>
        <w:jc w:val="both"/>
        <w:rPr>
          <w:sz w:val="22"/>
          <w:szCs w:val="22"/>
        </w:rPr>
      </w:pPr>
      <w:r w:rsidRPr="0057597E">
        <w:rPr>
          <w:sz w:val="22"/>
          <w:szCs w:val="22"/>
        </w:rPr>
        <w:t>Petugas mengalami musibah (</w:t>
      </w:r>
      <w:r w:rsidRPr="0057597E">
        <w:rPr>
          <w:i/>
          <w:sz w:val="22"/>
          <w:szCs w:val="22"/>
        </w:rPr>
        <w:t>force majeure</w:t>
      </w:r>
      <w:r w:rsidRPr="0057597E">
        <w:rPr>
          <w:sz w:val="22"/>
          <w:szCs w:val="22"/>
        </w:rPr>
        <w:t>).Kualitas Kurang Lancar, dengan kriteria:</w:t>
      </w:r>
    </w:p>
    <w:p w:rsidR="00A6716D" w:rsidRPr="0057597E" w:rsidRDefault="00A6716D" w:rsidP="00A6716D">
      <w:pPr>
        <w:spacing w:after="120" w:line="280" w:lineRule="exact"/>
        <w:ind w:left="432"/>
        <w:jc w:val="both"/>
        <w:rPr>
          <w:sz w:val="22"/>
          <w:szCs w:val="22"/>
        </w:rPr>
      </w:pPr>
      <w:r w:rsidRPr="0057597E">
        <w:rPr>
          <w:sz w:val="22"/>
          <w:szCs w:val="22"/>
        </w:rPr>
        <w:t xml:space="preserve">Besarnya </w:t>
      </w:r>
      <w:r w:rsidRPr="0057597E">
        <w:rPr>
          <w:b/>
          <w:sz w:val="22"/>
          <w:szCs w:val="22"/>
        </w:rPr>
        <w:t>Penyisihan Piutang Tak Tertagih untuk Retribusi Parkir</w:t>
      </w:r>
      <w:r w:rsidRPr="0057597E">
        <w:rPr>
          <w:sz w:val="22"/>
          <w:szCs w:val="22"/>
        </w:rPr>
        <w:t xml:space="preserve"> ditetapkan sebesar:</w:t>
      </w:r>
    </w:p>
    <w:p w:rsidR="00A6716D" w:rsidRPr="0057597E" w:rsidRDefault="00A6716D" w:rsidP="00A6716D">
      <w:pPr>
        <w:pStyle w:val="ListParagraph"/>
        <w:numPr>
          <w:ilvl w:val="0"/>
          <w:numId w:val="124"/>
        </w:numPr>
        <w:spacing w:line="280" w:lineRule="exact"/>
        <w:ind w:left="709" w:hanging="283"/>
        <w:jc w:val="both"/>
        <w:rPr>
          <w:sz w:val="22"/>
          <w:szCs w:val="22"/>
        </w:rPr>
      </w:pPr>
      <w:r w:rsidRPr="0057597E">
        <w:rPr>
          <w:sz w:val="22"/>
          <w:szCs w:val="22"/>
        </w:rPr>
        <w:t>Kualitas Lancar sebesar 075%</w:t>
      </w:r>
    </w:p>
    <w:p w:rsidR="00A6716D" w:rsidRPr="0057597E" w:rsidRDefault="00A6716D" w:rsidP="00A6716D">
      <w:pPr>
        <w:pStyle w:val="ListParagraph"/>
        <w:numPr>
          <w:ilvl w:val="0"/>
          <w:numId w:val="124"/>
        </w:numPr>
        <w:spacing w:line="280" w:lineRule="exact"/>
        <w:ind w:left="709" w:hanging="283"/>
        <w:jc w:val="both"/>
        <w:rPr>
          <w:sz w:val="22"/>
          <w:szCs w:val="22"/>
        </w:rPr>
      </w:pPr>
      <w:r w:rsidRPr="0057597E">
        <w:rPr>
          <w:sz w:val="22"/>
          <w:szCs w:val="22"/>
        </w:rPr>
        <w:t>Kualitas Kurang Lancar sebesar 40% (lima puluh per seratus) dari piutang kualitas kurang lancer setelah dikurangi dengan nilai agunan atau nilai barang sitaan (jika ada);</w:t>
      </w:r>
    </w:p>
    <w:p w:rsidR="00A6716D" w:rsidRPr="0057597E" w:rsidRDefault="00A6716D" w:rsidP="00A6716D">
      <w:pPr>
        <w:pStyle w:val="ListParagraph"/>
        <w:numPr>
          <w:ilvl w:val="0"/>
          <w:numId w:val="124"/>
        </w:numPr>
        <w:spacing w:line="280" w:lineRule="exact"/>
        <w:ind w:left="709" w:hanging="283"/>
        <w:jc w:val="both"/>
        <w:rPr>
          <w:sz w:val="22"/>
          <w:szCs w:val="22"/>
        </w:rPr>
      </w:pPr>
      <w:r w:rsidRPr="0057597E">
        <w:rPr>
          <w:sz w:val="22"/>
          <w:szCs w:val="22"/>
        </w:rPr>
        <w:t>Kualitas Diragukan sebesar 75% (tujuh puluh perseratus) dari piutang dengan kualitas Diragukan setelah dikurangi dengan nilai agunan atau nilai barang sitaan (jika ada);</w:t>
      </w:r>
    </w:p>
    <w:p w:rsidR="00A6716D" w:rsidRPr="0057597E" w:rsidRDefault="00A6716D" w:rsidP="00A6716D">
      <w:pPr>
        <w:pStyle w:val="ListParagraph"/>
        <w:numPr>
          <w:ilvl w:val="0"/>
          <w:numId w:val="124"/>
        </w:numPr>
        <w:spacing w:after="120" w:line="280" w:lineRule="exact"/>
        <w:ind w:hanging="288"/>
        <w:jc w:val="both"/>
        <w:rPr>
          <w:sz w:val="22"/>
          <w:szCs w:val="22"/>
        </w:rPr>
      </w:pPr>
      <w:r w:rsidRPr="0057597E">
        <w:rPr>
          <w:sz w:val="22"/>
          <w:szCs w:val="22"/>
        </w:rPr>
        <w:t>Kualitas macet 100% (seratus perseratus) dari piutang dengan kualitas Macet setelah dikurangi dengan nilai agunan atau nilai barang sitaan (jika ada).</w:t>
      </w:r>
    </w:p>
    <w:p w:rsidR="00A6716D" w:rsidRDefault="00A6716D" w:rsidP="00A6716D">
      <w:pPr>
        <w:autoSpaceDE w:val="0"/>
        <w:autoSpaceDN w:val="0"/>
        <w:adjustRightInd w:val="0"/>
        <w:spacing w:after="120" w:line="280" w:lineRule="exact"/>
        <w:ind w:left="426"/>
        <w:jc w:val="both"/>
        <w:rPr>
          <w:sz w:val="22"/>
          <w:szCs w:val="22"/>
        </w:rPr>
      </w:pPr>
      <w:r w:rsidRPr="0057597E">
        <w:rPr>
          <w:sz w:val="22"/>
          <w:szCs w:val="22"/>
        </w:rPr>
        <w:t>Atau:</w:t>
      </w:r>
    </w:p>
    <w:p w:rsidR="003332A5" w:rsidRDefault="003332A5" w:rsidP="00A6716D">
      <w:pPr>
        <w:autoSpaceDE w:val="0"/>
        <w:autoSpaceDN w:val="0"/>
        <w:adjustRightInd w:val="0"/>
        <w:spacing w:after="120" w:line="280" w:lineRule="exact"/>
        <w:ind w:left="426"/>
        <w:jc w:val="both"/>
        <w:rPr>
          <w:sz w:val="22"/>
          <w:szCs w:val="22"/>
        </w:rPr>
      </w:pPr>
    </w:p>
    <w:p w:rsidR="003332A5" w:rsidRPr="0057597E" w:rsidRDefault="003332A5" w:rsidP="00A6716D">
      <w:pPr>
        <w:autoSpaceDE w:val="0"/>
        <w:autoSpaceDN w:val="0"/>
        <w:adjustRightInd w:val="0"/>
        <w:spacing w:after="120" w:line="280" w:lineRule="exact"/>
        <w:ind w:left="426"/>
        <w:jc w:val="both"/>
        <w:rPr>
          <w:sz w:val="22"/>
          <w:szCs w:val="22"/>
        </w:rPr>
      </w:pPr>
    </w:p>
    <w:tbl>
      <w:tblPr>
        <w:tblW w:w="7824"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736"/>
        <w:gridCol w:w="2348"/>
        <w:gridCol w:w="2519"/>
        <w:gridCol w:w="2221"/>
      </w:tblGrid>
      <w:tr w:rsidR="00A6716D" w:rsidRPr="0057597E" w:rsidTr="003332A5">
        <w:trPr>
          <w:trHeight w:hRule="exact" w:val="344"/>
        </w:trPr>
        <w:tc>
          <w:tcPr>
            <w:tcW w:w="736"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iCs/>
                <w:color w:val="000000"/>
                <w:sz w:val="22"/>
                <w:szCs w:val="22"/>
              </w:rPr>
              <w:lastRenderedPageBreak/>
              <w:t>No.</w:t>
            </w:r>
          </w:p>
        </w:tc>
        <w:tc>
          <w:tcPr>
            <w:tcW w:w="2348"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autoSpaceDE w:val="0"/>
              <w:autoSpaceDN w:val="0"/>
              <w:adjustRightInd w:val="0"/>
              <w:spacing w:line="280" w:lineRule="exact"/>
              <w:jc w:val="center"/>
              <w:rPr>
                <w:b/>
                <w:sz w:val="22"/>
                <w:szCs w:val="22"/>
              </w:rPr>
            </w:pPr>
            <w:r w:rsidRPr="0057597E">
              <w:rPr>
                <w:b/>
                <w:sz w:val="22"/>
                <w:szCs w:val="22"/>
              </w:rPr>
              <w:t>Umur</w:t>
            </w:r>
          </w:p>
        </w:tc>
        <w:tc>
          <w:tcPr>
            <w:tcW w:w="2519"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iCs/>
                <w:color w:val="000000"/>
                <w:sz w:val="22"/>
                <w:szCs w:val="22"/>
              </w:rPr>
              <w:t>Kualitas Piutang</w:t>
            </w:r>
          </w:p>
        </w:tc>
        <w:tc>
          <w:tcPr>
            <w:tcW w:w="2221"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color w:val="000000"/>
                <w:sz w:val="22"/>
                <w:szCs w:val="22"/>
              </w:rPr>
              <w:t>Taksiran Piutang Tak Tertagih</w:t>
            </w:r>
          </w:p>
        </w:tc>
      </w:tr>
      <w:tr w:rsidR="00A6716D" w:rsidRPr="0057597E" w:rsidTr="003332A5">
        <w:trPr>
          <w:trHeight w:hRule="exact" w:val="344"/>
        </w:trPr>
        <w:tc>
          <w:tcPr>
            <w:tcW w:w="736" w:type="dxa"/>
            <w:tcBorders>
              <w:top w:val="single" w:sz="4" w:space="0" w:color="auto"/>
            </w:tcBorders>
            <w:shd w:val="clear" w:color="auto" w:fill="auto"/>
            <w:vAlign w:val="center"/>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1.</w:t>
            </w:r>
          </w:p>
        </w:tc>
        <w:tc>
          <w:tcPr>
            <w:tcW w:w="2348" w:type="dxa"/>
            <w:tcBorders>
              <w:top w:val="single" w:sz="4" w:space="0" w:color="auto"/>
            </w:tcBorders>
            <w:vAlign w:val="center"/>
          </w:tcPr>
          <w:p w:rsidR="00A6716D" w:rsidRPr="0057597E" w:rsidRDefault="00A6716D" w:rsidP="003E3350">
            <w:pPr>
              <w:autoSpaceDE w:val="0"/>
              <w:autoSpaceDN w:val="0"/>
              <w:adjustRightInd w:val="0"/>
              <w:spacing w:line="280" w:lineRule="exact"/>
              <w:ind w:right="743"/>
              <w:jc w:val="right"/>
              <w:rPr>
                <w:sz w:val="22"/>
                <w:szCs w:val="22"/>
              </w:rPr>
            </w:pPr>
            <w:r w:rsidRPr="0057597E">
              <w:rPr>
                <w:sz w:val="22"/>
                <w:szCs w:val="22"/>
              </w:rPr>
              <w:t>&lt; 1 tahun</w:t>
            </w:r>
          </w:p>
        </w:tc>
        <w:tc>
          <w:tcPr>
            <w:tcW w:w="2519" w:type="dxa"/>
            <w:tcBorders>
              <w:top w:val="single" w:sz="4" w:space="0" w:color="auto"/>
              <w:bottom w:val="single" w:sz="4" w:space="0" w:color="999999"/>
            </w:tcBorders>
            <w:shd w:val="clear" w:color="auto" w:fill="auto"/>
            <w:vAlign w:val="center"/>
          </w:tcPr>
          <w:p w:rsidR="00A6716D" w:rsidRPr="0057597E" w:rsidRDefault="00A6716D" w:rsidP="003E3350">
            <w:pPr>
              <w:autoSpaceDE w:val="0"/>
              <w:autoSpaceDN w:val="0"/>
              <w:adjustRightInd w:val="0"/>
              <w:spacing w:line="280" w:lineRule="exact"/>
              <w:ind w:right="-81"/>
              <w:jc w:val="center"/>
              <w:rPr>
                <w:iCs/>
                <w:color w:val="000000"/>
                <w:sz w:val="22"/>
                <w:szCs w:val="22"/>
              </w:rPr>
            </w:pPr>
            <w:r w:rsidRPr="0057597E">
              <w:rPr>
                <w:sz w:val="22"/>
                <w:szCs w:val="22"/>
              </w:rPr>
              <w:t>Lancar</w:t>
            </w:r>
          </w:p>
        </w:tc>
        <w:tc>
          <w:tcPr>
            <w:tcW w:w="2221" w:type="dxa"/>
            <w:tcBorders>
              <w:top w:val="single" w:sz="4" w:space="0" w:color="auto"/>
              <w:bottom w:val="single" w:sz="4" w:space="0" w:color="999999"/>
            </w:tcBorders>
            <w:shd w:val="clear" w:color="auto" w:fill="auto"/>
            <w:vAlign w:val="center"/>
          </w:tcPr>
          <w:p w:rsidR="00A6716D" w:rsidRPr="0057597E" w:rsidRDefault="00A6716D" w:rsidP="003E3350">
            <w:pPr>
              <w:autoSpaceDE w:val="0"/>
              <w:autoSpaceDN w:val="0"/>
              <w:adjustRightInd w:val="0"/>
              <w:spacing w:line="280" w:lineRule="exact"/>
              <w:ind w:right="-81"/>
              <w:jc w:val="center"/>
              <w:rPr>
                <w:iCs/>
                <w:color w:val="000000"/>
                <w:sz w:val="22"/>
                <w:szCs w:val="22"/>
              </w:rPr>
            </w:pPr>
            <w:r w:rsidRPr="0057597E">
              <w:rPr>
                <w:iCs/>
                <w:color w:val="000000"/>
                <w:sz w:val="22"/>
                <w:szCs w:val="22"/>
              </w:rPr>
              <w:t>0,75 %</w:t>
            </w:r>
          </w:p>
        </w:tc>
      </w:tr>
      <w:tr w:rsidR="00A6716D" w:rsidRPr="0057597E" w:rsidTr="003332A5">
        <w:trPr>
          <w:trHeight w:hRule="exact" w:val="344"/>
        </w:trPr>
        <w:tc>
          <w:tcPr>
            <w:tcW w:w="736" w:type="dxa"/>
            <w:shd w:val="clear" w:color="auto" w:fill="auto"/>
            <w:vAlign w:val="center"/>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2.</w:t>
            </w:r>
          </w:p>
        </w:tc>
        <w:tc>
          <w:tcPr>
            <w:tcW w:w="2348" w:type="dxa"/>
            <w:vAlign w:val="center"/>
          </w:tcPr>
          <w:p w:rsidR="00A6716D" w:rsidRPr="0057597E" w:rsidRDefault="00A6716D" w:rsidP="003E3350">
            <w:pPr>
              <w:autoSpaceDE w:val="0"/>
              <w:autoSpaceDN w:val="0"/>
              <w:adjustRightInd w:val="0"/>
              <w:spacing w:line="280" w:lineRule="exact"/>
              <w:ind w:right="743"/>
              <w:jc w:val="right"/>
              <w:rPr>
                <w:sz w:val="22"/>
                <w:szCs w:val="22"/>
              </w:rPr>
            </w:pPr>
            <w:r w:rsidRPr="0057597E">
              <w:rPr>
                <w:sz w:val="22"/>
                <w:szCs w:val="22"/>
              </w:rPr>
              <w:t>1 – 3 tahun</w:t>
            </w:r>
          </w:p>
        </w:tc>
        <w:tc>
          <w:tcPr>
            <w:tcW w:w="2519" w:type="dxa"/>
            <w:tcBorders>
              <w:bottom w:val="single" w:sz="4" w:space="0" w:color="999999"/>
            </w:tcBorders>
            <w:shd w:val="clear" w:color="auto" w:fill="auto"/>
            <w:vAlign w:val="center"/>
          </w:tcPr>
          <w:p w:rsidR="00A6716D" w:rsidRPr="0057597E" w:rsidRDefault="00A6716D" w:rsidP="003E3350">
            <w:pPr>
              <w:autoSpaceDE w:val="0"/>
              <w:autoSpaceDN w:val="0"/>
              <w:adjustRightInd w:val="0"/>
              <w:spacing w:line="280" w:lineRule="exact"/>
              <w:ind w:right="-81"/>
              <w:jc w:val="center"/>
              <w:rPr>
                <w:iCs/>
                <w:color w:val="000000"/>
                <w:sz w:val="22"/>
                <w:szCs w:val="22"/>
              </w:rPr>
            </w:pPr>
            <w:r w:rsidRPr="0057597E">
              <w:rPr>
                <w:sz w:val="22"/>
                <w:szCs w:val="22"/>
              </w:rPr>
              <w:t>Kurang</w:t>
            </w:r>
            <w:r w:rsidRPr="0057597E">
              <w:rPr>
                <w:iCs/>
                <w:color w:val="000000"/>
                <w:sz w:val="22"/>
                <w:szCs w:val="22"/>
              </w:rPr>
              <w:t xml:space="preserve"> Lancar</w:t>
            </w:r>
          </w:p>
        </w:tc>
        <w:tc>
          <w:tcPr>
            <w:tcW w:w="2221" w:type="dxa"/>
            <w:tcBorders>
              <w:bottom w:val="single" w:sz="4" w:space="0" w:color="999999"/>
            </w:tcBorders>
            <w:shd w:val="clear" w:color="auto" w:fill="auto"/>
            <w:vAlign w:val="center"/>
          </w:tcPr>
          <w:p w:rsidR="00A6716D" w:rsidRPr="0057597E" w:rsidRDefault="00A6716D" w:rsidP="003E3350">
            <w:pPr>
              <w:autoSpaceDE w:val="0"/>
              <w:autoSpaceDN w:val="0"/>
              <w:adjustRightInd w:val="0"/>
              <w:spacing w:line="280" w:lineRule="exact"/>
              <w:ind w:right="-81"/>
              <w:jc w:val="center"/>
              <w:rPr>
                <w:iCs/>
                <w:color w:val="000000"/>
                <w:sz w:val="22"/>
                <w:szCs w:val="22"/>
              </w:rPr>
            </w:pPr>
            <w:r w:rsidRPr="0057597E">
              <w:rPr>
                <w:iCs/>
                <w:color w:val="000000"/>
                <w:sz w:val="22"/>
                <w:szCs w:val="22"/>
              </w:rPr>
              <w:t>40 %</w:t>
            </w:r>
          </w:p>
        </w:tc>
      </w:tr>
      <w:tr w:rsidR="00A6716D" w:rsidRPr="0057597E" w:rsidTr="003332A5">
        <w:trPr>
          <w:trHeight w:hRule="exact" w:val="344"/>
        </w:trPr>
        <w:tc>
          <w:tcPr>
            <w:tcW w:w="736" w:type="dxa"/>
            <w:shd w:val="clear" w:color="auto" w:fill="auto"/>
            <w:vAlign w:val="center"/>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3.</w:t>
            </w:r>
          </w:p>
        </w:tc>
        <w:tc>
          <w:tcPr>
            <w:tcW w:w="2348" w:type="dxa"/>
            <w:vAlign w:val="center"/>
          </w:tcPr>
          <w:p w:rsidR="00A6716D" w:rsidRPr="0057597E" w:rsidRDefault="00A6716D" w:rsidP="003E3350">
            <w:pPr>
              <w:autoSpaceDE w:val="0"/>
              <w:autoSpaceDN w:val="0"/>
              <w:adjustRightInd w:val="0"/>
              <w:spacing w:line="280" w:lineRule="exact"/>
              <w:ind w:right="743"/>
              <w:jc w:val="right"/>
              <w:rPr>
                <w:sz w:val="22"/>
                <w:szCs w:val="22"/>
              </w:rPr>
            </w:pPr>
            <w:r w:rsidRPr="0057597E">
              <w:rPr>
                <w:sz w:val="22"/>
                <w:szCs w:val="22"/>
              </w:rPr>
              <w:t>&gt;3 – &lt; 5 tahun</w:t>
            </w:r>
          </w:p>
        </w:tc>
        <w:tc>
          <w:tcPr>
            <w:tcW w:w="2519" w:type="dxa"/>
            <w:tcBorders>
              <w:top w:val="single" w:sz="4" w:space="0" w:color="999999"/>
              <w:bottom w:val="single" w:sz="4" w:space="0" w:color="999999"/>
            </w:tcBorders>
            <w:shd w:val="clear" w:color="auto" w:fill="auto"/>
            <w:vAlign w:val="center"/>
          </w:tcPr>
          <w:p w:rsidR="00A6716D" w:rsidRPr="0057597E" w:rsidRDefault="00A6716D" w:rsidP="003E3350">
            <w:pPr>
              <w:autoSpaceDE w:val="0"/>
              <w:autoSpaceDN w:val="0"/>
              <w:adjustRightInd w:val="0"/>
              <w:spacing w:line="280" w:lineRule="exact"/>
              <w:ind w:right="-81"/>
              <w:jc w:val="center"/>
              <w:rPr>
                <w:iCs/>
                <w:color w:val="000000"/>
                <w:sz w:val="22"/>
                <w:szCs w:val="22"/>
              </w:rPr>
            </w:pPr>
            <w:r w:rsidRPr="0057597E">
              <w:rPr>
                <w:iCs/>
                <w:color w:val="000000"/>
                <w:sz w:val="22"/>
                <w:szCs w:val="22"/>
              </w:rPr>
              <w:t>Diragukan</w:t>
            </w:r>
          </w:p>
        </w:tc>
        <w:tc>
          <w:tcPr>
            <w:tcW w:w="2221" w:type="dxa"/>
            <w:tcBorders>
              <w:top w:val="single" w:sz="4" w:space="0" w:color="999999"/>
              <w:bottom w:val="single" w:sz="4" w:space="0" w:color="999999"/>
            </w:tcBorders>
            <w:shd w:val="clear" w:color="auto" w:fill="auto"/>
            <w:vAlign w:val="center"/>
          </w:tcPr>
          <w:p w:rsidR="00A6716D" w:rsidRPr="0057597E" w:rsidRDefault="00A6716D" w:rsidP="003E3350">
            <w:pPr>
              <w:autoSpaceDE w:val="0"/>
              <w:autoSpaceDN w:val="0"/>
              <w:adjustRightInd w:val="0"/>
              <w:spacing w:line="280" w:lineRule="exact"/>
              <w:ind w:right="-81"/>
              <w:jc w:val="center"/>
              <w:rPr>
                <w:iCs/>
                <w:color w:val="000000"/>
                <w:sz w:val="22"/>
                <w:szCs w:val="22"/>
              </w:rPr>
            </w:pPr>
            <w:r w:rsidRPr="0057597E">
              <w:rPr>
                <w:iCs/>
                <w:color w:val="000000"/>
                <w:sz w:val="22"/>
                <w:szCs w:val="22"/>
              </w:rPr>
              <w:t>75 %</w:t>
            </w:r>
          </w:p>
        </w:tc>
      </w:tr>
      <w:tr w:rsidR="00A6716D" w:rsidRPr="0057597E" w:rsidTr="003332A5">
        <w:trPr>
          <w:trHeight w:hRule="exact" w:val="344"/>
        </w:trPr>
        <w:tc>
          <w:tcPr>
            <w:tcW w:w="736" w:type="dxa"/>
            <w:shd w:val="clear" w:color="auto" w:fill="auto"/>
            <w:vAlign w:val="center"/>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4.</w:t>
            </w:r>
          </w:p>
        </w:tc>
        <w:tc>
          <w:tcPr>
            <w:tcW w:w="2348" w:type="dxa"/>
            <w:vAlign w:val="center"/>
          </w:tcPr>
          <w:p w:rsidR="00A6716D" w:rsidRPr="0057597E" w:rsidRDefault="00A6716D" w:rsidP="003E3350">
            <w:pPr>
              <w:autoSpaceDE w:val="0"/>
              <w:autoSpaceDN w:val="0"/>
              <w:adjustRightInd w:val="0"/>
              <w:spacing w:line="280" w:lineRule="exact"/>
              <w:ind w:right="743"/>
              <w:jc w:val="right"/>
              <w:rPr>
                <w:sz w:val="22"/>
                <w:szCs w:val="22"/>
              </w:rPr>
            </w:pPr>
            <w:r w:rsidRPr="0057597E">
              <w:rPr>
                <w:sz w:val="22"/>
                <w:szCs w:val="22"/>
              </w:rPr>
              <w:t>≥  5 tahun</w:t>
            </w:r>
          </w:p>
        </w:tc>
        <w:tc>
          <w:tcPr>
            <w:tcW w:w="2519" w:type="dxa"/>
            <w:tcBorders>
              <w:bottom w:val="single" w:sz="4" w:space="0" w:color="999999"/>
            </w:tcBorders>
            <w:shd w:val="clear" w:color="auto" w:fill="auto"/>
            <w:vAlign w:val="center"/>
          </w:tcPr>
          <w:p w:rsidR="00A6716D" w:rsidRPr="0057597E" w:rsidRDefault="00A6716D" w:rsidP="003E3350">
            <w:pPr>
              <w:autoSpaceDE w:val="0"/>
              <w:autoSpaceDN w:val="0"/>
              <w:adjustRightInd w:val="0"/>
              <w:spacing w:line="280" w:lineRule="exact"/>
              <w:ind w:right="-81"/>
              <w:jc w:val="center"/>
              <w:rPr>
                <w:iCs/>
                <w:color w:val="000000"/>
                <w:sz w:val="22"/>
                <w:szCs w:val="22"/>
              </w:rPr>
            </w:pPr>
            <w:r w:rsidRPr="0057597E">
              <w:rPr>
                <w:iCs/>
                <w:color w:val="000000"/>
                <w:sz w:val="22"/>
                <w:szCs w:val="22"/>
              </w:rPr>
              <w:t>Macet</w:t>
            </w:r>
          </w:p>
        </w:tc>
        <w:tc>
          <w:tcPr>
            <w:tcW w:w="2221" w:type="dxa"/>
            <w:tcBorders>
              <w:bottom w:val="single" w:sz="4" w:space="0" w:color="999999"/>
            </w:tcBorders>
            <w:shd w:val="clear" w:color="auto" w:fill="auto"/>
            <w:vAlign w:val="center"/>
          </w:tcPr>
          <w:p w:rsidR="00A6716D" w:rsidRPr="0057597E" w:rsidRDefault="00A6716D" w:rsidP="003E3350">
            <w:pPr>
              <w:autoSpaceDE w:val="0"/>
              <w:autoSpaceDN w:val="0"/>
              <w:adjustRightInd w:val="0"/>
              <w:spacing w:line="280" w:lineRule="exact"/>
              <w:ind w:right="-81"/>
              <w:jc w:val="center"/>
              <w:rPr>
                <w:iCs/>
                <w:color w:val="000000"/>
                <w:sz w:val="22"/>
                <w:szCs w:val="22"/>
              </w:rPr>
            </w:pPr>
            <w:r w:rsidRPr="0057597E">
              <w:rPr>
                <w:iCs/>
                <w:color w:val="000000"/>
                <w:sz w:val="22"/>
                <w:szCs w:val="22"/>
              </w:rPr>
              <w:t>100 %</w:t>
            </w:r>
          </w:p>
        </w:tc>
      </w:tr>
    </w:tbl>
    <w:p w:rsidR="00A6716D" w:rsidRPr="0057597E" w:rsidRDefault="00A6716D" w:rsidP="00A6716D">
      <w:pPr>
        <w:spacing w:after="120" w:line="280" w:lineRule="exact"/>
        <w:ind w:left="432"/>
        <w:jc w:val="both"/>
        <w:rPr>
          <w:sz w:val="22"/>
          <w:szCs w:val="22"/>
        </w:rPr>
      </w:pPr>
      <w:r w:rsidRPr="0057597E">
        <w:rPr>
          <w:sz w:val="22"/>
          <w:szCs w:val="22"/>
        </w:rPr>
        <w:t>Besarnya Penyisihan Piutang Tak Tertagih untuk Retribusi Ijin Gangguan, Ijin Pendirian Menara Tele</w:t>
      </w:r>
      <w:r w:rsidR="004662C3">
        <w:rPr>
          <w:sz w:val="22"/>
          <w:szCs w:val="22"/>
        </w:rPr>
        <w:t>k</w:t>
      </w:r>
      <w:r w:rsidRPr="0057597E">
        <w:rPr>
          <w:sz w:val="22"/>
          <w:szCs w:val="22"/>
        </w:rPr>
        <w:t>omunikasi, Ijin Mendirikan Bangunan, Sewa Tempat Reklame, dilakukan dengan ketentuan:</w:t>
      </w:r>
    </w:p>
    <w:p w:rsidR="00A6716D" w:rsidRPr="0057597E" w:rsidRDefault="00A6716D" w:rsidP="00A6716D">
      <w:pPr>
        <w:pStyle w:val="ListParagraph"/>
        <w:numPr>
          <w:ilvl w:val="7"/>
          <w:numId w:val="93"/>
        </w:numPr>
        <w:tabs>
          <w:tab w:val="left" w:pos="720"/>
        </w:tabs>
        <w:autoSpaceDE w:val="0"/>
        <w:autoSpaceDN w:val="0"/>
        <w:adjustRightInd w:val="0"/>
        <w:spacing w:line="280" w:lineRule="exact"/>
        <w:ind w:left="720" w:hanging="270"/>
        <w:jc w:val="both"/>
        <w:rPr>
          <w:sz w:val="22"/>
          <w:szCs w:val="22"/>
        </w:rPr>
      </w:pPr>
      <w:r w:rsidRPr="0057597E">
        <w:rPr>
          <w:sz w:val="22"/>
          <w:szCs w:val="22"/>
        </w:rPr>
        <w:t>Kualitas Lancar, dengan kriteria:</w:t>
      </w:r>
    </w:p>
    <w:p w:rsidR="00A6716D" w:rsidRPr="0057597E" w:rsidRDefault="00A6716D" w:rsidP="00A6716D">
      <w:pPr>
        <w:numPr>
          <w:ilvl w:val="0"/>
          <w:numId w:val="126"/>
        </w:numPr>
        <w:tabs>
          <w:tab w:val="clear" w:pos="720"/>
          <w:tab w:val="num" w:pos="1080"/>
        </w:tabs>
        <w:autoSpaceDE w:val="0"/>
        <w:autoSpaceDN w:val="0"/>
        <w:adjustRightInd w:val="0"/>
        <w:spacing w:line="280" w:lineRule="exact"/>
        <w:ind w:left="1080"/>
        <w:jc w:val="both"/>
        <w:rPr>
          <w:sz w:val="22"/>
          <w:szCs w:val="22"/>
        </w:rPr>
      </w:pPr>
      <w:r w:rsidRPr="0057597E">
        <w:rPr>
          <w:sz w:val="22"/>
          <w:szCs w:val="22"/>
        </w:rPr>
        <w:t>Umur piutang kurang dari 1 tahun; dan/atau</w:t>
      </w:r>
    </w:p>
    <w:p w:rsidR="00A6716D" w:rsidRPr="0057597E" w:rsidRDefault="00A6716D" w:rsidP="00A6716D">
      <w:pPr>
        <w:numPr>
          <w:ilvl w:val="0"/>
          <w:numId w:val="126"/>
        </w:numPr>
        <w:tabs>
          <w:tab w:val="clear" w:pos="720"/>
          <w:tab w:val="num" w:pos="1080"/>
        </w:tabs>
        <w:autoSpaceDE w:val="0"/>
        <w:autoSpaceDN w:val="0"/>
        <w:adjustRightInd w:val="0"/>
        <w:spacing w:line="280" w:lineRule="exact"/>
        <w:ind w:left="1080"/>
        <w:jc w:val="both"/>
        <w:rPr>
          <w:sz w:val="22"/>
          <w:szCs w:val="22"/>
        </w:rPr>
      </w:pPr>
      <w:r w:rsidRPr="0057597E">
        <w:rPr>
          <w:sz w:val="22"/>
          <w:szCs w:val="22"/>
        </w:rPr>
        <w:t>Wajib Pajak kooperatif; dan/atau</w:t>
      </w:r>
    </w:p>
    <w:p w:rsidR="00A6716D" w:rsidRPr="0057597E" w:rsidRDefault="00A6716D" w:rsidP="00A6716D">
      <w:pPr>
        <w:numPr>
          <w:ilvl w:val="0"/>
          <w:numId w:val="126"/>
        </w:numPr>
        <w:tabs>
          <w:tab w:val="clear" w:pos="720"/>
          <w:tab w:val="num" w:pos="1080"/>
        </w:tabs>
        <w:autoSpaceDE w:val="0"/>
        <w:autoSpaceDN w:val="0"/>
        <w:adjustRightInd w:val="0"/>
        <w:spacing w:line="280" w:lineRule="exact"/>
        <w:ind w:left="1080"/>
        <w:jc w:val="both"/>
        <w:rPr>
          <w:sz w:val="22"/>
          <w:szCs w:val="22"/>
        </w:rPr>
      </w:pPr>
      <w:r w:rsidRPr="0057597E">
        <w:rPr>
          <w:sz w:val="22"/>
          <w:szCs w:val="22"/>
        </w:rPr>
        <w:t>Wajib Pajak likuid; dan/atau</w:t>
      </w:r>
    </w:p>
    <w:p w:rsidR="00A6716D" w:rsidRPr="0057597E" w:rsidRDefault="00A6716D" w:rsidP="00A6716D">
      <w:pPr>
        <w:numPr>
          <w:ilvl w:val="0"/>
          <w:numId w:val="126"/>
        </w:numPr>
        <w:tabs>
          <w:tab w:val="clear" w:pos="720"/>
          <w:tab w:val="num" w:pos="1080"/>
        </w:tabs>
        <w:autoSpaceDE w:val="0"/>
        <w:autoSpaceDN w:val="0"/>
        <w:adjustRightInd w:val="0"/>
        <w:spacing w:line="280" w:lineRule="exact"/>
        <w:ind w:left="1077" w:hanging="357"/>
        <w:jc w:val="both"/>
        <w:rPr>
          <w:sz w:val="22"/>
          <w:szCs w:val="22"/>
        </w:rPr>
      </w:pPr>
      <w:r w:rsidRPr="0057597E">
        <w:rPr>
          <w:sz w:val="22"/>
          <w:szCs w:val="22"/>
        </w:rPr>
        <w:t xml:space="preserve">Wajib Pajak tidak mengajukan keberatan/banding. </w:t>
      </w:r>
    </w:p>
    <w:p w:rsidR="00A6716D" w:rsidRPr="0057597E" w:rsidRDefault="00A6716D" w:rsidP="00A6716D">
      <w:pPr>
        <w:pStyle w:val="ListParagraph"/>
        <w:numPr>
          <w:ilvl w:val="7"/>
          <w:numId w:val="93"/>
        </w:numPr>
        <w:autoSpaceDE w:val="0"/>
        <w:autoSpaceDN w:val="0"/>
        <w:adjustRightInd w:val="0"/>
        <w:spacing w:line="280" w:lineRule="exact"/>
        <w:ind w:left="720" w:hanging="270"/>
        <w:jc w:val="both"/>
        <w:rPr>
          <w:sz w:val="22"/>
          <w:szCs w:val="22"/>
        </w:rPr>
      </w:pPr>
      <w:r w:rsidRPr="0057597E">
        <w:rPr>
          <w:sz w:val="22"/>
          <w:szCs w:val="22"/>
        </w:rPr>
        <w:t>Kualitas Diragukan, dengan kriteria:</w:t>
      </w:r>
    </w:p>
    <w:p w:rsidR="00A6716D" w:rsidRPr="0057597E" w:rsidRDefault="00A6716D" w:rsidP="00A6716D">
      <w:pPr>
        <w:numPr>
          <w:ilvl w:val="0"/>
          <w:numId w:val="127"/>
        </w:numPr>
        <w:tabs>
          <w:tab w:val="clear" w:pos="720"/>
          <w:tab w:val="left" w:pos="990"/>
        </w:tabs>
        <w:autoSpaceDE w:val="0"/>
        <w:autoSpaceDN w:val="0"/>
        <w:adjustRightInd w:val="0"/>
        <w:spacing w:line="280" w:lineRule="exact"/>
        <w:ind w:left="990" w:hanging="270"/>
        <w:jc w:val="both"/>
        <w:rPr>
          <w:sz w:val="22"/>
          <w:szCs w:val="22"/>
        </w:rPr>
      </w:pPr>
      <w:r w:rsidRPr="0057597E">
        <w:rPr>
          <w:sz w:val="22"/>
          <w:szCs w:val="22"/>
        </w:rPr>
        <w:t>Umur piutang di atas 1 sampai dengan 3 tahun; dan/atau</w:t>
      </w:r>
    </w:p>
    <w:p w:rsidR="00A6716D" w:rsidRPr="0057597E" w:rsidRDefault="00A6716D" w:rsidP="00A6716D">
      <w:pPr>
        <w:numPr>
          <w:ilvl w:val="0"/>
          <w:numId w:val="127"/>
        </w:numPr>
        <w:tabs>
          <w:tab w:val="clear" w:pos="720"/>
          <w:tab w:val="left" w:pos="990"/>
        </w:tabs>
        <w:autoSpaceDE w:val="0"/>
        <w:autoSpaceDN w:val="0"/>
        <w:adjustRightInd w:val="0"/>
        <w:spacing w:line="280" w:lineRule="exact"/>
        <w:ind w:left="990" w:hanging="270"/>
        <w:jc w:val="both"/>
        <w:rPr>
          <w:sz w:val="22"/>
          <w:szCs w:val="22"/>
        </w:rPr>
      </w:pPr>
      <w:r w:rsidRPr="0057597E">
        <w:rPr>
          <w:sz w:val="22"/>
          <w:szCs w:val="22"/>
        </w:rPr>
        <w:t>Wajib Pajak tidak kooperatif; dan/atau</w:t>
      </w:r>
    </w:p>
    <w:p w:rsidR="00A6716D" w:rsidRPr="0057597E" w:rsidRDefault="00A6716D" w:rsidP="00A6716D">
      <w:pPr>
        <w:numPr>
          <w:ilvl w:val="0"/>
          <w:numId w:val="127"/>
        </w:numPr>
        <w:tabs>
          <w:tab w:val="clear" w:pos="720"/>
          <w:tab w:val="left" w:pos="990"/>
        </w:tabs>
        <w:autoSpaceDE w:val="0"/>
        <w:autoSpaceDN w:val="0"/>
        <w:adjustRightInd w:val="0"/>
        <w:spacing w:line="280" w:lineRule="exact"/>
        <w:ind w:left="990" w:hanging="270"/>
        <w:jc w:val="both"/>
        <w:rPr>
          <w:sz w:val="22"/>
          <w:szCs w:val="22"/>
        </w:rPr>
      </w:pPr>
      <w:r w:rsidRPr="0057597E">
        <w:rPr>
          <w:sz w:val="22"/>
          <w:szCs w:val="22"/>
        </w:rPr>
        <w:t xml:space="preserve">Wajib Pajak mengalami kesulitan likuiditas. </w:t>
      </w:r>
    </w:p>
    <w:p w:rsidR="00A6716D" w:rsidRPr="0057597E" w:rsidRDefault="00A6716D" w:rsidP="00A6716D">
      <w:pPr>
        <w:pStyle w:val="ListParagraph"/>
        <w:numPr>
          <w:ilvl w:val="7"/>
          <w:numId w:val="93"/>
        </w:numPr>
        <w:autoSpaceDE w:val="0"/>
        <w:autoSpaceDN w:val="0"/>
        <w:adjustRightInd w:val="0"/>
        <w:spacing w:line="280" w:lineRule="exact"/>
        <w:ind w:left="720" w:hanging="270"/>
        <w:jc w:val="both"/>
        <w:rPr>
          <w:sz w:val="22"/>
          <w:szCs w:val="22"/>
        </w:rPr>
      </w:pPr>
      <w:r w:rsidRPr="0057597E">
        <w:rPr>
          <w:sz w:val="22"/>
          <w:szCs w:val="22"/>
        </w:rPr>
        <w:t>Kualitas Macet, dengan kriteria:</w:t>
      </w:r>
    </w:p>
    <w:p w:rsidR="00A6716D" w:rsidRPr="0057597E" w:rsidRDefault="00A6716D" w:rsidP="00A6716D">
      <w:pPr>
        <w:numPr>
          <w:ilvl w:val="0"/>
          <w:numId w:val="128"/>
        </w:numPr>
        <w:tabs>
          <w:tab w:val="clear" w:pos="720"/>
          <w:tab w:val="num" w:pos="990"/>
        </w:tabs>
        <w:autoSpaceDE w:val="0"/>
        <w:autoSpaceDN w:val="0"/>
        <w:adjustRightInd w:val="0"/>
        <w:spacing w:line="280" w:lineRule="exact"/>
        <w:ind w:left="990" w:hanging="270"/>
        <w:jc w:val="both"/>
        <w:rPr>
          <w:sz w:val="22"/>
          <w:szCs w:val="22"/>
        </w:rPr>
      </w:pPr>
      <w:r w:rsidRPr="0057597E">
        <w:rPr>
          <w:sz w:val="22"/>
          <w:szCs w:val="22"/>
        </w:rPr>
        <w:t>Umur piutang di atas 3 tahun; dan/atau</w:t>
      </w:r>
    </w:p>
    <w:p w:rsidR="00A6716D" w:rsidRPr="0057597E" w:rsidRDefault="00A6716D" w:rsidP="00A6716D">
      <w:pPr>
        <w:numPr>
          <w:ilvl w:val="0"/>
          <w:numId w:val="128"/>
        </w:numPr>
        <w:tabs>
          <w:tab w:val="clear" w:pos="720"/>
          <w:tab w:val="num" w:pos="990"/>
        </w:tabs>
        <w:autoSpaceDE w:val="0"/>
        <w:autoSpaceDN w:val="0"/>
        <w:adjustRightInd w:val="0"/>
        <w:spacing w:line="280" w:lineRule="exact"/>
        <w:ind w:left="990" w:hanging="270"/>
        <w:jc w:val="both"/>
        <w:rPr>
          <w:sz w:val="22"/>
          <w:szCs w:val="22"/>
        </w:rPr>
      </w:pPr>
      <w:r w:rsidRPr="0057597E">
        <w:rPr>
          <w:sz w:val="22"/>
          <w:szCs w:val="22"/>
        </w:rPr>
        <w:t>Wajib Pajak tidak ditemukan; dan/atau</w:t>
      </w:r>
    </w:p>
    <w:p w:rsidR="00A6716D" w:rsidRPr="0057597E" w:rsidRDefault="00A6716D" w:rsidP="00A6716D">
      <w:pPr>
        <w:numPr>
          <w:ilvl w:val="0"/>
          <w:numId w:val="128"/>
        </w:numPr>
        <w:tabs>
          <w:tab w:val="clear" w:pos="720"/>
          <w:tab w:val="num" w:pos="990"/>
        </w:tabs>
        <w:autoSpaceDE w:val="0"/>
        <w:autoSpaceDN w:val="0"/>
        <w:adjustRightInd w:val="0"/>
        <w:spacing w:line="280" w:lineRule="exact"/>
        <w:ind w:left="990" w:hanging="270"/>
        <w:jc w:val="both"/>
        <w:rPr>
          <w:sz w:val="22"/>
          <w:szCs w:val="22"/>
        </w:rPr>
      </w:pPr>
      <w:r w:rsidRPr="0057597E">
        <w:rPr>
          <w:sz w:val="22"/>
          <w:szCs w:val="22"/>
        </w:rPr>
        <w:t>Wajib Pajak bangkrut/meninggal dunia; dan/atau</w:t>
      </w:r>
    </w:p>
    <w:p w:rsidR="00A6716D" w:rsidRPr="0057597E" w:rsidRDefault="00A6716D" w:rsidP="00A6716D">
      <w:pPr>
        <w:numPr>
          <w:ilvl w:val="0"/>
          <w:numId w:val="128"/>
        </w:numPr>
        <w:tabs>
          <w:tab w:val="clear" w:pos="720"/>
          <w:tab w:val="num" w:pos="990"/>
        </w:tabs>
        <w:autoSpaceDE w:val="0"/>
        <w:autoSpaceDN w:val="0"/>
        <w:adjustRightInd w:val="0"/>
        <w:spacing w:after="120" w:line="280" w:lineRule="exact"/>
        <w:ind w:left="990" w:hanging="270"/>
        <w:jc w:val="both"/>
        <w:rPr>
          <w:sz w:val="22"/>
          <w:szCs w:val="22"/>
        </w:rPr>
      </w:pPr>
      <w:r w:rsidRPr="0057597E">
        <w:rPr>
          <w:sz w:val="22"/>
          <w:szCs w:val="22"/>
        </w:rPr>
        <w:t>Wajib Pajak mengalami musibah (</w:t>
      </w:r>
      <w:r w:rsidRPr="0057597E">
        <w:rPr>
          <w:i/>
          <w:sz w:val="22"/>
          <w:szCs w:val="22"/>
        </w:rPr>
        <w:t>force majeure</w:t>
      </w:r>
      <w:r w:rsidRPr="0057597E">
        <w:rPr>
          <w:sz w:val="22"/>
          <w:szCs w:val="22"/>
        </w:rPr>
        <w:t>).</w:t>
      </w:r>
    </w:p>
    <w:p w:rsidR="00A6716D" w:rsidRPr="0057597E" w:rsidRDefault="00A6716D" w:rsidP="00A6716D">
      <w:pPr>
        <w:spacing w:line="280" w:lineRule="exact"/>
        <w:ind w:left="426"/>
        <w:jc w:val="both"/>
        <w:rPr>
          <w:sz w:val="22"/>
          <w:szCs w:val="22"/>
        </w:rPr>
      </w:pPr>
      <w:r w:rsidRPr="0057597E">
        <w:rPr>
          <w:sz w:val="22"/>
          <w:szCs w:val="22"/>
        </w:rPr>
        <w:t xml:space="preserve">Besarnya </w:t>
      </w:r>
      <w:r w:rsidRPr="0057597E">
        <w:rPr>
          <w:b/>
          <w:sz w:val="22"/>
          <w:szCs w:val="22"/>
        </w:rPr>
        <w:t xml:space="preserve">Penyisihan Piutang Tak Tertagih untuk Retribusi Ijin Gangguan, Ijin Pendirian Menara Teleomunikasi, Ijin Mendirikan Bangunan, Sewa Tempat Reklame, Sewa Tanah Lambiran, </w:t>
      </w:r>
      <w:r w:rsidRPr="0057597E">
        <w:rPr>
          <w:sz w:val="22"/>
          <w:szCs w:val="22"/>
        </w:rPr>
        <w:t>ditetapkan sebesar:</w:t>
      </w:r>
    </w:p>
    <w:p w:rsidR="00A6716D" w:rsidRPr="0057597E" w:rsidRDefault="00A6716D" w:rsidP="00A6716D">
      <w:pPr>
        <w:pStyle w:val="ListParagraph"/>
        <w:numPr>
          <w:ilvl w:val="0"/>
          <w:numId w:val="125"/>
        </w:numPr>
        <w:spacing w:line="280" w:lineRule="exact"/>
        <w:ind w:left="709" w:hanging="259"/>
        <w:jc w:val="both"/>
        <w:rPr>
          <w:sz w:val="22"/>
          <w:szCs w:val="22"/>
        </w:rPr>
      </w:pPr>
      <w:r w:rsidRPr="0057597E">
        <w:rPr>
          <w:sz w:val="22"/>
          <w:szCs w:val="22"/>
        </w:rPr>
        <w:t>Kualitas Lancar sebesar 0%</w:t>
      </w:r>
    </w:p>
    <w:p w:rsidR="00A6716D" w:rsidRPr="0057597E" w:rsidRDefault="00A6716D" w:rsidP="00A6716D">
      <w:pPr>
        <w:pStyle w:val="ListParagraph"/>
        <w:numPr>
          <w:ilvl w:val="0"/>
          <w:numId w:val="125"/>
        </w:numPr>
        <w:spacing w:line="280" w:lineRule="exact"/>
        <w:ind w:left="709" w:hanging="259"/>
        <w:jc w:val="both"/>
        <w:rPr>
          <w:sz w:val="22"/>
          <w:szCs w:val="22"/>
        </w:rPr>
      </w:pPr>
      <w:r w:rsidRPr="0057597E">
        <w:rPr>
          <w:sz w:val="22"/>
          <w:szCs w:val="22"/>
        </w:rPr>
        <w:t>Kualitas Kurang Lancar sebesar 70% (tujuh puluh per seratus) dari piutang kualitas kurang lancer setelah dikurangi dengan nilai agunan atau nilai barang sitaan (jika ada);</w:t>
      </w:r>
    </w:p>
    <w:p w:rsidR="00A6716D" w:rsidRPr="0057597E" w:rsidRDefault="00A6716D" w:rsidP="00A6716D">
      <w:pPr>
        <w:pStyle w:val="ListParagraph"/>
        <w:numPr>
          <w:ilvl w:val="0"/>
          <w:numId w:val="125"/>
        </w:numPr>
        <w:spacing w:line="280" w:lineRule="exact"/>
        <w:ind w:left="709" w:hanging="259"/>
        <w:jc w:val="both"/>
        <w:rPr>
          <w:sz w:val="22"/>
          <w:szCs w:val="22"/>
        </w:rPr>
      </w:pPr>
      <w:r w:rsidRPr="0057597E">
        <w:rPr>
          <w:sz w:val="22"/>
          <w:szCs w:val="22"/>
        </w:rPr>
        <w:t>Kualitas macet 100% (seratus perseratus) dari piutang dengan kualitas Macet setelah dikurangi dengan nilai agunan atau nilai barang sitaan (jika ada).</w:t>
      </w:r>
    </w:p>
    <w:p w:rsidR="00A6716D" w:rsidRPr="0057597E" w:rsidRDefault="00A6716D" w:rsidP="00A6716D">
      <w:pPr>
        <w:autoSpaceDE w:val="0"/>
        <w:autoSpaceDN w:val="0"/>
        <w:adjustRightInd w:val="0"/>
        <w:spacing w:after="120" w:line="280" w:lineRule="exact"/>
        <w:ind w:left="426"/>
        <w:jc w:val="both"/>
        <w:rPr>
          <w:sz w:val="22"/>
          <w:szCs w:val="22"/>
        </w:rPr>
      </w:pPr>
      <w:r w:rsidRPr="0057597E">
        <w:rPr>
          <w:sz w:val="22"/>
          <w:szCs w:val="22"/>
        </w:rPr>
        <w:t>Atau:</w:t>
      </w:r>
    </w:p>
    <w:tbl>
      <w:tblPr>
        <w:tblW w:w="7805"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734"/>
        <w:gridCol w:w="2343"/>
        <w:gridCol w:w="2364"/>
        <w:gridCol w:w="2364"/>
      </w:tblGrid>
      <w:tr w:rsidR="00A6716D" w:rsidRPr="0057597E" w:rsidTr="003332A5">
        <w:trPr>
          <w:trHeight w:val="646"/>
        </w:trPr>
        <w:tc>
          <w:tcPr>
            <w:tcW w:w="734"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iCs/>
                <w:color w:val="000000"/>
                <w:sz w:val="22"/>
                <w:szCs w:val="22"/>
              </w:rPr>
              <w:t>No.</w:t>
            </w:r>
          </w:p>
        </w:tc>
        <w:tc>
          <w:tcPr>
            <w:tcW w:w="2343"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autoSpaceDE w:val="0"/>
              <w:autoSpaceDN w:val="0"/>
              <w:adjustRightInd w:val="0"/>
              <w:spacing w:after="40" w:line="280" w:lineRule="exact"/>
              <w:jc w:val="center"/>
              <w:rPr>
                <w:b/>
                <w:sz w:val="22"/>
                <w:szCs w:val="22"/>
              </w:rPr>
            </w:pPr>
            <w:r w:rsidRPr="0057597E">
              <w:rPr>
                <w:b/>
                <w:sz w:val="22"/>
                <w:szCs w:val="22"/>
              </w:rPr>
              <w:t>Umur</w:t>
            </w:r>
          </w:p>
        </w:tc>
        <w:tc>
          <w:tcPr>
            <w:tcW w:w="2364"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iCs/>
                <w:color w:val="000000"/>
                <w:sz w:val="22"/>
                <w:szCs w:val="22"/>
              </w:rPr>
              <w:t>Kualitas Piutang</w:t>
            </w:r>
          </w:p>
        </w:tc>
        <w:tc>
          <w:tcPr>
            <w:tcW w:w="2364"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color w:val="000000"/>
                <w:sz w:val="22"/>
                <w:szCs w:val="22"/>
              </w:rPr>
              <w:t>Taksiran Piutang Tak Tertagih</w:t>
            </w:r>
          </w:p>
        </w:tc>
      </w:tr>
      <w:tr w:rsidR="00A6716D" w:rsidRPr="0057597E" w:rsidTr="003332A5">
        <w:trPr>
          <w:trHeight w:val="362"/>
        </w:trPr>
        <w:tc>
          <w:tcPr>
            <w:tcW w:w="734" w:type="dxa"/>
            <w:tcBorders>
              <w:top w:val="single" w:sz="4" w:space="0" w:color="auto"/>
            </w:tcBorders>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1.</w:t>
            </w:r>
          </w:p>
        </w:tc>
        <w:tc>
          <w:tcPr>
            <w:tcW w:w="2343" w:type="dxa"/>
            <w:tcBorders>
              <w:top w:val="single" w:sz="4" w:space="0" w:color="auto"/>
            </w:tcBorders>
          </w:tcPr>
          <w:p w:rsidR="00A6716D" w:rsidRPr="0057597E" w:rsidRDefault="00A6716D" w:rsidP="003E3350">
            <w:pPr>
              <w:autoSpaceDE w:val="0"/>
              <w:autoSpaceDN w:val="0"/>
              <w:adjustRightInd w:val="0"/>
              <w:spacing w:after="40" w:line="280" w:lineRule="exact"/>
              <w:ind w:right="743"/>
              <w:jc w:val="right"/>
              <w:rPr>
                <w:sz w:val="22"/>
                <w:szCs w:val="22"/>
              </w:rPr>
            </w:pPr>
            <w:r w:rsidRPr="0057597E">
              <w:rPr>
                <w:sz w:val="22"/>
                <w:szCs w:val="22"/>
              </w:rPr>
              <w:sym w:font="Symbol" w:char="F0A3"/>
            </w:r>
            <w:r w:rsidRPr="0057597E">
              <w:rPr>
                <w:sz w:val="22"/>
                <w:szCs w:val="22"/>
              </w:rPr>
              <w:t>1 tahun</w:t>
            </w:r>
          </w:p>
        </w:tc>
        <w:tc>
          <w:tcPr>
            <w:tcW w:w="2364"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Lancar</w:t>
            </w:r>
          </w:p>
        </w:tc>
        <w:tc>
          <w:tcPr>
            <w:tcW w:w="2364"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0 %</w:t>
            </w:r>
          </w:p>
        </w:tc>
      </w:tr>
      <w:tr w:rsidR="00A6716D" w:rsidRPr="0057597E" w:rsidTr="003332A5">
        <w:trPr>
          <w:trHeight w:val="256"/>
        </w:trPr>
        <w:tc>
          <w:tcPr>
            <w:tcW w:w="734" w:type="dxa"/>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2.</w:t>
            </w:r>
          </w:p>
        </w:tc>
        <w:tc>
          <w:tcPr>
            <w:tcW w:w="2343" w:type="dxa"/>
          </w:tcPr>
          <w:p w:rsidR="00A6716D" w:rsidRPr="0057597E" w:rsidRDefault="00A6716D" w:rsidP="003E3350">
            <w:pPr>
              <w:autoSpaceDE w:val="0"/>
              <w:autoSpaceDN w:val="0"/>
              <w:adjustRightInd w:val="0"/>
              <w:spacing w:after="40" w:line="280" w:lineRule="exact"/>
              <w:ind w:right="743"/>
              <w:jc w:val="right"/>
              <w:rPr>
                <w:sz w:val="22"/>
                <w:szCs w:val="22"/>
              </w:rPr>
            </w:pPr>
            <w:r w:rsidRPr="0057597E">
              <w:rPr>
                <w:sz w:val="22"/>
                <w:szCs w:val="22"/>
              </w:rPr>
              <w:t>&gt;1 – 3 tahun</w:t>
            </w:r>
          </w:p>
        </w:tc>
        <w:tc>
          <w:tcPr>
            <w:tcW w:w="2364"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Kurang Lancar</w:t>
            </w:r>
          </w:p>
        </w:tc>
        <w:tc>
          <w:tcPr>
            <w:tcW w:w="2364"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70 %</w:t>
            </w:r>
          </w:p>
        </w:tc>
      </w:tr>
      <w:tr w:rsidR="00A6716D" w:rsidRPr="0057597E" w:rsidTr="003332A5">
        <w:trPr>
          <w:trHeight w:val="256"/>
        </w:trPr>
        <w:tc>
          <w:tcPr>
            <w:tcW w:w="734" w:type="dxa"/>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3.</w:t>
            </w:r>
          </w:p>
        </w:tc>
        <w:tc>
          <w:tcPr>
            <w:tcW w:w="2343" w:type="dxa"/>
          </w:tcPr>
          <w:p w:rsidR="00A6716D" w:rsidRPr="0057597E" w:rsidRDefault="00A6716D" w:rsidP="003E3350">
            <w:pPr>
              <w:autoSpaceDE w:val="0"/>
              <w:autoSpaceDN w:val="0"/>
              <w:adjustRightInd w:val="0"/>
              <w:spacing w:after="40" w:line="280" w:lineRule="exact"/>
              <w:ind w:right="743"/>
              <w:jc w:val="right"/>
              <w:rPr>
                <w:sz w:val="22"/>
                <w:szCs w:val="22"/>
              </w:rPr>
            </w:pPr>
            <w:r w:rsidRPr="0057597E">
              <w:rPr>
                <w:sz w:val="22"/>
                <w:szCs w:val="22"/>
              </w:rPr>
              <w:t>&gt;3 tahun</w:t>
            </w:r>
          </w:p>
        </w:tc>
        <w:tc>
          <w:tcPr>
            <w:tcW w:w="2364"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Macet</w:t>
            </w:r>
          </w:p>
        </w:tc>
        <w:tc>
          <w:tcPr>
            <w:tcW w:w="2364"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100 %</w:t>
            </w:r>
          </w:p>
        </w:tc>
      </w:tr>
    </w:tbl>
    <w:p w:rsidR="00A6716D" w:rsidRPr="0057597E" w:rsidRDefault="00A6716D" w:rsidP="00A6716D">
      <w:pPr>
        <w:autoSpaceDE w:val="0"/>
        <w:autoSpaceDN w:val="0"/>
        <w:adjustRightInd w:val="0"/>
        <w:spacing w:line="280" w:lineRule="exact"/>
        <w:ind w:left="425"/>
        <w:jc w:val="both"/>
        <w:rPr>
          <w:b/>
          <w:sz w:val="22"/>
          <w:szCs w:val="22"/>
        </w:rPr>
      </w:pPr>
    </w:p>
    <w:p w:rsidR="00A6716D" w:rsidRPr="0057597E" w:rsidRDefault="00A6716D" w:rsidP="00A6716D">
      <w:pPr>
        <w:autoSpaceDE w:val="0"/>
        <w:autoSpaceDN w:val="0"/>
        <w:adjustRightInd w:val="0"/>
        <w:spacing w:line="280" w:lineRule="exact"/>
        <w:ind w:left="425"/>
        <w:jc w:val="both"/>
        <w:rPr>
          <w:sz w:val="22"/>
          <w:szCs w:val="22"/>
        </w:rPr>
      </w:pPr>
      <w:r w:rsidRPr="0057597E">
        <w:rPr>
          <w:b/>
          <w:sz w:val="22"/>
          <w:szCs w:val="22"/>
        </w:rPr>
        <w:t>Penyisihan Piutang Tak Tertagih untuk Piutang Badan Layanan Umum Daerah (BLUD) RSUD</w:t>
      </w:r>
      <w:r w:rsidRPr="0057597E">
        <w:rPr>
          <w:sz w:val="22"/>
          <w:szCs w:val="22"/>
        </w:rPr>
        <w:t>, untuk piutang pasien JKT, Trauma Center, BPJS Tenaga kerjaan, BPJS Kesehatan,  yang menggunakan kerjasama,dan piutang pasien umum sebelum ditetapkannya  Pola Pengelolaan Keuangan BLUD ditetapkan sebagai berikut:</w:t>
      </w:r>
    </w:p>
    <w:p w:rsidR="00A6716D" w:rsidRPr="0057597E" w:rsidRDefault="00A6716D" w:rsidP="00A6716D">
      <w:pPr>
        <w:pStyle w:val="ListParagraph"/>
        <w:numPr>
          <w:ilvl w:val="0"/>
          <w:numId w:val="120"/>
        </w:numPr>
        <w:spacing w:line="280" w:lineRule="exact"/>
        <w:ind w:left="709" w:hanging="283"/>
        <w:jc w:val="both"/>
        <w:rPr>
          <w:sz w:val="22"/>
          <w:szCs w:val="22"/>
        </w:rPr>
      </w:pPr>
      <w:r w:rsidRPr="0057597E">
        <w:rPr>
          <w:sz w:val="22"/>
          <w:szCs w:val="22"/>
        </w:rPr>
        <w:t>Kualitas Lancar sebesar 0%</w:t>
      </w:r>
    </w:p>
    <w:p w:rsidR="00A6716D" w:rsidRPr="0057597E" w:rsidRDefault="00A6716D" w:rsidP="00A6716D">
      <w:pPr>
        <w:pStyle w:val="ListParagraph"/>
        <w:numPr>
          <w:ilvl w:val="0"/>
          <w:numId w:val="120"/>
        </w:numPr>
        <w:spacing w:line="280" w:lineRule="exact"/>
        <w:ind w:left="709" w:hanging="283"/>
        <w:jc w:val="both"/>
        <w:rPr>
          <w:sz w:val="22"/>
          <w:szCs w:val="22"/>
        </w:rPr>
      </w:pPr>
      <w:r w:rsidRPr="0057597E">
        <w:rPr>
          <w:sz w:val="22"/>
          <w:szCs w:val="22"/>
        </w:rPr>
        <w:t>Kualitas Kurang Lancar sebesar 10% (lima puluh per seratus) dari piutang kualitas kurang lancar</w:t>
      </w:r>
    </w:p>
    <w:p w:rsidR="00A6716D" w:rsidRPr="0057597E" w:rsidRDefault="00A6716D" w:rsidP="00A6716D">
      <w:pPr>
        <w:pStyle w:val="ListParagraph"/>
        <w:numPr>
          <w:ilvl w:val="0"/>
          <w:numId w:val="120"/>
        </w:numPr>
        <w:spacing w:line="280" w:lineRule="exact"/>
        <w:ind w:left="709" w:hanging="283"/>
        <w:jc w:val="both"/>
        <w:rPr>
          <w:sz w:val="22"/>
          <w:szCs w:val="22"/>
        </w:rPr>
      </w:pPr>
      <w:r w:rsidRPr="0057597E">
        <w:rPr>
          <w:sz w:val="22"/>
          <w:szCs w:val="22"/>
        </w:rPr>
        <w:t>Kualitas Diragukan sebesar 30% (tujuh puluh perseratus) dari piutang dengan kualitas Diragukan</w:t>
      </w:r>
    </w:p>
    <w:p w:rsidR="00A6716D" w:rsidRPr="0057597E" w:rsidRDefault="00A6716D" w:rsidP="00A6716D">
      <w:pPr>
        <w:pStyle w:val="ListParagraph"/>
        <w:numPr>
          <w:ilvl w:val="0"/>
          <w:numId w:val="120"/>
        </w:numPr>
        <w:spacing w:line="280" w:lineRule="exact"/>
        <w:ind w:left="709" w:hanging="283"/>
        <w:jc w:val="both"/>
        <w:rPr>
          <w:sz w:val="22"/>
          <w:szCs w:val="22"/>
        </w:rPr>
      </w:pPr>
      <w:r w:rsidRPr="0057597E">
        <w:rPr>
          <w:sz w:val="22"/>
          <w:szCs w:val="22"/>
        </w:rPr>
        <w:t xml:space="preserve">Kualitas macet 100% (seratus perseratus) dari piutang dengan kualitas Macet </w:t>
      </w:r>
    </w:p>
    <w:p w:rsidR="00A6716D" w:rsidRPr="0057597E" w:rsidRDefault="00A6716D" w:rsidP="00A6716D">
      <w:pPr>
        <w:pStyle w:val="ListParagraph"/>
        <w:spacing w:after="120" w:line="280" w:lineRule="exact"/>
        <w:ind w:left="274" w:firstLine="152"/>
        <w:jc w:val="both"/>
        <w:rPr>
          <w:sz w:val="22"/>
          <w:szCs w:val="22"/>
        </w:rPr>
      </w:pPr>
      <w:r w:rsidRPr="0057597E">
        <w:rPr>
          <w:sz w:val="22"/>
          <w:szCs w:val="22"/>
        </w:rPr>
        <w:t>Atau:</w:t>
      </w:r>
    </w:p>
    <w:tbl>
      <w:tblPr>
        <w:tblW w:w="7874"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740"/>
        <w:gridCol w:w="2066"/>
        <w:gridCol w:w="2385"/>
        <w:gridCol w:w="2683"/>
      </w:tblGrid>
      <w:tr w:rsidR="00A6716D" w:rsidRPr="0057597E" w:rsidTr="003332A5">
        <w:trPr>
          <w:trHeight w:val="621"/>
        </w:trPr>
        <w:tc>
          <w:tcPr>
            <w:tcW w:w="740"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iCs/>
                <w:color w:val="000000"/>
                <w:sz w:val="22"/>
                <w:szCs w:val="22"/>
              </w:rPr>
              <w:lastRenderedPageBreak/>
              <w:t>No.</w:t>
            </w:r>
          </w:p>
        </w:tc>
        <w:tc>
          <w:tcPr>
            <w:tcW w:w="2066"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autoSpaceDE w:val="0"/>
              <w:autoSpaceDN w:val="0"/>
              <w:adjustRightInd w:val="0"/>
              <w:spacing w:after="40" w:line="280" w:lineRule="exact"/>
              <w:jc w:val="center"/>
              <w:rPr>
                <w:b/>
                <w:sz w:val="22"/>
                <w:szCs w:val="22"/>
              </w:rPr>
            </w:pPr>
            <w:r w:rsidRPr="0057597E">
              <w:rPr>
                <w:b/>
                <w:sz w:val="22"/>
                <w:szCs w:val="22"/>
              </w:rPr>
              <w:t>Umur</w:t>
            </w:r>
          </w:p>
        </w:tc>
        <w:tc>
          <w:tcPr>
            <w:tcW w:w="2385"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iCs/>
                <w:color w:val="000000"/>
                <w:sz w:val="22"/>
                <w:szCs w:val="22"/>
              </w:rPr>
              <w:t>Kualitas Piutang</w:t>
            </w:r>
          </w:p>
        </w:tc>
        <w:tc>
          <w:tcPr>
            <w:tcW w:w="2683" w:type="dxa"/>
            <w:tcBorders>
              <w:top w:val="single" w:sz="4" w:space="0" w:color="auto"/>
              <w:left w:val="single" w:sz="4" w:space="0" w:color="auto"/>
              <w:bottom w:val="single" w:sz="4" w:space="0" w:color="auto"/>
              <w:right w:val="single" w:sz="4" w:space="0" w:color="auto"/>
            </w:tcBorders>
            <w:shd w:val="clear" w:color="auto" w:fill="EAF1DD"/>
            <w:vAlign w:val="center"/>
          </w:tcPr>
          <w:p w:rsidR="00A6716D" w:rsidRPr="0057597E" w:rsidRDefault="00A6716D" w:rsidP="003E3350">
            <w:pPr>
              <w:tabs>
                <w:tab w:val="left" w:pos="1134"/>
              </w:tabs>
              <w:spacing w:line="280" w:lineRule="exact"/>
              <w:jc w:val="center"/>
              <w:rPr>
                <w:b/>
                <w:bCs/>
                <w:iCs/>
                <w:color w:val="000000"/>
                <w:sz w:val="22"/>
                <w:szCs w:val="22"/>
              </w:rPr>
            </w:pPr>
            <w:r w:rsidRPr="0057597E">
              <w:rPr>
                <w:b/>
                <w:bCs/>
                <w:color w:val="000000"/>
                <w:sz w:val="22"/>
                <w:szCs w:val="22"/>
              </w:rPr>
              <w:t>Taksiran Piutang Tak Tertagih</w:t>
            </w:r>
          </w:p>
        </w:tc>
      </w:tr>
      <w:tr w:rsidR="00A6716D" w:rsidRPr="0057597E" w:rsidTr="003332A5">
        <w:trPr>
          <w:trHeight w:val="348"/>
        </w:trPr>
        <w:tc>
          <w:tcPr>
            <w:tcW w:w="740" w:type="dxa"/>
            <w:tcBorders>
              <w:top w:val="single" w:sz="4" w:space="0" w:color="auto"/>
            </w:tcBorders>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1.</w:t>
            </w:r>
          </w:p>
        </w:tc>
        <w:tc>
          <w:tcPr>
            <w:tcW w:w="2066" w:type="dxa"/>
            <w:tcBorders>
              <w:top w:val="single" w:sz="4" w:space="0" w:color="auto"/>
            </w:tcBorders>
          </w:tcPr>
          <w:p w:rsidR="00A6716D" w:rsidRPr="0057597E" w:rsidRDefault="00A6716D" w:rsidP="003E3350">
            <w:pPr>
              <w:autoSpaceDE w:val="0"/>
              <w:autoSpaceDN w:val="0"/>
              <w:adjustRightInd w:val="0"/>
              <w:spacing w:after="40" w:line="280" w:lineRule="exact"/>
              <w:ind w:right="34"/>
              <w:jc w:val="center"/>
              <w:rPr>
                <w:sz w:val="22"/>
                <w:szCs w:val="22"/>
              </w:rPr>
            </w:pPr>
            <w:r w:rsidRPr="0057597E">
              <w:rPr>
                <w:sz w:val="22"/>
                <w:szCs w:val="22"/>
              </w:rPr>
              <w:t>&lt; 1 tahun</w:t>
            </w:r>
          </w:p>
        </w:tc>
        <w:tc>
          <w:tcPr>
            <w:tcW w:w="2385"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Lancar</w:t>
            </w:r>
          </w:p>
        </w:tc>
        <w:tc>
          <w:tcPr>
            <w:tcW w:w="2683" w:type="dxa"/>
            <w:tcBorders>
              <w:top w:val="single" w:sz="4" w:space="0" w:color="auto"/>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0 %</w:t>
            </w:r>
          </w:p>
        </w:tc>
      </w:tr>
      <w:tr w:rsidR="00A6716D" w:rsidRPr="0057597E" w:rsidTr="003332A5">
        <w:trPr>
          <w:trHeight w:val="245"/>
        </w:trPr>
        <w:tc>
          <w:tcPr>
            <w:tcW w:w="740" w:type="dxa"/>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2.</w:t>
            </w:r>
          </w:p>
        </w:tc>
        <w:tc>
          <w:tcPr>
            <w:tcW w:w="2066" w:type="dxa"/>
          </w:tcPr>
          <w:p w:rsidR="00A6716D" w:rsidRPr="0057597E" w:rsidRDefault="00A6716D" w:rsidP="003E3350">
            <w:pPr>
              <w:autoSpaceDE w:val="0"/>
              <w:autoSpaceDN w:val="0"/>
              <w:adjustRightInd w:val="0"/>
              <w:spacing w:after="40" w:line="280" w:lineRule="exact"/>
              <w:ind w:right="34"/>
              <w:jc w:val="center"/>
              <w:rPr>
                <w:sz w:val="22"/>
                <w:szCs w:val="22"/>
              </w:rPr>
            </w:pPr>
            <w:r w:rsidRPr="0057597E">
              <w:rPr>
                <w:sz w:val="22"/>
                <w:szCs w:val="22"/>
              </w:rPr>
              <w:t>≥ 1  - 3 tahun</w:t>
            </w:r>
          </w:p>
        </w:tc>
        <w:tc>
          <w:tcPr>
            <w:tcW w:w="2385"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Kurang Lancar</w:t>
            </w:r>
          </w:p>
        </w:tc>
        <w:tc>
          <w:tcPr>
            <w:tcW w:w="2683"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10 %</w:t>
            </w:r>
          </w:p>
        </w:tc>
      </w:tr>
      <w:tr w:rsidR="00A6716D" w:rsidRPr="0057597E" w:rsidTr="003332A5">
        <w:trPr>
          <w:trHeight w:val="245"/>
        </w:trPr>
        <w:tc>
          <w:tcPr>
            <w:tcW w:w="740" w:type="dxa"/>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3.</w:t>
            </w:r>
          </w:p>
        </w:tc>
        <w:tc>
          <w:tcPr>
            <w:tcW w:w="2066" w:type="dxa"/>
          </w:tcPr>
          <w:p w:rsidR="00A6716D" w:rsidRPr="0057597E" w:rsidRDefault="00A6716D" w:rsidP="003E3350">
            <w:pPr>
              <w:tabs>
                <w:tab w:val="left" w:pos="1715"/>
                <w:tab w:val="left" w:pos="1749"/>
              </w:tabs>
              <w:autoSpaceDE w:val="0"/>
              <w:autoSpaceDN w:val="0"/>
              <w:adjustRightInd w:val="0"/>
              <w:spacing w:after="40" w:line="280" w:lineRule="exact"/>
              <w:ind w:right="34"/>
              <w:jc w:val="center"/>
              <w:rPr>
                <w:sz w:val="22"/>
                <w:szCs w:val="22"/>
              </w:rPr>
            </w:pPr>
            <w:r w:rsidRPr="0057597E">
              <w:rPr>
                <w:sz w:val="22"/>
                <w:szCs w:val="22"/>
              </w:rPr>
              <w:t>≥ 3  - 5 tahun</w:t>
            </w:r>
          </w:p>
        </w:tc>
        <w:tc>
          <w:tcPr>
            <w:tcW w:w="2385" w:type="dxa"/>
            <w:tcBorders>
              <w:top w:val="single" w:sz="4" w:space="0" w:color="999999"/>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Diragukan</w:t>
            </w:r>
          </w:p>
        </w:tc>
        <w:tc>
          <w:tcPr>
            <w:tcW w:w="2683" w:type="dxa"/>
            <w:tcBorders>
              <w:top w:val="single" w:sz="4" w:space="0" w:color="999999"/>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30 %</w:t>
            </w:r>
          </w:p>
        </w:tc>
      </w:tr>
      <w:tr w:rsidR="00A6716D" w:rsidRPr="0057597E" w:rsidTr="003332A5">
        <w:trPr>
          <w:trHeight w:val="245"/>
        </w:trPr>
        <w:tc>
          <w:tcPr>
            <w:tcW w:w="740" w:type="dxa"/>
            <w:shd w:val="clear" w:color="auto" w:fill="auto"/>
          </w:tcPr>
          <w:p w:rsidR="00A6716D" w:rsidRPr="0057597E" w:rsidRDefault="00A6716D" w:rsidP="003E3350">
            <w:pPr>
              <w:tabs>
                <w:tab w:val="left" w:pos="1134"/>
              </w:tabs>
              <w:spacing w:line="280" w:lineRule="exact"/>
              <w:jc w:val="center"/>
              <w:rPr>
                <w:bCs/>
                <w:iCs/>
                <w:color w:val="000000"/>
                <w:sz w:val="22"/>
                <w:szCs w:val="22"/>
              </w:rPr>
            </w:pPr>
            <w:r w:rsidRPr="0057597E">
              <w:rPr>
                <w:bCs/>
                <w:iCs/>
                <w:color w:val="000000"/>
                <w:sz w:val="22"/>
                <w:szCs w:val="22"/>
              </w:rPr>
              <w:t>4.</w:t>
            </w:r>
          </w:p>
        </w:tc>
        <w:tc>
          <w:tcPr>
            <w:tcW w:w="2066" w:type="dxa"/>
          </w:tcPr>
          <w:p w:rsidR="00A6716D" w:rsidRPr="0057597E" w:rsidRDefault="00A6716D" w:rsidP="003E3350">
            <w:pPr>
              <w:autoSpaceDE w:val="0"/>
              <w:autoSpaceDN w:val="0"/>
              <w:adjustRightInd w:val="0"/>
              <w:spacing w:after="40" w:line="280" w:lineRule="exact"/>
              <w:ind w:right="34"/>
              <w:jc w:val="center"/>
              <w:rPr>
                <w:sz w:val="22"/>
                <w:szCs w:val="22"/>
              </w:rPr>
            </w:pPr>
            <w:r w:rsidRPr="0057597E">
              <w:rPr>
                <w:sz w:val="22"/>
                <w:szCs w:val="22"/>
              </w:rPr>
              <w:t>&gt;5 tahun</w:t>
            </w:r>
          </w:p>
        </w:tc>
        <w:tc>
          <w:tcPr>
            <w:tcW w:w="2385" w:type="dxa"/>
            <w:tcBorders>
              <w:bottom w:val="single" w:sz="4" w:space="0" w:color="999999"/>
            </w:tcBorders>
            <w:shd w:val="clear" w:color="auto" w:fill="auto"/>
          </w:tcPr>
          <w:p w:rsidR="00A6716D" w:rsidRPr="0057597E" w:rsidRDefault="00A6716D" w:rsidP="003E3350">
            <w:pPr>
              <w:spacing w:line="280" w:lineRule="exact"/>
              <w:jc w:val="center"/>
              <w:rPr>
                <w:iCs/>
                <w:color w:val="000000"/>
                <w:sz w:val="22"/>
                <w:szCs w:val="22"/>
              </w:rPr>
            </w:pPr>
            <w:r w:rsidRPr="0057597E">
              <w:rPr>
                <w:iCs/>
                <w:color w:val="000000"/>
                <w:sz w:val="22"/>
                <w:szCs w:val="22"/>
              </w:rPr>
              <w:t>Macet</w:t>
            </w:r>
          </w:p>
        </w:tc>
        <w:tc>
          <w:tcPr>
            <w:tcW w:w="2683" w:type="dxa"/>
            <w:tcBorders>
              <w:bottom w:val="single" w:sz="4" w:space="0" w:color="999999"/>
            </w:tcBorders>
            <w:shd w:val="clear" w:color="auto" w:fill="auto"/>
          </w:tcPr>
          <w:p w:rsidR="00A6716D" w:rsidRPr="0057597E" w:rsidRDefault="00A6716D" w:rsidP="003E3350">
            <w:pPr>
              <w:tabs>
                <w:tab w:val="left" w:pos="1134"/>
              </w:tabs>
              <w:spacing w:line="280" w:lineRule="exact"/>
              <w:jc w:val="center"/>
              <w:rPr>
                <w:iCs/>
                <w:color w:val="000000"/>
                <w:sz w:val="22"/>
                <w:szCs w:val="22"/>
              </w:rPr>
            </w:pPr>
            <w:r w:rsidRPr="0057597E">
              <w:rPr>
                <w:iCs/>
                <w:color w:val="000000"/>
                <w:sz w:val="22"/>
                <w:szCs w:val="22"/>
              </w:rPr>
              <w:t>100 %</w:t>
            </w:r>
          </w:p>
        </w:tc>
      </w:tr>
    </w:tbl>
    <w:p w:rsidR="00A6716D" w:rsidRPr="0057597E" w:rsidRDefault="00A6716D" w:rsidP="00A6716D">
      <w:pPr>
        <w:autoSpaceDE w:val="0"/>
        <w:autoSpaceDN w:val="0"/>
        <w:adjustRightInd w:val="0"/>
        <w:spacing w:line="280" w:lineRule="exact"/>
        <w:ind w:left="425"/>
        <w:jc w:val="both"/>
        <w:rPr>
          <w:b/>
          <w:sz w:val="22"/>
          <w:szCs w:val="22"/>
        </w:rPr>
      </w:pPr>
    </w:p>
    <w:p w:rsidR="00A6716D" w:rsidRPr="0057597E" w:rsidRDefault="00A6716D" w:rsidP="00A6716D">
      <w:pPr>
        <w:autoSpaceDE w:val="0"/>
        <w:autoSpaceDN w:val="0"/>
        <w:adjustRightInd w:val="0"/>
        <w:spacing w:line="280" w:lineRule="exact"/>
        <w:ind w:left="425"/>
        <w:jc w:val="both"/>
        <w:rPr>
          <w:sz w:val="22"/>
          <w:szCs w:val="22"/>
          <w:lang w:val="sv-SE" w:eastAsia="en-GB"/>
        </w:rPr>
      </w:pPr>
      <w:r w:rsidRPr="0057597E">
        <w:rPr>
          <w:b/>
          <w:sz w:val="22"/>
          <w:szCs w:val="22"/>
        </w:rPr>
        <w:t>Penggolongan Kualitas Piutang Lainnya selain Pajak dan Retribusi</w:t>
      </w:r>
      <w:r w:rsidRPr="0057597E">
        <w:rPr>
          <w:sz w:val="22"/>
          <w:szCs w:val="22"/>
        </w:rPr>
        <w:t>, dilakukan dengan ketentuan:</w:t>
      </w:r>
    </w:p>
    <w:p w:rsidR="00A6716D" w:rsidRPr="0057597E" w:rsidRDefault="00A6716D" w:rsidP="00A6716D">
      <w:pPr>
        <w:numPr>
          <w:ilvl w:val="6"/>
          <w:numId w:val="85"/>
        </w:numPr>
        <w:autoSpaceDE w:val="0"/>
        <w:autoSpaceDN w:val="0"/>
        <w:adjustRightInd w:val="0"/>
        <w:spacing w:line="280" w:lineRule="exact"/>
        <w:ind w:left="709" w:hanging="283"/>
        <w:jc w:val="both"/>
        <w:rPr>
          <w:sz w:val="22"/>
          <w:szCs w:val="22"/>
        </w:rPr>
      </w:pPr>
      <w:r w:rsidRPr="0057597E">
        <w:rPr>
          <w:sz w:val="22"/>
          <w:szCs w:val="22"/>
        </w:rPr>
        <w:t>Kualitas Lancar, apabila belum dilakukan pelunasan sampai dengan tanggal jatuh tempo yang ditetapkan;</w:t>
      </w:r>
    </w:p>
    <w:p w:rsidR="00A6716D" w:rsidRPr="0057597E" w:rsidRDefault="00A6716D" w:rsidP="00A6716D">
      <w:pPr>
        <w:numPr>
          <w:ilvl w:val="6"/>
          <w:numId w:val="85"/>
        </w:numPr>
        <w:autoSpaceDE w:val="0"/>
        <w:autoSpaceDN w:val="0"/>
        <w:adjustRightInd w:val="0"/>
        <w:spacing w:line="280" w:lineRule="exact"/>
        <w:ind w:left="709" w:hanging="284"/>
        <w:jc w:val="both"/>
        <w:rPr>
          <w:sz w:val="22"/>
          <w:szCs w:val="22"/>
        </w:rPr>
      </w:pPr>
      <w:r w:rsidRPr="0057597E">
        <w:rPr>
          <w:sz w:val="22"/>
          <w:szCs w:val="22"/>
        </w:rPr>
        <w:t>Kualitas Kurang Lancar,  apabila dalam jangka waktu 1 (satu) bulan terhitung sejak tanggal Surat Tagihan Pertama tidak dilakukan pelunasan;</w:t>
      </w:r>
    </w:p>
    <w:p w:rsidR="00A6716D" w:rsidRPr="0057597E" w:rsidRDefault="00A6716D" w:rsidP="00A6716D">
      <w:pPr>
        <w:numPr>
          <w:ilvl w:val="6"/>
          <w:numId w:val="85"/>
        </w:numPr>
        <w:autoSpaceDE w:val="0"/>
        <w:autoSpaceDN w:val="0"/>
        <w:adjustRightInd w:val="0"/>
        <w:spacing w:line="280" w:lineRule="exact"/>
        <w:ind w:left="709" w:hanging="284"/>
        <w:jc w:val="both"/>
        <w:rPr>
          <w:sz w:val="22"/>
          <w:szCs w:val="22"/>
        </w:rPr>
      </w:pPr>
      <w:r w:rsidRPr="0057597E">
        <w:rPr>
          <w:sz w:val="22"/>
          <w:szCs w:val="22"/>
        </w:rPr>
        <w:t>Kualitas Diragukan, apabila dalam jangka waktu 1 (satu) bulan terhitung sejak tanggal Surat Tagihan Kedua tidak dilakukan pelunasan; dan</w:t>
      </w:r>
    </w:p>
    <w:p w:rsidR="00A6716D" w:rsidRPr="0057597E" w:rsidRDefault="00A6716D" w:rsidP="00A6716D">
      <w:pPr>
        <w:numPr>
          <w:ilvl w:val="6"/>
          <w:numId w:val="85"/>
        </w:numPr>
        <w:autoSpaceDE w:val="0"/>
        <w:autoSpaceDN w:val="0"/>
        <w:adjustRightInd w:val="0"/>
        <w:spacing w:line="280" w:lineRule="exact"/>
        <w:ind w:left="709" w:hanging="284"/>
        <w:jc w:val="both"/>
        <w:rPr>
          <w:sz w:val="22"/>
          <w:szCs w:val="22"/>
        </w:rPr>
      </w:pPr>
      <w:r w:rsidRPr="0057597E">
        <w:rPr>
          <w:sz w:val="22"/>
          <w:szCs w:val="22"/>
        </w:rPr>
        <w:t xml:space="preserve">Kualitas Macet, apabila dalam jangka waktu 1 (satu) bulan terhitung sejak tanggal Surat Tagihan Ketiga tidak dilakukan pelunasan. </w:t>
      </w:r>
    </w:p>
    <w:p w:rsidR="00A6716D" w:rsidRPr="0057597E" w:rsidRDefault="00A6716D" w:rsidP="00A6716D">
      <w:pPr>
        <w:autoSpaceDE w:val="0"/>
        <w:autoSpaceDN w:val="0"/>
        <w:adjustRightInd w:val="0"/>
        <w:spacing w:before="120" w:line="280" w:lineRule="exact"/>
        <w:ind w:left="425"/>
        <w:jc w:val="both"/>
        <w:rPr>
          <w:sz w:val="22"/>
          <w:szCs w:val="22"/>
        </w:rPr>
      </w:pPr>
      <w:r w:rsidRPr="0057597E">
        <w:rPr>
          <w:b/>
          <w:sz w:val="22"/>
          <w:szCs w:val="22"/>
        </w:rPr>
        <w:t>Penyisihan Piutang Tidak Tertagih untuk selain Pajak dan Retribusi</w:t>
      </w:r>
      <w:r w:rsidRPr="0057597E">
        <w:rPr>
          <w:sz w:val="22"/>
          <w:szCs w:val="22"/>
        </w:rPr>
        <w:t>, ditetapkan sebesar:</w:t>
      </w:r>
    </w:p>
    <w:p w:rsidR="00A6716D" w:rsidRPr="0057597E" w:rsidRDefault="00A6716D" w:rsidP="00A6716D">
      <w:pPr>
        <w:pStyle w:val="ListParagraph"/>
        <w:numPr>
          <w:ilvl w:val="0"/>
          <w:numId w:val="95"/>
        </w:numPr>
        <w:autoSpaceDE w:val="0"/>
        <w:autoSpaceDN w:val="0"/>
        <w:adjustRightInd w:val="0"/>
        <w:spacing w:line="280" w:lineRule="exact"/>
        <w:ind w:left="709" w:hanging="283"/>
        <w:jc w:val="both"/>
        <w:rPr>
          <w:sz w:val="22"/>
          <w:szCs w:val="22"/>
        </w:rPr>
      </w:pPr>
      <w:r w:rsidRPr="0057597E">
        <w:rPr>
          <w:sz w:val="22"/>
          <w:szCs w:val="22"/>
        </w:rPr>
        <w:t>0,5% (nol koma lima perseratus) dari Piutang dengan kualitas lancar;</w:t>
      </w:r>
    </w:p>
    <w:p w:rsidR="00A6716D" w:rsidRPr="0057597E" w:rsidRDefault="00A6716D" w:rsidP="00A6716D">
      <w:pPr>
        <w:pStyle w:val="ListParagraph"/>
        <w:numPr>
          <w:ilvl w:val="0"/>
          <w:numId w:val="95"/>
        </w:numPr>
        <w:autoSpaceDE w:val="0"/>
        <w:autoSpaceDN w:val="0"/>
        <w:adjustRightInd w:val="0"/>
        <w:spacing w:line="280" w:lineRule="exact"/>
        <w:ind w:left="709" w:hanging="284"/>
        <w:contextualSpacing w:val="0"/>
        <w:jc w:val="both"/>
        <w:rPr>
          <w:sz w:val="22"/>
          <w:szCs w:val="22"/>
        </w:rPr>
      </w:pPr>
      <w:r w:rsidRPr="0057597E">
        <w:rPr>
          <w:sz w:val="22"/>
          <w:szCs w:val="22"/>
        </w:rPr>
        <w:t>25% (dua puluh lima perseratus) dari Piutang dengan kualitas kurang lancar setelah dikurangi dengan nilai agunan atau nilai barang sitaan (jika ada);</w:t>
      </w:r>
    </w:p>
    <w:p w:rsidR="00A6716D" w:rsidRPr="0057597E" w:rsidRDefault="00A6716D" w:rsidP="00A6716D">
      <w:pPr>
        <w:pStyle w:val="ListParagraph"/>
        <w:numPr>
          <w:ilvl w:val="0"/>
          <w:numId w:val="95"/>
        </w:numPr>
        <w:autoSpaceDE w:val="0"/>
        <w:autoSpaceDN w:val="0"/>
        <w:adjustRightInd w:val="0"/>
        <w:spacing w:line="280" w:lineRule="exact"/>
        <w:ind w:left="709" w:hanging="284"/>
        <w:contextualSpacing w:val="0"/>
        <w:jc w:val="both"/>
        <w:rPr>
          <w:sz w:val="22"/>
          <w:szCs w:val="22"/>
        </w:rPr>
      </w:pPr>
      <w:r w:rsidRPr="0057597E">
        <w:rPr>
          <w:sz w:val="22"/>
          <w:szCs w:val="22"/>
        </w:rPr>
        <w:t>50% (lima puluh perseratus) dari Piutang dengan kualitas diragukan setelah dikurangi dengan nilai agunan atau nilai barang sitaan (jika ada); dan</w:t>
      </w:r>
    </w:p>
    <w:p w:rsidR="00A6716D" w:rsidRPr="0057597E" w:rsidRDefault="00A6716D" w:rsidP="00A6716D">
      <w:pPr>
        <w:pStyle w:val="ListParagraph"/>
        <w:numPr>
          <w:ilvl w:val="0"/>
          <w:numId w:val="95"/>
        </w:numPr>
        <w:autoSpaceDE w:val="0"/>
        <w:autoSpaceDN w:val="0"/>
        <w:adjustRightInd w:val="0"/>
        <w:spacing w:line="280" w:lineRule="exact"/>
        <w:ind w:left="709" w:hanging="284"/>
        <w:contextualSpacing w:val="0"/>
        <w:jc w:val="both"/>
        <w:rPr>
          <w:sz w:val="22"/>
          <w:szCs w:val="22"/>
        </w:rPr>
      </w:pPr>
      <w:r w:rsidRPr="0057597E">
        <w:rPr>
          <w:sz w:val="22"/>
          <w:szCs w:val="22"/>
        </w:rPr>
        <w:t>100% (seratus perseratus) dari Piutang dengan kualitas macet setelah dikurangi dengan nilai agunan atau nilai barang sitaan (jika ada).</w:t>
      </w:r>
    </w:p>
    <w:p w:rsidR="00A6716D" w:rsidRPr="0057597E" w:rsidRDefault="00A6716D" w:rsidP="00A6716D">
      <w:pPr>
        <w:autoSpaceDE w:val="0"/>
        <w:autoSpaceDN w:val="0"/>
        <w:adjustRightInd w:val="0"/>
        <w:spacing w:line="280" w:lineRule="exact"/>
        <w:ind w:left="709"/>
        <w:jc w:val="both"/>
        <w:rPr>
          <w:sz w:val="22"/>
          <w:szCs w:val="22"/>
        </w:rPr>
      </w:pPr>
      <w:r w:rsidRPr="0057597E">
        <w:rPr>
          <w:sz w:val="22"/>
          <w:szCs w:val="22"/>
        </w:rPr>
        <w:t>Atau: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3571"/>
        <w:gridCol w:w="1802"/>
        <w:gridCol w:w="1675"/>
      </w:tblGrid>
      <w:tr w:rsidR="00A6716D" w:rsidRPr="0057597E" w:rsidTr="003332A5">
        <w:trPr>
          <w:trHeight w:val="21"/>
        </w:trPr>
        <w:tc>
          <w:tcPr>
            <w:tcW w:w="527" w:type="dxa"/>
            <w:shd w:val="clear" w:color="auto" w:fill="EAF1DD"/>
            <w:vAlign w:val="center"/>
          </w:tcPr>
          <w:p w:rsidR="00A6716D" w:rsidRPr="00F102EE" w:rsidRDefault="00A6716D" w:rsidP="003E3350">
            <w:pPr>
              <w:autoSpaceDE w:val="0"/>
              <w:autoSpaceDN w:val="0"/>
              <w:adjustRightInd w:val="0"/>
              <w:spacing w:after="40" w:line="280" w:lineRule="exact"/>
              <w:jc w:val="center"/>
              <w:rPr>
                <w:b/>
                <w:szCs w:val="22"/>
              </w:rPr>
            </w:pPr>
            <w:r w:rsidRPr="00F102EE">
              <w:rPr>
                <w:b/>
                <w:szCs w:val="22"/>
              </w:rPr>
              <w:t>No</w:t>
            </w:r>
          </w:p>
        </w:tc>
        <w:tc>
          <w:tcPr>
            <w:tcW w:w="3571" w:type="dxa"/>
            <w:shd w:val="clear" w:color="auto" w:fill="EAF1DD"/>
            <w:vAlign w:val="center"/>
          </w:tcPr>
          <w:p w:rsidR="00A6716D" w:rsidRPr="00F102EE" w:rsidRDefault="00A6716D" w:rsidP="003E3350">
            <w:pPr>
              <w:autoSpaceDE w:val="0"/>
              <w:autoSpaceDN w:val="0"/>
              <w:adjustRightInd w:val="0"/>
              <w:spacing w:after="40" w:line="280" w:lineRule="exact"/>
              <w:jc w:val="center"/>
              <w:rPr>
                <w:b/>
                <w:szCs w:val="22"/>
              </w:rPr>
            </w:pPr>
            <w:r w:rsidRPr="00F102EE">
              <w:rPr>
                <w:b/>
                <w:szCs w:val="22"/>
              </w:rPr>
              <w:t>Uraian</w:t>
            </w:r>
          </w:p>
        </w:tc>
        <w:tc>
          <w:tcPr>
            <w:tcW w:w="1802" w:type="dxa"/>
            <w:shd w:val="clear" w:color="auto" w:fill="EAF1DD"/>
            <w:vAlign w:val="center"/>
          </w:tcPr>
          <w:p w:rsidR="00A6716D" w:rsidRPr="00F102EE" w:rsidRDefault="00A6716D" w:rsidP="003E3350">
            <w:pPr>
              <w:autoSpaceDE w:val="0"/>
              <w:autoSpaceDN w:val="0"/>
              <w:adjustRightInd w:val="0"/>
              <w:spacing w:after="40" w:line="280" w:lineRule="exact"/>
              <w:jc w:val="center"/>
              <w:rPr>
                <w:b/>
                <w:szCs w:val="22"/>
              </w:rPr>
            </w:pPr>
            <w:r w:rsidRPr="00F102EE">
              <w:rPr>
                <w:b/>
                <w:szCs w:val="22"/>
              </w:rPr>
              <w:t>Kualitas Piutang</w:t>
            </w:r>
          </w:p>
        </w:tc>
        <w:tc>
          <w:tcPr>
            <w:tcW w:w="1675" w:type="dxa"/>
            <w:shd w:val="clear" w:color="auto" w:fill="EAF1DD"/>
            <w:vAlign w:val="center"/>
          </w:tcPr>
          <w:p w:rsidR="00A6716D" w:rsidRPr="00F102EE" w:rsidRDefault="00A6716D" w:rsidP="003E3350">
            <w:pPr>
              <w:autoSpaceDE w:val="0"/>
              <w:autoSpaceDN w:val="0"/>
              <w:adjustRightInd w:val="0"/>
              <w:spacing w:after="40" w:line="280" w:lineRule="exact"/>
              <w:jc w:val="center"/>
              <w:rPr>
                <w:b/>
                <w:szCs w:val="22"/>
              </w:rPr>
            </w:pPr>
            <w:r w:rsidRPr="00F102EE">
              <w:rPr>
                <w:b/>
                <w:szCs w:val="22"/>
              </w:rPr>
              <w:t>Taksiran Piutang Tak Tertagih</w:t>
            </w:r>
          </w:p>
        </w:tc>
      </w:tr>
      <w:tr w:rsidR="00A6716D" w:rsidRPr="0057597E" w:rsidTr="003332A5">
        <w:trPr>
          <w:trHeight w:val="21"/>
        </w:trPr>
        <w:tc>
          <w:tcPr>
            <w:tcW w:w="527"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1</w:t>
            </w:r>
          </w:p>
        </w:tc>
        <w:tc>
          <w:tcPr>
            <w:tcW w:w="3571" w:type="dxa"/>
          </w:tcPr>
          <w:p w:rsidR="00A6716D" w:rsidRPr="00F102EE" w:rsidRDefault="00A6716D" w:rsidP="003E3350">
            <w:pPr>
              <w:autoSpaceDE w:val="0"/>
              <w:autoSpaceDN w:val="0"/>
              <w:adjustRightInd w:val="0"/>
              <w:spacing w:after="20" w:line="280" w:lineRule="exact"/>
              <w:rPr>
                <w:szCs w:val="22"/>
              </w:rPr>
            </w:pPr>
            <w:r w:rsidRPr="00F102EE">
              <w:rPr>
                <w:szCs w:val="22"/>
              </w:rPr>
              <w:t>s/d tanggal jatuh tempo</w:t>
            </w:r>
          </w:p>
        </w:tc>
        <w:tc>
          <w:tcPr>
            <w:tcW w:w="1802"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Lancar</w:t>
            </w:r>
          </w:p>
        </w:tc>
        <w:tc>
          <w:tcPr>
            <w:tcW w:w="1675"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0,5%</w:t>
            </w:r>
          </w:p>
        </w:tc>
      </w:tr>
      <w:tr w:rsidR="00A6716D" w:rsidRPr="0057597E" w:rsidTr="003332A5">
        <w:trPr>
          <w:trHeight w:val="21"/>
        </w:trPr>
        <w:tc>
          <w:tcPr>
            <w:tcW w:w="527"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2</w:t>
            </w:r>
          </w:p>
        </w:tc>
        <w:tc>
          <w:tcPr>
            <w:tcW w:w="3571" w:type="dxa"/>
          </w:tcPr>
          <w:p w:rsidR="00A6716D" w:rsidRPr="00F102EE" w:rsidRDefault="00A6716D" w:rsidP="003E3350">
            <w:pPr>
              <w:autoSpaceDE w:val="0"/>
              <w:autoSpaceDN w:val="0"/>
              <w:adjustRightInd w:val="0"/>
              <w:spacing w:after="20" w:line="280" w:lineRule="exact"/>
              <w:rPr>
                <w:szCs w:val="22"/>
              </w:rPr>
            </w:pPr>
            <w:r w:rsidRPr="00F102EE">
              <w:rPr>
                <w:szCs w:val="22"/>
              </w:rPr>
              <w:t>Apabila 1 bulan terhitung sejak tanggal Surat Tagihan Pertama tidak dilakukan pelunasan</w:t>
            </w:r>
          </w:p>
        </w:tc>
        <w:tc>
          <w:tcPr>
            <w:tcW w:w="1802"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Kurang Lancar</w:t>
            </w:r>
          </w:p>
        </w:tc>
        <w:tc>
          <w:tcPr>
            <w:tcW w:w="1675"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25%</w:t>
            </w:r>
          </w:p>
        </w:tc>
      </w:tr>
      <w:tr w:rsidR="00A6716D" w:rsidRPr="0057597E" w:rsidTr="003332A5">
        <w:trPr>
          <w:trHeight w:val="21"/>
        </w:trPr>
        <w:tc>
          <w:tcPr>
            <w:tcW w:w="527"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3</w:t>
            </w:r>
          </w:p>
        </w:tc>
        <w:tc>
          <w:tcPr>
            <w:tcW w:w="3571" w:type="dxa"/>
          </w:tcPr>
          <w:p w:rsidR="00A6716D" w:rsidRPr="00F102EE" w:rsidRDefault="00A6716D" w:rsidP="003E3350">
            <w:pPr>
              <w:autoSpaceDE w:val="0"/>
              <w:autoSpaceDN w:val="0"/>
              <w:adjustRightInd w:val="0"/>
              <w:spacing w:after="20" w:line="280" w:lineRule="exact"/>
              <w:rPr>
                <w:szCs w:val="22"/>
              </w:rPr>
            </w:pPr>
            <w:r w:rsidRPr="00F102EE">
              <w:rPr>
                <w:szCs w:val="22"/>
              </w:rPr>
              <w:t>Apabila 1 bulan terhitung sejak tanggal Surat Tagihan Kedua tidak dilakukan pelunasan</w:t>
            </w:r>
          </w:p>
        </w:tc>
        <w:tc>
          <w:tcPr>
            <w:tcW w:w="1802"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Diragukan</w:t>
            </w:r>
          </w:p>
        </w:tc>
        <w:tc>
          <w:tcPr>
            <w:tcW w:w="1675"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50%</w:t>
            </w:r>
          </w:p>
        </w:tc>
      </w:tr>
      <w:tr w:rsidR="00A6716D" w:rsidRPr="0057597E" w:rsidTr="003332A5">
        <w:trPr>
          <w:trHeight w:val="21"/>
        </w:trPr>
        <w:tc>
          <w:tcPr>
            <w:tcW w:w="527"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4</w:t>
            </w:r>
          </w:p>
        </w:tc>
        <w:tc>
          <w:tcPr>
            <w:tcW w:w="3571" w:type="dxa"/>
          </w:tcPr>
          <w:p w:rsidR="00A6716D" w:rsidRPr="00F102EE" w:rsidRDefault="00A6716D" w:rsidP="003E3350">
            <w:pPr>
              <w:autoSpaceDE w:val="0"/>
              <w:autoSpaceDN w:val="0"/>
              <w:adjustRightInd w:val="0"/>
              <w:spacing w:after="20" w:line="280" w:lineRule="exact"/>
              <w:rPr>
                <w:szCs w:val="22"/>
              </w:rPr>
            </w:pPr>
            <w:r w:rsidRPr="00F102EE">
              <w:rPr>
                <w:szCs w:val="22"/>
              </w:rPr>
              <w:t>Apabila 1 bulan terhitung sejak tanggal Surat Tagihan Ketiga tidak dilakukan pelunasan</w:t>
            </w:r>
          </w:p>
        </w:tc>
        <w:tc>
          <w:tcPr>
            <w:tcW w:w="1802"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Macet</w:t>
            </w:r>
          </w:p>
        </w:tc>
        <w:tc>
          <w:tcPr>
            <w:tcW w:w="1675" w:type="dxa"/>
          </w:tcPr>
          <w:p w:rsidR="00A6716D" w:rsidRPr="00F102EE" w:rsidRDefault="00A6716D" w:rsidP="003E3350">
            <w:pPr>
              <w:autoSpaceDE w:val="0"/>
              <w:autoSpaceDN w:val="0"/>
              <w:adjustRightInd w:val="0"/>
              <w:spacing w:after="20" w:line="280" w:lineRule="exact"/>
              <w:jc w:val="center"/>
              <w:rPr>
                <w:szCs w:val="22"/>
              </w:rPr>
            </w:pPr>
            <w:r w:rsidRPr="00F102EE">
              <w:rPr>
                <w:szCs w:val="22"/>
              </w:rPr>
              <w:t>100%</w:t>
            </w:r>
          </w:p>
        </w:tc>
      </w:tr>
    </w:tbl>
    <w:p w:rsidR="00A6716D" w:rsidRPr="0057597E" w:rsidRDefault="00A6716D" w:rsidP="00A6716D">
      <w:pPr>
        <w:spacing w:before="120" w:line="280" w:lineRule="exact"/>
        <w:ind w:left="709"/>
        <w:jc w:val="both"/>
        <w:rPr>
          <w:sz w:val="22"/>
          <w:szCs w:val="22"/>
          <w:lang w:eastAsia="id-ID"/>
        </w:rPr>
      </w:pPr>
      <w:r w:rsidRPr="0057597E">
        <w:rPr>
          <w:sz w:val="22"/>
          <w:szCs w:val="22"/>
        </w:rPr>
        <w:t>Penyisihan dilakukan setiap bulan tetapi pada akhir tahun baru dibebankan.</w:t>
      </w:r>
      <w:r>
        <w:rPr>
          <w:sz w:val="22"/>
          <w:szCs w:val="22"/>
        </w:rPr>
        <w:t xml:space="preserve"> </w:t>
      </w:r>
      <w:r w:rsidRPr="0057597E">
        <w:rPr>
          <w:sz w:val="22"/>
          <w:szCs w:val="22"/>
          <w:lang w:eastAsia="id-ID"/>
        </w:rPr>
        <w:t>Pencatatan transaksi penyisihan Piutang dilakukan pada akhir periode pelaporan, apabila masih terdapat saldo piutang, maka dihitung nilai penyisihan piutang tidak tertagih sesuai dengan kualitas piutangnya.</w:t>
      </w:r>
    </w:p>
    <w:p w:rsidR="00A6716D" w:rsidRPr="0057597E" w:rsidRDefault="00A6716D" w:rsidP="00A6716D">
      <w:pPr>
        <w:spacing w:line="280" w:lineRule="exact"/>
        <w:ind w:left="709"/>
        <w:jc w:val="both"/>
        <w:rPr>
          <w:sz w:val="22"/>
          <w:szCs w:val="22"/>
        </w:rPr>
      </w:pPr>
      <w:r w:rsidRPr="0057597E">
        <w:rPr>
          <w:sz w:val="22"/>
          <w:szCs w:val="22"/>
        </w:rPr>
        <w:t>Pada tanggal pelaporan berikutnya pemerintah daerah melakukan evaluasi terhadap perkembangan kualitas piutang yang dimilikinya. Apabila kualitas piutang masih sama, maka tidak perlu dilakukan jurnal penyesuaian cukup diungkapkan di dalam CaLK. Apabila kualitas piutang menurun, maka dilakukan penambahan terhadap nilai penyisihan piutang tidak tertagih sebesar selisih antara angka yang seharusnya disajikan dalam neraca dengan saldo awal.</w:t>
      </w:r>
      <w:r>
        <w:rPr>
          <w:sz w:val="22"/>
          <w:szCs w:val="22"/>
        </w:rPr>
        <w:t xml:space="preserve"> </w:t>
      </w:r>
      <w:r w:rsidRPr="0057597E">
        <w:rPr>
          <w:sz w:val="22"/>
          <w:szCs w:val="22"/>
        </w:rPr>
        <w:t xml:space="preserve">Sebaliknya, apabila kualitas piutang meningkat misalnya akibat restrukturisasi, maka dilakukan pengurangan terhadap </w:t>
      </w:r>
      <w:r w:rsidRPr="0057597E">
        <w:rPr>
          <w:sz w:val="22"/>
          <w:szCs w:val="22"/>
        </w:rPr>
        <w:lastRenderedPageBreak/>
        <w:t>nilai penyisihan piutang tidak tertagih sebesar selisih antara angka yang seharusnya disajikan dalam neraca dengan saldo awal.</w:t>
      </w:r>
    </w:p>
    <w:p w:rsidR="00A6716D" w:rsidRPr="0057597E" w:rsidRDefault="00A6716D" w:rsidP="00A6716D">
      <w:pPr>
        <w:pStyle w:val="ListParagraph"/>
        <w:numPr>
          <w:ilvl w:val="0"/>
          <w:numId w:val="97"/>
        </w:numPr>
        <w:spacing w:before="120" w:line="280" w:lineRule="exact"/>
        <w:ind w:left="720" w:hanging="289"/>
        <w:contextualSpacing w:val="0"/>
        <w:jc w:val="both"/>
        <w:rPr>
          <w:b/>
          <w:sz w:val="22"/>
          <w:szCs w:val="22"/>
        </w:rPr>
      </w:pPr>
      <w:r w:rsidRPr="0057597E">
        <w:rPr>
          <w:b/>
          <w:sz w:val="22"/>
          <w:szCs w:val="22"/>
        </w:rPr>
        <w:t xml:space="preserve">PENYAJIAN </w:t>
      </w:r>
    </w:p>
    <w:p w:rsidR="00A6716D" w:rsidRDefault="00A6716D" w:rsidP="00A6716D">
      <w:pPr>
        <w:spacing w:line="280" w:lineRule="exact"/>
        <w:ind w:left="709"/>
        <w:jc w:val="both"/>
        <w:rPr>
          <w:sz w:val="22"/>
          <w:szCs w:val="22"/>
        </w:rPr>
      </w:pPr>
      <w:r w:rsidRPr="0057597E">
        <w:rPr>
          <w:sz w:val="22"/>
          <w:szCs w:val="22"/>
        </w:rPr>
        <w:t>Piutang disajikan sebagai bagian dari Aset Lancar.</w:t>
      </w:r>
      <w:r>
        <w:rPr>
          <w:sz w:val="22"/>
          <w:szCs w:val="22"/>
        </w:rPr>
        <w:t xml:space="preserve"> </w:t>
      </w:r>
      <w:r w:rsidRPr="0057597E">
        <w:rPr>
          <w:sz w:val="22"/>
          <w:szCs w:val="22"/>
        </w:rPr>
        <w:t>Berikut adalah contoh penyajian piutang dalam Neraca Pemerintah Daerah.</w:t>
      </w:r>
    </w:p>
    <w:p w:rsidR="00A6716D" w:rsidRPr="0068142A" w:rsidRDefault="00A6716D" w:rsidP="00A6716D">
      <w:pPr>
        <w:spacing w:before="240" w:line="280" w:lineRule="exact"/>
        <w:jc w:val="center"/>
        <w:rPr>
          <w:rFonts w:ascii="Arial Narrow" w:hAnsi="Arial Narrow"/>
        </w:rPr>
      </w:pPr>
      <w:r w:rsidRPr="0068142A">
        <w:rPr>
          <w:rFonts w:ascii="Arial Narrow" w:hAnsi="Arial Narrow"/>
        </w:rPr>
        <w:t xml:space="preserve">PEMERINTAH </w:t>
      </w:r>
      <w:r>
        <w:rPr>
          <w:rFonts w:ascii="Arial Narrow" w:hAnsi="Arial Narrow"/>
        </w:rPr>
        <w:t xml:space="preserve">KABUPATEN TEMANGGUNG </w:t>
      </w:r>
    </w:p>
    <w:p w:rsidR="00A6716D" w:rsidRPr="0068142A" w:rsidRDefault="00A6716D" w:rsidP="00A6716D">
      <w:pPr>
        <w:spacing w:before="60" w:line="280" w:lineRule="exact"/>
        <w:jc w:val="center"/>
        <w:rPr>
          <w:rFonts w:ascii="Arial Narrow" w:hAnsi="Arial Narrow"/>
        </w:rPr>
      </w:pPr>
      <w:r w:rsidRPr="0068142A">
        <w:rPr>
          <w:rFonts w:ascii="Arial Narrow" w:hAnsi="Arial Narrow"/>
        </w:rPr>
        <w:t>N E R A C A</w:t>
      </w:r>
    </w:p>
    <w:p w:rsidR="00A6716D" w:rsidRPr="0068142A" w:rsidRDefault="00A6716D" w:rsidP="00A6716D">
      <w:pPr>
        <w:spacing w:before="60" w:line="280" w:lineRule="exact"/>
        <w:jc w:val="center"/>
        <w:rPr>
          <w:rFonts w:ascii="Arial Narrow" w:hAnsi="Arial Narrow"/>
        </w:rPr>
      </w:pPr>
      <w:r w:rsidRPr="0068142A">
        <w:rPr>
          <w:rFonts w:ascii="Arial Narrow" w:hAnsi="Arial Narrow"/>
        </w:rPr>
        <w:t>PER 31 DESEMBER 20X1 DAN 20X0</w:t>
      </w:r>
    </w:p>
    <w:p w:rsidR="00A6716D" w:rsidRPr="0068142A" w:rsidRDefault="00A6716D" w:rsidP="00A6716D">
      <w:pPr>
        <w:spacing w:before="60" w:line="280" w:lineRule="exact"/>
        <w:jc w:val="center"/>
        <w:rPr>
          <w:rFonts w:ascii="Arial Narrow" w:hAnsi="Arial Narrow"/>
        </w:rPr>
      </w:pPr>
    </w:p>
    <w:tbl>
      <w:tblPr>
        <w:tblW w:w="7610" w:type="dxa"/>
        <w:tblInd w:w="817" w:type="dxa"/>
        <w:tblBorders>
          <w:top w:val="single" w:sz="8" w:space="0" w:color="4BACC6"/>
          <w:left w:val="single" w:sz="8" w:space="0" w:color="4BACC6"/>
          <w:bottom w:val="single" w:sz="8" w:space="0" w:color="4BACC6"/>
          <w:right w:val="single" w:sz="8" w:space="0" w:color="4BACC6"/>
        </w:tblBorders>
        <w:tblLayout w:type="fixed"/>
        <w:tblLook w:val="04A0"/>
      </w:tblPr>
      <w:tblGrid>
        <w:gridCol w:w="861"/>
        <w:gridCol w:w="5307"/>
        <w:gridCol w:w="721"/>
        <w:gridCol w:w="721"/>
      </w:tblGrid>
      <w:tr w:rsidR="00A6716D" w:rsidRPr="0068142A" w:rsidTr="003332A5">
        <w:trPr>
          <w:trHeight w:val="612"/>
        </w:trPr>
        <w:tc>
          <w:tcPr>
            <w:tcW w:w="861" w:type="dxa"/>
            <w:tcBorders>
              <w:top w:val="single" w:sz="4" w:space="0" w:color="000000"/>
              <w:left w:val="single" w:sz="4" w:space="0" w:color="000000"/>
              <w:bottom w:val="single" w:sz="4" w:space="0" w:color="auto"/>
              <w:right w:val="single" w:sz="4" w:space="0" w:color="000000"/>
            </w:tcBorders>
            <w:shd w:val="clear" w:color="auto" w:fill="EAF1DD"/>
          </w:tcPr>
          <w:p w:rsidR="00A6716D" w:rsidRPr="0068142A" w:rsidRDefault="00A6716D" w:rsidP="003E3350">
            <w:pPr>
              <w:spacing w:line="280" w:lineRule="exact"/>
              <w:jc w:val="center"/>
              <w:rPr>
                <w:rFonts w:ascii="Arial Narrow" w:hAnsi="Arial Narrow"/>
                <w:b/>
                <w:bCs/>
              </w:rPr>
            </w:pPr>
            <w:r w:rsidRPr="0068142A">
              <w:rPr>
                <w:rFonts w:ascii="Arial Narrow" w:hAnsi="Arial Narrow"/>
                <w:b/>
                <w:bCs/>
              </w:rPr>
              <w:t>Kode Akun</w:t>
            </w:r>
          </w:p>
        </w:tc>
        <w:tc>
          <w:tcPr>
            <w:tcW w:w="5307" w:type="dxa"/>
            <w:tcBorders>
              <w:top w:val="single" w:sz="4" w:space="0" w:color="000000"/>
              <w:left w:val="single" w:sz="4" w:space="0" w:color="000000"/>
              <w:bottom w:val="single" w:sz="4" w:space="0" w:color="auto"/>
              <w:right w:val="single" w:sz="4" w:space="0" w:color="000000"/>
            </w:tcBorders>
            <w:shd w:val="clear" w:color="auto" w:fill="EAF1DD"/>
            <w:vAlign w:val="center"/>
          </w:tcPr>
          <w:p w:rsidR="00A6716D" w:rsidRPr="0068142A" w:rsidRDefault="00A6716D" w:rsidP="003E3350">
            <w:pPr>
              <w:spacing w:line="280" w:lineRule="exact"/>
              <w:jc w:val="center"/>
              <w:rPr>
                <w:rFonts w:ascii="Arial Narrow" w:hAnsi="Arial Narrow"/>
                <w:b/>
                <w:bCs/>
              </w:rPr>
            </w:pPr>
            <w:r w:rsidRPr="0068142A">
              <w:rPr>
                <w:rFonts w:ascii="Arial Narrow" w:hAnsi="Arial Narrow"/>
                <w:b/>
                <w:bCs/>
              </w:rPr>
              <w:t>Uraian</w:t>
            </w:r>
          </w:p>
        </w:tc>
        <w:tc>
          <w:tcPr>
            <w:tcW w:w="721" w:type="dxa"/>
            <w:tcBorders>
              <w:top w:val="single" w:sz="4" w:space="0" w:color="000000"/>
              <w:left w:val="single" w:sz="4" w:space="0" w:color="000000"/>
              <w:bottom w:val="single" w:sz="4" w:space="0" w:color="auto"/>
              <w:right w:val="single" w:sz="4" w:space="0" w:color="000000"/>
            </w:tcBorders>
            <w:shd w:val="clear" w:color="auto" w:fill="EAF1DD"/>
            <w:vAlign w:val="center"/>
          </w:tcPr>
          <w:p w:rsidR="00A6716D" w:rsidRPr="0068142A" w:rsidRDefault="00A6716D" w:rsidP="003E3350">
            <w:pPr>
              <w:spacing w:line="280" w:lineRule="exact"/>
              <w:jc w:val="center"/>
              <w:rPr>
                <w:rFonts w:ascii="Arial Narrow" w:hAnsi="Arial Narrow"/>
                <w:b/>
                <w:bCs/>
              </w:rPr>
            </w:pPr>
            <w:r w:rsidRPr="0068142A">
              <w:rPr>
                <w:rFonts w:ascii="Arial Narrow" w:hAnsi="Arial Narrow"/>
                <w:b/>
                <w:bCs/>
              </w:rPr>
              <w:t>20X1</w:t>
            </w:r>
          </w:p>
        </w:tc>
        <w:tc>
          <w:tcPr>
            <w:tcW w:w="721" w:type="dxa"/>
            <w:tcBorders>
              <w:top w:val="single" w:sz="4" w:space="0" w:color="000000"/>
              <w:left w:val="single" w:sz="4" w:space="0" w:color="000000"/>
              <w:bottom w:val="single" w:sz="4" w:space="0" w:color="auto"/>
              <w:right w:val="single" w:sz="4" w:space="0" w:color="000000"/>
            </w:tcBorders>
            <w:shd w:val="clear" w:color="auto" w:fill="EAF1DD"/>
            <w:vAlign w:val="center"/>
          </w:tcPr>
          <w:p w:rsidR="00A6716D" w:rsidRPr="0068142A" w:rsidRDefault="00A6716D" w:rsidP="003E3350">
            <w:pPr>
              <w:spacing w:line="280" w:lineRule="exact"/>
              <w:jc w:val="center"/>
              <w:rPr>
                <w:rFonts w:ascii="Arial Narrow" w:hAnsi="Arial Narrow"/>
                <w:b/>
                <w:bCs/>
              </w:rPr>
            </w:pPr>
            <w:r w:rsidRPr="0068142A">
              <w:rPr>
                <w:rFonts w:ascii="Arial Narrow" w:hAnsi="Arial Narrow"/>
                <w:b/>
                <w:bCs/>
              </w:rPr>
              <w:t>20X0</w:t>
            </w:r>
          </w:p>
        </w:tc>
      </w:tr>
      <w:tr w:rsidR="00A6716D" w:rsidRPr="0068142A" w:rsidTr="003332A5">
        <w:trPr>
          <w:trHeight w:val="328"/>
        </w:trPr>
        <w:tc>
          <w:tcPr>
            <w:tcW w:w="861" w:type="dxa"/>
            <w:tcBorders>
              <w:top w:val="single" w:sz="4" w:space="0" w:color="auto"/>
              <w:left w:val="single" w:sz="8" w:space="0" w:color="4BACC6"/>
              <w:bottom w:val="single" w:sz="8" w:space="0" w:color="4BACC6"/>
              <w:right w:val="single" w:sz="4" w:space="0" w:color="4BACC6"/>
            </w:tcBorders>
            <w:shd w:val="clear" w:color="auto" w:fill="auto"/>
          </w:tcPr>
          <w:p w:rsidR="00A6716D" w:rsidRPr="0068142A" w:rsidRDefault="00A6716D" w:rsidP="003E3350">
            <w:pPr>
              <w:spacing w:before="60" w:line="240" w:lineRule="exact"/>
              <w:ind w:left="-108" w:right="-109"/>
              <w:jc w:val="both"/>
              <w:rPr>
                <w:rFonts w:ascii="Arial Narrow" w:hAnsi="Arial Narrow"/>
                <w:b/>
                <w:bCs/>
              </w:rPr>
            </w:pPr>
            <w:r w:rsidRPr="0068142A">
              <w:rPr>
                <w:rFonts w:ascii="Arial Narrow" w:hAnsi="Arial Narrow"/>
                <w:b/>
                <w:bCs/>
              </w:rPr>
              <w:t>1</w:t>
            </w:r>
          </w:p>
        </w:tc>
        <w:tc>
          <w:tcPr>
            <w:tcW w:w="5307" w:type="dxa"/>
            <w:tcBorders>
              <w:top w:val="single" w:sz="4" w:space="0" w:color="auto"/>
              <w:left w:val="single" w:sz="4" w:space="0" w:color="4BACC6"/>
              <w:bottom w:val="single" w:sz="8" w:space="0" w:color="4BACC6"/>
              <w:right w:val="single" w:sz="4" w:space="0" w:color="31849B"/>
            </w:tcBorders>
            <w:shd w:val="clear" w:color="auto" w:fill="auto"/>
          </w:tcPr>
          <w:p w:rsidR="00A6716D" w:rsidRPr="0068142A" w:rsidRDefault="00A6716D" w:rsidP="003E3350">
            <w:pPr>
              <w:spacing w:before="60" w:line="240" w:lineRule="exact"/>
              <w:jc w:val="both"/>
              <w:rPr>
                <w:rFonts w:ascii="Arial Narrow" w:hAnsi="Arial Narrow"/>
                <w:b/>
                <w:bCs/>
              </w:rPr>
            </w:pPr>
            <w:r w:rsidRPr="0068142A">
              <w:rPr>
                <w:rFonts w:ascii="Arial Narrow" w:hAnsi="Arial Narrow"/>
                <w:b/>
                <w:bCs/>
              </w:rPr>
              <w:t>ASET</w:t>
            </w:r>
          </w:p>
        </w:tc>
        <w:tc>
          <w:tcPr>
            <w:tcW w:w="721" w:type="dxa"/>
            <w:tcBorders>
              <w:top w:val="single" w:sz="4" w:space="0" w:color="auto"/>
              <w:left w:val="single" w:sz="4" w:space="0" w:color="31849B"/>
              <w:bottom w:val="single" w:sz="8" w:space="0" w:color="4BACC6"/>
              <w:right w:val="single" w:sz="4" w:space="0" w:color="4BACC6"/>
            </w:tcBorders>
            <w:shd w:val="clear" w:color="auto" w:fill="auto"/>
          </w:tcPr>
          <w:p w:rsidR="00A6716D" w:rsidRPr="0068142A" w:rsidRDefault="00A6716D" w:rsidP="003E3350">
            <w:pPr>
              <w:spacing w:before="60" w:line="240" w:lineRule="exact"/>
              <w:jc w:val="both"/>
              <w:rPr>
                <w:rFonts w:ascii="Arial Narrow" w:hAnsi="Arial Narrow"/>
              </w:rPr>
            </w:pPr>
          </w:p>
        </w:tc>
        <w:tc>
          <w:tcPr>
            <w:tcW w:w="721" w:type="dxa"/>
            <w:tcBorders>
              <w:top w:val="single" w:sz="4" w:space="0" w:color="auto"/>
              <w:left w:val="single" w:sz="4" w:space="0" w:color="4BACC6"/>
              <w:bottom w:val="single" w:sz="8" w:space="0" w:color="4BACC6"/>
              <w:right w:val="single" w:sz="4" w:space="0" w:color="4BACC6"/>
            </w:tcBorders>
            <w:shd w:val="clear" w:color="auto" w:fill="auto"/>
          </w:tcPr>
          <w:p w:rsidR="00A6716D" w:rsidRPr="0068142A" w:rsidRDefault="00A6716D" w:rsidP="003E3350">
            <w:pPr>
              <w:spacing w:before="60" w:line="240" w:lineRule="exact"/>
              <w:jc w:val="both"/>
              <w:rPr>
                <w:rFonts w:ascii="Arial Narrow" w:hAnsi="Arial Narrow"/>
              </w:rPr>
            </w:pPr>
          </w:p>
        </w:tc>
      </w:tr>
      <w:tr w:rsidR="00A6716D" w:rsidRPr="0068142A" w:rsidTr="003332A5">
        <w:trPr>
          <w:trHeight w:val="284"/>
        </w:trPr>
        <w:tc>
          <w:tcPr>
            <w:tcW w:w="861" w:type="dxa"/>
            <w:tcBorders>
              <w:top w:val="single" w:sz="8" w:space="0" w:color="4BACC6"/>
              <w:left w:val="single" w:sz="8" w:space="0" w:color="4BACC6"/>
              <w:bottom w:val="single" w:sz="8" w:space="0" w:color="4BACC6"/>
              <w:right w:val="single" w:sz="4" w:space="0" w:color="4BACC6"/>
            </w:tcBorders>
            <w:shd w:val="clear" w:color="auto" w:fill="auto"/>
          </w:tcPr>
          <w:p w:rsidR="00A6716D" w:rsidRPr="0068142A" w:rsidRDefault="00A6716D" w:rsidP="003E3350">
            <w:pPr>
              <w:spacing w:line="240" w:lineRule="exact"/>
              <w:ind w:left="-108" w:right="-109"/>
              <w:jc w:val="both"/>
              <w:rPr>
                <w:rFonts w:ascii="Arial Narrow" w:hAnsi="Arial Narrow"/>
                <w:b/>
                <w:bCs/>
              </w:rPr>
            </w:pPr>
            <w:r w:rsidRPr="0068142A">
              <w:rPr>
                <w:rFonts w:ascii="Arial Narrow" w:hAnsi="Arial Narrow"/>
                <w:b/>
                <w:bCs/>
              </w:rPr>
              <w:t>1.1.</w:t>
            </w:r>
          </w:p>
        </w:tc>
        <w:tc>
          <w:tcPr>
            <w:tcW w:w="5307" w:type="dxa"/>
            <w:tcBorders>
              <w:top w:val="single" w:sz="8" w:space="0" w:color="4BACC6"/>
              <w:left w:val="single" w:sz="4" w:space="0" w:color="4BACC6"/>
              <w:bottom w:val="single" w:sz="8" w:space="0" w:color="4BACC6"/>
              <w:right w:val="single" w:sz="4" w:space="0" w:color="31849B"/>
            </w:tcBorders>
            <w:shd w:val="clear" w:color="auto" w:fill="auto"/>
          </w:tcPr>
          <w:p w:rsidR="00A6716D" w:rsidRPr="0068142A" w:rsidRDefault="00A6716D" w:rsidP="003E3350">
            <w:pPr>
              <w:spacing w:line="240" w:lineRule="exact"/>
              <w:jc w:val="both"/>
              <w:rPr>
                <w:rFonts w:ascii="Arial Narrow" w:hAnsi="Arial Narrow"/>
                <w:b/>
                <w:bCs/>
              </w:rPr>
            </w:pPr>
            <w:r w:rsidRPr="0068142A">
              <w:rPr>
                <w:rFonts w:ascii="Arial Narrow" w:hAnsi="Arial Narrow"/>
                <w:b/>
                <w:bCs/>
              </w:rPr>
              <w:t>ASET LANCAR</w:t>
            </w:r>
          </w:p>
        </w:tc>
        <w:tc>
          <w:tcPr>
            <w:tcW w:w="721" w:type="dxa"/>
            <w:tcBorders>
              <w:top w:val="single" w:sz="8" w:space="0" w:color="4BACC6"/>
              <w:left w:val="single" w:sz="4" w:space="0" w:color="31849B"/>
              <w:bottom w:val="single" w:sz="8" w:space="0" w:color="4BACC6"/>
              <w:right w:val="single" w:sz="4" w:space="0" w:color="4BACC6"/>
            </w:tcBorders>
            <w:shd w:val="clear" w:color="auto" w:fill="auto"/>
          </w:tcPr>
          <w:p w:rsidR="00A6716D" w:rsidRPr="0068142A" w:rsidRDefault="00A6716D" w:rsidP="003E3350">
            <w:pPr>
              <w:spacing w:line="240" w:lineRule="exact"/>
              <w:jc w:val="right"/>
              <w:rPr>
                <w:rFonts w:ascii="Arial Narrow" w:hAnsi="Arial Narrow"/>
              </w:rPr>
            </w:pPr>
          </w:p>
        </w:tc>
        <w:tc>
          <w:tcPr>
            <w:tcW w:w="721" w:type="dxa"/>
            <w:tcBorders>
              <w:top w:val="single" w:sz="8" w:space="0" w:color="4BACC6"/>
              <w:left w:val="single" w:sz="4" w:space="0" w:color="4BACC6"/>
              <w:bottom w:val="single" w:sz="8" w:space="0" w:color="4BACC6"/>
              <w:right w:val="single" w:sz="4" w:space="0" w:color="4BACC6"/>
            </w:tcBorders>
            <w:shd w:val="clear" w:color="auto" w:fill="auto"/>
          </w:tcPr>
          <w:p w:rsidR="00A6716D" w:rsidRPr="0068142A" w:rsidRDefault="00A6716D" w:rsidP="003E3350">
            <w:pPr>
              <w:spacing w:line="240" w:lineRule="exact"/>
              <w:jc w:val="right"/>
              <w:rPr>
                <w:rFonts w:ascii="Arial Narrow" w:hAnsi="Arial Narrow"/>
              </w:rPr>
            </w:pPr>
          </w:p>
        </w:tc>
      </w:tr>
      <w:tr w:rsidR="00A6716D" w:rsidRPr="0068142A" w:rsidTr="003332A5">
        <w:trPr>
          <w:trHeight w:val="269"/>
        </w:trPr>
        <w:tc>
          <w:tcPr>
            <w:tcW w:w="861" w:type="dxa"/>
            <w:tcBorders>
              <w:top w:val="single" w:sz="8" w:space="0" w:color="4BACC6"/>
              <w:left w:val="single" w:sz="8" w:space="0" w:color="4BACC6"/>
              <w:bottom w:val="single" w:sz="8" w:space="0" w:color="4BACC6"/>
              <w:right w:val="single" w:sz="4" w:space="0" w:color="4BACC6"/>
            </w:tcBorders>
            <w:shd w:val="clear" w:color="auto" w:fill="auto"/>
          </w:tcPr>
          <w:p w:rsidR="00A6716D" w:rsidRPr="0068142A" w:rsidRDefault="00A6716D" w:rsidP="003E3350">
            <w:pPr>
              <w:spacing w:line="240" w:lineRule="exact"/>
              <w:ind w:left="-108" w:right="-109"/>
              <w:jc w:val="both"/>
              <w:rPr>
                <w:rFonts w:ascii="Arial Narrow" w:hAnsi="Arial Narrow"/>
                <w:b/>
                <w:bCs/>
              </w:rPr>
            </w:pPr>
            <w:r w:rsidRPr="0068142A">
              <w:rPr>
                <w:rFonts w:ascii="Arial Narrow" w:hAnsi="Arial Narrow"/>
                <w:b/>
                <w:bCs/>
              </w:rPr>
              <w:t>1.1.1.</w:t>
            </w:r>
          </w:p>
        </w:tc>
        <w:tc>
          <w:tcPr>
            <w:tcW w:w="5307" w:type="dxa"/>
            <w:tcBorders>
              <w:top w:val="single" w:sz="8" w:space="0" w:color="4BACC6"/>
              <w:left w:val="single" w:sz="4" w:space="0" w:color="4BACC6"/>
              <w:bottom w:val="single" w:sz="8" w:space="0" w:color="4BACC6"/>
              <w:right w:val="single" w:sz="4" w:space="0" w:color="31849B"/>
            </w:tcBorders>
            <w:shd w:val="clear" w:color="auto" w:fill="auto"/>
          </w:tcPr>
          <w:p w:rsidR="00A6716D" w:rsidRPr="0068142A" w:rsidRDefault="00A6716D" w:rsidP="003E3350">
            <w:pPr>
              <w:spacing w:line="240" w:lineRule="exact"/>
              <w:jc w:val="both"/>
              <w:rPr>
                <w:rFonts w:ascii="Arial Narrow" w:hAnsi="Arial Narrow"/>
                <w:b/>
              </w:rPr>
            </w:pPr>
            <w:r w:rsidRPr="0068142A">
              <w:rPr>
                <w:rFonts w:ascii="Arial Narrow" w:hAnsi="Arial Narrow"/>
                <w:b/>
              </w:rPr>
              <w:t>Kas dan Setara Kas</w:t>
            </w:r>
          </w:p>
        </w:tc>
        <w:tc>
          <w:tcPr>
            <w:tcW w:w="721" w:type="dxa"/>
            <w:tcBorders>
              <w:top w:val="single" w:sz="8" w:space="0" w:color="4BACC6"/>
              <w:left w:val="single" w:sz="4" w:space="0" w:color="31849B"/>
              <w:bottom w:val="single" w:sz="8" w:space="0" w:color="4BACC6"/>
              <w:right w:val="single" w:sz="4" w:space="0" w:color="4BACC6"/>
            </w:tcBorders>
            <w:shd w:val="clear" w:color="auto" w:fill="auto"/>
          </w:tcPr>
          <w:p w:rsidR="00A6716D" w:rsidRPr="0068142A" w:rsidRDefault="00A6716D" w:rsidP="003E3350">
            <w:pPr>
              <w:spacing w:line="240" w:lineRule="exact"/>
              <w:jc w:val="right"/>
              <w:rPr>
                <w:rFonts w:ascii="Arial Narrow" w:hAnsi="Arial Narrow"/>
              </w:rPr>
            </w:pPr>
          </w:p>
        </w:tc>
        <w:tc>
          <w:tcPr>
            <w:tcW w:w="721" w:type="dxa"/>
            <w:tcBorders>
              <w:top w:val="single" w:sz="8" w:space="0" w:color="4BACC6"/>
              <w:left w:val="single" w:sz="4" w:space="0" w:color="4BACC6"/>
              <w:bottom w:val="single" w:sz="8" w:space="0" w:color="4BACC6"/>
              <w:right w:val="single" w:sz="4" w:space="0" w:color="4BACC6"/>
            </w:tcBorders>
            <w:shd w:val="clear" w:color="auto" w:fill="auto"/>
          </w:tcPr>
          <w:p w:rsidR="00A6716D" w:rsidRPr="0068142A" w:rsidRDefault="00A6716D" w:rsidP="003E3350">
            <w:pPr>
              <w:spacing w:line="240" w:lineRule="exact"/>
              <w:jc w:val="right"/>
              <w:rPr>
                <w:rFonts w:ascii="Arial Narrow" w:hAnsi="Arial Narrow"/>
              </w:rPr>
            </w:pPr>
          </w:p>
        </w:tc>
      </w:tr>
      <w:tr w:rsidR="00A6716D" w:rsidRPr="0068142A" w:rsidTr="003332A5">
        <w:trPr>
          <w:trHeight w:val="284"/>
        </w:trPr>
        <w:tc>
          <w:tcPr>
            <w:tcW w:w="861" w:type="dxa"/>
            <w:tcBorders>
              <w:top w:val="single" w:sz="4" w:space="0" w:color="31849B"/>
              <w:right w:val="single" w:sz="4" w:space="0" w:color="4BACC6"/>
            </w:tcBorders>
            <w:shd w:val="clear" w:color="auto" w:fill="DBE5F1"/>
          </w:tcPr>
          <w:p w:rsidR="00A6716D" w:rsidRPr="0068142A" w:rsidRDefault="00A6716D" w:rsidP="003E3350">
            <w:pPr>
              <w:spacing w:line="260" w:lineRule="exact"/>
              <w:ind w:left="-108" w:right="-109"/>
              <w:contextualSpacing/>
              <w:jc w:val="both"/>
              <w:rPr>
                <w:rFonts w:ascii="Arial Narrow" w:hAnsi="Arial Narrow"/>
                <w:b/>
                <w:bCs/>
              </w:rPr>
            </w:pPr>
            <w:r w:rsidRPr="0068142A">
              <w:rPr>
                <w:rFonts w:ascii="Arial Narrow" w:hAnsi="Arial Narrow"/>
                <w:b/>
                <w:bCs/>
              </w:rPr>
              <w:t>1.1.3.</w:t>
            </w:r>
          </w:p>
        </w:tc>
        <w:tc>
          <w:tcPr>
            <w:tcW w:w="5307" w:type="dxa"/>
            <w:tcBorders>
              <w:top w:val="single" w:sz="4" w:space="0" w:color="31849B"/>
              <w:left w:val="single" w:sz="4" w:space="0" w:color="4BACC6"/>
              <w:right w:val="single" w:sz="4" w:space="0" w:color="31849B"/>
            </w:tcBorders>
            <w:shd w:val="clear" w:color="auto" w:fill="DBE5F1"/>
          </w:tcPr>
          <w:p w:rsidR="00A6716D" w:rsidRPr="0068142A" w:rsidRDefault="00A6716D" w:rsidP="003E3350">
            <w:pPr>
              <w:spacing w:line="260" w:lineRule="exact"/>
              <w:contextualSpacing/>
              <w:rPr>
                <w:rFonts w:ascii="Arial Narrow" w:hAnsi="Arial Narrow"/>
                <w:b/>
              </w:rPr>
            </w:pPr>
            <w:r w:rsidRPr="0068142A">
              <w:rPr>
                <w:rFonts w:ascii="Arial Narrow" w:hAnsi="Arial Narrow"/>
                <w:b/>
              </w:rPr>
              <w:t>Piutang Pendapatan</w:t>
            </w:r>
          </w:p>
        </w:tc>
        <w:tc>
          <w:tcPr>
            <w:tcW w:w="721" w:type="dxa"/>
            <w:tcBorders>
              <w:top w:val="single" w:sz="4" w:space="0" w:color="4BACC6"/>
              <w:left w:val="single" w:sz="4" w:space="0" w:color="31849B"/>
              <w:bottom w:val="single" w:sz="4" w:space="0" w:color="4BACC6"/>
              <w:right w:val="single" w:sz="4" w:space="0" w:color="4BACC6"/>
            </w:tcBorders>
            <w:shd w:val="clear" w:color="auto" w:fill="DBE5F1"/>
          </w:tcPr>
          <w:p w:rsidR="00A6716D" w:rsidRPr="0068142A" w:rsidRDefault="00A6716D" w:rsidP="003E3350">
            <w:pPr>
              <w:spacing w:line="260" w:lineRule="exact"/>
              <w:contextualSpacing/>
              <w:jc w:val="right"/>
              <w:rPr>
                <w:rFonts w:ascii="Arial Narrow" w:hAnsi="Arial Narrow"/>
                <w:b/>
              </w:rPr>
            </w:pPr>
          </w:p>
        </w:tc>
        <w:tc>
          <w:tcPr>
            <w:tcW w:w="721" w:type="dxa"/>
            <w:tcBorders>
              <w:top w:val="single" w:sz="4" w:space="0" w:color="4BACC6"/>
              <w:left w:val="single" w:sz="4" w:space="0" w:color="4BACC6"/>
              <w:bottom w:val="single" w:sz="4" w:space="0" w:color="4BACC6"/>
            </w:tcBorders>
            <w:shd w:val="clear" w:color="auto" w:fill="DBE5F1"/>
          </w:tcPr>
          <w:p w:rsidR="00A6716D" w:rsidRPr="0068142A" w:rsidRDefault="00A6716D" w:rsidP="003E3350">
            <w:pPr>
              <w:spacing w:line="260" w:lineRule="exact"/>
              <w:contextualSpacing/>
              <w:jc w:val="right"/>
              <w:rPr>
                <w:rFonts w:ascii="Arial Narrow" w:hAnsi="Arial Narrow"/>
                <w:b/>
              </w:rPr>
            </w:pPr>
          </w:p>
        </w:tc>
      </w:tr>
      <w:tr w:rsidR="00A6716D" w:rsidRPr="0068142A" w:rsidTr="003332A5">
        <w:trPr>
          <w:trHeight w:val="254"/>
        </w:trPr>
        <w:tc>
          <w:tcPr>
            <w:tcW w:w="861" w:type="dxa"/>
            <w:tcBorders>
              <w:top w:val="single" w:sz="4" w:space="0" w:color="31849B"/>
              <w:right w:val="single" w:sz="4" w:space="0" w:color="4BACC6"/>
            </w:tcBorders>
            <w:shd w:val="clear" w:color="auto" w:fill="DBE5F1"/>
          </w:tcPr>
          <w:p w:rsidR="00A6716D" w:rsidRPr="0068142A" w:rsidRDefault="00A6716D" w:rsidP="003E3350">
            <w:pPr>
              <w:spacing w:line="240" w:lineRule="exact"/>
              <w:ind w:left="-108" w:right="-109"/>
              <w:contextualSpacing/>
              <w:jc w:val="both"/>
              <w:rPr>
                <w:rFonts w:ascii="Arial Narrow" w:hAnsi="Arial Narrow"/>
                <w:bCs/>
              </w:rPr>
            </w:pPr>
            <w:r w:rsidRPr="0068142A">
              <w:rPr>
                <w:rFonts w:ascii="Arial Narrow" w:hAnsi="Arial Narrow"/>
                <w:bCs/>
              </w:rPr>
              <w:t>1.1.3.01.</w:t>
            </w:r>
          </w:p>
        </w:tc>
        <w:tc>
          <w:tcPr>
            <w:tcW w:w="5307" w:type="dxa"/>
            <w:tcBorders>
              <w:top w:val="single" w:sz="4" w:space="0" w:color="31849B"/>
              <w:left w:val="single" w:sz="4" w:space="0" w:color="4BACC6"/>
              <w:right w:val="single" w:sz="4" w:space="0" w:color="31849B"/>
            </w:tcBorders>
            <w:shd w:val="clear" w:color="auto" w:fill="DBE5F1"/>
          </w:tcPr>
          <w:p w:rsidR="00A6716D" w:rsidRPr="0068142A" w:rsidRDefault="00A6716D" w:rsidP="003E3350">
            <w:pPr>
              <w:spacing w:line="240" w:lineRule="exact"/>
              <w:contextualSpacing/>
              <w:rPr>
                <w:rFonts w:ascii="Arial Narrow" w:hAnsi="Arial Narrow"/>
              </w:rPr>
            </w:pPr>
            <w:r w:rsidRPr="0068142A">
              <w:rPr>
                <w:rFonts w:ascii="Arial Narrow" w:hAnsi="Arial Narrow"/>
              </w:rPr>
              <w:t>- Piutang Pajak Daerah</w:t>
            </w:r>
          </w:p>
        </w:tc>
        <w:tc>
          <w:tcPr>
            <w:tcW w:w="721" w:type="dxa"/>
            <w:tcBorders>
              <w:top w:val="single" w:sz="4" w:space="0" w:color="4BACC6"/>
              <w:left w:val="single" w:sz="4" w:space="0" w:color="31849B"/>
              <w:bottom w:val="single" w:sz="4" w:space="0" w:color="4BACC6"/>
              <w:right w:val="single" w:sz="4" w:space="0" w:color="4BACC6"/>
            </w:tcBorders>
            <w:shd w:val="clear" w:color="auto" w:fill="DBE5F1"/>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c>
          <w:tcPr>
            <w:tcW w:w="721" w:type="dxa"/>
            <w:tcBorders>
              <w:top w:val="single" w:sz="4" w:space="0" w:color="4BACC6"/>
              <w:left w:val="single" w:sz="4" w:space="0" w:color="4BACC6"/>
              <w:bottom w:val="single" w:sz="4" w:space="0" w:color="4BACC6"/>
            </w:tcBorders>
            <w:shd w:val="clear" w:color="auto" w:fill="DBE5F1"/>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r>
      <w:tr w:rsidR="00A6716D" w:rsidRPr="0068142A" w:rsidTr="003332A5">
        <w:trPr>
          <w:trHeight w:val="269"/>
        </w:trPr>
        <w:tc>
          <w:tcPr>
            <w:tcW w:w="861" w:type="dxa"/>
            <w:tcBorders>
              <w:top w:val="single" w:sz="4" w:space="0" w:color="31849B"/>
              <w:right w:val="single" w:sz="4" w:space="0" w:color="4BACC6"/>
            </w:tcBorders>
            <w:shd w:val="clear" w:color="auto" w:fill="DBE5F1"/>
          </w:tcPr>
          <w:p w:rsidR="00A6716D" w:rsidRPr="0068142A" w:rsidRDefault="00A6716D" w:rsidP="003E3350">
            <w:pPr>
              <w:spacing w:line="240" w:lineRule="exact"/>
              <w:ind w:left="-108" w:right="-109"/>
              <w:contextualSpacing/>
              <w:jc w:val="both"/>
              <w:rPr>
                <w:rFonts w:ascii="Arial Narrow" w:hAnsi="Arial Narrow"/>
                <w:b/>
                <w:bCs/>
              </w:rPr>
            </w:pPr>
            <w:r w:rsidRPr="0068142A">
              <w:rPr>
                <w:rFonts w:ascii="Arial Narrow" w:hAnsi="Arial Narrow"/>
                <w:bCs/>
              </w:rPr>
              <w:t>1.1.3.02.</w:t>
            </w:r>
          </w:p>
        </w:tc>
        <w:tc>
          <w:tcPr>
            <w:tcW w:w="5307" w:type="dxa"/>
            <w:tcBorders>
              <w:top w:val="single" w:sz="4" w:space="0" w:color="31849B"/>
              <w:left w:val="single" w:sz="4" w:space="0" w:color="4BACC6"/>
              <w:right w:val="single" w:sz="4" w:space="0" w:color="31849B"/>
            </w:tcBorders>
            <w:shd w:val="clear" w:color="auto" w:fill="DBE5F1"/>
          </w:tcPr>
          <w:p w:rsidR="00A6716D" w:rsidRPr="0068142A" w:rsidRDefault="00A6716D" w:rsidP="003E3350">
            <w:pPr>
              <w:spacing w:line="240" w:lineRule="exact"/>
              <w:contextualSpacing/>
              <w:rPr>
                <w:rFonts w:ascii="Arial Narrow" w:hAnsi="Arial Narrow"/>
              </w:rPr>
            </w:pPr>
            <w:r w:rsidRPr="0068142A">
              <w:rPr>
                <w:rFonts w:ascii="Arial Narrow" w:hAnsi="Arial Narrow"/>
              </w:rPr>
              <w:t>- Piutang Retribusi</w:t>
            </w:r>
          </w:p>
        </w:tc>
        <w:tc>
          <w:tcPr>
            <w:tcW w:w="721" w:type="dxa"/>
            <w:tcBorders>
              <w:top w:val="single" w:sz="4" w:space="0" w:color="4BACC6"/>
              <w:left w:val="single" w:sz="4" w:space="0" w:color="31849B"/>
              <w:bottom w:val="single" w:sz="4" w:space="0" w:color="4BACC6"/>
              <w:right w:val="single" w:sz="4" w:space="0" w:color="4BACC6"/>
            </w:tcBorders>
            <w:shd w:val="clear" w:color="auto" w:fill="DBE5F1"/>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c>
          <w:tcPr>
            <w:tcW w:w="721" w:type="dxa"/>
            <w:tcBorders>
              <w:top w:val="single" w:sz="4" w:space="0" w:color="4BACC6"/>
              <w:left w:val="single" w:sz="4" w:space="0" w:color="4BACC6"/>
              <w:bottom w:val="single" w:sz="4" w:space="0" w:color="4BACC6"/>
            </w:tcBorders>
            <w:shd w:val="clear" w:color="auto" w:fill="DBE5F1"/>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r>
      <w:tr w:rsidR="00A6716D" w:rsidRPr="0068142A" w:rsidTr="003332A5">
        <w:trPr>
          <w:trHeight w:val="254"/>
        </w:trPr>
        <w:tc>
          <w:tcPr>
            <w:tcW w:w="861" w:type="dxa"/>
            <w:tcBorders>
              <w:top w:val="single" w:sz="4" w:space="0" w:color="31849B"/>
              <w:right w:val="single" w:sz="4" w:space="0" w:color="4BACC6"/>
            </w:tcBorders>
            <w:shd w:val="clear" w:color="auto" w:fill="DBE5F1"/>
          </w:tcPr>
          <w:p w:rsidR="00A6716D" w:rsidRPr="0068142A" w:rsidRDefault="00A6716D" w:rsidP="003E3350">
            <w:pPr>
              <w:spacing w:line="240" w:lineRule="exact"/>
              <w:ind w:left="-108" w:right="-109"/>
              <w:contextualSpacing/>
              <w:jc w:val="both"/>
              <w:rPr>
                <w:rFonts w:ascii="Arial Narrow" w:hAnsi="Arial Narrow"/>
                <w:b/>
                <w:bCs/>
              </w:rPr>
            </w:pPr>
            <w:r w:rsidRPr="0068142A">
              <w:rPr>
                <w:rFonts w:ascii="Arial Narrow" w:hAnsi="Arial Narrow"/>
                <w:b/>
                <w:bCs/>
              </w:rPr>
              <w:t>1.1.4.</w:t>
            </w:r>
          </w:p>
        </w:tc>
        <w:tc>
          <w:tcPr>
            <w:tcW w:w="5307" w:type="dxa"/>
            <w:tcBorders>
              <w:top w:val="single" w:sz="4" w:space="0" w:color="31849B"/>
              <w:left w:val="single" w:sz="4" w:space="0" w:color="4BACC6"/>
              <w:right w:val="single" w:sz="4" w:space="0" w:color="31849B"/>
            </w:tcBorders>
            <w:shd w:val="clear" w:color="auto" w:fill="DBE5F1"/>
          </w:tcPr>
          <w:p w:rsidR="00A6716D" w:rsidRPr="0068142A" w:rsidRDefault="00A6716D" w:rsidP="003E3350">
            <w:pPr>
              <w:spacing w:line="240" w:lineRule="exact"/>
              <w:contextualSpacing/>
              <w:rPr>
                <w:rFonts w:ascii="Arial Narrow" w:hAnsi="Arial Narrow"/>
                <w:b/>
              </w:rPr>
            </w:pPr>
            <w:r w:rsidRPr="0068142A">
              <w:rPr>
                <w:rFonts w:ascii="Arial Narrow" w:hAnsi="Arial Narrow"/>
                <w:b/>
              </w:rPr>
              <w:t>Piutang Lainnya</w:t>
            </w:r>
          </w:p>
        </w:tc>
        <w:tc>
          <w:tcPr>
            <w:tcW w:w="721" w:type="dxa"/>
            <w:tcBorders>
              <w:top w:val="single" w:sz="4" w:space="0" w:color="4BACC6"/>
              <w:left w:val="single" w:sz="4" w:space="0" w:color="31849B"/>
              <w:bottom w:val="single" w:sz="4" w:space="0" w:color="4BACC6"/>
              <w:right w:val="single" w:sz="4" w:space="0" w:color="4BACC6"/>
            </w:tcBorders>
            <w:shd w:val="clear" w:color="auto" w:fill="DBE5F1"/>
          </w:tcPr>
          <w:p w:rsidR="00A6716D" w:rsidRPr="0068142A" w:rsidRDefault="00A6716D" w:rsidP="003E3350">
            <w:pPr>
              <w:spacing w:line="240" w:lineRule="exact"/>
              <w:contextualSpacing/>
              <w:jc w:val="right"/>
              <w:rPr>
                <w:rFonts w:ascii="Arial Narrow" w:hAnsi="Arial Narrow"/>
                <w:b/>
              </w:rPr>
            </w:pPr>
          </w:p>
        </w:tc>
        <w:tc>
          <w:tcPr>
            <w:tcW w:w="721" w:type="dxa"/>
            <w:tcBorders>
              <w:top w:val="single" w:sz="4" w:space="0" w:color="4BACC6"/>
              <w:left w:val="single" w:sz="4" w:space="0" w:color="4BACC6"/>
              <w:bottom w:val="single" w:sz="4" w:space="0" w:color="4BACC6"/>
            </w:tcBorders>
            <w:shd w:val="clear" w:color="auto" w:fill="DBE5F1"/>
          </w:tcPr>
          <w:p w:rsidR="00A6716D" w:rsidRPr="0068142A" w:rsidRDefault="00A6716D" w:rsidP="003E3350">
            <w:pPr>
              <w:spacing w:line="240" w:lineRule="exact"/>
              <w:contextualSpacing/>
              <w:jc w:val="right"/>
              <w:rPr>
                <w:rFonts w:ascii="Arial Narrow" w:hAnsi="Arial Narrow"/>
                <w:b/>
              </w:rPr>
            </w:pPr>
          </w:p>
        </w:tc>
      </w:tr>
      <w:tr w:rsidR="00A6716D" w:rsidRPr="0068142A" w:rsidTr="003332A5">
        <w:trPr>
          <w:trHeight w:val="269"/>
        </w:trPr>
        <w:tc>
          <w:tcPr>
            <w:tcW w:w="861" w:type="dxa"/>
            <w:tcBorders>
              <w:top w:val="single" w:sz="4" w:space="0" w:color="31849B"/>
              <w:right w:val="single" w:sz="4" w:space="0" w:color="4BACC6"/>
            </w:tcBorders>
            <w:shd w:val="clear" w:color="auto" w:fill="DBE5F1"/>
          </w:tcPr>
          <w:p w:rsidR="00A6716D" w:rsidRPr="0068142A" w:rsidRDefault="00A6716D" w:rsidP="003E3350">
            <w:pPr>
              <w:spacing w:line="240" w:lineRule="exact"/>
              <w:ind w:left="-108" w:right="-109"/>
              <w:contextualSpacing/>
              <w:jc w:val="both"/>
              <w:rPr>
                <w:rFonts w:ascii="Arial Narrow" w:hAnsi="Arial Narrow"/>
                <w:b/>
                <w:bCs/>
              </w:rPr>
            </w:pPr>
            <w:r w:rsidRPr="0068142A">
              <w:rPr>
                <w:rFonts w:ascii="Arial Narrow" w:hAnsi="Arial Narrow"/>
                <w:bCs/>
              </w:rPr>
              <w:t>1.1.4.03.</w:t>
            </w:r>
          </w:p>
        </w:tc>
        <w:tc>
          <w:tcPr>
            <w:tcW w:w="5307" w:type="dxa"/>
            <w:tcBorders>
              <w:top w:val="single" w:sz="4" w:space="0" w:color="31849B"/>
              <w:left w:val="single" w:sz="4" w:space="0" w:color="4BACC6"/>
              <w:right w:val="single" w:sz="4" w:space="0" w:color="31849B"/>
            </w:tcBorders>
            <w:shd w:val="clear" w:color="auto" w:fill="DBE5F1"/>
          </w:tcPr>
          <w:p w:rsidR="00A6716D" w:rsidRPr="0068142A" w:rsidRDefault="00A6716D" w:rsidP="003E3350">
            <w:pPr>
              <w:spacing w:line="240" w:lineRule="exact"/>
              <w:contextualSpacing/>
              <w:rPr>
                <w:rFonts w:ascii="Arial Narrow" w:hAnsi="Arial Narrow"/>
              </w:rPr>
            </w:pPr>
            <w:r w:rsidRPr="0068142A">
              <w:rPr>
                <w:rFonts w:ascii="Arial Narrow" w:hAnsi="Arial Narrow"/>
              </w:rPr>
              <w:t>- Bagian Lancar Tagihan Penjualan Angsuran</w:t>
            </w:r>
          </w:p>
        </w:tc>
        <w:tc>
          <w:tcPr>
            <w:tcW w:w="721" w:type="dxa"/>
            <w:tcBorders>
              <w:top w:val="single" w:sz="4" w:space="0" w:color="4BACC6"/>
              <w:left w:val="single" w:sz="4" w:space="0" w:color="31849B"/>
              <w:bottom w:val="single" w:sz="4" w:space="0" w:color="4BACC6"/>
              <w:right w:val="single" w:sz="4" w:space="0" w:color="4BACC6"/>
            </w:tcBorders>
            <w:shd w:val="clear" w:color="auto" w:fill="DBE5F1"/>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c>
          <w:tcPr>
            <w:tcW w:w="721" w:type="dxa"/>
            <w:tcBorders>
              <w:top w:val="single" w:sz="4" w:space="0" w:color="4BACC6"/>
              <w:left w:val="single" w:sz="4" w:space="0" w:color="4BACC6"/>
              <w:bottom w:val="single" w:sz="4" w:space="0" w:color="4BACC6"/>
            </w:tcBorders>
            <w:shd w:val="clear" w:color="auto" w:fill="DBE5F1"/>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r>
      <w:tr w:rsidR="00A6716D" w:rsidRPr="0068142A" w:rsidTr="003332A5">
        <w:trPr>
          <w:trHeight w:val="254"/>
        </w:trPr>
        <w:tc>
          <w:tcPr>
            <w:tcW w:w="861" w:type="dxa"/>
            <w:tcBorders>
              <w:top w:val="single" w:sz="4" w:space="0" w:color="31849B"/>
              <w:right w:val="single" w:sz="4" w:space="0" w:color="4BACC6"/>
            </w:tcBorders>
            <w:shd w:val="clear" w:color="auto" w:fill="DBE5F1"/>
          </w:tcPr>
          <w:p w:rsidR="00A6716D" w:rsidRPr="0068142A" w:rsidRDefault="00A6716D" w:rsidP="003E3350">
            <w:pPr>
              <w:spacing w:line="240" w:lineRule="exact"/>
              <w:ind w:left="-108" w:right="-109"/>
              <w:contextualSpacing/>
              <w:jc w:val="both"/>
              <w:rPr>
                <w:rFonts w:ascii="Arial Narrow" w:hAnsi="Arial Narrow"/>
                <w:b/>
                <w:bCs/>
              </w:rPr>
            </w:pPr>
            <w:r w:rsidRPr="0068142A">
              <w:rPr>
                <w:rFonts w:ascii="Arial Narrow" w:hAnsi="Arial Narrow"/>
                <w:bCs/>
              </w:rPr>
              <w:t>1.1.4.04.</w:t>
            </w:r>
          </w:p>
        </w:tc>
        <w:tc>
          <w:tcPr>
            <w:tcW w:w="5307" w:type="dxa"/>
            <w:tcBorders>
              <w:top w:val="single" w:sz="4" w:space="0" w:color="31849B"/>
              <w:left w:val="single" w:sz="4" w:space="0" w:color="4BACC6"/>
              <w:right w:val="single" w:sz="4" w:space="0" w:color="31849B"/>
            </w:tcBorders>
            <w:shd w:val="clear" w:color="auto" w:fill="DBE5F1"/>
          </w:tcPr>
          <w:p w:rsidR="00A6716D" w:rsidRPr="0068142A" w:rsidRDefault="00A6716D" w:rsidP="003E3350">
            <w:pPr>
              <w:spacing w:line="240" w:lineRule="exact"/>
              <w:contextualSpacing/>
              <w:rPr>
                <w:rFonts w:ascii="Arial Narrow" w:hAnsi="Arial Narrow"/>
              </w:rPr>
            </w:pPr>
            <w:r w:rsidRPr="0068142A">
              <w:rPr>
                <w:rFonts w:ascii="Arial Narrow" w:hAnsi="Arial Narrow"/>
              </w:rPr>
              <w:t>- Bagian lancar Tuntutan Ganti Kerugian Daerah</w:t>
            </w:r>
          </w:p>
        </w:tc>
        <w:tc>
          <w:tcPr>
            <w:tcW w:w="721" w:type="dxa"/>
            <w:tcBorders>
              <w:top w:val="single" w:sz="4" w:space="0" w:color="4BACC6"/>
              <w:left w:val="single" w:sz="4" w:space="0" w:color="31849B"/>
              <w:bottom w:val="single" w:sz="4" w:space="0" w:color="4BACC6"/>
              <w:right w:val="single" w:sz="4" w:space="0" w:color="4BACC6"/>
            </w:tcBorders>
            <w:shd w:val="clear" w:color="auto" w:fill="DBE5F1"/>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c>
          <w:tcPr>
            <w:tcW w:w="721" w:type="dxa"/>
            <w:tcBorders>
              <w:top w:val="single" w:sz="4" w:space="0" w:color="4BACC6"/>
              <w:left w:val="single" w:sz="4" w:space="0" w:color="4BACC6"/>
              <w:bottom w:val="single" w:sz="4" w:space="0" w:color="4BACC6"/>
            </w:tcBorders>
            <w:shd w:val="clear" w:color="auto" w:fill="DBE5F1"/>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r>
      <w:tr w:rsidR="00A6716D" w:rsidRPr="0068142A" w:rsidTr="003332A5">
        <w:trPr>
          <w:trHeight w:val="284"/>
        </w:trPr>
        <w:tc>
          <w:tcPr>
            <w:tcW w:w="861" w:type="dxa"/>
            <w:tcBorders>
              <w:top w:val="single" w:sz="4" w:space="0" w:color="31849B"/>
              <w:right w:val="single" w:sz="4" w:space="0" w:color="4BACC6"/>
            </w:tcBorders>
            <w:shd w:val="clear" w:color="auto" w:fill="DBE5F1"/>
          </w:tcPr>
          <w:p w:rsidR="00A6716D" w:rsidRPr="0068142A" w:rsidRDefault="00A6716D" w:rsidP="003E3350">
            <w:pPr>
              <w:spacing w:line="260" w:lineRule="exact"/>
              <w:ind w:left="-108" w:right="-109"/>
              <w:contextualSpacing/>
              <w:jc w:val="both"/>
              <w:rPr>
                <w:rFonts w:ascii="Arial Narrow" w:hAnsi="Arial Narrow"/>
                <w:b/>
                <w:bCs/>
              </w:rPr>
            </w:pPr>
            <w:r w:rsidRPr="0068142A">
              <w:rPr>
                <w:rFonts w:ascii="Arial Narrow" w:hAnsi="Arial Narrow"/>
                <w:b/>
                <w:bCs/>
              </w:rPr>
              <w:t>1.1.5.</w:t>
            </w:r>
          </w:p>
        </w:tc>
        <w:tc>
          <w:tcPr>
            <w:tcW w:w="5307" w:type="dxa"/>
            <w:tcBorders>
              <w:top w:val="single" w:sz="4" w:space="0" w:color="31849B"/>
              <w:left w:val="single" w:sz="4" w:space="0" w:color="4BACC6"/>
              <w:right w:val="single" w:sz="4" w:space="0" w:color="31849B"/>
            </w:tcBorders>
            <w:shd w:val="clear" w:color="auto" w:fill="DBE5F1"/>
          </w:tcPr>
          <w:p w:rsidR="00A6716D" w:rsidRPr="0068142A" w:rsidRDefault="00A6716D" w:rsidP="003E3350">
            <w:pPr>
              <w:spacing w:line="260" w:lineRule="exact"/>
              <w:contextualSpacing/>
              <w:rPr>
                <w:rFonts w:ascii="Arial Narrow" w:hAnsi="Arial Narrow"/>
                <w:b/>
              </w:rPr>
            </w:pPr>
            <w:r w:rsidRPr="0068142A">
              <w:rPr>
                <w:rFonts w:ascii="Arial Narrow" w:hAnsi="Arial Narrow"/>
                <w:b/>
              </w:rPr>
              <w:t>Penyisihan Piutang</w:t>
            </w:r>
          </w:p>
        </w:tc>
        <w:tc>
          <w:tcPr>
            <w:tcW w:w="721" w:type="dxa"/>
            <w:tcBorders>
              <w:top w:val="single" w:sz="4" w:space="0" w:color="4BACC6"/>
              <w:left w:val="single" w:sz="4" w:space="0" w:color="31849B"/>
              <w:bottom w:val="single" w:sz="4" w:space="0" w:color="4BACC6"/>
              <w:right w:val="single" w:sz="4" w:space="0" w:color="4BACC6"/>
            </w:tcBorders>
            <w:shd w:val="clear" w:color="auto" w:fill="DBE5F1"/>
          </w:tcPr>
          <w:p w:rsidR="00A6716D" w:rsidRPr="0068142A" w:rsidRDefault="00A6716D" w:rsidP="003E3350">
            <w:pPr>
              <w:spacing w:line="260" w:lineRule="exact"/>
              <w:contextualSpacing/>
              <w:jc w:val="right"/>
              <w:rPr>
                <w:rFonts w:ascii="Arial Narrow" w:hAnsi="Arial Narrow"/>
              </w:rPr>
            </w:pPr>
            <w:r w:rsidRPr="0068142A">
              <w:rPr>
                <w:rFonts w:ascii="Arial Narrow" w:hAnsi="Arial Narrow"/>
              </w:rPr>
              <w:t>xxx</w:t>
            </w:r>
          </w:p>
        </w:tc>
        <w:tc>
          <w:tcPr>
            <w:tcW w:w="721" w:type="dxa"/>
            <w:tcBorders>
              <w:top w:val="single" w:sz="4" w:space="0" w:color="4BACC6"/>
              <w:left w:val="single" w:sz="4" w:space="0" w:color="4BACC6"/>
              <w:bottom w:val="single" w:sz="4" w:space="0" w:color="4BACC6"/>
            </w:tcBorders>
            <w:shd w:val="clear" w:color="auto" w:fill="DBE5F1"/>
          </w:tcPr>
          <w:p w:rsidR="00A6716D" w:rsidRPr="0068142A" w:rsidRDefault="00A6716D" w:rsidP="003E3350">
            <w:pPr>
              <w:spacing w:line="260" w:lineRule="exact"/>
              <w:contextualSpacing/>
              <w:jc w:val="right"/>
              <w:rPr>
                <w:rFonts w:ascii="Arial Narrow" w:hAnsi="Arial Narrow"/>
              </w:rPr>
            </w:pPr>
            <w:r w:rsidRPr="0068142A">
              <w:rPr>
                <w:rFonts w:ascii="Arial Narrow" w:hAnsi="Arial Narrow"/>
              </w:rPr>
              <w:t>xxx</w:t>
            </w:r>
          </w:p>
        </w:tc>
      </w:tr>
      <w:tr w:rsidR="00A6716D" w:rsidRPr="0068142A" w:rsidTr="003332A5">
        <w:trPr>
          <w:trHeight w:val="254"/>
        </w:trPr>
        <w:tc>
          <w:tcPr>
            <w:tcW w:w="861" w:type="dxa"/>
            <w:tcBorders>
              <w:top w:val="single" w:sz="4" w:space="0" w:color="31849B"/>
              <w:right w:val="single" w:sz="4" w:space="0" w:color="4BACC6"/>
            </w:tcBorders>
            <w:shd w:val="clear" w:color="auto" w:fill="auto"/>
          </w:tcPr>
          <w:p w:rsidR="00A6716D" w:rsidRPr="0068142A" w:rsidRDefault="00A6716D" w:rsidP="003E3350">
            <w:pPr>
              <w:spacing w:line="240" w:lineRule="exact"/>
              <w:ind w:left="-108" w:right="-109"/>
              <w:contextualSpacing/>
              <w:jc w:val="both"/>
              <w:rPr>
                <w:rFonts w:ascii="Arial Narrow" w:hAnsi="Arial Narrow"/>
                <w:b/>
                <w:bCs/>
              </w:rPr>
            </w:pPr>
            <w:r w:rsidRPr="0068142A">
              <w:rPr>
                <w:rFonts w:ascii="Arial Narrow" w:hAnsi="Arial Narrow"/>
                <w:b/>
                <w:bCs/>
              </w:rPr>
              <w:t>1.1.6.</w:t>
            </w:r>
          </w:p>
        </w:tc>
        <w:tc>
          <w:tcPr>
            <w:tcW w:w="5307" w:type="dxa"/>
            <w:tcBorders>
              <w:top w:val="single" w:sz="4" w:space="0" w:color="31849B"/>
              <w:left w:val="single" w:sz="4" w:space="0" w:color="4BACC6"/>
              <w:right w:val="single" w:sz="4" w:space="0" w:color="31849B"/>
            </w:tcBorders>
            <w:shd w:val="clear" w:color="auto" w:fill="auto"/>
          </w:tcPr>
          <w:p w:rsidR="00A6716D" w:rsidRPr="0068142A" w:rsidRDefault="00A6716D" w:rsidP="003E3350">
            <w:pPr>
              <w:spacing w:line="240" w:lineRule="exact"/>
              <w:contextualSpacing/>
              <w:rPr>
                <w:rFonts w:ascii="Arial Narrow" w:hAnsi="Arial Narrow"/>
                <w:b/>
              </w:rPr>
            </w:pPr>
            <w:r w:rsidRPr="0068142A">
              <w:rPr>
                <w:rFonts w:ascii="Arial Narrow" w:hAnsi="Arial Narrow"/>
                <w:b/>
              </w:rPr>
              <w:t>Beban Dibayar Dimuka</w:t>
            </w:r>
          </w:p>
        </w:tc>
        <w:tc>
          <w:tcPr>
            <w:tcW w:w="721" w:type="dxa"/>
            <w:tcBorders>
              <w:top w:val="single" w:sz="4" w:space="0" w:color="4BACC6"/>
              <w:left w:val="single" w:sz="4" w:space="0" w:color="31849B"/>
              <w:bottom w:val="single" w:sz="4" w:space="0" w:color="4BACC6"/>
              <w:right w:val="single" w:sz="4" w:space="0" w:color="4BACC6"/>
            </w:tcBorders>
            <w:shd w:val="clear" w:color="auto" w:fill="auto"/>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c>
          <w:tcPr>
            <w:tcW w:w="721" w:type="dxa"/>
            <w:tcBorders>
              <w:top w:val="single" w:sz="4" w:space="0" w:color="4BACC6"/>
              <w:left w:val="single" w:sz="4" w:space="0" w:color="4BACC6"/>
              <w:bottom w:val="single" w:sz="4" w:space="0" w:color="4BACC6"/>
            </w:tcBorders>
            <w:shd w:val="clear" w:color="auto" w:fill="auto"/>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r>
      <w:tr w:rsidR="00A6716D" w:rsidRPr="0068142A" w:rsidTr="003332A5">
        <w:trPr>
          <w:trHeight w:val="254"/>
        </w:trPr>
        <w:tc>
          <w:tcPr>
            <w:tcW w:w="861" w:type="dxa"/>
            <w:tcBorders>
              <w:top w:val="single" w:sz="4" w:space="0" w:color="31849B"/>
              <w:right w:val="single" w:sz="4" w:space="0" w:color="4BACC6"/>
            </w:tcBorders>
            <w:shd w:val="clear" w:color="auto" w:fill="auto"/>
          </w:tcPr>
          <w:p w:rsidR="00A6716D" w:rsidRPr="0068142A" w:rsidRDefault="00A6716D" w:rsidP="003E3350">
            <w:pPr>
              <w:spacing w:line="240" w:lineRule="exact"/>
              <w:ind w:left="-108" w:right="-109"/>
              <w:contextualSpacing/>
              <w:jc w:val="both"/>
              <w:rPr>
                <w:rFonts w:ascii="Arial Narrow" w:hAnsi="Arial Narrow"/>
                <w:b/>
                <w:bCs/>
              </w:rPr>
            </w:pPr>
            <w:r w:rsidRPr="0068142A">
              <w:rPr>
                <w:rFonts w:ascii="Arial Narrow" w:hAnsi="Arial Narrow"/>
                <w:b/>
                <w:bCs/>
              </w:rPr>
              <w:t>1.1.7.</w:t>
            </w:r>
          </w:p>
        </w:tc>
        <w:tc>
          <w:tcPr>
            <w:tcW w:w="5307" w:type="dxa"/>
            <w:tcBorders>
              <w:top w:val="single" w:sz="4" w:space="0" w:color="31849B"/>
              <w:left w:val="single" w:sz="4" w:space="0" w:color="4BACC6"/>
              <w:right w:val="single" w:sz="4" w:space="0" w:color="31849B"/>
            </w:tcBorders>
            <w:shd w:val="clear" w:color="auto" w:fill="auto"/>
          </w:tcPr>
          <w:p w:rsidR="00A6716D" w:rsidRPr="0068142A" w:rsidRDefault="00A6716D" w:rsidP="003E3350">
            <w:pPr>
              <w:spacing w:line="240" w:lineRule="exact"/>
              <w:contextualSpacing/>
              <w:rPr>
                <w:rFonts w:ascii="Arial Narrow" w:hAnsi="Arial Narrow"/>
                <w:b/>
              </w:rPr>
            </w:pPr>
            <w:r w:rsidRPr="0068142A">
              <w:rPr>
                <w:rFonts w:ascii="Arial Narrow" w:hAnsi="Arial Narrow"/>
                <w:b/>
              </w:rPr>
              <w:t>Persediaan</w:t>
            </w:r>
          </w:p>
        </w:tc>
        <w:tc>
          <w:tcPr>
            <w:tcW w:w="721" w:type="dxa"/>
            <w:tcBorders>
              <w:top w:val="single" w:sz="4" w:space="0" w:color="4BACC6"/>
              <w:left w:val="single" w:sz="4" w:space="0" w:color="31849B"/>
              <w:bottom w:val="single" w:sz="4" w:space="0" w:color="4BACC6"/>
              <w:right w:val="single" w:sz="4" w:space="0" w:color="4BACC6"/>
            </w:tcBorders>
            <w:shd w:val="clear" w:color="auto" w:fill="auto"/>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c>
          <w:tcPr>
            <w:tcW w:w="721" w:type="dxa"/>
            <w:tcBorders>
              <w:top w:val="single" w:sz="4" w:space="0" w:color="4BACC6"/>
              <w:left w:val="single" w:sz="4" w:space="0" w:color="4BACC6"/>
              <w:bottom w:val="single" w:sz="4" w:space="0" w:color="4BACC6"/>
            </w:tcBorders>
            <w:shd w:val="clear" w:color="auto" w:fill="auto"/>
          </w:tcPr>
          <w:p w:rsidR="00A6716D" w:rsidRPr="0068142A" w:rsidRDefault="00A6716D" w:rsidP="003E3350">
            <w:pPr>
              <w:spacing w:line="240" w:lineRule="exact"/>
              <w:jc w:val="right"/>
              <w:rPr>
                <w:rFonts w:ascii="Arial Narrow" w:hAnsi="Arial Narrow"/>
              </w:rPr>
            </w:pPr>
            <w:r w:rsidRPr="0068142A">
              <w:rPr>
                <w:rFonts w:ascii="Arial Narrow" w:hAnsi="Arial Narrow"/>
              </w:rPr>
              <w:t>xxx</w:t>
            </w:r>
          </w:p>
        </w:tc>
      </w:tr>
      <w:tr w:rsidR="00A6716D" w:rsidRPr="0068142A" w:rsidTr="003332A5">
        <w:trPr>
          <w:trHeight w:val="269"/>
        </w:trPr>
        <w:tc>
          <w:tcPr>
            <w:tcW w:w="861" w:type="dxa"/>
            <w:tcBorders>
              <w:top w:val="single" w:sz="4" w:space="0" w:color="31849B"/>
              <w:right w:val="single" w:sz="4" w:space="0" w:color="4BACC6"/>
            </w:tcBorders>
            <w:shd w:val="clear" w:color="auto" w:fill="auto"/>
          </w:tcPr>
          <w:p w:rsidR="00A6716D" w:rsidRPr="0068142A" w:rsidRDefault="00A6716D" w:rsidP="003E3350">
            <w:pPr>
              <w:spacing w:line="240" w:lineRule="exact"/>
              <w:ind w:left="-108" w:right="-109"/>
              <w:contextualSpacing/>
              <w:jc w:val="both"/>
              <w:rPr>
                <w:rFonts w:ascii="Arial Narrow" w:hAnsi="Arial Narrow"/>
                <w:b/>
                <w:bCs/>
              </w:rPr>
            </w:pPr>
          </w:p>
        </w:tc>
        <w:tc>
          <w:tcPr>
            <w:tcW w:w="5307" w:type="dxa"/>
            <w:tcBorders>
              <w:top w:val="single" w:sz="4" w:space="0" w:color="31849B"/>
              <w:left w:val="single" w:sz="4" w:space="0" w:color="4BACC6"/>
              <w:right w:val="single" w:sz="4" w:space="0" w:color="31849B"/>
            </w:tcBorders>
            <w:shd w:val="clear" w:color="auto" w:fill="auto"/>
          </w:tcPr>
          <w:p w:rsidR="00A6716D" w:rsidRPr="0068142A" w:rsidRDefault="00A6716D" w:rsidP="003E3350">
            <w:pPr>
              <w:spacing w:line="240" w:lineRule="exact"/>
              <w:contextualSpacing/>
              <w:jc w:val="center"/>
              <w:rPr>
                <w:rFonts w:ascii="Arial Narrow" w:hAnsi="Arial Narrow"/>
                <w:b/>
              </w:rPr>
            </w:pPr>
            <w:r w:rsidRPr="0068142A">
              <w:rPr>
                <w:rFonts w:ascii="Arial Narrow" w:hAnsi="Arial Narrow"/>
                <w:b/>
              </w:rPr>
              <w:t>Jumlah Aset Lancar</w:t>
            </w:r>
          </w:p>
        </w:tc>
        <w:tc>
          <w:tcPr>
            <w:tcW w:w="721" w:type="dxa"/>
            <w:tcBorders>
              <w:top w:val="single" w:sz="4" w:space="0" w:color="4BACC6"/>
              <w:left w:val="single" w:sz="4" w:space="0" w:color="31849B"/>
              <w:bottom w:val="single" w:sz="4" w:space="0" w:color="4BACC6"/>
              <w:right w:val="single" w:sz="4" w:space="0" w:color="4BACC6"/>
            </w:tcBorders>
            <w:shd w:val="clear" w:color="auto" w:fill="auto"/>
          </w:tcPr>
          <w:p w:rsidR="00A6716D" w:rsidRPr="0068142A" w:rsidRDefault="00A6716D" w:rsidP="003E3350">
            <w:pPr>
              <w:spacing w:line="240" w:lineRule="exact"/>
              <w:jc w:val="right"/>
              <w:rPr>
                <w:rFonts w:ascii="Arial Narrow" w:hAnsi="Arial Narrow"/>
                <w:b/>
              </w:rPr>
            </w:pPr>
            <w:r w:rsidRPr="0068142A">
              <w:rPr>
                <w:rFonts w:ascii="Arial Narrow" w:hAnsi="Arial Narrow"/>
                <w:b/>
              </w:rPr>
              <w:t>xxx</w:t>
            </w:r>
          </w:p>
        </w:tc>
        <w:tc>
          <w:tcPr>
            <w:tcW w:w="721" w:type="dxa"/>
            <w:tcBorders>
              <w:top w:val="single" w:sz="4" w:space="0" w:color="4BACC6"/>
              <w:left w:val="single" w:sz="4" w:space="0" w:color="4BACC6"/>
              <w:bottom w:val="single" w:sz="4" w:space="0" w:color="4BACC6"/>
            </w:tcBorders>
            <w:shd w:val="clear" w:color="auto" w:fill="auto"/>
          </w:tcPr>
          <w:p w:rsidR="00A6716D" w:rsidRPr="0068142A" w:rsidRDefault="00A6716D" w:rsidP="003E3350">
            <w:pPr>
              <w:spacing w:line="240" w:lineRule="exact"/>
              <w:jc w:val="right"/>
              <w:rPr>
                <w:rFonts w:ascii="Arial Narrow" w:hAnsi="Arial Narrow"/>
                <w:b/>
              </w:rPr>
            </w:pPr>
            <w:r w:rsidRPr="0068142A">
              <w:rPr>
                <w:rFonts w:ascii="Arial Narrow" w:hAnsi="Arial Narrow"/>
                <w:b/>
              </w:rPr>
              <w:t>xxx</w:t>
            </w:r>
          </w:p>
        </w:tc>
      </w:tr>
    </w:tbl>
    <w:p w:rsidR="00A6716D" w:rsidRPr="0057597E" w:rsidRDefault="00A6716D" w:rsidP="00A6716D">
      <w:pPr>
        <w:pStyle w:val="ListParagraph"/>
        <w:numPr>
          <w:ilvl w:val="0"/>
          <w:numId w:val="97"/>
        </w:numPr>
        <w:spacing w:before="120" w:line="280" w:lineRule="exact"/>
        <w:ind w:left="720" w:hanging="289"/>
        <w:contextualSpacing w:val="0"/>
        <w:jc w:val="both"/>
        <w:rPr>
          <w:b/>
          <w:sz w:val="22"/>
          <w:szCs w:val="22"/>
        </w:rPr>
      </w:pPr>
      <w:r w:rsidRPr="0057597E">
        <w:rPr>
          <w:b/>
          <w:sz w:val="22"/>
          <w:szCs w:val="22"/>
        </w:rPr>
        <w:t>PENGUNGKAPAN</w:t>
      </w:r>
    </w:p>
    <w:p w:rsidR="00A6716D" w:rsidRPr="0057597E" w:rsidRDefault="00A6716D" w:rsidP="00A6716D">
      <w:pPr>
        <w:spacing w:line="280" w:lineRule="exact"/>
        <w:ind w:left="709"/>
        <w:jc w:val="both"/>
        <w:rPr>
          <w:color w:val="000000"/>
          <w:sz w:val="22"/>
          <w:szCs w:val="22"/>
        </w:rPr>
      </w:pPr>
      <w:r w:rsidRPr="0057597E">
        <w:rPr>
          <w:bCs/>
          <w:iCs/>
          <w:color w:val="000000"/>
          <w:sz w:val="22"/>
          <w:szCs w:val="22"/>
        </w:rPr>
        <w:t>Piutang</w:t>
      </w:r>
      <w:r>
        <w:rPr>
          <w:bCs/>
          <w:iCs/>
          <w:color w:val="000000"/>
          <w:sz w:val="22"/>
          <w:szCs w:val="22"/>
        </w:rPr>
        <w:t xml:space="preserve"> </w:t>
      </w:r>
      <w:r w:rsidRPr="0057597E">
        <w:rPr>
          <w:color w:val="000000"/>
          <w:sz w:val="22"/>
          <w:szCs w:val="22"/>
        </w:rPr>
        <w:t>disajikan dan diungkapkan secara memadai. Informasi mengenai akun piutang diungkapkan secara cukup dalam Catatan Atas Laporan Keuangan. Informasi dimaksud dapat berupa:</w:t>
      </w:r>
    </w:p>
    <w:p w:rsidR="00A6716D" w:rsidRPr="0057597E" w:rsidRDefault="00A6716D" w:rsidP="00A6716D">
      <w:pPr>
        <w:numPr>
          <w:ilvl w:val="0"/>
          <w:numId w:val="104"/>
        </w:numPr>
        <w:spacing w:line="280" w:lineRule="exact"/>
        <w:ind w:left="993" w:hanging="284"/>
        <w:jc w:val="both"/>
        <w:rPr>
          <w:iCs/>
          <w:color w:val="000000"/>
          <w:sz w:val="22"/>
          <w:szCs w:val="22"/>
        </w:rPr>
      </w:pPr>
      <w:r w:rsidRPr="0057597E">
        <w:rPr>
          <w:color w:val="000000"/>
          <w:sz w:val="22"/>
          <w:szCs w:val="22"/>
        </w:rPr>
        <w:t>Kebijakan akuntansi yang digunakan dalam penilaian,  pengakuan dan pengukuran piutang;</w:t>
      </w:r>
    </w:p>
    <w:p w:rsidR="00A6716D" w:rsidRPr="0057597E" w:rsidRDefault="00A6716D" w:rsidP="00A6716D">
      <w:pPr>
        <w:numPr>
          <w:ilvl w:val="0"/>
          <w:numId w:val="104"/>
        </w:numPr>
        <w:spacing w:line="280" w:lineRule="exact"/>
        <w:ind w:left="993" w:hanging="284"/>
        <w:jc w:val="both"/>
        <w:rPr>
          <w:iCs/>
          <w:color w:val="000000"/>
          <w:sz w:val="22"/>
          <w:szCs w:val="22"/>
        </w:rPr>
      </w:pPr>
      <w:r w:rsidRPr="0057597E">
        <w:rPr>
          <w:color w:val="000000"/>
          <w:sz w:val="22"/>
          <w:szCs w:val="22"/>
        </w:rPr>
        <w:t>Rincian jenis-jenis, saldo menurut umur untuk mengetahui tingkat kolektibilitasnya;</w:t>
      </w:r>
    </w:p>
    <w:p w:rsidR="00A6716D" w:rsidRPr="0057597E" w:rsidRDefault="00A6716D" w:rsidP="00A6716D">
      <w:pPr>
        <w:numPr>
          <w:ilvl w:val="0"/>
          <w:numId w:val="104"/>
        </w:numPr>
        <w:spacing w:line="280" w:lineRule="exact"/>
        <w:ind w:left="993" w:hanging="284"/>
        <w:jc w:val="both"/>
        <w:rPr>
          <w:iCs/>
          <w:color w:val="000000"/>
          <w:sz w:val="22"/>
          <w:szCs w:val="22"/>
        </w:rPr>
      </w:pPr>
      <w:r w:rsidRPr="0057597E">
        <w:rPr>
          <w:color w:val="000000"/>
          <w:sz w:val="22"/>
          <w:szCs w:val="22"/>
        </w:rPr>
        <w:t>Penjelasan atas penyelesaian piutang;</w:t>
      </w:r>
    </w:p>
    <w:p w:rsidR="00A6716D" w:rsidRPr="0057597E" w:rsidRDefault="00A6716D" w:rsidP="00A6716D">
      <w:pPr>
        <w:numPr>
          <w:ilvl w:val="0"/>
          <w:numId w:val="104"/>
        </w:numPr>
        <w:spacing w:line="280" w:lineRule="exact"/>
        <w:ind w:left="993" w:hanging="284"/>
        <w:jc w:val="both"/>
        <w:rPr>
          <w:iCs/>
          <w:color w:val="000000"/>
          <w:sz w:val="22"/>
          <w:szCs w:val="22"/>
        </w:rPr>
      </w:pPr>
      <w:r w:rsidRPr="0057597E">
        <w:rPr>
          <w:color w:val="000000"/>
          <w:sz w:val="22"/>
          <w:szCs w:val="22"/>
        </w:rPr>
        <w:t>Jaminan atau sita jaminan jika ada. Khusus untuk tuntutan ganti rugi/tuntutan</w:t>
      </w:r>
      <w:r>
        <w:rPr>
          <w:color w:val="000000"/>
          <w:sz w:val="22"/>
          <w:szCs w:val="22"/>
        </w:rPr>
        <w:t xml:space="preserve"> </w:t>
      </w:r>
      <w:r w:rsidRPr="0057597E">
        <w:rPr>
          <w:color w:val="000000"/>
          <w:sz w:val="22"/>
          <w:szCs w:val="22"/>
        </w:rPr>
        <w:t>perbendaharaan juga</w:t>
      </w:r>
      <w:r>
        <w:rPr>
          <w:color w:val="000000"/>
          <w:sz w:val="22"/>
          <w:szCs w:val="22"/>
        </w:rPr>
        <w:t xml:space="preserve"> </w:t>
      </w:r>
      <w:r w:rsidRPr="0057597E">
        <w:rPr>
          <w:color w:val="000000"/>
          <w:sz w:val="22"/>
          <w:szCs w:val="22"/>
        </w:rPr>
        <w:t>harus diungkapkan piutang yang masih</w:t>
      </w:r>
      <w:r>
        <w:rPr>
          <w:color w:val="000000"/>
          <w:sz w:val="22"/>
          <w:szCs w:val="22"/>
        </w:rPr>
        <w:t xml:space="preserve"> </w:t>
      </w:r>
      <w:r w:rsidRPr="0057597E">
        <w:rPr>
          <w:color w:val="000000"/>
          <w:sz w:val="22"/>
          <w:szCs w:val="22"/>
        </w:rPr>
        <w:t>dalam proses penyelesaian, baik melalui cara damai maupun pengadilan.</w:t>
      </w:r>
    </w:p>
    <w:p w:rsidR="00A6716D" w:rsidRDefault="00A6716D" w:rsidP="00A6716D">
      <w:pPr>
        <w:spacing w:line="280" w:lineRule="exact"/>
        <w:ind w:left="709"/>
        <w:jc w:val="both"/>
        <w:rPr>
          <w:color w:val="000000"/>
          <w:sz w:val="22"/>
          <w:szCs w:val="22"/>
          <w:lang w:val="en-US"/>
        </w:rPr>
      </w:pPr>
      <w:r w:rsidRPr="0057597E">
        <w:rPr>
          <w:color w:val="000000"/>
          <w:sz w:val="22"/>
          <w:szCs w:val="22"/>
        </w:rPr>
        <w:t>Penghapus-bukuan piutang harus diungkapkan secara cukup dalam Catatan atas Laporan Keuangan agar lebih informatif.</w:t>
      </w:r>
    </w:p>
    <w:p w:rsidR="00A6716D" w:rsidRPr="0057597E" w:rsidRDefault="00A6716D" w:rsidP="00A6716D">
      <w:pPr>
        <w:spacing w:line="280" w:lineRule="exact"/>
        <w:ind w:left="709"/>
        <w:jc w:val="both"/>
        <w:rPr>
          <w:sz w:val="22"/>
          <w:szCs w:val="22"/>
          <w:lang w:val="en-US"/>
        </w:rPr>
      </w:pPr>
    </w:p>
    <w:p w:rsidR="00A6716D" w:rsidRPr="0057597E" w:rsidRDefault="00A6716D" w:rsidP="00A6716D">
      <w:pPr>
        <w:pStyle w:val="Heading4"/>
        <w:numPr>
          <w:ilvl w:val="0"/>
          <w:numId w:val="38"/>
        </w:numPr>
        <w:tabs>
          <w:tab w:val="left" w:pos="567"/>
        </w:tabs>
        <w:spacing w:before="0" w:after="120" w:line="280" w:lineRule="exact"/>
        <w:ind w:left="426" w:hanging="142"/>
        <w:rPr>
          <w:sz w:val="22"/>
          <w:szCs w:val="22"/>
        </w:rPr>
      </w:pPr>
      <w:r w:rsidRPr="0057597E">
        <w:rPr>
          <w:bCs/>
          <w:sz w:val="22"/>
          <w:szCs w:val="22"/>
        </w:rPr>
        <w:t>KEBIJAKAN AKUNTANSI PERSEDIAAN</w:t>
      </w:r>
    </w:p>
    <w:p w:rsidR="00A6716D" w:rsidRPr="0057597E" w:rsidRDefault="00A6716D" w:rsidP="00A6716D">
      <w:pPr>
        <w:pStyle w:val="ListParagraph"/>
        <w:numPr>
          <w:ilvl w:val="0"/>
          <w:numId w:val="134"/>
        </w:numPr>
        <w:autoSpaceDE w:val="0"/>
        <w:autoSpaceDN w:val="0"/>
        <w:adjustRightInd w:val="0"/>
        <w:spacing w:before="120" w:line="280" w:lineRule="exact"/>
        <w:ind w:hanging="295"/>
        <w:contextualSpacing w:val="0"/>
        <w:jc w:val="both"/>
        <w:rPr>
          <w:b/>
          <w:bCs/>
          <w:sz w:val="22"/>
          <w:szCs w:val="22"/>
        </w:rPr>
      </w:pPr>
      <w:r w:rsidRPr="0057597E">
        <w:rPr>
          <w:b/>
          <w:bCs/>
          <w:sz w:val="22"/>
          <w:szCs w:val="22"/>
        </w:rPr>
        <w:t>DEFINISI</w:t>
      </w:r>
    </w:p>
    <w:p w:rsidR="00A6716D" w:rsidRPr="0057597E" w:rsidRDefault="00A6716D" w:rsidP="00A6716D">
      <w:pPr>
        <w:autoSpaceDE w:val="0"/>
        <w:autoSpaceDN w:val="0"/>
        <w:adjustRightInd w:val="0"/>
        <w:spacing w:after="120" w:line="280" w:lineRule="exact"/>
        <w:ind w:left="709"/>
        <w:jc w:val="both"/>
        <w:rPr>
          <w:bCs/>
          <w:iCs/>
          <w:sz w:val="22"/>
          <w:szCs w:val="22"/>
        </w:rPr>
      </w:pPr>
      <w:r w:rsidRPr="0057597E">
        <w:rPr>
          <w:bCs/>
          <w:i/>
          <w:iCs/>
          <w:sz w:val="22"/>
          <w:szCs w:val="22"/>
        </w:rPr>
        <w:t xml:space="preserve">Persediaan </w:t>
      </w:r>
      <w:r w:rsidRPr="0057597E">
        <w:rPr>
          <w:bCs/>
          <w:iCs/>
          <w:sz w:val="22"/>
          <w:szCs w:val="22"/>
        </w:rPr>
        <w:t>adalah aset lancar dalam bentuk barang atau perlengkapan yang dimaksudkan untuk mendukung kegiatan operasional pemerintah daerah, dan barang-barang yang dimaksudkan untuk dijual dan/atau diserahkan dalam rangka pelayanan kepada masyarakat.</w:t>
      </w:r>
    </w:p>
    <w:p w:rsidR="00A6716D" w:rsidRPr="0057597E" w:rsidRDefault="00A6716D" w:rsidP="00A6716D">
      <w:pPr>
        <w:pStyle w:val="ListParagraph"/>
        <w:numPr>
          <w:ilvl w:val="0"/>
          <w:numId w:val="134"/>
        </w:numPr>
        <w:autoSpaceDE w:val="0"/>
        <w:autoSpaceDN w:val="0"/>
        <w:adjustRightInd w:val="0"/>
        <w:spacing w:line="280" w:lineRule="exact"/>
        <w:ind w:left="714" w:hanging="289"/>
        <w:contextualSpacing w:val="0"/>
        <w:jc w:val="both"/>
        <w:rPr>
          <w:b/>
          <w:bCs/>
          <w:sz w:val="22"/>
          <w:szCs w:val="22"/>
        </w:rPr>
      </w:pPr>
      <w:r w:rsidRPr="0057597E">
        <w:rPr>
          <w:b/>
          <w:bCs/>
          <w:sz w:val="22"/>
          <w:szCs w:val="22"/>
        </w:rPr>
        <w:t>KLASIFIKASI</w:t>
      </w:r>
    </w:p>
    <w:p w:rsidR="00A6716D" w:rsidRPr="0057597E" w:rsidRDefault="00A6716D" w:rsidP="00A6716D">
      <w:pPr>
        <w:autoSpaceDE w:val="0"/>
        <w:autoSpaceDN w:val="0"/>
        <w:adjustRightInd w:val="0"/>
        <w:spacing w:line="280" w:lineRule="exact"/>
        <w:ind w:left="709"/>
        <w:jc w:val="both"/>
        <w:rPr>
          <w:bCs/>
          <w:iCs/>
          <w:sz w:val="22"/>
          <w:szCs w:val="22"/>
        </w:rPr>
      </w:pPr>
      <w:r w:rsidRPr="0057597E">
        <w:rPr>
          <w:bCs/>
          <w:iCs/>
          <w:sz w:val="22"/>
          <w:szCs w:val="22"/>
        </w:rPr>
        <w:t>Persediaan merupakan aset yang berupa:</w:t>
      </w:r>
    </w:p>
    <w:p w:rsidR="00A6716D" w:rsidRPr="0057597E" w:rsidRDefault="00A6716D" w:rsidP="00A6716D">
      <w:pPr>
        <w:pStyle w:val="ListParagraph"/>
        <w:numPr>
          <w:ilvl w:val="0"/>
          <w:numId w:val="135"/>
        </w:numPr>
        <w:autoSpaceDE w:val="0"/>
        <w:autoSpaceDN w:val="0"/>
        <w:adjustRightInd w:val="0"/>
        <w:spacing w:line="280" w:lineRule="exact"/>
        <w:ind w:left="993" w:hanging="284"/>
        <w:contextualSpacing w:val="0"/>
        <w:jc w:val="both"/>
        <w:rPr>
          <w:bCs/>
          <w:iCs/>
          <w:sz w:val="22"/>
          <w:szCs w:val="22"/>
        </w:rPr>
      </w:pPr>
      <w:r w:rsidRPr="0057597E">
        <w:rPr>
          <w:bCs/>
          <w:iCs/>
          <w:sz w:val="22"/>
          <w:szCs w:val="22"/>
        </w:rPr>
        <w:t xml:space="preserve">Barang atau perlengkapan </w:t>
      </w:r>
      <w:r w:rsidRPr="0057597E">
        <w:rPr>
          <w:bCs/>
          <w:sz w:val="22"/>
          <w:szCs w:val="22"/>
        </w:rPr>
        <w:t>(</w:t>
      </w:r>
      <w:r w:rsidRPr="0057597E">
        <w:rPr>
          <w:bCs/>
          <w:i/>
          <w:sz w:val="22"/>
          <w:szCs w:val="22"/>
        </w:rPr>
        <w:t>supplies</w:t>
      </w:r>
      <w:r w:rsidRPr="0057597E">
        <w:rPr>
          <w:bCs/>
          <w:sz w:val="22"/>
          <w:szCs w:val="22"/>
        </w:rPr>
        <w:t xml:space="preserve">) </w:t>
      </w:r>
      <w:r w:rsidRPr="0057597E">
        <w:rPr>
          <w:bCs/>
          <w:iCs/>
          <w:sz w:val="22"/>
          <w:szCs w:val="22"/>
        </w:rPr>
        <w:t xml:space="preserve">yang digunakan dalam rangka kegiatan operasional pemerintah daerah, </w:t>
      </w:r>
      <w:r w:rsidRPr="0057597E">
        <w:rPr>
          <w:sz w:val="22"/>
          <w:szCs w:val="22"/>
        </w:rPr>
        <w:t>misalnya barang pakai habis seperti alat tulis kantor, barang tak habis pakai seperti komponen peralatan dan pipa, dan barang bekas pakai seperti komponen bekas.</w:t>
      </w:r>
    </w:p>
    <w:p w:rsidR="00A6716D" w:rsidRPr="0057597E" w:rsidRDefault="00A6716D" w:rsidP="00A6716D">
      <w:pPr>
        <w:pStyle w:val="ListParagraph"/>
        <w:numPr>
          <w:ilvl w:val="0"/>
          <w:numId w:val="135"/>
        </w:numPr>
        <w:autoSpaceDE w:val="0"/>
        <w:autoSpaceDN w:val="0"/>
        <w:adjustRightInd w:val="0"/>
        <w:spacing w:line="280" w:lineRule="exact"/>
        <w:ind w:left="993" w:hanging="284"/>
        <w:contextualSpacing w:val="0"/>
        <w:jc w:val="both"/>
        <w:rPr>
          <w:bCs/>
          <w:iCs/>
          <w:sz w:val="22"/>
          <w:szCs w:val="22"/>
        </w:rPr>
      </w:pPr>
      <w:r w:rsidRPr="0057597E">
        <w:rPr>
          <w:bCs/>
          <w:iCs/>
          <w:sz w:val="22"/>
          <w:szCs w:val="22"/>
        </w:rPr>
        <w:lastRenderedPageBreak/>
        <w:t xml:space="preserve">Bahan atau perlengkapan </w:t>
      </w:r>
      <w:r w:rsidRPr="0057597E">
        <w:rPr>
          <w:bCs/>
          <w:sz w:val="22"/>
          <w:szCs w:val="22"/>
        </w:rPr>
        <w:t>(</w:t>
      </w:r>
      <w:r w:rsidRPr="0057597E">
        <w:rPr>
          <w:bCs/>
          <w:i/>
          <w:sz w:val="22"/>
          <w:szCs w:val="22"/>
        </w:rPr>
        <w:t>supplies</w:t>
      </w:r>
      <w:r w:rsidRPr="0057597E">
        <w:rPr>
          <w:bCs/>
          <w:sz w:val="22"/>
          <w:szCs w:val="22"/>
        </w:rPr>
        <w:t xml:space="preserve">) </w:t>
      </w:r>
      <w:r w:rsidRPr="0057597E">
        <w:rPr>
          <w:bCs/>
          <w:iCs/>
          <w:sz w:val="22"/>
          <w:szCs w:val="22"/>
        </w:rPr>
        <w:t xml:space="preserve">yang akan digunakan dalam proses produksi, misalnya </w:t>
      </w:r>
      <w:r w:rsidRPr="0057597E">
        <w:rPr>
          <w:sz w:val="22"/>
          <w:szCs w:val="22"/>
        </w:rPr>
        <w:t xml:space="preserve">bahan baku pembuatan alat-alat pertanian, bahan baku pembuatan benih. </w:t>
      </w:r>
    </w:p>
    <w:p w:rsidR="00A6716D" w:rsidRPr="0057597E" w:rsidRDefault="00A6716D" w:rsidP="00A6716D">
      <w:pPr>
        <w:pStyle w:val="ListParagraph"/>
        <w:numPr>
          <w:ilvl w:val="0"/>
          <w:numId w:val="135"/>
        </w:numPr>
        <w:autoSpaceDE w:val="0"/>
        <w:autoSpaceDN w:val="0"/>
        <w:adjustRightInd w:val="0"/>
        <w:spacing w:line="280" w:lineRule="exact"/>
        <w:ind w:left="993" w:hanging="284"/>
        <w:contextualSpacing w:val="0"/>
        <w:jc w:val="both"/>
        <w:rPr>
          <w:bCs/>
          <w:iCs/>
          <w:sz w:val="22"/>
          <w:szCs w:val="22"/>
        </w:rPr>
      </w:pPr>
      <w:r w:rsidRPr="0057597E">
        <w:rPr>
          <w:bCs/>
          <w:iCs/>
          <w:sz w:val="22"/>
          <w:szCs w:val="22"/>
        </w:rPr>
        <w:t xml:space="preserve">Barang dalam proses produksi yang dimaksudkan untuk dijual atau diserahkan kepada masyarakat, misalnya adalah </w:t>
      </w:r>
      <w:r w:rsidRPr="0057597E">
        <w:rPr>
          <w:sz w:val="22"/>
          <w:szCs w:val="22"/>
        </w:rPr>
        <w:t>alat-alat pertanian setengah jadi, benih yang belum cukup umur.</w:t>
      </w:r>
    </w:p>
    <w:p w:rsidR="00A6716D" w:rsidRPr="0057597E" w:rsidRDefault="00A6716D" w:rsidP="00A6716D">
      <w:pPr>
        <w:pStyle w:val="ListParagraph"/>
        <w:numPr>
          <w:ilvl w:val="0"/>
          <w:numId w:val="135"/>
        </w:numPr>
        <w:autoSpaceDE w:val="0"/>
        <w:autoSpaceDN w:val="0"/>
        <w:adjustRightInd w:val="0"/>
        <w:spacing w:line="280" w:lineRule="exact"/>
        <w:ind w:left="993" w:hanging="284"/>
        <w:contextualSpacing w:val="0"/>
        <w:jc w:val="both"/>
        <w:rPr>
          <w:bCs/>
          <w:iCs/>
          <w:sz w:val="22"/>
          <w:szCs w:val="22"/>
        </w:rPr>
      </w:pPr>
      <w:r w:rsidRPr="0057597E">
        <w:rPr>
          <w:bCs/>
          <w:iCs/>
          <w:sz w:val="22"/>
          <w:szCs w:val="22"/>
        </w:rPr>
        <w:t>Barang yang disimpan untuk dijual atau diserahkan kepada masyarakat dalam rangka kegiatan pemerintahan, misalnya adalah h</w:t>
      </w:r>
      <w:r w:rsidRPr="0057597E">
        <w:rPr>
          <w:sz w:val="22"/>
          <w:szCs w:val="22"/>
        </w:rPr>
        <w:t>ewan dan bibit tanaman, untuk dijual atau diserahkan kepada masyarakat.</w:t>
      </w:r>
    </w:p>
    <w:p w:rsidR="00A6716D" w:rsidRPr="0057597E" w:rsidRDefault="00A6716D" w:rsidP="00A6716D">
      <w:pPr>
        <w:pStyle w:val="ListParagraph"/>
        <w:autoSpaceDE w:val="0"/>
        <w:autoSpaceDN w:val="0"/>
        <w:adjustRightInd w:val="0"/>
        <w:spacing w:line="280" w:lineRule="exact"/>
        <w:ind w:left="709"/>
        <w:contextualSpacing w:val="0"/>
        <w:jc w:val="both"/>
        <w:rPr>
          <w:bCs/>
          <w:iCs/>
          <w:sz w:val="22"/>
          <w:szCs w:val="22"/>
        </w:rPr>
      </w:pPr>
      <w:r w:rsidRPr="0057597E">
        <w:rPr>
          <w:bCs/>
          <w:iCs/>
          <w:sz w:val="22"/>
          <w:szCs w:val="22"/>
        </w:rPr>
        <w:t xml:space="preserve">Persediaan dapat terdiri dari:   </w:t>
      </w:r>
    </w:p>
    <w:p w:rsidR="00A6716D" w:rsidRPr="0057597E" w:rsidRDefault="00A6716D" w:rsidP="00A6716D">
      <w:pPr>
        <w:pStyle w:val="ListParagraph"/>
        <w:autoSpaceDE w:val="0"/>
        <w:autoSpaceDN w:val="0"/>
        <w:adjustRightInd w:val="0"/>
        <w:spacing w:line="280" w:lineRule="exact"/>
        <w:ind w:left="993" w:hanging="284"/>
        <w:jc w:val="both"/>
        <w:rPr>
          <w:bCs/>
          <w:iCs/>
          <w:sz w:val="22"/>
          <w:szCs w:val="22"/>
        </w:rPr>
      </w:pPr>
      <w:r>
        <w:rPr>
          <w:bCs/>
          <w:iCs/>
          <w:sz w:val="22"/>
          <w:szCs w:val="22"/>
        </w:rPr>
        <w:t>a.</w:t>
      </w:r>
      <w:r>
        <w:rPr>
          <w:bCs/>
          <w:iCs/>
          <w:sz w:val="22"/>
          <w:szCs w:val="22"/>
        </w:rPr>
        <w:tab/>
      </w:r>
      <w:r w:rsidRPr="0057597E">
        <w:rPr>
          <w:bCs/>
          <w:iCs/>
          <w:sz w:val="22"/>
          <w:szCs w:val="22"/>
        </w:rPr>
        <w:t xml:space="preserve">Barang konsumsi;   </w:t>
      </w:r>
    </w:p>
    <w:p w:rsidR="00A6716D" w:rsidRPr="0057597E" w:rsidRDefault="00A6716D" w:rsidP="00A6716D">
      <w:pPr>
        <w:pStyle w:val="ListParagraph"/>
        <w:autoSpaceDE w:val="0"/>
        <w:autoSpaceDN w:val="0"/>
        <w:adjustRightInd w:val="0"/>
        <w:spacing w:line="280" w:lineRule="exact"/>
        <w:ind w:left="993" w:hanging="284"/>
        <w:jc w:val="both"/>
        <w:rPr>
          <w:bCs/>
          <w:iCs/>
          <w:sz w:val="22"/>
          <w:szCs w:val="22"/>
        </w:rPr>
      </w:pPr>
      <w:r>
        <w:rPr>
          <w:bCs/>
          <w:iCs/>
          <w:sz w:val="22"/>
          <w:szCs w:val="22"/>
        </w:rPr>
        <w:t>b.</w:t>
      </w:r>
      <w:r>
        <w:rPr>
          <w:bCs/>
          <w:iCs/>
          <w:sz w:val="22"/>
          <w:szCs w:val="22"/>
        </w:rPr>
        <w:tab/>
      </w:r>
      <w:r w:rsidRPr="0057597E">
        <w:rPr>
          <w:bCs/>
          <w:iCs/>
          <w:sz w:val="22"/>
          <w:szCs w:val="22"/>
        </w:rPr>
        <w:t xml:space="preserve">Amunisi;  </w:t>
      </w:r>
    </w:p>
    <w:p w:rsidR="00A6716D" w:rsidRPr="0057597E" w:rsidRDefault="00A6716D" w:rsidP="00A6716D">
      <w:pPr>
        <w:pStyle w:val="ListParagraph"/>
        <w:autoSpaceDE w:val="0"/>
        <w:autoSpaceDN w:val="0"/>
        <w:adjustRightInd w:val="0"/>
        <w:spacing w:line="280" w:lineRule="exact"/>
        <w:ind w:left="993" w:hanging="284"/>
        <w:jc w:val="both"/>
        <w:rPr>
          <w:bCs/>
          <w:iCs/>
          <w:sz w:val="22"/>
          <w:szCs w:val="22"/>
        </w:rPr>
      </w:pPr>
      <w:r>
        <w:rPr>
          <w:bCs/>
          <w:iCs/>
          <w:sz w:val="22"/>
          <w:szCs w:val="22"/>
        </w:rPr>
        <w:t>c.</w:t>
      </w:r>
      <w:r>
        <w:rPr>
          <w:bCs/>
          <w:iCs/>
          <w:sz w:val="22"/>
          <w:szCs w:val="22"/>
        </w:rPr>
        <w:tab/>
      </w:r>
      <w:r w:rsidRPr="0057597E">
        <w:rPr>
          <w:bCs/>
          <w:iCs/>
          <w:sz w:val="22"/>
          <w:szCs w:val="22"/>
        </w:rPr>
        <w:t xml:space="preserve">Bahan untuk pemeliharaan; </w:t>
      </w:r>
    </w:p>
    <w:p w:rsidR="00A6716D" w:rsidRPr="0057597E" w:rsidRDefault="00A6716D" w:rsidP="00A6716D">
      <w:pPr>
        <w:pStyle w:val="ListParagraph"/>
        <w:autoSpaceDE w:val="0"/>
        <w:autoSpaceDN w:val="0"/>
        <w:adjustRightInd w:val="0"/>
        <w:spacing w:line="280" w:lineRule="exact"/>
        <w:ind w:left="993" w:hanging="284"/>
        <w:jc w:val="both"/>
        <w:rPr>
          <w:bCs/>
          <w:iCs/>
          <w:sz w:val="22"/>
          <w:szCs w:val="22"/>
        </w:rPr>
      </w:pPr>
      <w:r>
        <w:rPr>
          <w:bCs/>
          <w:iCs/>
          <w:sz w:val="22"/>
          <w:szCs w:val="22"/>
        </w:rPr>
        <w:t>d.</w:t>
      </w:r>
      <w:r>
        <w:rPr>
          <w:bCs/>
          <w:iCs/>
          <w:sz w:val="22"/>
          <w:szCs w:val="22"/>
        </w:rPr>
        <w:tab/>
      </w:r>
      <w:r w:rsidRPr="0057597E">
        <w:rPr>
          <w:bCs/>
          <w:iCs/>
          <w:sz w:val="22"/>
          <w:szCs w:val="22"/>
        </w:rPr>
        <w:t xml:space="preserve">Suku cadang;  </w:t>
      </w:r>
    </w:p>
    <w:p w:rsidR="00A6716D" w:rsidRPr="0057597E" w:rsidRDefault="00A6716D" w:rsidP="00A6716D">
      <w:pPr>
        <w:pStyle w:val="ListParagraph"/>
        <w:autoSpaceDE w:val="0"/>
        <w:autoSpaceDN w:val="0"/>
        <w:adjustRightInd w:val="0"/>
        <w:spacing w:line="280" w:lineRule="exact"/>
        <w:ind w:left="993" w:hanging="284"/>
        <w:jc w:val="both"/>
        <w:rPr>
          <w:bCs/>
          <w:iCs/>
          <w:sz w:val="22"/>
          <w:szCs w:val="22"/>
        </w:rPr>
      </w:pPr>
      <w:r>
        <w:rPr>
          <w:bCs/>
          <w:iCs/>
          <w:sz w:val="22"/>
          <w:szCs w:val="22"/>
        </w:rPr>
        <w:t>e.</w:t>
      </w:r>
      <w:r>
        <w:rPr>
          <w:bCs/>
          <w:iCs/>
          <w:sz w:val="22"/>
          <w:szCs w:val="22"/>
        </w:rPr>
        <w:tab/>
      </w:r>
      <w:r w:rsidRPr="0057597E">
        <w:rPr>
          <w:bCs/>
          <w:iCs/>
          <w:sz w:val="22"/>
          <w:szCs w:val="22"/>
        </w:rPr>
        <w:t xml:space="preserve">Persediaan untuk tujuan strategis/berjaga-jaga;  </w:t>
      </w:r>
    </w:p>
    <w:p w:rsidR="00A6716D" w:rsidRPr="0057597E" w:rsidRDefault="00A6716D" w:rsidP="00A6716D">
      <w:pPr>
        <w:pStyle w:val="ListParagraph"/>
        <w:autoSpaceDE w:val="0"/>
        <w:autoSpaceDN w:val="0"/>
        <w:adjustRightInd w:val="0"/>
        <w:spacing w:line="280" w:lineRule="exact"/>
        <w:ind w:left="993" w:hanging="284"/>
        <w:jc w:val="both"/>
        <w:rPr>
          <w:bCs/>
          <w:iCs/>
          <w:sz w:val="22"/>
          <w:szCs w:val="22"/>
        </w:rPr>
      </w:pPr>
      <w:r>
        <w:rPr>
          <w:bCs/>
          <w:iCs/>
          <w:sz w:val="22"/>
          <w:szCs w:val="22"/>
        </w:rPr>
        <w:t>f.</w:t>
      </w:r>
      <w:r>
        <w:rPr>
          <w:bCs/>
          <w:iCs/>
          <w:sz w:val="22"/>
          <w:szCs w:val="22"/>
        </w:rPr>
        <w:tab/>
      </w:r>
      <w:r w:rsidRPr="0057597E">
        <w:rPr>
          <w:bCs/>
          <w:iCs/>
          <w:sz w:val="22"/>
          <w:szCs w:val="22"/>
        </w:rPr>
        <w:t xml:space="preserve">Pita cukai dan leges;  </w:t>
      </w:r>
    </w:p>
    <w:p w:rsidR="00A6716D" w:rsidRPr="0057597E" w:rsidRDefault="00A6716D" w:rsidP="00A6716D">
      <w:pPr>
        <w:pStyle w:val="ListParagraph"/>
        <w:autoSpaceDE w:val="0"/>
        <w:autoSpaceDN w:val="0"/>
        <w:adjustRightInd w:val="0"/>
        <w:spacing w:line="280" w:lineRule="exact"/>
        <w:ind w:left="993" w:hanging="284"/>
        <w:jc w:val="both"/>
        <w:rPr>
          <w:bCs/>
          <w:iCs/>
          <w:sz w:val="22"/>
          <w:szCs w:val="22"/>
        </w:rPr>
      </w:pPr>
      <w:r>
        <w:rPr>
          <w:bCs/>
          <w:iCs/>
          <w:sz w:val="22"/>
          <w:szCs w:val="22"/>
        </w:rPr>
        <w:t>g.</w:t>
      </w:r>
      <w:r>
        <w:rPr>
          <w:bCs/>
          <w:iCs/>
          <w:sz w:val="22"/>
          <w:szCs w:val="22"/>
        </w:rPr>
        <w:tab/>
      </w:r>
      <w:r w:rsidRPr="0057597E">
        <w:rPr>
          <w:bCs/>
          <w:iCs/>
          <w:sz w:val="22"/>
          <w:szCs w:val="22"/>
        </w:rPr>
        <w:t xml:space="preserve">Bahan baku;   </w:t>
      </w:r>
    </w:p>
    <w:p w:rsidR="00A6716D" w:rsidRPr="0057597E" w:rsidRDefault="00A6716D" w:rsidP="00A6716D">
      <w:pPr>
        <w:pStyle w:val="ListParagraph"/>
        <w:autoSpaceDE w:val="0"/>
        <w:autoSpaceDN w:val="0"/>
        <w:adjustRightInd w:val="0"/>
        <w:spacing w:line="280" w:lineRule="exact"/>
        <w:ind w:left="993" w:hanging="284"/>
        <w:jc w:val="both"/>
        <w:rPr>
          <w:bCs/>
          <w:iCs/>
          <w:sz w:val="22"/>
          <w:szCs w:val="22"/>
        </w:rPr>
      </w:pPr>
      <w:r>
        <w:rPr>
          <w:bCs/>
          <w:iCs/>
          <w:sz w:val="22"/>
          <w:szCs w:val="22"/>
        </w:rPr>
        <w:t>h.</w:t>
      </w:r>
      <w:r>
        <w:rPr>
          <w:bCs/>
          <w:iCs/>
          <w:sz w:val="22"/>
          <w:szCs w:val="22"/>
        </w:rPr>
        <w:tab/>
      </w:r>
      <w:r w:rsidRPr="0057597E">
        <w:rPr>
          <w:bCs/>
          <w:iCs/>
          <w:sz w:val="22"/>
          <w:szCs w:val="22"/>
        </w:rPr>
        <w:t xml:space="preserve">Barang dalam proses/setengah jadi;  </w:t>
      </w:r>
    </w:p>
    <w:p w:rsidR="00A6716D" w:rsidRPr="0057597E" w:rsidRDefault="00A6716D" w:rsidP="00A6716D">
      <w:pPr>
        <w:pStyle w:val="ListParagraph"/>
        <w:autoSpaceDE w:val="0"/>
        <w:autoSpaceDN w:val="0"/>
        <w:adjustRightInd w:val="0"/>
        <w:spacing w:line="280" w:lineRule="exact"/>
        <w:ind w:left="993" w:hanging="284"/>
        <w:jc w:val="both"/>
        <w:rPr>
          <w:bCs/>
          <w:iCs/>
          <w:sz w:val="22"/>
          <w:szCs w:val="22"/>
        </w:rPr>
      </w:pPr>
      <w:r>
        <w:rPr>
          <w:bCs/>
          <w:iCs/>
          <w:sz w:val="22"/>
          <w:szCs w:val="22"/>
        </w:rPr>
        <w:t>i.</w:t>
      </w:r>
      <w:r>
        <w:rPr>
          <w:bCs/>
          <w:iCs/>
          <w:sz w:val="22"/>
          <w:szCs w:val="22"/>
        </w:rPr>
        <w:tab/>
      </w:r>
      <w:r w:rsidRPr="0057597E">
        <w:rPr>
          <w:bCs/>
          <w:iCs/>
          <w:sz w:val="22"/>
          <w:szCs w:val="22"/>
        </w:rPr>
        <w:t xml:space="preserve">Tanah/bangunan untuk dijual atau diserahkan kepada masyarakat;  </w:t>
      </w:r>
    </w:p>
    <w:p w:rsidR="00A6716D" w:rsidRPr="0057597E" w:rsidRDefault="00A6716D" w:rsidP="00A6716D">
      <w:pPr>
        <w:pStyle w:val="ListParagraph"/>
        <w:autoSpaceDE w:val="0"/>
        <w:autoSpaceDN w:val="0"/>
        <w:adjustRightInd w:val="0"/>
        <w:spacing w:line="280" w:lineRule="exact"/>
        <w:ind w:left="993" w:hanging="284"/>
        <w:contextualSpacing w:val="0"/>
        <w:jc w:val="both"/>
        <w:rPr>
          <w:bCs/>
          <w:iCs/>
          <w:sz w:val="22"/>
          <w:szCs w:val="22"/>
        </w:rPr>
      </w:pPr>
      <w:r w:rsidRPr="0057597E">
        <w:rPr>
          <w:bCs/>
          <w:iCs/>
          <w:sz w:val="22"/>
          <w:szCs w:val="22"/>
        </w:rPr>
        <w:t>j.</w:t>
      </w:r>
      <w:r>
        <w:rPr>
          <w:bCs/>
          <w:iCs/>
          <w:sz w:val="22"/>
          <w:szCs w:val="22"/>
        </w:rPr>
        <w:tab/>
      </w:r>
      <w:r w:rsidRPr="0057597E">
        <w:rPr>
          <w:bCs/>
          <w:iCs/>
          <w:sz w:val="22"/>
          <w:szCs w:val="22"/>
        </w:rPr>
        <w:t>Hewan dan tanaman, untuk dijual atau diserahkan kepada masyarakat.</w:t>
      </w:r>
    </w:p>
    <w:p w:rsidR="00A6716D" w:rsidRPr="0057597E" w:rsidRDefault="00A6716D" w:rsidP="00A6716D">
      <w:pPr>
        <w:autoSpaceDE w:val="0"/>
        <w:autoSpaceDN w:val="0"/>
        <w:adjustRightInd w:val="0"/>
        <w:spacing w:line="280" w:lineRule="exact"/>
        <w:ind w:left="709"/>
        <w:jc w:val="both"/>
        <w:rPr>
          <w:sz w:val="22"/>
          <w:szCs w:val="22"/>
        </w:rPr>
      </w:pPr>
      <w:r w:rsidRPr="0057597E">
        <w:rPr>
          <w:sz w:val="22"/>
          <w:szCs w:val="22"/>
        </w:rPr>
        <w:t>Persediaan dalam kondisi rusak atau usang tidak dilaporkan dalam neraca, tetapi diungkapkan dalam Catatan atas Laporan Keuangan.</w:t>
      </w:r>
    </w:p>
    <w:p w:rsidR="00A6716D" w:rsidRPr="0057597E" w:rsidRDefault="00A6716D" w:rsidP="00A6716D">
      <w:pPr>
        <w:pStyle w:val="ListParagraph"/>
        <w:numPr>
          <w:ilvl w:val="0"/>
          <w:numId w:val="134"/>
        </w:numPr>
        <w:autoSpaceDE w:val="0"/>
        <w:autoSpaceDN w:val="0"/>
        <w:adjustRightInd w:val="0"/>
        <w:spacing w:before="200" w:line="280" w:lineRule="exact"/>
        <w:ind w:left="714" w:hanging="289"/>
        <w:contextualSpacing w:val="0"/>
        <w:jc w:val="both"/>
        <w:rPr>
          <w:b/>
          <w:bCs/>
          <w:sz w:val="22"/>
          <w:szCs w:val="22"/>
        </w:rPr>
      </w:pPr>
      <w:r w:rsidRPr="0057597E">
        <w:rPr>
          <w:b/>
          <w:bCs/>
          <w:sz w:val="22"/>
          <w:szCs w:val="22"/>
        </w:rPr>
        <w:t>PENGAKUAN</w:t>
      </w:r>
    </w:p>
    <w:p w:rsidR="00A6716D" w:rsidRPr="0057597E" w:rsidRDefault="00A6716D" w:rsidP="00A6716D">
      <w:pPr>
        <w:pStyle w:val="ListParagraph"/>
        <w:numPr>
          <w:ilvl w:val="1"/>
          <w:numId w:val="134"/>
        </w:numPr>
        <w:autoSpaceDE w:val="0"/>
        <w:autoSpaceDN w:val="0"/>
        <w:adjustRightInd w:val="0"/>
        <w:spacing w:before="120" w:line="280" w:lineRule="exact"/>
        <w:ind w:left="1134" w:hanging="425"/>
        <w:contextualSpacing w:val="0"/>
        <w:jc w:val="both"/>
        <w:rPr>
          <w:b/>
          <w:bCs/>
          <w:sz w:val="22"/>
          <w:szCs w:val="22"/>
        </w:rPr>
      </w:pPr>
      <w:r w:rsidRPr="0057597E">
        <w:rPr>
          <w:b/>
          <w:bCs/>
          <w:sz w:val="22"/>
          <w:szCs w:val="22"/>
        </w:rPr>
        <w:t>Pengakuan</w:t>
      </w:r>
      <w:r>
        <w:rPr>
          <w:b/>
          <w:bCs/>
          <w:sz w:val="22"/>
          <w:szCs w:val="22"/>
        </w:rPr>
        <w:t xml:space="preserve"> </w:t>
      </w:r>
      <w:r w:rsidRPr="0057597E">
        <w:rPr>
          <w:b/>
          <w:bCs/>
          <w:sz w:val="22"/>
          <w:szCs w:val="22"/>
        </w:rPr>
        <w:t>Persediaan</w:t>
      </w:r>
    </w:p>
    <w:p w:rsidR="00A6716D" w:rsidRPr="0057597E" w:rsidRDefault="00A6716D" w:rsidP="00A6716D">
      <w:pPr>
        <w:pStyle w:val="ListParagraph"/>
        <w:numPr>
          <w:ilvl w:val="1"/>
          <w:numId w:val="138"/>
        </w:numPr>
        <w:autoSpaceDE w:val="0"/>
        <w:autoSpaceDN w:val="0"/>
        <w:adjustRightInd w:val="0"/>
        <w:spacing w:line="280" w:lineRule="exact"/>
        <w:ind w:left="1418" w:hanging="284"/>
        <w:jc w:val="both"/>
        <w:rPr>
          <w:bCs/>
          <w:iCs/>
          <w:sz w:val="22"/>
          <w:szCs w:val="22"/>
        </w:rPr>
      </w:pPr>
      <w:r w:rsidRPr="0057597E">
        <w:rPr>
          <w:bCs/>
          <w:iCs/>
          <w:sz w:val="22"/>
          <w:szCs w:val="22"/>
        </w:rPr>
        <w:t>pada saat potensi manfaat ekonomi masa depan diperoleh pemerintah daerah dan mempunyai nilai atau biaya yang dapat diukur dengan andal,</w:t>
      </w:r>
    </w:p>
    <w:p w:rsidR="00A6716D" w:rsidRPr="0057597E" w:rsidRDefault="00A6716D" w:rsidP="00A6716D">
      <w:pPr>
        <w:pStyle w:val="ListParagraph"/>
        <w:numPr>
          <w:ilvl w:val="1"/>
          <w:numId w:val="138"/>
        </w:numPr>
        <w:autoSpaceDE w:val="0"/>
        <w:autoSpaceDN w:val="0"/>
        <w:adjustRightInd w:val="0"/>
        <w:spacing w:line="280" w:lineRule="exact"/>
        <w:ind w:left="1418" w:hanging="284"/>
        <w:jc w:val="both"/>
        <w:rPr>
          <w:bCs/>
          <w:iCs/>
          <w:sz w:val="22"/>
          <w:szCs w:val="22"/>
        </w:rPr>
      </w:pPr>
      <w:r w:rsidRPr="0057597E">
        <w:rPr>
          <w:bCs/>
          <w:iCs/>
          <w:sz w:val="22"/>
          <w:szCs w:val="22"/>
        </w:rPr>
        <w:t>pada saat diterima atau hak kepemilikannya dan/atau kepenguasaannya berpindah.</w:t>
      </w:r>
    </w:p>
    <w:p w:rsidR="00A6716D" w:rsidRPr="0057597E" w:rsidRDefault="00A6716D" w:rsidP="00A6716D">
      <w:pPr>
        <w:pStyle w:val="ListParagraph"/>
        <w:numPr>
          <w:ilvl w:val="1"/>
          <w:numId w:val="134"/>
        </w:numPr>
        <w:autoSpaceDE w:val="0"/>
        <w:autoSpaceDN w:val="0"/>
        <w:adjustRightInd w:val="0"/>
        <w:spacing w:before="120" w:line="280" w:lineRule="exact"/>
        <w:ind w:left="1134" w:hanging="425"/>
        <w:contextualSpacing w:val="0"/>
        <w:jc w:val="both"/>
        <w:rPr>
          <w:b/>
          <w:bCs/>
          <w:sz w:val="22"/>
          <w:szCs w:val="22"/>
        </w:rPr>
      </w:pPr>
      <w:r w:rsidRPr="0057597E">
        <w:rPr>
          <w:b/>
          <w:bCs/>
          <w:sz w:val="22"/>
          <w:szCs w:val="22"/>
        </w:rPr>
        <w:t>Pengakuan Beban Persediaan</w:t>
      </w:r>
    </w:p>
    <w:p w:rsidR="00A6716D" w:rsidRPr="0057597E" w:rsidRDefault="00A6716D" w:rsidP="00A6716D">
      <w:pPr>
        <w:spacing w:line="280" w:lineRule="exact"/>
        <w:ind w:left="1134"/>
        <w:jc w:val="both"/>
        <w:rPr>
          <w:sz w:val="22"/>
          <w:szCs w:val="22"/>
        </w:rPr>
      </w:pPr>
      <w:r w:rsidRPr="0057597E">
        <w:rPr>
          <w:sz w:val="22"/>
          <w:szCs w:val="22"/>
        </w:rPr>
        <w:t xml:space="preserve">Pengakuan beban persediaan menggunakan pendekatan aset dimana setiap pembelian persediaan yang dilakukan akan langsung menambah aset yaitu akun persediaan. </w:t>
      </w:r>
    </w:p>
    <w:p w:rsidR="00A6716D" w:rsidRPr="0057597E" w:rsidRDefault="00A6716D" w:rsidP="00A6716D">
      <w:pPr>
        <w:spacing w:line="280" w:lineRule="exact"/>
        <w:ind w:left="1134"/>
        <w:jc w:val="both"/>
        <w:rPr>
          <w:sz w:val="22"/>
          <w:szCs w:val="22"/>
        </w:rPr>
      </w:pPr>
      <w:r w:rsidRPr="0057597E">
        <w:rPr>
          <w:sz w:val="22"/>
          <w:szCs w:val="22"/>
        </w:rPr>
        <w:t>Penghitungan beban persediaan dilakukan dalam rangka penyajian Laporan Operasional.</w:t>
      </w:r>
    </w:p>
    <w:p w:rsidR="00A6716D" w:rsidRPr="0057597E" w:rsidRDefault="00A6716D" w:rsidP="00A6716D">
      <w:pPr>
        <w:pStyle w:val="ListParagraph"/>
        <w:numPr>
          <w:ilvl w:val="1"/>
          <w:numId w:val="134"/>
        </w:numPr>
        <w:autoSpaceDE w:val="0"/>
        <w:autoSpaceDN w:val="0"/>
        <w:adjustRightInd w:val="0"/>
        <w:spacing w:before="120" w:line="280" w:lineRule="exact"/>
        <w:ind w:left="1134" w:hanging="425"/>
        <w:contextualSpacing w:val="0"/>
        <w:jc w:val="both"/>
        <w:rPr>
          <w:b/>
          <w:sz w:val="22"/>
          <w:szCs w:val="22"/>
        </w:rPr>
      </w:pPr>
      <w:r w:rsidRPr="0057597E">
        <w:rPr>
          <w:b/>
          <w:sz w:val="22"/>
          <w:szCs w:val="22"/>
        </w:rPr>
        <w:t>Selisih Persediaan</w:t>
      </w:r>
    </w:p>
    <w:p w:rsidR="00A6716D" w:rsidRPr="0057597E" w:rsidRDefault="00A6716D" w:rsidP="00A6716D">
      <w:pPr>
        <w:autoSpaceDE w:val="0"/>
        <w:autoSpaceDN w:val="0"/>
        <w:adjustRightInd w:val="0"/>
        <w:spacing w:after="60" w:line="280" w:lineRule="exact"/>
        <w:ind w:left="1134"/>
        <w:jc w:val="both"/>
        <w:rPr>
          <w:sz w:val="22"/>
          <w:szCs w:val="22"/>
        </w:rPr>
      </w:pPr>
      <w:r w:rsidRPr="0057597E">
        <w:rPr>
          <w:sz w:val="22"/>
          <w:szCs w:val="22"/>
        </w:rPr>
        <w:t xml:space="preserve">Sering kali terjadi selisih persediaan antara catatan persediaan menurut bendahara barang/pengurus barang atau catatan persediaan menurut fungsi  akuntansi dengan hasil </w:t>
      </w:r>
      <w:r w:rsidRPr="0057597E">
        <w:rPr>
          <w:i/>
          <w:iCs/>
          <w:sz w:val="22"/>
          <w:szCs w:val="22"/>
        </w:rPr>
        <w:t>stock opname</w:t>
      </w:r>
      <w:r w:rsidRPr="0057597E">
        <w:rPr>
          <w:sz w:val="22"/>
          <w:szCs w:val="22"/>
        </w:rPr>
        <w:t>. Selisih persediaan dapat disebabkan karena persediaan hilang, usang, kadaluarsa, atau rusak.</w:t>
      </w:r>
    </w:p>
    <w:p w:rsidR="00A6716D" w:rsidRPr="0057597E" w:rsidRDefault="00A6716D" w:rsidP="00A6716D">
      <w:pPr>
        <w:autoSpaceDE w:val="0"/>
        <w:autoSpaceDN w:val="0"/>
        <w:adjustRightInd w:val="0"/>
        <w:spacing w:after="60" w:line="280" w:lineRule="exact"/>
        <w:ind w:left="1134"/>
        <w:jc w:val="both"/>
        <w:rPr>
          <w:sz w:val="22"/>
          <w:szCs w:val="22"/>
        </w:rPr>
      </w:pPr>
      <w:r w:rsidRPr="0057597E">
        <w:rPr>
          <w:sz w:val="22"/>
          <w:szCs w:val="22"/>
        </w:rPr>
        <w:t xml:space="preserve">Jika selisih persediaan dipertimbangkan sebagai suatu jumlah yang normal, maka selisih persediaan ini diperlakukan sebagai beban. </w:t>
      </w:r>
    </w:p>
    <w:p w:rsidR="00A6716D" w:rsidRPr="0057597E" w:rsidRDefault="00A6716D" w:rsidP="00A6716D">
      <w:pPr>
        <w:autoSpaceDE w:val="0"/>
        <w:autoSpaceDN w:val="0"/>
        <w:adjustRightInd w:val="0"/>
        <w:spacing w:line="280" w:lineRule="exact"/>
        <w:ind w:left="1134"/>
        <w:jc w:val="both"/>
        <w:rPr>
          <w:sz w:val="22"/>
          <w:szCs w:val="22"/>
        </w:rPr>
      </w:pPr>
      <w:r w:rsidRPr="0057597E">
        <w:rPr>
          <w:sz w:val="22"/>
          <w:szCs w:val="22"/>
        </w:rPr>
        <w:t>Jika selisih persediaan dipertimbangkan sebagai suatu jumlah yang abnormal, maka selisih persediaan ini diperlakukan sebagai kerugian daerah.</w:t>
      </w:r>
    </w:p>
    <w:p w:rsidR="00A6716D" w:rsidRPr="0057597E" w:rsidRDefault="00A6716D" w:rsidP="00A6716D">
      <w:pPr>
        <w:pStyle w:val="ListParagraph"/>
        <w:numPr>
          <w:ilvl w:val="0"/>
          <w:numId w:val="134"/>
        </w:numPr>
        <w:autoSpaceDE w:val="0"/>
        <w:autoSpaceDN w:val="0"/>
        <w:adjustRightInd w:val="0"/>
        <w:spacing w:before="160" w:line="280" w:lineRule="exact"/>
        <w:ind w:left="714" w:hanging="289"/>
        <w:contextualSpacing w:val="0"/>
        <w:jc w:val="both"/>
        <w:rPr>
          <w:b/>
          <w:bCs/>
          <w:sz w:val="22"/>
          <w:szCs w:val="22"/>
        </w:rPr>
      </w:pPr>
      <w:r w:rsidRPr="0057597E">
        <w:rPr>
          <w:b/>
          <w:bCs/>
          <w:sz w:val="22"/>
          <w:szCs w:val="22"/>
        </w:rPr>
        <w:t>PENGUKURAN</w:t>
      </w:r>
    </w:p>
    <w:p w:rsidR="00A6716D" w:rsidRPr="0057597E" w:rsidRDefault="00A6716D" w:rsidP="00A6716D">
      <w:pPr>
        <w:autoSpaceDE w:val="0"/>
        <w:autoSpaceDN w:val="0"/>
        <w:adjustRightInd w:val="0"/>
        <w:spacing w:line="280" w:lineRule="exact"/>
        <w:ind w:left="425" w:firstLine="284"/>
        <w:jc w:val="both"/>
        <w:rPr>
          <w:bCs/>
          <w:iCs/>
          <w:sz w:val="22"/>
          <w:szCs w:val="22"/>
        </w:rPr>
      </w:pPr>
      <w:r w:rsidRPr="0057597E">
        <w:rPr>
          <w:bCs/>
          <w:iCs/>
          <w:sz w:val="22"/>
          <w:szCs w:val="22"/>
        </w:rPr>
        <w:t>Persediaan disajikan sebesar:</w:t>
      </w:r>
    </w:p>
    <w:p w:rsidR="00A6716D" w:rsidRPr="0057597E" w:rsidRDefault="00A6716D" w:rsidP="00A6716D">
      <w:pPr>
        <w:pStyle w:val="ListParagraph"/>
        <w:numPr>
          <w:ilvl w:val="0"/>
          <w:numId w:val="139"/>
        </w:numPr>
        <w:autoSpaceDE w:val="0"/>
        <w:autoSpaceDN w:val="0"/>
        <w:adjustRightInd w:val="0"/>
        <w:spacing w:line="280" w:lineRule="exact"/>
        <w:ind w:left="993" w:hanging="284"/>
        <w:contextualSpacing w:val="0"/>
        <w:jc w:val="both"/>
        <w:rPr>
          <w:sz w:val="22"/>
          <w:szCs w:val="22"/>
        </w:rPr>
      </w:pPr>
      <w:r w:rsidRPr="0057597E">
        <w:rPr>
          <w:bCs/>
          <w:iCs/>
          <w:sz w:val="22"/>
          <w:szCs w:val="22"/>
        </w:rPr>
        <w:t xml:space="preserve">Biaya perolehan apabila diperoleh dengan pembelian.  </w:t>
      </w:r>
      <w:r w:rsidRPr="0057597E">
        <w:rPr>
          <w:sz w:val="22"/>
          <w:szCs w:val="22"/>
        </w:rPr>
        <w:t>Biaya perolehan persediaan meliputi harga pembelian, biaya pengangkutan, biaya penanganan dan biaya lainnya yang secara langsung dapat dibebankan pada perolehan persediaan. Potongan harga, rabat, dan lainnya yang serupa mengurangi biaya perolehan.</w:t>
      </w:r>
    </w:p>
    <w:p w:rsidR="00A6716D" w:rsidRPr="0057597E" w:rsidRDefault="00A6716D" w:rsidP="00A6716D">
      <w:pPr>
        <w:pStyle w:val="ListParagraph"/>
        <w:numPr>
          <w:ilvl w:val="0"/>
          <w:numId w:val="139"/>
        </w:numPr>
        <w:autoSpaceDE w:val="0"/>
        <w:autoSpaceDN w:val="0"/>
        <w:adjustRightInd w:val="0"/>
        <w:spacing w:line="280" w:lineRule="exact"/>
        <w:ind w:left="993" w:hanging="284"/>
        <w:contextualSpacing w:val="0"/>
        <w:jc w:val="both"/>
        <w:rPr>
          <w:sz w:val="22"/>
          <w:szCs w:val="22"/>
        </w:rPr>
      </w:pPr>
      <w:r w:rsidRPr="0057597E">
        <w:rPr>
          <w:bCs/>
          <w:iCs/>
          <w:sz w:val="22"/>
          <w:szCs w:val="22"/>
        </w:rPr>
        <w:t xml:space="preserve">Harga pokok produksi apabila diperoleh dengan memproduksi sendiri. </w:t>
      </w:r>
      <w:r w:rsidRPr="0057597E">
        <w:rPr>
          <w:sz w:val="22"/>
          <w:szCs w:val="22"/>
        </w:rPr>
        <w:t xml:space="preserve">Harga pokok produksi persediaan meliputi biaya langsung yang  terkait dengan </w:t>
      </w:r>
      <w:r w:rsidRPr="0057597E">
        <w:rPr>
          <w:sz w:val="22"/>
          <w:szCs w:val="22"/>
        </w:rPr>
        <w:lastRenderedPageBreak/>
        <w:t>persediaan yang diproduksi dan biaya tidak langsung  yang dialokasikan secara sistematis.</w:t>
      </w:r>
    </w:p>
    <w:p w:rsidR="00A6716D" w:rsidRPr="0057597E" w:rsidRDefault="00A6716D" w:rsidP="00A6716D">
      <w:pPr>
        <w:pStyle w:val="ListParagraph"/>
        <w:numPr>
          <w:ilvl w:val="0"/>
          <w:numId w:val="139"/>
        </w:numPr>
        <w:autoSpaceDE w:val="0"/>
        <w:autoSpaceDN w:val="0"/>
        <w:adjustRightInd w:val="0"/>
        <w:spacing w:line="280" w:lineRule="exact"/>
        <w:ind w:left="993" w:hanging="284"/>
        <w:contextualSpacing w:val="0"/>
        <w:jc w:val="both"/>
        <w:rPr>
          <w:sz w:val="22"/>
          <w:szCs w:val="22"/>
        </w:rPr>
      </w:pPr>
      <w:r w:rsidRPr="0057597E">
        <w:rPr>
          <w:bCs/>
          <w:iCs/>
          <w:sz w:val="22"/>
          <w:szCs w:val="22"/>
        </w:rPr>
        <w:t xml:space="preserve">Nilai wajar, apabila diperoleh dengan cara lainnya seperti donasi. </w:t>
      </w:r>
      <w:r w:rsidRPr="0057597E">
        <w:rPr>
          <w:sz w:val="22"/>
          <w:szCs w:val="22"/>
        </w:rPr>
        <w:t>Harga/nilai wajar per</w:t>
      </w:r>
      <w:r w:rsidR="00416E7F">
        <w:rPr>
          <w:sz w:val="22"/>
          <w:szCs w:val="22"/>
        </w:rPr>
        <w:t>sediaan meliputi nilai tukar as</w:t>
      </w:r>
      <w:r w:rsidRPr="0057597E">
        <w:rPr>
          <w:sz w:val="22"/>
          <w:szCs w:val="22"/>
        </w:rPr>
        <w:t>et atau penyelesaian kewajiban antar pihak yang memahami dan berkeinginan melakukan transaksi wajar (</w:t>
      </w:r>
      <w:r w:rsidRPr="0057597E">
        <w:rPr>
          <w:i/>
          <w:iCs/>
          <w:sz w:val="22"/>
          <w:szCs w:val="22"/>
        </w:rPr>
        <w:t>arm length transaction</w:t>
      </w:r>
      <w:r w:rsidRPr="0057597E">
        <w:rPr>
          <w:sz w:val="22"/>
          <w:szCs w:val="22"/>
        </w:rPr>
        <w:t>).</w:t>
      </w:r>
    </w:p>
    <w:p w:rsidR="00A6716D" w:rsidRPr="0057597E" w:rsidRDefault="00A6716D" w:rsidP="00A6716D">
      <w:pPr>
        <w:pStyle w:val="ListParagraph"/>
        <w:numPr>
          <w:ilvl w:val="0"/>
          <w:numId w:val="134"/>
        </w:numPr>
        <w:autoSpaceDE w:val="0"/>
        <w:autoSpaceDN w:val="0"/>
        <w:adjustRightInd w:val="0"/>
        <w:spacing w:before="120" w:after="60" w:line="280" w:lineRule="exact"/>
        <w:ind w:left="714" w:hanging="357"/>
        <w:contextualSpacing w:val="0"/>
        <w:jc w:val="both"/>
        <w:rPr>
          <w:b/>
          <w:bCs/>
          <w:sz w:val="22"/>
          <w:szCs w:val="22"/>
        </w:rPr>
      </w:pPr>
      <w:r w:rsidRPr="0057597E">
        <w:rPr>
          <w:b/>
          <w:bCs/>
          <w:sz w:val="22"/>
          <w:szCs w:val="22"/>
        </w:rPr>
        <w:t>SISTEM PENCATATAN PERSEDIAAN</w:t>
      </w:r>
    </w:p>
    <w:p w:rsidR="00A6716D" w:rsidRPr="0057597E" w:rsidRDefault="00A6716D" w:rsidP="00A6716D">
      <w:pPr>
        <w:pStyle w:val="ListParagraph"/>
        <w:numPr>
          <w:ilvl w:val="3"/>
          <w:numId w:val="137"/>
        </w:numPr>
        <w:adjustRightInd w:val="0"/>
        <w:spacing w:after="120" w:line="280" w:lineRule="exact"/>
        <w:ind w:left="993" w:hanging="284"/>
        <w:jc w:val="both"/>
        <w:rPr>
          <w:rFonts w:eastAsia="Batang"/>
          <w:sz w:val="22"/>
          <w:szCs w:val="22"/>
        </w:rPr>
      </w:pPr>
      <w:r w:rsidRPr="0057597E">
        <w:rPr>
          <w:bCs/>
          <w:sz w:val="22"/>
          <w:szCs w:val="22"/>
        </w:rPr>
        <w:t>Persediaan</w:t>
      </w:r>
      <w:r w:rsidR="00416E7F">
        <w:rPr>
          <w:bCs/>
          <w:sz w:val="22"/>
          <w:szCs w:val="22"/>
        </w:rPr>
        <w:t xml:space="preserve"> </w:t>
      </w:r>
      <w:r w:rsidRPr="0057597E">
        <w:rPr>
          <w:bCs/>
          <w:sz w:val="22"/>
          <w:szCs w:val="22"/>
        </w:rPr>
        <w:t xml:space="preserve">dicatat dengan metode periodik, yaitu </w:t>
      </w:r>
      <w:r w:rsidRPr="0057597E">
        <w:rPr>
          <w:rFonts w:eastAsia="Batang"/>
          <w:sz w:val="22"/>
          <w:szCs w:val="22"/>
        </w:rPr>
        <w:t>untuk persediaan yang penggunaannya sulit diidentifikasi, seperti Alat Tulis Kantor (ATK)</w:t>
      </w:r>
      <w:r>
        <w:rPr>
          <w:rFonts w:eastAsia="Batang"/>
          <w:sz w:val="22"/>
          <w:szCs w:val="22"/>
        </w:rPr>
        <w:t xml:space="preserve"> </w:t>
      </w:r>
      <w:r w:rsidRPr="0057597E">
        <w:rPr>
          <w:bCs/>
          <w:sz w:val="22"/>
          <w:szCs w:val="22"/>
        </w:rPr>
        <w:t xml:space="preserve">dengan melakukan pencatatan pada saat  </w:t>
      </w:r>
      <w:r w:rsidRPr="0057597E">
        <w:rPr>
          <w:rFonts w:eastAsia="Batang"/>
          <w:sz w:val="22"/>
          <w:szCs w:val="22"/>
        </w:rPr>
        <w:t>terjadi penambahan, sehingga tidak meng-update jumlah persediaan. Jumlah persediaan akhir diketahui dengan melakukan stock opname pada akhir periode.</w:t>
      </w:r>
    </w:p>
    <w:p w:rsidR="00A6716D" w:rsidRPr="0057597E" w:rsidRDefault="00A6716D" w:rsidP="00A6716D">
      <w:pPr>
        <w:pStyle w:val="ListParagraph"/>
        <w:numPr>
          <w:ilvl w:val="3"/>
          <w:numId w:val="137"/>
        </w:numPr>
        <w:adjustRightInd w:val="0"/>
        <w:spacing w:after="120" w:line="280" w:lineRule="exact"/>
        <w:ind w:left="993" w:hanging="284"/>
        <w:jc w:val="both"/>
        <w:rPr>
          <w:rFonts w:eastAsia="Batang"/>
          <w:sz w:val="22"/>
          <w:szCs w:val="22"/>
        </w:rPr>
      </w:pPr>
      <w:r w:rsidRPr="0057597E">
        <w:rPr>
          <w:rFonts w:eastAsia="Batang"/>
          <w:sz w:val="22"/>
          <w:szCs w:val="22"/>
        </w:rPr>
        <w:t xml:space="preserve">Untuk jenis persediaan yang sifatnya </w:t>
      </w:r>
      <w:r w:rsidRPr="0057597E">
        <w:rPr>
          <w:rFonts w:eastAsia="Batang"/>
          <w:i/>
          <w:sz w:val="22"/>
          <w:szCs w:val="22"/>
        </w:rPr>
        <w:t>continues</w:t>
      </w:r>
      <w:r w:rsidRPr="0057597E">
        <w:rPr>
          <w:rFonts w:eastAsia="Batang"/>
          <w:sz w:val="22"/>
          <w:szCs w:val="22"/>
        </w:rPr>
        <w:t xml:space="preserve"> dan membutuhkan kontrol yang besar, seperti obat-obatan di RSU diatur dengan peraturan perundangan tersendiri.</w:t>
      </w:r>
    </w:p>
    <w:p w:rsidR="00A6716D" w:rsidRPr="0057597E" w:rsidRDefault="00A6716D" w:rsidP="00A6716D">
      <w:pPr>
        <w:adjustRightInd w:val="0"/>
        <w:spacing w:after="120" w:line="280" w:lineRule="exact"/>
        <w:ind w:left="709"/>
        <w:jc w:val="both"/>
        <w:rPr>
          <w:rFonts w:eastAsia="Batang"/>
          <w:sz w:val="22"/>
          <w:szCs w:val="22"/>
        </w:rPr>
      </w:pPr>
      <w:r w:rsidRPr="0057597E">
        <w:rPr>
          <w:rFonts w:eastAsia="Batang"/>
          <w:sz w:val="22"/>
          <w:szCs w:val="22"/>
        </w:rPr>
        <w:t>Persediaan dinilai dengan metode FIFO (</w:t>
      </w:r>
      <w:r w:rsidRPr="0057597E">
        <w:rPr>
          <w:rFonts w:eastAsia="Batang"/>
          <w:i/>
          <w:sz w:val="22"/>
          <w:szCs w:val="22"/>
        </w:rPr>
        <w:t>First In First Out</w:t>
      </w:r>
      <w:r w:rsidRPr="0057597E">
        <w:rPr>
          <w:rFonts w:eastAsia="Batang"/>
          <w:sz w:val="22"/>
          <w:szCs w:val="22"/>
        </w:rPr>
        <w:t>). Harga pokok dari barang-barang yang pertama kali dibeli akan menjadi harga barang yang digunakan/dijual pertama kali. Sehingga nilai persediaan akhir dihitung dimulai dari harga pembelian terakhir.</w:t>
      </w:r>
    </w:p>
    <w:p w:rsidR="00A6716D" w:rsidRPr="0057597E" w:rsidRDefault="00A6716D" w:rsidP="00A6716D">
      <w:pPr>
        <w:pStyle w:val="ListParagraph"/>
        <w:numPr>
          <w:ilvl w:val="0"/>
          <w:numId w:val="134"/>
        </w:numPr>
        <w:autoSpaceDE w:val="0"/>
        <w:autoSpaceDN w:val="0"/>
        <w:adjustRightInd w:val="0"/>
        <w:spacing w:line="280" w:lineRule="exact"/>
        <w:ind w:left="714" w:hanging="289"/>
        <w:contextualSpacing w:val="0"/>
        <w:jc w:val="both"/>
        <w:rPr>
          <w:b/>
          <w:bCs/>
          <w:sz w:val="22"/>
          <w:szCs w:val="22"/>
        </w:rPr>
      </w:pPr>
      <w:r w:rsidRPr="0057597E">
        <w:rPr>
          <w:b/>
          <w:bCs/>
          <w:sz w:val="22"/>
          <w:szCs w:val="22"/>
        </w:rPr>
        <w:t>PENYAJIAN</w:t>
      </w:r>
    </w:p>
    <w:p w:rsidR="00A6716D" w:rsidRPr="0057597E" w:rsidRDefault="00A6716D" w:rsidP="00A6716D">
      <w:pPr>
        <w:autoSpaceDE w:val="0"/>
        <w:autoSpaceDN w:val="0"/>
        <w:adjustRightInd w:val="0"/>
        <w:spacing w:line="280" w:lineRule="exact"/>
        <w:ind w:left="426" w:firstLine="283"/>
        <w:jc w:val="both"/>
        <w:rPr>
          <w:sz w:val="22"/>
          <w:szCs w:val="22"/>
        </w:rPr>
      </w:pPr>
      <w:r w:rsidRPr="0057597E">
        <w:rPr>
          <w:sz w:val="22"/>
          <w:szCs w:val="22"/>
        </w:rPr>
        <w:t xml:space="preserve">Persediaan disajikan dalam neraca sebagai bagian dari asset lancar. </w:t>
      </w:r>
    </w:p>
    <w:p w:rsidR="00A6716D" w:rsidRPr="0057597E" w:rsidRDefault="00A6716D" w:rsidP="00A6716D">
      <w:pPr>
        <w:pStyle w:val="ListParagraph"/>
        <w:numPr>
          <w:ilvl w:val="0"/>
          <w:numId w:val="134"/>
        </w:numPr>
        <w:autoSpaceDE w:val="0"/>
        <w:autoSpaceDN w:val="0"/>
        <w:adjustRightInd w:val="0"/>
        <w:spacing w:before="120" w:line="280" w:lineRule="exact"/>
        <w:ind w:left="714" w:hanging="289"/>
        <w:contextualSpacing w:val="0"/>
        <w:jc w:val="both"/>
        <w:rPr>
          <w:b/>
          <w:bCs/>
          <w:sz w:val="22"/>
          <w:szCs w:val="22"/>
        </w:rPr>
      </w:pPr>
      <w:r w:rsidRPr="0057597E">
        <w:rPr>
          <w:b/>
          <w:bCs/>
          <w:sz w:val="22"/>
          <w:szCs w:val="22"/>
        </w:rPr>
        <w:t>PENGUNGKAPAN</w:t>
      </w:r>
    </w:p>
    <w:p w:rsidR="00A6716D" w:rsidRPr="0057597E" w:rsidRDefault="00A6716D" w:rsidP="00A6716D">
      <w:pPr>
        <w:autoSpaceDE w:val="0"/>
        <w:autoSpaceDN w:val="0"/>
        <w:adjustRightInd w:val="0"/>
        <w:spacing w:line="280" w:lineRule="exact"/>
        <w:ind w:left="425" w:firstLine="284"/>
        <w:jc w:val="both"/>
        <w:rPr>
          <w:bCs/>
          <w:iCs/>
          <w:sz w:val="22"/>
          <w:szCs w:val="22"/>
        </w:rPr>
      </w:pPr>
      <w:r w:rsidRPr="0057597E">
        <w:rPr>
          <w:bCs/>
          <w:iCs/>
          <w:sz w:val="22"/>
          <w:szCs w:val="22"/>
        </w:rPr>
        <w:t>Laporan Keuangan Pemerintah Daerah mengungkapkan:</w:t>
      </w:r>
    </w:p>
    <w:p w:rsidR="00A6716D" w:rsidRPr="0057597E" w:rsidRDefault="00A6716D" w:rsidP="00A6716D">
      <w:pPr>
        <w:pStyle w:val="ListParagraph"/>
        <w:numPr>
          <w:ilvl w:val="0"/>
          <w:numId w:val="136"/>
        </w:numPr>
        <w:autoSpaceDE w:val="0"/>
        <w:autoSpaceDN w:val="0"/>
        <w:adjustRightInd w:val="0"/>
        <w:spacing w:line="280" w:lineRule="exact"/>
        <w:ind w:left="993" w:hanging="284"/>
        <w:contextualSpacing w:val="0"/>
        <w:jc w:val="both"/>
        <w:rPr>
          <w:bCs/>
          <w:iCs/>
          <w:sz w:val="22"/>
          <w:szCs w:val="22"/>
        </w:rPr>
      </w:pPr>
      <w:r w:rsidRPr="0057597E">
        <w:rPr>
          <w:bCs/>
          <w:iCs/>
          <w:sz w:val="22"/>
          <w:szCs w:val="22"/>
        </w:rPr>
        <w:t>Kebijakan akuntansi yang digunakan dalam pengukuran persediaan;</w:t>
      </w:r>
    </w:p>
    <w:p w:rsidR="00A6716D" w:rsidRPr="0057597E" w:rsidRDefault="00A6716D" w:rsidP="00A6716D">
      <w:pPr>
        <w:pStyle w:val="ListParagraph"/>
        <w:numPr>
          <w:ilvl w:val="0"/>
          <w:numId w:val="136"/>
        </w:numPr>
        <w:autoSpaceDE w:val="0"/>
        <w:autoSpaceDN w:val="0"/>
        <w:adjustRightInd w:val="0"/>
        <w:spacing w:line="280" w:lineRule="exact"/>
        <w:ind w:left="993" w:hanging="284"/>
        <w:contextualSpacing w:val="0"/>
        <w:jc w:val="both"/>
        <w:rPr>
          <w:bCs/>
          <w:iCs/>
          <w:sz w:val="22"/>
          <w:szCs w:val="22"/>
        </w:rPr>
      </w:pPr>
      <w:r w:rsidRPr="0057597E">
        <w:rPr>
          <w:bCs/>
          <w:iCs/>
          <w:sz w:val="22"/>
          <w:szCs w:val="22"/>
        </w:rPr>
        <w:t>Penjelasan lebih lanjut persediaan seperti barang atau perlengkapan yang digunakan dalam pelayanan masyarakat, barang atau perlengkapan yang digunakan dalam proses produksi, barang yang disimpan untuk dijual atau diserahkan kepada masyarakat, dan barang yang masih dalam proses produksi yang dimaksudkan untuk dijual atau diserahkan kepada masyarakat; dan</w:t>
      </w:r>
    </w:p>
    <w:p w:rsidR="00A6716D" w:rsidRPr="0054420C" w:rsidRDefault="00A6716D" w:rsidP="00A6716D">
      <w:pPr>
        <w:pStyle w:val="ListParagraph"/>
        <w:numPr>
          <w:ilvl w:val="0"/>
          <w:numId w:val="136"/>
        </w:numPr>
        <w:autoSpaceDE w:val="0"/>
        <w:autoSpaceDN w:val="0"/>
        <w:adjustRightInd w:val="0"/>
        <w:spacing w:line="280" w:lineRule="exact"/>
        <w:ind w:left="993" w:hanging="284"/>
        <w:contextualSpacing w:val="0"/>
        <w:jc w:val="both"/>
        <w:rPr>
          <w:bCs/>
          <w:iCs/>
          <w:sz w:val="22"/>
          <w:szCs w:val="22"/>
        </w:rPr>
      </w:pPr>
      <w:r w:rsidRPr="0057597E">
        <w:rPr>
          <w:bCs/>
          <w:iCs/>
          <w:sz w:val="22"/>
          <w:szCs w:val="22"/>
        </w:rPr>
        <w:t xml:space="preserve">Jenis, jumlah, dan nilai persediaan dalam kondisi rusak atau usang. </w:t>
      </w:r>
    </w:p>
    <w:p w:rsidR="00A6716D" w:rsidRPr="0057597E" w:rsidRDefault="00A6716D" w:rsidP="00A6716D">
      <w:pPr>
        <w:pStyle w:val="Heading4"/>
        <w:numPr>
          <w:ilvl w:val="0"/>
          <w:numId w:val="38"/>
        </w:numPr>
        <w:tabs>
          <w:tab w:val="left" w:pos="426"/>
        </w:tabs>
        <w:spacing w:after="120" w:line="280" w:lineRule="exact"/>
        <w:ind w:left="426" w:hanging="142"/>
        <w:rPr>
          <w:b w:val="0"/>
          <w:sz w:val="22"/>
          <w:szCs w:val="22"/>
        </w:rPr>
      </w:pPr>
      <w:r w:rsidRPr="0057597E">
        <w:rPr>
          <w:bCs/>
          <w:sz w:val="22"/>
          <w:szCs w:val="22"/>
        </w:rPr>
        <w:t>KEBIJAKAN</w:t>
      </w:r>
      <w:r w:rsidRPr="0057597E">
        <w:rPr>
          <w:sz w:val="22"/>
          <w:szCs w:val="22"/>
        </w:rPr>
        <w:t xml:space="preserve"> AKUNTANSI INVESTASI</w:t>
      </w:r>
    </w:p>
    <w:p w:rsidR="00A6716D" w:rsidRPr="0057597E" w:rsidRDefault="00A6716D" w:rsidP="00A6716D">
      <w:pPr>
        <w:pStyle w:val="ListParagraph"/>
        <w:numPr>
          <w:ilvl w:val="0"/>
          <w:numId w:val="144"/>
        </w:numPr>
        <w:spacing w:line="280" w:lineRule="exact"/>
        <w:ind w:left="720" w:hanging="289"/>
        <w:contextualSpacing w:val="0"/>
        <w:jc w:val="both"/>
        <w:rPr>
          <w:b/>
          <w:sz w:val="22"/>
          <w:szCs w:val="22"/>
        </w:rPr>
      </w:pPr>
      <w:r w:rsidRPr="0057597E">
        <w:rPr>
          <w:b/>
          <w:sz w:val="22"/>
          <w:szCs w:val="22"/>
        </w:rPr>
        <w:t>DEFINISI</w:t>
      </w:r>
    </w:p>
    <w:p w:rsidR="00A6716D" w:rsidRPr="0057597E" w:rsidRDefault="00A6716D" w:rsidP="00A6716D">
      <w:pPr>
        <w:spacing w:after="120" w:line="280" w:lineRule="exact"/>
        <w:ind w:left="709"/>
        <w:jc w:val="both"/>
        <w:rPr>
          <w:sz w:val="22"/>
          <w:szCs w:val="22"/>
        </w:rPr>
      </w:pPr>
      <w:r w:rsidRPr="0057597E">
        <w:rPr>
          <w:i/>
          <w:sz w:val="22"/>
          <w:szCs w:val="22"/>
        </w:rPr>
        <w:t>Investasi</w:t>
      </w:r>
      <w:r w:rsidRPr="0057597E">
        <w:rPr>
          <w:sz w:val="22"/>
          <w:szCs w:val="22"/>
        </w:rPr>
        <w:t xml:space="preserve"> merupakan aset yang dimaksudkan untuk memperoleh manfaat ekonomik seperti bunga, dividen dan royalti, atau manfaat sosial, sehingga dapat meningkatkan kemampuan pemerintah</w:t>
      </w:r>
      <w:r w:rsidRPr="0057597E">
        <w:rPr>
          <w:color w:val="0D0D0D"/>
          <w:sz w:val="22"/>
          <w:szCs w:val="22"/>
        </w:rPr>
        <w:t xml:space="preserve"> daerah</w:t>
      </w:r>
      <w:r w:rsidRPr="0057597E">
        <w:rPr>
          <w:sz w:val="22"/>
          <w:szCs w:val="22"/>
        </w:rPr>
        <w:t xml:space="preserve">dalam rangka pelayanan kepada masyarakat. </w:t>
      </w:r>
    </w:p>
    <w:p w:rsidR="00A6716D" w:rsidRPr="0057597E" w:rsidRDefault="00A6716D" w:rsidP="00A6716D">
      <w:pPr>
        <w:pStyle w:val="ListParagraph"/>
        <w:numPr>
          <w:ilvl w:val="0"/>
          <w:numId w:val="144"/>
        </w:numPr>
        <w:spacing w:line="280" w:lineRule="exact"/>
        <w:ind w:left="709" w:hanging="284"/>
        <w:contextualSpacing w:val="0"/>
        <w:jc w:val="both"/>
        <w:rPr>
          <w:b/>
          <w:sz w:val="22"/>
          <w:szCs w:val="22"/>
        </w:rPr>
      </w:pPr>
      <w:r w:rsidRPr="0057597E">
        <w:rPr>
          <w:b/>
          <w:sz w:val="22"/>
          <w:szCs w:val="22"/>
        </w:rPr>
        <w:t>KLASIFIKASI</w:t>
      </w:r>
    </w:p>
    <w:p w:rsidR="00A6716D" w:rsidRPr="0057597E" w:rsidRDefault="00A6716D" w:rsidP="00A6716D">
      <w:pPr>
        <w:spacing w:after="60" w:line="280" w:lineRule="exact"/>
        <w:ind w:left="709"/>
        <w:jc w:val="both"/>
        <w:rPr>
          <w:sz w:val="22"/>
          <w:szCs w:val="22"/>
        </w:rPr>
      </w:pPr>
      <w:r w:rsidRPr="0057597E">
        <w:rPr>
          <w:sz w:val="22"/>
          <w:szCs w:val="22"/>
        </w:rPr>
        <w:t xml:space="preserve">Investasi dikategorisasi berdasarkan jangka waktunya, yaitu investasi jangka pendek dan investasi jangka panjang. </w:t>
      </w:r>
    </w:p>
    <w:p w:rsidR="00A6716D" w:rsidRPr="0057597E" w:rsidRDefault="00A6716D" w:rsidP="00A6716D">
      <w:pPr>
        <w:pStyle w:val="ListParagraph"/>
        <w:numPr>
          <w:ilvl w:val="0"/>
          <w:numId w:val="145"/>
        </w:numPr>
        <w:spacing w:line="280" w:lineRule="exact"/>
        <w:ind w:left="993" w:hanging="284"/>
        <w:jc w:val="both"/>
        <w:rPr>
          <w:b/>
          <w:sz w:val="22"/>
          <w:szCs w:val="22"/>
        </w:rPr>
      </w:pPr>
      <w:r w:rsidRPr="0057597E">
        <w:rPr>
          <w:b/>
          <w:sz w:val="22"/>
          <w:szCs w:val="22"/>
        </w:rPr>
        <w:t>Investasi Jangka Pendek</w:t>
      </w:r>
    </w:p>
    <w:p w:rsidR="00A6716D" w:rsidRPr="0057597E" w:rsidRDefault="00A6716D" w:rsidP="00A6716D">
      <w:pPr>
        <w:pStyle w:val="ListParagraph"/>
        <w:spacing w:line="280" w:lineRule="exact"/>
        <w:ind w:left="993"/>
        <w:contextualSpacing w:val="0"/>
        <w:jc w:val="both"/>
        <w:rPr>
          <w:sz w:val="22"/>
          <w:szCs w:val="22"/>
        </w:rPr>
      </w:pPr>
      <w:r w:rsidRPr="0057597E">
        <w:rPr>
          <w:sz w:val="22"/>
          <w:szCs w:val="22"/>
        </w:rPr>
        <w:t xml:space="preserve">Investasi jangka pendek merupakan investasi yang memiliki karakteristik dapat segera diperjualbelikan/dicairkan dalam waktu 3 bulan sampai dengan 12 bulan. </w:t>
      </w:r>
    </w:p>
    <w:p w:rsidR="00A6716D" w:rsidRPr="0057597E" w:rsidRDefault="00A6716D" w:rsidP="00A6716D">
      <w:pPr>
        <w:pStyle w:val="ListParagraph"/>
        <w:spacing w:line="280" w:lineRule="exact"/>
        <w:ind w:left="993"/>
        <w:contextualSpacing w:val="0"/>
        <w:jc w:val="both"/>
        <w:rPr>
          <w:color w:val="0D0D0D"/>
          <w:sz w:val="22"/>
          <w:szCs w:val="22"/>
        </w:rPr>
      </w:pPr>
      <w:r w:rsidRPr="0057597E">
        <w:rPr>
          <w:sz w:val="22"/>
          <w:szCs w:val="22"/>
        </w:rPr>
        <w:t xml:space="preserve">Investasi jangka pendek biasanya digunakan untuk tujuan manajemen kas dimana pemerintah daerah dapat menjual investasi tersebut </w:t>
      </w:r>
      <w:r w:rsidRPr="0057597E">
        <w:rPr>
          <w:color w:val="0D0D0D"/>
          <w:sz w:val="22"/>
          <w:szCs w:val="22"/>
        </w:rPr>
        <w:t>jika muncul kebutuhan akan kas. Investasi jangka pendek biasanya berisiko rendah.</w:t>
      </w:r>
    </w:p>
    <w:p w:rsidR="00A6716D" w:rsidRPr="0057597E" w:rsidRDefault="00A6716D" w:rsidP="00A6716D">
      <w:pPr>
        <w:pStyle w:val="ListParagraph"/>
        <w:numPr>
          <w:ilvl w:val="0"/>
          <w:numId w:val="145"/>
        </w:numPr>
        <w:spacing w:line="280" w:lineRule="exact"/>
        <w:ind w:left="993" w:hanging="284"/>
        <w:contextualSpacing w:val="0"/>
        <w:jc w:val="both"/>
        <w:rPr>
          <w:b/>
          <w:sz w:val="22"/>
          <w:szCs w:val="22"/>
        </w:rPr>
      </w:pPr>
      <w:r w:rsidRPr="0057597E">
        <w:rPr>
          <w:b/>
          <w:sz w:val="22"/>
          <w:szCs w:val="22"/>
        </w:rPr>
        <w:t>Investasi Jangka Panjang</w:t>
      </w:r>
    </w:p>
    <w:p w:rsidR="00A6716D" w:rsidRPr="0057597E" w:rsidRDefault="00A6716D" w:rsidP="00A6716D">
      <w:pPr>
        <w:pStyle w:val="ListParagraph"/>
        <w:spacing w:line="280" w:lineRule="exact"/>
        <w:ind w:left="993"/>
        <w:contextualSpacing w:val="0"/>
        <w:jc w:val="both"/>
        <w:rPr>
          <w:sz w:val="22"/>
          <w:szCs w:val="22"/>
        </w:rPr>
      </w:pPr>
      <w:r w:rsidRPr="0057597E">
        <w:rPr>
          <w:sz w:val="22"/>
          <w:szCs w:val="22"/>
        </w:rPr>
        <w:t xml:space="preserve">Investasi jangka panjang merupakan investasi yang pencairannya memiliki jangka waktu lebih dari 12 bulan. </w:t>
      </w:r>
    </w:p>
    <w:p w:rsidR="00A6716D" w:rsidRDefault="00A6716D" w:rsidP="00A6716D">
      <w:pPr>
        <w:pStyle w:val="ListParagraph"/>
        <w:spacing w:line="280" w:lineRule="exact"/>
        <w:ind w:left="993"/>
        <w:contextualSpacing w:val="0"/>
        <w:jc w:val="both"/>
        <w:rPr>
          <w:sz w:val="22"/>
          <w:szCs w:val="22"/>
        </w:rPr>
      </w:pPr>
      <w:r w:rsidRPr="0057597E">
        <w:rPr>
          <w:sz w:val="22"/>
          <w:szCs w:val="22"/>
        </w:rPr>
        <w:t>Investasi jangka panjang dibagi menurut sifatnya, yaitu:</w:t>
      </w:r>
    </w:p>
    <w:p w:rsidR="003332A5" w:rsidRDefault="003332A5" w:rsidP="00A6716D">
      <w:pPr>
        <w:pStyle w:val="ListParagraph"/>
        <w:spacing w:line="280" w:lineRule="exact"/>
        <w:ind w:left="993"/>
        <w:contextualSpacing w:val="0"/>
        <w:jc w:val="both"/>
        <w:rPr>
          <w:sz w:val="22"/>
          <w:szCs w:val="22"/>
        </w:rPr>
      </w:pPr>
    </w:p>
    <w:p w:rsidR="003332A5" w:rsidRDefault="003332A5" w:rsidP="00A6716D">
      <w:pPr>
        <w:pStyle w:val="ListParagraph"/>
        <w:spacing w:line="280" w:lineRule="exact"/>
        <w:ind w:left="993"/>
        <w:contextualSpacing w:val="0"/>
        <w:jc w:val="both"/>
        <w:rPr>
          <w:sz w:val="22"/>
          <w:szCs w:val="22"/>
        </w:rPr>
      </w:pPr>
    </w:p>
    <w:p w:rsidR="003332A5" w:rsidRPr="0057597E" w:rsidRDefault="003332A5" w:rsidP="00A6716D">
      <w:pPr>
        <w:pStyle w:val="ListParagraph"/>
        <w:spacing w:line="280" w:lineRule="exact"/>
        <w:ind w:left="993"/>
        <w:contextualSpacing w:val="0"/>
        <w:jc w:val="both"/>
        <w:rPr>
          <w:sz w:val="22"/>
          <w:szCs w:val="22"/>
        </w:rPr>
      </w:pPr>
    </w:p>
    <w:p w:rsidR="00A6716D" w:rsidRPr="0057597E" w:rsidRDefault="00A6716D" w:rsidP="00A6716D">
      <w:pPr>
        <w:pStyle w:val="ListParagraph"/>
        <w:numPr>
          <w:ilvl w:val="1"/>
          <w:numId w:val="146"/>
        </w:numPr>
        <w:spacing w:line="280" w:lineRule="exact"/>
        <w:ind w:left="1276" w:hanging="283"/>
        <w:contextualSpacing w:val="0"/>
        <w:jc w:val="both"/>
        <w:rPr>
          <w:sz w:val="22"/>
          <w:szCs w:val="22"/>
        </w:rPr>
      </w:pPr>
      <w:r w:rsidRPr="0057597E">
        <w:rPr>
          <w:sz w:val="22"/>
          <w:szCs w:val="22"/>
        </w:rPr>
        <w:lastRenderedPageBreak/>
        <w:t>Investasi Nonpermanen</w:t>
      </w:r>
    </w:p>
    <w:p w:rsidR="00A6716D" w:rsidRPr="0057597E" w:rsidRDefault="00A6716D" w:rsidP="00A6716D">
      <w:pPr>
        <w:pStyle w:val="ListParagraph"/>
        <w:spacing w:line="280" w:lineRule="exact"/>
        <w:ind w:left="1276"/>
        <w:jc w:val="both"/>
        <w:rPr>
          <w:color w:val="0D0D0D"/>
          <w:sz w:val="22"/>
          <w:szCs w:val="22"/>
        </w:rPr>
      </w:pPr>
      <w:r w:rsidRPr="0057597E">
        <w:rPr>
          <w:sz w:val="22"/>
          <w:szCs w:val="22"/>
        </w:rPr>
        <w:t xml:space="preserve">Investasi jangka panjang nonpermanen merupakan investasi jangka panjang yang dimaksudkan untuk dimiliki secara tidak berkelanjutan atau suatu waktu akan dijual atau ditarik kembali. Contoh yaitu </w:t>
      </w:r>
      <w:r w:rsidRPr="0057597E">
        <w:rPr>
          <w:color w:val="0D0D0D"/>
          <w:sz w:val="22"/>
          <w:szCs w:val="22"/>
        </w:rPr>
        <w:t>Dana bergulir .</w:t>
      </w:r>
    </w:p>
    <w:p w:rsidR="00A6716D" w:rsidRPr="0057597E" w:rsidRDefault="00A6716D" w:rsidP="00A6716D">
      <w:pPr>
        <w:pStyle w:val="ListParagraph"/>
        <w:spacing w:line="280" w:lineRule="exact"/>
        <w:ind w:left="1276"/>
        <w:jc w:val="both"/>
        <w:rPr>
          <w:color w:val="0D0D0D"/>
          <w:sz w:val="22"/>
          <w:szCs w:val="22"/>
        </w:rPr>
      </w:pPr>
      <w:r w:rsidRPr="0057597E">
        <w:rPr>
          <w:color w:val="0D0D0D"/>
          <w:sz w:val="22"/>
          <w:szCs w:val="22"/>
        </w:rPr>
        <w:t>Dana Bergulir merupakan dana yang dipinjamkan untuk dikelola dan digulirkan kepada masyarakat oleh Pengguna Anggaran atau Kuasa Pengguna Anggaran yang bertujuan meningkatkan</w:t>
      </w:r>
      <w:r w:rsidR="00416E7F">
        <w:rPr>
          <w:color w:val="0D0D0D"/>
          <w:sz w:val="22"/>
          <w:szCs w:val="22"/>
        </w:rPr>
        <w:t xml:space="preserve"> </w:t>
      </w:r>
      <w:r w:rsidRPr="0057597E">
        <w:rPr>
          <w:color w:val="0D0D0D"/>
          <w:sz w:val="22"/>
          <w:szCs w:val="22"/>
        </w:rPr>
        <w:t>ekonomi rakyat dan tujuan lainnya.</w:t>
      </w:r>
    </w:p>
    <w:p w:rsidR="00A6716D" w:rsidRPr="0057597E" w:rsidRDefault="00A6716D" w:rsidP="00A6716D">
      <w:pPr>
        <w:spacing w:line="280" w:lineRule="exact"/>
        <w:ind w:left="1276"/>
        <w:jc w:val="both"/>
        <w:rPr>
          <w:color w:val="0D0D0D"/>
          <w:sz w:val="22"/>
          <w:szCs w:val="22"/>
        </w:rPr>
      </w:pPr>
      <w:r w:rsidRPr="0057597E">
        <w:rPr>
          <w:color w:val="0D0D0D"/>
          <w:sz w:val="22"/>
          <w:szCs w:val="22"/>
        </w:rPr>
        <w:t>Adapun karakteristik dari dana bergulir adalah sebagai berikut:</w:t>
      </w:r>
    </w:p>
    <w:p w:rsidR="00A6716D" w:rsidRPr="0057597E" w:rsidRDefault="00A6716D" w:rsidP="00A6716D">
      <w:pPr>
        <w:pStyle w:val="ListParagraph"/>
        <w:numPr>
          <w:ilvl w:val="0"/>
          <w:numId w:val="147"/>
        </w:numPr>
        <w:spacing w:after="100" w:afterAutospacing="1" w:line="280" w:lineRule="exact"/>
        <w:ind w:left="1560" w:hanging="284"/>
        <w:jc w:val="both"/>
        <w:rPr>
          <w:color w:val="0D0D0D"/>
          <w:sz w:val="22"/>
          <w:szCs w:val="22"/>
        </w:rPr>
      </w:pPr>
      <w:r w:rsidRPr="0057597E">
        <w:rPr>
          <w:color w:val="0D0D0D"/>
          <w:sz w:val="22"/>
          <w:szCs w:val="22"/>
        </w:rPr>
        <w:t>Dana tersebut merupakan bagian dari keuangan daerah.</w:t>
      </w:r>
    </w:p>
    <w:p w:rsidR="00A6716D" w:rsidRPr="0057597E" w:rsidRDefault="00A6716D" w:rsidP="00A6716D">
      <w:pPr>
        <w:pStyle w:val="ListParagraph"/>
        <w:numPr>
          <w:ilvl w:val="0"/>
          <w:numId w:val="147"/>
        </w:numPr>
        <w:spacing w:line="280" w:lineRule="exact"/>
        <w:ind w:left="1559" w:hanging="284"/>
        <w:contextualSpacing w:val="0"/>
        <w:jc w:val="both"/>
        <w:rPr>
          <w:color w:val="0D0D0D"/>
          <w:sz w:val="22"/>
          <w:szCs w:val="22"/>
        </w:rPr>
      </w:pPr>
      <w:r w:rsidRPr="0057597E">
        <w:rPr>
          <w:color w:val="0D0D0D"/>
          <w:sz w:val="22"/>
          <w:szCs w:val="22"/>
        </w:rPr>
        <w:t>Dana tersebut dicantumkan dalam APBD dan/atau laporan keuangan.</w:t>
      </w:r>
    </w:p>
    <w:p w:rsidR="00A6716D" w:rsidRPr="0057597E" w:rsidRDefault="00A6716D" w:rsidP="00A6716D">
      <w:pPr>
        <w:pStyle w:val="ListParagraph"/>
        <w:numPr>
          <w:ilvl w:val="0"/>
          <w:numId w:val="147"/>
        </w:numPr>
        <w:spacing w:line="280" w:lineRule="exact"/>
        <w:ind w:left="1559" w:hanging="284"/>
        <w:contextualSpacing w:val="0"/>
        <w:jc w:val="both"/>
        <w:rPr>
          <w:color w:val="0D0D0D"/>
          <w:sz w:val="22"/>
          <w:szCs w:val="22"/>
        </w:rPr>
      </w:pPr>
      <w:r w:rsidRPr="0057597E">
        <w:rPr>
          <w:color w:val="0D0D0D"/>
          <w:sz w:val="22"/>
          <w:szCs w:val="22"/>
        </w:rPr>
        <w:t>Dana tersebut harus dikuasai, dimiliki dan/atau dikendalikan oleh Pengguna Anggaran/Kuasa Pengguna Anggaran (PA/KPA).</w:t>
      </w:r>
    </w:p>
    <w:p w:rsidR="00A6716D" w:rsidRPr="0057597E" w:rsidRDefault="00A6716D" w:rsidP="00A6716D">
      <w:pPr>
        <w:pStyle w:val="ListParagraph"/>
        <w:numPr>
          <w:ilvl w:val="0"/>
          <w:numId w:val="147"/>
        </w:numPr>
        <w:spacing w:line="280" w:lineRule="exact"/>
        <w:ind w:left="1559" w:hanging="284"/>
        <w:contextualSpacing w:val="0"/>
        <w:jc w:val="both"/>
        <w:rPr>
          <w:color w:val="0D0D0D"/>
          <w:sz w:val="22"/>
          <w:szCs w:val="22"/>
        </w:rPr>
      </w:pPr>
      <w:r w:rsidRPr="0057597E">
        <w:rPr>
          <w:color w:val="0D0D0D"/>
          <w:sz w:val="22"/>
          <w:szCs w:val="22"/>
        </w:rPr>
        <w:t>Dana tersebut merupakan dana yang disalurkan kepada masyarakat ditagih kembali dari masyarakat dengan atau tanpa nilai tambah, selanjutnya dana disalurkan kembali kepada masyarakat/kelompok masyarakat demikian seterusnya (bergulir).</w:t>
      </w:r>
    </w:p>
    <w:p w:rsidR="00A6716D" w:rsidRPr="0057597E" w:rsidRDefault="00A6716D" w:rsidP="00A6716D">
      <w:pPr>
        <w:pStyle w:val="ListParagraph"/>
        <w:numPr>
          <w:ilvl w:val="0"/>
          <w:numId w:val="147"/>
        </w:numPr>
        <w:spacing w:line="280" w:lineRule="exact"/>
        <w:ind w:left="1559" w:hanging="284"/>
        <w:contextualSpacing w:val="0"/>
        <w:jc w:val="both"/>
        <w:rPr>
          <w:color w:val="0D0D0D"/>
          <w:sz w:val="22"/>
          <w:szCs w:val="22"/>
        </w:rPr>
      </w:pPr>
      <w:r w:rsidRPr="0057597E">
        <w:rPr>
          <w:color w:val="0D0D0D"/>
          <w:sz w:val="22"/>
          <w:szCs w:val="22"/>
        </w:rPr>
        <w:t>Pemerintah daerah dapat menarik kembali dana bergulir.</w:t>
      </w:r>
    </w:p>
    <w:p w:rsidR="00A6716D" w:rsidRPr="0057597E" w:rsidRDefault="00A6716D" w:rsidP="00A6716D">
      <w:pPr>
        <w:pStyle w:val="ListParagraph"/>
        <w:spacing w:line="280" w:lineRule="exact"/>
        <w:ind w:left="1276"/>
        <w:contextualSpacing w:val="0"/>
        <w:jc w:val="both"/>
        <w:rPr>
          <w:color w:val="0D0D0D"/>
          <w:sz w:val="22"/>
          <w:szCs w:val="22"/>
        </w:rPr>
      </w:pPr>
      <w:r w:rsidRPr="0057597E">
        <w:rPr>
          <w:color w:val="0D0D0D"/>
          <w:sz w:val="22"/>
          <w:szCs w:val="22"/>
        </w:rPr>
        <w:t>Penyaluran Dana Bergulir dilakukan oleh satuan kerja pemerintah daerah dengan mekanisme sebagai berikut:</w:t>
      </w:r>
    </w:p>
    <w:p w:rsidR="00A6716D" w:rsidRPr="0057597E" w:rsidRDefault="00A6716D" w:rsidP="00A6716D">
      <w:pPr>
        <w:pStyle w:val="ListParagraph"/>
        <w:numPr>
          <w:ilvl w:val="0"/>
          <w:numId w:val="148"/>
        </w:numPr>
        <w:spacing w:line="280" w:lineRule="exact"/>
        <w:ind w:left="1560" w:hanging="284"/>
        <w:jc w:val="both"/>
        <w:rPr>
          <w:color w:val="0D0D0D"/>
          <w:sz w:val="22"/>
          <w:szCs w:val="22"/>
        </w:rPr>
      </w:pPr>
      <w:r w:rsidRPr="0057597E">
        <w:rPr>
          <w:color w:val="0D0D0D"/>
          <w:sz w:val="22"/>
          <w:szCs w:val="22"/>
        </w:rPr>
        <w:t>Satuan kerja mendapat alokasi dana dari APBD yang tercantum dalam dokumen pelaksanaan anggaran (DPA).</w:t>
      </w:r>
    </w:p>
    <w:p w:rsidR="00A6716D" w:rsidRPr="0057597E" w:rsidRDefault="00A6716D" w:rsidP="00A6716D">
      <w:pPr>
        <w:pStyle w:val="ListParagraph"/>
        <w:numPr>
          <w:ilvl w:val="0"/>
          <w:numId w:val="148"/>
        </w:numPr>
        <w:spacing w:line="280" w:lineRule="exact"/>
        <w:ind w:left="1560" w:hanging="284"/>
        <w:contextualSpacing w:val="0"/>
        <w:jc w:val="both"/>
        <w:rPr>
          <w:color w:val="0D0D0D"/>
          <w:sz w:val="22"/>
          <w:szCs w:val="22"/>
        </w:rPr>
      </w:pPr>
      <w:r w:rsidRPr="0057597E">
        <w:rPr>
          <w:color w:val="0D0D0D"/>
          <w:sz w:val="22"/>
          <w:szCs w:val="22"/>
        </w:rPr>
        <w:t>Satuan kerja mengajukan pencairan dana kepada Bendahara Umum Daerah (BUD).</w:t>
      </w:r>
    </w:p>
    <w:p w:rsidR="00A6716D" w:rsidRDefault="00A6716D" w:rsidP="00A6716D">
      <w:pPr>
        <w:pStyle w:val="ListParagraph"/>
        <w:numPr>
          <w:ilvl w:val="0"/>
          <w:numId w:val="148"/>
        </w:numPr>
        <w:spacing w:line="280" w:lineRule="exact"/>
        <w:ind w:left="1560" w:hanging="284"/>
        <w:contextualSpacing w:val="0"/>
        <w:jc w:val="both"/>
        <w:rPr>
          <w:color w:val="0D0D0D"/>
          <w:sz w:val="22"/>
          <w:szCs w:val="22"/>
        </w:rPr>
      </w:pPr>
      <w:r w:rsidRPr="0057597E">
        <w:rPr>
          <w:color w:val="0D0D0D"/>
          <w:sz w:val="22"/>
          <w:szCs w:val="22"/>
        </w:rPr>
        <w:t>Penyaluran dana bisa dilakukan melalui</w:t>
      </w:r>
      <w:r w:rsidR="00416E7F">
        <w:rPr>
          <w:color w:val="0D0D0D"/>
          <w:sz w:val="22"/>
          <w:szCs w:val="22"/>
        </w:rPr>
        <w:t xml:space="preserve"> </w:t>
      </w:r>
      <w:r w:rsidRPr="0057597E">
        <w:rPr>
          <w:color w:val="0D0D0D"/>
          <w:sz w:val="22"/>
          <w:szCs w:val="22"/>
        </w:rPr>
        <w:t xml:space="preserve">lembaga  keuangan bank (LKB), lembaga keuangan bukan bank (LKBB), koperasi, modal ventura dan lain-lain. Lembaga-lembaga tersebut dapat berperan sebagai </w:t>
      </w:r>
      <w:r w:rsidRPr="0057597E">
        <w:rPr>
          <w:i/>
          <w:color w:val="0D0D0D"/>
          <w:sz w:val="22"/>
          <w:szCs w:val="22"/>
        </w:rPr>
        <w:t>executing agency</w:t>
      </w:r>
      <w:r w:rsidRPr="0057597E">
        <w:rPr>
          <w:color w:val="0D0D0D"/>
          <w:sz w:val="22"/>
          <w:szCs w:val="22"/>
        </w:rPr>
        <w:t xml:space="preserve"> atau </w:t>
      </w:r>
      <w:r w:rsidRPr="0057597E">
        <w:rPr>
          <w:i/>
          <w:color w:val="0D0D0D"/>
          <w:sz w:val="22"/>
          <w:szCs w:val="22"/>
        </w:rPr>
        <w:t>chanelling agency</w:t>
      </w:r>
      <w:r w:rsidRPr="0057597E">
        <w:rPr>
          <w:color w:val="0D0D0D"/>
          <w:sz w:val="22"/>
          <w:szCs w:val="22"/>
        </w:rPr>
        <w:t xml:space="preserve"> sesuai dengan perjanjian yang dilakukan oleh satuan kerja pemerintah daerah dengan lembaga dimaksud. Jika berfungsi  sebagai</w:t>
      </w:r>
      <w:r w:rsidR="00416E7F">
        <w:rPr>
          <w:color w:val="0D0D0D"/>
          <w:sz w:val="22"/>
          <w:szCs w:val="22"/>
        </w:rPr>
        <w:t xml:space="preserve"> </w:t>
      </w:r>
      <w:r w:rsidRPr="0057597E">
        <w:rPr>
          <w:i/>
          <w:color w:val="0D0D0D"/>
          <w:sz w:val="22"/>
          <w:szCs w:val="22"/>
        </w:rPr>
        <w:t>executing agency</w:t>
      </w:r>
      <w:r w:rsidRPr="0057597E">
        <w:rPr>
          <w:color w:val="0D0D0D"/>
          <w:sz w:val="22"/>
          <w:szCs w:val="22"/>
        </w:rPr>
        <w:t>, lembaga tersebut mempunyai tanggungjawab menyeleksi dan menetapkan penerima dana bergulir, menyalurkan dan menagih kembali dana bergulir serta menanggung resiko terhadap ketidak</w:t>
      </w:r>
      <w:r w:rsidR="00416E7F">
        <w:rPr>
          <w:color w:val="0D0D0D"/>
          <w:sz w:val="22"/>
          <w:szCs w:val="22"/>
        </w:rPr>
        <w:t xml:space="preserve"> </w:t>
      </w:r>
      <w:r w:rsidRPr="0057597E">
        <w:rPr>
          <w:color w:val="0D0D0D"/>
          <w:sz w:val="22"/>
          <w:szCs w:val="22"/>
        </w:rPr>
        <w:t xml:space="preserve">tertagihan dana bergulir. Jika berfungsi sebagai </w:t>
      </w:r>
      <w:r w:rsidRPr="0057597E">
        <w:rPr>
          <w:i/>
          <w:color w:val="0D0D0D"/>
          <w:sz w:val="22"/>
          <w:szCs w:val="22"/>
        </w:rPr>
        <w:t>chanelling agency</w:t>
      </w:r>
      <w:r w:rsidRPr="0057597E">
        <w:rPr>
          <w:color w:val="0D0D0D"/>
          <w:sz w:val="22"/>
          <w:szCs w:val="22"/>
        </w:rPr>
        <w:t>, lembaga tersebut hanya menyalurkan dana bergulir kepada penerima dana bergulir dan tidak mempunyai tanggungjawab menetapkan penerima dana bergulir.</w:t>
      </w:r>
    </w:p>
    <w:p w:rsidR="00A6716D" w:rsidRPr="0057597E" w:rsidRDefault="00A6716D" w:rsidP="00A6716D">
      <w:pPr>
        <w:pStyle w:val="ListParagraph"/>
        <w:spacing w:line="280" w:lineRule="exact"/>
        <w:ind w:left="1560"/>
        <w:contextualSpacing w:val="0"/>
        <w:jc w:val="both"/>
        <w:rPr>
          <w:color w:val="0D0D0D"/>
          <w:sz w:val="22"/>
          <w:szCs w:val="22"/>
        </w:rPr>
      </w:pPr>
    </w:p>
    <w:p w:rsidR="00A6716D" w:rsidRPr="0057597E" w:rsidRDefault="00A6716D" w:rsidP="00A6716D">
      <w:pPr>
        <w:pStyle w:val="ListParagraph"/>
        <w:numPr>
          <w:ilvl w:val="0"/>
          <w:numId w:val="148"/>
        </w:numPr>
        <w:spacing w:line="280" w:lineRule="exact"/>
        <w:ind w:left="1560" w:hanging="284"/>
        <w:contextualSpacing w:val="0"/>
        <w:jc w:val="both"/>
        <w:rPr>
          <w:color w:val="0D0D0D"/>
          <w:sz w:val="22"/>
          <w:szCs w:val="22"/>
        </w:rPr>
      </w:pPr>
      <w:r w:rsidRPr="0057597E">
        <w:rPr>
          <w:color w:val="0D0D0D"/>
          <w:sz w:val="22"/>
          <w:szCs w:val="22"/>
        </w:rPr>
        <w:t>Dana yang disalurkan tersebut merupakan pinjaman yang harus dikembalikan oleh peminjam (masyarakat) kepada satuan kerja baik melalui lembaga  lain  atau  langsung  kepada  satuan  kerja pemerintah daerah yang bersangkutan.</w:t>
      </w:r>
    </w:p>
    <w:p w:rsidR="00A6716D" w:rsidRPr="0057597E" w:rsidRDefault="00A6716D" w:rsidP="00A6716D">
      <w:pPr>
        <w:pStyle w:val="ListParagraph"/>
        <w:numPr>
          <w:ilvl w:val="0"/>
          <w:numId w:val="148"/>
        </w:numPr>
        <w:spacing w:line="280" w:lineRule="exact"/>
        <w:ind w:left="1560" w:hanging="284"/>
        <w:jc w:val="both"/>
        <w:rPr>
          <w:color w:val="0D0D0D"/>
          <w:sz w:val="22"/>
          <w:szCs w:val="22"/>
        </w:rPr>
      </w:pPr>
      <w:r w:rsidRPr="0057597E">
        <w:rPr>
          <w:color w:val="0D0D0D"/>
          <w:sz w:val="22"/>
          <w:szCs w:val="22"/>
        </w:rPr>
        <w:t>Satuan kerja melakukan pengelolaan dana melakukan pengendalian penagihan dana dari masyarakat, menyalurkan kembali dana tersebut kepada masyarakat/kelompok masyarakat, melaporkan dan mempertanggungjawabkan dana tersebut.</w:t>
      </w:r>
    </w:p>
    <w:p w:rsidR="00A6716D" w:rsidRPr="0057597E" w:rsidRDefault="00A6716D" w:rsidP="00A6716D">
      <w:pPr>
        <w:pStyle w:val="ListParagraph"/>
        <w:numPr>
          <w:ilvl w:val="1"/>
          <w:numId w:val="146"/>
        </w:numPr>
        <w:spacing w:line="280" w:lineRule="exact"/>
        <w:ind w:left="1276" w:hanging="283"/>
        <w:contextualSpacing w:val="0"/>
        <w:jc w:val="both"/>
        <w:rPr>
          <w:sz w:val="22"/>
          <w:szCs w:val="22"/>
        </w:rPr>
      </w:pPr>
      <w:r w:rsidRPr="0057597E">
        <w:rPr>
          <w:sz w:val="22"/>
          <w:szCs w:val="22"/>
        </w:rPr>
        <w:t>Investasi Permanen</w:t>
      </w:r>
    </w:p>
    <w:p w:rsidR="00A6716D" w:rsidRPr="0057597E" w:rsidRDefault="00A6716D" w:rsidP="00A6716D">
      <w:pPr>
        <w:pStyle w:val="ListParagraph"/>
        <w:spacing w:line="280" w:lineRule="exact"/>
        <w:ind w:left="1276"/>
        <w:contextualSpacing w:val="0"/>
        <w:jc w:val="both"/>
        <w:rPr>
          <w:sz w:val="22"/>
          <w:szCs w:val="22"/>
        </w:rPr>
      </w:pPr>
      <w:r w:rsidRPr="0057597E">
        <w:rPr>
          <w:sz w:val="22"/>
          <w:szCs w:val="22"/>
        </w:rPr>
        <w:t>Investasi jangka panjang permanen merupakan investasi jangka panjang yang dimaksudkan untuk dimiliki secara berkelanjutan atau tidak untuk diperjualbelikan atau ditarik kembali.</w:t>
      </w:r>
    </w:p>
    <w:p w:rsidR="00A6716D" w:rsidRPr="0057597E" w:rsidRDefault="00A6716D" w:rsidP="00A6716D">
      <w:pPr>
        <w:pStyle w:val="ListParagraph"/>
        <w:numPr>
          <w:ilvl w:val="0"/>
          <w:numId w:val="144"/>
        </w:numPr>
        <w:spacing w:before="120" w:line="280" w:lineRule="exact"/>
        <w:ind w:left="709" w:hanging="284"/>
        <w:contextualSpacing w:val="0"/>
        <w:jc w:val="both"/>
        <w:rPr>
          <w:b/>
          <w:sz w:val="22"/>
          <w:szCs w:val="22"/>
        </w:rPr>
      </w:pPr>
      <w:r w:rsidRPr="0057597E">
        <w:rPr>
          <w:b/>
          <w:sz w:val="22"/>
          <w:szCs w:val="22"/>
        </w:rPr>
        <w:t>PENGAKUAN</w:t>
      </w:r>
    </w:p>
    <w:p w:rsidR="00A6716D" w:rsidRPr="0057597E" w:rsidRDefault="00A6716D" w:rsidP="00A6716D">
      <w:pPr>
        <w:spacing w:line="280" w:lineRule="exact"/>
        <w:ind w:left="709"/>
        <w:jc w:val="both"/>
        <w:rPr>
          <w:sz w:val="22"/>
          <w:szCs w:val="22"/>
        </w:rPr>
      </w:pPr>
      <w:r w:rsidRPr="0057597E">
        <w:rPr>
          <w:sz w:val="22"/>
          <w:szCs w:val="22"/>
        </w:rPr>
        <w:t xml:space="preserve">Investasi diakui saat terdapat pengeluaran kas atau aset </w:t>
      </w:r>
      <w:r w:rsidRPr="0057597E">
        <w:rPr>
          <w:color w:val="0D0D0D"/>
          <w:sz w:val="22"/>
          <w:szCs w:val="22"/>
        </w:rPr>
        <w:t>lainnya</w:t>
      </w:r>
      <w:r w:rsidRPr="0057597E">
        <w:rPr>
          <w:sz w:val="22"/>
          <w:szCs w:val="22"/>
        </w:rPr>
        <w:t xml:space="preserve"> yang dapat memenuhi kriteria sebagai berikut:</w:t>
      </w:r>
    </w:p>
    <w:p w:rsidR="00A6716D" w:rsidRDefault="00A6716D" w:rsidP="00A6716D">
      <w:pPr>
        <w:pStyle w:val="ListParagraph"/>
        <w:numPr>
          <w:ilvl w:val="0"/>
          <w:numId w:val="149"/>
        </w:numPr>
        <w:spacing w:line="280" w:lineRule="exact"/>
        <w:ind w:left="993" w:hanging="273"/>
        <w:contextualSpacing w:val="0"/>
        <w:jc w:val="both"/>
        <w:rPr>
          <w:sz w:val="22"/>
          <w:szCs w:val="22"/>
        </w:rPr>
      </w:pPr>
      <w:r w:rsidRPr="0057597E">
        <w:rPr>
          <w:sz w:val="22"/>
          <w:szCs w:val="22"/>
        </w:rPr>
        <w:t>Memungkinkan pemerintah daerah memperoleh manfaat ekonomik dan manfaat sosial atau jasa potensial di masa depan; atau</w:t>
      </w:r>
    </w:p>
    <w:p w:rsidR="00416E7F" w:rsidRPr="0057597E" w:rsidRDefault="00416E7F" w:rsidP="00416E7F">
      <w:pPr>
        <w:pStyle w:val="ListParagraph"/>
        <w:spacing w:line="280" w:lineRule="exact"/>
        <w:ind w:left="993"/>
        <w:contextualSpacing w:val="0"/>
        <w:jc w:val="both"/>
        <w:rPr>
          <w:sz w:val="22"/>
          <w:szCs w:val="22"/>
        </w:rPr>
      </w:pPr>
    </w:p>
    <w:p w:rsidR="00A6716D" w:rsidRPr="0057597E" w:rsidRDefault="00A6716D" w:rsidP="00A6716D">
      <w:pPr>
        <w:pStyle w:val="ListParagraph"/>
        <w:numPr>
          <w:ilvl w:val="0"/>
          <w:numId w:val="149"/>
        </w:numPr>
        <w:spacing w:line="280" w:lineRule="exact"/>
        <w:ind w:left="992" w:hanging="272"/>
        <w:contextualSpacing w:val="0"/>
        <w:jc w:val="both"/>
        <w:rPr>
          <w:sz w:val="22"/>
          <w:szCs w:val="22"/>
        </w:rPr>
      </w:pPr>
      <w:r w:rsidRPr="0057597E">
        <w:rPr>
          <w:sz w:val="22"/>
          <w:szCs w:val="22"/>
        </w:rPr>
        <w:lastRenderedPageBreak/>
        <w:t>Nilai perolehan atau nilai wajar investasi dapat diukur secara memadai/andal (</w:t>
      </w:r>
      <w:r w:rsidRPr="0057597E">
        <w:rPr>
          <w:i/>
          <w:sz w:val="22"/>
          <w:szCs w:val="22"/>
        </w:rPr>
        <w:t>reliable</w:t>
      </w:r>
      <w:r w:rsidRPr="0057597E">
        <w:rPr>
          <w:sz w:val="22"/>
          <w:szCs w:val="22"/>
        </w:rPr>
        <w:t>).</w:t>
      </w:r>
    </w:p>
    <w:p w:rsidR="00A6716D" w:rsidRPr="0057597E" w:rsidRDefault="00A6716D" w:rsidP="00A6716D">
      <w:pPr>
        <w:pStyle w:val="ListParagraph"/>
        <w:spacing w:line="280" w:lineRule="exact"/>
        <w:ind w:left="709"/>
        <w:contextualSpacing w:val="0"/>
        <w:jc w:val="both"/>
        <w:rPr>
          <w:sz w:val="22"/>
          <w:szCs w:val="22"/>
        </w:rPr>
      </w:pPr>
      <w:r w:rsidRPr="0057597E">
        <w:rPr>
          <w:sz w:val="22"/>
          <w:szCs w:val="22"/>
        </w:rPr>
        <w:t>Pengeluaran kas tersebut untuk memperoleh investasi jangka pendek dan investasi jangka panjang diakui sebagai pengeluaran pembiayaan.</w:t>
      </w:r>
    </w:p>
    <w:p w:rsidR="00A6716D" w:rsidRPr="0057597E" w:rsidRDefault="00A6716D" w:rsidP="00A6716D">
      <w:pPr>
        <w:pStyle w:val="ListParagraph"/>
        <w:spacing w:line="280" w:lineRule="exact"/>
        <w:ind w:left="709"/>
        <w:contextualSpacing w:val="0"/>
        <w:jc w:val="both"/>
        <w:rPr>
          <w:color w:val="0D0D0D"/>
          <w:sz w:val="22"/>
          <w:szCs w:val="22"/>
        </w:rPr>
      </w:pPr>
      <w:r w:rsidRPr="0057597E">
        <w:rPr>
          <w:color w:val="0D0D0D"/>
          <w:sz w:val="22"/>
          <w:szCs w:val="22"/>
        </w:rPr>
        <w:t>Pengeluaran dana Bergulir diakui sebagai Pengeluaran Pembiayaan yang disajikan dalam Laporan  Realisasi  Anggaran  maupun Laporan  Arus Kas.  Pengeluaran Pembiayaan tersebut dicatat sebesar jumlah kas yang dikeluarkan dalam rangka perolehan Dana Bergulir dan disajikan di Neraca sebagai Investasi Jangka Panjang- Investasi Non Permanen-Dana Bergulir.</w:t>
      </w:r>
    </w:p>
    <w:p w:rsidR="00A6716D" w:rsidRPr="0057597E" w:rsidRDefault="00A6716D" w:rsidP="00A6716D">
      <w:pPr>
        <w:pStyle w:val="ListParagraph"/>
        <w:spacing w:line="280" w:lineRule="exact"/>
        <w:ind w:left="709"/>
        <w:contextualSpacing w:val="0"/>
        <w:jc w:val="both"/>
        <w:rPr>
          <w:color w:val="0D0D0D"/>
          <w:sz w:val="22"/>
          <w:szCs w:val="22"/>
        </w:rPr>
      </w:pPr>
      <w:r w:rsidRPr="0057597E">
        <w:rPr>
          <w:color w:val="0D0D0D"/>
          <w:sz w:val="22"/>
          <w:szCs w:val="22"/>
        </w:rPr>
        <w:t>Pada saat perolehan dana bergulir, dana bergulir dicatat sebesar harga perolehan dana bergulir.  Tetapi secara periodik, Pemerintah Daerah harus melakukan penyesuaian terhadap Dana Bergulir sehingga nilai Dana Bergulir yang tercatat di neraca menggambarkan nilai bersih yang dapat direalisasikan (net realizable value).</w:t>
      </w:r>
    </w:p>
    <w:p w:rsidR="00A6716D" w:rsidRPr="0057597E" w:rsidRDefault="00A6716D" w:rsidP="00416E7F">
      <w:pPr>
        <w:pStyle w:val="ListParagraph"/>
        <w:numPr>
          <w:ilvl w:val="0"/>
          <w:numId w:val="144"/>
        </w:numPr>
        <w:spacing w:before="120" w:line="280" w:lineRule="exact"/>
        <w:ind w:left="709" w:hanging="284"/>
        <w:contextualSpacing w:val="0"/>
        <w:jc w:val="both"/>
        <w:rPr>
          <w:b/>
          <w:sz w:val="22"/>
          <w:szCs w:val="22"/>
        </w:rPr>
      </w:pPr>
      <w:r w:rsidRPr="0057597E">
        <w:rPr>
          <w:b/>
          <w:sz w:val="22"/>
          <w:szCs w:val="22"/>
        </w:rPr>
        <w:t>PENGUKURAN</w:t>
      </w:r>
    </w:p>
    <w:p w:rsidR="00A6716D" w:rsidRPr="0057597E" w:rsidRDefault="00A6716D" w:rsidP="00A6716D">
      <w:pPr>
        <w:spacing w:line="280" w:lineRule="exact"/>
        <w:ind w:left="709"/>
        <w:jc w:val="both"/>
        <w:rPr>
          <w:sz w:val="22"/>
          <w:szCs w:val="22"/>
        </w:rPr>
      </w:pPr>
      <w:r w:rsidRPr="0057597E">
        <w:rPr>
          <w:sz w:val="22"/>
          <w:szCs w:val="22"/>
        </w:rPr>
        <w:t xml:space="preserve">Pengukuran investasi berbeda-beda </w:t>
      </w:r>
      <w:r>
        <w:rPr>
          <w:sz w:val="22"/>
          <w:szCs w:val="22"/>
        </w:rPr>
        <w:t xml:space="preserve">berdasarkan jenis investasinya. </w:t>
      </w:r>
      <w:r w:rsidRPr="0057597E">
        <w:rPr>
          <w:sz w:val="22"/>
          <w:szCs w:val="22"/>
        </w:rPr>
        <w:t>Berikut ini akan dijabarkan pengukuran investasi untuk masing-masing jenisnya, yaitu:</w:t>
      </w:r>
    </w:p>
    <w:p w:rsidR="00A6716D" w:rsidRPr="0057597E" w:rsidRDefault="00A6716D" w:rsidP="00A6716D">
      <w:pPr>
        <w:pStyle w:val="ListParagraph"/>
        <w:numPr>
          <w:ilvl w:val="1"/>
          <w:numId w:val="144"/>
        </w:numPr>
        <w:spacing w:line="280" w:lineRule="exact"/>
        <w:ind w:left="1134" w:hanging="425"/>
        <w:contextualSpacing w:val="0"/>
        <w:jc w:val="both"/>
        <w:rPr>
          <w:b/>
          <w:sz w:val="22"/>
          <w:szCs w:val="22"/>
        </w:rPr>
      </w:pPr>
      <w:r w:rsidRPr="0057597E">
        <w:rPr>
          <w:b/>
          <w:sz w:val="22"/>
          <w:szCs w:val="22"/>
        </w:rPr>
        <w:t>Pengukuran investasi jangka pendek:</w:t>
      </w:r>
    </w:p>
    <w:p w:rsidR="00A6716D" w:rsidRPr="0057597E" w:rsidRDefault="00A6716D" w:rsidP="00A6716D">
      <w:pPr>
        <w:pStyle w:val="ListParagraph"/>
        <w:numPr>
          <w:ilvl w:val="0"/>
          <w:numId w:val="140"/>
        </w:numPr>
        <w:tabs>
          <w:tab w:val="left" w:pos="1418"/>
        </w:tabs>
        <w:spacing w:line="280" w:lineRule="exact"/>
        <w:ind w:left="1418" w:hanging="284"/>
        <w:contextualSpacing w:val="0"/>
        <w:jc w:val="both"/>
        <w:rPr>
          <w:sz w:val="22"/>
          <w:szCs w:val="22"/>
        </w:rPr>
      </w:pPr>
      <w:r w:rsidRPr="0057597E">
        <w:rPr>
          <w:sz w:val="22"/>
          <w:szCs w:val="22"/>
        </w:rPr>
        <w:t>Investasi dalam bentuk surat berharga:</w:t>
      </w:r>
    </w:p>
    <w:p w:rsidR="00A6716D" w:rsidRPr="0057597E" w:rsidRDefault="00A6716D" w:rsidP="00A6716D">
      <w:pPr>
        <w:pStyle w:val="ListParagraph"/>
        <w:numPr>
          <w:ilvl w:val="1"/>
          <w:numId w:val="140"/>
        </w:numPr>
        <w:spacing w:line="280" w:lineRule="exact"/>
        <w:ind w:left="1701" w:hanging="283"/>
        <w:contextualSpacing w:val="0"/>
        <w:jc w:val="both"/>
        <w:rPr>
          <w:sz w:val="22"/>
          <w:szCs w:val="22"/>
        </w:rPr>
      </w:pPr>
      <w:r w:rsidRPr="0057597E">
        <w:rPr>
          <w:sz w:val="22"/>
          <w:szCs w:val="22"/>
        </w:rPr>
        <w:t>Apabila terdapat nilai biaya perolehannya, maka dicatat sebesar biaya perolehan yang di dalamnya mencakup harga investasi, komisi, jasa bank, dan biaya lainnya.</w:t>
      </w:r>
    </w:p>
    <w:p w:rsidR="00A6716D" w:rsidRPr="0057597E" w:rsidRDefault="00A6716D" w:rsidP="00A6716D">
      <w:pPr>
        <w:pStyle w:val="ListParagraph"/>
        <w:numPr>
          <w:ilvl w:val="1"/>
          <w:numId w:val="140"/>
        </w:numPr>
        <w:spacing w:line="280" w:lineRule="exact"/>
        <w:ind w:left="1702" w:hanging="284"/>
        <w:contextualSpacing w:val="0"/>
        <w:jc w:val="both"/>
        <w:rPr>
          <w:sz w:val="22"/>
          <w:szCs w:val="22"/>
        </w:rPr>
      </w:pPr>
      <w:r w:rsidRPr="0057597E">
        <w:rPr>
          <w:sz w:val="22"/>
          <w:szCs w:val="22"/>
        </w:rPr>
        <w:t>Apabila tidak terdapat biaya perolehannya, maka dicatat sebesar nilai wajar atau harga pasarnya.</w:t>
      </w:r>
    </w:p>
    <w:p w:rsidR="00A6716D" w:rsidRPr="0057597E" w:rsidRDefault="00A6716D" w:rsidP="00A6716D">
      <w:pPr>
        <w:pStyle w:val="ListParagraph"/>
        <w:numPr>
          <w:ilvl w:val="0"/>
          <w:numId w:val="140"/>
        </w:numPr>
        <w:tabs>
          <w:tab w:val="left" w:pos="1418"/>
        </w:tabs>
        <w:spacing w:line="280" w:lineRule="exact"/>
        <w:ind w:left="1418" w:hanging="284"/>
        <w:contextualSpacing w:val="0"/>
        <w:jc w:val="both"/>
        <w:rPr>
          <w:sz w:val="22"/>
          <w:szCs w:val="22"/>
        </w:rPr>
      </w:pPr>
      <w:r w:rsidRPr="0057597E">
        <w:rPr>
          <w:sz w:val="22"/>
          <w:szCs w:val="22"/>
        </w:rPr>
        <w:t>Investasi dalam bentuk non saham dicatat sebesar nilai nominalnya, misalnya deposito berjangka waktu 6 bulan.</w:t>
      </w:r>
    </w:p>
    <w:p w:rsidR="00A6716D" w:rsidRPr="0057597E" w:rsidRDefault="00A6716D" w:rsidP="00A6716D">
      <w:pPr>
        <w:pStyle w:val="ListParagraph"/>
        <w:numPr>
          <w:ilvl w:val="1"/>
          <w:numId w:val="144"/>
        </w:numPr>
        <w:spacing w:line="280" w:lineRule="exact"/>
        <w:ind w:left="1134" w:hanging="425"/>
        <w:contextualSpacing w:val="0"/>
        <w:jc w:val="both"/>
        <w:rPr>
          <w:b/>
          <w:sz w:val="22"/>
          <w:szCs w:val="22"/>
        </w:rPr>
      </w:pPr>
      <w:r w:rsidRPr="0057597E">
        <w:rPr>
          <w:b/>
          <w:sz w:val="22"/>
          <w:szCs w:val="22"/>
        </w:rPr>
        <w:t>Pengukuran investasi jangka panjang:</w:t>
      </w:r>
    </w:p>
    <w:p w:rsidR="00A6716D" w:rsidRPr="007931AB" w:rsidRDefault="00A6716D" w:rsidP="00A6716D">
      <w:pPr>
        <w:pStyle w:val="ListParagraph"/>
        <w:numPr>
          <w:ilvl w:val="0"/>
          <w:numId w:val="141"/>
        </w:numPr>
        <w:spacing w:line="280" w:lineRule="exact"/>
        <w:ind w:left="1418" w:hanging="284"/>
        <w:contextualSpacing w:val="0"/>
        <w:jc w:val="both"/>
        <w:rPr>
          <w:sz w:val="22"/>
          <w:szCs w:val="22"/>
        </w:rPr>
      </w:pPr>
      <w:r w:rsidRPr="0057597E">
        <w:rPr>
          <w:sz w:val="22"/>
          <w:szCs w:val="22"/>
        </w:rPr>
        <w:t xml:space="preserve">Investasi permanen dicatat sebesar biaya perolehannya meliputi harga transaksi investasi berkenaan ditambah biaya lain yang timbul dalam rangka perolehan investasi berkenaan.  </w:t>
      </w:r>
    </w:p>
    <w:p w:rsidR="00A6716D" w:rsidRPr="0057597E" w:rsidRDefault="00A6716D" w:rsidP="00A6716D">
      <w:pPr>
        <w:pStyle w:val="ListParagraph"/>
        <w:numPr>
          <w:ilvl w:val="0"/>
          <w:numId w:val="141"/>
        </w:numPr>
        <w:spacing w:line="280" w:lineRule="exact"/>
        <w:ind w:left="1418" w:hanging="284"/>
        <w:contextualSpacing w:val="0"/>
        <w:jc w:val="both"/>
        <w:rPr>
          <w:sz w:val="22"/>
          <w:szCs w:val="22"/>
        </w:rPr>
      </w:pPr>
      <w:r w:rsidRPr="0057597E">
        <w:rPr>
          <w:sz w:val="22"/>
          <w:szCs w:val="22"/>
        </w:rPr>
        <w:t>Investasi nonpermanen:</w:t>
      </w:r>
    </w:p>
    <w:p w:rsidR="00A6716D" w:rsidRPr="0057597E" w:rsidRDefault="00A6716D" w:rsidP="00A6716D">
      <w:pPr>
        <w:pStyle w:val="ListParagraph"/>
        <w:numPr>
          <w:ilvl w:val="1"/>
          <w:numId w:val="140"/>
        </w:numPr>
        <w:spacing w:line="280" w:lineRule="exact"/>
        <w:ind w:left="1701" w:hanging="283"/>
        <w:contextualSpacing w:val="0"/>
        <w:jc w:val="both"/>
        <w:rPr>
          <w:sz w:val="22"/>
          <w:szCs w:val="22"/>
        </w:rPr>
      </w:pPr>
      <w:r w:rsidRPr="0057597E">
        <w:rPr>
          <w:sz w:val="22"/>
          <w:szCs w:val="22"/>
        </w:rPr>
        <w:t>investasi yang dimaksudkan tidak untuk dimiliki berkelanjutan, dinilai sebesar nilai perolehannya.</w:t>
      </w:r>
    </w:p>
    <w:p w:rsidR="00A6716D" w:rsidRPr="0057597E" w:rsidRDefault="00A6716D" w:rsidP="00A6716D">
      <w:pPr>
        <w:pStyle w:val="ListParagraph"/>
        <w:numPr>
          <w:ilvl w:val="1"/>
          <w:numId w:val="140"/>
        </w:numPr>
        <w:spacing w:line="280" w:lineRule="exact"/>
        <w:ind w:left="1702" w:hanging="284"/>
        <w:contextualSpacing w:val="0"/>
        <w:jc w:val="both"/>
        <w:rPr>
          <w:sz w:val="22"/>
          <w:szCs w:val="22"/>
        </w:rPr>
      </w:pPr>
      <w:r w:rsidRPr="0057597E">
        <w:rPr>
          <w:sz w:val="22"/>
          <w:szCs w:val="22"/>
        </w:rPr>
        <w:t>investasi dalam bentuk dana talangan untuk penyehatan perbankan yang akan segera dicairkan dinilai sebesar nilai bersih yang dapat direalisasikan.</w:t>
      </w:r>
    </w:p>
    <w:p w:rsidR="00A6716D" w:rsidRPr="0057597E" w:rsidRDefault="00A6716D" w:rsidP="00A6716D">
      <w:pPr>
        <w:pStyle w:val="ListParagraph"/>
        <w:numPr>
          <w:ilvl w:val="1"/>
          <w:numId w:val="140"/>
        </w:numPr>
        <w:spacing w:line="280" w:lineRule="exact"/>
        <w:ind w:left="1702" w:hanging="284"/>
        <w:contextualSpacing w:val="0"/>
        <w:jc w:val="both"/>
        <w:rPr>
          <w:sz w:val="22"/>
          <w:szCs w:val="22"/>
        </w:rPr>
      </w:pPr>
      <w:r w:rsidRPr="0057597E">
        <w:rPr>
          <w:sz w:val="22"/>
          <w:szCs w:val="22"/>
        </w:rPr>
        <w:t>penanaman modal di proyek-proyek  pembangunan pemerintah daerah (seperti proyek PIR) dinilai sebesar biaya pembangunan termasuk biaya yang dikeluarkan untuk perencanaan dan biaya lain yang dikeluarkan dalam rangka penyelesaian proyek sampai proyek tersebut diserahkan ke pihak  ketiga.</w:t>
      </w:r>
    </w:p>
    <w:p w:rsidR="00A6716D" w:rsidRPr="0057597E" w:rsidRDefault="00A6716D" w:rsidP="00A6716D">
      <w:pPr>
        <w:pStyle w:val="ListParagraph"/>
        <w:numPr>
          <w:ilvl w:val="1"/>
          <w:numId w:val="144"/>
        </w:numPr>
        <w:spacing w:line="280" w:lineRule="exact"/>
        <w:ind w:left="1134" w:hanging="425"/>
        <w:contextualSpacing w:val="0"/>
        <w:jc w:val="both"/>
        <w:rPr>
          <w:color w:val="0D0D0D"/>
          <w:sz w:val="22"/>
          <w:szCs w:val="22"/>
        </w:rPr>
      </w:pPr>
      <w:r w:rsidRPr="0057597E">
        <w:rPr>
          <w:b/>
          <w:sz w:val="22"/>
          <w:szCs w:val="22"/>
        </w:rPr>
        <w:t xml:space="preserve">Pengukuran </w:t>
      </w:r>
      <w:r w:rsidRPr="0057597E">
        <w:rPr>
          <w:b/>
          <w:color w:val="0D0D0D"/>
          <w:sz w:val="22"/>
          <w:szCs w:val="22"/>
        </w:rPr>
        <w:t>investasi yang diperoleh dari nilai aset yang disertakan sebagai investasi pemerintah daerah</w:t>
      </w:r>
    </w:p>
    <w:p w:rsidR="00A6716D" w:rsidRPr="0057597E" w:rsidRDefault="00A6716D" w:rsidP="00A6716D">
      <w:pPr>
        <w:pStyle w:val="ListParagraph"/>
        <w:spacing w:line="280" w:lineRule="exact"/>
        <w:ind w:left="1134"/>
        <w:contextualSpacing w:val="0"/>
        <w:jc w:val="both"/>
        <w:rPr>
          <w:color w:val="0D0D0D"/>
          <w:sz w:val="22"/>
          <w:szCs w:val="22"/>
        </w:rPr>
      </w:pPr>
      <w:r w:rsidRPr="0057597E">
        <w:rPr>
          <w:color w:val="0D0D0D"/>
          <w:sz w:val="22"/>
          <w:szCs w:val="22"/>
        </w:rPr>
        <w:t xml:space="preserve">Yaitu dinilai sebesar biaya perolehan, atau nilai wajar investasi tersebut jika harga perolehannya tidak ada. </w:t>
      </w:r>
    </w:p>
    <w:p w:rsidR="00A6716D" w:rsidRPr="0057597E" w:rsidRDefault="00A6716D" w:rsidP="00A6716D">
      <w:pPr>
        <w:pStyle w:val="ListParagraph"/>
        <w:numPr>
          <w:ilvl w:val="1"/>
          <w:numId w:val="144"/>
        </w:numPr>
        <w:spacing w:line="280" w:lineRule="exact"/>
        <w:ind w:left="1134" w:hanging="425"/>
        <w:contextualSpacing w:val="0"/>
        <w:jc w:val="both"/>
        <w:rPr>
          <w:sz w:val="22"/>
          <w:szCs w:val="22"/>
        </w:rPr>
      </w:pPr>
      <w:r w:rsidRPr="0057597E">
        <w:rPr>
          <w:b/>
          <w:color w:val="0D0D0D"/>
          <w:sz w:val="22"/>
          <w:szCs w:val="22"/>
        </w:rPr>
        <w:t>Pengukuran investasi yang harga perolehannya dalam valuta asing</w:t>
      </w:r>
    </w:p>
    <w:p w:rsidR="00A6716D" w:rsidRPr="0057597E" w:rsidRDefault="00A6716D" w:rsidP="00A6716D">
      <w:pPr>
        <w:pStyle w:val="ListParagraph"/>
        <w:spacing w:line="280" w:lineRule="exact"/>
        <w:ind w:left="1134"/>
        <w:contextualSpacing w:val="0"/>
        <w:jc w:val="both"/>
        <w:rPr>
          <w:sz w:val="22"/>
          <w:szCs w:val="22"/>
        </w:rPr>
      </w:pPr>
      <w:r w:rsidRPr="0057597E">
        <w:rPr>
          <w:color w:val="0D0D0D"/>
          <w:sz w:val="22"/>
          <w:szCs w:val="22"/>
        </w:rPr>
        <w:t>Hal ini harus dinyatakan dalam rupiah dengan menggunakan nilai tukar (kurs tengah bank sentral) yang berlaku pada</w:t>
      </w:r>
      <w:r w:rsidRPr="0057597E">
        <w:rPr>
          <w:sz w:val="22"/>
          <w:szCs w:val="22"/>
        </w:rPr>
        <w:t xml:space="preserve"> tanggal transaksi.</w:t>
      </w:r>
    </w:p>
    <w:p w:rsidR="00A6716D" w:rsidRPr="0057597E" w:rsidRDefault="00A6716D" w:rsidP="00A6716D">
      <w:pPr>
        <w:pStyle w:val="ListParagraph"/>
        <w:numPr>
          <w:ilvl w:val="0"/>
          <w:numId w:val="144"/>
        </w:numPr>
        <w:spacing w:before="120" w:line="280" w:lineRule="exact"/>
        <w:ind w:left="709" w:hanging="284"/>
        <w:contextualSpacing w:val="0"/>
        <w:jc w:val="both"/>
        <w:rPr>
          <w:b/>
          <w:sz w:val="22"/>
          <w:szCs w:val="22"/>
        </w:rPr>
      </w:pPr>
      <w:r w:rsidRPr="0057597E">
        <w:rPr>
          <w:b/>
          <w:sz w:val="22"/>
          <w:szCs w:val="22"/>
        </w:rPr>
        <w:t xml:space="preserve">METODE PENILAIAN </w:t>
      </w:r>
    </w:p>
    <w:p w:rsidR="00A6716D" w:rsidRDefault="00A6716D" w:rsidP="00A6716D">
      <w:pPr>
        <w:pStyle w:val="ListParagraph"/>
        <w:spacing w:line="280" w:lineRule="exact"/>
        <w:ind w:left="709"/>
        <w:contextualSpacing w:val="0"/>
        <w:jc w:val="both"/>
        <w:rPr>
          <w:sz w:val="22"/>
          <w:szCs w:val="22"/>
        </w:rPr>
      </w:pPr>
      <w:r w:rsidRPr="0057597E">
        <w:rPr>
          <w:sz w:val="22"/>
          <w:szCs w:val="22"/>
        </w:rPr>
        <w:t>Penilaian investasi pemerintah daerah dilakukan dengan tiga metode yaitu:</w:t>
      </w:r>
    </w:p>
    <w:p w:rsidR="00A6716D" w:rsidRPr="0057597E" w:rsidRDefault="00A6716D" w:rsidP="00A6716D">
      <w:pPr>
        <w:pStyle w:val="ListParagraph"/>
        <w:numPr>
          <w:ilvl w:val="1"/>
          <w:numId w:val="144"/>
        </w:numPr>
        <w:spacing w:line="280" w:lineRule="exact"/>
        <w:ind w:left="1134" w:hanging="425"/>
        <w:contextualSpacing w:val="0"/>
        <w:jc w:val="both"/>
        <w:rPr>
          <w:b/>
          <w:sz w:val="22"/>
          <w:szCs w:val="22"/>
        </w:rPr>
      </w:pPr>
      <w:r w:rsidRPr="0057597E">
        <w:rPr>
          <w:b/>
          <w:sz w:val="22"/>
          <w:szCs w:val="22"/>
        </w:rPr>
        <w:t>Metode biaya</w:t>
      </w:r>
    </w:p>
    <w:p w:rsidR="00A6716D" w:rsidRDefault="00A6716D" w:rsidP="00A6716D">
      <w:pPr>
        <w:pStyle w:val="ListParagraph"/>
        <w:spacing w:line="280" w:lineRule="exact"/>
        <w:ind w:left="1134"/>
        <w:contextualSpacing w:val="0"/>
        <w:jc w:val="both"/>
        <w:rPr>
          <w:sz w:val="22"/>
          <w:szCs w:val="22"/>
        </w:rPr>
      </w:pPr>
      <w:r w:rsidRPr="0057597E">
        <w:rPr>
          <w:sz w:val="22"/>
          <w:szCs w:val="22"/>
        </w:rPr>
        <w:t>Investasi pemerintah daerah yang dinilai menggunakan metode biaya akan</w:t>
      </w:r>
      <w:r>
        <w:rPr>
          <w:sz w:val="22"/>
          <w:szCs w:val="22"/>
        </w:rPr>
        <w:t xml:space="preserve"> </w:t>
      </w:r>
      <w:r w:rsidRPr="0057597E">
        <w:rPr>
          <w:sz w:val="22"/>
          <w:szCs w:val="22"/>
        </w:rPr>
        <w:t xml:space="preserve">dicatat sebesar biaya perolehan. </w:t>
      </w:r>
    </w:p>
    <w:p w:rsidR="004662C3" w:rsidRPr="0057597E" w:rsidRDefault="004662C3" w:rsidP="00A6716D">
      <w:pPr>
        <w:pStyle w:val="ListParagraph"/>
        <w:spacing w:line="280" w:lineRule="exact"/>
        <w:ind w:left="1134"/>
        <w:contextualSpacing w:val="0"/>
        <w:jc w:val="both"/>
        <w:rPr>
          <w:sz w:val="22"/>
          <w:szCs w:val="22"/>
        </w:rPr>
      </w:pPr>
    </w:p>
    <w:p w:rsidR="00A6716D" w:rsidRPr="0057597E" w:rsidRDefault="00A6716D" w:rsidP="00A6716D">
      <w:pPr>
        <w:pStyle w:val="ListParagraph"/>
        <w:numPr>
          <w:ilvl w:val="7"/>
          <w:numId w:val="140"/>
        </w:numPr>
        <w:spacing w:line="280" w:lineRule="exact"/>
        <w:ind w:left="1418" w:hanging="284"/>
        <w:contextualSpacing w:val="0"/>
        <w:jc w:val="both"/>
        <w:rPr>
          <w:sz w:val="22"/>
          <w:szCs w:val="22"/>
        </w:rPr>
      </w:pPr>
      <w:r w:rsidRPr="0057597E">
        <w:rPr>
          <w:sz w:val="22"/>
          <w:szCs w:val="22"/>
        </w:rPr>
        <w:lastRenderedPageBreak/>
        <w:t>Metode ini digunakan jika kepemilikan inve</w:t>
      </w:r>
      <w:r w:rsidR="00416E7F">
        <w:rPr>
          <w:sz w:val="22"/>
          <w:szCs w:val="22"/>
        </w:rPr>
        <w:t>s</w:t>
      </w:r>
      <w:r w:rsidRPr="0057597E">
        <w:rPr>
          <w:sz w:val="22"/>
          <w:szCs w:val="22"/>
        </w:rPr>
        <w:t xml:space="preserve">tasi pemerintah daerah kurang dari 20%. </w:t>
      </w:r>
    </w:p>
    <w:p w:rsidR="00A6716D" w:rsidRPr="0057597E" w:rsidRDefault="00A6716D" w:rsidP="00A6716D">
      <w:pPr>
        <w:pStyle w:val="ListParagraph"/>
        <w:numPr>
          <w:ilvl w:val="7"/>
          <w:numId w:val="140"/>
        </w:numPr>
        <w:spacing w:line="280" w:lineRule="exact"/>
        <w:ind w:left="1418" w:hanging="284"/>
        <w:contextualSpacing w:val="0"/>
        <w:jc w:val="both"/>
        <w:rPr>
          <w:sz w:val="22"/>
          <w:szCs w:val="22"/>
        </w:rPr>
      </w:pPr>
      <w:r w:rsidRPr="0057597E">
        <w:rPr>
          <w:sz w:val="22"/>
          <w:szCs w:val="22"/>
        </w:rPr>
        <w:t>Investasi yang dicatat sebesar biaya perolehan.</w:t>
      </w:r>
    </w:p>
    <w:p w:rsidR="00A6716D" w:rsidRPr="0057597E" w:rsidRDefault="00A6716D" w:rsidP="00A6716D">
      <w:pPr>
        <w:pStyle w:val="ListParagraph"/>
        <w:numPr>
          <w:ilvl w:val="1"/>
          <w:numId w:val="144"/>
        </w:numPr>
        <w:spacing w:line="280" w:lineRule="exact"/>
        <w:ind w:left="1134" w:hanging="425"/>
        <w:contextualSpacing w:val="0"/>
        <w:jc w:val="both"/>
        <w:rPr>
          <w:b/>
          <w:sz w:val="22"/>
          <w:szCs w:val="22"/>
        </w:rPr>
      </w:pPr>
      <w:r w:rsidRPr="0057597E">
        <w:rPr>
          <w:b/>
          <w:sz w:val="22"/>
          <w:szCs w:val="22"/>
        </w:rPr>
        <w:t>Metode ekuitas</w:t>
      </w:r>
    </w:p>
    <w:p w:rsidR="00A6716D" w:rsidRPr="0057597E" w:rsidRDefault="00A6716D" w:rsidP="00A6716D">
      <w:pPr>
        <w:pStyle w:val="ListParagraph"/>
        <w:spacing w:line="280" w:lineRule="exact"/>
        <w:ind w:left="1134"/>
        <w:contextualSpacing w:val="0"/>
        <w:jc w:val="both"/>
        <w:rPr>
          <w:sz w:val="22"/>
          <w:szCs w:val="22"/>
        </w:rPr>
      </w:pPr>
      <w:r w:rsidRPr="0057597E">
        <w:rPr>
          <w:sz w:val="22"/>
          <w:szCs w:val="22"/>
        </w:rPr>
        <w:t xml:space="preserve">Investasi pemerintah daerah yang dinilai menggunakan metode ekuitas akan dicatat sebesar biaya perolehan investasi awal dan ditambah atau dikurangi bagian laba atau rugi sebesar persentasi kepemilikan pemerintah daerah setelah tanggal perolehan. </w:t>
      </w:r>
    </w:p>
    <w:p w:rsidR="00A6716D" w:rsidRPr="0057597E" w:rsidRDefault="00A6716D" w:rsidP="00A6716D">
      <w:pPr>
        <w:pStyle w:val="ListParagraph"/>
        <w:numPr>
          <w:ilvl w:val="7"/>
          <w:numId w:val="141"/>
        </w:numPr>
        <w:spacing w:line="280" w:lineRule="exact"/>
        <w:ind w:left="1418" w:hanging="284"/>
        <w:contextualSpacing w:val="0"/>
        <w:jc w:val="both"/>
        <w:rPr>
          <w:sz w:val="22"/>
          <w:szCs w:val="22"/>
        </w:rPr>
      </w:pPr>
      <w:r w:rsidRPr="0057597E">
        <w:rPr>
          <w:sz w:val="22"/>
          <w:szCs w:val="22"/>
        </w:rPr>
        <w:t xml:space="preserve">Metode ini digunakan jika </w:t>
      </w:r>
      <w:r w:rsidRPr="0057597E">
        <w:rPr>
          <w:color w:val="000000"/>
          <w:sz w:val="22"/>
          <w:szCs w:val="22"/>
        </w:rPr>
        <w:t>kepemilikan investasi pemerintah daerah 20% sampai 50%, atau kepemilikan kurang dari 20% tetapi memiliki pengaruh yang signifikan.</w:t>
      </w:r>
    </w:p>
    <w:p w:rsidR="00A6716D" w:rsidRPr="0057597E" w:rsidRDefault="00A6716D" w:rsidP="00A6716D">
      <w:pPr>
        <w:pStyle w:val="ListParagraph"/>
        <w:numPr>
          <w:ilvl w:val="7"/>
          <w:numId w:val="141"/>
        </w:numPr>
        <w:spacing w:line="280" w:lineRule="exact"/>
        <w:ind w:left="1418" w:hanging="284"/>
        <w:contextualSpacing w:val="0"/>
        <w:jc w:val="both"/>
        <w:rPr>
          <w:sz w:val="22"/>
          <w:szCs w:val="22"/>
        </w:rPr>
      </w:pPr>
      <w:r w:rsidRPr="0057597E">
        <w:rPr>
          <w:sz w:val="22"/>
          <w:szCs w:val="22"/>
        </w:rPr>
        <w:t xml:space="preserve">Atau </w:t>
      </w:r>
      <w:r w:rsidRPr="0057597E">
        <w:rPr>
          <w:color w:val="000000"/>
          <w:sz w:val="22"/>
          <w:szCs w:val="22"/>
        </w:rPr>
        <w:t>kepemilikan investasi pemerintah daerah lebih dari 50%</w:t>
      </w:r>
    </w:p>
    <w:p w:rsidR="00A6716D" w:rsidRPr="0057597E" w:rsidRDefault="00A6716D" w:rsidP="00A6716D">
      <w:pPr>
        <w:pStyle w:val="ListParagraph"/>
        <w:numPr>
          <w:ilvl w:val="7"/>
          <w:numId w:val="141"/>
        </w:numPr>
        <w:spacing w:line="280" w:lineRule="exact"/>
        <w:ind w:left="1418" w:hanging="284"/>
        <w:contextualSpacing w:val="0"/>
        <w:jc w:val="both"/>
        <w:rPr>
          <w:sz w:val="22"/>
          <w:szCs w:val="22"/>
        </w:rPr>
      </w:pPr>
      <w:r w:rsidRPr="0057597E">
        <w:rPr>
          <w:sz w:val="22"/>
          <w:szCs w:val="22"/>
        </w:rPr>
        <w:t>Investasi awal dicatat sebesar biaya perolehan dan ditambah atau dikurangi sebesar bagian laba atau rugi pemerintah setelah tanggal perolehan. Bagian laba yang diterima tidak termasuk dividen dalam bentuk saham,</w:t>
      </w:r>
      <w:r>
        <w:rPr>
          <w:sz w:val="22"/>
          <w:szCs w:val="22"/>
        </w:rPr>
        <w:t xml:space="preserve"> </w:t>
      </w:r>
      <w:r w:rsidRPr="0057597E">
        <w:rPr>
          <w:sz w:val="22"/>
          <w:szCs w:val="22"/>
        </w:rPr>
        <w:t>akan mengurangi nilai investasi pemerintah daerah dan tidak dilaporkan sebagai pendapatan.</w:t>
      </w:r>
    </w:p>
    <w:p w:rsidR="00A6716D" w:rsidRPr="0057597E" w:rsidRDefault="00A6716D" w:rsidP="00A6716D">
      <w:pPr>
        <w:pStyle w:val="ListParagraph"/>
        <w:numPr>
          <w:ilvl w:val="7"/>
          <w:numId w:val="141"/>
        </w:numPr>
        <w:spacing w:line="280" w:lineRule="exact"/>
        <w:ind w:left="1418" w:hanging="284"/>
        <w:contextualSpacing w:val="0"/>
        <w:jc w:val="both"/>
        <w:rPr>
          <w:sz w:val="22"/>
          <w:szCs w:val="22"/>
        </w:rPr>
      </w:pPr>
      <w:r w:rsidRPr="0057597E">
        <w:rPr>
          <w:sz w:val="22"/>
          <w:szCs w:val="22"/>
        </w:rPr>
        <w:t>Penyesuaian terhadap nilai investasi juga diperlukan untuk mengubah porsi kepemilikan investasi pemerintah daerah, misalnya adanya perubahan yang timbul akibat pengaruh valuta asing serta revaluasi aset tetap.</w:t>
      </w:r>
    </w:p>
    <w:p w:rsidR="00A6716D" w:rsidRPr="0057597E" w:rsidRDefault="00A6716D" w:rsidP="00A6716D">
      <w:pPr>
        <w:pStyle w:val="ListParagraph"/>
        <w:spacing w:line="280" w:lineRule="exact"/>
        <w:ind w:left="1134"/>
        <w:contextualSpacing w:val="0"/>
        <w:jc w:val="both"/>
        <w:rPr>
          <w:color w:val="0D0D0D"/>
          <w:sz w:val="22"/>
          <w:szCs w:val="22"/>
        </w:rPr>
      </w:pPr>
      <w:r w:rsidRPr="0057597E">
        <w:rPr>
          <w:color w:val="0D0D0D"/>
          <w:sz w:val="22"/>
          <w:szCs w:val="22"/>
        </w:rPr>
        <w:t>Dalam kondisi tertentu, kriteria besarnya prosentase kepemilikan saham</w:t>
      </w:r>
      <w:r>
        <w:rPr>
          <w:color w:val="0D0D0D"/>
          <w:sz w:val="22"/>
          <w:szCs w:val="22"/>
        </w:rPr>
        <w:t xml:space="preserve"> </w:t>
      </w:r>
      <w:r w:rsidRPr="0057597E">
        <w:rPr>
          <w:color w:val="0D0D0D"/>
          <w:sz w:val="22"/>
          <w:szCs w:val="22"/>
        </w:rPr>
        <w:t>bukan merupakan faktor yang menentukan dalam pemilihan metode</w:t>
      </w:r>
      <w:r>
        <w:rPr>
          <w:color w:val="0D0D0D"/>
          <w:sz w:val="22"/>
          <w:szCs w:val="22"/>
        </w:rPr>
        <w:t xml:space="preserve"> </w:t>
      </w:r>
      <w:r w:rsidRPr="0057597E">
        <w:rPr>
          <w:color w:val="0D0D0D"/>
          <w:sz w:val="22"/>
          <w:szCs w:val="22"/>
        </w:rPr>
        <w:t>penilaian investasi, tetapi yang lebih menentukan adalah tingkat pengaruh(</w:t>
      </w:r>
      <w:r w:rsidRPr="0057597E">
        <w:rPr>
          <w:i/>
          <w:color w:val="0D0D0D"/>
          <w:sz w:val="22"/>
          <w:szCs w:val="22"/>
        </w:rPr>
        <w:t>the degree of influence</w:t>
      </w:r>
      <w:r w:rsidRPr="0057597E">
        <w:rPr>
          <w:color w:val="0D0D0D"/>
          <w:sz w:val="22"/>
          <w:szCs w:val="22"/>
        </w:rPr>
        <w:t xml:space="preserve">) atau pengendalian terhadap perusahaan </w:t>
      </w:r>
      <w:r w:rsidRPr="0057597E">
        <w:rPr>
          <w:i/>
          <w:color w:val="0D0D0D"/>
          <w:sz w:val="22"/>
          <w:szCs w:val="22"/>
        </w:rPr>
        <w:t>investee</w:t>
      </w:r>
      <w:r w:rsidRPr="0057597E">
        <w:rPr>
          <w:color w:val="0D0D0D"/>
          <w:sz w:val="22"/>
          <w:szCs w:val="22"/>
        </w:rPr>
        <w:t>.</w:t>
      </w:r>
      <w:r>
        <w:rPr>
          <w:color w:val="0D0D0D"/>
          <w:sz w:val="22"/>
          <w:szCs w:val="22"/>
        </w:rPr>
        <w:t xml:space="preserve"> </w:t>
      </w:r>
      <w:r w:rsidRPr="0057597E">
        <w:rPr>
          <w:color w:val="0D0D0D"/>
          <w:sz w:val="22"/>
          <w:szCs w:val="22"/>
        </w:rPr>
        <w:t xml:space="preserve">Ciri-ciri adanya pengaruh atau pengendalian pada perusahaan </w:t>
      </w:r>
      <w:r w:rsidRPr="0057597E">
        <w:rPr>
          <w:i/>
          <w:color w:val="0D0D0D"/>
          <w:sz w:val="22"/>
          <w:szCs w:val="22"/>
        </w:rPr>
        <w:t>investee</w:t>
      </w:r>
      <w:r w:rsidRPr="0057597E">
        <w:rPr>
          <w:color w:val="0D0D0D"/>
          <w:sz w:val="22"/>
          <w:szCs w:val="22"/>
        </w:rPr>
        <w:t>,</w:t>
      </w:r>
      <w:r>
        <w:rPr>
          <w:color w:val="0D0D0D"/>
          <w:sz w:val="22"/>
          <w:szCs w:val="22"/>
        </w:rPr>
        <w:t xml:space="preserve"> </w:t>
      </w:r>
      <w:r w:rsidRPr="0057597E">
        <w:rPr>
          <w:color w:val="0D0D0D"/>
          <w:sz w:val="22"/>
          <w:szCs w:val="22"/>
        </w:rPr>
        <w:t>antara lain:</w:t>
      </w:r>
    </w:p>
    <w:p w:rsidR="00A6716D" w:rsidRPr="0057597E" w:rsidRDefault="00A6716D" w:rsidP="00A6716D">
      <w:pPr>
        <w:pStyle w:val="ListParagraph"/>
        <w:numPr>
          <w:ilvl w:val="1"/>
          <w:numId w:val="143"/>
        </w:numPr>
        <w:spacing w:line="280" w:lineRule="exact"/>
        <w:ind w:left="1418" w:hanging="284"/>
        <w:contextualSpacing w:val="0"/>
        <w:jc w:val="both"/>
        <w:rPr>
          <w:color w:val="0D0D0D"/>
          <w:sz w:val="22"/>
          <w:szCs w:val="22"/>
        </w:rPr>
      </w:pPr>
      <w:r w:rsidRPr="0057597E">
        <w:rPr>
          <w:color w:val="0D0D0D"/>
          <w:sz w:val="22"/>
          <w:szCs w:val="22"/>
        </w:rPr>
        <w:t>Kemampuan mempengaruhi komposisi dewan komisaris;</w:t>
      </w:r>
    </w:p>
    <w:p w:rsidR="00A6716D" w:rsidRPr="0057597E" w:rsidRDefault="00A6716D" w:rsidP="00A6716D">
      <w:pPr>
        <w:pStyle w:val="ListParagraph"/>
        <w:numPr>
          <w:ilvl w:val="1"/>
          <w:numId w:val="143"/>
        </w:numPr>
        <w:spacing w:line="280" w:lineRule="exact"/>
        <w:ind w:left="1418" w:hanging="284"/>
        <w:contextualSpacing w:val="0"/>
        <w:jc w:val="both"/>
        <w:rPr>
          <w:color w:val="0D0D0D"/>
          <w:sz w:val="22"/>
          <w:szCs w:val="22"/>
        </w:rPr>
      </w:pPr>
      <w:r w:rsidRPr="0057597E">
        <w:rPr>
          <w:color w:val="0D0D0D"/>
          <w:sz w:val="22"/>
          <w:szCs w:val="22"/>
        </w:rPr>
        <w:t>Kemampuan untuk menunjuk atau menggantikan direksi;</w:t>
      </w:r>
    </w:p>
    <w:p w:rsidR="00A6716D" w:rsidRPr="0057597E" w:rsidRDefault="00A6716D" w:rsidP="00A6716D">
      <w:pPr>
        <w:pStyle w:val="ListParagraph"/>
        <w:numPr>
          <w:ilvl w:val="1"/>
          <w:numId w:val="143"/>
        </w:numPr>
        <w:spacing w:line="280" w:lineRule="exact"/>
        <w:ind w:left="1418" w:hanging="284"/>
        <w:contextualSpacing w:val="0"/>
        <w:jc w:val="both"/>
        <w:rPr>
          <w:color w:val="0D0D0D"/>
          <w:sz w:val="22"/>
          <w:szCs w:val="22"/>
        </w:rPr>
      </w:pPr>
      <w:r w:rsidRPr="0057597E">
        <w:rPr>
          <w:color w:val="0D0D0D"/>
          <w:sz w:val="22"/>
          <w:szCs w:val="22"/>
        </w:rPr>
        <w:t>Kemampuan untuk menetapkan dan mengganti dewan direksi</w:t>
      </w:r>
      <w:r>
        <w:rPr>
          <w:color w:val="0D0D0D"/>
          <w:sz w:val="22"/>
          <w:szCs w:val="22"/>
        </w:rPr>
        <w:t xml:space="preserve"> </w:t>
      </w:r>
      <w:r w:rsidRPr="0057597E">
        <w:rPr>
          <w:color w:val="0D0D0D"/>
          <w:sz w:val="22"/>
          <w:szCs w:val="22"/>
        </w:rPr>
        <w:t xml:space="preserve">perusahaan </w:t>
      </w:r>
      <w:r w:rsidRPr="0057597E">
        <w:rPr>
          <w:i/>
          <w:color w:val="0D0D0D"/>
          <w:sz w:val="22"/>
          <w:szCs w:val="22"/>
        </w:rPr>
        <w:t>investee</w:t>
      </w:r>
      <w:r w:rsidRPr="0057597E">
        <w:rPr>
          <w:color w:val="0D0D0D"/>
          <w:sz w:val="22"/>
          <w:szCs w:val="22"/>
        </w:rPr>
        <w:t>;</w:t>
      </w:r>
    </w:p>
    <w:p w:rsidR="00A6716D" w:rsidRPr="0057597E" w:rsidRDefault="00A6716D" w:rsidP="00A6716D">
      <w:pPr>
        <w:pStyle w:val="ListParagraph"/>
        <w:numPr>
          <w:ilvl w:val="1"/>
          <w:numId w:val="143"/>
        </w:numPr>
        <w:spacing w:line="280" w:lineRule="exact"/>
        <w:ind w:left="1418" w:hanging="284"/>
        <w:contextualSpacing w:val="0"/>
        <w:jc w:val="both"/>
        <w:rPr>
          <w:color w:val="0D0D0D"/>
          <w:sz w:val="22"/>
          <w:szCs w:val="22"/>
        </w:rPr>
      </w:pPr>
      <w:r w:rsidRPr="0057597E">
        <w:rPr>
          <w:color w:val="0D0D0D"/>
          <w:sz w:val="22"/>
          <w:szCs w:val="22"/>
        </w:rPr>
        <w:t>Kemampuan untuk mengendalikan mayoritas suara dalamrapat/pertemuan dewan direksi.</w:t>
      </w:r>
    </w:p>
    <w:p w:rsidR="00A6716D" w:rsidRPr="0057597E" w:rsidRDefault="00A6716D" w:rsidP="00A6716D">
      <w:pPr>
        <w:pStyle w:val="ListParagraph"/>
        <w:numPr>
          <w:ilvl w:val="1"/>
          <w:numId w:val="144"/>
        </w:numPr>
        <w:spacing w:before="120" w:line="280" w:lineRule="exact"/>
        <w:ind w:left="1134" w:hanging="425"/>
        <w:contextualSpacing w:val="0"/>
        <w:jc w:val="both"/>
        <w:rPr>
          <w:b/>
          <w:sz w:val="22"/>
          <w:szCs w:val="22"/>
        </w:rPr>
      </w:pPr>
      <w:r w:rsidRPr="0057597E">
        <w:rPr>
          <w:b/>
          <w:sz w:val="22"/>
          <w:szCs w:val="22"/>
        </w:rPr>
        <w:t>Metode nilai bersih yang dapat direalisasikan</w:t>
      </w:r>
    </w:p>
    <w:p w:rsidR="00A6716D" w:rsidRDefault="00A6716D" w:rsidP="00A6716D">
      <w:pPr>
        <w:pStyle w:val="ListParagraph"/>
        <w:spacing w:line="280" w:lineRule="exact"/>
        <w:ind w:left="1134"/>
        <w:contextualSpacing w:val="0"/>
        <w:jc w:val="both"/>
        <w:rPr>
          <w:sz w:val="22"/>
          <w:szCs w:val="22"/>
        </w:rPr>
      </w:pPr>
      <w:r w:rsidRPr="0057597E">
        <w:rPr>
          <w:sz w:val="22"/>
          <w:szCs w:val="22"/>
        </w:rPr>
        <w:t>Metode ini, investasi pemerintah daerah akan dicatat sebesar nilai realisasi yang akan diperoleh di akhir masa investasi dan biasanya bersifat non permanen.</w:t>
      </w:r>
      <w:r>
        <w:rPr>
          <w:sz w:val="22"/>
          <w:szCs w:val="22"/>
        </w:rPr>
        <w:t xml:space="preserve"> </w:t>
      </w:r>
      <w:r w:rsidRPr="007931AB">
        <w:rPr>
          <w:sz w:val="22"/>
          <w:szCs w:val="22"/>
        </w:rPr>
        <w:t xml:space="preserve">Metode nilai bersih yang dapat direalisasikan digunakan terutama untuk kepemilikan yang akan dilepas/dijual dalam jangka waktu dekat. </w:t>
      </w:r>
      <w:r w:rsidRPr="007931AB">
        <w:rPr>
          <w:color w:val="000000"/>
          <w:sz w:val="22"/>
          <w:szCs w:val="22"/>
        </w:rPr>
        <w:t xml:space="preserve">Investasi non permanen dalam bentuk dana bergulir dicatat sebesar nilai bersih yang dapat direalisasikan </w:t>
      </w:r>
      <w:r w:rsidRPr="007931AB">
        <w:rPr>
          <w:i/>
          <w:color w:val="000000"/>
          <w:sz w:val="22"/>
          <w:szCs w:val="22"/>
        </w:rPr>
        <w:t>(net realizable value)</w:t>
      </w:r>
      <w:r w:rsidRPr="007931AB">
        <w:rPr>
          <w:color w:val="000000"/>
          <w:sz w:val="22"/>
          <w:szCs w:val="22"/>
        </w:rPr>
        <w:t xml:space="preserve">. Nilai </w:t>
      </w:r>
      <w:r w:rsidRPr="007931AB">
        <w:rPr>
          <w:i/>
          <w:color w:val="000000"/>
          <w:sz w:val="22"/>
          <w:szCs w:val="22"/>
        </w:rPr>
        <w:t>Net Realizable Value</w:t>
      </w:r>
      <w:r w:rsidRPr="007931AB">
        <w:rPr>
          <w:color w:val="000000"/>
          <w:sz w:val="22"/>
          <w:szCs w:val="22"/>
        </w:rPr>
        <w:t xml:space="preserve">  diperoleh berdasarkan nilai nominal perolehan dana bergulir dikurangi dengan penyisihan piutang dana bergulir yang tidak tertagih.</w:t>
      </w:r>
      <w:r>
        <w:rPr>
          <w:color w:val="000000"/>
          <w:sz w:val="22"/>
          <w:szCs w:val="22"/>
        </w:rPr>
        <w:t xml:space="preserve"> </w:t>
      </w:r>
      <w:r w:rsidRPr="007931AB">
        <w:rPr>
          <w:color w:val="0D0D0D"/>
          <w:sz w:val="22"/>
          <w:szCs w:val="22"/>
        </w:rPr>
        <w:t>Penyajian dana bergulir di neraca berdasarkan nilai yang dapat direalisasikan dilaksanakan dengan mengurangkan perkiraan Dana Bergulir Diragukan Tertagih dari Dana Bergulir yang dicatat sebesar harga perolehan, ditambah dengan perguliran dana yang berasal dari pendapatan dana bergulir. Dana Bergulir Diragukan Tertagih merupakan jumlah dana bergulir yang tidak dapat tertagih dan dana bergulir yang diragukan tertagih. Dana bergulir dapat dihapuskan jika Dana Bergulir tersebut benar-benar sudah tidak tertagih dan penghapusannya mengikuti ketentuan yang berlaku.</w:t>
      </w:r>
      <w:r w:rsidR="00416E7F">
        <w:rPr>
          <w:color w:val="0D0D0D"/>
          <w:sz w:val="22"/>
          <w:szCs w:val="22"/>
        </w:rPr>
        <w:t xml:space="preserve"> </w:t>
      </w:r>
      <w:r w:rsidRPr="007931AB">
        <w:rPr>
          <w:color w:val="0D0D0D"/>
          <w:sz w:val="22"/>
          <w:szCs w:val="22"/>
        </w:rPr>
        <w:t xml:space="preserve">Akun lawan </w:t>
      </w:r>
      <w:r w:rsidRPr="007931AB">
        <w:rPr>
          <w:i/>
          <w:color w:val="0D0D0D"/>
          <w:sz w:val="22"/>
          <w:szCs w:val="22"/>
        </w:rPr>
        <w:t>(contra account)</w:t>
      </w:r>
      <w:r w:rsidRPr="007931AB">
        <w:rPr>
          <w:color w:val="0D0D0D"/>
          <w:sz w:val="22"/>
          <w:szCs w:val="22"/>
        </w:rPr>
        <w:t xml:space="preserve"> dari Dana Bergulir Diragukan Tertagih  adalah Ekuitas.</w:t>
      </w:r>
      <w:r>
        <w:rPr>
          <w:color w:val="0D0D0D"/>
          <w:sz w:val="22"/>
          <w:szCs w:val="22"/>
        </w:rPr>
        <w:t xml:space="preserve"> </w:t>
      </w:r>
      <w:r w:rsidRPr="007931AB">
        <w:rPr>
          <w:sz w:val="22"/>
          <w:szCs w:val="22"/>
        </w:rPr>
        <w:t>Nilai bersih Dana Bergulir  yang dapat direalisasikan adalah nilai awal Dana Bergulir  tersebut dikurangi oleh Dana Bergulir  yang tidak dapat ditagih</w:t>
      </w:r>
      <w:r>
        <w:rPr>
          <w:sz w:val="22"/>
          <w:szCs w:val="22"/>
        </w:rPr>
        <w:t xml:space="preserve">. </w:t>
      </w:r>
      <w:r w:rsidRPr="007931AB">
        <w:rPr>
          <w:sz w:val="22"/>
          <w:szCs w:val="22"/>
        </w:rPr>
        <w:t xml:space="preserve">Besarnya nilai penyisihan Dana Bergulir tak tertagih ditentukan berdasarkan jenis Dana Bergulir dan umur  Dana Bergulir. Pada prinsipnya, semakin lama umur Dana Bergulir maka semakin besar pula kemungkinan tidak tertagihnya. Dengan demikian, semakin lama umur Dana Bergulir maka semakin besar pula </w:t>
      </w:r>
      <w:r w:rsidRPr="007931AB">
        <w:rPr>
          <w:sz w:val="22"/>
          <w:szCs w:val="22"/>
        </w:rPr>
        <w:lastRenderedPageBreak/>
        <w:t>penyisihan Dana Bergulir tidak tertagih yang harus diantisipasi oleh pemerintah daerah. Pemerintah Daerah dan SKPD wajib menyusun daftar umur Dana Bergulir yang dicantumkan di dalam catatan atas laporan keuangan.</w:t>
      </w:r>
    </w:p>
    <w:p w:rsidR="00A6716D" w:rsidRPr="00BA6B4B" w:rsidRDefault="00A6716D" w:rsidP="00A6716D">
      <w:pPr>
        <w:pStyle w:val="ListParagraph"/>
        <w:spacing w:line="280" w:lineRule="exact"/>
        <w:ind w:left="1134"/>
        <w:contextualSpacing w:val="0"/>
        <w:jc w:val="both"/>
        <w:rPr>
          <w:sz w:val="22"/>
          <w:szCs w:val="22"/>
        </w:rPr>
      </w:pPr>
    </w:p>
    <w:p w:rsidR="00A6716D" w:rsidRDefault="00A6716D" w:rsidP="00A6716D">
      <w:pPr>
        <w:adjustRightInd w:val="0"/>
        <w:spacing w:after="120" w:line="280" w:lineRule="exact"/>
        <w:ind w:left="567"/>
        <w:jc w:val="both"/>
        <w:rPr>
          <w:sz w:val="22"/>
          <w:szCs w:val="22"/>
          <w:lang w:val="en-US"/>
        </w:rPr>
      </w:pPr>
      <w:r w:rsidRPr="0057597E">
        <w:rPr>
          <w:sz w:val="22"/>
          <w:szCs w:val="22"/>
        </w:rPr>
        <w:t>Besaran penyisihan atas Dana Bergulir  tak tertagih sebagai berikut:</w:t>
      </w:r>
    </w:p>
    <w:p w:rsidR="00A6716D" w:rsidRPr="0057597E" w:rsidRDefault="00A6716D" w:rsidP="00C85DFB">
      <w:pPr>
        <w:pStyle w:val="ListParagraph"/>
        <w:numPr>
          <w:ilvl w:val="0"/>
          <w:numId w:val="214"/>
        </w:numPr>
        <w:tabs>
          <w:tab w:val="left" w:pos="993"/>
          <w:tab w:val="left" w:pos="6190"/>
          <w:tab w:val="left" w:pos="7608"/>
        </w:tabs>
        <w:spacing w:before="120" w:after="120" w:line="280" w:lineRule="exact"/>
        <w:ind w:left="994"/>
        <w:contextualSpacing w:val="0"/>
        <w:rPr>
          <w:color w:val="000000"/>
          <w:sz w:val="22"/>
          <w:szCs w:val="22"/>
        </w:rPr>
      </w:pPr>
      <w:r w:rsidRPr="0057597E">
        <w:rPr>
          <w:color w:val="000000"/>
          <w:sz w:val="22"/>
          <w:szCs w:val="22"/>
        </w:rPr>
        <w:t xml:space="preserve">LED - Bagian Perkonomian Setda </w:t>
      </w:r>
      <w:r w:rsidRPr="0057597E">
        <w:rPr>
          <w:color w:val="000000"/>
          <w:sz w:val="22"/>
          <w:szCs w:val="22"/>
        </w:rPr>
        <w:tab/>
      </w:r>
      <w:r w:rsidRPr="0057597E">
        <w:rPr>
          <w:color w:val="000000"/>
          <w:sz w:val="22"/>
          <w:szCs w:val="22"/>
        </w:rPr>
        <w:tab/>
      </w:r>
      <w:r w:rsidRPr="0057597E">
        <w:rPr>
          <w:color w:val="000000"/>
          <w:sz w:val="22"/>
          <w:szCs w:val="22"/>
        </w:rPr>
        <w:tab/>
      </w:r>
    </w:p>
    <w:tbl>
      <w:tblPr>
        <w:tblW w:w="7005" w:type="dxa"/>
        <w:tblInd w:w="1098" w:type="dxa"/>
        <w:tblLook w:val="04A0"/>
      </w:tblPr>
      <w:tblGrid>
        <w:gridCol w:w="2610"/>
        <w:gridCol w:w="1418"/>
        <w:gridCol w:w="1559"/>
        <w:gridCol w:w="1418"/>
      </w:tblGrid>
      <w:tr w:rsidR="00A6716D" w:rsidRPr="0057597E" w:rsidTr="003E3350">
        <w:trPr>
          <w:trHeight w:val="20"/>
        </w:trPr>
        <w:tc>
          <w:tcPr>
            <w:tcW w:w="2610" w:type="dxa"/>
            <w:vMerge w:val="restart"/>
            <w:tcBorders>
              <w:top w:val="single" w:sz="4" w:space="0" w:color="auto"/>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rFonts w:ascii="Arial Narrow" w:hAnsi="Arial Narrow"/>
                <w:color w:val="000000"/>
              </w:rPr>
            </w:pPr>
            <w:r w:rsidRPr="0057597E">
              <w:rPr>
                <w:rFonts w:ascii="Arial Narrow" w:hAnsi="Arial Narrow"/>
                <w:color w:val="000000"/>
              </w:rPr>
              <w:t>Uraian</w:t>
            </w:r>
          </w:p>
        </w:tc>
        <w:tc>
          <w:tcPr>
            <w:tcW w:w="4395" w:type="dxa"/>
            <w:gridSpan w:val="3"/>
            <w:tcBorders>
              <w:top w:val="single" w:sz="4" w:space="0" w:color="auto"/>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rFonts w:ascii="Arial Narrow" w:hAnsi="Arial Narrow"/>
                <w:color w:val="000000"/>
              </w:rPr>
            </w:pPr>
            <w:r w:rsidRPr="0057597E">
              <w:rPr>
                <w:rFonts w:ascii="Arial Narrow" w:hAnsi="Arial Narrow"/>
                <w:color w:val="000000"/>
              </w:rPr>
              <w:t>Umur Piutang</w:t>
            </w:r>
          </w:p>
        </w:tc>
      </w:tr>
      <w:tr w:rsidR="00A6716D" w:rsidRPr="0057597E" w:rsidTr="003E3350">
        <w:trPr>
          <w:trHeight w:val="20"/>
        </w:trPr>
        <w:tc>
          <w:tcPr>
            <w:tcW w:w="2610" w:type="dxa"/>
            <w:vMerge/>
            <w:tcBorders>
              <w:top w:val="single" w:sz="4" w:space="0" w:color="auto"/>
              <w:left w:val="single" w:sz="4" w:space="0" w:color="auto"/>
              <w:bottom w:val="single" w:sz="4" w:space="0" w:color="auto"/>
              <w:right w:val="single" w:sz="4" w:space="0" w:color="auto"/>
            </w:tcBorders>
            <w:vAlign w:val="center"/>
            <w:hideMark/>
          </w:tcPr>
          <w:p w:rsidR="00A6716D" w:rsidRPr="0057597E" w:rsidRDefault="00A6716D" w:rsidP="003E3350">
            <w:pPr>
              <w:spacing w:line="240" w:lineRule="exact"/>
              <w:rPr>
                <w:rFonts w:ascii="Arial Narrow" w:hAnsi="Arial Narrow"/>
                <w:color w:val="000000"/>
              </w:rPr>
            </w:pP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rFonts w:ascii="Arial Narrow" w:hAnsi="Arial Narrow"/>
                <w:color w:val="000000"/>
              </w:rPr>
            </w:pPr>
            <w:r w:rsidRPr="0057597E">
              <w:rPr>
                <w:rFonts w:ascii="Arial Narrow" w:hAnsi="Arial Narrow"/>
                <w:color w:val="000000"/>
              </w:rPr>
              <w:t>0-4 tahun</w:t>
            </w: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rFonts w:ascii="Arial Narrow" w:hAnsi="Arial Narrow"/>
                <w:color w:val="000000"/>
              </w:rPr>
            </w:pPr>
            <w:r w:rsidRPr="0057597E">
              <w:rPr>
                <w:rFonts w:ascii="Arial Narrow" w:hAnsi="Arial Narrow"/>
                <w:color w:val="000000"/>
              </w:rPr>
              <w:t xml:space="preserve">&gt; 4-6 tahun </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rFonts w:ascii="Arial Narrow" w:hAnsi="Arial Narrow"/>
                <w:color w:val="000000"/>
              </w:rPr>
            </w:pPr>
            <w:r w:rsidRPr="0057597E">
              <w:rPr>
                <w:rFonts w:ascii="Arial Narrow" w:hAnsi="Arial Narrow"/>
                <w:color w:val="000000"/>
              </w:rPr>
              <w:t xml:space="preserve">&gt; 6 tahun </w:t>
            </w:r>
          </w:p>
        </w:tc>
      </w:tr>
      <w:tr w:rsidR="00A6716D" w:rsidRPr="0057597E" w:rsidTr="003E3350">
        <w:trPr>
          <w:trHeight w:val="20"/>
        </w:trPr>
        <w:tc>
          <w:tcPr>
            <w:tcW w:w="2610" w:type="dxa"/>
            <w:tcBorders>
              <w:top w:val="nil"/>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rFonts w:ascii="Arial Narrow" w:hAnsi="Arial Narrow"/>
                <w:color w:val="000000"/>
              </w:rPr>
            </w:pPr>
            <w:r w:rsidRPr="0057597E">
              <w:rPr>
                <w:rFonts w:ascii="Arial Narrow" w:hAnsi="Arial Narrow"/>
                <w:color w:val="000000"/>
              </w:rPr>
              <w:t>Nilai (% dari piutang)</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rFonts w:ascii="Arial Narrow" w:hAnsi="Arial Narrow"/>
                <w:color w:val="000000"/>
              </w:rPr>
            </w:pPr>
            <w:r w:rsidRPr="0057597E">
              <w:rPr>
                <w:rFonts w:ascii="Arial Narrow" w:hAnsi="Arial Narrow"/>
                <w:color w:val="000000"/>
              </w:rPr>
              <w:t>5%</w:t>
            </w: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rFonts w:ascii="Arial Narrow" w:hAnsi="Arial Narrow"/>
                <w:color w:val="000000"/>
              </w:rPr>
            </w:pPr>
            <w:r w:rsidRPr="0057597E">
              <w:rPr>
                <w:rFonts w:ascii="Arial Narrow" w:hAnsi="Arial Narrow"/>
                <w:color w:val="000000"/>
              </w:rPr>
              <w:t>10%</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rFonts w:ascii="Arial Narrow" w:hAnsi="Arial Narrow"/>
                <w:color w:val="000000"/>
              </w:rPr>
            </w:pPr>
            <w:r w:rsidRPr="0057597E">
              <w:rPr>
                <w:rFonts w:ascii="Arial Narrow" w:hAnsi="Arial Narrow"/>
                <w:color w:val="000000"/>
              </w:rPr>
              <w:t>20%</w:t>
            </w:r>
          </w:p>
        </w:tc>
      </w:tr>
    </w:tbl>
    <w:p w:rsidR="00A6716D" w:rsidRPr="0057597E" w:rsidRDefault="00A6716D" w:rsidP="00C85DFB">
      <w:pPr>
        <w:pStyle w:val="ListParagraph"/>
        <w:numPr>
          <w:ilvl w:val="0"/>
          <w:numId w:val="214"/>
        </w:numPr>
        <w:tabs>
          <w:tab w:val="left" w:pos="993"/>
          <w:tab w:val="left" w:pos="6190"/>
          <w:tab w:val="left" w:pos="7608"/>
        </w:tabs>
        <w:spacing w:before="120" w:after="120" w:line="280" w:lineRule="exact"/>
        <w:ind w:left="994"/>
        <w:contextualSpacing w:val="0"/>
        <w:rPr>
          <w:color w:val="000000"/>
          <w:sz w:val="22"/>
          <w:szCs w:val="22"/>
        </w:rPr>
      </w:pPr>
      <w:r w:rsidRPr="0057597E">
        <w:rPr>
          <w:color w:val="000000"/>
          <w:sz w:val="22"/>
          <w:szCs w:val="22"/>
        </w:rPr>
        <w:t xml:space="preserve">Kredit Lunak - Bagian Perkonomian Setda </w:t>
      </w:r>
    </w:p>
    <w:tbl>
      <w:tblPr>
        <w:tblW w:w="6981" w:type="dxa"/>
        <w:tblInd w:w="1098" w:type="dxa"/>
        <w:tblLook w:val="04A0"/>
      </w:tblPr>
      <w:tblGrid>
        <w:gridCol w:w="2250"/>
        <w:gridCol w:w="1187"/>
        <w:gridCol w:w="1243"/>
        <w:gridCol w:w="1167"/>
        <w:gridCol w:w="1134"/>
      </w:tblGrid>
      <w:tr w:rsidR="00A6716D" w:rsidRPr="0057597E" w:rsidTr="003E3350">
        <w:trPr>
          <w:trHeight w:val="20"/>
        </w:trPr>
        <w:tc>
          <w:tcPr>
            <w:tcW w:w="2250" w:type="dxa"/>
            <w:vMerge w:val="restart"/>
            <w:tcBorders>
              <w:top w:val="single" w:sz="4" w:space="0" w:color="auto"/>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Uraian</w:t>
            </w:r>
          </w:p>
        </w:tc>
        <w:tc>
          <w:tcPr>
            <w:tcW w:w="4731" w:type="dxa"/>
            <w:gridSpan w:val="4"/>
            <w:tcBorders>
              <w:top w:val="single" w:sz="4" w:space="0" w:color="auto"/>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Umur Piutang</w:t>
            </w:r>
          </w:p>
        </w:tc>
      </w:tr>
      <w:tr w:rsidR="00A6716D" w:rsidRPr="0057597E" w:rsidTr="003E3350">
        <w:trPr>
          <w:trHeight w:val="20"/>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6716D" w:rsidRPr="0057597E" w:rsidRDefault="00A6716D" w:rsidP="003E3350">
            <w:pPr>
              <w:spacing w:line="240" w:lineRule="exact"/>
              <w:jc w:val="center"/>
              <w:rPr>
                <w:color w:val="000000"/>
              </w:rPr>
            </w:pPr>
          </w:p>
        </w:tc>
        <w:tc>
          <w:tcPr>
            <w:tcW w:w="1187"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s.d 7 tahun</w:t>
            </w:r>
          </w:p>
        </w:tc>
        <w:tc>
          <w:tcPr>
            <w:tcW w:w="1243"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&gt; 7-9 tahun</w:t>
            </w:r>
          </w:p>
        </w:tc>
        <w:tc>
          <w:tcPr>
            <w:tcW w:w="1167"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ind w:right="-94"/>
              <w:jc w:val="center"/>
              <w:rPr>
                <w:color w:val="000000"/>
              </w:rPr>
            </w:pPr>
            <w:r w:rsidRPr="0057597E">
              <w:rPr>
                <w:color w:val="000000"/>
              </w:rPr>
              <w:t>&gt; 9-10 tahun</w:t>
            </w:r>
          </w:p>
        </w:tc>
        <w:tc>
          <w:tcPr>
            <w:tcW w:w="1134"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&gt; 10 tahun</w:t>
            </w:r>
          </w:p>
        </w:tc>
      </w:tr>
      <w:tr w:rsidR="00A6716D" w:rsidRPr="0057597E" w:rsidTr="003E3350">
        <w:trPr>
          <w:trHeight w:val="20"/>
        </w:trPr>
        <w:tc>
          <w:tcPr>
            <w:tcW w:w="2250" w:type="dxa"/>
            <w:tcBorders>
              <w:top w:val="nil"/>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Nilai (% dari piutang)</w:t>
            </w:r>
          </w:p>
        </w:tc>
        <w:tc>
          <w:tcPr>
            <w:tcW w:w="1187"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0%</w:t>
            </w:r>
          </w:p>
        </w:tc>
        <w:tc>
          <w:tcPr>
            <w:tcW w:w="1243"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50%</w:t>
            </w:r>
          </w:p>
        </w:tc>
        <w:tc>
          <w:tcPr>
            <w:tcW w:w="1167"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75%</w:t>
            </w:r>
          </w:p>
        </w:tc>
        <w:tc>
          <w:tcPr>
            <w:tcW w:w="1134"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100%</w:t>
            </w:r>
          </w:p>
        </w:tc>
      </w:tr>
    </w:tbl>
    <w:p w:rsidR="00A6716D" w:rsidRPr="0057597E" w:rsidRDefault="00A6716D" w:rsidP="00C85DFB">
      <w:pPr>
        <w:pStyle w:val="ListParagraph"/>
        <w:numPr>
          <w:ilvl w:val="0"/>
          <w:numId w:val="214"/>
        </w:numPr>
        <w:tabs>
          <w:tab w:val="left" w:pos="993"/>
          <w:tab w:val="left" w:pos="6190"/>
          <w:tab w:val="left" w:pos="7608"/>
        </w:tabs>
        <w:spacing w:before="120" w:after="120" w:line="280" w:lineRule="exact"/>
        <w:ind w:left="994"/>
        <w:contextualSpacing w:val="0"/>
        <w:rPr>
          <w:color w:val="000000"/>
          <w:sz w:val="22"/>
          <w:szCs w:val="22"/>
        </w:rPr>
      </w:pPr>
      <w:r w:rsidRPr="0057597E">
        <w:rPr>
          <w:color w:val="000000"/>
          <w:sz w:val="22"/>
          <w:szCs w:val="22"/>
        </w:rPr>
        <w:t>Java Mas - Disperindagkop dan UMKM</w:t>
      </w:r>
    </w:p>
    <w:tbl>
      <w:tblPr>
        <w:tblW w:w="7005" w:type="dxa"/>
        <w:tblInd w:w="1098" w:type="dxa"/>
        <w:tblLook w:val="04A0"/>
      </w:tblPr>
      <w:tblGrid>
        <w:gridCol w:w="2610"/>
        <w:gridCol w:w="1418"/>
        <w:gridCol w:w="1559"/>
        <w:gridCol w:w="1418"/>
      </w:tblGrid>
      <w:tr w:rsidR="00A6716D" w:rsidRPr="0057597E" w:rsidTr="003E3350">
        <w:trPr>
          <w:trHeight w:val="20"/>
        </w:trPr>
        <w:tc>
          <w:tcPr>
            <w:tcW w:w="2610"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418"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559"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418"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r>
      <w:tr w:rsidR="00A6716D" w:rsidRPr="0057597E" w:rsidTr="003E3350">
        <w:trPr>
          <w:trHeight w:val="20"/>
        </w:trPr>
        <w:tc>
          <w:tcPr>
            <w:tcW w:w="2610" w:type="dxa"/>
            <w:vMerge w:val="restart"/>
            <w:tcBorders>
              <w:top w:val="single" w:sz="4" w:space="0" w:color="auto"/>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Uraian</w:t>
            </w:r>
          </w:p>
        </w:tc>
        <w:tc>
          <w:tcPr>
            <w:tcW w:w="4395" w:type="dxa"/>
            <w:gridSpan w:val="3"/>
            <w:tcBorders>
              <w:top w:val="single" w:sz="4" w:space="0" w:color="auto"/>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Umur Piutang</w:t>
            </w:r>
          </w:p>
        </w:tc>
      </w:tr>
      <w:tr w:rsidR="00A6716D" w:rsidRPr="0057597E" w:rsidTr="003E3350">
        <w:trPr>
          <w:trHeight w:val="20"/>
        </w:trPr>
        <w:tc>
          <w:tcPr>
            <w:tcW w:w="2610" w:type="dxa"/>
            <w:vMerge/>
            <w:tcBorders>
              <w:top w:val="single" w:sz="4" w:space="0" w:color="auto"/>
              <w:left w:val="single" w:sz="4" w:space="0" w:color="auto"/>
              <w:bottom w:val="single" w:sz="4" w:space="0" w:color="auto"/>
              <w:right w:val="single" w:sz="4" w:space="0" w:color="auto"/>
            </w:tcBorders>
            <w:vAlign w:val="center"/>
            <w:hideMark/>
          </w:tcPr>
          <w:p w:rsidR="00A6716D" w:rsidRPr="0057597E" w:rsidRDefault="00A6716D" w:rsidP="003E3350">
            <w:pPr>
              <w:spacing w:line="240" w:lineRule="exact"/>
              <w:rPr>
                <w:color w:val="000000"/>
              </w:rPr>
            </w:pP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0-2 tahun</w:t>
            </w: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 xml:space="preserve">&gt; 2-3 tahun </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 xml:space="preserve">&gt; 3 tahun </w:t>
            </w:r>
          </w:p>
        </w:tc>
      </w:tr>
      <w:tr w:rsidR="00A6716D" w:rsidRPr="0057597E" w:rsidTr="003E3350">
        <w:trPr>
          <w:trHeight w:val="20"/>
        </w:trPr>
        <w:tc>
          <w:tcPr>
            <w:tcW w:w="2610" w:type="dxa"/>
            <w:tcBorders>
              <w:top w:val="nil"/>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Nilai (% dari piutang)</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0%</w:t>
            </w: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83%</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100%</w:t>
            </w:r>
          </w:p>
        </w:tc>
      </w:tr>
      <w:tr w:rsidR="00A6716D" w:rsidRPr="0057597E" w:rsidTr="003E3350">
        <w:trPr>
          <w:trHeight w:val="20"/>
        </w:trPr>
        <w:tc>
          <w:tcPr>
            <w:tcW w:w="2610" w:type="dxa"/>
            <w:tcBorders>
              <w:top w:val="nil"/>
              <w:left w:val="nil"/>
              <w:bottom w:val="nil"/>
              <w:right w:val="nil"/>
            </w:tcBorders>
            <w:noWrap/>
            <w:vAlign w:val="center"/>
            <w:hideMark/>
          </w:tcPr>
          <w:p w:rsidR="00A6716D" w:rsidRPr="0057597E" w:rsidRDefault="00A6716D" w:rsidP="003E3350">
            <w:pPr>
              <w:spacing w:line="240" w:lineRule="exact"/>
              <w:jc w:val="center"/>
              <w:rPr>
                <w:color w:val="000000"/>
                <w:sz w:val="22"/>
                <w:szCs w:val="22"/>
              </w:rPr>
            </w:pPr>
          </w:p>
        </w:tc>
        <w:tc>
          <w:tcPr>
            <w:tcW w:w="1418"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559"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418"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r>
    </w:tbl>
    <w:p w:rsidR="00A6716D" w:rsidRPr="0057597E" w:rsidRDefault="00A6716D" w:rsidP="00C85DFB">
      <w:pPr>
        <w:pStyle w:val="ListParagraph"/>
        <w:numPr>
          <w:ilvl w:val="0"/>
          <w:numId w:val="214"/>
        </w:numPr>
        <w:tabs>
          <w:tab w:val="left" w:pos="993"/>
          <w:tab w:val="left" w:pos="6190"/>
          <w:tab w:val="left" w:pos="7608"/>
        </w:tabs>
        <w:spacing w:before="120" w:after="120" w:line="280" w:lineRule="exact"/>
        <w:ind w:left="994"/>
        <w:contextualSpacing w:val="0"/>
        <w:rPr>
          <w:color w:val="000000"/>
          <w:sz w:val="22"/>
          <w:szCs w:val="22"/>
        </w:rPr>
      </w:pPr>
      <w:r w:rsidRPr="0057597E">
        <w:rPr>
          <w:color w:val="000000"/>
          <w:sz w:val="22"/>
          <w:szCs w:val="22"/>
        </w:rPr>
        <w:t>UMKM - Disperindagkop dan UMKM</w:t>
      </w:r>
    </w:p>
    <w:tbl>
      <w:tblPr>
        <w:tblW w:w="7005" w:type="dxa"/>
        <w:tblInd w:w="1098" w:type="dxa"/>
        <w:tblLook w:val="04A0"/>
      </w:tblPr>
      <w:tblGrid>
        <w:gridCol w:w="2610"/>
        <w:gridCol w:w="1418"/>
        <w:gridCol w:w="1559"/>
        <w:gridCol w:w="1418"/>
      </w:tblGrid>
      <w:tr w:rsidR="00A6716D" w:rsidRPr="0057597E" w:rsidTr="003E3350">
        <w:trPr>
          <w:trHeight w:val="20"/>
        </w:trPr>
        <w:tc>
          <w:tcPr>
            <w:tcW w:w="2610" w:type="dxa"/>
            <w:tcBorders>
              <w:top w:val="nil"/>
              <w:left w:val="nil"/>
              <w:bottom w:val="nil"/>
              <w:right w:val="nil"/>
            </w:tcBorders>
            <w:noWrap/>
            <w:vAlign w:val="center"/>
            <w:hideMark/>
          </w:tcPr>
          <w:p w:rsidR="00A6716D" w:rsidRPr="0057597E" w:rsidRDefault="00A6716D" w:rsidP="003E3350">
            <w:pPr>
              <w:spacing w:line="240" w:lineRule="exact"/>
              <w:jc w:val="center"/>
              <w:rPr>
                <w:color w:val="000000"/>
                <w:sz w:val="22"/>
                <w:szCs w:val="22"/>
              </w:rPr>
            </w:pPr>
          </w:p>
        </w:tc>
        <w:tc>
          <w:tcPr>
            <w:tcW w:w="1418"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559"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418"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r>
      <w:tr w:rsidR="00A6716D" w:rsidRPr="0057597E" w:rsidTr="003E3350">
        <w:trPr>
          <w:trHeight w:val="20"/>
        </w:trPr>
        <w:tc>
          <w:tcPr>
            <w:tcW w:w="2610" w:type="dxa"/>
            <w:vMerge w:val="restart"/>
            <w:tcBorders>
              <w:top w:val="single" w:sz="4" w:space="0" w:color="auto"/>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Uraian</w:t>
            </w:r>
          </w:p>
        </w:tc>
        <w:tc>
          <w:tcPr>
            <w:tcW w:w="4395" w:type="dxa"/>
            <w:gridSpan w:val="3"/>
            <w:tcBorders>
              <w:top w:val="single" w:sz="4" w:space="0" w:color="auto"/>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Umur Piutang</w:t>
            </w:r>
          </w:p>
        </w:tc>
      </w:tr>
      <w:tr w:rsidR="00A6716D" w:rsidRPr="0057597E" w:rsidTr="003E3350">
        <w:trPr>
          <w:trHeight w:val="20"/>
        </w:trPr>
        <w:tc>
          <w:tcPr>
            <w:tcW w:w="2610" w:type="dxa"/>
            <w:vMerge/>
            <w:tcBorders>
              <w:top w:val="single" w:sz="4" w:space="0" w:color="auto"/>
              <w:left w:val="single" w:sz="4" w:space="0" w:color="auto"/>
              <w:bottom w:val="single" w:sz="4" w:space="0" w:color="auto"/>
              <w:right w:val="single" w:sz="4" w:space="0" w:color="auto"/>
            </w:tcBorders>
            <w:vAlign w:val="center"/>
            <w:hideMark/>
          </w:tcPr>
          <w:p w:rsidR="00A6716D" w:rsidRPr="0057597E" w:rsidRDefault="00A6716D" w:rsidP="003E3350">
            <w:pPr>
              <w:spacing w:line="240" w:lineRule="exact"/>
              <w:rPr>
                <w:color w:val="000000"/>
              </w:rPr>
            </w:pP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0-1 tahun</w:t>
            </w: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 xml:space="preserve">&gt; 1-2 tahun </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 xml:space="preserve">&gt; 2 tahun </w:t>
            </w:r>
          </w:p>
        </w:tc>
      </w:tr>
      <w:tr w:rsidR="00A6716D" w:rsidRPr="0057597E" w:rsidTr="003E3350">
        <w:trPr>
          <w:trHeight w:val="20"/>
        </w:trPr>
        <w:tc>
          <w:tcPr>
            <w:tcW w:w="2610" w:type="dxa"/>
            <w:tcBorders>
              <w:top w:val="nil"/>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Nilai (% dari piutang)</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85%</w:t>
            </w: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90%</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100%</w:t>
            </w:r>
          </w:p>
        </w:tc>
      </w:tr>
    </w:tbl>
    <w:p w:rsidR="00A6716D" w:rsidRPr="0057597E" w:rsidRDefault="00A6716D" w:rsidP="00C85DFB">
      <w:pPr>
        <w:pStyle w:val="ListParagraph"/>
        <w:numPr>
          <w:ilvl w:val="0"/>
          <w:numId w:val="214"/>
        </w:numPr>
        <w:tabs>
          <w:tab w:val="left" w:pos="993"/>
          <w:tab w:val="left" w:pos="6190"/>
          <w:tab w:val="left" w:pos="7608"/>
        </w:tabs>
        <w:spacing w:before="120" w:after="120" w:line="280" w:lineRule="exact"/>
        <w:ind w:left="994"/>
        <w:contextualSpacing w:val="0"/>
        <w:rPr>
          <w:color w:val="000000"/>
          <w:sz w:val="22"/>
          <w:szCs w:val="22"/>
        </w:rPr>
      </w:pPr>
      <w:r w:rsidRPr="0057597E">
        <w:rPr>
          <w:color w:val="000000"/>
          <w:sz w:val="22"/>
          <w:szCs w:val="22"/>
        </w:rPr>
        <w:t>KSP - Disperindagkop dan UMKM</w:t>
      </w:r>
      <w:r w:rsidRPr="0057597E">
        <w:rPr>
          <w:color w:val="000000"/>
          <w:sz w:val="22"/>
          <w:szCs w:val="22"/>
        </w:rPr>
        <w:tab/>
      </w:r>
      <w:r w:rsidRPr="0057597E">
        <w:rPr>
          <w:color w:val="000000"/>
          <w:sz w:val="22"/>
          <w:szCs w:val="22"/>
        </w:rPr>
        <w:tab/>
      </w:r>
      <w:r w:rsidRPr="0057597E">
        <w:rPr>
          <w:color w:val="000000"/>
          <w:sz w:val="22"/>
          <w:szCs w:val="22"/>
        </w:rPr>
        <w:tab/>
      </w:r>
    </w:p>
    <w:tbl>
      <w:tblPr>
        <w:tblW w:w="7004" w:type="dxa"/>
        <w:tblInd w:w="1098" w:type="dxa"/>
        <w:tblLook w:val="04A0"/>
      </w:tblPr>
      <w:tblGrid>
        <w:gridCol w:w="2610"/>
        <w:gridCol w:w="1418"/>
        <w:gridCol w:w="1559"/>
        <w:gridCol w:w="1417"/>
      </w:tblGrid>
      <w:tr w:rsidR="00A6716D" w:rsidRPr="0057597E" w:rsidTr="003E3350">
        <w:trPr>
          <w:trHeight w:val="20"/>
        </w:trPr>
        <w:tc>
          <w:tcPr>
            <w:tcW w:w="2610" w:type="dxa"/>
            <w:tcBorders>
              <w:top w:val="nil"/>
              <w:left w:val="nil"/>
              <w:bottom w:val="nil"/>
              <w:right w:val="nil"/>
            </w:tcBorders>
            <w:noWrap/>
            <w:vAlign w:val="center"/>
            <w:hideMark/>
          </w:tcPr>
          <w:p w:rsidR="00A6716D" w:rsidRPr="0057597E" w:rsidRDefault="00A6716D" w:rsidP="003E3350">
            <w:pPr>
              <w:spacing w:line="240" w:lineRule="exact"/>
              <w:jc w:val="center"/>
              <w:rPr>
                <w:color w:val="000000"/>
                <w:sz w:val="22"/>
                <w:szCs w:val="22"/>
              </w:rPr>
            </w:pPr>
          </w:p>
        </w:tc>
        <w:tc>
          <w:tcPr>
            <w:tcW w:w="1418"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559"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417"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r>
      <w:tr w:rsidR="00A6716D" w:rsidRPr="0057597E" w:rsidTr="003E3350">
        <w:trPr>
          <w:trHeight w:val="20"/>
        </w:trPr>
        <w:tc>
          <w:tcPr>
            <w:tcW w:w="2610" w:type="dxa"/>
            <w:vMerge w:val="restart"/>
            <w:tcBorders>
              <w:top w:val="single" w:sz="4" w:space="0" w:color="auto"/>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Uraian</w:t>
            </w:r>
          </w:p>
        </w:tc>
        <w:tc>
          <w:tcPr>
            <w:tcW w:w="2977" w:type="dxa"/>
            <w:gridSpan w:val="2"/>
            <w:tcBorders>
              <w:top w:val="single" w:sz="4" w:space="0" w:color="auto"/>
              <w:left w:val="nil"/>
              <w:bottom w:val="single" w:sz="4" w:space="0" w:color="auto"/>
              <w:right w:val="single" w:sz="4" w:space="0" w:color="000000"/>
            </w:tcBorders>
            <w:noWrap/>
            <w:vAlign w:val="center"/>
            <w:hideMark/>
          </w:tcPr>
          <w:p w:rsidR="00A6716D" w:rsidRPr="0057597E" w:rsidRDefault="00A6716D" w:rsidP="003E3350">
            <w:pPr>
              <w:spacing w:line="240" w:lineRule="exact"/>
              <w:jc w:val="center"/>
              <w:rPr>
                <w:color w:val="000000"/>
              </w:rPr>
            </w:pPr>
            <w:r w:rsidRPr="0057597E">
              <w:rPr>
                <w:color w:val="000000"/>
              </w:rPr>
              <w:t>Umur Piutang</w:t>
            </w:r>
          </w:p>
        </w:tc>
        <w:tc>
          <w:tcPr>
            <w:tcW w:w="1417"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r>
      <w:tr w:rsidR="00A6716D" w:rsidRPr="0057597E" w:rsidTr="003E3350">
        <w:trPr>
          <w:trHeight w:val="20"/>
        </w:trPr>
        <w:tc>
          <w:tcPr>
            <w:tcW w:w="2610" w:type="dxa"/>
            <w:vMerge/>
            <w:tcBorders>
              <w:top w:val="single" w:sz="4" w:space="0" w:color="auto"/>
              <w:left w:val="single" w:sz="4" w:space="0" w:color="auto"/>
              <w:bottom w:val="single" w:sz="4" w:space="0" w:color="auto"/>
              <w:right w:val="single" w:sz="4" w:space="0" w:color="auto"/>
            </w:tcBorders>
            <w:vAlign w:val="center"/>
            <w:hideMark/>
          </w:tcPr>
          <w:p w:rsidR="00A6716D" w:rsidRPr="0057597E" w:rsidRDefault="00A6716D" w:rsidP="003E3350">
            <w:pPr>
              <w:spacing w:line="240" w:lineRule="exact"/>
              <w:rPr>
                <w:color w:val="000000"/>
              </w:rPr>
            </w:pP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0-1 tahun</w:t>
            </w: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 xml:space="preserve">&gt; 1 tahun  </w:t>
            </w:r>
          </w:p>
        </w:tc>
        <w:tc>
          <w:tcPr>
            <w:tcW w:w="1417"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r>
      <w:tr w:rsidR="00A6716D" w:rsidRPr="0057597E" w:rsidTr="003E3350">
        <w:trPr>
          <w:trHeight w:val="20"/>
        </w:trPr>
        <w:tc>
          <w:tcPr>
            <w:tcW w:w="2610" w:type="dxa"/>
            <w:tcBorders>
              <w:top w:val="nil"/>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Nilai (% dari piutang)</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67%</w:t>
            </w: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100%</w:t>
            </w:r>
          </w:p>
        </w:tc>
        <w:tc>
          <w:tcPr>
            <w:tcW w:w="1417"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r>
      <w:tr w:rsidR="00A6716D" w:rsidRPr="0057597E" w:rsidTr="003E3350">
        <w:trPr>
          <w:trHeight w:val="20"/>
        </w:trPr>
        <w:tc>
          <w:tcPr>
            <w:tcW w:w="2610" w:type="dxa"/>
            <w:tcBorders>
              <w:top w:val="nil"/>
              <w:left w:val="nil"/>
              <w:bottom w:val="nil"/>
              <w:right w:val="nil"/>
            </w:tcBorders>
            <w:noWrap/>
            <w:vAlign w:val="center"/>
            <w:hideMark/>
          </w:tcPr>
          <w:p w:rsidR="00A6716D" w:rsidRPr="0057597E" w:rsidRDefault="00A6716D" w:rsidP="003E3350">
            <w:pPr>
              <w:spacing w:line="240" w:lineRule="exact"/>
              <w:jc w:val="center"/>
              <w:rPr>
                <w:color w:val="000000"/>
                <w:sz w:val="22"/>
                <w:szCs w:val="22"/>
              </w:rPr>
            </w:pPr>
          </w:p>
        </w:tc>
        <w:tc>
          <w:tcPr>
            <w:tcW w:w="1418"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559"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417"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r>
    </w:tbl>
    <w:p w:rsidR="00A6716D" w:rsidRPr="0057597E" w:rsidRDefault="00A6716D" w:rsidP="00C85DFB">
      <w:pPr>
        <w:pStyle w:val="ListParagraph"/>
        <w:numPr>
          <w:ilvl w:val="0"/>
          <w:numId w:val="214"/>
        </w:numPr>
        <w:tabs>
          <w:tab w:val="left" w:pos="993"/>
          <w:tab w:val="left" w:pos="6190"/>
          <w:tab w:val="left" w:pos="7608"/>
        </w:tabs>
        <w:spacing w:before="120" w:after="120" w:line="280" w:lineRule="exact"/>
        <w:ind w:left="994"/>
        <w:contextualSpacing w:val="0"/>
        <w:rPr>
          <w:color w:val="000000"/>
          <w:sz w:val="22"/>
          <w:szCs w:val="22"/>
        </w:rPr>
      </w:pPr>
      <w:r w:rsidRPr="0057597E">
        <w:rPr>
          <w:color w:val="000000"/>
          <w:sz w:val="22"/>
          <w:szCs w:val="22"/>
        </w:rPr>
        <w:t>Sentra - Disperindagkop dan UMKM</w:t>
      </w:r>
      <w:r w:rsidRPr="0057597E">
        <w:rPr>
          <w:color w:val="000000"/>
          <w:sz w:val="22"/>
          <w:szCs w:val="22"/>
        </w:rPr>
        <w:tab/>
      </w:r>
      <w:r w:rsidRPr="0057597E">
        <w:rPr>
          <w:color w:val="000000"/>
          <w:sz w:val="22"/>
          <w:szCs w:val="22"/>
        </w:rPr>
        <w:tab/>
      </w:r>
      <w:r w:rsidRPr="0057597E">
        <w:rPr>
          <w:color w:val="000000"/>
          <w:sz w:val="22"/>
          <w:szCs w:val="22"/>
        </w:rPr>
        <w:tab/>
      </w:r>
    </w:p>
    <w:tbl>
      <w:tblPr>
        <w:tblW w:w="5587" w:type="dxa"/>
        <w:tblInd w:w="1098" w:type="dxa"/>
        <w:tblLook w:val="04A0"/>
      </w:tblPr>
      <w:tblGrid>
        <w:gridCol w:w="2610"/>
        <w:gridCol w:w="1418"/>
        <w:gridCol w:w="1559"/>
      </w:tblGrid>
      <w:tr w:rsidR="00A6716D" w:rsidRPr="0057597E" w:rsidTr="003E3350">
        <w:trPr>
          <w:trHeight w:val="20"/>
        </w:trPr>
        <w:tc>
          <w:tcPr>
            <w:tcW w:w="2610" w:type="dxa"/>
            <w:tcBorders>
              <w:top w:val="nil"/>
              <w:left w:val="nil"/>
              <w:bottom w:val="nil"/>
              <w:right w:val="nil"/>
            </w:tcBorders>
            <w:noWrap/>
            <w:vAlign w:val="center"/>
            <w:hideMark/>
          </w:tcPr>
          <w:p w:rsidR="00A6716D" w:rsidRPr="0057597E" w:rsidRDefault="00A6716D" w:rsidP="003E3350">
            <w:pPr>
              <w:spacing w:line="240" w:lineRule="exact"/>
              <w:jc w:val="center"/>
              <w:rPr>
                <w:color w:val="000000"/>
                <w:sz w:val="22"/>
                <w:szCs w:val="22"/>
              </w:rPr>
            </w:pPr>
          </w:p>
        </w:tc>
        <w:tc>
          <w:tcPr>
            <w:tcW w:w="1418"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c>
          <w:tcPr>
            <w:tcW w:w="1559" w:type="dxa"/>
            <w:tcBorders>
              <w:top w:val="nil"/>
              <w:left w:val="nil"/>
              <w:bottom w:val="nil"/>
              <w:right w:val="nil"/>
            </w:tcBorders>
            <w:noWrap/>
            <w:vAlign w:val="center"/>
            <w:hideMark/>
          </w:tcPr>
          <w:p w:rsidR="00A6716D" w:rsidRPr="0057597E" w:rsidRDefault="00A6716D" w:rsidP="003E3350">
            <w:pPr>
              <w:spacing w:line="240" w:lineRule="exact"/>
              <w:rPr>
                <w:color w:val="000000"/>
                <w:sz w:val="22"/>
                <w:szCs w:val="22"/>
              </w:rPr>
            </w:pPr>
          </w:p>
        </w:tc>
      </w:tr>
      <w:tr w:rsidR="00A6716D" w:rsidRPr="0057597E" w:rsidTr="003E3350">
        <w:trPr>
          <w:trHeight w:val="20"/>
        </w:trPr>
        <w:tc>
          <w:tcPr>
            <w:tcW w:w="2610" w:type="dxa"/>
            <w:vMerge w:val="restart"/>
            <w:tcBorders>
              <w:top w:val="single" w:sz="4" w:space="0" w:color="auto"/>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Uraian</w:t>
            </w:r>
          </w:p>
        </w:tc>
        <w:tc>
          <w:tcPr>
            <w:tcW w:w="2977" w:type="dxa"/>
            <w:gridSpan w:val="2"/>
            <w:tcBorders>
              <w:top w:val="single" w:sz="4" w:space="0" w:color="auto"/>
              <w:left w:val="nil"/>
              <w:bottom w:val="single" w:sz="4" w:space="0" w:color="auto"/>
              <w:right w:val="single" w:sz="4" w:space="0" w:color="000000"/>
            </w:tcBorders>
            <w:noWrap/>
            <w:vAlign w:val="center"/>
            <w:hideMark/>
          </w:tcPr>
          <w:p w:rsidR="00A6716D" w:rsidRPr="0057597E" w:rsidRDefault="00A6716D" w:rsidP="003E3350">
            <w:pPr>
              <w:spacing w:line="240" w:lineRule="exact"/>
              <w:jc w:val="center"/>
              <w:rPr>
                <w:color w:val="000000"/>
              </w:rPr>
            </w:pPr>
            <w:r w:rsidRPr="0057597E">
              <w:rPr>
                <w:color w:val="000000"/>
              </w:rPr>
              <w:t>Umur Piutang</w:t>
            </w:r>
          </w:p>
        </w:tc>
      </w:tr>
      <w:tr w:rsidR="00A6716D" w:rsidRPr="0057597E" w:rsidTr="003E3350">
        <w:trPr>
          <w:trHeight w:val="20"/>
        </w:trPr>
        <w:tc>
          <w:tcPr>
            <w:tcW w:w="2610" w:type="dxa"/>
            <w:vMerge/>
            <w:tcBorders>
              <w:top w:val="single" w:sz="4" w:space="0" w:color="auto"/>
              <w:left w:val="single" w:sz="4" w:space="0" w:color="auto"/>
              <w:bottom w:val="single" w:sz="4" w:space="0" w:color="auto"/>
              <w:right w:val="single" w:sz="4" w:space="0" w:color="auto"/>
            </w:tcBorders>
            <w:vAlign w:val="center"/>
            <w:hideMark/>
          </w:tcPr>
          <w:p w:rsidR="00A6716D" w:rsidRPr="0057597E" w:rsidRDefault="00A6716D" w:rsidP="003E3350">
            <w:pPr>
              <w:spacing w:line="240" w:lineRule="exact"/>
              <w:rPr>
                <w:color w:val="000000"/>
              </w:rPr>
            </w:pP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0-1 tahun</w:t>
            </w: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 xml:space="preserve">&gt; 1 tahun </w:t>
            </w:r>
          </w:p>
        </w:tc>
      </w:tr>
      <w:tr w:rsidR="00A6716D" w:rsidRPr="0057597E" w:rsidTr="003E3350">
        <w:trPr>
          <w:trHeight w:val="20"/>
        </w:trPr>
        <w:tc>
          <w:tcPr>
            <w:tcW w:w="2610" w:type="dxa"/>
            <w:tcBorders>
              <w:top w:val="nil"/>
              <w:left w:val="single" w:sz="4" w:space="0" w:color="auto"/>
              <w:bottom w:val="nil"/>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Nilai (% dari piutang)</w:t>
            </w:r>
          </w:p>
        </w:tc>
        <w:tc>
          <w:tcPr>
            <w:tcW w:w="1418" w:type="dxa"/>
            <w:tcBorders>
              <w:top w:val="nil"/>
              <w:left w:val="nil"/>
              <w:bottom w:val="nil"/>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0%</w:t>
            </w:r>
          </w:p>
        </w:tc>
        <w:tc>
          <w:tcPr>
            <w:tcW w:w="1559" w:type="dxa"/>
            <w:tcBorders>
              <w:top w:val="nil"/>
              <w:left w:val="nil"/>
              <w:bottom w:val="nil"/>
              <w:right w:val="single" w:sz="4" w:space="0" w:color="auto"/>
            </w:tcBorders>
            <w:noWrap/>
            <w:vAlign w:val="center"/>
            <w:hideMark/>
          </w:tcPr>
          <w:p w:rsidR="00A6716D" w:rsidRPr="0057597E" w:rsidRDefault="00A6716D" w:rsidP="003E3350">
            <w:pPr>
              <w:spacing w:line="240" w:lineRule="exact"/>
              <w:jc w:val="center"/>
              <w:rPr>
                <w:color w:val="000000"/>
              </w:rPr>
            </w:pPr>
            <w:r w:rsidRPr="0057597E">
              <w:rPr>
                <w:color w:val="000000"/>
              </w:rPr>
              <w:t>100%</w:t>
            </w:r>
          </w:p>
        </w:tc>
      </w:tr>
      <w:tr w:rsidR="00A6716D" w:rsidRPr="0057597E" w:rsidTr="003E3350">
        <w:trPr>
          <w:trHeight w:val="20"/>
        </w:trPr>
        <w:tc>
          <w:tcPr>
            <w:tcW w:w="2610" w:type="dxa"/>
            <w:tcBorders>
              <w:top w:val="nil"/>
              <w:left w:val="single" w:sz="4" w:space="0" w:color="auto"/>
              <w:bottom w:val="single" w:sz="4" w:space="0" w:color="auto"/>
              <w:right w:val="single" w:sz="4" w:space="0" w:color="auto"/>
            </w:tcBorders>
            <w:noWrap/>
            <w:vAlign w:val="center"/>
            <w:hideMark/>
          </w:tcPr>
          <w:p w:rsidR="00A6716D" w:rsidRPr="0057597E" w:rsidRDefault="00A6716D" w:rsidP="003E3350">
            <w:pPr>
              <w:spacing w:line="240" w:lineRule="exact"/>
              <w:rPr>
                <w:color w:val="000000"/>
              </w:rPr>
            </w:pP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p>
        </w:tc>
        <w:tc>
          <w:tcPr>
            <w:tcW w:w="1559" w:type="dxa"/>
            <w:tcBorders>
              <w:top w:val="nil"/>
              <w:left w:val="nil"/>
              <w:bottom w:val="single" w:sz="4" w:space="0" w:color="auto"/>
              <w:right w:val="single" w:sz="4" w:space="0" w:color="auto"/>
            </w:tcBorders>
            <w:noWrap/>
            <w:vAlign w:val="center"/>
            <w:hideMark/>
          </w:tcPr>
          <w:p w:rsidR="00A6716D" w:rsidRPr="0057597E" w:rsidRDefault="00A6716D" w:rsidP="003E3350">
            <w:pPr>
              <w:spacing w:line="240" w:lineRule="exact"/>
              <w:jc w:val="center"/>
              <w:rPr>
                <w:color w:val="000000"/>
              </w:rPr>
            </w:pPr>
          </w:p>
        </w:tc>
      </w:tr>
    </w:tbl>
    <w:p w:rsidR="00A6716D" w:rsidRPr="0057597E" w:rsidRDefault="00A6716D" w:rsidP="00C85DFB">
      <w:pPr>
        <w:pStyle w:val="ListParagraph"/>
        <w:numPr>
          <w:ilvl w:val="0"/>
          <w:numId w:val="214"/>
        </w:numPr>
        <w:tabs>
          <w:tab w:val="left" w:pos="993"/>
          <w:tab w:val="left" w:pos="6190"/>
          <w:tab w:val="left" w:pos="7608"/>
        </w:tabs>
        <w:spacing w:before="120" w:after="120" w:line="280" w:lineRule="exact"/>
        <w:ind w:left="994"/>
        <w:contextualSpacing w:val="0"/>
        <w:rPr>
          <w:sz w:val="22"/>
          <w:szCs w:val="22"/>
        </w:rPr>
      </w:pPr>
      <w:r w:rsidRPr="0057597E">
        <w:rPr>
          <w:color w:val="000000"/>
          <w:sz w:val="22"/>
          <w:szCs w:val="22"/>
        </w:rPr>
        <w:t>Dana</w:t>
      </w:r>
      <w:r w:rsidRPr="0057597E">
        <w:rPr>
          <w:sz w:val="22"/>
          <w:szCs w:val="22"/>
        </w:rPr>
        <w:t xml:space="preserve"> Bergulir Ternak – Dinas Peternakan dan Perikanan</w:t>
      </w:r>
    </w:p>
    <w:tbl>
      <w:tblPr>
        <w:tblW w:w="7029" w:type="dxa"/>
        <w:tblInd w:w="1098" w:type="dxa"/>
        <w:tblLook w:val="04A0"/>
      </w:tblPr>
      <w:tblGrid>
        <w:gridCol w:w="3060"/>
        <w:gridCol w:w="1276"/>
        <w:gridCol w:w="1418"/>
        <w:gridCol w:w="1275"/>
      </w:tblGrid>
      <w:tr w:rsidR="00A6716D" w:rsidRPr="0057597E" w:rsidTr="003E3350">
        <w:trPr>
          <w:trHeight w:hRule="exact" w:val="284"/>
        </w:trPr>
        <w:tc>
          <w:tcPr>
            <w:tcW w:w="3060" w:type="dxa"/>
            <w:vMerge w:val="restart"/>
            <w:tcBorders>
              <w:top w:val="single" w:sz="4" w:space="0" w:color="auto"/>
              <w:left w:val="single" w:sz="4" w:space="0" w:color="auto"/>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Uraian</w:t>
            </w:r>
          </w:p>
        </w:tc>
        <w:tc>
          <w:tcPr>
            <w:tcW w:w="3969" w:type="dxa"/>
            <w:gridSpan w:val="3"/>
            <w:tcBorders>
              <w:top w:val="single" w:sz="4" w:space="0" w:color="auto"/>
              <w:left w:val="nil"/>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Umur Dana Bergulir</w:t>
            </w:r>
          </w:p>
        </w:tc>
      </w:tr>
      <w:tr w:rsidR="00A6716D" w:rsidRPr="0057597E" w:rsidTr="003E3350">
        <w:trPr>
          <w:trHeight w:hRule="exact" w:val="284"/>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A6716D" w:rsidRPr="0057597E" w:rsidRDefault="00A6716D" w:rsidP="003E3350">
            <w:pPr>
              <w:spacing w:line="280" w:lineRule="exact"/>
              <w:rPr>
                <w:color w:val="000000"/>
              </w:rPr>
            </w:pPr>
          </w:p>
        </w:tc>
        <w:tc>
          <w:tcPr>
            <w:tcW w:w="1276" w:type="dxa"/>
            <w:tcBorders>
              <w:top w:val="nil"/>
              <w:left w:val="nil"/>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0 - 1 tahun</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 xml:space="preserve">&gt; 1-2 tahun </w:t>
            </w:r>
          </w:p>
        </w:tc>
        <w:tc>
          <w:tcPr>
            <w:tcW w:w="1275" w:type="dxa"/>
            <w:tcBorders>
              <w:top w:val="nil"/>
              <w:left w:val="nil"/>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 xml:space="preserve">&gt; 2  tahun </w:t>
            </w:r>
          </w:p>
        </w:tc>
      </w:tr>
      <w:tr w:rsidR="00A6716D" w:rsidRPr="0057597E" w:rsidTr="003E3350">
        <w:trPr>
          <w:trHeight w:hRule="exact" w:val="284"/>
        </w:trPr>
        <w:tc>
          <w:tcPr>
            <w:tcW w:w="3060" w:type="dxa"/>
            <w:tcBorders>
              <w:top w:val="nil"/>
              <w:left w:val="single" w:sz="4" w:space="0" w:color="auto"/>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Nilai (% dari Dana Bergulir)</w:t>
            </w:r>
          </w:p>
        </w:tc>
        <w:tc>
          <w:tcPr>
            <w:tcW w:w="1276" w:type="dxa"/>
            <w:tcBorders>
              <w:top w:val="nil"/>
              <w:left w:val="nil"/>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50%</w:t>
            </w:r>
          </w:p>
        </w:tc>
        <w:tc>
          <w:tcPr>
            <w:tcW w:w="1418" w:type="dxa"/>
            <w:tcBorders>
              <w:top w:val="nil"/>
              <w:left w:val="nil"/>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60%</w:t>
            </w:r>
          </w:p>
        </w:tc>
        <w:tc>
          <w:tcPr>
            <w:tcW w:w="1275" w:type="dxa"/>
            <w:tcBorders>
              <w:top w:val="nil"/>
              <w:left w:val="nil"/>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100%</w:t>
            </w:r>
          </w:p>
        </w:tc>
      </w:tr>
    </w:tbl>
    <w:p w:rsidR="00A6716D" w:rsidRPr="0057597E" w:rsidRDefault="00A6716D" w:rsidP="00C85DFB">
      <w:pPr>
        <w:pStyle w:val="ListParagraph"/>
        <w:numPr>
          <w:ilvl w:val="0"/>
          <w:numId w:val="214"/>
        </w:numPr>
        <w:tabs>
          <w:tab w:val="left" w:pos="993"/>
          <w:tab w:val="left" w:pos="6190"/>
          <w:tab w:val="left" w:pos="7608"/>
        </w:tabs>
        <w:spacing w:before="120" w:after="120" w:line="280" w:lineRule="exact"/>
        <w:ind w:left="994"/>
        <w:contextualSpacing w:val="0"/>
        <w:rPr>
          <w:color w:val="0D0D0D"/>
        </w:rPr>
      </w:pPr>
      <w:r w:rsidRPr="0057597E">
        <w:rPr>
          <w:color w:val="000000"/>
          <w:sz w:val="22"/>
          <w:szCs w:val="22"/>
        </w:rPr>
        <w:t>D</w:t>
      </w:r>
      <w:r w:rsidRPr="0057597E">
        <w:rPr>
          <w:color w:val="0D0D0D"/>
        </w:rPr>
        <w:t xml:space="preserve">ana Bergulir </w:t>
      </w:r>
      <w:r w:rsidRPr="0057597E">
        <w:rPr>
          <w:color w:val="0D0D0D"/>
          <w:sz w:val="22"/>
          <w:szCs w:val="22"/>
        </w:rPr>
        <w:t xml:space="preserve">Traktor </w:t>
      </w:r>
      <w:r w:rsidRPr="0057597E">
        <w:rPr>
          <w:sz w:val="22"/>
          <w:szCs w:val="22"/>
        </w:rPr>
        <w:t>– Dinas Pertanian, Perkebunan, dan Kehutanan</w:t>
      </w:r>
    </w:p>
    <w:tbl>
      <w:tblPr>
        <w:tblW w:w="7020" w:type="dxa"/>
        <w:tblInd w:w="1098" w:type="dxa"/>
        <w:tblLook w:val="04A0"/>
      </w:tblPr>
      <w:tblGrid>
        <w:gridCol w:w="3118"/>
        <w:gridCol w:w="2192"/>
        <w:gridCol w:w="1710"/>
      </w:tblGrid>
      <w:tr w:rsidR="00A6716D" w:rsidRPr="0057597E" w:rsidTr="003E3350">
        <w:trPr>
          <w:trHeight w:hRule="exact" w:val="284"/>
        </w:trPr>
        <w:tc>
          <w:tcPr>
            <w:tcW w:w="3118" w:type="dxa"/>
            <w:vMerge w:val="restart"/>
            <w:tcBorders>
              <w:top w:val="single" w:sz="4" w:space="0" w:color="auto"/>
              <w:left w:val="single" w:sz="4" w:space="0" w:color="auto"/>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Uraian</w:t>
            </w:r>
          </w:p>
        </w:tc>
        <w:tc>
          <w:tcPr>
            <w:tcW w:w="3902" w:type="dxa"/>
            <w:gridSpan w:val="2"/>
            <w:tcBorders>
              <w:top w:val="single" w:sz="4" w:space="0" w:color="auto"/>
              <w:left w:val="nil"/>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Umur Dana Bergulir</w:t>
            </w:r>
          </w:p>
        </w:tc>
      </w:tr>
      <w:tr w:rsidR="00A6716D" w:rsidRPr="0057597E" w:rsidTr="003E3350">
        <w:trPr>
          <w:trHeight w:hRule="exact" w:val="284"/>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A6716D" w:rsidRPr="0057597E" w:rsidRDefault="00A6716D" w:rsidP="003E3350">
            <w:pPr>
              <w:spacing w:line="280" w:lineRule="exact"/>
              <w:rPr>
                <w:color w:val="000000"/>
              </w:rPr>
            </w:pPr>
          </w:p>
        </w:tc>
        <w:tc>
          <w:tcPr>
            <w:tcW w:w="2192" w:type="dxa"/>
            <w:tcBorders>
              <w:top w:val="nil"/>
              <w:left w:val="nil"/>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1 – 3 tahun</w:t>
            </w:r>
          </w:p>
        </w:tc>
        <w:tc>
          <w:tcPr>
            <w:tcW w:w="1710" w:type="dxa"/>
            <w:tcBorders>
              <w:top w:val="nil"/>
              <w:left w:val="nil"/>
              <w:bottom w:val="single" w:sz="4" w:space="0" w:color="auto"/>
              <w:right w:val="single" w:sz="4" w:space="0" w:color="auto"/>
            </w:tcBorders>
            <w:noWrap/>
            <w:vAlign w:val="center"/>
            <w:hideMark/>
          </w:tcPr>
          <w:p w:rsidR="00A6716D" w:rsidRPr="0057597E" w:rsidRDefault="00A6716D" w:rsidP="003E3350">
            <w:pPr>
              <w:spacing w:line="280" w:lineRule="exact"/>
              <w:ind w:left="203"/>
              <w:jc w:val="center"/>
              <w:rPr>
                <w:color w:val="000000"/>
              </w:rPr>
            </w:pPr>
            <w:r w:rsidRPr="0057597E">
              <w:rPr>
                <w:color w:val="000000"/>
              </w:rPr>
              <w:t>&gt; 3  tahun</w:t>
            </w:r>
          </w:p>
        </w:tc>
      </w:tr>
      <w:tr w:rsidR="00A6716D" w:rsidRPr="0057597E" w:rsidTr="003E3350">
        <w:trPr>
          <w:trHeight w:hRule="exact" w:val="284"/>
        </w:trPr>
        <w:tc>
          <w:tcPr>
            <w:tcW w:w="3118" w:type="dxa"/>
            <w:tcBorders>
              <w:top w:val="nil"/>
              <w:left w:val="single" w:sz="4" w:space="0" w:color="auto"/>
              <w:bottom w:val="single" w:sz="4" w:space="0" w:color="auto"/>
              <w:right w:val="single" w:sz="4" w:space="0" w:color="auto"/>
            </w:tcBorders>
            <w:noWrap/>
            <w:vAlign w:val="center"/>
            <w:hideMark/>
          </w:tcPr>
          <w:p w:rsidR="00A6716D" w:rsidRPr="0057597E" w:rsidRDefault="00A6716D" w:rsidP="003E3350">
            <w:pPr>
              <w:spacing w:line="280" w:lineRule="exact"/>
              <w:jc w:val="center"/>
              <w:rPr>
                <w:color w:val="000000"/>
              </w:rPr>
            </w:pPr>
            <w:r w:rsidRPr="0057597E">
              <w:rPr>
                <w:color w:val="000000"/>
              </w:rPr>
              <w:t>Nilai (% dari Dana Bergulir)</w:t>
            </w:r>
          </w:p>
        </w:tc>
        <w:tc>
          <w:tcPr>
            <w:tcW w:w="2192" w:type="dxa"/>
            <w:tcBorders>
              <w:top w:val="nil"/>
              <w:left w:val="nil"/>
              <w:bottom w:val="single" w:sz="4" w:space="0" w:color="auto"/>
              <w:right w:val="single" w:sz="4" w:space="0" w:color="auto"/>
            </w:tcBorders>
            <w:noWrap/>
            <w:vAlign w:val="bottom"/>
            <w:hideMark/>
          </w:tcPr>
          <w:p w:rsidR="00A6716D" w:rsidRPr="0057597E" w:rsidRDefault="00A6716D" w:rsidP="003E3350">
            <w:pPr>
              <w:spacing w:after="120" w:line="280" w:lineRule="exact"/>
              <w:jc w:val="center"/>
              <w:rPr>
                <w:color w:val="000000"/>
              </w:rPr>
            </w:pPr>
            <w:r w:rsidRPr="0057597E">
              <w:rPr>
                <w:color w:val="000000"/>
              </w:rPr>
              <w:t>75%</w:t>
            </w:r>
          </w:p>
        </w:tc>
        <w:tc>
          <w:tcPr>
            <w:tcW w:w="1710" w:type="dxa"/>
            <w:tcBorders>
              <w:top w:val="nil"/>
              <w:left w:val="nil"/>
              <w:bottom w:val="single" w:sz="4" w:space="0" w:color="auto"/>
              <w:right w:val="single" w:sz="4" w:space="0" w:color="auto"/>
            </w:tcBorders>
            <w:noWrap/>
            <w:vAlign w:val="bottom"/>
            <w:hideMark/>
          </w:tcPr>
          <w:p w:rsidR="00A6716D" w:rsidRPr="0057597E" w:rsidRDefault="00A6716D" w:rsidP="003E3350">
            <w:pPr>
              <w:spacing w:after="120" w:line="280" w:lineRule="exact"/>
              <w:jc w:val="center"/>
              <w:rPr>
                <w:color w:val="000000"/>
              </w:rPr>
            </w:pPr>
            <w:r w:rsidRPr="0057597E">
              <w:rPr>
                <w:color w:val="000000"/>
              </w:rPr>
              <w:t>100%</w:t>
            </w:r>
          </w:p>
        </w:tc>
      </w:tr>
    </w:tbl>
    <w:p w:rsidR="00A6716D" w:rsidRPr="0057597E" w:rsidRDefault="00A6716D" w:rsidP="00A6716D">
      <w:pPr>
        <w:pStyle w:val="ListParagraph"/>
        <w:numPr>
          <w:ilvl w:val="0"/>
          <w:numId w:val="144"/>
        </w:numPr>
        <w:spacing w:before="240" w:line="280" w:lineRule="exact"/>
        <w:ind w:left="709" w:hanging="284"/>
        <w:contextualSpacing w:val="0"/>
        <w:jc w:val="both"/>
        <w:rPr>
          <w:b/>
          <w:color w:val="0D0D0D"/>
          <w:sz w:val="22"/>
          <w:szCs w:val="22"/>
        </w:rPr>
      </w:pPr>
      <w:r w:rsidRPr="0057597E">
        <w:rPr>
          <w:b/>
          <w:color w:val="0D0D0D"/>
          <w:sz w:val="22"/>
          <w:szCs w:val="22"/>
        </w:rPr>
        <w:t>PENGAKUAN HASIL INVESTASI</w:t>
      </w:r>
    </w:p>
    <w:p w:rsidR="00A6716D" w:rsidRPr="0057597E" w:rsidRDefault="00A6716D" w:rsidP="00A6716D">
      <w:pPr>
        <w:pStyle w:val="ListParagraph"/>
        <w:spacing w:line="280" w:lineRule="exact"/>
        <w:ind w:left="709"/>
        <w:contextualSpacing w:val="0"/>
        <w:jc w:val="both"/>
        <w:rPr>
          <w:color w:val="0D0D0D"/>
          <w:sz w:val="22"/>
          <w:szCs w:val="22"/>
        </w:rPr>
      </w:pPr>
      <w:r w:rsidRPr="0057597E">
        <w:rPr>
          <w:color w:val="0D0D0D"/>
          <w:sz w:val="22"/>
          <w:szCs w:val="22"/>
        </w:rPr>
        <w:t>Hasil investasi diakui sebagai berikut:</w:t>
      </w:r>
    </w:p>
    <w:p w:rsidR="00A6716D" w:rsidRPr="0057597E" w:rsidRDefault="00A6716D" w:rsidP="00A6716D">
      <w:pPr>
        <w:pStyle w:val="ListParagraph"/>
        <w:numPr>
          <w:ilvl w:val="2"/>
          <w:numId w:val="150"/>
        </w:numPr>
        <w:spacing w:line="280" w:lineRule="exact"/>
        <w:ind w:left="993" w:hanging="284"/>
        <w:contextualSpacing w:val="0"/>
        <w:jc w:val="both"/>
        <w:rPr>
          <w:color w:val="0D0D0D"/>
          <w:sz w:val="22"/>
          <w:szCs w:val="22"/>
        </w:rPr>
      </w:pPr>
      <w:r w:rsidRPr="0057597E">
        <w:rPr>
          <w:color w:val="0D0D0D"/>
          <w:sz w:val="22"/>
          <w:szCs w:val="22"/>
        </w:rPr>
        <w:t xml:space="preserve">Hasil investasi yang diperoleh dari investasi jangka pendek antara lain berupa bunga deposito, bunga obligasi dan deviden tunai </w:t>
      </w:r>
      <w:r w:rsidRPr="0057597E">
        <w:rPr>
          <w:i/>
          <w:color w:val="0D0D0D"/>
          <w:sz w:val="22"/>
          <w:szCs w:val="22"/>
        </w:rPr>
        <w:t>(cash dividend)</w:t>
      </w:r>
      <w:r w:rsidRPr="0057597E">
        <w:rPr>
          <w:color w:val="0D0D0D"/>
          <w:sz w:val="22"/>
          <w:szCs w:val="22"/>
        </w:rPr>
        <w:t xml:space="preserve"> diakui pada saat diperoleh dan dicatat sebagai pendapatan.</w:t>
      </w:r>
    </w:p>
    <w:p w:rsidR="00A6716D" w:rsidRPr="0057597E" w:rsidRDefault="00A6716D" w:rsidP="00A6716D">
      <w:pPr>
        <w:pStyle w:val="ListParagraph"/>
        <w:numPr>
          <w:ilvl w:val="2"/>
          <w:numId w:val="150"/>
        </w:numPr>
        <w:spacing w:line="280" w:lineRule="exact"/>
        <w:ind w:left="993" w:hanging="284"/>
        <w:contextualSpacing w:val="0"/>
        <w:jc w:val="both"/>
        <w:rPr>
          <w:color w:val="0D0D0D"/>
          <w:sz w:val="22"/>
          <w:szCs w:val="22"/>
        </w:rPr>
      </w:pPr>
      <w:r w:rsidRPr="0057597E">
        <w:rPr>
          <w:color w:val="0D0D0D"/>
          <w:sz w:val="22"/>
          <w:szCs w:val="22"/>
        </w:rPr>
        <w:t xml:space="preserve">Hasil investasi berupa deviden tunai yang yang diperoleh dari penyertaan modal pemerintah daerah yang pencatatannya menggunakan metode biaya dicatat sebagai pendapatan hasil investasi. Sedangkan apabila menggunakan metode ekuitas bagian laba berupa deviden tunai yang diperoleh dicatat sebagai pendapatan hasil investasi dan mengurangi nilai investasi pemerintah daerah. </w:t>
      </w:r>
      <w:r w:rsidRPr="0057597E">
        <w:rPr>
          <w:color w:val="0D0D0D"/>
          <w:sz w:val="22"/>
          <w:szCs w:val="22"/>
        </w:rPr>
        <w:lastRenderedPageBreak/>
        <w:t>Deviden dalam bentuk saham yang diterima tidak akan menambah nilai investasi pemerintah daerah.</w:t>
      </w:r>
    </w:p>
    <w:p w:rsidR="00A6716D" w:rsidRPr="0057597E" w:rsidRDefault="00A6716D" w:rsidP="00A6716D">
      <w:pPr>
        <w:pStyle w:val="ListParagraph"/>
        <w:numPr>
          <w:ilvl w:val="0"/>
          <w:numId w:val="144"/>
        </w:numPr>
        <w:spacing w:before="120" w:line="280" w:lineRule="exact"/>
        <w:ind w:left="709" w:hanging="284"/>
        <w:contextualSpacing w:val="0"/>
        <w:jc w:val="both"/>
        <w:rPr>
          <w:b/>
          <w:color w:val="0D0D0D"/>
          <w:sz w:val="22"/>
          <w:szCs w:val="22"/>
        </w:rPr>
      </w:pPr>
      <w:r w:rsidRPr="0057597E">
        <w:rPr>
          <w:b/>
          <w:color w:val="0D0D0D"/>
          <w:sz w:val="22"/>
          <w:szCs w:val="22"/>
        </w:rPr>
        <w:t>PELEPASAN DAN PEMINDAHAN INVESTASI</w:t>
      </w:r>
    </w:p>
    <w:p w:rsidR="00A6716D" w:rsidRPr="0057597E" w:rsidRDefault="00A6716D" w:rsidP="00A6716D">
      <w:pPr>
        <w:pStyle w:val="ListParagraph"/>
        <w:spacing w:line="280" w:lineRule="exact"/>
        <w:ind w:left="709"/>
        <w:jc w:val="both"/>
        <w:rPr>
          <w:color w:val="0D0D0D"/>
          <w:sz w:val="22"/>
          <w:szCs w:val="22"/>
        </w:rPr>
      </w:pPr>
      <w:r w:rsidRPr="0057597E">
        <w:rPr>
          <w:color w:val="0D0D0D"/>
          <w:sz w:val="22"/>
          <w:szCs w:val="22"/>
        </w:rPr>
        <w:t>Pelepasan investasi pemerintah daerah dapat terjadi karena  penjualan,  pelepasan hak karena  peraturan pemerintah daerah, dan lain sebagainya.</w:t>
      </w:r>
      <w:r>
        <w:rPr>
          <w:color w:val="0D0D0D"/>
          <w:sz w:val="22"/>
          <w:szCs w:val="22"/>
        </w:rPr>
        <w:t xml:space="preserve"> </w:t>
      </w:r>
      <w:r w:rsidRPr="0057597E">
        <w:rPr>
          <w:color w:val="0D0D0D"/>
          <w:sz w:val="22"/>
          <w:szCs w:val="22"/>
        </w:rPr>
        <w:t>Perbedaan antara hasil pelepasan investasi dengan nilai tercatatnya harus dibebankan atau  dikreditkan kepada keuntungan/rugi pelepasan investasi. Keuntungan/rugi pelepasan investasi disajikan dalam laporan operasional.</w:t>
      </w:r>
    </w:p>
    <w:p w:rsidR="00A6716D" w:rsidRPr="0057597E" w:rsidRDefault="00A6716D" w:rsidP="00A6716D">
      <w:pPr>
        <w:pStyle w:val="ListParagraph"/>
        <w:numPr>
          <w:ilvl w:val="0"/>
          <w:numId w:val="144"/>
        </w:numPr>
        <w:spacing w:before="120" w:line="280" w:lineRule="exact"/>
        <w:ind w:left="709" w:hanging="284"/>
        <w:contextualSpacing w:val="0"/>
        <w:jc w:val="both"/>
        <w:rPr>
          <w:b/>
          <w:sz w:val="22"/>
          <w:szCs w:val="22"/>
        </w:rPr>
      </w:pPr>
      <w:bookmarkStart w:id="1" w:name="_MON_1450588616"/>
      <w:bookmarkEnd w:id="1"/>
      <w:r w:rsidRPr="0057597E">
        <w:rPr>
          <w:b/>
          <w:sz w:val="22"/>
          <w:szCs w:val="22"/>
        </w:rPr>
        <w:t xml:space="preserve">PENYAJIAN </w:t>
      </w:r>
    </w:p>
    <w:p w:rsidR="00A6716D" w:rsidRPr="0057597E" w:rsidRDefault="00A6716D" w:rsidP="00A6716D">
      <w:pPr>
        <w:spacing w:line="280" w:lineRule="exact"/>
        <w:ind w:left="709"/>
        <w:jc w:val="both"/>
        <w:rPr>
          <w:sz w:val="22"/>
          <w:szCs w:val="22"/>
        </w:rPr>
      </w:pPr>
      <w:r w:rsidRPr="0057597E">
        <w:rPr>
          <w:sz w:val="22"/>
          <w:szCs w:val="22"/>
        </w:rPr>
        <w:t>Investasi jangka pendek disajikan sebagai bagian dari Aset Lancar, sedangkan investasi jangka panjang disajikan sebagai bagian dari Investasi Jangka Panjang yang kemudian dibagi ke dalam Investasi Nonpermanen dan Investasi Permanen.</w:t>
      </w:r>
    </w:p>
    <w:p w:rsidR="00A6716D" w:rsidRPr="0057597E" w:rsidRDefault="00A6716D" w:rsidP="00A6716D">
      <w:pPr>
        <w:pStyle w:val="ListParagraph"/>
        <w:numPr>
          <w:ilvl w:val="0"/>
          <w:numId w:val="144"/>
        </w:numPr>
        <w:spacing w:before="120" w:line="280" w:lineRule="exact"/>
        <w:ind w:left="709" w:hanging="284"/>
        <w:contextualSpacing w:val="0"/>
        <w:jc w:val="both"/>
        <w:rPr>
          <w:b/>
          <w:sz w:val="22"/>
          <w:szCs w:val="22"/>
        </w:rPr>
      </w:pPr>
      <w:r w:rsidRPr="0057597E">
        <w:rPr>
          <w:b/>
          <w:sz w:val="22"/>
          <w:szCs w:val="22"/>
        </w:rPr>
        <w:t>PENGUNGKAPAN</w:t>
      </w:r>
    </w:p>
    <w:p w:rsidR="00A6716D" w:rsidRPr="0057597E" w:rsidRDefault="00A6716D" w:rsidP="00A6716D">
      <w:pPr>
        <w:spacing w:line="280" w:lineRule="exact"/>
        <w:ind w:left="709"/>
        <w:jc w:val="both"/>
        <w:rPr>
          <w:sz w:val="22"/>
          <w:szCs w:val="22"/>
        </w:rPr>
      </w:pPr>
      <w:r w:rsidRPr="0057597E">
        <w:rPr>
          <w:sz w:val="22"/>
          <w:szCs w:val="22"/>
        </w:rPr>
        <w:t>Pengungkapan investasi dalam Catatan atas Laporan Keuangan sekurang-kurangnya mengungkapkan hal-hal sebagai berikut:</w:t>
      </w:r>
    </w:p>
    <w:p w:rsidR="00A6716D" w:rsidRPr="0057597E" w:rsidRDefault="00A6716D" w:rsidP="00A6716D">
      <w:pPr>
        <w:pStyle w:val="ListParagraph"/>
        <w:numPr>
          <w:ilvl w:val="0"/>
          <w:numId w:val="151"/>
        </w:numPr>
        <w:spacing w:line="280" w:lineRule="exact"/>
        <w:contextualSpacing w:val="0"/>
        <w:jc w:val="both"/>
        <w:rPr>
          <w:sz w:val="22"/>
          <w:szCs w:val="22"/>
        </w:rPr>
      </w:pPr>
      <w:r w:rsidRPr="0057597E">
        <w:rPr>
          <w:sz w:val="22"/>
          <w:szCs w:val="22"/>
        </w:rPr>
        <w:t>Kebijakan akuntansi untuk penentuan nilai investasi;</w:t>
      </w:r>
    </w:p>
    <w:p w:rsidR="00A6716D" w:rsidRPr="0057597E" w:rsidRDefault="00A6716D" w:rsidP="00A6716D">
      <w:pPr>
        <w:pStyle w:val="ListParagraph"/>
        <w:numPr>
          <w:ilvl w:val="0"/>
          <w:numId w:val="151"/>
        </w:numPr>
        <w:spacing w:line="280" w:lineRule="exact"/>
        <w:contextualSpacing w:val="0"/>
        <w:jc w:val="both"/>
        <w:rPr>
          <w:sz w:val="22"/>
          <w:szCs w:val="22"/>
        </w:rPr>
      </w:pPr>
      <w:r w:rsidRPr="0057597E">
        <w:rPr>
          <w:sz w:val="22"/>
          <w:szCs w:val="22"/>
        </w:rPr>
        <w:t>Jenis-jenis investasi, investasi permanen dan nonpermanen;</w:t>
      </w:r>
    </w:p>
    <w:p w:rsidR="00A6716D" w:rsidRPr="0057597E" w:rsidRDefault="00A6716D" w:rsidP="00A6716D">
      <w:pPr>
        <w:pStyle w:val="ListParagraph"/>
        <w:numPr>
          <w:ilvl w:val="0"/>
          <w:numId w:val="151"/>
        </w:numPr>
        <w:spacing w:line="280" w:lineRule="exact"/>
        <w:contextualSpacing w:val="0"/>
        <w:jc w:val="both"/>
        <w:rPr>
          <w:sz w:val="22"/>
          <w:szCs w:val="22"/>
        </w:rPr>
      </w:pPr>
      <w:r w:rsidRPr="0057597E">
        <w:rPr>
          <w:sz w:val="22"/>
          <w:szCs w:val="22"/>
        </w:rPr>
        <w:t>Perubahan harga pasar baik investasi jangka pendek  maupun investasi jangka panjang;</w:t>
      </w:r>
    </w:p>
    <w:p w:rsidR="00A6716D" w:rsidRPr="0057597E" w:rsidRDefault="00A6716D" w:rsidP="00A6716D">
      <w:pPr>
        <w:pStyle w:val="ListParagraph"/>
        <w:numPr>
          <w:ilvl w:val="0"/>
          <w:numId w:val="151"/>
        </w:numPr>
        <w:spacing w:line="280" w:lineRule="exact"/>
        <w:contextualSpacing w:val="0"/>
        <w:jc w:val="both"/>
        <w:rPr>
          <w:sz w:val="22"/>
          <w:szCs w:val="22"/>
        </w:rPr>
      </w:pPr>
      <w:r w:rsidRPr="0057597E">
        <w:rPr>
          <w:sz w:val="22"/>
          <w:szCs w:val="22"/>
        </w:rPr>
        <w:t>Penurunan nilai investasi yang signifikan dan penyebab penurunan tersebut;</w:t>
      </w:r>
    </w:p>
    <w:p w:rsidR="00A6716D" w:rsidRPr="0057597E" w:rsidRDefault="00A6716D" w:rsidP="00A6716D">
      <w:pPr>
        <w:pStyle w:val="ListParagraph"/>
        <w:numPr>
          <w:ilvl w:val="0"/>
          <w:numId w:val="151"/>
        </w:numPr>
        <w:spacing w:line="280" w:lineRule="exact"/>
        <w:contextualSpacing w:val="0"/>
        <w:jc w:val="both"/>
        <w:rPr>
          <w:sz w:val="22"/>
          <w:szCs w:val="22"/>
        </w:rPr>
      </w:pPr>
      <w:r w:rsidRPr="0057597E">
        <w:rPr>
          <w:sz w:val="22"/>
          <w:szCs w:val="22"/>
        </w:rPr>
        <w:t>Investasi yang dinilai dengan nilai wajar dan alasan penerapannya;</w:t>
      </w:r>
    </w:p>
    <w:p w:rsidR="00A6716D" w:rsidRPr="0057597E" w:rsidRDefault="00A6716D" w:rsidP="00A6716D">
      <w:pPr>
        <w:pStyle w:val="ListParagraph"/>
        <w:numPr>
          <w:ilvl w:val="0"/>
          <w:numId w:val="151"/>
        </w:numPr>
        <w:spacing w:line="280" w:lineRule="exact"/>
        <w:contextualSpacing w:val="0"/>
        <w:jc w:val="both"/>
        <w:rPr>
          <w:sz w:val="22"/>
          <w:szCs w:val="22"/>
        </w:rPr>
      </w:pPr>
      <w:r w:rsidRPr="0057597E">
        <w:rPr>
          <w:sz w:val="22"/>
          <w:szCs w:val="22"/>
        </w:rPr>
        <w:t>Jumlah dana bergulir yang tidak tertagih dan penyebabnya, saldo awal dana bergulir, penambahan/pengurangan dana bergulir dan saldo akhir dana bergulir;</w:t>
      </w:r>
    </w:p>
    <w:p w:rsidR="00A6716D" w:rsidRPr="0057597E" w:rsidRDefault="00A6716D" w:rsidP="00A6716D">
      <w:pPr>
        <w:pStyle w:val="ListParagraph"/>
        <w:numPr>
          <w:ilvl w:val="0"/>
          <w:numId w:val="151"/>
        </w:numPr>
        <w:spacing w:line="280" w:lineRule="exact"/>
        <w:contextualSpacing w:val="0"/>
        <w:jc w:val="both"/>
        <w:rPr>
          <w:sz w:val="22"/>
          <w:szCs w:val="22"/>
        </w:rPr>
      </w:pPr>
      <w:r w:rsidRPr="0057597E">
        <w:rPr>
          <w:sz w:val="22"/>
          <w:szCs w:val="22"/>
        </w:rPr>
        <w:t>Informasi tentang jatuh tempo dana bergulir berdasarkan umur dana bergulir;</w:t>
      </w:r>
    </w:p>
    <w:p w:rsidR="00A6716D" w:rsidRPr="0057597E" w:rsidRDefault="00A6716D" w:rsidP="00A6716D">
      <w:pPr>
        <w:pStyle w:val="ListParagraph"/>
        <w:numPr>
          <w:ilvl w:val="0"/>
          <w:numId w:val="151"/>
        </w:numPr>
        <w:spacing w:line="280" w:lineRule="exact"/>
        <w:contextualSpacing w:val="0"/>
        <w:jc w:val="both"/>
        <w:rPr>
          <w:sz w:val="22"/>
          <w:szCs w:val="22"/>
        </w:rPr>
      </w:pPr>
      <w:r w:rsidRPr="0057597E">
        <w:rPr>
          <w:sz w:val="22"/>
          <w:szCs w:val="22"/>
        </w:rPr>
        <w:t>Perubahan pos investasi.</w:t>
      </w:r>
    </w:p>
    <w:p w:rsidR="00A6716D" w:rsidRPr="0057597E" w:rsidRDefault="00A6716D" w:rsidP="00A6716D">
      <w:pPr>
        <w:pStyle w:val="ListParagraph"/>
        <w:spacing w:line="280" w:lineRule="exact"/>
        <w:ind w:left="1112"/>
        <w:contextualSpacing w:val="0"/>
        <w:jc w:val="both"/>
        <w:rPr>
          <w:sz w:val="22"/>
          <w:szCs w:val="22"/>
        </w:rPr>
      </w:pPr>
    </w:p>
    <w:p w:rsidR="00A6716D" w:rsidRPr="0057597E" w:rsidRDefault="00A6716D" w:rsidP="00A6716D">
      <w:pPr>
        <w:pStyle w:val="Heading4"/>
        <w:numPr>
          <w:ilvl w:val="0"/>
          <w:numId w:val="38"/>
        </w:numPr>
        <w:tabs>
          <w:tab w:val="left" w:pos="426"/>
        </w:tabs>
        <w:spacing w:before="0" w:after="120" w:line="280" w:lineRule="exact"/>
        <w:ind w:left="426" w:hanging="142"/>
        <w:rPr>
          <w:sz w:val="22"/>
          <w:szCs w:val="22"/>
        </w:rPr>
      </w:pPr>
      <w:r w:rsidRPr="0057597E">
        <w:rPr>
          <w:sz w:val="22"/>
          <w:szCs w:val="22"/>
        </w:rPr>
        <w:t>KEBIJAKAN AKUNTANSI ASET TETAP DAN PENYUSUTAN</w:t>
      </w:r>
    </w:p>
    <w:p w:rsidR="00A6716D" w:rsidRPr="0057597E" w:rsidRDefault="00A6716D" w:rsidP="00A6716D">
      <w:pPr>
        <w:pStyle w:val="ListParagraph"/>
        <w:numPr>
          <w:ilvl w:val="0"/>
          <w:numId w:val="152"/>
        </w:numPr>
        <w:autoSpaceDE w:val="0"/>
        <w:autoSpaceDN w:val="0"/>
        <w:adjustRightInd w:val="0"/>
        <w:spacing w:line="280" w:lineRule="exact"/>
        <w:ind w:hanging="295"/>
        <w:contextualSpacing w:val="0"/>
        <w:jc w:val="both"/>
        <w:rPr>
          <w:b/>
          <w:bCs/>
          <w:sz w:val="22"/>
          <w:szCs w:val="22"/>
        </w:rPr>
      </w:pPr>
      <w:r w:rsidRPr="0057597E">
        <w:rPr>
          <w:b/>
          <w:bCs/>
          <w:sz w:val="22"/>
          <w:szCs w:val="22"/>
        </w:rPr>
        <w:t>DEFINISI</w:t>
      </w:r>
    </w:p>
    <w:p w:rsidR="00A6716D" w:rsidRPr="004F5487" w:rsidRDefault="00A6716D" w:rsidP="00A6716D">
      <w:pPr>
        <w:autoSpaceDE w:val="0"/>
        <w:autoSpaceDN w:val="0"/>
        <w:adjustRightInd w:val="0"/>
        <w:spacing w:line="280" w:lineRule="exact"/>
        <w:ind w:left="709"/>
        <w:jc w:val="both"/>
        <w:rPr>
          <w:bCs/>
          <w:iCs/>
          <w:sz w:val="22"/>
          <w:szCs w:val="22"/>
          <w:lang w:val="en-US"/>
        </w:rPr>
      </w:pPr>
      <w:r w:rsidRPr="0057597E">
        <w:rPr>
          <w:bCs/>
          <w:i/>
          <w:iCs/>
          <w:sz w:val="22"/>
          <w:szCs w:val="22"/>
        </w:rPr>
        <w:t>Aset tetap</w:t>
      </w:r>
      <w:r w:rsidRPr="0057597E">
        <w:rPr>
          <w:bCs/>
          <w:iCs/>
          <w:sz w:val="22"/>
          <w:szCs w:val="22"/>
        </w:rPr>
        <w:t xml:space="preserve"> adalah aset berwujud yang mempunyai masa manfaat lebih dari</w:t>
      </w:r>
      <w:r>
        <w:rPr>
          <w:bCs/>
          <w:iCs/>
          <w:sz w:val="22"/>
          <w:szCs w:val="22"/>
        </w:rPr>
        <w:t xml:space="preserve"> </w:t>
      </w:r>
      <w:r w:rsidRPr="0057597E">
        <w:rPr>
          <w:bCs/>
          <w:iCs/>
          <w:sz w:val="22"/>
          <w:szCs w:val="22"/>
        </w:rPr>
        <w:t>12</w:t>
      </w:r>
      <w:r w:rsidRPr="0057597E">
        <w:rPr>
          <w:bCs/>
          <w:iCs/>
          <w:sz w:val="22"/>
          <w:szCs w:val="22"/>
          <w:lang w:val="en-US"/>
        </w:rPr>
        <w:t xml:space="preserve"> (duabelas)</w:t>
      </w:r>
      <w:r w:rsidRPr="0057597E">
        <w:rPr>
          <w:bCs/>
          <w:iCs/>
          <w:sz w:val="22"/>
          <w:szCs w:val="22"/>
        </w:rPr>
        <w:t xml:space="preserve"> bulan untuk digunakan, atau dimaksudkan untuk digunakan,</w:t>
      </w:r>
      <w:r>
        <w:rPr>
          <w:bCs/>
          <w:iCs/>
          <w:sz w:val="22"/>
          <w:szCs w:val="22"/>
        </w:rPr>
        <w:t xml:space="preserve"> </w:t>
      </w:r>
      <w:r w:rsidRPr="0057597E">
        <w:rPr>
          <w:bCs/>
          <w:iCs/>
          <w:sz w:val="22"/>
          <w:szCs w:val="22"/>
        </w:rPr>
        <w:t>dalam kegiatan pemerintah daerah atau dimanfaatkan oleh masyarakat umum.</w:t>
      </w:r>
      <w:r>
        <w:rPr>
          <w:bCs/>
          <w:iCs/>
          <w:sz w:val="22"/>
          <w:szCs w:val="22"/>
        </w:rPr>
        <w:t xml:space="preserve"> </w:t>
      </w:r>
      <w:r w:rsidRPr="0057597E">
        <w:rPr>
          <w:bCs/>
          <w:iCs/>
          <w:sz w:val="22"/>
          <w:szCs w:val="22"/>
          <w:lang w:val="en-US"/>
        </w:rPr>
        <w:t xml:space="preserve">Tidak termasuk dalam definisi aset tetap adalah aset yang dikuasai  untuk dikonsumsi dalam operasi pemerintah daerah, seperti bahan </w:t>
      </w:r>
      <w:r w:rsidRPr="0057597E">
        <w:rPr>
          <w:bCs/>
          <w:i/>
          <w:iCs/>
          <w:sz w:val="22"/>
          <w:szCs w:val="22"/>
          <w:lang w:val="en-US"/>
        </w:rPr>
        <w:t>(materials)</w:t>
      </w:r>
      <w:r w:rsidRPr="0057597E">
        <w:rPr>
          <w:bCs/>
          <w:iCs/>
          <w:sz w:val="22"/>
          <w:szCs w:val="22"/>
          <w:lang w:val="en-US"/>
        </w:rPr>
        <w:t xml:space="preserve"> dan  perlengkapan </w:t>
      </w:r>
      <w:r w:rsidRPr="0057597E">
        <w:rPr>
          <w:bCs/>
          <w:i/>
          <w:iCs/>
          <w:sz w:val="22"/>
          <w:szCs w:val="22"/>
          <w:lang w:val="en-US"/>
        </w:rPr>
        <w:t>(supplies).</w:t>
      </w:r>
    </w:p>
    <w:p w:rsidR="00A6716D" w:rsidRPr="0057597E" w:rsidRDefault="00A6716D" w:rsidP="00A6716D">
      <w:pPr>
        <w:pStyle w:val="ListParagraph"/>
        <w:numPr>
          <w:ilvl w:val="0"/>
          <w:numId w:val="152"/>
        </w:numPr>
        <w:autoSpaceDE w:val="0"/>
        <w:autoSpaceDN w:val="0"/>
        <w:adjustRightInd w:val="0"/>
        <w:spacing w:before="120" w:line="280" w:lineRule="exact"/>
        <w:ind w:hanging="295"/>
        <w:contextualSpacing w:val="0"/>
        <w:jc w:val="both"/>
        <w:rPr>
          <w:b/>
          <w:bCs/>
          <w:sz w:val="22"/>
          <w:szCs w:val="22"/>
        </w:rPr>
      </w:pPr>
      <w:r w:rsidRPr="0057597E">
        <w:rPr>
          <w:b/>
          <w:bCs/>
          <w:sz w:val="22"/>
          <w:szCs w:val="22"/>
        </w:rPr>
        <w:t>KLASIFIKASI</w:t>
      </w:r>
    </w:p>
    <w:p w:rsidR="00A6716D" w:rsidRPr="0057597E" w:rsidRDefault="00A6716D" w:rsidP="00A6716D">
      <w:pPr>
        <w:autoSpaceDE w:val="0"/>
        <w:autoSpaceDN w:val="0"/>
        <w:adjustRightInd w:val="0"/>
        <w:spacing w:line="280" w:lineRule="exact"/>
        <w:ind w:left="709"/>
        <w:jc w:val="both"/>
        <w:rPr>
          <w:bCs/>
          <w:iCs/>
          <w:sz w:val="22"/>
          <w:szCs w:val="22"/>
        </w:rPr>
      </w:pPr>
      <w:r w:rsidRPr="0057597E">
        <w:rPr>
          <w:bCs/>
          <w:iCs/>
          <w:sz w:val="22"/>
          <w:szCs w:val="22"/>
        </w:rPr>
        <w:t>Aset tetap diklasifikasikan berdasarkan kesamaan dalam sifatatau fungsinya dalam aktivitas operasi entitas. Klasifikasi aset tetap adalah</w:t>
      </w:r>
      <w:r>
        <w:rPr>
          <w:bCs/>
          <w:iCs/>
          <w:sz w:val="22"/>
          <w:szCs w:val="22"/>
        </w:rPr>
        <w:t xml:space="preserve"> </w:t>
      </w:r>
      <w:r w:rsidRPr="0057597E">
        <w:rPr>
          <w:bCs/>
          <w:iCs/>
          <w:sz w:val="22"/>
          <w:szCs w:val="22"/>
        </w:rPr>
        <w:t>sebagai berikut:</w:t>
      </w:r>
    </w:p>
    <w:p w:rsidR="00A6716D" w:rsidRPr="0057597E" w:rsidRDefault="00A6716D" w:rsidP="00A6716D">
      <w:pPr>
        <w:pStyle w:val="ListParagraph"/>
        <w:numPr>
          <w:ilvl w:val="0"/>
          <w:numId w:val="153"/>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t>Tanah</w:t>
      </w:r>
    </w:p>
    <w:p w:rsidR="00A6716D" w:rsidRPr="002A2095" w:rsidRDefault="00A6716D" w:rsidP="00A6716D">
      <w:pPr>
        <w:autoSpaceDE w:val="0"/>
        <w:autoSpaceDN w:val="0"/>
        <w:adjustRightInd w:val="0"/>
        <w:spacing w:line="280" w:lineRule="exact"/>
        <w:ind w:left="992"/>
        <w:jc w:val="both"/>
        <w:rPr>
          <w:sz w:val="22"/>
          <w:szCs w:val="22"/>
        </w:rPr>
      </w:pPr>
      <w:r w:rsidRPr="0057597E">
        <w:rPr>
          <w:sz w:val="22"/>
          <w:szCs w:val="22"/>
        </w:rPr>
        <w:t xml:space="preserve">Tanah yang dikelompokkan sebagai aset tetap ialah tanah yang diperoleh dengan maksud untuk dipakai dalam kegiatan operasional pemerintah </w:t>
      </w:r>
      <w:r w:rsidRPr="0057597E">
        <w:rPr>
          <w:sz w:val="22"/>
          <w:szCs w:val="22"/>
          <w:lang w:val="en-US"/>
        </w:rPr>
        <w:t xml:space="preserve">daerah </w:t>
      </w:r>
      <w:r w:rsidRPr="0057597E">
        <w:rPr>
          <w:sz w:val="22"/>
          <w:szCs w:val="22"/>
        </w:rPr>
        <w:t>dan dalam kondisi siap dipakai.</w:t>
      </w:r>
      <w:r>
        <w:rPr>
          <w:sz w:val="22"/>
          <w:szCs w:val="22"/>
        </w:rPr>
        <w:t xml:space="preserve"> </w:t>
      </w:r>
      <w:r w:rsidRPr="0057597E">
        <w:rPr>
          <w:sz w:val="22"/>
          <w:szCs w:val="22"/>
          <w:lang w:val="en-US"/>
        </w:rPr>
        <w:t>Termasuk  dalam  klasifikasi  tanah  ini  adalah  tanah  yang  digunakan untuk pertanian, perkebunan, gedung dan bangunan, jalan, irigasi, dan jaringan.</w:t>
      </w:r>
    </w:p>
    <w:p w:rsidR="00A6716D" w:rsidRPr="0057597E" w:rsidRDefault="00A6716D" w:rsidP="00A6716D">
      <w:pPr>
        <w:pStyle w:val="ListParagraph"/>
        <w:numPr>
          <w:ilvl w:val="0"/>
          <w:numId w:val="153"/>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t>Peralatan dan Mesin</w:t>
      </w:r>
    </w:p>
    <w:p w:rsidR="00A6716D" w:rsidRDefault="00A6716D" w:rsidP="00A6716D">
      <w:pPr>
        <w:autoSpaceDE w:val="0"/>
        <w:autoSpaceDN w:val="0"/>
        <w:adjustRightInd w:val="0"/>
        <w:spacing w:line="280" w:lineRule="exact"/>
        <w:ind w:left="992"/>
        <w:jc w:val="both"/>
        <w:rPr>
          <w:sz w:val="22"/>
          <w:szCs w:val="22"/>
        </w:rPr>
      </w:pPr>
      <w:r w:rsidRPr="0057597E">
        <w:rPr>
          <w:sz w:val="22"/>
          <w:szCs w:val="22"/>
        </w:rPr>
        <w:t xml:space="preserve">Peralatan dan mesin mencakup mesin-mesin dan kendaraan bermotor, alat elektonik, inventaris kantor, dan peralatan lainnya yang nilainya signifikan dan masa manfaatnya lebih dari 12 </w:t>
      </w:r>
      <w:r w:rsidRPr="0057597E">
        <w:rPr>
          <w:sz w:val="22"/>
          <w:szCs w:val="22"/>
          <w:lang w:val="en-US"/>
        </w:rPr>
        <w:t xml:space="preserve">(duabelas) </w:t>
      </w:r>
      <w:r w:rsidRPr="0057597E">
        <w:rPr>
          <w:sz w:val="22"/>
          <w:szCs w:val="22"/>
        </w:rPr>
        <w:t>bulan dan dalam kondisi siap pakai.</w:t>
      </w:r>
      <w:r>
        <w:rPr>
          <w:sz w:val="22"/>
          <w:szCs w:val="22"/>
        </w:rPr>
        <w:t xml:space="preserve"> </w:t>
      </w:r>
      <w:r w:rsidRPr="0057597E">
        <w:rPr>
          <w:sz w:val="22"/>
          <w:szCs w:val="22"/>
          <w:lang w:val="en-US"/>
        </w:rPr>
        <w:t>Peralatan dan mesin memiliki variasi terbanyak dalam kelompok aset tetap. Peralatan  dan  mesin  ini  dapat  berupa  alat-alat  besar,  alat-alat angkutan, alat bengkel, alat  kantor, alat rumah tangga, alat  kedokteran,  alat  komunikasi, dan lain sebagainya.</w:t>
      </w:r>
    </w:p>
    <w:p w:rsidR="003332A5" w:rsidRDefault="003332A5" w:rsidP="00A6716D">
      <w:pPr>
        <w:autoSpaceDE w:val="0"/>
        <w:autoSpaceDN w:val="0"/>
        <w:adjustRightInd w:val="0"/>
        <w:spacing w:line="280" w:lineRule="exact"/>
        <w:ind w:left="992"/>
        <w:jc w:val="both"/>
        <w:rPr>
          <w:sz w:val="22"/>
          <w:szCs w:val="22"/>
        </w:rPr>
      </w:pPr>
    </w:p>
    <w:p w:rsidR="003332A5" w:rsidRPr="003332A5" w:rsidRDefault="003332A5" w:rsidP="00A6716D">
      <w:pPr>
        <w:autoSpaceDE w:val="0"/>
        <w:autoSpaceDN w:val="0"/>
        <w:adjustRightInd w:val="0"/>
        <w:spacing w:line="280" w:lineRule="exact"/>
        <w:ind w:left="992"/>
        <w:jc w:val="both"/>
        <w:rPr>
          <w:sz w:val="22"/>
          <w:szCs w:val="22"/>
        </w:rPr>
      </w:pPr>
    </w:p>
    <w:p w:rsidR="00A6716D" w:rsidRPr="0057597E" w:rsidRDefault="00A6716D" w:rsidP="00A6716D">
      <w:pPr>
        <w:pStyle w:val="ListParagraph"/>
        <w:numPr>
          <w:ilvl w:val="0"/>
          <w:numId w:val="153"/>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lastRenderedPageBreak/>
        <w:t>Gedung dan Bangunan</w:t>
      </w:r>
    </w:p>
    <w:p w:rsidR="00A6716D" w:rsidRPr="004F5487" w:rsidRDefault="00A6716D" w:rsidP="00A6716D">
      <w:pPr>
        <w:autoSpaceDE w:val="0"/>
        <w:autoSpaceDN w:val="0"/>
        <w:adjustRightInd w:val="0"/>
        <w:spacing w:line="280" w:lineRule="exact"/>
        <w:ind w:left="992"/>
        <w:contextualSpacing/>
        <w:jc w:val="both"/>
        <w:rPr>
          <w:sz w:val="22"/>
          <w:szCs w:val="22"/>
          <w:lang w:val="en-US"/>
        </w:rPr>
      </w:pPr>
      <w:r w:rsidRPr="0057597E">
        <w:rPr>
          <w:sz w:val="22"/>
          <w:szCs w:val="22"/>
        </w:rPr>
        <w:t xml:space="preserve">Gedung dan bangunan mencakup seluruh gedung dan bangunan yang diperoleh dengan maksud untuk dipakai dalam kegiatan operasional pemerintah </w:t>
      </w:r>
      <w:r w:rsidRPr="0057597E">
        <w:rPr>
          <w:sz w:val="22"/>
          <w:szCs w:val="22"/>
          <w:lang w:val="en-US"/>
        </w:rPr>
        <w:t xml:space="preserve">daerah </w:t>
      </w:r>
      <w:r w:rsidRPr="0057597E">
        <w:rPr>
          <w:sz w:val="22"/>
          <w:szCs w:val="22"/>
        </w:rPr>
        <w:t>dan dalam kondisi siap dipakai.</w:t>
      </w:r>
      <w:r>
        <w:rPr>
          <w:sz w:val="22"/>
          <w:szCs w:val="22"/>
        </w:rPr>
        <w:t xml:space="preserve"> </w:t>
      </w:r>
      <w:r w:rsidRPr="0057597E">
        <w:rPr>
          <w:sz w:val="22"/>
          <w:szCs w:val="22"/>
          <w:lang w:val="en-US"/>
        </w:rPr>
        <w:t>Khusus untuk gedung bertingkat pada dasarnya terdiri dari komponen bangunan fisik, komponen penunjang utama yang berupa mechanical engineering (lift, instalasi listrik beserta generator, dan sarana  pendingin  Air  Conditioning), dan  komponen  penunjang  lain  yang  a.l.  berupa  saluran air dan telpon.</w:t>
      </w:r>
      <w:r>
        <w:rPr>
          <w:sz w:val="22"/>
          <w:szCs w:val="22"/>
        </w:rPr>
        <w:t xml:space="preserve"> </w:t>
      </w:r>
      <w:r w:rsidRPr="0057597E">
        <w:rPr>
          <w:sz w:val="22"/>
          <w:szCs w:val="22"/>
          <w:lang w:val="en-US"/>
        </w:rPr>
        <w:t>Termasuk dalam kelompok Gedung  dan  Bangunan  adalah  gedung  tempat kerja, bangunan gedung tempat tinggal,  bangunan  menara,  monumen/bangunan bersejarah, tugu, dan candi serta bangunan sejenis lainnya.</w:t>
      </w:r>
      <w:r>
        <w:rPr>
          <w:sz w:val="22"/>
          <w:szCs w:val="22"/>
        </w:rPr>
        <w:t xml:space="preserve"> </w:t>
      </w:r>
      <w:r w:rsidRPr="0057597E">
        <w:rPr>
          <w:sz w:val="22"/>
          <w:szCs w:val="22"/>
          <w:lang w:val="en-US"/>
        </w:rPr>
        <w:t>Dan tidak mencakup tanah yang diperoleh untuk  pembangunan  gedung  dan  bangunan yang  ada di atasnya. Tanah yang diperoleh untuk keperluan dimaksud dimasukkan dalam kelompok Tanah.</w:t>
      </w:r>
    </w:p>
    <w:p w:rsidR="00A6716D" w:rsidRPr="0057597E" w:rsidRDefault="00A6716D" w:rsidP="00A6716D">
      <w:pPr>
        <w:pStyle w:val="ListParagraph"/>
        <w:numPr>
          <w:ilvl w:val="0"/>
          <w:numId w:val="153"/>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t>Jalan, Irigasi, dan Jaringan</w:t>
      </w:r>
    </w:p>
    <w:p w:rsidR="00A6716D" w:rsidRPr="004F5487" w:rsidRDefault="00A6716D" w:rsidP="00A6716D">
      <w:pPr>
        <w:autoSpaceDE w:val="0"/>
        <w:autoSpaceDN w:val="0"/>
        <w:adjustRightInd w:val="0"/>
        <w:spacing w:line="280" w:lineRule="exact"/>
        <w:ind w:left="992"/>
        <w:jc w:val="both"/>
        <w:rPr>
          <w:sz w:val="22"/>
          <w:szCs w:val="22"/>
          <w:lang w:val="en-US"/>
        </w:rPr>
      </w:pPr>
      <w:r w:rsidRPr="0057597E">
        <w:rPr>
          <w:sz w:val="22"/>
          <w:szCs w:val="22"/>
        </w:rPr>
        <w:t>Jalan, irigasi, dan jaringan mencakup jalan, irigasi, dan jaringan yang dibangun oleh pemerintah</w:t>
      </w:r>
      <w:r w:rsidRPr="0057597E">
        <w:rPr>
          <w:sz w:val="22"/>
          <w:szCs w:val="22"/>
          <w:lang w:val="en-US"/>
        </w:rPr>
        <w:t xml:space="preserve"> daerah</w:t>
      </w:r>
      <w:r w:rsidRPr="0057597E">
        <w:rPr>
          <w:sz w:val="22"/>
          <w:szCs w:val="22"/>
        </w:rPr>
        <w:t xml:space="preserve"> serta dimiliki dan/atau dikuasai oleh pemerintah </w:t>
      </w:r>
      <w:r w:rsidRPr="0057597E">
        <w:rPr>
          <w:sz w:val="22"/>
          <w:szCs w:val="22"/>
          <w:lang w:val="en-US"/>
        </w:rPr>
        <w:t xml:space="preserve">daerah </w:t>
      </w:r>
      <w:r w:rsidRPr="0057597E">
        <w:rPr>
          <w:sz w:val="22"/>
          <w:szCs w:val="22"/>
        </w:rPr>
        <w:t>dan dalam kondisi siap dipakai.</w:t>
      </w:r>
      <w:r>
        <w:rPr>
          <w:sz w:val="22"/>
          <w:szCs w:val="22"/>
        </w:rPr>
        <w:t xml:space="preserve"> </w:t>
      </w:r>
      <w:r w:rsidRPr="0057597E">
        <w:rPr>
          <w:sz w:val="22"/>
          <w:szCs w:val="22"/>
          <w:lang w:val="en-US"/>
        </w:rPr>
        <w:t>Jalan, irigasi, dan jaringan tersebut selain digunakan dalam kegiatan pemerintah daerah juga dimanfaatkan oleh masyarakat umum.</w:t>
      </w:r>
      <w:r>
        <w:rPr>
          <w:sz w:val="22"/>
          <w:szCs w:val="22"/>
        </w:rPr>
        <w:t xml:space="preserve"> </w:t>
      </w:r>
      <w:r w:rsidRPr="0057597E">
        <w:rPr>
          <w:sz w:val="22"/>
          <w:szCs w:val="22"/>
          <w:lang w:val="en-US"/>
        </w:rPr>
        <w:t>Termasuk  dalam klasifikasi jalan, irigasi, dan jaringan adalah jalan raya,  jembatan,  bangunan  air,  instalasi  pembangkit  listrik,  jaringan air minum, jaringan listrik, dan jaringan telepon serta sejenis lainnya.</w:t>
      </w:r>
      <w:r>
        <w:rPr>
          <w:sz w:val="22"/>
          <w:szCs w:val="22"/>
        </w:rPr>
        <w:t xml:space="preserve"> </w:t>
      </w:r>
      <w:r w:rsidRPr="0057597E">
        <w:rPr>
          <w:sz w:val="22"/>
          <w:szCs w:val="22"/>
          <w:lang w:val="en-US"/>
        </w:rPr>
        <w:t>Dan tidak mencakup tanah yang diperoleh untuk pembangunan jalan, irigasi dan jaringan. Tanah yang diperoleh untuk  keperluan  dimaksud  dimasukkan dalam kelompok Tanah.</w:t>
      </w:r>
    </w:p>
    <w:p w:rsidR="00A6716D" w:rsidRPr="0057597E" w:rsidRDefault="00A6716D" w:rsidP="00A6716D">
      <w:pPr>
        <w:pStyle w:val="ListParagraph"/>
        <w:numPr>
          <w:ilvl w:val="0"/>
          <w:numId w:val="153"/>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t>Aset Tetap Lainnya</w:t>
      </w:r>
    </w:p>
    <w:p w:rsidR="00A6716D" w:rsidRPr="004F5487" w:rsidRDefault="00A6716D" w:rsidP="00A6716D">
      <w:pPr>
        <w:autoSpaceDE w:val="0"/>
        <w:autoSpaceDN w:val="0"/>
        <w:adjustRightInd w:val="0"/>
        <w:spacing w:line="280" w:lineRule="exact"/>
        <w:ind w:left="992"/>
        <w:jc w:val="both"/>
        <w:rPr>
          <w:sz w:val="22"/>
          <w:szCs w:val="22"/>
          <w:lang w:val="en-US"/>
        </w:rPr>
      </w:pPr>
      <w:r w:rsidRPr="0057597E">
        <w:rPr>
          <w:sz w:val="22"/>
          <w:szCs w:val="22"/>
        </w:rPr>
        <w:t>Aset tetap lainnya mencakup aset tetap yang tidak dapat dikelompokkan ke dalam kelompok aset tetap di atas, yang diperoleh dan dimanfaatkan untuk kegiatan operasional pemerintah</w:t>
      </w:r>
      <w:r w:rsidRPr="0057597E">
        <w:rPr>
          <w:sz w:val="22"/>
          <w:szCs w:val="22"/>
          <w:lang w:val="en-US"/>
        </w:rPr>
        <w:t xml:space="preserve"> daerah</w:t>
      </w:r>
      <w:r w:rsidRPr="0057597E">
        <w:rPr>
          <w:sz w:val="22"/>
          <w:szCs w:val="22"/>
        </w:rPr>
        <w:t xml:space="preserve"> dan dalam kondisi siap dipakai.</w:t>
      </w:r>
      <w:r>
        <w:rPr>
          <w:sz w:val="22"/>
          <w:szCs w:val="22"/>
        </w:rPr>
        <w:t xml:space="preserve"> </w:t>
      </w:r>
      <w:r w:rsidRPr="0057597E">
        <w:rPr>
          <w:sz w:val="22"/>
          <w:szCs w:val="22"/>
          <w:lang w:val="en-US"/>
        </w:rPr>
        <w:t>Aset  yang  termasuk  dalam  kategori  Aset  Tetap  Lainnya  adalah  koleksi perpustakaan/buku dan non buku, barang bercorak kesenian/kebudayaan/olah raga, hewan, dan tanaman. Termasuk  dalam  kategori  Aset Tetap Lainnya  adalah Aset Tetap-Renovasi, yaitu biaya renovasi atas aset tetap yang bukan miliknya, dan biaya partisi suatu ruangan kantor yang bukan miliknya.</w:t>
      </w:r>
    </w:p>
    <w:p w:rsidR="00A6716D" w:rsidRPr="0057597E" w:rsidRDefault="00A6716D" w:rsidP="00A6716D">
      <w:pPr>
        <w:pStyle w:val="ListParagraph"/>
        <w:numPr>
          <w:ilvl w:val="0"/>
          <w:numId w:val="153"/>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t>Konstruksi Dalam Pengerjaan</w:t>
      </w:r>
    </w:p>
    <w:p w:rsidR="00A6716D" w:rsidRPr="0057597E" w:rsidRDefault="00A6716D" w:rsidP="00A6716D">
      <w:pPr>
        <w:autoSpaceDE w:val="0"/>
        <w:autoSpaceDN w:val="0"/>
        <w:adjustRightInd w:val="0"/>
        <w:spacing w:line="280" w:lineRule="exact"/>
        <w:ind w:left="992"/>
        <w:jc w:val="both"/>
        <w:rPr>
          <w:sz w:val="22"/>
          <w:szCs w:val="22"/>
          <w:lang w:val="en-US"/>
        </w:rPr>
      </w:pPr>
      <w:r w:rsidRPr="0057597E">
        <w:rPr>
          <w:sz w:val="22"/>
          <w:szCs w:val="22"/>
        </w:rPr>
        <w:t>Konstruksi dalam pengerjaan mencakup aset tetap yang sedang</w:t>
      </w:r>
      <w:r>
        <w:rPr>
          <w:sz w:val="22"/>
          <w:szCs w:val="22"/>
        </w:rPr>
        <w:t xml:space="preserve"> </w:t>
      </w:r>
      <w:r w:rsidRPr="0057597E">
        <w:rPr>
          <w:sz w:val="22"/>
          <w:szCs w:val="22"/>
        </w:rPr>
        <w:t>dalam proses pembangunan namun pada tanggal laporan keuangan belum</w:t>
      </w:r>
      <w:r>
        <w:rPr>
          <w:sz w:val="22"/>
          <w:szCs w:val="22"/>
        </w:rPr>
        <w:t xml:space="preserve"> </w:t>
      </w:r>
      <w:r w:rsidRPr="0057597E">
        <w:rPr>
          <w:sz w:val="22"/>
          <w:szCs w:val="22"/>
        </w:rPr>
        <w:t>selesai seluruhnya.</w:t>
      </w:r>
      <w:r>
        <w:rPr>
          <w:sz w:val="22"/>
          <w:szCs w:val="22"/>
        </w:rPr>
        <w:t xml:space="preserve"> </w:t>
      </w:r>
      <w:r w:rsidRPr="0057597E">
        <w:rPr>
          <w:sz w:val="22"/>
          <w:szCs w:val="22"/>
          <w:lang w:val="en-US"/>
        </w:rPr>
        <w:t>Konstruksi  Dalam Pengerjaan  mencakup tanah, peralatan dan mesin, gedung dan bangunan, jalan, irigasi dan jaringan, dan aset tetap lainnya, yang proses perolehannya dan/atau pembangunannya membutuhkan suatu periode  waktu  tertentu  dan  belum  selesai.</w:t>
      </w:r>
    </w:p>
    <w:p w:rsidR="00A6716D" w:rsidRPr="0057597E" w:rsidRDefault="00A6716D" w:rsidP="00A6716D">
      <w:pPr>
        <w:pStyle w:val="ListParagraph"/>
        <w:numPr>
          <w:ilvl w:val="0"/>
          <w:numId w:val="153"/>
        </w:numPr>
        <w:autoSpaceDE w:val="0"/>
        <w:autoSpaceDN w:val="0"/>
        <w:adjustRightInd w:val="0"/>
        <w:spacing w:line="280" w:lineRule="exact"/>
        <w:ind w:left="993" w:hanging="284"/>
        <w:jc w:val="both"/>
        <w:rPr>
          <w:b/>
          <w:sz w:val="22"/>
          <w:szCs w:val="22"/>
        </w:rPr>
      </w:pPr>
      <w:r w:rsidRPr="0057597E">
        <w:rPr>
          <w:b/>
          <w:sz w:val="22"/>
          <w:szCs w:val="22"/>
        </w:rPr>
        <w:t>Akumulasi Penyusutan</w:t>
      </w:r>
    </w:p>
    <w:p w:rsidR="00A6716D" w:rsidRPr="0057597E" w:rsidRDefault="00A6716D" w:rsidP="00A6716D">
      <w:pPr>
        <w:autoSpaceDE w:val="0"/>
        <w:autoSpaceDN w:val="0"/>
        <w:adjustRightInd w:val="0"/>
        <w:spacing w:line="280" w:lineRule="exact"/>
        <w:ind w:left="992"/>
        <w:jc w:val="both"/>
        <w:rPr>
          <w:bCs/>
          <w:iCs/>
          <w:sz w:val="22"/>
          <w:szCs w:val="22"/>
          <w:lang w:val="en-US"/>
        </w:rPr>
      </w:pPr>
      <w:r w:rsidRPr="0057597E">
        <w:rPr>
          <w:bCs/>
          <w:iCs/>
          <w:sz w:val="22"/>
          <w:szCs w:val="22"/>
          <w:lang w:val="en-US"/>
        </w:rPr>
        <w:t>Merupakan akumulasi dari penyesuaian nilai sehubungan dengan penurunan kapasitas dan manfaat dari suatu aset.</w:t>
      </w:r>
    </w:p>
    <w:p w:rsidR="00A6716D" w:rsidRPr="0057597E" w:rsidRDefault="00A6716D" w:rsidP="00A6716D">
      <w:pPr>
        <w:pStyle w:val="ListParagraph"/>
        <w:numPr>
          <w:ilvl w:val="0"/>
          <w:numId w:val="152"/>
        </w:numPr>
        <w:autoSpaceDE w:val="0"/>
        <w:autoSpaceDN w:val="0"/>
        <w:adjustRightInd w:val="0"/>
        <w:spacing w:before="120" w:line="280" w:lineRule="exact"/>
        <w:ind w:hanging="295"/>
        <w:contextualSpacing w:val="0"/>
        <w:jc w:val="both"/>
        <w:rPr>
          <w:b/>
          <w:bCs/>
          <w:sz w:val="22"/>
          <w:szCs w:val="22"/>
        </w:rPr>
      </w:pPr>
      <w:r w:rsidRPr="0057597E">
        <w:rPr>
          <w:b/>
          <w:bCs/>
          <w:sz w:val="22"/>
          <w:szCs w:val="22"/>
        </w:rPr>
        <w:t>PENGAKUAN</w:t>
      </w:r>
    </w:p>
    <w:p w:rsidR="00A6716D" w:rsidRPr="004F5487" w:rsidRDefault="00A6716D" w:rsidP="00A6716D">
      <w:pPr>
        <w:autoSpaceDE w:val="0"/>
        <w:autoSpaceDN w:val="0"/>
        <w:adjustRightInd w:val="0"/>
        <w:spacing w:line="280" w:lineRule="exact"/>
        <w:ind w:left="709"/>
        <w:jc w:val="both"/>
        <w:rPr>
          <w:sz w:val="22"/>
          <w:szCs w:val="22"/>
          <w:lang w:val="en-US"/>
        </w:rPr>
      </w:pPr>
      <w:r w:rsidRPr="0057597E">
        <w:rPr>
          <w:bCs/>
          <w:iCs/>
          <w:sz w:val="22"/>
          <w:szCs w:val="22"/>
        </w:rPr>
        <w:t>Aset tetap diakui pada saat manfaat ekonomi masa depandapat diperoleh dan nilainya dapat diukur dengan handal.</w:t>
      </w:r>
      <w:r>
        <w:rPr>
          <w:sz w:val="22"/>
          <w:szCs w:val="22"/>
        </w:rPr>
        <w:t xml:space="preserve"> </w:t>
      </w:r>
      <w:r w:rsidRPr="0057597E">
        <w:rPr>
          <w:sz w:val="22"/>
          <w:szCs w:val="22"/>
        </w:rPr>
        <w:t>Pengakuan aset tetap sangat andal bila aset tetap telah diterima atau diserahkan hak kepemilikannya dan atau pada saat penguasaannya berpindah. Apabila perolehan aset tetap belum didukung dengan bukti secara hukum dikarenakan masih adanya suatu proses administrasi yang diharuskan, seperti pembelian tanah yang masih harus diselesaikan proses jual beli (akta) dan sertifikat kepemilikannya di instansi berwenang, maka aset tetap tersebut harus diakui pada saat terdapat bukti bahwa penguasaan atas aset tetap tersebut telah berpindah, misalnya telah terjadi pembayaran dan penguasaan atas sertifikat tanah atas nama pemilik sebelumnya.</w:t>
      </w:r>
    </w:p>
    <w:p w:rsidR="00A6716D" w:rsidRDefault="00A6716D" w:rsidP="00A6716D">
      <w:pPr>
        <w:autoSpaceDE w:val="0"/>
        <w:autoSpaceDN w:val="0"/>
        <w:adjustRightInd w:val="0"/>
        <w:spacing w:before="120" w:line="280" w:lineRule="exact"/>
        <w:ind w:left="709"/>
        <w:jc w:val="both"/>
        <w:rPr>
          <w:bCs/>
          <w:iCs/>
          <w:sz w:val="22"/>
          <w:szCs w:val="22"/>
        </w:rPr>
      </w:pPr>
      <w:r w:rsidRPr="0057597E">
        <w:rPr>
          <w:bCs/>
          <w:iCs/>
          <w:sz w:val="22"/>
          <w:szCs w:val="22"/>
        </w:rPr>
        <w:lastRenderedPageBreak/>
        <w:t>Untuk dapat</w:t>
      </w:r>
      <w:r>
        <w:rPr>
          <w:bCs/>
          <w:iCs/>
          <w:sz w:val="22"/>
          <w:szCs w:val="22"/>
        </w:rPr>
        <w:t xml:space="preserve"> </w:t>
      </w:r>
      <w:r w:rsidRPr="0057597E">
        <w:rPr>
          <w:bCs/>
          <w:iCs/>
          <w:sz w:val="22"/>
          <w:szCs w:val="22"/>
        </w:rPr>
        <w:t xml:space="preserve">diakui sebagai aset tetap harus </w:t>
      </w:r>
      <w:r w:rsidRPr="0057597E">
        <w:rPr>
          <w:bCs/>
          <w:iCs/>
          <w:sz w:val="22"/>
          <w:szCs w:val="22"/>
          <w:lang w:val="en-US"/>
        </w:rPr>
        <w:t>berwujud dan meme</w:t>
      </w:r>
      <w:r w:rsidRPr="0057597E">
        <w:rPr>
          <w:bCs/>
          <w:iCs/>
          <w:sz w:val="22"/>
          <w:szCs w:val="22"/>
        </w:rPr>
        <w:t>nuhi kriteria sebagai berikut:</w:t>
      </w:r>
    </w:p>
    <w:p w:rsidR="00A6716D" w:rsidRPr="0057597E" w:rsidRDefault="00A6716D" w:rsidP="00A6716D">
      <w:pPr>
        <w:pStyle w:val="ListParagraph"/>
        <w:numPr>
          <w:ilvl w:val="0"/>
          <w:numId w:val="168"/>
        </w:numPr>
        <w:autoSpaceDE w:val="0"/>
        <w:autoSpaceDN w:val="0"/>
        <w:adjustRightInd w:val="0"/>
        <w:spacing w:line="280" w:lineRule="exact"/>
        <w:ind w:left="993" w:hanging="284"/>
        <w:jc w:val="both"/>
        <w:rPr>
          <w:b/>
          <w:bCs/>
          <w:iCs/>
          <w:sz w:val="22"/>
          <w:szCs w:val="22"/>
        </w:rPr>
      </w:pPr>
      <w:r w:rsidRPr="0057597E">
        <w:rPr>
          <w:b/>
          <w:bCs/>
          <w:iCs/>
          <w:sz w:val="22"/>
          <w:szCs w:val="22"/>
        </w:rPr>
        <w:t>Mempunyai masa manfaat lebih dari 12 bulan;</w:t>
      </w:r>
    </w:p>
    <w:p w:rsidR="00A6716D" w:rsidRPr="0057597E" w:rsidRDefault="00A6716D" w:rsidP="00A6716D">
      <w:pPr>
        <w:pStyle w:val="ListParagraph"/>
        <w:autoSpaceDE w:val="0"/>
        <w:autoSpaceDN w:val="0"/>
        <w:adjustRightInd w:val="0"/>
        <w:spacing w:line="280" w:lineRule="exact"/>
        <w:ind w:left="993"/>
        <w:jc w:val="both"/>
        <w:rPr>
          <w:bCs/>
          <w:iCs/>
          <w:sz w:val="22"/>
          <w:szCs w:val="22"/>
        </w:rPr>
      </w:pPr>
      <w:r w:rsidRPr="0057597E">
        <w:rPr>
          <w:bCs/>
          <w:iCs/>
          <w:sz w:val="22"/>
          <w:szCs w:val="22"/>
        </w:rPr>
        <w:t>Suatu aset tetap mempunyai manfaat  lebih dari 12 (dua belas)  bulan untuk digunakan,  atau dimaksudkan untuk digunakan, dalam kegiatan pemerintah daerah atau dimanfaatkan oleh masyarakat umum.</w:t>
      </w:r>
    </w:p>
    <w:p w:rsidR="00A6716D" w:rsidRPr="0057597E" w:rsidRDefault="00A6716D" w:rsidP="00A6716D">
      <w:pPr>
        <w:pStyle w:val="ListParagraph"/>
        <w:numPr>
          <w:ilvl w:val="0"/>
          <w:numId w:val="168"/>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t>Biaya perolehan aset dapat diukur secara andal;</w:t>
      </w:r>
    </w:p>
    <w:p w:rsidR="00A6716D" w:rsidRPr="004F5487" w:rsidRDefault="00A6716D" w:rsidP="00A6716D">
      <w:pPr>
        <w:pStyle w:val="ListParagraph"/>
        <w:autoSpaceDE w:val="0"/>
        <w:autoSpaceDN w:val="0"/>
        <w:adjustRightInd w:val="0"/>
        <w:spacing w:line="280" w:lineRule="exact"/>
        <w:ind w:left="993"/>
        <w:jc w:val="both"/>
        <w:rPr>
          <w:bCs/>
          <w:iCs/>
          <w:sz w:val="22"/>
          <w:szCs w:val="22"/>
        </w:rPr>
      </w:pPr>
      <w:r w:rsidRPr="0057597E">
        <w:rPr>
          <w:bCs/>
          <w:iCs/>
          <w:sz w:val="22"/>
          <w:szCs w:val="22"/>
        </w:rPr>
        <w:t>Pengakuan aset tetap akan andal bila aset tetap telah diterima atau diserahkan hak kepemilikannya dan atau pada saat penguasaannya berpindah.</w:t>
      </w:r>
      <w:r>
        <w:rPr>
          <w:bCs/>
          <w:iCs/>
          <w:sz w:val="22"/>
          <w:szCs w:val="22"/>
        </w:rPr>
        <w:t xml:space="preserve"> </w:t>
      </w:r>
      <w:r w:rsidRPr="004F5487">
        <w:rPr>
          <w:bCs/>
          <w:iCs/>
          <w:sz w:val="22"/>
          <w:szCs w:val="22"/>
        </w:rPr>
        <w:t xml:space="preserve">Saat pengakuan aset akan dapat diandalkan apabila terdapat bukti bahwa telah terjadi perpindahan hak kepemilikan dan/atau penguasaan secara hukum, misalnya sertifikat tanah dan bukti kepemilikan kendaraan bermotor. </w:t>
      </w:r>
    </w:p>
    <w:p w:rsidR="00A6716D" w:rsidRPr="0057597E" w:rsidRDefault="00A6716D" w:rsidP="00A6716D">
      <w:pPr>
        <w:pStyle w:val="ListParagraph"/>
        <w:numPr>
          <w:ilvl w:val="0"/>
          <w:numId w:val="168"/>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t xml:space="preserve">Tidak dimaksudkan untuk dijual dalam operasi normal entitas; </w:t>
      </w:r>
    </w:p>
    <w:p w:rsidR="00A6716D" w:rsidRPr="0057597E" w:rsidRDefault="00A6716D" w:rsidP="00A6716D">
      <w:pPr>
        <w:pStyle w:val="ListParagraph"/>
        <w:autoSpaceDE w:val="0"/>
        <w:autoSpaceDN w:val="0"/>
        <w:adjustRightInd w:val="0"/>
        <w:spacing w:line="280" w:lineRule="exact"/>
        <w:ind w:left="993"/>
        <w:jc w:val="both"/>
        <w:rPr>
          <w:bCs/>
          <w:iCs/>
          <w:sz w:val="22"/>
          <w:szCs w:val="22"/>
        </w:rPr>
      </w:pPr>
      <w:r w:rsidRPr="0057597E">
        <w:rPr>
          <w:bCs/>
          <w:iCs/>
          <w:sz w:val="22"/>
          <w:szCs w:val="22"/>
        </w:rPr>
        <w:t>Tujuan utama dari perolehan aset tetap adalah untuk digunakan oleh pemerintah daerah dalam mendukung kegiatan operasionalnya dan bukan  dimaksudkan untuk dijual.</w:t>
      </w:r>
    </w:p>
    <w:p w:rsidR="00A6716D" w:rsidRPr="0057597E" w:rsidRDefault="00A6716D" w:rsidP="00A6716D">
      <w:pPr>
        <w:pStyle w:val="ListParagraph"/>
        <w:numPr>
          <w:ilvl w:val="0"/>
          <w:numId w:val="168"/>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t>Diperoleh atau dibangun dengan maksud untuk digunakan;</w:t>
      </w:r>
    </w:p>
    <w:p w:rsidR="00A6716D" w:rsidRDefault="00A6716D" w:rsidP="00A6716D">
      <w:pPr>
        <w:pStyle w:val="ListParagraph"/>
        <w:autoSpaceDE w:val="0"/>
        <w:autoSpaceDN w:val="0"/>
        <w:adjustRightInd w:val="0"/>
        <w:spacing w:line="280" w:lineRule="exact"/>
        <w:ind w:left="993"/>
        <w:jc w:val="both"/>
        <w:rPr>
          <w:bCs/>
          <w:iCs/>
          <w:sz w:val="22"/>
          <w:szCs w:val="22"/>
        </w:rPr>
      </w:pPr>
      <w:r w:rsidRPr="0057597E">
        <w:rPr>
          <w:bCs/>
          <w:iCs/>
          <w:sz w:val="22"/>
          <w:szCs w:val="22"/>
        </w:rPr>
        <w:t>Aset Tetap tersebut diperoleh atau dibangun dengan maksud digunakan untuk kegiatan operasional pemerintah daerah.</w:t>
      </w:r>
    </w:p>
    <w:p w:rsidR="00A6716D" w:rsidRPr="0057597E" w:rsidRDefault="00A6716D" w:rsidP="00A6716D">
      <w:pPr>
        <w:pStyle w:val="ListParagraph"/>
        <w:numPr>
          <w:ilvl w:val="0"/>
          <w:numId w:val="168"/>
        </w:numPr>
        <w:autoSpaceDE w:val="0"/>
        <w:autoSpaceDN w:val="0"/>
        <w:adjustRightInd w:val="0"/>
        <w:spacing w:line="280" w:lineRule="exact"/>
        <w:ind w:left="993" w:hanging="284"/>
        <w:contextualSpacing w:val="0"/>
        <w:jc w:val="both"/>
        <w:rPr>
          <w:b/>
          <w:bCs/>
          <w:iCs/>
          <w:sz w:val="22"/>
          <w:szCs w:val="22"/>
        </w:rPr>
      </w:pPr>
      <w:r w:rsidRPr="0057597E">
        <w:rPr>
          <w:b/>
          <w:bCs/>
          <w:iCs/>
          <w:sz w:val="22"/>
          <w:szCs w:val="22"/>
        </w:rPr>
        <w:t>M</w:t>
      </w:r>
      <w:r w:rsidRPr="0057597E">
        <w:rPr>
          <w:b/>
          <w:bCs/>
          <w:iCs/>
          <w:color w:val="0D0D0D"/>
          <w:sz w:val="22"/>
          <w:szCs w:val="22"/>
          <w:lang w:val="sv-SE"/>
        </w:rPr>
        <w:t>erupakan objek pemeliharaan;</w:t>
      </w:r>
    </w:p>
    <w:p w:rsidR="00A6716D" w:rsidRPr="0057597E" w:rsidRDefault="00A6716D" w:rsidP="00A6716D">
      <w:pPr>
        <w:pStyle w:val="ListParagraph"/>
        <w:autoSpaceDE w:val="0"/>
        <w:autoSpaceDN w:val="0"/>
        <w:adjustRightInd w:val="0"/>
        <w:spacing w:line="280" w:lineRule="exact"/>
        <w:ind w:left="993"/>
        <w:contextualSpacing w:val="0"/>
        <w:jc w:val="both"/>
        <w:rPr>
          <w:b/>
          <w:bCs/>
          <w:iCs/>
          <w:sz w:val="22"/>
          <w:szCs w:val="22"/>
        </w:rPr>
      </w:pPr>
      <w:r w:rsidRPr="0057597E">
        <w:rPr>
          <w:bCs/>
          <w:iCs/>
          <w:sz w:val="22"/>
          <w:szCs w:val="22"/>
        </w:rPr>
        <w:t>Aset tetap tersebut m</w:t>
      </w:r>
      <w:r w:rsidRPr="0057597E">
        <w:rPr>
          <w:bCs/>
          <w:iCs/>
          <w:color w:val="0D0D0D"/>
          <w:sz w:val="22"/>
          <w:szCs w:val="22"/>
          <w:lang w:val="sv-SE"/>
        </w:rPr>
        <w:t>erupakan objek pemeliharaan atau memerlukan biaya/ongkos untuk dipelihara.</w:t>
      </w:r>
    </w:p>
    <w:p w:rsidR="00A6716D" w:rsidRPr="0057597E" w:rsidRDefault="00A6716D" w:rsidP="00A6716D">
      <w:pPr>
        <w:pStyle w:val="ListParagraph"/>
        <w:numPr>
          <w:ilvl w:val="0"/>
          <w:numId w:val="168"/>
        </w:numPr>
        <w:autoSpaceDE w:val="0"/>
        <w:autoSpaceDN w:val="0"/>
        <w:adjustRightInd w:val="0"/>
        <w:spacing w:line="280" w:lineRule="exact"/>
        <w:ind w:left="993" w:hanging="284"/>
        <w:contextualSpacing w:val="0"/>
        <w:jc w:val="both"/>
        <w:rPr>
          <w:b/>
          <w:bCs/>
          <w:iCs/>
          <w:sz w:val="22"/>
          <w:szCs w:val="22"/>
        </w:rPr>
      </w:pPr>
      <w:r w:rsidRPr="0057597E">
        <w:rPr>
          <w:b/>
          <w:bCs/>
          <w:iCs/>
          <w:color w:val="0D0D0D"/>
          <w:sz w:val="22"/>
          <w:szCs w:val="22"/>
          <w:lang w:val="sv-SE"/>
        </w:rPr>
        <w:t xml:space="preserve">Memenuhi batasan </w:t>
      </w:r>
      <w:r w:rsidRPr="0057597E">
        <w:rPr>
          <w:b/>
          <w:bCs/>
          <w:iCs/>
          <w:color w:val="0D0D0D"/>
          <w:sz w:val="22"/>
          <w:szCs w:val="22"/>
        </w:rPr>
        <w:t>materialitas</w:t>
      </w:r>
      <w:r w:rsidRPr="0057597E">
        <w:rPr>
          <w:b/>
          <w:bCs/>
          <w:iCs/>
          <w:color w:val="0D0D0D"/>
          <w:sz w:val="22"/>
          <w:szCs w:val="22"/>
          <w:lang w:val="sv-SE"/>
        </w:rPr>
        <w:t xml:space="preserve"> aset tetap yang telah ditetapkan. </w:t>
      </w:r>
    </w:p>
    <w:p w:rsidR="00A6716D" w:rsidRPr="0057597E" w:rsidRDefault="00A6716D" w:rsidP="00A6716D">
      <w:pPr>
        <w:pStyle w:val="ListParagraph"/>
        <w:autoSpaceDE w:val="0"/>
        <w:autoSpaceDN w:val="0"/>
        <w:adjustRightInd w:val="0"/>
        <w:spacing w:line="280" w:lineRule="exact"/>
        <w:ind w:left="993"/>
        <w:contextualSpacing w:val="0"/>
        <w:jc w:val="both"/>
        <w:rPr>
          <w:bCs/>
          <w:iCs/>
          <w:sz w:val="22"/>
          <w:szCs w:val="22"/>
        </w:rPr>
      </w:pPr>
      <w:r w:rsidRPr="0057597E">
        <w:rPr>
          <w:bCs/>
          <w:iCs/>
          <w:sz w:val="22"/>
          <w:szCs w:val="22"/>
        </w:rPr>
        <w:t>Nilai perolehan aset tetap tersebut harus memenuhi batasan materialitas biaya (</w:t>
      </w:r>
      <w:r w:rsidRPr="0057597E">
        <w:rPr>
          <w:bCs/>
          <w:i/>
          <w:iCs/>
          <w:sz w:val="22"/>
          <w:szCs w:val="22"/>
        </w:rPr>
        <w:t>materialization thresholds)</w:t>
      </w:r>
      <w:r w:rsidRPr="0057597E">
        <w:rPr>
          <w:bCs/>
          <w:iCs/>
          <w:sz w:val="22"/>
          <w:szCs w:val="22"/>
        </w:rPr>
        <w:t xml:space="preserve"> dari aset tetap yang telah ditetapkan.</w:t>
      </w:r>
    </w:p>
    <w:p w:rsidR="00A6716D" w:rsidRPr="0057597E" w:rsidRDefault="00A6716D" w:rsidP="00A6716D">
      <w:pPr>
        <w:autoSpaceDE w:val="0"/>
        <w:autoSpaceDN w:val="0"/>
        <w:adjustRightInd w:val="0"/>
        <w:spacing w:before="120" w:line="280" w:lineRule="exact"/>
        <w:ind w:left="709"/>
        <w:jc w:val="both"/>
        <w:rPr>
          <w:sz w:val="22"/>
          <w:szCs w:val="22"/>
        </w:rPr>
      </w:pPr>
      <w:r w:rsidRPr="0057597E">
        <w:rPr>
          <w:color w:val="0D0D0D"/>
          <w:sz w:val="22"/>
          <w:szCs w:val="22"/>
          <w:lang w:val="sv-SE"/>
        </w:rPr>
        <w:t xml:space="preserve">Pengeluaran belanja barang yang tidak memenuhi kriteria aset tetap di atas akan </w:t>
      </w:r>
      <w:r w:rsidRPr="0057597E">
        <w:rPr>
          <w:color w:val="0D0D0D"/>
          <w:sz w:val="22"/>
          <w:szCs w:val="22"/>
        </w:rPr>
        <w:t>diperlakukan sebagai</w:t>
      </w:r>
      <w:r>
        <w:rPr>
          <w:color w:val="0D0D0D"/>
          <w:sz w:val="22"/>
          <w:szCs w:val="22"/>
        </w:rPr>
        <w:t xml:space="preserve"> </w:t>
      </w:r>
      <w:r w:rsidRPr="0057597E">
        <w:rPr>
          <w:color w:val="0D0D0D"/>
          <w:sz w:val="22"/>
          <w:szCs w:val="22"/>
          <w:lang w:val="en-US"/>
        </w:rPr>
        <w:t xml:space="preserve">barang inventaris </w:t>
      </w:r>
      <w:r w:rsidRPr="0057597E">
        <w:rPr>
          <w:sz w:val="22"/>
          <w:szCs w:val="22"/>
          <w:lang w:val="sv-SE"/>
        </w:rPr>
        <w:t>ekstrakontabel.</w:t>
      </w:r>
    </w:p>
    <w:p w:rsidR="00A6716D" w:rsidRDefault="00A6716D" w:rsidP="00A6716D">
      <w:pPr>
        <w:autoSpaceDE w:val="0"/>
        <w:autoSpaceDN w:val="0"/>
        <w:adjustRightInd w:val="0"/>
        <w:spacing w:line="280" w:lineRule="exact"/>
        <w:ind w:left="425" w:firstLine="284"/>
        <w:jc w:val="both"/>
        <w:rPr>
          <w:color w:val="0D0D0D"/>
          <w:sz w:val="22"/>
          <w:szCs w:val="22"/>
          <w:lang w:val="en-US"/>
        </w:rPr>
      </w:pPr>
      <w:r w:rsidRPr="0057597E">
        <w:rPr>
          <w:color w:val="0D0D0D"/>
          <w:sz w:val="22"/>
          <w:szCs w:val="22"/>
        </w:rPr>
        <w:t>Pengakuan masing-masing jenis aset tetap:</w:t>
      </w:r>
    </w:p>
    <w:p w:rsidR="00A6716D" w:rsidRPr="0057597E" w:rsidRDefault="00A6716D" w:rsidP="00A6716D">
      <w:pPr>
        <w:pStyle w:val="ListParagraph"/>
        <w:numPr>
          <w:ilvl w:val="1"/>
          <w:numId w:val="152"/>
        </w:numPr>
        <w:autoSpaceDE w:val="0"/>
        <w:autoSpaceDN w:val="0"/>
        <w:adjustRightInd w:val="0"/>
        <w:spacing w:line="280" w:lineRule="exact"/>
        <w:ind w:left="1134" w:hanging="425"/>
        <w:jc w:val="both"/>
        <w:rPr>
          <w:b/>
          <w:color w:val="0D0D0D"/>
          <w:sz w:val="22"/>
          <w:szCs w:val="22"/>
          <w:lang w:val="sv-SE"/>
        </w:rPr>
      </w:pPr>
      <w:r w:rsidRPr="0057597E">
        <w:rPr>
          <w:b/>
          <w:color w:val="0D0D0D"/>
          <w:sz w:val="22"/>
          <w:szCs w:val="22"/>
          <w:lang w:val="sv-SE"/>
        </w:rPr>
        <w:t>Tanah</w:t>
      </w:r>
    </w:p>
    <w:p w:rsidR="00A6716D" w:rsidRPr="0057597E" w:rsidRDefault="00A6716D" w:rsidP="00A6716D">
      <w:pPr>
        <w:autoSpaceDE w:val="0"/>
        <w:autoSpaceDN w:val="0"/>
        <w:adjustRightInd w:val="0"/>
        <w:spacing w:line="280" w:lineRule="exact"/>
        <w:ind w:left="1134"/>
        <w:jc w:val="both"/>
        <w:rPr>
          <w:color w:val="0D0D0D"/>
          <w:sz w:val="22"/>
          <w:szCs w:val="22"/>
          <w:lang w:val="sv-SE"/>
        </w:rPr>
      </w:pPr>
      <w:r w:rsidRPr="0057597E">
        <w:rPr>
          <w:color w:val="0D0D0D"/>
          <w:sz w:val="22"/>
          <w:szCs w:val="22"/>
          <w:lang w:val="sv-SE"/>
        </w:rPr>
        <w:t xml:space="preserve">Tanah diakui  sebagai  aset  tetap  apabila  memenuhi kriteria </w:t>
      </w:r>
      <w:r w:rsidRPr="0057597E">
        <w:rPr>
          <w:color w:val="0D0D0D"/>
          <w:sz w:val="22"/>
          <w:szCs w:val="22"/>
        </w:rPr>
        <w:t xml:space="preserve">sebagaimana tersebut di atas. Apabila </w:t>
      </w:r>
      <w:r w:rsidRPr="0057597E">
        <w:rPr>
          <w:color w:val="0D0D0D"/>
          <w:sz w:val="22"/>
          <w:szCs w:val="22"/>
          <w:lang w:val="sv-SE"/>
        </w:rPr>
        <w:t>salah satu kriteria tidak terpenuhi maka tanah tersebut tidak dapat diakui sebagai aset tetap  milik pemerintah daerah.</w:t>
      </w:r>
    </w:p>
    <w:p w:rsidR="00A6716D" w:rsidRPr="0057597E" w:rsidRDefault="00A6716D" w:rsidP="00A6716D">
      <w:pPr>
        <w:autoSpaceDE w:val="0"/>
        <w:autoSpaceDN w:val="0"/>
        <w:adjustRightInd w:val="0"/>
        <w:spacing w:line="280" w:lineRule="exact"/>
        <w:ind w:left="1134"/>
        <w:jc w:val="both"/>
        <w:rPr>
          <w:color w:val="0D0D0D"/>
          <w:sz w:val="22"/>
          <w:szCs w:val="22"/>
        </w:rPr>
      </w:pPr>
      <w:r w:rsidRPr="0057597E">
        <w:rPr>
          <w:color w:val="0D0D0D"/>
          <w:sz w:val="22"/>
          <w:szCs w:val="22"/>
          <w:lang w:val="sv-SE"/>
        </w:rPr>
        <w:t>Pada praktiknya, masih banyak tanah-tanah pemerintah daerah yang dikuasai atau digunakan oleh kantor-kantor pemerintahan, namun belum  disertifikatkan atas nama pemerintah daerah.  Atau  terdapat  tanah  milik  pemerintah  daerah yang  dikuasai  atau  digunakan  oleh  pihak lain  karena tidak  terdapat bukti kepemilikan yang sah atas tanah tersebut.</w:t>
      </w:r>
    </w:p>
    <w:p w:rsidR="00A6716D" w:rsidRPr="0057597E" w:rsidRDefault="00A6716D" w:rsidP="00A6716D">
      <w:pPr>
        <w:autoSpaceDE w:val="0"/>
        <w:autoSpaceDN w:val="0"/>
        <w:adjustRightInd w:val="0"/>
        <w:spacing w:line="280" w:lineRule="exact"/>
        <w:ind w:left="1134"/>
        <w:jc w:val="both"/>
        <w:rPr>
          <w:color w:val="0D0D0D"/>
          <w:sz w:val="22"/>
          <w:szCs w:val="22"/>
          <w:lang w:val="sv-SE"/>
        </w:rPr>
      </w:pPr>
      <w:r w:rsidRPr="0057597E">
        <w:rPr>
          <w:color w:val="0D0D0D"/>
          <w:sz w:val="22"/>
          <w:szCs w:val="22"/>
          <w:lang w:val="sv-SE"/>
        </w:rPr>
        <w:t xml:space="preserve">Terkait dengan kasus-kasus kepemilikan tanah tersebut penyajiannya  dalam  laporan  keuangan, adalah sebagai berikut:  </w:t>
      </w:r>
    </w:p>
    <w:p w:rsidR="00A6716D" w:rsidRPr="0057597E" w:rsidRDefault="00A6716D" w:rsidP="00A6716D">
      <w:pPr>
        <w:pStyle w:val="ListParagraph"/>
        <w:numPr>
          <w:ilvl w:val="0"/>
          <w:numId w:val="154"/>
        </w:numPr>
        <w:autoSpaceDE w:val="0"/>
        <w:autoSpaceDN w:val="0"/>
        <w:adjustRightInd w:val="0"/>
        <w:spacing w:line="280" w:lineRule="exact"/>
        <w:ind w:left="1418" w:hanging="284"/>
        <w:jc w:val="both"/>
        <w:rPr>
          <w:color w:val="0D0D0D"/>
          <w:sz w:val="22"/>
          <w:szCs w:val="22"/>
          <w:lang w:val="sv-SE"/>
        </w:rPr>
      </w:pPr>
      <w:r w:rsidRPr="0057597E">
        <w:rPr>
          <w:color w:val="0D0D0D"/>
          <w:sz w:val="22"/>
          <w:szCs w:val="22"/>
          <w:lang w:val="sv-SE"/>
        </w:rPr>
        <w:t xml:space="preserve">Dalam  hal  tanah  belum  ada  bukti  kepemilikan  yang  sah,  namun  dikuasai  dan/atau digunakan  oleh  pemerintah daerah,  maka  tanah  tersebut  tetap  harus  dicatat  dan  disajikan  sebagai  aset  tetap  tanah  pada  neraca  pemerintah daerah,  serta  diungkapkan  secara  memadai  dalam Catatan atas Laporan Keuangan. </w:t>
      </w:r>
    </w:p>
    <w:p w:rsidR="00A6716D" w:rsidRPr="0057597E" w:rsidRDefault="00A6716D" w:rsidP="00A6716D">
      <w:pPr>
        <w:pStyle w:val="ListParagraph"/>
        <w:numPr>
          <w:ilvl w:val="0"/>
          <w:numId w:val="154"/>
        </w:numPr>
        <w:autoSpaceDE w:val="0"/>
        <w:autoSpaceDN w:val="0"/>
        <w:adjustRightInd w:val="0"/>
        <w:spacing w:line="280" w:lineRule="exact"/>
        <w:ind w:left="1418" w:hanging="284"/>
        <w:contextualSpacing w:val="0"/>
        <w:jc w:val="both"/>
        <w:rPr>
          <w:color w:val="0D0D0D"/>
          <w:sz w:val="22"/>
          <w:szCs w:val="22"/>
          <w:lang w:val="sv-SE"/>
        </w:rPr>
      </w:pPr>
      <w:r w:rsidRPr="0057597E">
        <w:rPr>
          <w:color w:val="0D0D0D"/>
          <w:sz w:val="22"/>
          <w:szCs w:val="22"/>
          <w:lang w:val="sv-SE"/>
        </w:rPr>
        <w:t xml:space="preserve">Dalam hal tanah dimiliki oleh pemerintah daerah, namun dikuasai dan/atau digunakan oleh pihak  lain, maka tanah tersebut tetap harus dicatat dan disajikan sebagai aset tetap tanah pada  neraca  pemerintah daerah,  serta  diungkapkan secara memadai dalam  Catatan  atas  Laporan  Keuangan, bahwa tanah tersebut dikuasai atau digunakan oleh pihak lain. </w:t>
      </w:r>
    </w:p>
    <w:p w:rsidR="00A6716D" w:rsidRPr="0057597E" w:rsidRDefault="00A6716D" w:rsidP="00A6716D">
      <w:pPr>
        <w:pStyle w:val="ListParagraph"/>
        <w:numPr>
          <w:ilvl w:val="0"/>
          <w:numId w:val="154"/>
        </w:numPr>
        <w:autoSpaceDE w:val="0"/>
        <w:autoSpaceDN w:val="0"/>
        <w:adjustRightInd w:val="0"/>
        <w:spacing w:line="280" w:lineRule="exact"/>
        <w:ind w:left="1418" w:hanging="284"/>
        <w:contextualSpacing w:val="0"/>
        <w:jc w:val="both"/>
        <w:rPr>
          <w:color w:val="0D0D0D"/>
          <w:sz w:val="22"/>
          <w:szCs w:val="22"/>
          <w:lang w:val="sv-SE"/>
        </w:rPr>
      </w:pPr>
      <w:r w:rsidRPr="0057597E">
        <w:rPr>
          <w:color w:val="0D0D0D"/>
          <w:sz w:val="22"/>
          <w:szCs w:val="22"/>
          <w:lang w:val="sv-SE"/>
        </w:rPr>
        <w:t xml:space="preserve">Dalam hal tanah dimiliki oleh  suatu entitas  pemerintah daerah, namun dikuasai dan/atau digunakan oleh entitas pemerintah daerah yang lain, maka tanah tersebut dicatat dan disajikan pada neraca entitas pemerintah daerah yang mempunyai bukti kepemilikan, serta diungkapkan secara memadai dalam Catatan atas Laporan  Keuangan. Entitas pemerintah yang menguasai </w:t>
      </w:r>
      <w:r w:rsidRPr="0057597E">
        <w:rPr>
          <w:color w:val="0D0D0D"/>
          <w:sz w:val="22"/>
          <w:szCs w:val="22"/>
          <w:lang w:val="sv-SE"/>
        </w:rPr>
        <w:lastRenderedPageBreak/>
        <w:t>dan/atau menggunakan tanah cukup mengungkapkan tanah tersebut secara  memadai dalam Catatan atas Laporan Keuangan.</w:t>
      </w:r>
    </w:p>
    <w:p w:rsidR="00A6716D" w:rsidRPr="0057597E" w:rsidRDefault="00A6716D" w:rsidP="00A6716D">
      <w:pPr>
        <w:pStyle w:val="ListParagraph"/>
        <w:numPr>
          <w:ilvl w:val="0"/>
          <w:numId w:val="154"/>
        </w:numPr>
        <w:autoSpaceDE w:val="0"/>
        <w:autoSpaceDN w:val="0"/>
        <w:adjustRightInd w:val="0"/>
        <w:spacing w:line="280" w:lineRule="exact"/>
        <w:ind w:left="1134" w:firstLine="0"/>
        <w:contextualSpacing w:val="0"/>
        <w:jc w:val="both"/>
        <w:rPr>
          <w:color w:val="0D0D0D"/>
          <w:sz w:val="22"/>
          <w:szCs w:val="22"/>
          <w:lang w:val="sv-SE"/>
        </w:rPr>
      </w:pPr>
      <w:r w:rsidRPr="0057597E">
        <w:rPr>
          <w:color w:val="0D0D0D"/>
          <w:sz w:val="22"/>
          <w:szCs w:val="22"/>
          <w:lang w:val="sv-SE"/>
        </w:rPr>
        <w:t>Perlakuan tanah yang masih dalam sengketa atau proses pengadilan:</w:t>
      </w:r>
    </w:p>
    <w:p w:rsidR="00A6716D" w:rsidRPr="0057597E" w:rsidRDefault="00A6716D" w:rsidP="00A6716D">
      <w:pPr>
        <w:pStyle w:val="ListParagraph"/>
        <w:numPr>
          <w:ilvl w:val="0"/>
          <w:numId w:val="155"/>
        </w:numPr>
        <w:autoSpaceDE w:val="0"/>
        <w:autoSpaceDN w:val="0"/>
        <w:adjustRightInd w:val="0"/>
        <w:spacing w:line="280" w:lineRule="exact"/>
        <w:ind w:left="1701" w:hanging="283"/>
        <w:jc w:val="both"/>
        <w:rPr>
          <w:color w:val="0D0D0D"/>
          <w:sz w:val="22"/>
          <w:szCs w:val="22"/>
          <w:lang w:val="sv-SE"/>
        </w:rPr>
      </w:pPr>
      <w:r w:rsidRPr="0057597E">
        <w:rPr>
          <w:color w:val="0D0D0D"/>
          <w:sz w:val="22"/>
          <w:szCs w:val="22"/>
          <w:lang w:val="sv-SE"/>
        </w:rPr>
        <w:t>Dalam hal belum ada bukti kepemilikan tanah yang sah, tanah  tersebut dikuasai dan/atau digunakan oleh pemerintah daerah, maka  tanah tersebut tetap harus dicatat dan disajikan sebagai aset  tetap  tanah  pada neraca pemerintah daerah, serta diungkapkan secara memadai dalam Catatan atas Laporan Keuangan.</w:t>
      </w:r>
    </w:p>
    <w:p w:rsidR="00A6716D" w:rsidRPr="0057597E" w:rsidRDefault="00A6716D" w:rsidP="00A6716D">
      <w:pPr>
        <w:pStyle w:val="ListParagraph"/>
        <w:numPr>
          <w:ilvl w:val="0"/>
          <w:numId w:val="155"/>
        </w:numPr>
        <w:autoSpaceDE w:val="0"/>
        <w:autoSpaceDN w:val="0"/>
        <w:adjustRightInd w:val="0"/>
        <w:spacing w:line="280" w:lineRule="exact"/>
        <w:ind w:left="1702" w:hanging="284"/>
        <w:contextualSpacing w:val="0"/>
        <w:jc w:val="both"/>
        <w:rPr>
          <w:b/>
          <w:color w:val="0D0D0D"/>
          <w:sz w:val="22"/>
          <w:szCs w:val="22"/>
          <w:lang w:val="sv-SE"/>
        </w:rPr>
      </w:pPr>
      <w:r w:rsidRPr="0057597E">
        <w:rPr>
          <w:color w:val="0D0D0D"/>
          <w:sz w:val="22"/>
          <w:szCs w:val="22"/>
          <w:lang w:val="sv-SE"/>
        </w:rPr>
        <w:t>Dalam hal pemerintah daerah belum mempunyai bukti kepemilikan tanah  yang  sah, tanah tersebut dikuasai dan/atau digunakan oleh pihak  lain, maka tanah tersebut dicatat dan disajikan sebagai aset tetap  tanah pada neraca pemerintah daerah, serta diungkapkan secara memadai dalam Catatan atas Laporan Keuan</w:t>
      </w:r>
      <w:r w:rsidRPr="0057597E">
        <w:rPr>
          <w:color w:val="0D0D0D"/>
          <w:sz w:val="22"/>
          <w:szCs w:val="22"/>
        </w:rPr>
        <w:t>gan.</w:t>
      </w:r>
    </w:p>
    <w:p w:rsidR="00A6716D" w:rsidRPr="0057597E" w:rsidRDefault="00A6716D" w:rsidP="00A6716D">
      <w:pPr>
        <w:pStyle w:val="ListParagraph"/>
        <w:numPr>
          <w:ilvl w:val="0"/>
          <w:numId w:val="155"/>
        </w:numPr>
        <w:autoSpaceDE w:val="0"/>
        <w:autoSpaceDN w:val="0"/>
        <w:adjustRightInd w:val="0"/>
        <w:spacing w:line="280" w:lineRule="exact"/>
        <w:ind w:left="1701" w:hanging="283"/>
        <w:contextualSpacing w:val="0"/>
        <w:jc w:val="both"/>
        <w:rPr>
          <w:color w:val="0D0D0D"/>
          <w:sz w:val="22"/>
          <w:szCs w:val="22"/>
          <w:lang w:val="sv-SE"/>
        </w:rPr>
      </w:pPr>
      <w:r w:rsidRPr="0057597E">
        <w:rPr>
          <w:color w:val="0D0D0D"/>
          <w:sz w:val="22"/>
          <w:szCs w:val="22"/>
          <w:lang w:val="sv-SE"/>
        </w:rPr>
        <w:t>Dalam hal bukti kepemilikan tanah ganda, namun tanah tersebut dikuasai dan/atau digunakan oleh pemerintah daerah, maka tanah tersebut tetap harus dicatat dan disajikan sebagai aset tetap tanah pada neraca pemerintah daerah, serta diungkapkan secara memadai dalam Catatan atas Laporan Keuangan.</w:t>
      </w:r>
    </w:p>
    <w:p w:rsidR="00A6716D" w:rsidRPr="0057597E" w:rsidRDefault="00A6716D" w:rsidP="00A6716D">
      <w:pPr>
        <w:pStyle w:val="ListParagraph"/>
        <w:numPr>
          <w:ilvl w:val="0"/>
          <w:numId w:val="155"/>
        </w:numPr>
        <w:autoSpaceDE w:val="0"/>
        <w:autoSpaceDN w:val="0"/>
        <w:adjustRightInd w:val="0"/>
        <w:spacing w:line="280" w:lineRule="exact"/>
        <w:ind w:left="1701" w:hanging="283"/>
        <w:contextualSpacing w:val="0"/>
        <w:jc w:val="both"/>
        <w:rPr>
          <w:color w:val="0D0D0D"/>
          <w:sz w:val="22"/>
          <w:szCs w:val="22"/>
          <w:lang w:val="sv-SE"/>
        </w:rPr>
      </w:pPr>
      <w:r w:rsidRPr="0057597E">
        <w:rPr>
          <w:color w:val="0D0D0D"/>
          <w:sz w:val="22"/>
          <w:szCs w:val="22"/>
          <w:lang w:val="sv-SE"/>
        </w:rPr>
        <w:t>Dalam hal bukti kepemilikan tanah ganda, namun  tanah  tersebut dikuasai dan/atau digunakan oleh pihak lain, maka tanah tersebut  tetap harus dicatat dan disajikan sebagai aset tetap tanah pada neraca pemerintah daerah, namun adanya sertifikat ganda harus diungkapkan secara memadai dalam Catatan atas Laporan Keuangan.</w:t>
      </w:r>
    </w:p>
    <w:p w:rsidR="00A6716D" w:rsidRDefault="00A6716D" w:rsidP="00A6716D">
      <w:pPr>
        <w:pStyle w:val="ListParagraph"/>
        <w:autoSpaceDE w:val="0"/>
        <w:autoSpaceDN w:val="0"/>
        <w:adjustRightInd w:val="0"/>
        <w:spacing w:after="120" w:line="280" w:lineRule="exact"/>
        <w:ind w:left="1134"/>
        <w:contextualSpacing w:val="0"/>
        <w:jc w:val="both"/>
        <w:rPr>
          <w:color w:val="0D0D0D"/>
          <w:sz w:val="22"/>
          <w:szCs w:val="22"/>
        </w:rPr>
      </w:pPr>
      <w:r w:rsidRPr="0057597E">
        <w:rPr>
          <w:b/>
          <w:color w:val="0D0D0D"/>
          <w:sz w:val="22"/>
          <w:szCs w:val="22"/>
          <w:lang w:val="sv-SE"/>
        </w:rPr>
        <w:t>Tanah Wakaf</w:t>
      </w:r>
      <w:r>
        <w:rPr>
          <w:b/>
          <w:color w:val="0D0D0D"/>
          <w:sz w:val="22"/>
          <w:szCs w:val="22"/>
        </w:rPr>
        <w:t xml:space="preserve"> </w:t>
      </w:r>
      <w:r w:rsidRPr="0057597E">
        <w:rPr>
          <w:color w:val="0D0D0D"/>
          <w:sz w:val="22"/>
          <w:szCs w:val="22"/>
          <w:lang w:val="sv-SE"/>
        </w:rPr>
        <w:t>yang digunakan/dipakai oleh instansi pemerintah daerah yang berstatus tanah wakaf disajikan dan dilaporkan sebagai aset tetap tanah pada neraca pemerintah daerah</w:t>
      </w:r>
      <w:r w:rsidRPr="0057597E">
        <w:rPr>
          <w:color w:val="0D0D0D"/>
          <w:sz w:val="22"/>
          <w:szCs w:val="22"/>
        </w:rPr>
        <w:t xml:space="preserve"> dan </w:t>
      </w:r>
      <w:r w:rsidRPr="0057597E">
        <w:rPr>
          <w:color w:val="0D0D0D"/>
          <w:sz w:val="22"/>
          <w:szCs w:val="22"/>
          <w:lang w:val="sv-SE"/>
        </w:rPr>
        <w:t>diungkapkan secara memadai pada Catatan atas Laporan Keuangan (CaLK).</w:t>
      </w:r>
    </w:p>
    <w:p w:rsidR="00A6716D" w:rsidRPr="0057597E" w:rsidRDefault="00A6716D" w:rsidP="00A6716D">
      <w:pPr>
        <w:pStyle w:val="ListParagraph"/>
        <w:numPr>
          <w:ilvl w:val="1"/>
          <w:numId w:val="152"/>
        </w:numPr>
        <w:autoSpaceDE w:val="0"/>
        <w:autoSpaceDN w:val="0"/>
        <w:adjustRightInd w:val="0"/>
        <w:spacing w:line="280" w:lineRule="exact"/>
        <w:ind w:left="1134" w:hanging="425"/>
        <w:jc w:val="both"/>
        <w:rPr>
          <w:b/>
          <w:color w:val="0D0D0D"/>
          <w:sz w:val="22"/>
          <w:szCs w:val="22"/>
          <w:lang w:val="sv-SE"/>
        </w:rPr>
      </w:pPr>
      <w:r w:rsidRPr="0057597E">
        <w:rPr>
          <w:b/>
          <w:color w:val="0D0D0D"/>
          <w:sz w:val="22"/>
          <w:szCs w:val="22"/>
          <w:lang w:val="sv-SE"/>
        </w:rPr>
        <w:t>Peralatan dan Mesin</w:t>
      </w:r>
    </w:p>
    <w:p w:rsidR="00A6716D" w:rsidRPr="0057597E" w:rsidRDefault="00A6716D" w:rsidP="00A6716D">
      <w:pPr>
        <w:autoSpaceDE w:val="0"/>
        <w:autoSpaceDN w:val="0"/>
        <w:adjustRightInd w:val="0"/>
        <w:spacing w:line="280" w:lineRule="exact"/>
        <w:ind w:left="1134"/>
        <w:jc w:val="both"/>
        <w:rPr>
          <w:color w:val="0D0D0D"/>
          <w:sz w:val="22"/>
          <w:szCs w:val="22"/>
          <w:lang w:val="sv-SE"/>
        </w:rPr>
      </w:pPr>
      <w:r w:rsidRPr="0057597E">
        <w:rPr>
          <w:color w:val="0D0D0D"/>
          <w:sz w:val="22"/>
          <w:szCs w:val="22"/>
        </w:rPr>
        <w:t>Peralatan dan mesin</w:t>
      </w:r>
      <w:r w:rsidRPr="0057597E">
        <w:rPr>
          <w:color w:val="0D0D0D"/>
          <w:sz w:val="22"/>
          <w:szCs w:val="22"/>
          <w:lang w:val="sv-SE"/>
        </w:rPr>
        <w:t xml:space="preserve"> diakui  sebagai  aset  tetap  apabila  memenuhi kriteria </w:t>
      </w:r>
      <w:r w:rsidRPr="0057597E">
        <w:rPr>
          <w:color w:val="0D0D0D"/>
          <w:sz w:val="22"/>
          <w:szCs w:val="22"/>
        </w:rPr>
        <w:t xml:space="preserve">sebagaimana tersebut di atas. Apabila </w:t>
      </w:r>
      <w:r w:rsidRPr="0057597E">
        <w:rPr>
          <w:color w:val="0D0D0D"/>
          <w:sz w:val="22"/>
          <w:szCs w:val="22"/>
          <w:lang w:val="sv-SE"/>
        </w:rPr>
        <w:t xml:space="preserve">salah satu kriteria tidak terpenuhi maka </w:t>
      </w:r>
      <w:r w:rsidRPr="0057597E">
        <w:rPr>
          <w:color w:val="0D0D0D"/>
          <w:sz w:val="22"/>
          <w:szCs w:val="22"/>
        </w:rPr>
        <w:t xml:space="preserve">peralatan dan mesin </w:t>
      </w:r>
      <w:r w:rsidRPr="0057597E">
        <w:rPr>
          <w:color w:val="0D0D0D"/>
          <w:sz w:val="22"/>
          <w:szCs w:val="22"/>
          <w:lang w:val="sv-SE"/>
        </w:rPr>
        <w:t>tersebut tidak dapat diakui sebagai aset tetap  milik pemerintah daerah.Pengakuan peralatan dan mesin dapat dilakukan apabila terdapat  bukti  bahwa hak/kepemilikan telah berpindah, dalam hal ini misalnya ditandai dengan berita acara serah terima pekerjaan, dan untuk kendaraan  bermotor dilengkapi dengan  bukti  kepemilikan kendaraan.</w:t>
      </w:r>
    </w:p>
    <w:p w:rsidR="00A6716D" w:rsidRPr="0057597E" w:rsidRDefault="00A6716D" w:rsidP="00A6716D">
      <w:pPr>
        <w:autoSpaceDE w:val="0"/>
        <w:autoSpaceDN w:val="0"/>
        <w:adjustRightInd w:val="0"/>
        <w:spacing w:line="280" w:lineRule="exact"/>
        <w:ind w:left="1134"/>
        <w:jc w:val="both"/>
        <w:rPr>
          <w:color w:val="0D0D0D"/>
          <w:sz w:val="22"/>
          <w:szCs w:val="22"/>
          <w:lang w:val="sv-SE"/>
        </w:rPr>
      </w:pPr>
      <w:r w:rsidRPr="0057597E">
        <w:rPr>
          <w:color w:val="0D0D0D"/>
          <w:sz w:val="22"/>
          <w:szCs w:val="22"/>
          <w:lang w:val="sv-SE"/>
        </w:rPr>
        <w:t>Perolehan peralatan dapat melalui pembelian, pembangunan, atau pertukaran aset, hibah/donasi, dan lainnya. Perolehan melalui pembelian dapat dilakukan dengan pembelian tunai dan angsuran serta dilakukan melalui mekanisme pelaksanaan kegiatan dan pengeluaran belanja  modal.</w:t>
      </w:r>
    </w:p>
    <w:p w:rsidR="00A6716D" w:rsidRPr="0057597E" w:rsidRDefault="00A6716D" w:rsidP="00A6716D">
      <w:pPr>
        <w:autoSpaceDE w:val="0"/>
        <w:autoSpaceDN w:val="0"/>
        <w:adjustRightInd w:val="0"/>
        <w:spacing w:line="280" w:lineRule="exact"/>
        <w:ind w:left="1134"/>
        <w:jc w:val="both"/>
        <w:rPr>
          <w:color w:val="0D0D0D"/>
          <w:sz w:val="22"/>
          <w:szCs w:val="22"/>
        </w:rPr>
      </w:pPr>
      <w:r w:rsidRPr="0057597E">
        <w:rPr>
          <w:color w:val="0D0D0D"/>
          <w:sz w:val="22"/>
          <w:szCs w:val="22"/>
          <w:lang w:val="sv-SE"/>
        </w:rPr>
        <w:t>Peralatan dan Mesin yang diperoleh dan yang dimaksudkan akan  diserahkan kepada pihak lain, tidak dapat dikelompokkan dalam aset  tetap Peralatan dan Mesin, tapi dikelompokkan kepada aset  persediaan.</w:t>
      </w:r>
    </w:p>
    <w:p w:rsidR="00A6716D" w:rsidRPr="0057597E" w:rsidRDefault="00A6716D" w:rsidP="00A6716D">
      <w:pPr>
        <w:autoSpaceDE w:val="0"/>
        <w:autoSpaceDN w:val="0"/>
        <w:adjustRightInd w:val="0"/>
        <w:spacing w:line="280" w:lineRule="exact"/>
        <w:ind w:left="1134"/>
        <w:jc w:val="both"/>
        <w:rPr>
          <w:rFonts w:eastAsia="Batang"/>
          <w:sz w:val="22"/>
          <w:szCs w:val="22"/>
        </w:rPr>
      </w:pPr>
      <w:r w:rsidRPr="0057597E">
        <w:rPr>
          <w:sz w:val="22"/>
          <w:szCs w:val="22"/>
        </w:rPr>
        <w:t xml:space="preserve">Batas materialitas aset tetap adalah batas pengakuan nilai aset tetap untuk pengadaan aset tetap yang </w:t>
      </w:r>
      <w:r w:rsidRPr="0057597E">
        <w:rPr>
          <w:color w:val="0D0D0D"/>
          <w:sz w:val="22"/>
          <w:szCs w:val="22"/>
          <w:lang w:val="sv-SE"/>
        </w:rPr>
        <w:t>berasal</w:t>
      </w:r>
      <w:r w:rsidRPr="0057597E">
        <w:rPr>
          <w:sz w:val="22"/>
          <w:szCs w:val="22"/>
        </w:rPr>
        <w:t xml:space="preserve"> dari belanja barang dan jasa maupun belanja modal dan/atau perolehan lainnya yang sah sesuai dengan ketentuan peraturan perundang-undangan.</w:t>
      </w:r>
    </w:p>
    <w:p w:rsidR="00A6716D" w:rsidRPr="0057597E" w:rsidRDefault="00A6716D" w:rsidP="00A6716D">
      <w:pPr>
        <w:spacing w:line="280" w:lineRule="exact"/>
        <w:ind w:left="851" w:firstLine="283"/>
        <w:jc w:val="both"/>
        <w:rPr>
          <w:sz w:val="22"/>
          <w:szCs w:val="22"/>
        </w:rPr>
      </w:pPr>
      <w:r w:rsidRPr="0057597E">
        <w:rPr>
          <w:sz w:val="22"/>
          <w:szCs w:val="22"/>
        </w:rPr>
        <w:t xml:space="preserve">Perlakuan </w:t>
      </w:r>
      <w:r w:rsidRPr="0057597E">
        <w:rPr>
          <w:rFonts w:eastAsia="Batang"/>
          <w:sz w:val="22"/>
          <w:szCs w:val="22"/>
        </w:rPr>
        <w:t>belanja</w:t>
      </w:r>
      <w:r w:rsidRPr="0057597E">
        <w:rPr>
          <w:sz w:val="22"/>
          <w:szCs w:val="22"/>
        </w:rPr>
        <w:t xml:space="preserve"> pengadaan aset tetap sebagai berikut:</w:t>
      </w:r>
    </w:p>
    <w:p w:rsidR="00A6716D" w:rsidRPr="0057597E" w:rsidRDefault="00A6716D" w:rsidP="00A6716D">
      <w:pPr>
        <w:pStyle w:val="ListParagraph"/>
        <w:numPr>
          <w:ilvl w:val="0"/>
          <w:numId w:val="169"/>
        </w:numPr>
        <w:autoSpaceDE w:val="0"/>
        <w:autoSpaceDN w:val="0"/>
        <w:adjustRightInd w:val="0"/>
        <w:spacing w:line="280" w:lineRule="exact"/>
        <w:ind w:left="1418" w:hanging="284"/>
        <w:contextualSpacing w:val="0"/>
        <w:jc w:val="both"/>
        <w:rPr>
          <w:sz w:val="22"/>
          <w:szCs w:val="22"/>
        </w:rPr>
      </w:pPr>
      <w:r w:rsidRPr="0057597E">
        <w:rPr>
          <w:sz w:val="22"/>
          <w:szCs w:val="22"/>
        </w:rPr>
        <w:t>Belanja pengadaan aset tetap diakui sebagai aset tetap jika nilai belanjanya  lebih besar atau sama dengan nilai batas minimal materialitas aset tetap.</w:t>
      </w:r>
    </w:p>
    <w:p w:rsidR="00A6716D" w:rsidRPr="0057597E" w:rsidRDefault="00A6716D" w:rsidP="00A6716D">
      <w:pPr>
        <w:pStyle w:val="ListParagraph"/>
        <w:numPr>
          <w:ilvl w:val="0"/>
          <w:numId w:val="169"/>
        </w:numPr>
        <w:autoSpaceDE w:val="0"/>
        <w:autoSpaceDN w:val="0"/>
        <w:adjustRightInd w:val="0"/>
        <w:spacing w:line="280" w:lineRule="exact"/>
        <w:ind w:left="1418" w:hanging="284"/>
        <w:contextualSpacing w:val="0"/>
        <w:jc w:val="both"/>
        <w:rPr>
          <w:sz w:val="22"/>
          <w:szCs w:val="22"/>
        </w:rPr>
      </w:pPr>
      <w:r w:rsidRPr="0057597E">
        <w:rPr>
          <w:sz w:val="22"/>
          <w:szCs w:val="22"/>
        </w:rPr>
        <w:t>Belanja pengadaan aset tetap tidak diakui sebagai aset tetap jika nilai belanjanya kurang dari nilai batas minimal materialitas aset tetap.</w:t>
      </w:r>
    </w:p>
    <w:p w:rsidR="00A6716D" w:rsidRDefault="00A6716D" w:rsidP="00A6716D">
      <w:pPr>
        <w:adjustRightInd w:val="0"/>
        <w:spacing w:after="120" w:line="280" w:lineRule="exact"/>
        <w:ind w:left="1134"/>
        <w:jc w:val="both"/>
        <w:rPr>
          <w:sz w:val="22"/>
          <w:szCs w:val="22"/>
        </w:rPr>
      </w:pPr>
      <w:r w:rsidRPr="0057597E">
        <w:rPr>
          <w:sz w:val="22"/>
          <w:szCs w:val="22"/>
        </w:rPr>
        <w:t>Aset tetap yang nilainya di bawah batas materialitas aset tetap dicatat secara terpisah dalam daftar barang ekstrakomptabel, dan bukan merupakan bagian dari nilai aset tetap yang tercantum di neraca maupun Kartu Inventaris Barang (KIB)</w:t>
      </w:r>
      <w:r>
        <w:rPr>
          <w:sz w:val="22"/>
          <w:szCs w:val="22"/>
          <w:lang w:val="en-US"/>
        </w:rPr>
        <w:t xml:space="preserve">. </w:t>
      </w:r>
      <w:r w:rsidRPr="0057597E">
        <w:rPr>
          <w:sz w:val="22"/>
          <w:szCs w:val="22"/>
        </w:rPr>
        <w:lastRenderedPageBreak/>
        <w:t>Daftar barang milik daerah ekstrakomptabel adalah daftar barang milik daerah berupa aset tetap yang tidak memenuhi kriteria kapitalisasi.</w:t>
      </w:r>
    </w:p>
    <w:p w:rsidR="00A6716D" w:rsidRPr="0057597E" w:rsidRDefault="00A6716D" w:rsidP="00A6716D">
      <w:pPr>
        <w:adjustRightInd w:val="0"/>
        <w:spacing w:after="120" w:line="280" w:lineRule="exact"/>
        <w:ind w:left="1134"/>
        <w:jc w:val="both"/>
        <w:rPr>
          <w:sz w:val="22"/>
          <w:szCs w:val="22"/>
        </w:rPr>
      </w:pPr>
      <w:r w:rsidRPr="0057597E">
        <w:rPr>
          <w:sz w:val="22"/>
          <w:szCs w:val="22"/>
        </w:rPr>
        <w:t>Batas minimal Materialitas Aset Tetap sebagai berikut:</w:t>
      </w:r>
    </w:p>
    <w:tbl>
      <w:tblPr>
        <w:tblW w:w="71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8"/>
        <w:gridCol w:w="1564"/>
      </w:tblGrid>
      <w:tr w:rsidR="00A6716D" w:rsidRPr="0057597E" w:rsidTr="003332A5">
        <w:trPr>
          <w:trHeight w:val="20"/>
          <w:tblHeader/>
        </w:trPr>
        <w:tc>
          <w:tcPr>
            <w:tcW w:w="5558" w:type="dxa"/>
            <w:vAlign w:val="center"/>
          </w:tcPr>
          <w:p w:rsidR="00A6716D" w:rsidRPr="0057597E" w:rsidRDefault="00A6716D" w:rsidP="003E3350">
            <w:pPr>
              <w:spacing w:line="280" w:lineRule="exact"/>
              <w:jc w:val="center"/>
              <w:rPr>
                <w:rFonts w:ascii="Arial Narrow" w:hAnsi="Arial Narrow"/>
              </w:rPr>
            </w:pPr>
            <w:r w:rsidRPr="0057597E">
              <w:rPr>
                <w:rFonts w:ascii="Arial Narrow" w:hAnsi="Arial Narrow"/>
              </w:rPr>
              <w:t>Aset</w:t>
            </w:r>
          </w:p>
        </w:tc>
        <w:tc>
          <w:tcPr>
            <w:tcW w:w="1564" w:type="dxa"/>
            <w:vAlign w:val="center"/>
          </w:tcPr>
          <w:p w:rsidR="00A6716D" w:rsidRPr="0057597E" w:rsidRDefault="00A6716D" w:rsidP="003E3350">
            <w:pPr>
              <w:spacing w:line="280" w:lineRule="exact"/>
              <w:jc w:val="center"/>
              <w:rPr>
                <w:rFonts w:ascii="Arial Narrow" w:hAnsi="Arial Narrow"/>
              </w:rPr>
            </w:pPr>
            <w:r w:rsidRPr="0057597E">
              <w:rPr>
                <w:rFonts w:ascii="Arial Narrow" w:hAnsi="Arial Narrow"/>
              </w:rPr>
              <w:t>Nilai (Rp)</w:t>
            </w:r>
          </w:p>
        </w:tc>
      </w:tr>
      <w:tr w:rsidR="00A6716D" w:rsidRPr="0057597E" w:rsidTr="003332A5">
        <w:trPr>
          <w:trHeight w:val="20"/>
        </w:trPr>
        <w:tc>
          <w:tcPr>
            <w:tcW w:w="5558" w:type="dxa"/>
            <w:tcBorders>
              <w:bottom w:val="dotted" w:sz="4" w:space="0" w:color="auto"/>
            </w:tcBorders>
            <w:vAlign w:val="center"/>
          </w:tcPr>
          <w:p w:rsidR="00A6716D" w:rsidRPr="006A43F3" w:rsidRDefault="00A6716D" w:rsidP="00A6716D">
            <w:pPr>
              <w:pStyle w:val="ListParagraph"/>
              <w:numPr>
                <w:ilvl w:val="0"/>
                <w:numId w:val="160"/>
              </w:numPr>
              <w:spacing w:line="280" w:lineRule="exact"/>
              <w:ind w:left="317" w:hanging="283"/>
              <w:rPr>
                <w:rFonts w:ascii="Arial Narrow" w:hAnsi="Arial Narrow"/>
                <w:sz w:val="20"/>
                <w:szCs w:val="20"/>
                <w:lang w:val="en-US"/>
              </w:rPr>
            </w:pPr>
            <w:r w:rsidRPr="006A43F3">
              <w:rPr>
                <w:rFonts w:ascii="Arial Narrow" w:hAnsi="Arial Narrow"/>
                <w:sz w:val="20"/>
                <w:szCs w:val="20"/>
                <w:lang w:val="en-US"/>
              </w:rPr>
              <w:t>Peralatan dan Mesin</w:t>
            </w:r>
          </w:p>
        </w:tc>
        <w:tc>
          <w:tcPr>
            <w:tcW w:w="1564" w:type="dxa"/>
            <w:tcBorders>
              <w:bottom w:val="dotted" w:sz="4" w:space="0" w:color="auto"/>
            </w:tcBorders>
            <w:vAlign w:val="center"/>
          </w:tcPr>
          <w:p w:rsidR="00A6716D" w:rsidRPr="0057597E" w:rsidRDefault="00A6716D" w:rsidP="003E3350">
            <w:pPr>
              <w:spacing w:line="280" w:lineRule="exact"/>
              <w:rPr>
                <w:rFonts w:ascii="Arial Narrow" w:hAnsi="Arial Narrow"/>
              </w:rPr>
            </w:pPr>
          </w:p>
        </w:tc>
      </w:tr>
      <w:tr w:rsidR="00A6716D" w:rsidRPr="0057597E" w:rsidTr="003332A5">
        <w:trPr>
          <w:trHeight w:val="20"/>
        </w:trPr>
        <w:tc>
          <w:tcPr>
            <w:tcW w:w="5558" w:type="dxa"/>
            <w:tcBorders>
              <w:top w:val="dotted" w:sz="4" w:space="0" w:color="auto"/>
              <w:bottom w:val="dotted" w:sz="4" w:space="0" w:color="auto"/>
            </w:tcBorders>
            <w:vAlign w:val="center"/>
          </w:tcPr>
          <w:p w:rsidR="00A6716D" w:rsidRPr="0057597E" w:rsidRDefault="00A6716D" w:rsidP="003E3350">
            <w:pPr>
              <w:spacing w:line="280" w:lineRule="exact"/>
              <w:ind w:left="317"/>
              <w:rPr>
                <w:rFonts w:ascii="Arial Narrow" w:hAnsi="Arial Narrow"/>
                <w:lang w:val="en-US"/>
              </w:rPr>
            </w:pPr>
            <w:r w:rsidRPr="0057597E">
              <w:rPr>
                <w:rFonts w:ascii="Arial Narrow" w:hAnsi="Arial Narrow"/>
              </w:rPr>
              <w:t xml:space="preserve">-  Alat-Alat </w:t>
            </w:r>
            <w:r w:rsidRPr="0057597E">
              <w:rPr>
                <w:rFonts w:ascii="Arial Narrow" w:hAnsi="Arial Narrow"/>
                <w:lang w:val="en-US"/>
              </w:rPr>
              <w:t>Besar</w:t>
            </w:r>
          </w:p>
        </w:tc>
        <w:tc>
          <w:tcPr>
            <w:tcW w:w="1564" w:type="dxa"/>
            <w:tcBorders>
              <w:top w:val="dotted" w:sz="4" w:space="0" w:color="auto"/>
              <w:bottom w:val="dotted" w:sz="4" w:space="0" w:color="auto"/>
            </w:tcBorders>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r w:rsidR="00A6716D" w:rsidRPr="0057597E" w:rsidTr="003332A5">
        <w:trPr>
          <w:trHeight w:val="20"/>
        </w:trPr>
        <w:tc>
          <w:tcPr>
            <w:tcW w:w="5558" w:type="dxa"/>
            <w:tcBorders>
              <w:top w:val="dotted" w:sz="4" w:space="0" w:color="auto"/>
              <w:bottom w:val="dotted" w:sz="4" w:space="0" w:color="auto"/>
            </w:tcBorders>
            <w:vAlign w:val="center"/>
          </w:tcPr>
          <w:p w:rsidR="00A6716D" w:rsidRPr="0057597E" w:rsidRDefault="00A6716D" w:rsidP="003E3350">
            <w:pPr>
              <w:spacing w:line="280" w:lineRule="exact"/>
              <w:ind w:left="317"/>
              <w:rPr>
                <w:rFonts w:ascii="Arial Narrow" w:hAnsi="Arial Narrow"/>
                <w:lang w:val="en-US"/>
              </w:rPr>
            </w:pPr>
            <w:r w:rsidRPr="0057597E">
              <w:rPr>
                <w:rFonts w:ascii="Arial Narrow" w:hAnsi="Arial Narrow"/>
              </w:rPr>
              <w:t>-  Alat</w:t>
            </w:r>
            <w:r w:rsidRPr="0057597E">
              <w:rPr>
                <w:rFonts w:ascii="Arial Narrow" w:hAnsi="Arial Narrow"/>
                <w:lang w:val="en-US"/>
              </w:rPr>
              <w:t xml:space="preserve"> Angkutan</w:t>
            </w:r>
          </w:p>
        </w:tc>
        <w:tc>
          <w:tcPr>
            <w:tcW w:w="1564" w:type="dxa"/>
            <w:tcBorders>
              <w:top w:val="dotted" w:sz="4" w:space="0" w:color="auto"/>
              <w:bottom w:val="dotted" w:sz="4" w:space="0" w:color="auto"/>
            </w:tcBorders>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r w:rsidR="00A6716D" w:rsidRPr="0057597E" w:rsidTr="003332A5">
        <w:trPr>
          <w:trHeight w:val="20"/>
        </w:trPr>
        <w:tc>
          <w:tcPr>
            <w:tcW w:w="5558" w:type="dxa"/>
            <w:tcBorders>
              <w:top w:val="dotted" w:sz="4" w:space="0" w:color="auto"/>
              <w:bottom w:val="dotted" w:sz="4" w:space="0" w:color="auto"/>
            </w:tcBorders>
            <w:vAlign w:val="center"/>
          </w:tcPr>
          <w:p w:rsidR="00A6716D" w:rsidRPr="0057597E" w:rsidRDefault="00A6716D" w:rsidP="003E3350">
            <w:pPr>
              <w:spacing w:line="280" w:lineRule="exact"/>
              <w:ind w:left="317" w:right="175"/>
              <w:rPr>
                <w:rFonts w:ascii="Arial Narrow" w:hAnsi="Arial Narrow"/>
                <w:lang w:val="en-US"/>
              </w:rPr>
            </w:pPr>
            <w:r w:rsidRPr="0057597E">
              <w:rPr>
                <w:rFonts w:ascii="Arial Narrow" w:hAnsi="Arial Narrow"/>
              </w:rPr>
              <w:t>-  Alat</w:t>
            </w:r>
            <w:r w:rsidRPr="0057597E">
              <w:rPr>
                <w:rFonts w:ascii="Arial Narrow" w:hAnsi="Arial Narrow"/>
                <w:lang w:val="en-US"/>
              </w:rPr>
              <w:t xml:space="preserve"> Bengkel dan Alat Ukur</w:t>
            </w:r>
          </w:p>
        </w:tc>
        <w:tc>
          <w:tcPr>
            <w:tcW w:w="1564" w:type="dxa"/>
            <w:tcBorders>
              <w:top w:val="dotted" w:sz="4" w:space="0" w:color="auto"/>
              <w:bottom w:val="dotted" w:sz="4" w:space="0" w:color="auto"/>
            </w:tcBorders>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r w:rsidR="00A6716D" w:rsidRPr="0057597E" w:rsidTr="003332A5">
        <w:trPr>
          <w:trHeight w:val="20"/>
        </w:trPr>
        <w:tc>
          <w:tcPr>
            <w:tcW w:w="5558" w:type="dxa"/>
            <w:tcBorders>
              <w:top w:val="dotted" w:sz="4" w:space="0" w:color="auto"/>
              <w:bottom w:val="dotted" w:sz="4" w:space="0" w:color="auto"/>
            </w:tcBorders>
            <w:vAlign w:val="center"/>
          </w:tcPr>
          <w:p w:rsidR="00A6716D" w:rsidRPr="0057597E" w:rsidRDefault="00A6716D" w:rsidP="003E3350">
            <w:pPr>
              <w:spacing w:line="280" w:lineRule="exact"/>
              <w:ind w:left="317"/>
              <w:rPr>
                <w:rFonts w:ascii="Arial Narrow" w:hAnsi="Arial Narrow"/>
                <w:lang w:val="en-US"/>
              </w:rPr>
            </w:pPr>
            <w:r w:rsidRPr="0057597E">
              <w:rPr>
                <w:rFonts w:ascii="Arial Narrow" w:hAnsi="Arial Narrow"/>
              </w:rPr>
              <w:t>-  Alat</w:t>
            </w:r>
            <w:r w:rsidRPr="0057597E">
              <w:rPr>
                <w:rFonts w:ascii="Arial Narrow" w:hAnsi="Arial Narrow"/>
                <w:lang w:val="en-US"/>
              </w:rPr>
              <w:t xml:space="preserve"> Pertanian</w:t>
            </w:r>
          </w:p>
        </w:tc>
        <w:tc>
          <w:tcPr>
            <w:tcW w:w="1564" w:type="dxa"/>
            <w:tcBorders>
              <w:top w:val="dotted" w:sz="4" w:space="0" w:color="auto"/>
              <w:bottom w:val="dotted" w:sz="4" w:space="0" w:color="auto"/>
            </w:tcBorders>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r w:rsidR="00A6716D" w:rsidRPr="0057597E" w:rsidTr="003332A5">
        <w:trPr>
          <w:trHeight w:val="20"/>
        </w:trPr>
        <w:tc>
          <w:tcPr>
            <w:tcW w:w="5558" w:type="dxa"/>
            <w:tcBorders>
              <w:top w:val="dotted" w:sz="4" w:space="0" w:color="auto"/>
              <w:bottom w:val="dotted" w:sz="4" w:space="0" w:color="auto"/>
            </w:tcBorders>
            <w:vAlign w:val="center"/>
          </w:tcPr>
          <w:p w:rsidR="00A6716D" w:rsidRPr="0057597E" w:rsidRDefault="00A6716D" w:rsidP="003E3350">
            <w:pPr>
              <w:spacing w:line="280" w:lineRule="exact"/>
              <w:ind w:left="317"/>
              <w:rPr>
                <w:rFonts w:ascii="Arial Narrow" w:hAnsi="Arial Narrow"/>
                <w:lang w:val="en-US"/>
              </w:rPr>
            </w:pPr>
            <w:r w:rsidRPr="0057597E">
              <w:rPr>
                <w:rFonts w:ascii="Arial Narrow" w:hAnsi="Arial Narrow"/>
              </w:rPr>
              <w:t xml:space="preserve">-  Alat </w:t>
            </w:r>
            <w:r w:rsidRPr="0057597E">
              <w:rPr>
                <w:rFonts w:ascii="Arial Narrow" w:hAnsi="Arial Narrow"/>
                <w:lang w:val="en-US"/>
              </w:rPr>
              <w:t>Kantor dan Rumah Tangga</w:t>
            </w:r>
          </w:p>
        </w:tc>
        <w:tc>
          <w:tcPr>
            <w:tcW w:w="1564" w:type="dxa"/>
            <w:tcBorders>
              <w:top w:val="dotted" w:sz="4" w:space="0" w:color="auto"/>
              <w:bottom w:val="dotted" w:sz="4" w:space="0" w:color="auto"/>
            </w:tcBorders>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r w:rsidR="00A6716D" w:rsidRPr="0057597E" w:rsidTr="003332A5">
        <w:trPr>
          <w:trHeight w:val="20"/>
        </w:trPr>
        <w:tc>
          <w:tcPr>
            <w:tcW w:w="5558" w:type="dxa"/>
            <w:tcBorders>
              <w:top w:val="dotted" w:sz="4" w:space="0" w:color="auto"/>
              <w:bottom w:val="dotted" w:sz="4" w:space="0" w:color="auto"/>
            </w:tcBorders>
            <w:vAlign w:val="center"/>
          </w:tcPr>
          <w:p w:rsidR="00A6716D" w:rsidRPr="0057597E" w:rsidRDefault="00A6716D" w:rsidP="003E3350">
            <w:pPr>
              <w:spacing w:line="280" w:lineRule="exact"/>
              <w:ind w:left="317"/>
              <w:rPr>
                <w:rFonts w:ascii="Arial Narrow" w:hAnsi="Arial Narrow"/>
                <w:lang w:val="en-US"/>
              </w:rPr>
            </w:pPr>
            <w:r w:rsidRPr="0057597E">
              <w:rPr>
                <w:rFonts w:ascii="Arial Narrow" w:hAnsi="Arial Narrow"/>
              </w:rPr>
              <w:t xml:space="preserve">-  Alat </w:t>
            </w:r>
            <w:r w:rsidRPr="0057597E">
              <w:rPr>
                <w:rFonts w:ascii="Arial Narrow" w:hAnsi="Arial Narrow"/>
                <w:lang w:val="en-US"/>
              </w:rPr>
              <w:t>Studio dan Alat Komunikasi</w:t>
            </w:r>
          </w:p>
        </w:tc>
        <w:tc>
          <w:tcPr>
            <w:tcW w:w="1564" w:type="dxa"/>
            <w:tcBorders>
              <w:top w:val="dotted" w:sz="4" w:space="0" w:color="auto"/>
              <w:bottom w:val="dotted" w:sz="4" w:space="0" w:color="auto"/>
            </w:tcBorders>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r w:rsidR="00A6716D" w:rsidRPr="0057597E" w:rsidTr="003332A5">
        <w:trPr>
          <w:trHeight w:val="20"/>
        </w:trPr>
        <w:tc>
          <w:tcPr>
            <w:tcW w:w="5558" w:type="dxa"/>
            <w:tcBorders>
              <w:top w:val="dotted" w:sz="4" w:space="0" w:color="auto"/>
              <w:bottom w:val="dotted" w:sz="4" w:space="0" w:color="auto"/>
            </w:tcBorders>
            <w:vAlign w:val="center"/>
          </w:tcPr>
          <w:p w:rsidR="00A6716D" w:rsidRPr="0057597E" w:rsidRDefault="00A6716D" w:rsidP="003E3350">
            <w:pPr>
              <w:spacing w:line="280" w:lineRule="exact"/>
              <w:ind w:left="317"/>
              <w:rPr>
                <w:rFonts w:ascii="Arial Narrow" w:hAnsi="Arial Narrow"/>
                <w:lang w:val="en-US"/>
              </w:rPr>
            </w:pPr>
            <w:r w:rsidRPr="0057597E">
              <w:rPr>
                <w:rFonts w:ascii="Arial Narrow" w:hAnsi="Arial Narrow"/>
              </w:rPr>
              <w:t>-  Alat Kedokteran</w:t>
            </w:r>
          </w:p>
        </w:tc>
        <w:tc>
          <w:tcPr>
            <w:tcW w:w="1564" w:type="dxa"/>
            <w:tcBorders>
              <w:top w:val="dotted" w:sz="4" w:space="0" w:color="auto"/>
              <w:bottom w:val="dotted" w:sz="4" w:space="0" w:color="auto"/>
            </w:tcBorders>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r w:rsidR="00A6716D" w:rsidRPr="0057597E" w:rsidTr="003332A5">
        <w:trPr>
          <w:trHeight w:val="20"/>
        </w:trPr>
        <w:tc>
          <w:tcPr>
            <w:tcW w:w="5558" w:type="dxa"/>
            <w:tcBorders>
              <w:top w:val="dotted" w:sz="4" w:space="0" w:color="auto"/>
              <w:bottom w:val="dotted" w:sz="4" w:space="0" w:color="auto"/>
            </w:tcBorders>
            <w:vAlign w:val="center"/>
          </w:tcPr>
          <w:p w:rsidR="00A6716D" w:rsidRPr="0057597E" w:rsidRDefault="00A6716D" w:rsidP="003E3350">
            <w:pPr>
              <w:spacing w:line="280" w:lineRule="exact"/>
              <w:ind w:left="317"/>
              <w:rPr>
                <w:rFonts w:ascii="Arial Narrow" w:hAnsi="Arial Narrow"/>
                <w:lang w:val="en-US"/>
              </w:rPr>
            </w:pPr>
            <w:r w:rsidRPr="0057597E">
              <w:rPr>
                <w:rFonts w:ascii="Arial Narrow" w:hAnsi="Arial Narrow"/>
              </w:rPr>
              <w:t xml:space="preserve">-  Alat </w:t>
            </w:r>
            <w:r w:rsidRPr="0057597E">
              <w:rPr>
                <w:rFonts w:ascii="Arial Narrow" w:hAnsi="Arial Narrow"/>
                <w:lang w:val="en-US"/>
              </w:rPr>
              <w:t>Laboratorium</w:t>
            </w:r>
          </w:p>
        </w:tc>
        <w:tc>
          <w:tcPr>
            <w:tcW w:w="1564" w:type="dxa"/>
            <w:tcBorders>
              <w:top w:val="dotted" w:sz="4" w:space="0" w:color="auto"/>
              <w:bottom w:val="dotted" w:sz="4" w:space="0" w:color="auto"/>
            </w:tcBorders>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r w:rsidR="00A6716D" w:rsidRPr="0057597E" w:rsidTr="003332A5">
        <w:trPr>
          <w:trHeight w:val="20"/>
        </w:trPr>
        <w:tc>
          <w:tcPr>
            <w:tcW w:w="5558" w:type="dxa"/>
            <w:tcBorders>
              <w:top w:val="dotted" w:sz="4" w:space="0" w:color="auto"/>
            </w:tcBorders>
            <w:vAlign w:val="center"/>
          </w:tcPr>
          <w:p w:rsidR="00A6716D" w:rsidRPr="0057597E" w:rsidRDefault="00A6716D" w:rsidP="003E3350">
            <w:pPr>
              <w:spacing w:line="280" w:lineRule="exact"/>
              <w:ind w:left="317"/>
              <w:rPr>
                <w:rFonts w:ascii="Arial Narrow" w:hAnsi="Arial Narrow"/>
                <w:lang w:val="en-US"/>
              </w:rPr>
            </w:pPr>
            <w:r w:rsidRPr="0057597E">
              <w:rPr>
                <w:rFonts w:ascii="Arial Narrow" w:hAnsi="Arial Narrow"/>
              </w:rPr>
              <w:t xml:space="preserve">-  Alat </w:t>
            </w:r>
            <w:r w:rsidRPr="0057597E">
              <w:rPr>
                <w:rFonts w:ascii="Arial Narrow" w:hAnsi="Arial Narrow"/>
                <w:lang w:val="en-US"/>
              </w:rPr>
              <w:t>Persenjataan dan Keamanan</w:t>
            </w:r>
          </w:p>
        </w:tc>
        <w:tc>
          <w:tcPr>
            <w:tcW w:w="1564" w:type="dxa"/>
            <w:tcBorders>
              <w:top w:val="dotted" w:sz="4" w:space="0" w:color="auto"/>
            </w:tcBorders>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r w:rsidR="00A6716D" w:rsidRPr="0057597E" w:rsidTr="003332A5">
        <w:trPr>
          <w:trHeight w:val="20"/>
        </w:trPr>
        <w:tc>
          <w:tcPr>
            <w:tcW w:w="5558" w:type="dxa"/>
            <w:vAlign w:val="center"/>
          </w:tcPr>
          <w:p w:rsidR="00A6716D" w:rsidRPr="006A43F3" w:rsidRDefault="00A6716D" w:rsidP="00A6716D">
            <w:pPr>
              <w:pStyle w:val="ListParagraph"/>
              <w:numPr>
                <w:ilvl w:val="0"/>
                <w:numId w:val="160"/>
              </w:numPr>
              <w:spacing w:line="280" w:lineRule="exact"/>
              <w:ind w:left="317" w:hanging="283"/>
              <w:rPr>
                <w:rFonts w:ascii="Arial Narrow" w:hAnsi="Arial Narrow"/>
                <w:sz w:val="20"/>
                <w:szCs w:val="20"/>
                <w:lang w:val="en-US"/>
              </w:rPr>
            </w:pPr>
            <w:r w:rsidRPr="006A43F3">
              <w:rPr>
                <w:rFonts w:ascii="Arial Narrow" w:hAnsi="Arial Narrow"/>
                <w:sz w:val="20"/>
                <w:szCs w:val="20"/>
                <w:lang w:val="en-US"/>
              </w:rPr>
              <w:t>Aset Tetap Lainnya berupa barang bercorak kesenian kebudayaan</w:t>
            </w:r>
          </w:p>
        </w:tc>
        <w:tc>
          <w:tcPr>
            <w:tcW w:w="1564" w:type="dxa"/>
            <w:vAlign w:val="center"/>
          </w:tcPr>
          <w:p w:rsidR="00A6716D" w:rsidRPr="0057597E" w:rsidRDefault="00A6716D" w:rsidP="003E3350">
            <w:pPr>
              <w:spacing w:line="280" w:lineRule="exact"/>
              <w:jc w:val="right"/>
              <w:rPr>
                <w:rFonts w:ascii="Arial Narrow" w:hAnsi="Arial Narrow"/>
              </w:rPr>
            </w:pPr>
            <w:r w:rsidRPr="0057597E">
              <w:rPr>
                <w:rFonts w:ascii="Arial Narrow" w:hAnsi="Arial Narrow"/>
              </w:rPr>
              <w:t>200.000,-</w:t>
            </w:r>
          </w:p>
        </w:tc>
      </w:tr>
    </w:tbl>
    <w:p w:rsidR="00A6716D" w:rsidRPr="0057597E" w:rsidRDefault="00A6716D" w:rsidP="00A6716D">
      <w:pPr>
        <w:adjustRightInd w:val="0"/>
        <w:spacing w:before="120" w:after="120" w:line="280" w:lineRule="exact"/>
        <w:ind w:left="1134"/>
        <w:jc w:val="both"/>
        <w:rPr>
          <w:color w:val="0D0D0D"/>
          <w:sz w:val="22"/>
          <w:szCs w:val="22"/>
        </w:rPr>
      </w:pPr>
      <w:r w:rsidRPr="0057597E">
        <w:rPr>
          <w:rFonts w:eastAsia="Batang"/>
          <w:sz w:val="22"/>
          <w:szCs w:val="22"/>
        </w:rPr>
        <w:t xml:space="preserve">Pengakuan aset tetap akan sangat andal bila aset tetap telah diterima atau diserahkan hak kepemilikannya dan atau pada saat penguasaannya berpindah. Saat pengakuan aset akan lebih dapat diandalkan apabila </w:t>
      </w:r>
      <w:r w:rsidRPr="0057597E">
        <w:rPr>
          <w:sz w:val="22"/>
          <w:szCs w:val="22"/>
        </w:rPr>
        <w:t>terdapat</w:t>
      </w:r>
      <w:r w:rsidRPr="0057597E">
        <w:rPr>
          <w:rFonts w:eastAsia="Batang"/>
          <w:sz w:val="22"/>
          <w:szCs w:val="22"/>
        </w:rPr>
        <w:t xml:space="preserve"> bukti bahwa </w:t>
      </w:r>
      <w:r w:rsidRPr="0057597E">
        <w:rPr>
          <w:sz w:val="22"/>
          <w:szCs w:val="22"/>
        </w:rPr>
        <w:t>telah</w:t>
      </w:r>
      <w:r w:rsidRPr="0057597E">
        <w:rPr>
          <w:rFonts w:eastAsia="Batang"/>
          <w:sz w:val="22"/>
          <w:szCs w:val="22"/>
        </w:rPr>
        <w:t xml:space="preserve"> terjadi perpindahan hak kepemilikan dan/atau </w:t>
      </w:r>
      <w:r w:rsidRPr="0057597E">
        <w:rPr>
          <w:sz w:val="22"/>
          <w:szCs w:val="22"/>
        </w:rPr>
        <w:t>penguasaan</w:t>
      </w:r>
      <w:r w:rsidRPr="0057597E">
        <w:rPr>
          <w:rFonts w:eastAsia="Batang"/>
          <w:sz w:val="22"/>
          <w:szCs w:val="22"/>
        </w:rPr>
        <w:t xml:space="preserve"> secara hukum, misalnya sertifikat tanah dan bukti kepemilikan kendaraan bermotor. Apabila perolehan aset tetap belum didukung dengan bukti secara hukum dikarenakan masih adanya suatu proses administrasi  yang diharuskan, seperti pembelian tanah yang masih harus diselesaikan proses jual beli (akta) dan sertifikat kepemilikannya di instansi berwenang, maka aset tetap tersebut harus diakui pada saat terdapat bukti bahwa  penguasaan atas aset tetap tersebut telah berpindah, misalnya telah terjadi pembayaran dan penguasaan atas sertifikat tanah atas nama pemilik sebelumnya.</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color w:val="0D0D0D"/>
          <w:sz w:val="22"/>
          <w:szCs w:val="22"/>
          <w:lang w:val="sv-SE"/>
        </w:rPr>
      </w:pPr>
      <w:r w:rsidRPr="0057597E">
        <w:rPr>
          <w:b/>
          <w:color w:val="0D0D0D"/>
          <w:sz w:val="22"/>
          <w:szCs w:val="22"/>
          <w:lang w:val="sv-SE"/>
        </w:rPr>
        <w:t>Gedung dan Bangunan</w:t>
      </w:r>
    </w:p>
    <w:p w:rsidR="00A6716D" w:rsidRPr="0057597E" w:rsidRDefault="00A6716D" w:rsidP="00A6716D">
      <w:pPr>
        <w:autoSpaceDE w:val="0"/>
        <w:autoSpaceDN w:val="0"/>
        <w:adjustRightInd w:val="0"/>
        <w:spacing w:before="120" w:after="120" w:line="280" w:lineRule="exact"/>
        <w:ind w:left="1134"/>
        <w:jc w:val="both"/>
        <w:rPr>
          <w:color w:val="0D0D0D"/>
          <w:sz w:val="22"/>
          <w:szCs w:val="22"/>
          <w:lang w:val="sv-SE"/>
        </w:rPr>
      </w:pPr>
      <w:r w:rsidRPr="0057597E">
        <w:rPr>
          <w:color w:val="0D0D0D"/>
          <w:sz w:val="22"/>
          <w:szCs w:val="22"/>
        </w:rPr>
        <w:t>Gedung dan Bangunan</w:t>
      </w:r>
      <w:r w:rsidRPr="0057597E">
        <w:rPr>
          <w:color w:val="0D0D0D"/>
          <w:sz w:val="22"/>
          <w:szCs w:val="22"/>
          <w:lang w:val="sv-SE"/>
        </w:rPr>
        <w:t xml:space="preserve"> diakui  sebagai  aset  tetap  apabila  memenuhi kriteria </w:t>
      </w:r>
      <w:r w:rsidRPr="0057597E">
        <w:rPr>
          <w:color w:val="0D0D0D"/>
          <w:sz w:val="22"/>
          <w:szCs w:val="22"/>
        </w:rPr>
        <w:t xml:space="preserve">sebagaimana tersebut di atas. Apabila </w:t>
      </w:r>
      <w:r w:rsidRPr="0057597E">
        <w:rPr>
          <w:color w:val="0D0D0D"/>
          <w:sz w:val="22"/>
          <w:szCs w:val="22"/>
          <w:lang w:val="sv-SE"/>
        </w:rPr>
        <w:t xml:space="preserve">salah satu kriteria tidak terpenuhi maka </w:t>
      </w:r>
      <w:r w:rsidRPr="0057597E">
        <w:rPr>
          <w:color w:val="0D0D0D"/>
          <w:sz w:val="22"/>
          <w:szCs w:val="22"/>
        </w:rPr>
        <w:t>gedung dan bangunan</w:t>
      </w:r>
      <w:r w:rsidRPr="0057597E">
        <w:rPr>
          <w:color w:val="0D0D0D"/>
          <w:sz w:val="22"/>
          <w:szCs w:val="22"/>
          <w:lang w:val="sv-SE"/>
        </w:rPr>
        <w:t xml:space="preserve"> tersebut tidak dapat diakui sebagai aset tetap  milik pemerintah daerah.</w:t>
      </w:r>
    </w:p>
    <w:p w:rsidR="00A6716D" w:rsidRPr="0057597E" w:rsidRDefault="00A6716D" w:rsidP="00A6716D">
      <w:pPr>
        <w:autoSpaceDE w:val="0"/>
        <w:autoSpaceDN w:val="0"/>
        <w:adjustRightInd w:val="0"/>
        <w:spacing w:before="120" w:after="120" w:line="280" w:lineRule="exact"/>
        <w:ind w:left="1134"/>
        <w:jc w:val="both"/>
        <w:rPr>
          <w:color w:val="0D0D0D"/>
          <w:sz w:val="22"/>
          <w:szCs w:val="22"/>
          <w:lang w:val="sv-SE"/>
        </w:rPr>
      </w:pPr>
      <w:r w:rsidRPr="0057597E">
        <w:rPr>
          <w:color w:val="0D0D0D"/>
          <w:sz w:val="22"/>
          <w:szCs w:val="22"/>
          <w:lang w:val="sv-SE"/>
        </w:rPr>
        <w:t>Gedung dan Bangunan diakui pada saat gedung dan bangunan telah  diterima atau diserahkan hak kepemilikannya dan/atau pada saat  penguasaannya berpindah secara hukum</w:t>
      </w:r>
      <w:r>
        <w:rPr>
          <w:color w:val="0D0D0D"/>
          <w:sz w:val="22"/>
          <w:szCs w:val="22"/>
        </w:rPr>
        <w:t xml:space="preserve"> </w:t>
      </w:r>
      <w:r w:rsidRPr="0057597E">
        <w:rPr>
          <w:color w:val="0D0D0D"/>
          <w:sz w:val="22"/>
          <w:szCs w:val="22"/>
          <w:lang w:val="sv-SE"/>
        </w:rPr>
        <w:t>misalnya akte  jual  beli  atau  Berita Acara Serah Terima</w:t>
      </w:r>
      <w:r>
        <w:rPr>
          <w:color w:val="0D0D0D"/>
          <w:sz w:val="22"/>
          <w:szCs w:val="22"/>
        </w:rPr>
        <w:t xml:space="preserve"> </w:t>
      </w:r>
      <w:r w:rsidRPr="0057597E">
        <w:rPr>
          <w:color w:val="0D0D0D"/>
          <w:sz w:val="22"/>
          <w:szCs w:val="22"/>
          <w:lang w:val="sv-SE"/>
        </w:rPr>
        <w:t>serta telah siap dipakai.</w:t>
      </w:r>
    </w:p>
    <w:p w:rsidR="00A6716D" w:rsidRPr="0057597E" w:rsidRDefault="00A6716D" w:rsidP="00A6716D">
      <w:pPr>
        <w:autoSpaceDE w:val="0"/>
        <w:autoSpaceDN w:val="0"/>
        <w:adjustRightInd w:val="0"/>
        <w:spacing w:before="120" w:after="120" w:line="280" w:lineRule="exact"/>
        <w:ind w:left="1134"/>
        <w:jc w:val="both"/>
        <w:rPr>
          <w:color w:val="0D0D0D"/>
          <w:sz w:val="22"/>
          <w:szCs w:val="22"/>
          <w:lang w:val="sv-SE"/>
        </w:rPr>
      </w:pPr>
      <w:r w:rsidRPr="0057597E">
        <w:rPr>
          <w:color w:val="0D0D0D"/>
          <w:sz w:val="22"/>
          <w:szCs w:val="22"/>
          <w:lang w:val="sv-SE"/>
        </w:rPr>
        <w:t>Perolehan Gedung dan Bangunan dapat melalui pembelian, pembangunan, atau tukar menukar, dan lainnya. Perolehan melalui pembelian dapat dilakukan dengan pembelian tunai dan angsuran dalam belanja modal. Perolehan melalui pembangunan dapat dilakukan dengan membangun sendiri (swakelola) dan melalui kontrak konstruksi.</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color w:val="0D0D0D"/>
          <w:sz w:val="22"/>
          <w:szCs w:val="22"/>
          <w:lang w:val="sv-SE"/>
        </w:rPr>
      </w:pPr>
      <w:r w:rsidRPr="0057597E">
        <w:rPr>
          <w:b/>
          <w:color w:val="0D0D0D"/>
          <w:sz w:val="22"/>
          <w:szCs w:val="22"/>
          <w:lang w:val="sv-SE"/>
        </w:rPr>
        <w:t>Jalan, Irigasi dan Jaringan</w:t>
      </w:r>
    </w:p>
    <w:p w:rsidR="00A6716D" w:rsidRPr="0057597E" w:rsidRDefault="00A6716D" w:rsidP="00A6716D">
      <w:pPr>
        <w:autoSpaceDE w:val="0"/>
        <w:autoSpaceDN w:val="0"/>
        <w:adjustRightInd w:val="0"/>
        <w:spacing w:before="120" w:after="120" w:line="280" w:lineRule="exact"/>
        <w:ind w:left="1134"/>
        <w:jc w:val="both"/>
        <w:rPr>
          <w:color w:val="0D0D0D"/>
          <w:sz w:val="22"/>
          <w:szCs w:val="22"/>
          <w:lang w:val="sv-SE"/>
        </w:rPr>
      </w:pPr>
      <w:r w:rsidRPr="0057597E">
        <w:rPr>
          <w:color w:val="0D0D0D"/>
          <w:sz w:val="22"/>
          <w:szCs w:val="22"/>
          <w:lang w:val="sv-SE"/>
        </w:rPr>
        <w:t xml:space="preserve">Untuk dapat diakui sebagai Jalan, Irigasi, dan Jaringan, maka Jalan,  Irigasi, dan Jaringan harus memenuhi kriteria </w:t>
      </w:r>
      <w:r w:rsidRPr="0057597E">
        <w:rPr>
          <w:color w:val="0D0D0D"/>
          <w:sz w:val="22"/>
          <w:szCs w:val="22"/>
        </w:rPr>
        <w:t xml:space="preserve">sebagaimana tersebut di atas. Apabila </w:t>
      </w:r>
      <w:r w:rsidRPr="0057597E">
        <w:rPr>
          <w:color w:val="0D0D0D"/>
          <w:sz w:val="22"/>
          <w:szCs w:val="22"/>
          <w:lang w:val="sv-SE"/>
        </w:rPr>
        <w:t xml:space="preserve">salah satu kriteria tidak terpenuhi maka </w:t>
      </w:r>
      <w:r w:rsidRPr="0057597E">
        <w:rPr>
          <w:color w:val="0D0D0D"/>
          <w:sz w:val="22"/>
          <w:szCs w:val="22"/>
        </w:rPr>
        <w:t>Jalan, Irigasi, dan Jaringan</w:t>
      </w:r>
      <w:r w:rsidRPr="0057597E">
        <w:rPr>
          <w:color w:val="0D0D0D"/>
          <w:sz w:val="22"/>
          <w:szCs w:val="22"/>
          <w:lang w:val="sv-SE"/>
        </w:rPr>
        <w:t xml:space="preserve"> tersebut tidak dapat diakui sebagai aset tetap  milik pemerintah daerah.</w:t>
      </w:r>
    </w:p>
    <w:p w:rsidR="00A6716D" w:rsidRDefault="00A6716D" w:rsidP="00A6716D">
      <w:pPr>
        <w:autoSpaceDE w:val="0"/>
        <w:autoSpaceDN w:val="0"/>
        <w:adjustRightInd w:val="0"/>
        <w:spacing w:before="120" w:after="120" w:line="280" w:lineRule="exact"/>
        <w:ind w:left="1134"/>
        <w:jc w:val="both"/>
        <w:rPr>
          <w:color w:val="0D0D0D"/>
          <w:sz w:val="22"/>
          <w:szCs w:val="22"/>
        </w:rPr>
      </w:pPr>
      <w:r w:rsidRPr="0057597E">
        <w:rPr>
          <w:color w:val="0D0D0D"/>
          <w:sz w:val="22"/>
          <w:szCs w:val="22"/>
          <w:lang w:val="sv-SE"/>
        </w:rPr>
        <w:t xml:space="preserve">Jalan, irigasi, dan jaringan diakui pada saat jalan, irigasi, dan jaringan telah diterima atau diserahkan hak kepemilikannya dan/atau pada saat  penguasaannya berpindah serta telah siap dipakai.Perolehan jalan, irigasi, dan jaringan pada </w:t>
      </w:r>
      <w:r w:rsidRPr="0057597E">
        <w:rPr>
          <w:color w:val="0D0D0D"/>
          <w:sz w:val="22"/>
          <w:szCs w:val="22"/>
          <w:lang w:val="sv-SE"/>
        </w:rPr>
        <w:lastRenderedPageBreak/>
        <w:t>umumnya dengan pembangunan baik membangun sendiri (swakelola) maupun melalui kontrak konstruksi dalam belanja  modal.</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color w:val="0D0D0D"/>
          <w:sz w:val="22"/>
          <w:szCs w:val="22"/>
          <w:lang w:val="sv-SE"/>
        </w:rPr>
      </w:pPr>
      <w:r w:rsidRPr="0057597E">
        <w:rPr>
          <w:b/>
          <w:color w:val="0D0D0D"/>
          <w:sz w:val="22"/>
          <w:szCs w:val="22"/>
          <w:lang w:val="sv-SE"/>
        </w:rPr>
        <w:t>Aset Tetap Lainnya</w:t>
      </w:r>
    </w:p>
    <w:p w:rsidR="00A6716D" w:rsidRPr="00E37953" w:rsidRDefault="00A6716D" w:rsidP="00A6716D">
      <w:pPr>
        <w:autoSpaceDE w:val="0"/>
        <w:autoSpaceDN w:val="0"/>
        <w:adjustRightInd w:val="0"/>
        <w:spacing w:before="120" w:after="120" w:line="280" w:lineRule="exact"/>
        <w:ind w:left="1134"/>
        <w:jc w:val="both"/>
        <w:rPr>
          <w:color w:val="0D0D0D"/>
          <w:sz w:val="22"/>
          <w:szCs w:val="22"/>
          <w:lang w:val="sv-SE"/>
        </w:rPr>
      </w:pPr>
      <w:r w:rsidRPr="0057597E">
        <w:rPr>
          <w:color w:val="0D0D0D"/>
          <w:sz w:val="22"/>
          <w:szCs w:val="22"/>
          <w:lang w:val="sv-SE"/>
        </w:rPr>
        <w:t>Aset Tetap Lainnya diakui pada saat Aset Tetap Lainnya telah diterima atau diserahkan hak kepemilikannya dan/atau pada saat penguasaannya berpindah serta telah siap dipakai.</w:t>
      </w:r>
      <w:r>
        <w:rPr>
          <w:color w:val="0D0D0D"/>
          <w:sz w:val="22"/>
          <w:szCs w:val="22"/>
        </w:rPr>
        <w:t xml:space="preserve"> </w:t>
      </w:r>
      <w:r w:rsidRPr="0057597E">
        <w:rPr>
          <w:color w:val="0D0D0D"/>
          <w:sz w:val="22"/>
          <w:szCs w:val="22"/>
          <w:lang w:val="sv-SE"/>
        </w:rPr>
        <w:t>Perolehan Aset Tetap Lainnya, pada umumnya melalui  pembelian atau perolehan lain seperti hibah/donasi. Pengakuan Aset Tetap Lainnya melalui pembelian didahului dengan pengakuan belanja  modal</w:t>
      </w:r>
      <w:r w:rsidRPr="0057597E">
        <w:rPr>
          <w:color w:val="0D0D0D"/>
          <w:sz w:val="22"/>
          <w:szCs w:val="22"/>
        </w:rPr>
        <w:t>.</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color w:val="0D0D0D"/>
          <w:sz w:val="22"/>
          <w:szCs w:val="22"/>
          <w:lang w:val="sv-SE"/>
        </w:rPr>
      </w:pPr>
      <w:r w:rsidRPr="0057597E">
        <w:rPr>
          <w:b/>
          <w:color w:val="0D0D0D"/>
          <w:sz w:val="22"/>
          <w:szCs w:val="22"/>
          <w:lang w:val="sv-SE"/>
        </w:rPr>
        <w:t>Konstruksi Dalam Pengerjaan</w:t>
      </w:r>
    </w:p>
    <w:p w:rsidR="00A6716D" w:rsidRPr="0057597E" w:rsidRDefault="00A6716D" w:rsidP="00A6716D">
      <w:pPr>
        <w:autoSpaceDE w:val="0"/>
        <w:autoSpaceDN w:val="0"/>
        <w:adjustRightInd w:val="0"/>
        <w:spacing w:before="120" w:after="120" w:line="280" w:lineRule="exact"/>
        <w:ind w:left="851" w:firstLine="283"/>
        <w:jc w:val="both"/>
        <w:rPr>
          <w:color w:val="0D0D0D"/>
          <w:sz w:val="22"/>
          <w:szCs w:val="22"/>
          <w:lang w:val="sv-SE"/>
        </w:rPr>
      </w:pPr>
      <w:r w:rsidRPr="0057597E">
        <w:rPr>
          <w:color w:val="0D0D0D"/>
          <w:sz w:val="22"/>
          <w:szCs w:val="22"/>
          <w:lang w:val="sv-SE"/>
        </w:rPr>
        <w:t xml:space="preserve">Suatu  benda  berwujud  harus  diakui  sebagai  KDP  jika:   </w:t>
      </w:r>
    </w:p>
    <w:p w:rsidR="00A6716D" w:rsidRPr="0057597E" w:rsidRDefault="00A6716D" w:rsidP="00A6716D">
      <w:pPr>
        <w:pStyle w:val="ListParagraph"/>
        <w:numPr>
          <w:ilvl w:val="0"/>
          <w:numId w:val="156"/>
        </w:numPr>
        <w:autoSpaceDE w:val="0"/>
        <w:autoSpaceDN w:val="0"/>
        <w:adjustRightInd w:val="0"/>
        <w:spacing w:before="120" w:after="120" w:line="280" w:lineRule="exact"/>
        <w:ind w:left="1426" w:hanging="288"/>
        <w:jc w:val="both"/>
        <w:rPr>
          <w:color w:val="0D0D0D"/>
          <w:sz w:val="22"/>
          <w:szCs w:val="22"/>
          <w:lang w:val="sv-SE"/>
        </w:rPr>
      </w:pPr>
      <w:r w:rsidRPr="0057597E">
        <w:rPr>
          <w:color w:val="0D0D0D"/>
          <w:sz w:val="22"/>
          <w:szCs w:val="22"/>
          <w:lang w:val="sv-SE"/>
        </w:rPr>
        <w:t>Besar kemungkinan bahwa manfaat ekonomi masa yang akan datang berkaitan dengan aset tersebut akan diperoleh;</w:t>
      </w:r>
    </w:p>
    <w:p w:rsidR="00A6716D" w:rsidRPr="0057597E" w:rsidRDefault="00A6716D" w:rsidP="00A6716D">
      <w:pPr>
        <w:pStyle w:val="ListParagraph"/>
        <w:numPr>
          <w:ilvl w:val="0"/>
          <w:numId w:val="156"/>
        </w:numPr>
        <w:autoSpaceDE w:val="0"/>
        <w:autoSpaceDN w:val="0"/>
        <w:adjustRightInd w:val="0"/>
        <w:spacing w:before="120" w:after="120" w:line="280" w:lineRule="exact"/>
        <w:ind w:left="1426" w:hanging="288"/>
        <w:jc w:val="both"/>
        <w:rPr>
          <w:color w:val="0D0D0D"/>
          <w:sz w:val="22"/>
          <w:szCs w:val="22"/>
          <w:lang w:val="sv-SE"/>
        </w:rPr>
      </w:pPr>
      <w:r w:rsidRPr="0057597E">
        <w:rPr>
          <w:color w:val="0D0D0D"/>
          <w:sz w:val="22"/>
          <w:szCs w:val="22"/>
          <w:lang w:val="sv-SE"/>
        </w:rPr>
        <w:t xml:space="preserve">Biaya perolehan aset tersebut dapat diukur dengan handal;  </w:t>
      </w:r>
    </w:p>
    <w:p w:rsidR="00A6716D" w:rsidRPr="0057597E" w:rsidRDefault="00A6716D" w:rsidP="00A6716D">
      <w:pPr>
        <w:pStyle w:val="ListParagraph"/>
        <w:numPr>
          <w:ilvl w:val="0"/>
          <w:numId w:val="156"/>
        </w:numPr>
        <w:autoSpaceDE w:val="0"/>
        <w:autoSpaceDN w:val="0"/>
        <w:adjustRightInd w:val="0"/>
        <w:spacing w:before="120" w:after="120" w:line="280" w:lineRule="exact"/>
        <w:ind w:left="1418" w:hanging="284"/>
        <w:contextualSpacing w:val="0"/>
        <w:jc w:val="both"/>
        <w:rPr>
          <w:color w:val="0D0D0D"/>
          <w:sz w:val="22"/>
          <w:szCs w:val="22"/>
          <w:lang w:val="sv-SE"/>
        </w:rPr>
      </w:pPr>
      <w:r w:rsidRPr="0057597E">
        <w:rPr>
          <w:color w:val="0D0D0D"/>
          <w:sz w:val="22"/>
          <w:szCs w:val="22"/>
          <w:lang w:val="sv-SE"/>
        </w:rPr>
        <w:t xml:space="preserve">Aset tersebut masih dalam proses pengerjaan.  </w:t>
      </w:r>
    </w:p>
    <w:p w:rsidR="00A6716D" w:rsidRPr="0057597E" w:rsidRDefault="00A6716D" w:rsidP="00A6716D">
      <w:pPr>
        <w:autoSpaceDE w:val="0"/>
        <w:autoSpaceDN w:val="0"/>
        <w:adjustRightInd w:val="0"/>
        <w:spacing w:before="120" w:after="120" w:line="280" w:lineRule="exact"/>
        <w:ind w:left="1134"/>
        <w:jc w:val="both"/>
        <w:rPr>
          <w:color w:val="0D0D0D"/>
          <w:sz w:val="22"/>
          <w:szCs w:val="22"/>
          <w:lang w:val="sv-SE"/>
        </w:rPr>
      </w:pPr>
      <w:r w:rsidRPr="0057597E">
        <w:rPr>
          <w:color w:val="0D0D0D"/>
          <w:sz w:val="22"/>
          <w:szCs w:val="22"/>
          <w:lang w:val="sv-SE"/>
        </w:rPr>
        <w:t>Apabila dalam konstruksi aset tetap pembangunan fisik proyek belum dilaksanakan, namun biaya-biaya yang dapat diatribusikan langsung ke dalam pembangunan proyek telah dikeluarkan, maka biaya-biaya tersebut harus diakui sebagai KDP aset yang  bersangkutan.</w:t>
      </w:r>
    </w:p>
    <w:p w:rsidR="00A6716D" w:rsidRPr="0057597E" w:rsidRDefault="00A6716D" w:rsidP="00A6716D">
      <w:pPr>
        <w:autoSpaceDE w:val="0"/>
        <w:autoSpaceDN w:val="0"/>
        <w:adjustRightInd w:val="0"/>
        <w:spacing w:before="120" w:after="120" w:line="280" w:lineRule="exact"/>
        <w:ind w:left="1134"/>
        <w:jc w:val="both"/>
        <w:rPr>
          <w:color w:val="0D0D0D"/>
          <w:sz w:val="22"/>
          <w:szCs w:val="22"/>
          <w:lang w:val="sv-SE"/>
        </w:rPr>
      </w:pPr>
      <w:r w:rsidRPr="0057597E">
        <w:rPr>
          <w:color w:val="0D0D0D"/>
          <w:sz w:val="22"/>
          <w:szCs w:val="22"/>
          <w:lang w:val="sv-SE"/>
        </w:rPr>
        <w:t>Suatu KDP akan dipindahkan ke pos aset tetap yang bersangkutan jika konstruksi secara substansi telah selesai</w:t>
      </w:r>
      <w:r>
        <w:rPr>
          <w:color w:val="0D0D0D"/>
          <w:sz w:val="22"/>
          <w:szCs w:val="22"/>
        </w:rPr>
        <w:t xml:space="preserve"> </w:t>
      </w:r>
      <w:r w:rsidRPr="0057597E">
        <w:rPr>
          <w:color w:val="0D0D0D"/>
          <w:sz w:val="22"/>
          <w:szCs w:val="22"/>
          <w:lang w:val="sv-SE"/>
        </w:rPr>
        <w:t>dikerjakan sesuai Berita Acara Penyelesaian Pekerjaan (BAPP) dan konstruksi tersebut telah dapat memberikan manfaat/jasa  sesuai  tujuan  perolehan.</w:t>
      </w:r>
    </w:p>
    <w:p w:rsidR="00A6716D" w:rsidRPr="0057597E" w:rsidRDefault="00A6716D" w:rsidP="00A6716D">
      <w:pPr>
        <w:autoSpaceDE w:val="0"/>
        <w:autoSpaceDN w:val="0"/>
        <w:adjustRightInd w:val="0"/>
        <w:spacing w:before="120" w:after="120" w:line="280" w:lineRule="exact"/>
        <w:ind w:left="1134"/>
        <w:jc w:val="both"/>
        <w:rPr>
          <w:color w:val="0D0D0D"/>
          <w:sz w:val="22"/>
          <w:szCs w:val="22"/>
          <w:lang w:val="sv-SE"/>
        </w:rPr>
      </w:pPr>
      <w:r w:rsidRPr="0057597E">
        <w:rPr>
          <w:color w:val="0D0D0D"/>
          <w:sz w:val="22"/>
          <w:szCs w:val="22"/>
          <w:lang w:val="sv-SE"/>
        </w:rPr>
        <w:t xml:space="preserve">Dalam kasus-kasus spesifik dapat terjadi variasi dalam pencatatan. Terkait dengan variasi penyelesaian KDP, Buletin Teknis ini memberikan pedoman sebagai berikut:  </w:t>
      </w:r>
    </w:p>
    <w:p w:rsidR="00A6716D" w:rsidRPr="0057597E" w:rsidRDefault="00A6716D" w:rsidP="00A6716D">
      <w:pPr>
        <w:pStyle w:val="ListParagraph"/>
        <w:numPr>
          <w:ilvl w:val="0"/>
          <w:numId w:val="157"/>
        </w:numPr>
        <w:autoSpaceDE w:val="0"/>
        <w:autoSpaceDN w:val="0"/>
        <w:adjustRightInd w:val="0"/>
        <w:spacing w:before="120" w:after="120" w:line="280" w:lineRule="exact"/>
        <w:ind w:left="1426" w:hanging="288"/>
        <w:jc w:val="both"/>
        <w:rPr>
          <w:color w:val="0D0D0D"/>
          <w:sz w:val="22"/>
          <w:szCs w:val="22"/>
          <w:lang w:val="sv-SE"/>
        </w:rPr>
      </w:pPr>
      <w:r w:rsidRPr="0057597E">
        <w:rPr>
          <w:color w:val="0D0D0D"/>
          <w:sz w:val="22"/>
          <w:szCs w:val="22"/>
          <w:lang w:val="sv-SE"/>
        </w:rPr>
        <w:t>Apabila aset telah selesai dibangun, Berita Acara Penyelesaian  Pekerjaan sudah diperoleh, dan aset tetap tersebut  sudah dimanfaatkan oleh  Satker/SKPD, maka aset tersebut dicatat sebagai Aset Tetap Definitifnya.</w:t>
      </w:r>
    </w:p>
    <w:p w:rsidR="00A6716D" w:rsidRPr="0057597E" w:rsidRDefault="00A6716D" w:rsidP="00A6716D">
      <w:pPr>
        <w:pStyle w:val="ListParagraph"/>
        <w:numPr>
          <w:ilvl w:val="0"/>
          <w:numId w:val="157"/>
        </w:numPr>
        <w:autoSpaceDE w:val="0"/>
        <w:autoSpaceDN w:val="0"/>
        <w:adjustRightInd w:val="0"/>
        <w:spacing w:before="120" w:after="120" w:line="280" w:lineRule="exact"/>
        <w:ind w:left="1426" w:hanging="288"/>
        <w:jc w:val="both"/>
        <w:rPr>
          <w:color w:val="0D0D0D"/>
          <w:sz w:val="22"/>
          <w:szCs w:val="22"/>
          <w:lang w:val="sv-SE"/>
        </w:rPr>
      </w:pPr>
      <w:r w:rsidRPr="0057597E">
        <w:rPr>
          <w:color w:val="0D0D0D"/>
          <w:sz w:val="22"/>
          <w:szCs w:val="22"/>
          <w:lang w:val="sv-SE"/>
        </w:rPr>
        <w:t xml:space="preserve">Apabila  aset  tetap telah selesai dibangun, Berita Acara Penyelesaian  Pekerjaan sudah diperoleh, namun aset tetap tersebut belum dimanfaatkan oleh Satker/SKPD, maka aset tersebut dicatat sebagai Aset Tetap definitifnya. </w:t>
      </w:r>
    </w:p>
    <w:p w:rsidR="00A6716D" w:rsidRPr="0057597E" w:rsidRDefault="00A6716D" w:rsidP="00A6716D">
      <w:pPr>
        <w:pStyle w:val="ListParagraph"/>
        <w:numPr>
          <w:ilvl w:val="0"/>
          <w:numId w:val="157"/>
        </w:numPr>
        <w:autoSpaceDE w:val="0"/>
        <w:autoSpaceDN w:val="0"/>
        <w:adjustRightInd w:val="0"/>
        <w:spacing w:before="120" w:after="120" w:line="280" w:lineRule="exact"/>
        <w:ind w:left="1426" w:hanging="288"/>
        <w:jc w:val="both"/>
        <w:rPr>
          <w:color w:val="0D0D0D"/>
          <w:sz w:val="22"/>
          <w:szCs w:val="22"/>
          <w:lang w:val="sv-SE"/>
        </w:rPr>
      </w:pPr>
      <w:r w:rsidRPr="0057597E">
        <w:rPr>
          <w:color w:val="0D0D0D"/>
          <w:sz w:val="22"/>
          <w:szCs w:val="22"/>
          <w:lang w:val="sv-SE"/>
        </w:rPr>
        <w:t xml:space="preserve">Apabila aset </w:t>
      </w:r>
      <w:r w:rsidRPr="0057597E">
        <w:rPr>
          <w:color w:val="0D0D0D"/>
          <w:sz w:val="22"/>
          <w:szCs w:val="22"/>
        </w:rPr>
        <w:t xml:space="preserve">tetap </w:t>
      </w:r>
      <w:r w:rsidRPr="0057597E">
        <w:rPr>
          <w:color w:val="0D0D0D"/>
          <w:sz w:val="22"/>
          <w:szCs w:val="22"/>
          <w:lang w:val="sv-SE"/>
        </w:rPr>
        <w:t xml:space="preserve">telah selesai dibangun, yang  didukung dengan bukti  yang sah (walaupun Berita Acara Penyelesaian Pekerjaan belum diperoleh) namun aset tetap tersebut sudah dimanfaatkan oleh Satker/SKPD, maka aset tersebut masih dicatat sebagai KDP dan diungkapkan di dalam CaLK. </w:t>
      </w:r>
    </w:p>
    <w:p w:rsidR="00A6716D" w:rsidRPr="0057597E" w:rsidRDefault="00A6716D" w:rsidP="00A6716D">
      <w:pPr>
        <w:pStyle w:val="ListParagraph"/>
        <w:numPr>
          <w:ilvl w:val="0"/>
          <w:numId w:val="157"/>
        </w:numPr>
        <w:autoSpaceDE w:val="0"/>
        <w:autoSpaceDN w:val="0"/>
        <w:adjustRightInd w:val="0"/>
        <w:spacing w:before="120" w:after="120" w:line="280" w:lineRule="exact"/>
        <w:ind w:left="1426" w:hanging="288"/>
        <w:jc w:val="both"/>
        <w:rPr>
          <w:color w:val="0D0D0D"/>
          <w:sz w:val="22"/>
          <w:szCs w:val="22"/>
          <w:lang w:val="sv-SE"/>
        </w:rPr>
      </w:pPr>
      <w:r w:rsidRPr="0057597E">
        <w:rPr>
          <w:color w:val="0D0D0D"/>
          <w:sz w:val="22"/>
          <w:szCs w:val="22"/>
          <w:lang w:val="sv-SE"/>
        </w:rPr>
        <w:t>Apabila sebagian dari aset tetap yang dibangun telah selesai, dan telah digunakan/dimanfaatkan, maka</w:t>
      </w:r>
      <w:r>
        <w:rPr>
          <w:color w:val="0D0D0D"/>
          <w:sz w:val="22"/>
          <w:szCs w:val="22"/>
        </w:rPr>
        <w:t xml:space="preserve"> </w:t>
      </w:r>
      <w:r w:rsidRPr="0057597E">
        <w:rPr>
          <w:color w:val="0D0D0D"/>
          <w:sz w:val="22"/>
          <w:szCs w:val="22"/>
          <w:lang w:val="sv-SE"/>
        </w:rPr>
        <w:t>bagian yang digunakan/dimanfaatkan  masih  diakui sebagai KDP.</w:t>
      </w:r>
    </w:p>
    <w:p w:rsidR="00A6716D" w:rsidRPr="0057597E" w:rsidRDefault="00A6716D" w:rsidP="00A6716D">
      <w:pPr>
        <w:pStyle w:val="ListParagraph"/>
        <w:numPr>
          <w:ilvl w:val="0"/>
          <w:numId w:val="157"/>
        </w:numPr>
        <w:autoSpaceDE w:val="0"/>
        <w:autoSpaceDN w:val="0"/>
        <w:adjustRightInd w:val="0"/>
        <w:spacing w:before="120" w:after="120" w:line="280" w:lineRule="exact"/>
        <w:ind w:left="1426" w:hanging="288"/>
        <w:jc w:val="both"/>
        <w:rPr>
          <w:color w:val="0D0D0D"/>
          <w:sz w:val="22"/>
          <w:szCs w:val="22"/>
          <w:lang w:val="sv-SE"/>
        </w:rPr>
      </w:pPr>
      <w:r w:rsidRPr="0057597E">
        <w:rPr>
          <w:color w:val="0D0D0D"/>
          <w:sz w:val="22"/>
          <w:szCs w:val="22"/>
          <w:lang w:val="sv-SE"/>
        </w:rPr>
        <w:t>Apabila suatu aset tetap telah selesai dibangun sebagian (konstruksi dalam pengerjaan), karena  sebab  tertentu  (misalnya  terkena  bencana  alam/force  majeur) aset tersebut hilang, maka penanggung jawab asset tersebut membuat pernyataan hilang karena bencana alam/</w:t>
      </w:r>
      <w:r w:rsidRPr="0057597E">
        <w:rPr>
          <w:i/>
          <w:color w:val="0D0D0D"/>
          <w:sz w:val="22"/>
          <w:szCs w:val="22"/>
          <w:lang w:val="sv-SE"/>
        </w:rPr>
        <w:t>force  majeur</w:t>
      </w:r>
      <w:r w:rsidRPr="0057597E">
        <w:rPr>
          <w:color w:val="0D0D0D"/>
          <w:sz w:val="22"/>
          <w:szCs w:val="22"/>
          <w:lang w:val="sv-SE"/>
        </w:rPr>
        <w:t xml:space="preserve"> dan atas dasar pernyataan tersebut Konstruksi Dalam Pengerjaan dapat dihapusbukukan.  </w:t>
      </w:r>
    </w:p>
    <w:p w:rsidR="00A6716D" w:rsidRPr="0057597E" w:rsidRDefault="00A6716D" w:rsidP="00A6716D">
      <w:pPr>
        <w:pStyle w:val="ListParagraph"/>
        <w:numPr>
          <w:ilvl w:val="0"/>
          <w:numId w:val="157"/>
        </w:numPr>
        <w:autoSpaceDE w:val="0"/>
        <w:autoSpaceDN w:val="0"/>
        <w:adjustRightInd w:val="0"/>
        <w:spacing w:before="120" w:after="120" w:line="280" w:lineRule="exact"/>
        <w:ind w:left="1418" w:hanging="284"/>
        <w:contextualSpacing w:val="0"/>
        <w:jc w:val="both"/>
        <w:rPr>
          <w:color w:val="0D0D0D"/>
          <w:sz w:val="22"/>
          <w:szCs w:val="22"/>
          <w:lang w:val="sv-SE"/>
        </w:rPr>
      </w:pPr>
      <w:r w:rsidRPr="0057597E">
        <w:rPr>
          <w:color w:val="0D0D0D"/>
          <w:sz w:val="22"/>
          <w:szCs w:val="22"/>
          <w:lang w:val="sv-SE"/>
        </w:rPr>
        <w:t>Apabila BAST sudah ada, namun fisik pekerjaan belum selesai, akan diakui sebagai  KDP.</w:t>
      </w:r>
    </w:p>
    <w:p w:rsidR="00A6716D" w:rsidRDefault="00A6716D" w:rsidP="00A6716D">
      <w:pPr>
        <w:pStyle w:val="ListParagraph"/>
        <w:autoSpaceDE w:val="0"/>
        <w:autoSpaceDN w:val="0"/>
        <w:adjustRightInd w:val="0"/>
        <w:spacing w:before="120" w:after="120" w:line="280" w:lineRule="exact"/>
        <w:ind w:left="1134"/>
        <w:contextualSpacing w:val="0"/>
        <w:jc w:val="both"/>
        <w:rPr>
          <w:color w:val="0D0D0D"/>
          <w:sz w:val="22"/>
          <w:szCs w:val="22"/>
        </w:rPr>
      </w:pPr>
      <w:r w:rsidRPr="0057597E">
        <w:rPr>
          <w:color w:val="0D0D0D"/>
          <w:sz w:val="22"/>
          <w:szCs w:val="22"/>
          <w:lang w:val="sv-SE"/>
        </w:rPr>
        <w:t xml:space="preserve">Dalam beberapa kasus, suatu KDP dapat saja dihentikan pembangunannya oleh karena ketidaktersediaan dana, kondisi politik,  ataupun kejadian-kejadian lainnya. Penghentian KDP dapat berupa  penghentian sementara dan penghentian permanen. Apabila suatu KDP  dihentikan pembangunannya untuk </w:t>
      </w:r>
      <w:r w:rsidRPr="0057597E">
        <w:rPr>
          <w:color w:val="0D0D0D"/>
          <w:sz w:val="22"/>
          <w:szCs w:val="22"/>
          <w:lang w:val="sv-SE"/>
        </w:rPr>
        <w:lastRenderedPageBreak/>
        <w:t>sementara waktu, maka KDP tersebut</w:t>
      </w:r>
      <w:r>
        <w:rPr>
          <w:color w:val="0D0D0D"/>
          <w:sz w:val="22"/>
          <w:szCs w:val="22"/>
        </w:rPr>
        <w:t xml:space="preserve"> </w:t>
      </w:r>
      <w:r w:rsidRPr="0057597E">
        <w:rPr>
          <w:color w:val="0D0D0D"/>
          <w:sz w:val="22"/>
          <w:szCs w:val="22"/>
          <w:lang w:val="sv-SE"/>
        </w:rPr>
        <w:t>tetap dicantumkan ke dalam neraca dan</w:t>
      </w:r>
      <w:r>
        <w:rPr>
          <w:color w:val="0D0D0D"/>
          <w:sz w:val="22"/>
          <w:szCs w:val="22"/>
        </w:rPr>
        <w:t xml:space="preserve"> </w:t>
      </w:r>
      <w:r w:rsidRPr="0057597E">
        <w:rPr>
          <w:color w:val="0D0D0D"/>
          <w:sz w:val="22"/>
          <w:szCs w:val="22"/>
          <w:lang w:val="sv-SE"/>
        </w:rPr>
        <w:t>kejadian ini diungkapkan secara memadai di dalam Catatan atas Laporan  Keuangan. Namun, apabila pembangunan KDP diniatkan untuk dihentikan pembangunannya secara permanen karena diperkirakan tidak akan memberikan manfaat ekonomik di masa depan,  ataupun oleh  sebab lain yang dapat dipertaggungjawabkan, maka KDP  tersebut harus dieliminasi dari neraca dan kejadian ini diungkapkan secara memadai dalam Catatan atas Laporan Keuangan.</w:t>
      </w:r>
    </w:p>
    <w:p w:rsidR="00A6716D" w:rsidRPr="0057597E" w:rsidRDefault="00A6716D" w:rsidP="00A6716D">
      <w:pPr>
        <w:pStyle w:val="ListParagraph"/>
        <w:numPr>
          <w:ilvl w:val="0"/>
          <w:numId w:val="152"/>
        </w:numPr>
        <w:autoSpaceDE w:val="0"/>
        <w:autoSpaceDN w:val="0"/>
        <w:adjustRightInd w:val="0"/>
        <w:spacing w:before="120" w:after="120" w:line="280" w:lineRule="exact"/>
        <w:ind w:hanging="295"/>
        <w:contextualSpacing w:val="0"/>
        <w:jc w:val="both"/>
        <w:rPr>
          <w:b/>
          <w:bCs/>
          <w:sz w:val="22"/>
          <w:szCs w:val="22"/>
        </w:rPr>
      </w:pPr>
      <w:r w:rsidRPr="0057597E">
        <w:rPr>
          <w:b/>
          <w:bCs/>
          <w:sz w:val="22"/>
          <w:szCs w:val="22"/>
        </w:rPr>
        <w:t xml:space="preserve">PENGUKURAN </w:t>
      </w:r>
    </w:p>
    <w:p w:rsidR="00A6716D" w:rsidRPr="0057597E" w:rsidRDefault="00A6716D" w:rsidP="00A6716D">
      <w:pPr>
        <w:autoSpaceDE w:val="0"/>
        <w:autoSpaceDN w:val="0"/>
        <w:adjustRightInd w:val="0"/>
        <w:spacing w:before="120" w:after="120" w:line="280" w:lineRule="exact"/>
        <w:ind w:left="709"/>
        <w:jc w:val="both"/>
        <w:rPr>
          <w:bCs/>
          <w:iCs/>
          <w:sz w:val="22"/>
          <w:szCs w:val="22"/>
        </w:rPr>
      </w:pPr>
      <w:r w:rsidRPr="0057597E">
        <w:rPr>
          <w:bCs/>
          <w:iCs/>
          <w:sz w:val="22"/>
          <w:szCs w:val="22"/>
        </w:rPr>
        <w:t>Aset tetap dinilai dengan biaya perolehan. Apabila penilaian</w:t>
      </w:r>
      <w:r>
        <w:rPr>
          <w:bCs/>
          <w:iCs/>
          <w:sz w:val="22"/>
          <w:szCs w:val="22"/>
        </w:rPr>
        <w:t xml:space="preserve"> </w:t>
      </w:r>
      <w:r w:rsidRPr="0057597E">
        <w:rPr>
          <w:bCs/>
          <w:iCs/>
          <w:sz w:val="22"/>
          <w:szCs w:val="22"/>
        </w:rPr>
        <w:t>aset tetap dengan menggunakan biaya perolehan tidak memungkinkan</w:t>
      </w:r>
      <w:r>
        <w:rPr>
          <w:bCs/>
          <w:iCs/>
          <w:sz w:val="22"/>
          <w:szCs w:val="22"/>
        </w:rPr>
        <w:t xml:space="preserve"> </w:t>
      </w:r>
      <w:r w:rsidRPr="0057597E">
        <w:rPr>
          <w:bCs/>
          <w:iCs/>
          <w:sz w:val="22"/>
          <w:szCs w:val="22"/>
        </w:rPr>
        <w:t>maka nilai aset tetap didasarkan pada nilai wajar pada saat perolehan.</w:t>
      </w:r>
    </w:p>
    <w:p w:rsidR="00A6716D" w:rsidRPr="0057597E" w:rsidRDefault="00A6716D" w:rsidP="00A6716D">
      <w:pPr>
        <w:autoSpaceDE w:val="0"/>
        <w:autoSpaceDN w:val="0"/>
        <w:adjustRightInd w:val="0"/>
        <w:spacing w:before="120" w:after="120" w:line="280" w:lineRule="exact"/>
        <w:ind w:left="709"/>
        <w:jc w:val="both"/>
        <w:rPr>
          <w:rFonts w:eastAsia="Batang"/>
          <w:sz w:val="22"/>
          <w:szCs w:val="22"/>
        </w:rPr>
      </w:pPr>
      <w:r w:rsidRPr="0057597E">
        <w:rPr>
          <w:rFonts w:eastAsia="Batang"/>
          <w:sz w:val="22"/>
          <w:szCs w:val="22"/>
        </w:rPr>
        <w:t xml:space="preserve">Biaya perolehan adalah jumlah kas atau setara kas yang dibayarkan  atau nilai wajar imbalan </w:t>
      </w:r>
      <w:r w:rsidRPr="0057597E">
        <w:rPr>
          <w:bCs/>
          <w:iCs/>
          <w:sz w:val="22"/>
          <w:szCs w:val="22"/>
        </w:rPr>
        <w:t>lain</w:t>
      </w:r>
      <w:r w:rsidRPr="0057597E">
        <w:rPr>
          <w:rFonts w:eastAsia="Batang"/>
          <w:sz w:val="22"/>
          <w:szCs w:val="22"/>
        </w:rPr>
        <w:t xml:space="preserve"> yang diberikan untuk memperoleh suatu aset pada saat perolehan atau konstruksi sampai dengan aset tersebut  dalam kondisi dan tempat yang siap untuk dipergunakan. </w:t>
      </w:r>
    </w:p>
    <w:p w:rsidR="00A6716D" w:rsidRDefault="00A6716D" w:rsidP="00A6716D">
      <w:pPr>
        <w:autoSpaceDE w:val="0"/>
        <w:autoSpaceDN w:val="0"/>
        <w:adjustRightInd w:val="0"/>
        <w:spacing w:before="120" w:after="120" w:line="280" w:lineRule="exact"/>
        <w:ind w:left="709"/>
        <w:jc w:val="both"/>
        <w:rPr>
          <w:rFonts w:eastAsia="Batang"/>
          <w:sz w:val="22"/>
          <w:szCs w:val="22"/>
        </w:rPr>
      </w:pPr>
      <w:r w:rsidRPr="0057597E">
        <w:rPr>
          <w:rFonts w:eastAsia="Batang"/>
          <w:sz w:val="22"/>
          <w:szCs w:val="22"/>
        </w:rPr>
        <w:t>Biaya perolehan suatu aset tetap terdiri dari harga belinya  atau konstruksinya, termasuk bea impor dan setiap biaya yang dapat diatribusikan secara langsung dalam membawa aset tersebut ke kondisi  yang membuat aset tersebut dapat bekerja untuk penggunaan yang dimaksudkan yang dikelompokkan berdasarkan jenis aset tetap sebagai berikut:</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sz w:val="22"/>
          <w:szCs w:val="22"/>
          <w:lang w:val="sv-SE"/>
        </w:rPr>
      </w:pPr>
      <w:r w:rsidRPr="0057597E">
        <w:rPr>
          <w:b/>
          <w:sz w:val="22"/>
          <w:szCs w:val="22"/>
          <w:lang w:val="sv-SE"/>
        </w:rPr>
        <w:t>Tanah</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T</w:t>
      </w:r>
      <w:r w:rsidRPr="0057597E">
        <w:rPr>
          <w:sz w:val="22"/>
          <w:szCs w:val="22"/>
        </w:rPr>
        <w:t>anah diakui pertama kali sebesar biaya perolehan.</w:t>
      </w:r>
      <w:r>
        <w:rPr>
          <w:sz w:val="22"/>
          <w:szCs w:val="22"/>
        </w:rPr>
        <w:t xml:space="preserve"> </w:t>
      </w:r>
      <w:r w:rsidRPr="0057597E">
        <w:rPr>
          <w:sz w:val="22"/>
          <w:szCs w:val="22"/>
        </w:rPr>
        <w:t>Biaya perolehan mencakup harga  pembelian atau biaya  pembebasan tanah, biaya  yang dikeluarkan dalam rangka memperoleh hak seperti biaya pengurusan  sertifikat, biaya pematangan, pengukuran, penimbunan, dan biaya  lainnya  yang dikeluarkan sampai tanah tersebut siap pakai. Nilai tanah juga meliputi nilai bangunan tua yang akan dimusna</w:t>
      </w:r>
      <w:r w:rsidRPr="0057597E">
        <w:rPr>
          <w:sz w:val="22"/>
          <w:szCs w:val="22"/>
          <w:lang w:val="en-US"/>
        </w:rPr>
        <w:t>h</w:t>
      </w:r>
      <w:r w:rsidRPr="0057597E">
        <w:rPr>
          <w:sz w:val="22"/>
          <w:szCs w:val="22"/>
        </w:rPr>
        <w:t xml:space="preserve">kan yang terletak pada tanah yang dibeli tersebut. Apabila perolehan tanah pemerintah </w:t>
      </w:r>
      <w:r w:rsidRPr="0057597E">
        <w:rPr>
          <w:sz w:val="22"/>
          <w:szCs w:val="22"/>
          <w:lang w:val="en-US"/>
        </w:rPr>
        <w:t xml:space="preserve">daerah </w:t>
      </w:r>
      <w:r w:rsidRPr="0057597E">
        <w:rPr>
          <w:sz w:val="22"/>
          <w:szCs w:val="22"/>
        </w:rPr>
        <w:t>dilakukan oleh panitia pengadaan, maka  termasuk  dalam harga perolehan tanah adalah</w:t>
      </w:r>
      <w:r>
        <w:rPr>
          <w:sz w:val="22"/>
          <w:szCs w:val="22"/>
        </w:rPr>
        <w:t xml:space="preserve"> </w:t>
      </w:r>
      <w:r w:rsidRPr="0057597E">
        <w:rPr>
          <w:sz w:val="22"/>
          <w:szCs w:val="22"/>
        </w:rPr>
        <w:t>honor panitia pengadaan/pembebasan tanah, belanja barang dan belanja perjalanan dinas dalam rangka  perolehan tanah tersebut.</w:t>
      </w:r>
      <w:r>
        <w:rPr>
          <w:sz w:val="22"/>
          <w:szCs w:val="22"/>
        </w:rPr>
        <w:t xml:space="preserve"> </w:t>
      </w:r>
      <w:r w:rsidRPr="0057597E">
        <w:rPr>
          <w:sz w:val="22"/>
          <w:szCs w:val="22"/>
          <w:lang w:val="en-US"/>
        </w:rPr>
        <w:t>Biaya yang terkait dengan peningkatan bukti kepemilikan tanah, misalnya dari status tanah girik menjadi SHM, dikapitalisasi sebagai biaya perolehan tanah.</w:t>
      </w:r>
      <w:r>
        <w:rPr>
          <w:sz w:val="22"/>
          <w:szCs w:val="22"/>
        </w:rPr>
        <w:t xml:space="preserve"> </w:t>
      </w:r>
      <w:r w:rsidRPr="0057597E">
        <w:rPr>
          <w:sz w:val="22"/>
          <w:szCs w:val="22"/>
          <w:lang w:val="en-US"/>
        </w:rPr>
        <w:t>Biaya yang timbul atas penyelesaian sengketa tanah, seperti biaya  pengadilan dan pengacara tidak dikapitalisasi sebagai biaya perolehan tanah.</w:t>
      </w:r>
      <w:r>
        <w:rPr>
          <w:sz w:val="22"/>
          <w:szCs w:val="22"/>
        </w:rPr>
        <w:t xml:space="preserve"> </w:t>
      </w:r>
      <w:r w:rsidRPr="0057597E">
        <w:rPr>
          <w:sz w:val="22"/>
          <w:szCs w:val="22"/>
          <w:lang w:val="en-US"/>
        </w:rPr>
        <w:t>Aset tetap tanah disajikan dalam neraca sesuai dengan biaya perolehan atau sebesar nilai  wajar pada saat tanah tersebut  diperoleh</w:t>
      </w:r>
      <w:r>
        <w:rPr>
          <w:sz w:val="22"/>
          <w:szCs w:val="22"/>
        </w:rPr>
        <w:t xml:space="preserve"> </w:t>
      </w:r>
      <w:r w:rsidRPr="0057597E">
        <w:rPr>
          <w:sz w:val="22"/>
          <w:szCs w:val="22"/>
          <w:lang w:val="en-US"/>
        </w:rPr>
        <w:t>dan</w:t>
      </w:r>
      <w:r>
        <w:rPr>
          <w:sz w:val="22"/>
          <w:szCs w:val="22"/>
        </w:rPr>
        <w:t xml:space="preserve"> </w:t>
      </w:r>
      <w:r w:rsidRPr="0057597E">
        <w:rPr>
          <w:sz w:val="22"/>
          <w:szCs w:val="22"/>
          <w:lang w:val="en-US"/>
        </w:rPr>
        <w:t>tidak disusutkan.</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sz w:val="22"/>
          <w:szCs w:val="22"/>
        </w:rPr>
      </w:pPr>
      <w:r w:rsidRPr="0057597E">
        <w:rPr>
          <w:b/>
          <w:sz w:val="22"/>
          <w:szCs w:val="22"/>
          <w:lang w:val="sv-SE"/>
        </w:rPr>
        <w:t>Peralatan</w:t>
      </w:r>
      <w:r w:rsidRPr="0057597E">
        <w:rPr>
          <w:b/>
          <w:sz w:val="22"/>
          <w:szCs w:val="22"/>
        </w:rPr>
        <w:t xml:space="preserve"> dan Mesin</w:t>
      </w:r>
    </w:p>
    <w:p w:rsidR="00A6716D" w:rsidRPr="00E37953"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Peralatan dan Mesin dinilai dengan biaya perolehan atau nilai wajar pada saat aset tetap tersebut diperoleh. Biaya perolehan peralatan dan  mesin menggambarkan jumlah pengeluaran yang telah dilakukan untuk  memperoleh peralatan dan mesin  tersebut  sampai  siap  pakai.  Biaya ini antara lain meliputi harga pembelian, biaya pengangkutan, biaya instalasi, serta biaya langsung lainnya untuk memperoleh dan mempersiapkan sampai peralatan dan mesin tersebut siap digunakan.</w:t>
      </w:r>
      <w:r>
        <w:rPr>
          <w:sz w:val="22"/>
          <w:szCs w:val="22"/>
        </w:rPr>
        <w:t xml:space="preserve"> </w:t>
      </w:r>
      <w:r w:rsidRPr="0057597E">
        <w:rPr>
          <w:sz w:val="22"/>
          <w:szCs w:val="22"/>
          <w:lang w:val="en-US"/>
        </w:rPr>
        <w:t>Peralatan dan Mesin disajikan berdasarkan biaya perolehan aset tetap  tersebut dikurangi akumulasi penyusutan.</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sz w:val="22"/>
          <w:szCs w:val="22"/>
        </w:rPr>
      </w:pPr>
      <w:r w:rsidRPr="0057597E">
        <w:rPr>
          <w:b/>
          <w:sz w:val="22"/>
          <w:szCs w:val="22"/>
        </w:rPr>
        <w:t>Gedung dan Bangunan</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 xml:space="preserve">Gedung dan bangunan dinilai dengan biaya perolehan.Biaya perolehan gedung dan bangunan meliputi  seluruh biaya  yang dikeluarkan untuk  memperoleh gedung dan bangunan sampai  siap  pakai. Biaya ini  antara lain meliputi harga </w:t>
      </w:r>
      <w:r w:rsidRPr="0057597E">
        <w:rPr>
          <w:sz w:val="22"/>
          <w:szCs w:val="22"/>
          <w:lang w:val="en-US"/>
        </w:rPr>
        <w:lastRenderedPageBreak/>
        <w:t>pembelian atau biaya konstruksi, termasuk biaya pengurusan IMB, notaris, dan pajak. Apabila penilaian Gedung dan Bangunan dengan menggunakan biaya perolehan tidak memungkinkan maka nilai aset tetap didasarkan pada nilai wajar/taksiran pada saat perolehan.</w:t>
      </w:r>
      <w:r>
        <w:rPr>
          <w:sz w:val="22"/>
          <w:szCs w:val="22"/>
        </w:rPr>
        <w:t xml:space="preserve"> </w:t>
      </w:r>
      <w:r w:rsidRPr="0057597E">
        <w:rPr>
          <w:sz w:val="22"/>
          <w:szCs w:val="22"/>
          <w:lang w:val="en-US"/>
        </w:rPr>
        <w:t>Biaya perolehan Gedung dan Bangunan yang dibangun dengan cara  swakelola meliputi biaya langsung untuk tenaga kerja, bahan baku, dan biaya tidak langsung termasuk biaya perencanaan dan pengawasan,  perlengkapan, tenaga listrik, sewa peralatan, dan  semua biaya  lainnya yang terjadi berkenaan dengan pembangunan aset tetap tersebut seperti pengurusan IMB, notaris, dan pajak. Sementara itu, Gedung dan Bangunan yang dibangun melalui kontrak konstruksi, biaya perolehan meliputi nilai kontrak, biaya perencanaan dan pengawasan, biaya perizinan, jasa konsultan, dan pajak.</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 xml:space="preserve">Gedung dan Bangunan yang diperoleh dari sumbangan </w:t>
      </w:r>
      <w:r w:rsidRPr="0057597E">
        <w:rPr>
          <w:i/>
          <w:sz w:val="22"/>
          <w:szCs w:val="22"/>
          <w:lang w:val="en-US"/>
        </w:rPr>
        <w:t>(donasi)</w:t>
      </w:r>
      <w:r w:rsidRPr="0057597E">
        <w:rPr>
          <w:sz w:val="22"/>
          <w:szCs w:val="22"/>
          <w:lang w:val="en-US"/>
        </w:rPr>
        <w:t xml:space="preserve"> dicatat sebesar  nilai  wajar pada  saat  perolehan.</w:t>
      </w:r>
      <w:r>
        <w:rPr>
          <w:sz w:val="22"/>
          <w:szCs w:val="22"/>
        </w:rPr>
        <w:t xml:space="preserve"> </w:t>
      </w:r>
      <w:r w:rsidRPr="0057597E">
        <w:rPr>
          <w:sz w:val="22"/>
          <w:szCs w:val="22"/>
          <w:lang w:val="en-US"/>
        </w:rPr>
        <w:t>Dan disajikan berdasarkan biaya</w:t>
      </w:r>
      <w:r>
        <w:rPr>
          <w:sz w:val="22"/>
          <w:szCs w:val="22"/>
        </w:rPr>
        <w:t xml:space="preserve"> </w:t>
      </w:r>
      <w:r w:rsidRPr="0057597E">
        <w:rPr>
          <w:sz w:val="22"/>
          <w:szCs w:val="22"/>
          <w:lang w:val="en-US"/>
        </w:rPr>
        <w:t>perolehan aset  tetap tersebut dikurangi akumulasi  penyusutan.</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sz w:val="22"/>
          <w:szCs w:val="22"/>
        </w:rPr>
      </w:pPr>
      <w:r w:rsidRPr="0057597E">
        <w:rPr>
          <w:b/>
          <w:sz w:val="22"/>
          <w:szCs w:val="22"/>
        </w:rPr>
        <w:t>Jalan, Irigasi dan Jaringan</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Jalan, irigasi, dan jaringan dinilai dengan biaya perolehan.</w:t>
      </w:r>
      <w:r>
        <w:rPr>
          <w:sz w:val="22"/>
          <w:szCs w:val="22"/>
        </w:rPr>
        <w:t xml:space="preserve"> </w:t>
      </w:r>
      <w:r w:rsidRPr="0057597E">
        <w:rPr>
          <w:sz w:val="22"/>
          <w:szCs w:val="22"/>
          <w:lang w:val="en-US"/>
        </w:rPr>
        <w:t>Biaya perolehan jalan, irigasi, dan jaringan meliputi seluruh biaya yang dikeluarkan untuk memperoleh jalan, irigasi, dan jaringan sampai siap pakai.</w:t>
      </w:r>
      <w:r>
        <w:rPr>
          <w:sz w:val="22"/>
          <w:szCs w:val="22"/>
        </w:rPr>
        <w:t xml:space="preserve"> </w:t>
      </w:r>
      <w:r w:rsidRPr="0057597E">
        <w:rPr>
          <w:sz w:val="22"/>
          <w:szCs w:val="22"/>
          <w:lang w:val="en-US"/>
        </w:rPr>
        <w:t>Biaya ini meliputi biaya perolehan atau biaya konstruksi dan biaya-biaya lain yang dikeluarkan sampai jalan, irigasi dan jaringan tersebut siap pakai.</w:t>
      </w:r>
      <w:r>
        <w:rPr>
          <w:sz w:val="22"/>
          <w:szCs w:val="22"/>
        </w:rPr>
        <w:t xml:space="preserve"> </w:t>
      </w:r>
      <w:r w:rsidRPr="0057597E">
        <w:rPr>
          <w:sz w:val="22"/>
          <w:szCs w:val="22"/>
          <w:lang w:val="en-US"/>
        </w:rPr>
        <w:t xml:space="preserve">Biaya perolehan untuk jalan, irigasi  dan jaringan yang diperoleh melalui  kontrak meliputi biaya perencanaan dan pengawasan, biaya perizinan, jasa konsultan, biaya pengosongan, pajak, kontrak konstruksi, dan  pembongkaran. Biaya perolehan  untuk  jalan, Irigasi  dan Jaringan yang dibangun secara swakelola meliputi biaya  langsung dan tidak langsung, yang terdiri  dari meliputi biaya bahan baku, tenaga kerja, sewa peralatan, biaya perencanaan dan pengawasan, biaya perizinan, biaya pengosongan, pajak dan pembongkaran. </w:t>
      </w:r>
    </w:p>
    <w:p w:rsidR="00A6716D" w:rsidRPr="0057597E" w:rsidRDefault="00A6716D" w:rsidP="00A6716D">
      <w:pPr>
        <w:autoSpaceDE w:val="0"/>
        <w:autoSpaceDN w:val="0"/>
        <w:adjustRightInd w:val="0"/>
        <w:spacing w:before="120" w:after="120" w:line="280" w:lineRule="exact"/>
        <w:ind w:left="1134"/>
        <w:jc w:val="both"/>
        <w:rPr>
          <w:sz w:val="22"/>
          <w:szCs w:val="22"/>
        </w:rPr>
      </w:pPr>
      <w:r w:rsidRPr="0057597E">
        <w:rPr>
          <w:sz w:val="22"/>
          <w:szCs w:val="22"/>
          <w:lang w:val="en-US"/>
        </w:rPr>
        <w:t>Jalan, Irigasi dan Jaringan yang diperoleh dari  sumbangan</w:t>
      </w:r>
      <w:r w:rsidRPr="0057597E">
        <w:rPr>
          <w:i/>
          <w:sz w:val="22"/>
          <w:szCs w:val="22"/>
          <w:lang w:val="en-US"/>
        </w:rPr>
        <w:t>(donasi)</w:t>
      </w:r>
      <w:r w:rsidRPr="0057597E">
        <w:rPr>
          <w:sz w:val="22"/>
          <w:szCs w:val="22"/>
          <w:lang w:val="en-US"/>
        </w:rPr>
        <w:t xml:space="preserve"> dicatat sebesar nilai wajar pada saat perolehan.</w:t>
      </w:r>
      <w:r>
        <w:rPr>
          <w:sz w:val="22"/>
          <w:szCs w:val="22"/>
        </w:rPr>
        <w:t xml:space="preserve"> </w:t>
      </w:r>
      <w:r w:rsidRPr="0057597E">
        <w:rPr>
          <w:sz w:val="22"/>
          <w:szCs w:val="22"/>
          <w:lang w:val="en-US"/>
        </w:rPr>
        <w:t>Untuk Jalan, Irigasi, dan Jaringan, tidak ada kebijakan mengenai nilai satuan minimum kapitalisasi, sehingga berapa pun nilai perolehan Jalan, Irigasi, dan</w:t>
      </w:r>
      <w:r>
        <w:rPr>
          <w:sz w:val="22"/>
          <w:szCs w:val="22"/>
        </w:rPr>
        <w:t xml:space="preserve"> </w:t>
      </w:r>
      <w:r w:rsidRPr="0057597E">
        <w:rPr>
          <w:sz w:val="22"/>
          <w:szCs w:val="22"/>
          <w:lang w:val="en-US"/>
        </w:rPr>
        <w:t>Jaringan dikapitalisasi. Dan disajikan berdasarkan biaya perolehan aset tetap tersebut dikurangi akumulasi penyusutan.</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sz w:val="22"/>
          <w:szCs w:val="22"/>
        </w:rPr>
      </w:pPr>
      <w:r w:rsidRPr="0057597E">
        <w:rPr>
          <w:b/>
          <w:sz w:val="22"/>
          <w:szCs w:val="22"/>
        </w:rPr>
        <w:t>Aset Tetap Lainnya</w:t>
      </w:r>
    </w:p>
    <w:p w:rsidR="00A6716D" w:rsidRPr="0057597E" w:rsidRDefault="00A6716D" w:rsidP="00A6716D">
      <w:pPr>
        <w:autoSpaceDE w:val="0"/>
        <w:autoSpaceDN w:val="0"/>
        <w:adjustRightInd w:val="0"/>
        <w:spacing w:before="120" w:after="120" w:line="280" w:lineRule="exact"/>
        <w:ind w:left="1134"/>
        <w:jc w:val="both"/>
        <w:rPr>
          <w:sz w:val="22"/>
          <w:szCs w:val="22"/>
        </w:rPr>
      </w:pPr>
      <w:r w:rsidRPr="0057597E">
        <w:rPr>
          <w:sz w:val="22"/>
          <w:szCs w:val="22"/>
          <w:lang w:val="en-US"/>
        </w:rPr>
        <w:t>Aset Tetap Lainnya dinilai  dengan biaya perolehan. Biaya perolehan Aset Tetap</w:t>
      </w:r>
      <w:r>
        <w:rPr>
          <w:sz w:val="22"/>
          <w:szCs w:val="22"/>
        </w:rPr>
        <w:t xml:space="preserve"> </w:t>
      </w:r>
      <w:r w:rsidRPr="0057597E">
        <w:rPr>
          <w:sz w:val="22"/>
          <w:szCs w:val="22"/>
          <w:lang w:val="en-US"/>
        </w:rPr>
        <w:t>Lainnya (ATR) yang diperoleh melalui kontrak meliputi pengeluaran nilai kontrak, biaya perencanaan dan pengawasan, pajak, serta biaya  perizinan.</w:t>
      </w:r>
      <w:r>
        <w:rPr>
          <w:sz w:val="22"/>
          <w:szCs w:val="22"/>
        </w:rPr>
        <w:t xml:space="preserve"> </w:t>
      </w:r>
      <w:r w:rsidRPr="0057597E">
        <w:rPr>
          <w:sz w:val="22"/>
          <w:szCs w:val="22"/>
          <w:lang w:val="en-US"/>
        </w:rPr>
        <w:t>Biaya perolehan Aset Tetap Lainnya yang diadakan melalui swakelola, misalnya untuk Aset Tetap Renovasi, meliputi biaya langsung dan tidak  langsung, yang terdiri dari biaya bahan baku, tenaga kerja, sewa peralatan, biaya perencanaan dan pengawasan, biaya perizinan, pajak, dan jasa konsultan.</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sz w:val="22"/>
          <w:szCs w:val="22"/>
        </w:rPr>
      </w:pPr>
      <w:r w:rsidRPr="0057597E">
        <w:rPr>
          <w:b/>
          <w:sz w:val="22"/>
          <w:szCs w:val="22"/>
        </w:rPr>
        <w:t>Konstruksi Dalam Pengerjaan</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KDP dicatat dengan biaya perolehan.</w:t>
      </w:r>
      <w:r>
        <w:rPr>
          <w:sz w:val="22"/>
          <w:szCs w:val="22"/>
        </w:rPr>
        <w:t xml:space="preserve"> </w:t>
      </w:r>
      <w:r w:rsidRPr="0057597E">
        <w:rPr>
          <w:sz w:val="22"/>
          <w:szCs w:val="22"/>
          <w:lang w:val="en-US"/>
        </w:rPr>
        <w:t>Pengukuran biaya perolehan dipengaruhi oleh metode yang  digunakan dalam proses konstruksi aset tetap tersebut, yaitu secara swakelola atau secara kontrak konstruksi.</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 xml:space="preserve">Apabila konstruksi aset tetap tersebut dilakukan dengan swakelola, maka biaya-biaya  yang dapat diperhitungkan sebagai biaya perolehan adalah seluruh biaya langsung dan tidak langsung yang dikeluarkan sampai  KDP  tersebut siap untuk digunakan, meliputi biaya bahan baku, upah tenaga kerja, sewa peralatan, biaya perencanaan dan pengawasan, biaya  perizinan, biaya pengosongan dan pembongkaran bangunan yang ada di atas tanah yang diperuntukkan untuk </w:t>
      </w:r>
      <w:r w:rsidRPr="0057597E">
        <w:rPr>
          <w:sz w:val="22"/>
          <w:szCs w:val="22"/>
          <w:lang w:val="en-US"/>
        </w:rPr>
        <w:lastRenderedPageBreak/>
        <w:t>keperluan pembangunan. Biaya  konstruksi  secara swakelola diukur berdasarkan jumlah uang yang telah dibayarkan dan</w:t>
      </w:r>
      <w:r>
        <w:rPr>
          <w:sz w:val="22"/>
          <w:szCs w:val="22"/>
        </w:rPr>
        <w:t xml:space="preserve"> </w:t>
      </w:r>
      <w:r w:rsidRPr="0057597E">
        <w:rPr>
          <w:sz w:val="22"/>
          <w:szCs w:val="22"/>
          <w:lang w:val="en-US"/>
        </w:rPr>
        <w:t>tidak memperhitungkan jumlah</w:t>
      </w:r>
      <w:r>
        <w:rPr>
          <w:sz w:val="22"/>
          <w:szCs w:val="22"/>
        </w:rPr>
        <w:t xml:space="preserve"> </w:t>
      </w:r>
      <w:r w:rsidRPr="0057597E">
        <w:rPr>
          <w:sz w:val="22"/>
          <w:szCs w:val="22"/>
          <w:lang w:val="en-US"/>
        </w:rPr>
        <w:t>uang yang</w:t>
      </w:r>
      <w:r>
        <w:rPr>
          <w:sz w:val="22"/>
          <w:szCs w:val="22"/>
        </w:rPr>
        <w:t xml:space="preserve"> </w:t>
      </w:r>
      <w:r w:rsidRPr="0057597E">
        <w:rPr>
          <w:sz w:val="22"/>
          <w:szCs w:val="22"/>
          <w:lang w:val="en-US"/>
        </w:rPr>
        <w:t>masih  diperlukan untuk menyelesaikan pekerjaan.</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bCs/>
          <w:iCs/>
          <w:sz w:val="22"/>
          <w:szCs w:val="22"/>
          <w:lang w:val="en-US"/>
        </w:rPr>
        <w:t>Apabila kontruksi dikerjakan oleh kontraktor melalui suatu</w:t>
      </w:r>
      <w:r>
        <w:rPr>
          <w:bCs/>
          <w:iCs/>
          <w:sz w:val="22"/>
          <w:szCs w:val="22"/>
        </w:rPr>
        <w:t xml:space="preserve"> </w:t>
      </w:r>
      <w:r w:rsidRPr="0057597E">
        <w:rPr>
          <w:bCs/>
          <w:iCs/>
          <w:sz w:val="22"/>
          <w:szCs w:val="22"/>
          <w:lang w:val="en-US"/>
        </w:rPr>
        <w:t xml:space="preserve">kontrak  konstruksi, maka komponen nilai perolehan KDP tersebut meliputi: (1) termin yang telah dibayarkan kepada kontraktor sehubungan dengan tingkat penyelesaian pekerjaan; (2) kewajiban yang masih harus dibayar kepada kontraktor sehubungan dengan pekerjaan yang telah diterima tetapi belum dibayar pada tanggal pelaporan;  dan (3) pembayaran klaim kepada kontraktor atau pihak  ketiga sehubungan dengan pelaksanaan kontrak konstruksi.  </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bCs/>
          <w:iCs/>
          <w:sz w:val="22"/>
          <w:szCs w:val="22"/>
          <w:lang w:val="en-US"/>
        </w:rPr>
        <w:t>Jika  konstruksi dibiayai dari pinjaman maka biaya  pinjaman yang timbul selama masa konstruksi dikapitalisasi dan menambah biaya konstruksi,</w:t>
      </w:r>
      <w:r>
        <w:rPr>
          <w:bCs/>
          <w:iCs/>
          <w:sz w:val="22"/>
          <w:szCs w:val="22"/>
        </w:rPr>
        <w:t xml:space="preserve"> </w:t>
      </w:r>
      <w:r w:rsidRPr="0057597E">
        <w:rPr>
          <w:bCs/>
          <w:iCs/>
          <w:sz w:val="22"/>
          <w:szCs w:val="22"/>
          <w:lang w:val="en-US"/>
        </w:rPr>
        <w:t>sepanjang biaya tersebut dapat diidentifikasikan dan  ditetapkan secara  andal. Biaya pinjaman mencakup  biaya bunga  dan  biaya lainnya yang timbul sehubungan dengan pinjaman yang  digunakan  untuk  membiayai  konstruksi.</w:t>
      </w:r>
    </w:p>
    <w:p w:rsidR="00A6716D" w:rsidRPr="0057597E" w:rsidRDefault="00A6716D" w:rsidP="00A6716D">
      <w:pPr>
        <w:autoSpaceDE w:val="0"/>
        <w:autoSpaceDN w:val="0"/>
        <w:adjustRightInd w:val="0"/>
        <w:spacing w:before="120" w:after="120" w:line="280" w:lineRule="exact"/>
        <w:ind w:left="1134"/>
        <w:jc w:val="both"/>
        <w:rPr>
          <w:bCs/>
          <w:iCs/>
          <w:sz w:val="22"/>
          <w:szCs w:val="22"/>
        </w:rPr>
      </w:pPr>
      <w:r w:rsidRPr="0057597E">
        <w:rPr>
          <w:bCs/>
          <w:iCs/>
          <w:sz w:val="22"/>
          <w:szCs w:val="22"/>
          <w:lang w:val="en-US"/>
        </w:rPr>
        <w:t xml:space="preserve">Apabila kegiatan pembangunan konstruksi dihentikan sementara karena kondisi </w:t>
      </w:r>
      <w:r w:rsidRPr="0057597E">
        <w:rPr>
          <w:bCs/>
          <w:i/>
          <w:iCs/>
          <w:sz w:val="22"/>
          <w:szCs w:val="22"/>
          <w:lang w:val="en-US"/>
        </w:rPr>
        <w:t>force majeur</w:t>
      </w:r>
      <w:r w:rsidRPr="0057597E">
        <w:rPr>
          <w:bCs/>
          <w:iCs/>
          <w:sz w:val="22"/>
          <w:szCs w:val="22"/>
          <w:lang w:val="en-US"/>
        </w:rPr>
        <w:t xml:space="preserve">,  maka biaya pinjaman tidak dikapitalisasi sebagai aset, tetapi dicatat sebagai biaya bunga pada periode yang bersangkutan, dan apabila disebabkan oleh  hal-hal yang tidak bersifat </w:t>
      </w:r>
      <w:r w:rsidRPr="0057597E">
        <w:rPr>
          <w:bCs/>
          <w:i/>
          <w:iCs/>
          <w:sz w:val="22"/>
          <w:szCs w:val="22"/>
          <w:lang w:val="en-US"/>
        </w:rPr>
        <w:t>force majeur</w:t>
      </w:r>
      <w:r w:rsidRPr="0057597E">
        <w:rPr>
          <w:bCs/>
          <w:iCs/>
          <w:sz w:val="22"/>
          <w:szCs w:val="22"/>
          <w:lang w:val="en-US"/>
        </w:rPr>
        <w:t>, maka biaya pinjaman yang dibayarkan selama masa pemberhentiansementara pembangunan konstruksi dikapitalisasi sebagai aset.</w:t>
      </w:r>
    </w:p>
    <w:p w:rsidR="00A6716D" w:rsidRPr="0057597E" w:rsidRDefault="00A6716D" w:rsidP="00A6716D">
      <w:pPr>
        <w:autoSpaceDE w:val="0"/>
        <w:autoSpaceDN w:val="0"/>
        <w:adjustRightInd w:val="0"/>
        <w:spacing w:before="120" w:after="120" w:line="280" w:lineRule="exact"/>
        <w:ind w:left="1134"/>
        <w:jc w:val="both"/>
        <w:rPr>
          <w:rFonts w:eastAsia="Batang"/>
          <w:sz w:val="22"/>
          <w:szCs w:val="22"/>
        </w:rPr>
      </w:pPr>
      <w:r w:rsidRPr="0057597E">
        <w:rPr>
          <w:rFonts w:eastAsia="Batang"/>
          <w:sz w:val="22"/>
          <w:szCs w:val="22"/>
        </w:rPr>
        <w:t xml:space="preserve">Contoh biaya yang dapat diatribusikan secara langsung  adalah: </w:t>
      </w:r>
    </w:p>
    <w:p w:rsidR="00A6716D" w:rsidRPr="0057597E" w:rsidRDefault="00A6716D" w:rsidP="00A6716D">
      <w:pPr>
        <w:numPr>
          <w:ilvl w:val="0"/>
          <w:numId w:val="162"/>
        </w:numPr>
        <w:autoSpaceDE w:val="0"/>
        <w:autoSpaceDN w:val="0"/>
        <w:spacing w:before="120" w:after="120" w:line="280" w:lineRule="exact"/>
        <w:ind w:left="1426" w:hanging="288"/>
        <w:contextualSpacing/>
        <w:jc w:val="both"/>
        <w:rPr>
          <w:rFonts w:eastAsia="Batang"/>
          <w:sz w:val="22"/>
          <w:szCs w:val="22"/>
        </w:rPr>
      </w:pPr>
      <w:r w:rsidRPr="0057597E">
        <w:rPr>
          <w:rFonts w:eastAsia="Batang"/>
          <w:sz w:val="22"/>
          <w:szCs w:val="22"/>
        </w:rPr>
        <w:t>biaya persiapan tempat.</w:t>
      </w:r>
    </w:p>
    <w:p w:rsidR="00A6716D" w:rsidRPr="0057597E" w:rsidRDefault="00A6716D" w:rsidP="00A6716D">
      <w:pPr>
        <w:numPr>
          <w:ilvl w:val="0"/>
          <w:numId w:val="162"/>
        </w:numPr>
        <w:autoSpaceDE w:val="0"/>
        <w:autoSpaceDN w:val="0"/>
        <w:spacing w:before="120" w:after="120" w:line="280" w:lineRule="exact"/>
        <w:ind w:left="1426" w:hanging="288"/>
        <w:contextualSpacing/>
        <w:jc w:val="both"/>
        <w:rPr>
          <w:rFonts w:eastAsia="Batang"/>
          <w:sz w:val="22"/>
          <w:szCs w:val="22"/>
        </w:rPr>
      </w:pPr>
      <w:r w:rsidRPr="0057597E">
        <w:rPr>
          <w:rFonts w:eastAsia="Batang"/>
          <w:sz w:val="22"/>
          <w:szCs w:val="22"/>
        </w:rPr>
        <w:t>biaya pengiriman awal dan biaya simpan dan bongkar muat.</w:t>
      </w:r>
    </w:p>
    <w:p w:rsidR="00A6716D" w:rsidRPr="0057597E" w:rsidRDefault="00A6716D" w:rsidP="00A6716D">
      <w:pPr>
        <w:numPr>
          <w:ilvl w:val="0"/>
          <w:numId w:val="162"/>
        </w:numPr>
        <w:autoSpaceDE w:val="0"/>
        <w:autoSpaceDN w:val="0"/>
        <w:spacing w:before="120" w:after="120" w:line="280" w:lineRule="exact"/>
        <w:ind w:left="1426" w:hanging="288"/>
        <w:contextualSpacing/>
        <w:jc w:val="both"/>
        <w:rPr>
          <w:rFonts w:eastAsia="Batang"/>
          <w:sz w:val="22"/>
          <w:szCs w:val="22"/>
        </w:rPr>
      </w:pPr>
      <w:r w:rsidRPr="0057597E">
        <w:rPr>
          <w:rFonts w:eastAsia="Batang"/>
          <w:sz w:val="22"/>
          <w:szCs w:val="22"/>
        </w:rPr>
        <w:t>biaya pemasangan.</w:t>
      </w:r>
    </w:p>
    <w:p w:rsidR="00A6716D" w:rsidRPr="0057597E" w:rsidRDefault="00A6716D" w:rsidP="00A6716D">
      <w:pPr>
        <w:numPr>
          <w:ilvl w:val="0"/>
          <w:numId w:val="162"/>
        </w:numPr>
        <w:autoSpaceDE w:val="0"/>
        <w:autoSpaceDN w:val="0"/>
        <w:spacing w:before="120" w:after="120" w:line="280" w:lineRule="exact"/>
        <w:ind w:left="1426" w:hanging="288"/>
        <w:contextualSpacing/>
        <w:jc w:val="both"/>
        <w:rPr>
          <w:rFonts w:eastAsia="Batang"/>
          <w:sz w:val="22"/>
          <w:szCs w:val="22"/>
        </w:rPr>
      </w:pPr>
      <w:r w:rsidRPr="0057597E">
        <w:rPr>
          <w:rFonts w:eastAsia="Batang"/>
          <w:sz w:val="22"/>
          <w:szCs w:val="22"/>
        </w:rPr>
        <w:t>biaya profesional seperti arsitek dan insinyur.</w:t>
      </w:r>
    </w:p>
    <w:p w:rsidR="00A6716D" w:rsidRPr="0057597E" w:rsidRDefault="00A6716D" w:rsidP="00A6716D">
      <w:pPr>
        <w:numPr>
          <w:ilvl w:val="0"/>
          <w:numId w:val="162"/>
        </w:numPr>
        <w:autoSpaceDE w:val="0"/>
        <w:autoSpaceDN w:val="0"/>
        <w:spacing w:before="120" w:after="120" w:line="280" w:lineRule="exact"/>
        <w:ind w:left="1418" w:hanging="284"/>
        <w:jc w:val="both"/>
        <w:rPr>
          <w:rFonts w:eastAsia="Batang"/>
          <w:sz w:val="22"/>
          <w:szCs w:val="22"/>
        </w:rPr>
      </w:pPr>
      <w:r w:rsidRPr="0057597E">
        <w:rPr>
          <w:rFonts w:eastAsia="Batang"/>
          <w:sz w:val="22"/>
          <w:szCs w:val="22"/>
        </w:rPr>
        <w:t xml:space="preserve">biaya konstruksi. </w:t>
      </w:r>
    </w:p>
    <w:p w:rsidR="00A6716D" w:rsidRPr="0057597E" w:rsidRDefault="00A6716D" w:rsidP="00A6716D">
      <w:pPr>
        <w:autoSpaceDE w:val="0"/>
        <w:autoSpaceDN w:val="0"/>
        <w:adjustRightInd w:val="0"/>
        <w:spacing w:before="120" w:after="120" w:line="280" w:lineRule="exact"/>
        <w:ind w:left="1418" w:hanging="284"/>
        <w:jc w:val="both"/>
        <w:rPr>
          <w:rFonts w:eastAsia="Batang"/>
          <w:sz w:val="22"/>
          <w:szCs w:val="22"/>
        </w:rPr>
      </w:pPr>
      <w:r w:rsidRPr="0057597E">
        <w:rPr>
          <w:rFonts w:eastAsia="Batang"/>
          <w:sz w:val="22"/>
          <w:szCs w:val="22"/>
        </w:rPr>
        <w:t>Biaya perolehan Aset Tetap yang dibangun dengan cara swakelola meliputi:</w:t>
      </w:r>
    </w:p>
    <w:p w:rsidR="00A6716D" w:rsidRPr="0057597E" w:rsidRDefault="00A6716D" w:rsidP="00A6716D">
      <w:pPr>
        <w:pStyle w:val="ListParagraph"/>
        <w:numPr>
          <w:ilvl w:val="1"/>
          <w:numId w:val="161"/>
        </w:numPr>
        <w:spacing w:before="120" w:after="120" w:line="280" w:lineRule="exact"/>
        <w:ind w:left="1426" w:hanging="288"/>
        <w:jc w:val="both"/>
        <w:rPr>
          <w:rFonts w:eastAsia="Batang"/>
          <w:sz w:val="22"/>
          <w:szCs w:val="22"/>
        </w:rPr>
      </w:pPr>
      <w:r w:rsidRPr="0057597E">
        <w:rPr>
          <w:rFonts w:eastAsia="Batang"/>
          <w:sz w:val="22"/>
          <w:szCs w:val="22"/>
        </w:rPr>
        <w:t>biaya langsung untuk tenaga kerja, bahan baku;</w:t>
      </w:r>
    </w:p>
    <w:p w:rsidR="00A6716D" w:rsidRPr="0057597E" w:rsidRDefault="00A6716D" w:rsidP="00A6716D">
      <w:pPr>
        <w:pStyle w:val="ListParagraph"/>
        <w:numPr>
          <w:ilvl w:val="1"/>
          <w:numId w:val="161"/>
        </w:numPr>
        <w:spacing w:before="120" w:after="120" w:line="280" w:lineRule="exact"/>
        <w:ind w:left="1418" w:hanging="284"/>
        <w:contextualSpacing w:val="0"/>
        <w:jc w:val="both"/>
        <w:rPr>
          <w:rFonts w:eastAsia="Batang"/>
          <w:sz w:val="22"/>
          <w:szCs w:val="22"/>
        </w:rPr>
      </w:pPr>
      <w:r w:rsidRPr="0057597E">
        <w:rPr>
          <w:rFonts w:eastAsia="Batang"/>
          <w:sz w:val="22"/>
          <w:szCs w:val="22"/>
        </w:rPr>
        <w:t>biaya tidak langsung termasuk biaya perencanaan dan pengawasan, perlengkapan, tenaga listrik, sewa peralatan; dan semua biaya lainnya yang terjadi berkenaan dengan pembangunan Aset Tetap tersebut.</w:t>
      </w:r>
    </w:p>
    <w:p w:rsidR="00A6716D" w:rsidRPr="0057597E" w:rsidRDefault="00A6716D" w:rsidP="00A6716D">
      <w:pPr>
        <w:pStyle w:val="ListParagraph"/>
        <w:numPr>
          <w:ilvl w:val="0"/>
          <w:numId w:val="152"/>
        </w:numPr>
        <w:autoSpaceDE w:val="0"/>
        <w:autoSpaceDN w:val="0"/>
        <w:adjustRightInd w:val="0"/>
        <w:spacing w:before="120" w:after="120" w:line="280" w:lineRule="exact"/>
        <w:ind w:hanging="295"/>
        <w:contextualSpacing w:val="0"/>
        <w:jc w:val="both"/>
        <w:rPr>
          <w:b/>
          <w:sz w:val="22"/>
          <w:szCs w:val="22"/>
        </w:rPr>
      </w:pPr>
      <w:r w:rsidRPr="0057597E">
        <w:rPr>
          <w:b/>
          <w:sz w:val="22"/>
          <w:szCs w:val="22"/>
        </w:rPr>
        <w:t xml:space="preserve">PENYAJIAN </w:t>
      </w:r>
    </w:p>
    <w:p w:rsidR="00A6716D" w:rsidRPr="0057597E" w:rsidRDefault="00A6716D" w:rsidP="00A6716D">
      <w:pPr>
        <w:pStyle w:val="ListParagraph"/>
        <w:autoSpaceDE w:val="0"/>
        <w:autoSpaceDN w:val="0"/>
        <w:adjustRightInd w:val="0"/>
        <w:spacing w:before="120" w:after="120" w:line="280" w:lineRule="exact"/>
        <w:ind w:left="709"/>
        <w:contextualSpacing w:val="0"/>
        <w:jc w:val="both"/>
        <w:rPr>
          <w:bCs/>
          <w:iCs/>
          <w:sz w:val="22"/>
          <w:szCs w:val="22"/>
        </w:rPr>
      </w:pPr>
      <w:r w:rsidRPr="0057597E">
        <w:rPr>
          <w:bCs/>
          <w:iCs/>
          <w:sz w:val="22"/>
          <w:szCs w:val="22"/>
        </w:rPr>
        <w:t>Aset tetap disajikan berdasarkan biaya perolehan aset tetap</w:t>
      </w:r>
      <w:r>
        <w:rPr>
          <w:bCs/>
          <w:iCs/>
          <w:sz w:val="22"/>
          <w:szCs w:val="22"/>
        </w:rPr>
        <w:t xml:space="preserve"> </w:t>
      </w:r>
      <w:r w:rsidRPr="0057597E">
        <w:rPr>
          <w:bCs/>
          <w:iCs/>
          <w:sz w:val="22"/>
          <w:szCs w:val="22"/>
        </w:rPr>
        <w:t>tersebut dikurangi akumulasi penyusutan. Apabila terjadi kondisi yang</w:t>
      </w:r>
      <w:r>
        <w:rPr>
          <w:bCs/>
          <w:iCs/>
          <w:sz w:val="22"/>
          <w:szCs w:val="22"/>
        </w:rPr>
        <w:t xml:space="preserve"> </w:t>
      </w:r>
      <w:r w:rsidRPr="0057597E">
        <w:rPr>
          <w:bCs/>
          <w:iCs/>
          <w:sz w:val="22"/>
          <w:szCs w:val="22"/>
        </w:rPr>
        <w:t>memungkinkan penilaian kembali, maka aset tetap akan disajikan dengan</w:t>
      </w:r>
      <w:r>
        <w:rPr>
          <w:bCs/>
          <w:iCs/>
          <w:sz w:val="22"/>
          <w:szCs w:val="22"/>
        </w:rPr>
        <w:t xml:space="preserve"> </w:t>
      </w:r>
      <w:r w:rsidRPr="0057597E">
        <w:rPr>
          <w:bCs/>
          <w:iCs/>
          <w:sz w:val="22"/>
          <w:szCs w:val="22"/>
        </w:rPr>
        <w:t>penyesuaian pada masing-masing akun aset tetap dan akun ekuitas.</w:t>
      </w:r>
    </w:p>
    <w:p w:rsidR="00A6716D" w:rsidRPr="0057597E" w:rsidRDefault="00A6716D" w:rsidP="00A6716D">
      <w:pPr>
        <w:pStyle w:val="ListParagraph"/>
        <w:numPr>
          <w:ilvl w:val="0"/>
          <w:numId w:val="152"/>
        </w:numPr>
        <w:autoSpaceDE w:val="0"/>
        <w:autoSpaceDN w:val="0"/>
        <w:adjustRightInd w:val="0"/>
        <w:spacing w:before="120" w:after="120" w:line="280" w:lineRule="exact"/>
        <w:ind w:hanging="295"/>
        <w:contextualSpacing w:val="0"/>
        <w:jc w:val="both"/>
        <w:rPr>
          <w:b/>
          <w:bCs/>
          <w:iCs/>
          <w:sz w:val="22"/>
          <w:szCs w:val="22"/>
        </w:rPr>
      </w:pPr>
      <w:r w:rsidRPr="0057597E">
        <w:rPr>
          <w:b/>
          <w:bCs/>
          <w:iCs/>
          <w:sz w:val="22"/>
          <w:szCs w:val="22"/>
        </w:rPr>
        <w:t>HAL - HAL KHUSUS  TENTANG ASET TETAP</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bCs/>
          <w:iCs/>
          <w:sz w:val="22"/>
          <w:szCs w:val="22"/>
        </w:rPr>
      </w:pPr>
      <w:r w:rsidRPr="0057597E">
        <w:rPr>
          <w:b/>
          <w:bCs/>
          <w:iCs/>
          <w:sz w:val="22"/>
          <w:szCs w:val="22"/>
        </w:rPr>
        <w:t>PENGELUARAN SETELAH PEROLEHAN AWAL ASET TETAP</w:t>
      </w:r>
    </w:p>
    <w:p w:rsidR="00A6716D" w:rsidRPr="0057597E" w:rsidRDefault="00A6716D" w:rsidP="00A6716D">
      <w:pPr>
        <w:autoSpaceDE w:val="0"/>
        <w:autoSpaceDN w:val="0"/>
        <w:adjustRightInd w:val="0"/>
        <w:spacing w:before="120" w:after="120" w:line="280" w:lineRule="exact"/>
        <w:ind w:left="1134"/>
        <w:jc w:val="both"/>
        <w:rPr>
          <w:sz w:val="22"/>
          <w:szCs w:val="22"/>
        </w:rPr>
      </w:pPr>
      <w:r w:rsidRPr="0057597E">
        <w:rPr>
          <w:sz w:val="22"/>
          <w:szCs w:val="22"/>
        </w:rPr>
        <w:t xml:space="preserve">Pengeluaran setelah perolehan awal </w:t>
      </w:r>
      <w:r w:rsidRPr="0057597E">
        <w:rPr>
          <w:sz w:val="22"/>
          <w:szCs w:val="22"/>
          <w:lang w:val="en-US"/>
        </w:rPr>
        <w:t>suatu</w:t>
      </w:r>
      <w:r w:rsidRPr="0057597E">
        <w:rPr>
          <w:sz w:val="22"/>
          <w:szCs w:val="22"/>
        </w:rPr>
        <w:t xml:space="preserve"> aset tetap yang  memperpanjang masa manfaat atau yang kemungkinan besar memberi  manfaat ekonomis di masa yang akan datang dalam bentuk kapasitas, mutu produksi, atau peningkatan standar kinerja, harus ditambahkan/dikapitalisasi pada nilai tercatat aset yang bersangkutan. Belanja pemeliharaan merupakan bagian dari pengeluaran setelah perolehan awal suatu aset tetap.</w:t>
      </w:r>
    </w:p>
    <w:p w:rsidR="00A6716D" w:rsidRPr="0057597E" w:rsidRDefault="00A6716D" w:rsidP="00A6716D">
      <w:pPr>
        <w:autoSpaceDE w:val="0"/>
        <w:autoSpaceDN w:val="0"/>
        <w:adjustRightInd w:val="0"/>
        <w:spacing w:before="120" w:after="120" w:line="280" w:lineRule="exact"/>
        <w:ind w:left="1134"/>
        <w:jc w:val="both"/>
        <w:rPr>
          <w:sz w:val="22"/>
          <w:szCs w:val="22"/>
        </w:rPr>
      </w:pPr>
      <w:r w:rsidRPr="0057597E">
        <w:rPr>
          <w:sz w:val="22"/>
          <w:szCs w:val="22"/>
        </w:rPr>
        <w:t xml:space="preserve">Belanja pemeliharaan terdiri dari: </w:t>
      </w:r>
    </w:p>
    <w:p w:rsidR="00A6716D" w:rsidRPr="0057597E" w:rsidRDefault="00A6716D" w:rsidP="00A6716D">
      <w:pPr>
        <w:pStyle w:val="ListParagraph"/>
        <w:numPr>
          <w:ilvl w:val="7"/>
          <w:numId w:val="165"/>
        </w:numPr>
        <w:tabs>
          <w:tab w:val="clear" w:pos="5700"/>
        </w:tabs>
        <w:adjustRightInd w:val="0"/>
        <w:spacing w:before="120" w:after="120" w:line="280" w:lineRule="exact"/>
        <w:ind w:left="1138" w:firstLine="0"/>
        <w:jc w:val="both"/>
        <w:rPr>
          <w:sz w:val="22"/>
          <w:szCs w:val="22"/>
        </w:rPr>
      </w:pPr>
      <w:r w:rsidRPr="0057597E">
        <w:rPr>
          <w:sz w:val="22"/>
          <w:szCs w:val="22"/>
        </w:rPr>
        <w:t>belanja pemeliharaan rutin</w:t>
      </w:r>
    </w:p>
    <w:p w:rsidR="00A6716D" w:rsidRPr="0057597E" w:rsidRDefault="00A6716D" w:rsidP="00A6716D">
      <w:pPr>
        <w:pStyle w:val="ListParagraph"/>
        <w:numPr>
          <w:ilvl w:val="7"/>
          <w:numId w:val="165"/>
        </w:numPr>
        <w:tabs>
          <w:tab w:val="clear" w:pos="5700"/>
        </w:tabs>
        <w:adjustRightInd w:val="0"/>
        <w:spacing w:before="120" w:after="120" w:line="280" w:lineRule="exact"/>
        <w:ind w:left="1134" w:firstLine="0"/>
        <w:contextualSpacing w:val="0"/>
        <w:jc w:val="both"/>
        <w:rPr>
          <w:sz w:val="22"/>
          <w:szCs w:val="22"/>
        </w:rPr>
      </w:pPr>
      <w:r w:rsidRPr="0057597E">
        <w:rPr>
          <w:sz w:val="22"/>
          <w:szCs w:val="22"/>
        </w:rPr>
        <w:t>belanja pemeliharaan peningkatan</w:t>
      </w:r>
    </w:p>
    <w:p w:rsidR="00A6716D" w:rsidRPr="0057597E" w:rsidRDefault="00A6716D" w:rsidP="00A6716D">
      <w:pPr>
        <w:autoSpaceDE w:val="0"/>
        <w:autoSpaceDN w:val="0"/>
        <w:adjustRightInd w:val="0"/>
        <w:spacing w:before="120" w:after="120" w:line="280" w:lineRule="exact"/>
        <w:ind w:left="1134"/>
        <w:jc w:val="both"/>
        <w:rPr>
          <w:sz w:val="22"/>
          <w:szCs w:val="22"/>
        </w:rPr>
      </w:pPr>
      <w:r w:rsidRPr="0057597E">
        <w:rPr>
          <w:b/>
          <w:sz w:val="22"/>
          <w:szCs w:val="22"/>
        </w:rPr>
        <w:lastRenderedPageBreak/>
        <w:t>Belanja Pemeliharaan Rutin</w:t>
      </w:r>
      <w:r w:rsidRPr="0057597E">
        <w:rPr>
          <w:sz w:val="22"/>
          <w:szCs w:val="22"/>
        </w:rPr>
        <w:t xml:space="preserve"> adalah pengeluaran yang dilakukan dalam rangka untuk mempertahankan fungsi aset tetap, yang sifatnya tidak memperpanjang masa manfaat atau yang kemungkinan besar tidak memberi  manfaat ekonomi di masa datang dalam bentuk kapasitas, mutu produksi atau peningkatan standar kinerja.</w:t>
      </w:r>
    </w:p>
    <w:p w:rsidR="00A6716D" w:rsidRPr="0057597E" w:rsidRDefault="00A6716D" w:rsidP="00A6716D">
      <w:pPr>
        <w:autoSpaceDE w:val="0"/>
        <w:autoSpaceDN w:val="0"/>
        <w:adjustRightInd w:val="0"/>
        <w:spacing w:before="120" w:after="120" w:line="280" w:lineRule="exact"/>
        <w:ind w:left="1134"/>
        <w:jc w:val="both"/>
        <w:rPr>
          <w:sz w:val="22"/>
          <w:szCs w:val="22"/>
        </w:rPr>
      </w:pPr>
      <w:r w:rsidRPr="0057597E">
        <w:rPr>
          <w:b/>
          <w:sz w:val="22"/>
          <w:szCs w:val="22"/>
        </w:rPr>
        <w:t>Belanja Pemeliharaan Peningkatan</w:t>
      </w:r>
      <w:r w:rsidRPr="0057597E">
        <w:rPr>
          <w:sz w:val="22"/>
          <w:szCs w:val="22"/>
        </w:rPr>
        <w:t xml:space="preserve"> adalah pengeluaran yang dilakukan dalam rangka untuk mempertahankan fungsi aset tetap, yang sifatnya memperpanjang masa manfaat atau yang kemungkinan besar memberi  manfaat ekonomi di masa datang dalam bentuk kapasitas, mutu produksi atau peningkatan standar kinerja.</w:t>
      </w:r>
    </w:p>
    <w:p w:rsidR="00A6716D" w:rsidRPr="0057597E" w:rsidRDefault="00A6716D" w:rsidP="00A6716D">
      <w:pPr>
        <w:autoSpaceDE w:val="0"/>
        <w:autoSpaceDN w:val="0"/>
        <w:adjustRightInd w:val="0"/>
        <w:spacing w:before="120" w:after="120" w:line="280" w:lineRule="exact"/>
        <w:ind w:left="1134"/>
        <w:jc w:val="both"/>
        <w:rPr>
          <w:sz w:val="22"/>
          <w:szCs w:val="22"/>
        </w:rPr>
      </w:pPr>
      <w:r w:rsidRPr="0057597E">
        <w:rPr>
          <w:sz w:val="22"/>
          <w:szCs w:val="22"/>
        </w:rPr>
        <w:t>Penentuan jenis belanja pemeliharaan dilaksanakan oleh fungsi penganggaran di SKPD. Penentuan jenis belanja pemeliharaan dilaksanakan pada saat penyusunan anggaran.</w:t>
      </w:r>
    </w:p>
    <w:p w:rsidR="00A6716D" w:rsidRPr="0057597E" w:rsidRDefault="00A6716D" w:rsidP="00A6716D">
      <w:pPr>
        <w:autoSpaceDE w:val="0"/>
        <w:autoSpaceDN w:val="0"/>
        <w:adjustRightInd w:val="0"/>
        <w:spacing w:before="120" w:after="120" w:line="280" w:lineRule="exact"/>
        <w:ind w:left="1134"/>
        <w:jc w:val="both"/>
        <w:rPr>
          <w:sz w:val="22"/>
          <w:szCs w:val="22"/>
        </w:rPr>
      </w:pPr>
      <w:r w:rsidRPr="0057597E">
        <w:rPr>
          <w:b/>
          <w:sz w:val="22"/>
          <w:szCs w:val="22"/>
        </w:rPr>
        <w:t>Belanja pemeliharaan rutin tidak dikapitalisasi. Belanja pemeliharaan peningkatan dikapitalisasi.</w:t>
      </w:r>
      <w:r w:rsidRPr="0057597E">
        <w:rPr>
          <w:sz w:val="22"/>
          <w:szCs w:val="22"/>
        </w:rPr>
        <w:t xml:space="preserve"> Jika belanja pemeliharaan tidak dapat ditentukan sebagai belanja pemeliharaan rutin atau belanja pemeliharaan peningkatan, maka perlakuan belanja pemeliharaan sebagai berikut:</w:t>
      </w:r>
    </w:p>
    <w:p w:rsidR="00A6716D" w:rsidRPr="0057597E" w:rsidRDefault="00A6716D" w:rsidP="00A6716D">
      <w:pPr>
        <w:pStyle w:val="Abodiinden1"/>
        <w:numPr>
          <w:ilvl w:val="0"/>
          <w:numId w:val="166"/>
        </w:numPr>
        <w:spacing w:before="120" w:line="280" w:lineRule="exact"/>
        <w:ind w:left="1426" w:hanging="288"/>
        <w:contextualSpacing/>
        <w:jc w:val="both"/>
        <w:rPr>
          <w:rFonts w:ascii="Times New Roman" w:hAnsi="Times New Roman"/>
          <w:b w:val="0"/>
          <w:sz w:val="22"/>
          <w:szCs w:val="22"/>
        </w:rPr>
      </w:pPr>
      <w:r w:rsidRPr="0057597E">
        <w:rPr>
          <w:rFonts w:ascii="Times New Roman" w:hAnsi="Times New Roman"/>
          <w:b w:val="0"/>
          <w:sz w:val="22"/>
          <w:szCs w:val="22"/>
        </w:rPr>
        <w:t xml:space="preserve">Belanja pemeliharaan dikapitalisasi jika nilai belanja pemeliharaan </w:t>
      </w:r>
      <w:r w:rsidRPr="0057597E">
        <w:rPr>
          <w:rFonts w:ascii="Times New Roman" w:hAnsi="Times New Roman"/>
          <w:b w:val="0"/>
          <w:sz w:val="22"/>
          <w:szCs w:val="22"/>
          <w:lang w:val="id-ID"/>
        </w:rPr>
        <w:t xml:space="preserve">lebih dari </w:t>
      </w:r>
      <w:r w:rsidRPr="0057597E">
        <w:rPr>
          <w:rFonts w:ascii="Times New Roman" w:hAnsi="Times New Roman"/>
          <w:b w:val="0"/>
          <w:sz w:val="22"/>
          <w:szCs w:val="22"/>
        </w:rPr>
        <w:t>atau sama</w:t>
      </w:r>
      <w:r w:rsidRPr="0057597E">
        <w:rPr>
          <w:rFonts w:ascii="Times New Roman" w:hAnsi="Times New Roman"/>
          <w:b w:val="0"/>
          <w:sz w:val="22"/>
          <w:szCs w:val="22"/>
          <w:lang w:val="id-ID"/>
        </w:rPr>
        <w:t xml:space="preserve"> dengan</w:t>
      </w:r>
      <w:r w:rsidRPr="0057597E">
        <w:rPr>
          <w:rFonts w:ascii="Times New Roman" w:hAnsi="Times New Roman"/>
          <w:b w:val="0"/>
          <w:sz w:val="22"/>
          <w:szCs w:val="22"/>
        </w:rPr>
        <w:t xml:space="preserve"> nilai batas minimal kapitalisasi aset tetap</w:t>
      </w:r>
    </w:p>
    <w:p w:rsidR="00A6716D" w:rsidRPr="00E37953" w:rsidRDefault="00A6716D" w:rsidP="00A6716D">
      <w:pPr>
        <w:pStyle w:val="Abodiinden1"/>
        <w:numPr>
          <w:ilvl w:val="0"/>
          <w:numId w:val="166"/>
        </w:numPr>
        <w:spacing w:before="120" w:line="280" w:lineRule="exact"/>
        <w:ind w:left="1418" w:hanging="284"/>
        <w:jc w:val="both"/>
        <w:rPr>
          <w:rFonts w:ascii="Times New Roman" w:hAnsi="Times New Roman"/>
          <w:b w:val="0"/>
          <w:sz w:val="22"/>
          <w:szCs w:val="22"/>
        </w:rPr>
      </w:pPr>
      <w:r w:rsidRPr="0057597E">
        <w:rPr>
          <w:rFonts w:ascii="Times New Roman" w:hAnsi="Times New Roman"/>
          <w:b w:val="0"/>
          <w:sz w:val="22"/>
          <w:szCs w:val="22"/>
        </w:rPr>
        <w:t xml:space="preserve">Belanja pemeliharaan tidak dikapitalisasi jika nilai belanja pemeliharaan </w:t>
      </w:r>
      <w:r w:rsidRPr="0057597E">
        <w:rPr>
          <w:rFonts w:ascii="Times New Roman" w:hAnsi="Times New Roman"/>
          <w:b w:val="0"/>
          <w:sz w:val="22"/>
          <w:szCs w:val="22"/>
          <w:lang w:val="id-ID"/>
        </w:rPr>
        <w:t>kurang dari</w:t>
      </w:r>
      <w:r w:rsidRPr="0057597E">
        <w:rPr>
          <w:rFonts w:ascii="Times New Roman" w:hAnsi="Times New Roman"/>
          <w:b w:val="0"/>
          <w:sz w:val="22"/>
          <w:szCs w:val="22"/>
        </w:rPr>
        <w:t xml:space="preserve"> batas minimal kapitalisasi aset tetap.</w:t>
      </w:r>
    </w:p>
    <w:p w:rsidR="00A6716D" w:rsidRPr="0057597E" w:rsidRDefault="00A6716D" w:rsidP="00A6716D">
      <w:pPr>
        <w:autoSpaceDE w:val="0"/>
        <w:autoSpaceDN w:val="0"/>
        <w:adjustRightInd w:val="0"/>
        <w:spacing w:line="280" w:lineRule="exact"/>
        <w:ind w:left="851" w:firstLine="142"/>
        <w:jc w:val="both"/>
        <w:rPr>
          <w:b/>
          <w:sz w:val="22"/>
          <w:szCs w:val="22"/>
        </w:rPr>
      </w:pPr>
      <w:r w:rsidRPr="0057597E">
        <w:rPr>
          <w:sz w:val="22"/>
          <w:szCs w:val="22"/>
        </w:rPr>
        <w:t>Batasan kapitalisasi aset tetap sebagai berikut:</w:t>
      </w:r>
    </w:p>
    <w:tbl>
      <w:tblPr>
        <w:tblW w:w="731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3602"/>
        <w:gridCol w:w="2966"/>
      </w:tblGrid>
      <w:tr w:rsidR="00A6716D" w:rsidRPr="0057597E" w:rsidTr="003332A5">
        <w:trPr>
          <w:trHeight w:val="21"/>
        </w:trPr>
        <w:tc>
          <w:tcPr>
            <w:tcW w:w="751" w:type="dxa"/>
            <w:vAlign w:val="center"/>
          </w:tcPr>
          <w:p w:rsidR="00A6716D" w:rsidRPr="0057597E" w:rsidRDefault="00A6716D" w:rsidP="003E3350">
            <w:pPr>
              <w:spacing w:line="280" w:lineRule="exact"/>
              <w:jc w:val="center"/>
              <w:rPr>
                <w:rFonts w:ascii="Arial Narrow" w:hAnsi="Arial Narrow"/>
                <w:b/>
                <w:szCs w:val="22"/>
              </w:rPr>
            </w:pPr>
            <w:r w:rsidRPr="0057597E">
              <w:rPr>
                <w:rFonts w:ascii="Arial Narrow" w:hAnsi="Arial Narrow"/>
                <w:b/>
                <w:szCs w:val="22"/>
              </w:rPr>
              <w:t>No</w:t>
            </w:r>
          </w:p>
        </w:tc>
        <w:tc>
          <w:tcPr>
            <w:tcW w:w="3602" w:type="dxa"/>
            <w:vAlign w:val="center"/>
          </w:tcPr>
          <w:p w:rsidR="00A6716D" w:rsidRPr="0057597E" w:rsidRDefault="00A6716D" w:rsidP="003E3350">
            <w:pPr>
              <w:spacing w:line="280" w:lineRule="exact"/>
              <w:jc w:val="center"/>
              <w:rPr>
                <w:rFonts w:ascii="Arial Narrow" w:hAnsi="Arial Narrow"/>
                <w:b/>
                <w:szCs w:val="22"/>
              </w:rPr>
            </w:pPr>
            <w:r w:rsidRPr="0057597E">
              <w:rPr>
                <w:rFonts w:ascii="Arial Narrow" w:hAnsi="Arial Narrow"/>
                <w:b/>
                <w:szCs w:val="22"/>
              </w:rPr>
              <w:t>Aset</w:t>
            </w:r>
          </w:p>
        </w:tc>
        <w:tc>
          <w:tcPr>
            <w:tcW w:w="2966" w:type="dxa"/>
            <w:vAlign w:val="center"/>
          </w:tcPr>
          <w:p w:rsidR="00A6716D" w:rsidRPr="0057597E" w:rsidRDefault="00A6716D" w:rsidP="003E3350">
            <w:pPr>
              <w:spacing w:line="280" w:lineRule="exact"/>
              <w:jc w:val="center"/>
              <w:rPr>
                <w:rFonts w:ascii="Arial Narrow" w:hAnsi="Arial Narrow"/>
                <w:b/>
                <w:szCs w:val="22"/>
              </w:rPr>
            </w:pPr>
            <w:r w:rsidRPr="0057597E">
              <w:rPr>
                <w:rFonts w:ascii="Arial Narrow" w:hAnsi="Arial Narrow"/>
                <w:b/>
                <w:szCs w:val="22"/>
              </w:rPr>
              <w:t>Kapitalisasi (Rp)</w:t>
            </w:r>
          </w:p>
        </w:tc>
      </w:tr>
      <w:tr w:rsidR="00A6716D" w:rsidRPr="0057597E" w:rsidTr="003332A5">
        <w:trPr>
          <w:trHeight w:val="21"/>
        </w:trPr>
        <w:tc>
          <w:tcPr>
            <w:tcW w:w="751" w:type="dxa"/>
            <w:vAlign w:val="center"/>
          </w:tcPr>
          <w:p w:rsidR="00A6716D" w:rsidRPr="0057597E" w:rsidRDefault="00A6716D" w:rsidP="003E3350">
            <w:pPr>
              <w:spacing w:line="280" w:lineRule="exact"/>
              <w:jc w:val="center"/>
              <w:rPr>
                <w:rFonts w:ascii="Arial Narrow" w:hAnsi="Arial Narrow"/>
                <w:szCs w:val="22"/>
              </w:rPr>
            </w:pPr>
            <w:r w:rsidRPr="0057597E">
              <w:rPr>
                <w:rFonts w:ascii="Arial Narrow" w:hAnsi="Arial Narrow"/>
                <w:szCs w:val="22"/>
              </w:rPr>
              <w:t>1</w:t>
            </w:r>
          </w:p>
        </w:tc>
        <w:tc>
          <w:tcPr>
            <w:tcW w:w="3602" w:type="dxa"/>
            <w:vAlign w:val="center"/>
          </w:tcPr>
          <w:p w:rsidR="00A6716D" w:rsidRPr="0057597E" w:rsidRDefault="00A6716D" w:rsidP="003E3350">
            <w:pPr>
              <w:spacing w:line="280" w:lineRule="exact"/>
              <w:rPr>
                <w:rFonts w:ascii="Arial Narrow" w:hAnsi="Arial Narrow"/>
                <w:szCs w:val="22"/>
              </w:rPr>
            </w:pPr>
            <w:r w:rsidRPr="0057597E">
              <w:rPr>
                <w:rFonts w:ascii="Arial Narrow" w:hAnsi="Arial Narrow"/>
                <w:szCs w:val="22"/>
              </w:rPr>
              <w:t>Tanah</w:t>
            </w:r>
          </w:p>
        </w:tc>
        <w:tc>
          <w:tcPr>
            <w:tcW w:w="2966" w:type="dxa"/>
            <w:vAlign w:val="center"/>
          </w:tcPr>
          <w:p w:rsidR="00A6716D" w:rsidRPr="0057597E" w:rsidRDefault="00A6716D" w:rsidP="003E3350">
            <w:pPr>
              <w:spacing w:line="280" w:lineRule="exact"/>
              <w:jc w:val="right"/>
              <w:rPr>
                <w:rFonts w:ascii="Arial Narrow" w:hAnsi="Arial Narrow"/>
                <w:szCs w:val="22"/>
              </w:rPr>
            </w:pPr>
            <w:r w:rsidRPr="0057597E">
              <w:rPr>
                <w:rFonts w:ascii="Arial Narrow" w:hAnsi="Arial Narrow"/>
                <w:szCs w:val="22"/>
              </w:rPr>
              <w:t>≥ 15% dari nilai aset</w:t>
            </w:r>
          </w:p>
        </w:tc>
      </w:tr>
      <w:tr w:rsidR="00A6716D" w:rsidRPr="0057597E" w:rsidTr="003332A5">
        <w:trPr>
          <w:trHeight w:val="21"/>
        </w:trPr>
        <w:tc>
          <w:tcPr>
            <w:tcW w:w="751" w:type="dxa"/>
            <w:vAlign w:val="center"/>
          </w:tcPr>
          <w:p w:rsidR="00A6716D" w:rsidRPr="0057597E" w:rsidRDefault="00A6716D" w:rsidP="003E3350">
            <w:pPr>
              <w:spacing w:line="280" w:lineRule="exact"/>
              <w:jc w:val="center"/>
              <w:rPr>
                <w:rFonts w:ascii="Arial Narrow" w:hAnsi="Arial Narrow"/>
                <w:szCs w:val="22"/>
              </w:rPr>
            </w:pPr>
            <w:r w:rsidRPr="0057597E">
              <w:rPr>
                <w:rFonts w:ascii="Arial Narrow" w:hAnsi="Arial Narrow"/>
                <w:szCs w:val="22"/>
              </w:rPr>
              <w:t>2</w:t>
            </w:r>
          </w:p>
        </w:tc>
        <w:tc>
          <w:tcPr>
            <w:tcW w:w="3602" w:type="dxa"/>
            <w:vAlign w:val="center"/>
          </w:tcPr>
          <w:p w:rsidR="00A6716D" w:rsidRPr="0057597E" w:rsidRDefault="00A6716D" w:rsidP="003E3350">
            <w:pPr>
              <w:spacing w:line="280" w:lineRule="exact"/>
              <w:rPr>
                <w:rFonts w:ascii="Arial Narrow" w:hAnsi="Arial Narrow"/>
                <w:szCs w:val="22"/>
              </w:rPr>
            </w:pPr>
            <w:r w:rsidRPr="0057597E">
              <w:rPr>
                <w:rFonts w:ascii="Arial Narrow" w:hAnsi="Arial Narrow"/>
                <w:szCs w:val="22"/>
              </w:rPr>
              <w:t>Peralatan dan Mesin</w:t>
            </w:r>
          </w:p>
        </w:tc>
        <w:tc>
          <w:tcPr>
            <w:tcW w:w="2966" w:type="dxa"/>
            <w:vAlign w:val="center"/>
          </w:tcPr>
          <w:p w:rsidR="00A6716D" w:rsidRPr="0057597E" w:rsidRDefault="00A6716D" w:rsidP="003E3350">
            <w:pPr>
              <w:spacing w:line="280" w:lineRule="exact"/>
              <w:jc w:val="right"/>
              <w:rPr>
                <w:rFonts w:ascii="Arial Narrow" w:hAnsi="Arial Narrow"/>
                <w:szCs w:val="22"/>
              </w:rPr>
            </w:pPr>
            <w:r w:rsidRPr="0057597E">
              <w:rPr>
                <w:rFonts w:ascii="Arial Narrow" w:hAnsi="Arial Narrow"/>
                <w:szCs w:val="22"/>
              </w:rPr>
              <w:t>≥ 10% dari nilai aset</w:t>
            </w:r>
          </w:p>
        </w:tc>
      </w:tr>
      <w:tr w:rsidR="00A6716D" w:rsidRPr="0057597E" w:rsidTr="003332A5">
        <w:trPr>
          <w:trHeight w:val="21"/>
        </w:trPr>
        <w:tc>
          <w:tcPr>
            <w:tcW w:w="751" w:type="dxa"/>
            <w:vAlign w:val="center"/>
          </w:tcPr>
          <w:p w:rsidR="00A6716D" w:rsidRPr="0057597E" w:rsidRDefault="00A6716D" w:rsidP="003E3350">
            <w:pPr>
              <w:spacing w:line="280" w:lineRule="exact"/>
              <w:jc w:val="center"/>
              <w:rPr>
                <w:rFonts w:ascii="Arial Narrow" w:hAnsi="Arial Narrow"/>
                <w:szCs w:val="22"/>
              </w:rPr>
            </w:pPr>
            <w:r w:rsidRPr="0057597E">
              <w:rPr>
                <w:rFonts w:ascii="Arial Narrow" w:hAnsi="Arial Narrow"/>
                <w:szCs w:val="22"/>
              </w:rPr>
              <w:t>3</w:t>
            </w:r>
          </w:p>
        </w:tc>
        <w:tc>
          <w:tcPr>
            <w:tcW w:w="3602" w:type="dxa"/>
            <w:vAlign w:val="center"/>
          </w:tcPr>
          <w:p w:rsidR="00A6716D" w:rsidRPr="0057597E" w:rsidRDefault="00A6716D" w:rsidP="003E3350">
            <w:pPr>
              <w:spacing w:line="280" w:lineRule="exact"/>
              <w:rPr>
                <w:rFonts w:ascii="Arial Narrow" w:hAnsi="Arial Narrow"/>
                <w:szCs w:val="22"/>
              </w:rPr>
            </w:pPr>
            <w:r w:rsidRPr="0057597E">
              <w:rPr>
                <w:rFonts w:ascii="Arial Narrow" w:hAnsi="Arial Narrow"/>
                <w:szCs w:val="22"/>
              </w:rPr>
              <w:t>Gedung dan Bangunan</w:t>
            </w:r>
          </w:p>
        </w:tc>
        <w:tc>
          <w:tcPr>
            <w:tcW w:w="2966" w:type="dxa"/>
            <w:vAlign w:val="center"/>
          </w:tcPr>
          <w:p w:rsidR="00A6716D" w:rsidRPr="0057597E" w:rsidRDefault="00A6716D" w:rsidP="003E3350">
            <w:pPr>
              <w:spacing w:line="280" w:lineRule="exact"/>
              <w:jc w:val="right"/>
              <w:rPr>
                <w:rFonts w:ascii="Arial Narrow" w:hAnsi="Arial Narrow"/>
                <w:szCs w:val="22"/>
              </w:rPr>
            </w:pPr>
            <w:r w:rsidRPr="0057597E">
              <w:rPr>
                <w:rFonts w:ascii="Arial Narrow" w:hAnsi="Arial Narrow"/>
                <w:szCs w:val="22"/>
              </w:rPr>
              <w:t>≥ 10% dari nilai aset</w:t>
            </w:r>
          </w:p>
        </w:tc>
      </w:tr>
      <w:tr w:rsidR="00A6716D" w:rsidRPr="0057597E" w:rsidTr="003332A5">
        <w:trPr>
          <w:trHeight w:val="21"/>
        </w:trPr>
        <w:tc>
          <w:tcPr>
            <w:tcW w:w="751" w:type="dxa"/>
          </w:tcPr>
          <w:p w:rsidR="00A6716D" w:rsidRPr="0057597E" w:rsidRDefault="00A6716D" w:rsidP="003E3350">
            <w:pPr>
              <w:spacing w:line="280" w:lineRule="exact"/>
              <w:jc w:val="center"/>
              <w:rPr>
                <w:rFonts w:ascii="Arial Narrow" w:hAnsi="Arial Narrow"/>
                <w:szCs w:val="22"/>
              </w:rPr>
            </w:pPr>
            <w:r w:rsidRPr="0057597E">
              <w:rPr>
                <w:rFonts w:ascii="Arial Narrow" w:hAnsi="Arial Narrow"/>
                <w:szCs w:val="22"/>
              </w:rPr>
              <w:t>4</w:t>
            </w:r>
          </w:p>
        </w:tc>
        <w:tc>
          <w:tcPr>
            <w:tcW w:w="3602" w:type="dxa"/>
          </w:tcPr>
          <w:p w:rsidR="00A6716D" w:rsidRPr="0057597E" w:rsidRDefault="00A6716D" w:rsidP="003E3350">
            <w:pPr>
              <w:spacing w:line="280" w:lineRule="exact"/>
              <w:rPr>
                <w:rFonts w:ascii="Arial Narrow" w:hAnsi="Arial Narrow"/>
                <w:szCs w:val="22"/>
              </w:rPr>
            </w:pPr>
            <w:r w:rsidRPr="0057597E">
              <w:rPr>
                <w:rFonts w:ascii="Arial Narrow" w:hAnsi="Arial Narrow"/>
                <w:szCs w:val="22"/>
              </w:rPr>
              <w:t>Jalan Irigasi Jaringan</w:t>
            </w:r>
          </w:p>
          <w:p w:rsidR="00A6716D" w:rsidRPr="006A43F3" w:rsidRDefault="00A6716D" w:rsidP="00A6716D">
            <w:pPr>
              <w:pStyle w:val="ListParagraph"/>
              <w:numPr>
                <w:ilvl w:val="0"/>
                <w:numId w:val="167"/>
              </w:numPr>
              <w:spacing w:line="280" w:lineRule="exact"/>
              <w:ind w:left="209" w:hanging="209"/>
              <w:rPr>
                <w:rFonts w:ascii="Arial Narrow" w:hAnsi="Arial Narrow"/>
                <w:sz w:val="20"/>
                <w:szCs w:val="22"/>
                <w:lang w:val="en-US"/>
              </w:rPr>
            </w:pPr>
            <w:r w:rsidRPr="006A43F3">
              <w:rPr>
                <w:rFonts w:ascii="Arial Narrow" w:hAnsi="Arial Narrow"/>
                <w:sz w:val="20"/>
                <w:szCs w:val="22"/>
                <w:lang w:val="en-US"/>
              </w:rPr>
              <w:t>Jalan &amp; Jembatan</w:t>
            </w:r>
          </w:p>
          <w:p w:rsidR="00A6716D" w:rsidRPr="006A43F3" w:rsidRDefault="00A6716D" w:rsidP="00A6716D">
            <w:pPr>
              <w:pStyle w:val="ListParagraph"/>
              <w:numPr>
                <w:ilvl w:val="0"/>
                <w:numId w:val="167"/>
              </w:numPr>
              <w:spacing w:line="280" w:lineRule="exact"/>
              <w:ind w:left="209" w:hanging="209"/>
              <w:rPr>
                <w:rFonts w:ascii="Arial Narrow" w:hAnsi="Arial Narrow"/>
                <w:sz w:val="20"/>
                <w:szCs w:val="22"/>
                <w:lang w:val="en-US"/>
              </w:rPr>
            </w:pPr>
            <w:r w:rsidRPr="006A43F3">
              <w:rPr>
                <w:rFonts w:ascii="Arial Narrow" w:hAnsi="Arial Narrow"/>
                <w:sz w:val="20"/>
                <w:szCs w:val="22"/>
                <w:lang w:val="en-US"/>
              </w:rPr>
              <w:t>Irigasi</w:t>
            </w:r>
          </w:p>
          <w:p w:rsidR="00A6716D" w:rsidRPr="006A43F3" w:rsidRDefault="00A6716D" w:rsidP="00A6716D">
            <w:pPr>
              <w:pStyle w:val="ListParagraph"/>
              <w:numPr>
                <w:ilvl w:val="0"/>
                <w:numId w:val="167"/>
              </w:numPr>
              <w:spacing w:line="280" w:lineRule="exact"/>
              <w:ind w:left="209" w:hanging="209"/>
              <w:rPr>
                <w:rFonts w:ascii="Arial Narrow" w:hAnsi="Arial Narrow"/>
                <w:sz w:val="20"/>
                <w:szCs w:val="22"/>
                <w:lang w:val="en-US"/>
              </w:rPr>
            </w:pPr>
            <w:r w:rsidRPr="006A43F3">
              <w:rPr>
                <w:rFonts w:ascii="Arial Narrow" w:hAnsi="Arial Narrow"/>
                <w:sz w:val="20"/>
                <w:szCs w:val="22"/>
                <w:lang w:val="en-US"/>
              </w:rPr>
              <w:t>Instalasi</w:t>
            </w:r>
          </w:p>
          <w:p w:rsidR="00A6716D" w:rsidRPr="006A43F3" w:rsidRDefault="00A6716D" w:rsidP="00A6716D">
            <w:pPr>
              <w:pStyle w:val="ListParagraph"/>
              <w:numPr>
                <w:ilvl w:val="0"/>
                <w:numId w:val="167"/>
              </w:numPr>
              <w:spacing w:line="280" w:lineRule="exact"/>
              <w:ind w:left="209" w:hanging="209"/>
              <w:rPr>
                <w:rFonts w:ascii="Arial Narrow" w:hAnsi="Arial Narrow"/>
                <w:sz w:val="20"/>
                <w:szCs w:val="22"/>
                <w:lang w:val="en-US"/>
              </w:rPr>
            </w:pPr>
            <w:r w:rsidRPr="006A43F3">
              <w:rPr>
                <w:rFonts w:ascii="Arial Narrow" w:hAnsi="Arial Narrow"/>
                <w:sz w:val="20"/>
                <w:szCs w:val="22"/>
                <w:lang w:val="en-US"/>
              </w:rPr>
              <w:t>Jaringan</w:t>
            </w:r>
          </w:p>
        </w:tc>
        <w:tc>
          <w:tcPr>
            <w:tcW w:w="2966" w:type="dxa"/>
          </w:tcPr>
          <w:p w:rsidR="00A6716D" w:rsidRPr="0057597E" w:rsidRDefault="00A6716D" w:rsidP="003E3350">
            <w:pPr>
              <w:spacing w:line="280" w:lineRule="exact"/>
              <w:jc w:val="right"/>
              <w:rPr>
                <w:rFonts w:ascii="Arial Narrow" w:hAnsi="Arial Narrow"/>
                <w:szCs w:val="22"/>
              </w:rPr>
            </w:pPr>
          </w:p>
          <w:p w:rsidR="00A6716D" w:rsidRPr="0057597E" w:rsidRDefault="00A6716D" w:rsidP="003E3350">
            <w:pPr>
              <w:spacing w:line="280" w:lineRule="exact"/>
              <w:jc w:val="right"/>
              <w:rPr>
                <w:rFonts w:ascii="Arial Narrow" w:hAnsi="Arial Narrow"/>
                <w:szCs w:val="22"/>
              </w:rPr>
            </w:pPr>
            <w:r w:rsidRPr="0057597E">
              <w:rPr>
                <w:rFonts w:ascii="Arial Narrow" w:hAnsi="Arial Narrow"/>
                <w:szCs w:val="22"/>
              </w:rPr>
              <w:t xml:space="preserve">≥ 15% dari nilai aset </w:t>
            </w:r>
          </w:p>
          <w:p w:rsidR="00A6716D" w:rsidRPr="0057597E" w:rsidRDefault="00A6716D" w:rsidP="003E3350">
            <w:pPr>
              <w:spacing w:line="280" w:lineRule="exact"/>
              <w:jc w:val="right"/>
              <w:rPr>
                <w:rFonts w:ascii="Arial Narrow" w:hAnsi="Arial Narrow"/>
                <w:szCs w:val="22"/>
              </w:rPr>
            </w:pPr>
            <w:r w:rsidRPr="0057597E">
              <w:rPr>
                <w:rFonts w:ascii="Arial Narrow" w:hAnsi="Arial Narrow"/>
                <w:szCs w:val="22"/>
              </w:rPr>
              <w:t>≥ 15% dari nilai aset</w:t>
            </w:r>
          </w:p>
          <w:p w:rsidR="00A6716D" w:rsidRPr="0057597E" w:rsidRDefault="00A6716D" w:rsidP="003E3350">
            <w:pPr>
              <w:spacing w:line="280" w:lineRule="exact"/>
              <w:jc w:val="right"/>
              <w:rPr>
                <w:rFonts w:ascii="Arial Narrow" w:hAnsi="Arial Narrow"/>
                <w:szCs w:val="22"/>
              </w:rPr>
            </w:pPr>
            <w:r w:rsidRPr="0057597E">
              <w:rPr>
                <w:rFonts w:ascii="Arial Narrow" w:hAnsi="Arial Narrow"/>
                <w:szCs w:val="22"/>
              </w:rPr>
              <w:t xml:space="preserve">≥ 15% dari nilai aset </w:t>
            </w:r>
          </w:p>
          <w:p w:rsidR="00A6716D" w:rsidRPr="0057597E" w:rsidRDefault="00A6716D" w:rsidP="003E3350">
            <w:pPr>
              <w:spacing w:line="280" w:lineRule="exact"/>
              <w:jc w:val="right"/>
              <w:rPr>
                <w:rFonts w:ascii="Arial Narrow" w:hAnsi="Arial Narrow"/>
                <w:szCs w:val="22"/>
              </w:rPr>
            </w:pPr>
            <w:r w:rsidRPr="0057597E">
              <w:rPr>
                <w:rFonts w:ascii="Arial Narrow" w:hAnsi="Arial Narrow"/>
                <w:szCs w:val="22"/>
              </w:rPr>
              <w:t>≥ 15% dari nilai aset</w:t>
            </w:r>
          </w:p>
        </w:tc>
      </w:tr>
      <w:tr w:rsidR="00A6716D" w:rsidRPr="0057597E" w:rsidTr="003332A5">
        <w:trPr>
          <w:trHeight w:val="21"/>
        </w:trPr>
        <w:tc>
          <w:tcPr>
            <w:tcW w:w="751" w:type="dxa"/>
            <w:vAlign w:val="center"/>
          </w:tcPr>
          <w:p w:rsidR="00A6716D" w:rsidRPr="0057597E" w:rsidRDefault="00A6716D" w:rsidP="003E3350">
            <w:pPr>
              <w:spacing w:line="280" w:lineRule="exact"/>
              <w:jc w:val="center"/>
              <w:rPr>
                <w:rFonts w:ascii="Arial Narrow" w:hAnsi="Arial Narrow"/>
                <w:szCs w:val="22"/>
              </w:rPr>
            </w:pPr>
            <w:r w:rsidRPr="0057597E">
              <w:rPr>
                <w:rFonts w:ascii="Arial Narrow" w:hAnsi="Arial Narrow"/>
                <w:szCs w:val="22"/>
              </w:rPr>
              <w:t>5</w:t>
            </w:r>
          </w:p>
        </w:tc>
        <w:tc>
          <w:tcPr>
            <w:tcW w:w="3602" w:type="dxa"/>
            <w:vAlign w:val="center"/>
          </w:tcPr>
          <w:p w:rsidR="00A6716D" w:rsidRPr="0057597E" w:rsidRDefault="00A6716D" w:rsidP="003E3350">
            <w:pPr>
              <w:spacing w:line="280" w:lineRule="exact"/>
              <w:rPr>
                <w:rFonts w:ascii="Arial Narrow" w:hAnsi="Arial Narrow"/>
                <w:szCs w:val="22"/>
              </w:rPr>
            </w:pPr>
            <w:r w:rsidRPr="0057597E">
              <w:rPr>
                <w:rFonts w:ascii="Arial Narrow" w:hAnsi="Arial Narrow"/>
                <w:szCs w:val="22"/>
              </w:rPr>
              <w:t>Aset Tetap Lainnya</w:t>
            </w:r>
          </w:p>
        </w:tc>
        <w:tc>
          <w:tcPr>
            <w:tcW w:w="2966" w:type="dxa"/>
            <w:vAlign w:val="center"/>
          </w:tcPr>
          <w:p w:rsidR="00A6716D" w:rsidRPr="0057597E" w:rsidRDefault="00A6716D" w:rsidP="003E3350">
            <w:pPr>
              <w:spacing w:line="280" w:lineRule="exact"/>
              <w:jc w:val="right"/>
              <w:rPr>
                <w:rFonts w:ascii="Arial Narrow" w:hAnsi="Arial Narrow"/>
                <w:szCs w:val="22"/>
              </w:rPr>
            </w:pPr>
            <w:r w:rsidRPr="0057597E">
              <w:rPr>
                <w:rFonts w:ascii="Arial Narrow" w:hAnsi="Arial Narrow"/>
                <w:szCs w:val="22"/>
              </w:rPr>
              <w:t>5.000.000</w:t>
            </w:r>
          </w:p>
        </w:tc>
      </w:tr>
    </w:tbl>
    <w:p w:rsidR="00A6716D" w:rsidRPr="0057597E" w:rsidRDefault="00A6716D" w:rsidP="00A6716D">
      <w:pPr>
        <w:autoSpaceDE w:val="0"/>
        <w:autoSpaceDN w:val="0"/>
        <w:adjustRightInd w:val="0"/>
        <w:spacing w:line="280" w:lineRule="exact"/>
        <w:ind w:left="851"/>
        <w:jc w:val="both"/>
        <w:rPr>
          <w:sz w:val="22"/>
          <w:szCs w:val="22"/>
        </w:rPr>
      </w:pP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sz w:val="22"/>
          <w:szCs w:val="22"/>
        </w:rPr>
      </w:pPr>
      <w:r w:rsidRPr="0057597E">
        <w:rPr>
          <w:b/>
          <w:sz w:val="22"/>
          <w:szCs w:val="22"/>
        </w:rPr>
        <w:t>PERTUKARAN ASET TETAP</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Pertukaran atau tukar menukar adalah pengalihan aset tetap dari suatu entitas kepada entitas lain</w:t>
      </w:r>
      <w:r>
        <w:rPr>
          <w:sz w:val="22"/>
          <w:szCs w:val="22"/>
        </w:rPr>
        <w:t xml:space="preserve"> </w:t>
      </w:r>
      <w:r w:rsidRPr="0057597E">
        <w:rPr>
          <w:sz w:val="22"/>
          <w:szCs w:val="22"/>
          <w:lang w:val="en-US"/>
        </w:rPr>
        <w:t>sesuai ketentuan peraturan yang berlaku.</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sz w:val="22"/>
          <w:szCs w:val="22"/>
          <w:lang w:val="en-US"/>
        </w:rPr>
        <w:t>Suatu aset tetap dapat diperoleh melalui pertukaran atau</w:t>
      </w:r>
      <w:r>
        <w:rPr>
          <w:sz w:val="22"/>
          <w:szCs w:val="22"/>
        </w:rPr>
        <w:t xml:space="preserve"> </w:t>
      </w:r>
      <w:r w:rsidRPr="0057597E">
        <w:rPr>
          <w:sz w:val="22"/>
          <w:szCs w:val="22"/>
          <w:lang w:val="en-US"/>
        </w:rPr>
        <w:t>pertukaran  sebagian aset tetap  yang  tidak serupa atau aset lainnya.</w:t>
      </w:r>
      <w:r>
        <w:rPr>
          <w:sz w:val="22"/>
          <w:szCs w:val="22"/>
        </w:rPr>
        <w:t xml:space="preserve"> </w:t>
      </w:r>
      <w:r w:rsidRPr="0057597E">
        <w:rPr>
          <w:bCs/>
          <w:iCs/>
          <w:sz w:val="22"/>
          <w:szCs w:val="22"/>
        </w:rPr>
        <w:t>Biaya dari pos semacam itu diukur berdasarkan nilai wajar aset yang diperoleh yaitu nilai ekuivalen atas nilai tercatat aset yang dilepas setelah disesuaikan dengan jumlah setiap kas atau setara kas dan kewajiban lain yang ditransfer/diserahkan.</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Ada beberapa alasan yang menyebabkan pemerintah</w:t>
      </w:r>
      <w:r>
        <w:rPr>
          <w:sz w:val="22"/>
          <w:szCs w:val="22"/>
        </w:rPr>
        <w:t xml:space="preserve"> </w:t>
      </w:r>
      <w:r w:rsidRPr="0057597E">
        <w:rPr>
          <w:sz w:val="22"/>
          <w:szCs w:val="22"/>
          <w:lang w:val="en-US"/>
        </w:rPr>
        <w:t>daerah</w:t>
      </w:r>
      <w:r>
        <w:rPr>
          <w:sz w:val="22"/>
          <w:szCs w:val="22"/>
        </w:rPr>
        <w:t xml:space="preserve"> </w:t>
      </w:r>
      <w:r w:rsidRPr="0057597E">
        <w:rPr>
          <w:sz w:val="22"/>
          <w:szCs w:val="22"/>
          <w:lang w:val="en-US"/>
        </w:rPr>
        <w:t xml:space="preserve">perlu  melakukan  pertukaran, yaitu:  </w:t>
      </w:r>
    </w:p>
    <w:p w:rsidR="00A6716D" w:rsidRPr="0057597E" w:rsidRDefault="00A6716D" w:rsidP="00A6716D">
      <w:pPr>
        <w:autoSpaceDE w:val="0"/>
        <w:autoSpaceDN w:val="0"/>
        <w:adjustRightInd w:val="0"/>
        <w:spacing w:before="120" w:after="120" w:line="280" w:lineRule="exact"/>
        <w:ind w:left="1418" w:hanging="284"/>
        <w:contextualSpacing/>
        <w:jc w:val="both"/>
        <w:rPr>
          <w:sz w:val="22"/>
          <w:szCs w:val="22"/>
          <w:lang w:val="en-US"/>
        </w:rPr>
      </w:pPr>
      <w:r w:rsidRPr="0057597E">
        <w:rPr>
          <w:sz w:val="22"/>
          <w:szCs w:val="22"/>
          <w:lang w:val="en-US"/>
        </w:rPr>
        <w:t xml:space="preserve">- </w:t>
      </w:r>
      <w:r w:rsidRPr="0057597E">
        <w:rPr>
          <w:sz w:val="22"/>
          <w:szCs w:val="22"/>
          <w:lang w:val="en-US"/>
        </w:rPr>
        <w:tab/>
        <w:t xml:space="preserve">Adanya aset tetap berupa tanah dan/atau bangunan yang lokasinya tidak sesuai dengan tata ruang/tata kota; </w:t>
      </w:r>
    </w:p>
    <w:p w:rsidR="00A6716D" w:rsidRPr="0057597E" w:rsidRDefault="00A6716D" w:rsidP="00A6716D">
      <w:pPr>
        <w:autoSpaceDE w:val="0"/>
        <w:autoSpaceDN w:val="0"/>
        <w:adjustRightInd w:val="0"/>
        <w:spacing w:before="120" w:after="120" w:line="280" w:lineRule="exact"/>
        <w:ind w:left="1134"/>
        <w:contextualSpacing/>
        <w:jc w:val="both"/>
        <w:rPr>
          <w:sz w:val="22"/>
          <w:szCs w:val="22"/>
          <w:lang w:val="en-US"/>
        </w:rPr>
      </w:pPr>
      <w:r w:rsidRPr="0057597E">
        <w:rPr>
          <w:sz w:val="22"/>
          <w:szCs w:val="22"/>
          <w:lang w:val="en-US"/>
        </w:rPr>
        <w:t xml:space="preserve">-  </w:t>
      </w:r>
      <w:r w:rsidRPr="0057597E">
        <w:rPr>
          <w:sz w:val="22"/>
          <w:szCs w:val="22"/>
          <w:lang w:val="en-US"/>
        </w:rPr>
        <w:tab/>
        <w:t xml:space="preserve">Adanya aset tetap yang tidak dimanfaatkan secara optimal; </w:t>
      </w:r>
    </w:p>
    <w:p w:rsidR="00A6716D" w:rsidRPr="0057597E" w:rsidRDefault="00A6716D" w:rsidP="00A6716D">
      <w:pPr>
        <w:autoSpaceDE w:val="0"/>
        <w:autoSpaceDN w:val="0"/>
        <w:adjustRightInd w:val="0"/>
        <w:spacing w:before="120" w:after="120" w:line="280" w:lineRule="exact"/>
        <w:ind w:left="1134"/>
        <w:contextualSpacing/>
        <w:jc w:val="both"/>
        <w:rPr>
          <w:sz w:val="22"/>
          <w:szCs w:val="22"/>
          <w:lang w:val="en-US"/>
        </w:rPr>
      </w:pPr>
      <w:r w:rsidRPr="0057597E">
        <w:rPr>
          <w:sz w:val="22"/>
          <w:szCs w:val="22"/>
          <w:lang w:val="en-US"/>
        </w:rPr>
        <w:t xml:space="preserve">-  </w:t>
      </w:r>
      <w:r w:rsidRPr="0057597E">
        <w:rPr>
          <w:sz w:val="22"/>
          <w:szCs w:val="22"/>
          <w:lang w:val="en-US"/>
        </w:rPr>
        <w:tab/>
        <w:t xml:space="preserve">Upaya penyatuan aset tetap yang lokasinya terpencar;  </w:t>
      </w:r>
    </w:p>
    <w:p w:rsidR="00A6716D" w:rsidRPr="0057597E" w:rsidRDefault="00A6716D" w:rsidP="00A6716D">
      <w:pPr>
        <w:autoSpaceDE w:val="0"/>
        <w:autoSpaceDN w:val="0"/>
        <w:adjustRightInd w:val="0"/>
        <w:spacing w:before="120" w:after="120" w:line="280" w:lineRule="exact"/>
        <w:ind w:left="1134"/>
        <w:contextualSpacing/>
        <w:jc w:val="both"/>
        <w:rPr>
          <w:sz w:val="22"/>
          <w:szCs w:val="22"/>
          <w:lang w:val="en-US"/>
        </w:rPr>
      </w:pPr>
      <w:r w:rsidRPr="0057597E">
        <w:rPr>
          <w:sz w:val="22"/>
          <w:szCs w:val="22"/>
          <w:lang w:val="en-US"/>
        </w:rPr>
        <w:t xml:space="preserve">-  </w:t>
      </w:r>
      <w:r w:rsidRPr="0057597E">
        <w:rPr>
          <w:sz w:val="22"/>
          <w:szCs w:val="22"/>
          <w:lang w:val="en-US"/>
        </w:rPr>
        <w:tab/>
        <w:t xml:space="preserve">Pelaksanaan rencana strategis pemerintah;  </w:t>
      </w:r>
    </w:p>
    <w:p w:rsidR="00A6716D" w:rsidRPr="0057597E" w:rsidRDefault="00A6716D" w:rsidP="00A6716D">
      <w:pPr>
        <w:autoSpaceDE w:val="0"/>
        <w:autoSpaceDN w:val="0"/>
        <w:adjustRightInd w:val="0"/>
        <w:spacing w:before="120" w:after="120" w:line="280" w:lineRule="exact"/>
        <w:ind w:left="1134"/>
        <w:contextualSpacing/>
        <w:jc w:val="both"/>
        <w:rPr>
          <w:sz w:val="22"/>
          <w:szCs w:val="22"/>
          <w:lang w:val="en-US"/>
        </w:rPr>
      </w:pPr>
      <w:r w:rsidRPr="0057597E">
        <w:rPr>
          <w:sz w:val="22"/>
          <w:szCs w:val="22"/>
          <w:lang w:val="en-US"/>
        </w:rPr>
        <w:t xml:space="preserve">-  </w:t>
      </w:r>
      <w:r w:rsidRPr="0057597E">
        <w:rPr>
          <w:sz w:val="22"/>
          <w:szCs w:val="22"/>
          <w:lang w:val="en-US"/>
        </w:rPr>
        <w:tab/>
        <w:t xml:space="preserve">Adanya aset tetap selain tanah dan/atau bangunan yang sudah usang; </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t xml:space="preserve">-  </w:t>
      </w:r>
      <w:r w:rsidRPr="0057597E">
        <w:rPr>
          <w:sz w:val="22"/>
          <w:szCs w:val="22"/>
          <w:lang w:val="en-US"/>
        </w:rPr>
        <w:tab/>
        <w:t>Tidak tersedia dananya untuk pengadaan baru.</w:t>
      </w:r>
    </w:p>
    <w:p w:rsidR="00A6716D" w:rsidRPr="0057597E" w:rsidRDefault="00A6716D" w:rsidP="00A6716D">
      <w:pPr>
        <w:autoSpaceDE w:val="0"/>
        <w:autoSpaceDN w:val="0"/>
        <w:adjustRightInd w:val="0"/>
        <w:spacing w:before="120" w:after="120" w:line="280" w:lineRule="exact"/>
        <w:ind w:left="1134"/>
        <w:jc w:val="both"/>
        <w:rPr>
          <w:sz w:val="22"/>
          <w:szCs w:val="22"/>
          <w:lang w:val="en-US"/>
        </w:rPr>
      </w:pPr>
      <w:r w:rsidRPr="0057597E">
        <w:rPr>
          <w:sz w:val="22"/>
          <w:szCs w:val="22"/>
          <w:lang w:val="en-US"/>
        </w:rPr>
        <w:lastRenderedPageBreak/>
        <w:t>Suatu aset tetap hasil pertukaran dapat diakui apabila kepenguasaan atas aset telah berpindah dan nilai perolehan aset hasil pertukaran</w:t>
      </w:r>
      <w:r>
        <w:rPr>
          <w:sz w:val="22"/>
          <w:szCs w:val="22"/>
        </w:rPr>
        <w:t xml:space="preserve"> </w:t>
      </w:r>
      <w:r w:rsidRPr="0057597E">
        <w:rPr>
          <w:sz w:val="22"/>
          <w:szCs w:val="22"/>
          <w:lang w:val="en-US"/>
        </w:rPr>
        <w:t>tersebut  dapat  diukur  dengan andal yang dituangkan dalam Berita Acara Serah Terima (BAST). Berdasarkan BAST tersebut, pengguna barang  menerbitkan  Surat Keputusan (SK) Penghapusan terhadap aset yang diserahkan.  Berdasarkan BAST dan SK Penghapusan, pengelola/pengguna barang mengeliminasi aset tersebut dari  neraca  maupun  dari  daftar  barang dan membukukan aset tetap pengganti.</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bCs/>
          <w:iCs/>
          <w:sz w:val="22"/>
          <w:szCs w:val="22"/>
          <w:lang w:val="en-US"/>
        </w:rPr>
        <w:t>Biaya  dari  pos  pertukaran  aset  diukur  berdasarkan  nilai  wajar  aset  yang diperoleh  yaitu  ekuivalen atas nilai tercatat aset yang dilepas setelah disesuaikan dengan jumlah setiap kas atau setara kas yang ditransfer/diserahkan.</w:t>
      </w:r>
    </w:p>
    <w:p w:rsidR="00A6716D" w:rsidRDefault="00A6716D" w:rsidP="00A6716D">
      <w:pPr>
        <w:autoSpaceDE w:val="0"/>
        <w:autoSpaceDN w:val="0"/>
        <w:adjustRightInd w:val="0"/>
        <w:spacing w:before="120" w:after="120" w:line="280" w:lineRule="exact"/>
        <w:ind w:left="1134"/>
        <w:jc w:val="both"/>
        <w:rPr>
          <w:bCs/>
          <w:iCs/>
          <w:sz w:val="22"/>
          <w:szCs w:val="22"/>
        </w:rPr>
      </w:pPr>
      <w:r w:rsidRPr="0057597E">
        <w:rPr>
          <w:bCs/>
          <w:iCs/>
          <w:sz w:val="22"/>
          <w:szCs w:val="22"/>
        </w:rPr>
        <w:t>Suatu aset tetap dapat diperoleh melalui pertukaran atas suatu aset yang serupa yang memiliki manfaat yang serupa dan memiliki nilai</w:t>
      </w:r>
      <w:r>
        <w:rPr>
          <w:bCs/>
          <w:iCs/>
          <w:sz w:val="22"/>
          <w:szCs w:val="22"/>
        </w:rPr>
        <w:t xml:space="preserve"> </w:t>
      </w:r>
      <w:r w:rsidRPr="0057597E">
        <w:rPr>
          <w:bCs/>
          <w:iCs/>
          <w:sz w:val="22"/>
          <w:szCs w:val="22"/>
        </w:rPr>
        <w:t>wajar yang serupa. Suatu aset tetap juga dapat dilepas dalam pertukaran</w:t>
      </w:r>
      <w:r>
        <w:rPr>
          <w:bCs/>
          <w:iCs/>
          <w:sz w:val="22"/>
          <w:szCs w:val="22"/>
        </w:rPr>
        <w:t xml:space="preserve"> </w:t>
      </w:r>
      <w:r w:rsidRPr="0057597E">
        <w:rPr>
          <w:bCs/>
          <w:iCs/>
          <w:sz w:val="22"/>
          <w:szCs w:val="22"/>
        </w:rPr>
        <w:t>dengan kepemilikan aset yang serupa. Dalam keadaan tersebut tidak ada</w:t>
      </w:r>
      <w:r>
        <w:rPr>
          <w:bCs/>
          <w:iCs/>
          <w:sz w:val="22"/>
          <w:szCs w:val="22"/>
        </w:rPr>
        <w:t xml:space="preserve"> </w:t>
      </w:r>
      <w:r w:rsidRPr="0057597E">
        <w:rPr>
          <w:bCs/>
          <w:iCs/>
          <w:sz w:val="22"/>
          <w:szCs w:val="22"/>
        </w:rPr>
        <w:t>keuntungan dan kerugian yang diakui dalam transaksi ini. Biaya aset yangbaru diperoleh dicatat sebesar nilai tercatat (</w:t>
      </w:r>
      <w:r w:rsidRPr="0057597E">
        <w:rPr>
          <w:bCs/>
          <w:i/>
          <w:iCs/>
          <w:sz w:val="22"/>
          <w:szCs w:val="22"/>
        </w:rPr>
        <w:t>carrying amount</w:t>
      </w:r>
      <w:r w:rsidRPr="0057597E">
        <w:rPr>
          <w:bCs/>
          <w:iCs/>
          <w:sz w:val="22"/>
          <w:szCs w:val="22"/>
        </w:rPr>
        <w:t>) atas aset</w:t>
      </w:r>
      <w:r>
        <w:rPr>
          <w:bCs/>
          <w:iCs/>
          <w:sz w:val="22"/>
          <w:szCs w:val="22"/>
        </w:rPr>
        <w:t xml:space="preserve"> </w:t>
      </w:r>
      <w:r w:rsidRPr="0057597E">
        <w:rPr>
          <w:bCs/>
          <w:iCs/>
          <w:sz w:val="22"/>
          <w:szCs w:val="22"/>
        </w:rPr>
        <w:t>yang dilepas.</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bCs/>
          <w:iCs/>
          <w:sz w:val="22"/>
          <w:szCs w:val="22"/>
        </w:rPr>
      </w:pPr>
      <w:r w:rsidRPr="0057597E">
        <w:rPr>
          <w:b/>
          <w:bCs/>
          <w:iCs/>
          <w:sz w:val="22"/>
          <w:szCs w:val="22"/>
        </w:rPr>
        <w:t>PENGHENTIAN DAN PELEPASAN ASET TETAP</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bCs/>
          <w:iCs/>
          <w:sz w:val="22"/>
          <w:szCs w:val="22"/>
        </w:rPr>
        <w:t>Suatu aset tetap dieliminasi dari neraca ketika dilepaskan ataubila aset secara permanen dihentikan penggunaannya dan tidak ada</w:t>
      </w:r>
      <w:r>
        <w:rPr>
          <w:bCs/>
          <w:iCs/>
          <w:sz w:val="22"/>
          <w:szCs w:val="22"/>
        </w:rPr>
        <w:t xml:space="preserve"> </w:t>
      </w:r>
      <w:r w:rsidRPr="0057597E">
        <w:rPr>
          <w:bCs/>
          <w:iCs/>
          <w:sz w:val="22"/>
          <w:szCs w:val="22"/>
        </w:rPr>
        <w:t>manfaat ekonomi masa yang akan datang.</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bCs/>
          <w:iCs/>
          <w:sz w:val="22"/>
          <w:szCs w:val="22"/>
        </w:rPr>
        <w:t>Aset tetap yang dihentikan dari penggunaan aktif pemerintah</w:t>
      </w:r>
      <w:r w:rsidRPr="0057597E">
        <w:rPr>
          <w:bCs/>
          <w:iCs/>
          <w:sz w:val="22"/>
          <w:szCs w:val="22"/>
          <w:lang w:val="en-US"/>
        </w:rPr>
        <w:t xml:space="preserve"> daerah </w:t>
      </w:r>
      <w:r w:rsidRPr="0057597E">
        <w:rPr>
          <w:bCs/>
          <w:iCs/>
          <w:sz w:val="22"/>
          <w:szCs w:val="22"/>
        </w:rPr>
        <w:t>tidak memenuhi definisi aset tetap dan harus dipindahkan ke pos aset lainnya sesuai dengan nilai tercatatnya</w:t>
      </w:r>
      <w:r w:rsidRPr="0057597E">
        <w:rPr>
          <w:bCs/>
          <w:iCs/>
          <w:sz w:val="22"/>
          <w:szCs w:val="22"/>
          <w:lang w:val="en-US"/>
        </w:rPr>
        <w:t>, dimana proses berada pada Biro Aset dan pencatatan di PPKD.</w:t>
      </w:r>
    </w:p>
    <w:p w:rsidR="00A6716D" w:rsidRPr="0057597E" w:rsidRDefault="00A6716D" w:rsidP="00A6716D">
      <w:pPr>
        <w:autoSpaceDE w:val="0"/>
        <w:autoSpaceDN w:val="0"/>
        <w:adjustRightInd w:val="0"/>
        <w:spacing w:before="120" w:after="120" w:line="280" w:lineRule="exact"/>
        <w:ind w:left="1134"/>
        <w:jc w:val="both"/>
        <w:rPr>
          <w:bCs/>
          <w:iCs/>
          <w:sz w:val="22"/>
          <w:szCs w:val="22"/>
        </w:rPr>
      </w:pPr>
      <w:r w:rsidRPr="0057597E">
        <w:rPr>
          <w:bCs/>
          <w:iCs/>
          <w:sz w:val="22"/>
          <w:szCs w:val="22"/>
        </w:rPr>
        <w:t>Aset tetap yang secara permanen dihentikan atau dilepas setelah mendapatkan persetujuan penghapusan</w:t>
      </w:r>
      <w:r>
        <w:rPr>
          <w:bCs/>
          <w:iCs/>
          <w:sz w:val="22"/>
          <w:szCs w:val="22"/>
        </w:rPr>
        <w:t xml:space="preserve"> </w:t>
      </w:r>
      <w:r w:rsidRPr="0057597E">
        <w:rPr>
          <w:bCs/>
          <w:iCs/>
          <w:sz w:val="22"/>
          <w:szCs w:val="22"/>
        </w:rPr>
        <w:t>harus</w:t>
      </w:r>
      <w:r>
        <w:rPr>
          <w:bCs/>
          <w:iCs/>
          <w:sz w:val="22"/>
          <w:szCs w:val="22"/>
        </w:rPr>
        <w:t xml:space="preserve"> </w:t>
      </w:r>
      <w:r w:rsidRPr="0057597E">
        <w:rPr>
          <w:bCs/>
          <w:iCs/>
          <w:sz w:val="22"/>
          <w:szCs w:val="22"/>
        </w:rPr>
        <w:t>dieliminasi dari Neraca dan diungkapkan dalam Catatan atas Laporan</w:t>
      </w:r>
      <w:r>
        <w:rPr>
          <w:bCs/>
          <w:iCs/>
          <w:sz w:val="22"/>
          <w:szCs w:val="22"/>
        </w:rPr>
        <w:t xml:space="preserve"> </w:t>
      </w:r>
      <w:r w:rsidRPr="0057597E">
        <w:rPr>
          <w:bCs/>
          <w:iCs/>
          <w:sz w:val="22"/>
          <w:szCs w:val="22"/>
        </w:rPr>
        <w:t>Keuangan.</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bCs/>
          <w:iCs/>
          <w:sz w:val="22"/>
          <w:szCs w:val="22"/>
          <w:lang w:val="en-US"/>
        </w:rPr>
        <w:t>Pelepasan aset tetap dilingkungan  pemerintah daerah disebut  sebagai pemindah</w:t>
      </w:r>
      <w:r>
        <w:rPr>
          <w:bCs/>
          <w:iCs/>
          <w:sz w:val="22"/>
          <w:szCs w:val="22"/>
        </w:rPr>
        <w:t xml:space="preserve"> </w:t>
      </w:r>
      <w:r w:rsidRPr="0057597E">
        <w:rPr>
          <w:bCs/>
          <w:iCs/>
          <w:sz w:val="22"/>
          <w:szCs w:val="22"/>
          <w:lang w:val="en-US"/>
        </w:rPr>
        <w:t xml:space="preserve">tanganan, dan dilakukan dengan cara:  </w:t>
      </w:r>
    </w:p>
    <w:p w:rsidR="00A6716D" w:rsidRPr="0057597E" w:rsidRDefault="00A6716D" w:rsidP="00A6716D">
      <w:pPr>
        <w:pStyle w:val="ListParagraph"/>
        <w:numPr>
          <w:ilvl w:val="0"/>
          <w:numId w:val="158"/>
        </w:numPr>
        <w:autoSpaceDE w:val="0"/>
        <w:autoSpaceDN w:val="0"/>
        <w:adjustRightInd w:val="0"/>
        <w:spacing w:before="120" w:after="120" w:line="280" w:lineRule="exact"/>
        <w:ind w:left="1138" w:firstLine="0"/>
        <w:jc w:val="both"/>
        <w:rPr>
          <w:bCs/>
          <w:iCs/>
          <w:sz w:val="22"/>
          <w:szCs w:val="22"/>
        </w:rPr>
      </w:pPr>
      <w:r w:rsidRPr="0057597E">
        <w:rPr>
          <w:bCs/>
          <w:iCs/>
          <w:sz w:val="22"/>
          <w:szCs w:val="22"/>
        </w:rPr>
        <w:t xml:space="preserve">dijual;  </w:t>
      </w:r>
    </w:p>
    <w:p w:rsidR="00A6716D" w:rsidRPr="0057597E" w:rsidRDefault="00A6716D" w:rsidP="00A6716D">
      <w:pPr>
        <w:pStyle w:val="ListParagraph"/>
        <w:numPr>
          <w:ilvl w:val="0"/>
          <w:numId w:val="158"/>
        </w:numPr>
        <w:autoSpaceDE w:val="0"/>
        <w:autoSpaceDN w:val="0"/>
        <w:adjustRightInd w:val="0"/>
        <w:spacing w:before="120" w:after="120" w:line="280" w:lineRule="exact"/>
        <w:ind w:left="1138" w:firstLine="0"/>
        <w:jc w:val="both"/>
        <w:rPr>
          <w:bCs/>
          <w:iCs/>
          <w:sz w:val="22"/>
          <w:szCs w:val="22"/>
        </w:rPr>
      </w:pPr>
      <w:r w:rsidRPr="0057597E">
        <w:rPr>
          <w:bCs/>
          <w:iCs/>
          <w:sz w:val="22"/>
          <w:szCs w:val="22"/>
        </w:rPr>
        <w:t xml:space="preserve">dipertukarkan;  </w:t>
      </w:r>
    </w:p>
    <w:p w:rsidR="00A6716D" w:rsidRPr="0057597E" w:rsidRDefault="00A6716D" w:rsidP="00A6716D">
      <w:pPr>
        <w:pStyle w:val="ListParagraph"/>
        <w:numPr>
          <w:ilvl w:val="0"/>
          <w:numId w:val="158"/>
        </w:numPr>
        <w:autoSpaceDE w:val="0"/>
        <w:autoSpaceDN w:val="0"/>
        <w:adjustRightInd w:val="0"/>
        <w:spacing w:before="120" w:after="120" w:line="280" w:lineRule="exact"/>
        <w:ind w:left="1138" w:firstLine="0"/>
        <w:jc w:val="both"/>
        <w:rPr>
          <w:bCs/>
          <w:iCs/>
          <w:sz w:val="22"/>
          <w:szCs w:val="22"/>
        </w:rPr>
      </w:pPr>
      <w:r w:rsidRPr="0057597E">
        <w:rPr>
          <w:bCs/>
          <w:iCs/>
          <w:sz w:val="22"/>
          <w:szCs w:val="22"/>
        </w:rPr>
        <w:t xml:space="preserve">dihibahkan; atau  </w:t>
      </w:r>
    </w:p>
    <w:p w:rsidR="00A6716D" w:rsidRPr="0057597E" w:rsidRDefault="00A6716D" w:rsidP="00A6716D">
      <w:pPr>
        <w:pStyle w:val="ListParagraph"/>
        <w:numPr>
          <w:ilvl w:val="0"/>
          <w:numId w:val="158"/>
        </w:numPr>
        <w:autoSpaceDE w:val="0"/>
        <w:autoSpaceDN w:val="0"/>
        <w:adjustRightInd w:val="0"/>
        <w:spacing w:before="120" w:after="120" w:line="280" w:lineRule="exact"/>
        <w:ind w:left="1134" w:firstLine="0"/>
        <w:contextualSpacing w:val="0"/>
        <w:jc w:val="both"/>
        <w:rPr>
          <w:bCs/>
          <w:iCs/>
          <w:sz w:val="22"/>
          <w:szCs w:val="22"/>
        </w:rPr>
      </w:pPr>
      <w:r w:rsidRPr="0057597E">
        <w:rPr>
          <w:bCs/>
          <w:iCs/>
          <w:sz w:val="22"/>
          <w:szCs w:val="22"/>
        </w:rPr>
        <w:t>dijadikan penyertaan modal daerah.</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bCs/>
          <w:iCs/>
          <w:sz w:val="22"/>
          <w:szCs w:val="22"/>
        </w:rPr>
      </w:pPr>
      <w:r w:rsidRPr="0057597E">
        <w:rPr>
          <w:b/>
          <w:bCs/>
          <w:iCs/>
          <w:sz w:val="22"/>
          <w:szCs w:val="22"/>
        </w:rPr>
        <w:t>RENOVASI  ASET  TETAP</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bCs/>
          <w:iCs/>
          <w:sz w:val="22"/>
          <w:szCs w:val="22"/>
          <w:lang w:val="en-US"/>
        </w:rPr>
        <w:t>Pengeluaran setelah perolehan awal suatu aset tetap yang memperpanjang  masa manfaat atau yang kemungkinan besar memberi manfaat ekonomik  di masa yang akan datang dalam bentuk kapasitas, mutu produksi, atau peningkatan standar kinerja, harus ditambahkan pada nilai tercatat aset yang bersangkutan dan memenuhi kriteria kapitalisasi aset.</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bCs/>
          <w:iCs/>
          <w:sz w:val="22"/>
          <w:szCs w:val="22"/>
          <w:lang w:val="en-US"/>
        </w:rPr>
        <w:t>Namun demikian, dalam hal aset tetap yang direnovasi</w:t>
      </w:r>
      <w:r>
        <w:rPr>
          <w:bCs/>
          <w:iCs/>
          <w:sz w:val="22"/>
          <w:szCs w:val="22"/>
        </w:rPr>
        <w:t xml:space="preserve"> </w:t>
      </w:r>
      <w:r w:rsidRPr="0057597E">
        <w:rPr>
          <w:bCs/>
          <w:iCs/>
          <w:sz w:val="22"/>
          <w:szCs w:val="22"/>
          <w:lang w:val="en-US"/>
        </w:rPr>
        <w:t>tersebut memenuhi kriteria kapitalisasi dan bukan milik suatu satker atau SKPD, maka renovasi tersebut dicatat sebagai aset tetap lainnya.</w:t>
      </w:r>
    </w:p>
    <w:p w:rsidR="00A6716D" w:rsidRPr="0057597E" w:rsidRDefault="00A6716D" w:rsidP="00A6716D">
      <w:pPr>
        <w:autoSpaceDE w:val="0"/>
        <w:autoSpaceDN w:val="0"/>
        <w:adjustRightInd w:val="0"/>
        <w:spacing w:before="120" w:after="120" w:line="280" w:lineRule="exact"/>
        <w:ind w:left="1134"/>
        <w:jc w:val="both"/>
        <w:rPr>
          <w:bCs/>
          <w:iCs/>
          <w:sz w:val="22"/>
          <w:szCs w:val="22"/>
          <w:lang w:val="en-US"/>
        </w:rPr>
      </w:pPr>
      <w:r w:rsidRPr="0057597E">
        <w:rPr>
          <w:bCs/>
          <w:iCs/>
          <w:sz w:val="22"/>
          <w:szCs w:val="22"/>
          <w:lang w:val="en-US"/>
        </w:rPr>
        <w:t xml:space="preserve">Biaya yang  dikeluarkan untuk melakukan renovasi umumnya adalah belanja modal aset terkait. </w:t>
      </w:r>
    </w:p>
    <w:p w:rsidR="00A6716D" w:rsidRDefault="00A6716D" w:rsidP="00A6716D">
      <w:pPr>
        <w:autoSpaceDE w:val="0"/>
        <w:autoSpaceDN w:val="0"/>
        <w:adjustRightInd w:val="0"/>
        <w:spacing w:before="120" w:after="120" w:line="280" w:lineRule="exact"/>
        <w:ind w:left="1134"/>
        <w:jc w:val="both"/>
        <w:rPr>
          <w:bCs/>
          <w:iCs/>
          <w:sz w:val="22"/>
          <w:szCs w:val="22"/>
        </w:rPr>
      </w:pPr>
      <w:r w:rsidRPr="0057597E">
        <w:rPr>
          <w:b/>
          <w:bCs/>
          <w:i/>
          <w:iCs/>
          <w:sz w:val="22"/>
          <w:szCs w:val="22"/>
          <w:lang w:val="en-US"/>
        </w:rPr>
        <w:t>Biaya perawatan sehari-hari untuk mempertahankan suatu aset tetap dalam kondisi normalnya</w:t>
      </w:r>
      <w:r w:rsidRPr="0057597E">
        <w:rPr>
          <w:bCs/>
          <w:iCs/>
          <w:sz w:val="22"/>
          <w:szCs w:val="22"/>
          <w:lang w:val="en-US"/>
        </w:rPr>
        <w:t>, termasuk di dalamnya pengeluaran untuk pengecatan gedung, suku cadang dan lain sejenisnya, merupakan pengeluaran yang substansinya adalah kegiatan pemeliharaan dan tidak dikapitalisasi meskipun nilainya signifikan.</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sz w:val="22"/>
          <w:szCs w:val="22"/>
        </w:rPr>
      </w:pPr>
      <w:r w:rsidRPr="0057597E">
        <w:rPr>
          <w:b/>
          <w:bCs/>
          <w:iCs/>
          <w:sz w:val="22"/>
          <w:szCs w:val="22"/>
        </w:rPr>
        <w:lastRenderedPageBreak/>
        <w:t>REKLASIFIKASI</w:t>
      </w:r>
      <w:r w:rsidRPr="0057597E">
        <w:rPr>
          <w:b/>
          <w:sz w:val="22"/>
          <w:szCs w:val="22"/>
        </w:rPr>
        <w:t xml:space="preserve"> DAN KOREKSI ASET TETAP</w:t>
      </w:r>
    </w:p>
    <w:p w:rsidR="00A6716D" w:rsidRPr="0057597E" w:rsidRDefault="00A6716D" w:rsidP="00A6716D">
      <w:pPr>
        <w:pStyle w:val="ListParagraph"/>
        <w:numPr>
          <w:ilvl w:val="0"/>
          <w:numId w:val="159"/>
        </w:numPr>
        <w:autoSpaceDE w:val="0"/>
        <w:autoSpaceDN w:val="0"/>
        <w:adjustRightInd w:val="0"/>
        <w:spacing w:before="120" w:after="120" w:line="280" w:lineRule="exact"/>
        <w:ind w:left="1418" w:hanging="284"/>
        <w:contextualSpacing w:val="0"/>
        <w:jc w:val="both"/>
        <w:rPr>
          <w:b/>
          <w:sz w:val="22"/>
          <w:szCs w:val="22"/>
        </w:rPr>
      </w:pPr>
      <w:r w:rsidRPr="0057597E">
        <w:rPr>
          <w:b/>
          <w:sz w:val="22"/>
          <w:szCs w:val="22"/>
        </w:rPr>
        <w:t>Reklasifikasi Aset Tetap</w:t>
      </w:r>
    </w:p>
    <w:p w:rsidR="00A6716D" w:rsidRPr="0057597E" w:rsidRDefault="00A6716D" w:rsidP="00A6716D">
      <w:pPr>
        <w:autoSpaceDE w:val="0"/>
        <w:autoSpaceDN w:val="0"/>
        <w:adjustRightInd w:val="0"/>
        <w:spacing w:before="120" w:after="120" w:line="280" w:lineRule="exact"/>
        <w:ind w:left="1418"/>
        <w:jc w:val="both"/>
        <w:rPr>
          <w:sz w:val="22"/>
          <w:szCs w:val="22"/>
          <w:lang w:val="en-US"/>
        </w:rPr>
      </w:pPr>
      <w:r w:rsidRPr="0057597E">
        <w:rPr>
          <w:sz w:val="22"/>
          <w:szCs w:val="22"/>
          <w:lang w:val="en-US"/>
        </w:rPr>
        <w:t>Aset tetap yang dihentikan dari penggunaan aktif pemerintah daerah tidak memenuhi definisi aset tetap dan harus dipindahkan ke pos aset lainnya sesuai dengan nilai tercatatnya, hal ini yang disebut sebagai reklasifikasi  aset.</w:t>
      </w:r>
    </w:p>
    <w:p w:rsidR="00A6716D" w:rsidRPr="0057597E" w:rsidRDefault="00A6716D" w:rsidP="00A6716D">
      <w:pPr>
        <w:autoSpaceDE w:val="0"/>
        <w:autoSpaceDN w:val="0"/>
        <w:adjustRightInd w:val="0"/>
        <w:spacing w:before="120" w:after="120" w:line="280" w:lineRule="exact"/>
        <w:ind w:left="1418"/>
        <w:jc w:val="both"/>
        <w:rPr>
          <w:sz w:val="22"/>
          <w:szCs w:val="22"/>
          <w:lang w:val="en-US"/>
        </w:rPr>
      </w:pPr>
      <w:r w:rsidRPr="0057597E">
        <w:rPr>
          <w:sz w:val="22"/>
          <w:szCs w:val="22"/>
          <w:lang w:val="en-US"/>
        </w:rPr>
        <w:t>Reklasifikasi aset tetap ke aset lainnya dapat dilakukan sepanjang waktu, tidak</w:t>
      </w:r>
      <w:r>
        <w:rPr>
          <w:sz w:val="22"/>
          <w:szCs w:val="22"/>
        </w:rPr>
        <w:t xml:space="preserve"> </w:t>
      </w:r>
      <w:r w:rsidRPr="0057597E">
        <w:rPr>
          <w:sz w:val="22"/>
          <w:szCs w:val="22"/>
          <w:lang w:val="en-US"/>
        </w:rPr>
        <w:t>tergantung periode laporan.</w:t>
      </w:r>
    </w:p>
    <w:p w:rsidR="00A6716D" w:rsidRPr="0057597E" w:rsidRDefault="00A6716D" w:rsidP="00A6716D">
      <w:pPr>
        <w:pStyle w:val="ListParagraph"/>
        <w:numPr>
          <w:ilvl w:val="0"/>
          <w:numId w:val="159"/>
        </w:numPr>
        <w:autoSpaceDE w:val="0"/>
        <w:autoSpaceDN w:val="0"/>
        <w:adjustRightInd w:val="0"/>
        <w:spacing w:before="120" w:after="120" w:line="280" w:lineRule="exact"/>
        <w:ind w:left="1418" w:hanging="284"/>
        <w:contextualSpacing w:val="0"/>
        <w:jc w:val="both"/>
        <w:rPr>
          <w:b/>
          <w:sz w:val="22"/>
          <w:szCs w:val="22"/>
        </w:rPr>
      </w:pPr>
      <w:r w:rsidRPr="0057597E">
        <w:rPr>
          <w:b/>
          <w:sz w:val="22"/>
          <w:szCs w:val="22"/>
        </w:rPr>
        <w:t>Koreksi Aset Tetap</w:t>
      </w:r>
    </w:p>
    <w:p w:rsidR="00A6716D" w:rsidRPr="0057597E" w:rsidRDefault="00A6716D" w:rsidP="00A6716D">
      <w:pPr>
        <w:autoSpaceDE w:val="0"/>
        <w:autoSpaceDN w:val="0"/>
        <w:adjustRightInd w:val="0"/>
        <w:spacing w:before="120" w:after="120" w:line="280" w:lineRule="exact"/>
        <w:ind w:left="1418"/>
        <w:jc w:val="both"/>
        <w:rPr>
          <w:sz w:val="22"/>
          <w:szCs w:val="22"/>
          <w:lang w:val="en-US"/>
        </w:rPr>
      </w:pPr>
      <w:r w:rsidRPr="0057597E">
        <w:rPr>
          <w:sz w:val="22"/>
          <w:szCs w:val="22"/>
          <w:lang w:val="en-US"/>
        </w:rPr>
        <w:t>Koreksi adalah tindakan pembetulan akuntansi agar pos-pos yang tersaji dalam laporan keuangan entitas menjadi sesuai dengan yang seharusnya.</w:t>
      </w:r>
    </w:p>
    <w:p w:rsidR="00A6716D" w:rsidRDefault="00A6716D" w:rsidP="00A6716D">
      <w:pPr>
        <w:autoSpaceDE w:val="0"/>
        <w:autoSpaceDN w:val="0"/>
        <w:adjustRightInd w:val="0"/>
        <w:spacing w:before="120" w:after="120" w:line="280" w:lineRule="exact"/>
        <w:ind w:left="1418"/>
        <w:jc w:val="both"/>
        <w:rPr>
          <w:sz w:val="22"/>
          <w:szCs w:val="22"/>
        </w:rPr>
      </w:pPr>
      <w:r w:rsidRPr="0057597E">
        <w:rPr>
          <w:sz w:val="22"/>
          <w:szCs w:val="22"/>
          <w:lang w:val="en-US"/>
        </w:rPr>
        <w:t>Koreksi aset tetap dilakukan dengan menambah atau mengurangi akun aset tetap yang bersangkutan. Koreksi aset tetap dapat dilakukan kapan  saja, tidak tergantung pada periode pelaporan dan waktu penyusunan laporan. Pada umumnya koreksi aset tetap dilakukan</w:t>
      </w:r>
      <w:r>
        <w:rPr>
          <w:sz w:val="22"/>
          <w:szCs w:val="22"/>
        </w:rPr>
        <w:t xml:space="preserve"> </w:t>
      </w:r>
      <w:r w:rsidRPr="0057597E">
        <w:rPr>
          <w:sz w:val="22"/>
          <w:szCs w:val="22"/>
          <w:lang w:val="en-US"/>
        </w:rPr>
        <w:t>pada saat ditemukan kesalahan.</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Cs/>
          <w:iCs/>
          <w:sz w:val="22"/>
          <w:szCs w:val="22"/>
        </w:rPr>
      </w:pPr>
      <w:r w:rsidRPr="0057597E">
        <w:rPr>
          <w:b/>
          <w:bCs/>
          <w:iCs/>
          <w:sz w:val="22"/>
          <w:szCs w:val="22"/>
        </w:rPr>
        <w:t>PENYUSUTAN</w:t>
      </w:r>
    </w:p>
    <w:p w:rsidR="00A6716D" w:rsidRPr="0057597E" w:rsidRDefault="00A6716D" w:rsidP="00A6716D">
      <w:pPr>
        <w:pStyle w:val="Default"/>
        <w:widowControl/>
        <w:numPr>
          <w:ilvl w:val="0"/>
          <w:numId w:val="164"/>
        </w:numPr>
        <w:spacing w:before="120" w:after="120" w:line="280" w:lineRule="exact"/>
        <w:ind w:left="1418" w:hanging="284"/>
        <w:rPr>
          <w:rFonts w:ascii="Times New Roman" w:hAnsi="Times New Roman" w:cs="Times New Roman"/>
          <w:b/>
          <w:sz w:val="22"/>
          <w:szCs w:val="22"/>
        </w:rPr>
      </w:pPr>
      <w:r w:rsidRPr="0057597E">
        <w:rPr>
          <w:rFonts w:ascii="Times New Roman" w:hAnsi="Times New Roman" w:cs="Times New Roman"/>
          <w:b/>
          <w:sz w:val="22"/>
          <w:szCs w:val="22"/>
        </w:rPr>
        <w:t>Definisi</w:t>
      </w:r>
    </w:p>
    <w:p w:rsidR="00A6716D" w:rsidRPr="0057597E" w:rsidRDefault="00A6716D" w:rsidP="00A6716D">
      <w:pPr>
        <w:pStyle w:val="Default"/>
        <w:spacing w:before="120" w:after="120" w:line="280" w:lineRule="exact"/>
        <w:ind w:left="1418"/>
        <w:jc w:val="both"/>
        <w:rPr>
          <w:rFonts w:ascii="Times New Roman" w:hAnsi="Times New Roman" w:cs="Times New Roman"/>
          <w:bCs/>
          <w:iCs/>
          <w:sz w:val="22"/>
          <w:szCs w:val="22"/>
        </w:rPr>
      </w:pPr>
      <w:r w:rsidRPr="0057597E">
        <w:rPr>
          <w:rFonts w:ascii="Times New Roman" w:hAnsi="Times New Roman" w:cs="Times New Roman"/>
          <w:bCs/>
          <w:iCs/>
          <w:sz w:val="22"/>
          <w:szCs w:val="22"/>
        </w:rPr>
        <w:t xml:space="preserve">Penyusutan adalah alokasi yang sistematis atas nilai suatu aset tetap yang dapat disusutkan </w:t>
      </w:r>
      <w:r w:rsidRPr="0057597E">
        <w:rPr>
          <w:rFonts w:ascii="Times New Roman" w:hAnsi="Times New Roman" w:cs="Times New Roman"/>
          <w:bCs/>
          <w:i/>
          <w:iCs/>
          <w:sz w:val="22"/>
          <w:szCs w:val="22"/>
        </w:rPr>
        <w:t>(depreciable assets)</w:t>
      </w:r>
      <w:r w:rsidRPr="0057597E">
        <w:rPr>
          <w:rFonts w:ascii="Times New Roman" w:hAnsi="Times New Roman" w:cs="Times New Roman"/>
          <w:bCs/>
          <w:iCs/>
          <w:sz w:val="22"/>
          <w:szCs w:val="22"/>
        </w:rPr>
        <w:t xml:space="preserve"> selama masa manfaat aset yang bersangkutan. </w:t>
      </w:r>
    </w:p>
    <w:p w:rsidR="00A6716D" w:rsidRPr="0057597E" w:rsidRDefault="00A6716D" w:rsidP="00A6716D">
      <w:pPr>
        <w:pStyle w:val="Default"/>
        <w:widowControl/>
        <w:numPr>
          <w:ilvl w:val="0"/>
          <w:numId w:val="164"/>
        </w:numPr>
        <w:spacing w:before="120" w:after="120" w:line="280" w:lineRule="exact"/>
        <w:ind w:left="1418" w:hanging="284"/>
        <w:rPr>
          <w:rFonts w:ascii="Times New Roman" w:hAnsi="Times New Roman" w:cs="Times New Roman"/>
          <w:b/>
          <w:sz w:val="22"/>
          <w:szCs w:val="22"/>
        </w:rPr>
      </w:pPr>
      <w:r w:rsidRPr="0057597E">
        <w:rPr>
          <w:rFonts w:ascii="Times New Roman" w:hAnsi="Times New Roman" w:cs="Times New Roman"/>
          <w:b/>
          <w:sz w:val="22"/>
          <w:szCs w:val="22"/>
        </w:rPr>
        <w:t>Pengakuan</w:t>
      </w:r>
    </w:p>
    <w:p w:rsidR="00A6716D" w:rsidRPr="0057597E" w:rsidRDefault="00A6716D" w:rsidP="00A6716D">
      <w:pPr>
        <w:pStyle w:val="Default"/>
        <w:spacing w:before="120" w:after="120" w:line="280" w:lineRule="exact"/>
        <w:ind w:left="1701" w:hanging="283"/>
        <w:jc w:val="both"/>
        <w:rPr>
          <w:rFonts w:ascii="Times New Roman" w:hAnsi="Times New Roman" w:cs="Times New Roman"/>
          <w:sz w:val="22"/>
          <w:szCs w:val="22"/>
        </w:rPr>
      </w:pPr>
      <w:r w:rsidRPr="0057597E">
        <w:rPr>
          <w:rFonts w:ascii="Times New Roman" w:hAnsi="Times New Roman" w:cs="Times New Roman"/>
          <w:sz w:val="22"/>
          <w:szCs w:val="22"/>
        </w:rPr>
        <w:t xml:space="preserve">Penyusutan </w:t>
      </w:r>
      <w:r w:rsidRPr="0057597E">
        <w:rPr>
          <w:rFonts w:ascii="Times New Roman" w:hAnsi="Times New Roman" w:cs="Times New Roman"/>
          <w:bCs/>
          <w:iCs/>
          <w:sz w:val="22"/>
          <w:szCs w:val="22"/>
        </w:rPr>
        <w:t>diakui</w:t>
      </w:r>
      <w:r w:rsidRPr="0057597E">
        <w:rPr>
          <w:rFonts w:ascii="Times New Roman" w:hAnsi="Times New Roman" w:cs="Times New Roman"/>
          <w:sz w:val="22"/>
          <w:szCs w:val="22"/>
        </w:rPr>
        <w:t xml:space="preserve"> pada saat:</w:t>
      </w:r>
    </w:p>
    <w:p w:rsidR="00A6716D" w:rsidRPr="0057597E" w:rsidRDefault="00A6716D" w:rsidP="00A6716D">
      <w:pPr>
        <w:pStyle w:val="Default"/>
        <w:widowControl/>
        <w:numPr>
          <w:ilvl w:val="0"/>
          <w:numId w:val="163"/>
        </w:numPr>
        <w:spacing w:before="120" w:after="120" w:line="280" w:lineRule="exact"/>
        <w:ind w:left="1699" w:hanging="288"/>
        <w:contextualSpacing/>
        <w:rPr>
          <w:rFonts w:ascii="Times New Roman" w:hAnsi="Times New Roman" w:cs="Times New Roman"/>
          <w:sz w:val="22"/>
          <w:szCs w:val="22"/>
        </w:rPr>
      </w:pPr>
      <w:r w:rsidRPr="0057597E">
        <w:rPr>
          <w:rFonts w:ascii="Times New Roman" w:hAnsi="Times New Roman" w:cs="Times New Roman"/>
          <w:sz w:val="22"/>
          <w:szCs w:val="22"/>
        </w:rPr>
        <w:t>Alokasi nilai suatu aset tetap yang disusutkan dapat diketahui; atau</w:t>
      </w:r>
    </w:p>
    <w:p w:rsidR="00A6716D" w:rsidRPr="0057597E" w:rsidRDefault="00A6716D" w:rsidP="00A6716D">
      <w:pPr>
        <w:pStyle w:val="Default"/>
        <w:widowControl/>
        <w:numPr>
          <w:ilvl w:val="0"/>
          <w:numId w:val="163"/>
        </w:numPr>
        <w:spacing w:before="120" w:after="120" w:line="280" w:lineRule="exact"/>
        <w:ind w:left="1701" w:hanging="283"/>
        <w:rPr>
          <w:rFonts w:ascii="Times New Roman" w:hAnsi="Times New Roman" w:cs="Times New Roman"/>
          <w:sz w:val="22"/>
          <w:szCs w:val="22"/>
        </w:rPr>
      </w:pPr>
      <w:r w:rsidRPr="0057597E">
        <w:rPr>
          <w:rFonts w:ascii="Times New Roman" w:hAnsi="Times New Roman" w:cs="Times New Roman"/>
          <w:sz w:val="22"/>
          <w:szCs w:val="22"/>
        </w:rPr>
        <w:t>Akhir periode akuntansi.</w:t>
      </w:r>
    </w:p>
    <w:p w:rsidR="00A6716D" w:rsidRPr="0057597E" w:rsidRDefault="00A6716D" w:rsidP="00A6716D">
      <w:pPr>
        <w:pStyle w:val="Default"/>
        <w:spacing w:before="120" w:after="120" w:line="280" w:lineRule="exact"/>
        <w:ind w:left="1418"/>
        <w:jc w:val="both"/>
        <w:rPr>
          <w:rFonts w:ascii="Times New Roman" w:hAnsi="Times New Roman" w:cs="Times New Roman"/>
          <w:sz w:val="22"/>
          <w:szCs w:val="22"/>
        </w:rPr>
      </w:pPr>
      <w:r w:rsidRPr="0057597E">
        <w:rPr>
          <w:rFonts w:ascii="Times New Roman" w:hAnsi="Times New Roman" w:cs="Times New Roman"/>
          <w:bCs/>
          <w:iCs/>
          <w:sz w:val="22"/>
          <w:szCs w:val="22"/>
        </w:rPr>
        <w:t xml:space="preserve">Nilai penyusutan untuk masing-masing periode diakui sebagai pengurang nilai tercatat aset tetap dalam neraca dan beban penyusutan dalam laporan operasional. </w:t>
      </w:r>
    </w:p>
    <w:p w:rsidR="00A6716D" w:rsidRPr="0057597E" w:rsidRDefault="00A6716D" w:rsidP="00A6716D">
      <w:pPr>
        <w:pStyle w:val="Default"/>
        <w:widowControl/>
        <w:numPr>
          <w:ilvl w:val="0"/>
          <w:numId w:val="164"/>
        </w:numPr>
        <w:spacing w:before="120" w:after="120" w:line="280" w:lineRule="exact"/>
        <w:ind w:left="1418" w:hanging="284"/>
        <w:rPr>
          <w:rFonts w:ascii="Times New Roman" w:hAnsi="Times New Roman" w:cs="Times New Roman"/>
          <w:b/>
          <w:sz w:val="22"/>
          <w:szCs w:val="22"/>
        </w:rPr>
      </w:pPr>
      <w:r w:rsidRPr="0057597E">
        <w:rPr>
          <w:rFonts w:ascii="Times New Roman" w:hAnsi="Times New Roman" w:cs="Times New Roman"/>
          <w:b/>
          <w:sz w:val="22"/>
          <w:szCs w:val="22"/>
        </w:rPr>
        <w:t>Pengukuran</w:t>
      </w:r>
    </w:p>
    <w:p w:rsidR="00A6716D" w:rsidRPr="0057597E" w:rsidRDefault="00A6716D" w:rsidP="00A6716D">
      <w:pPr>
        <w:pStyle w:val="Default"/>
        <w:spacing w:before="120" w:after="120" w:line="280" w:lineRule="exact"/>
        <w:ind w:left="1418"/>
        <w:jc w:val="both"/>
        <w:rPr>
          <w:rFonts w:ascii="Times New Roman" w:hAnsi="Times New Roman" w:cs="Times New Roman"/>
          <w:sz w:val="22"/>
          <w:szCs w:val="22"/>
        </w:rPr>
      </w:pPr>
      <w:r w:rsidRPr="0057597E">
        <w:rPr>
          <w:rFonts w:ascii="Times New Roman" w:hAnsi="Times New Roman" w:cs="Times New Roman"/>
          <w:sz w:val="22"/>
          <w:szCs w:val="22"/>
        </w:rPr>
        <w:t xml:space="preserve">Penyesuaian nilai aset tetap dilakukan dengan berbagai metode yang sistematis sesuai dengan masa </w:t>
      </w:r>
      <w:r w:rsidRPr="0057597E">
        <w:rPr>
          <w:rFonts w:ascii="Times New Roman" w:hAnsi="Times New Roman" w:cs="Times New Roman"/>
          <w:bCs/>
          <w:iCs/>
          <w:sz w:val="22"/>
          <w:szCs w:val="22"/>
        </w:rPr>
        <w:t>manfaat</w:t>
      </w:r>
      <w:r w:rsidRPr="0057597E">
        <w:rPr>
          <w:rFonts w:ascii="Times New Roman" w:hAnsi="Times New Roman" w:cs="Times New Roman"/>
          <w:sz w:val="22"/>
          <w:szCs w:val="22"/>
        </w:rPr>
        <w:t xml:space="preserve">. Metode penyusutan yang digunakan harus dapat menggambarkan manfaat ekonomi atau kemungkinan jasa </w:t>
      </w:r>
      <w:r w:rsidRPr="0057597E">
        <w:rPr>
          <w:rFonts w:ascii="Times New Roman" w:hAnsi="Times New Roman" w:cs="Times New Roman"/>
          <w:i/>
          <w:sz w:val="22"/>
          <w:szCs w:val="22"/>
        </w:rPr>
        <w:t>(</w:t>
      </w:r>
      <w:r w:rsidRPr="0057597E">
        <w:rPr>
          <w:rFonts w:ascii="Times New Roman" w:hAnsi="Times New Roman" w:cs="Times New Roman"/>
          <w:i/>
          <w:iCs/>
          <w:sz w:val="22"/>
          <w:szCs w:val="22"/>
        </w:rPr>
        <w:t>service potential</w:t>
      </w:r>
      <w:r w:rsidRPr="0057597E">
        <w:rPr>
          <w:rFonts w:ascii="Times New Roman" w:hAnsi="Times New Roman" w:cs="Times New Roman"/>
          <w:i/>
          <w:sz w:val="22"/>
          <w:szCs w:val="22"/>
        </w:rPr>
        <w:t>)</w:t>
      </w:r>
      <w:r w:rsidRPr="0057597E">
        <w:rPr>
          <w:rFonts w:ascii="Times New Roman" w:hAnsi="Times New Roman" w:cs="Times New Roman"/>
          <w:sz w:val="22"/>
          <w:szCs w:val="22"/>
        </w:rPr>
        <w:t xml:space="preserve"> yang akan mengalir ke pemerintah.</w:t>
      </w:r>
    </w:p>
    <w:p w:rsidR="00A6716D" w:rsidRPr="0057597E" w:rsidRDefault="00A6716D" w:rsidP="00A6716D">
      <w:pPr>
        <w:pStyle w:val="Default"/>
        <w:spacing w:before="120" w:after="120" w:line="280" w:lineRule="exact"/>
        <w:ind w:left="1418"/>
        <w:jc w:val="both"/>
        <w:rPr>
          <w:rFonts w:ascii="Times New Roman" w:hAnsi="Times New Roman" w:cs="Times New Roman"/>
          <w:bCs/>
          <w:color w:val="auto"/>
          <w:sz w:val="22"/>
          <w:szCs w:val="22"/>
        </w:rPr>
      </w:pPr>
      <w:r w:rsidRPr="0057597E">
        <w:rPr>
          <w:rFonts w:ascii="Times New Roman" w:hAnsi="Times New Roman" w:cs="Times New Roman"/>
          <w:bCs/>
          <w:color w:val="auto"/>
          <w:sz w:val="22"/>
          <w:szCs w:val="22"/>
        </w:rPr>
        <w:t xml:space="preserve">Metode penyusutan </w:t>
      </w:r>
      <w:r w:rsidRPr="0057597E">
        <w:rPr>
          <w:rFonts w:ascii="Times New Roman" w:hAnsi="Times New Roman" w:cs="Times New Roman"/>
          <w:bCs/>
          <w:iCs/>
          <w:sz w:val="22"/>
          <w:szCs w:val="22"/>
        </w:rPr>
        <w:t>yang</w:t>
      </w:r>
      <w:r w:rsidRPr="0057597E">
        <w:rPr>
          <w:rFonts w:ascii="Times New Roman" w:hAnsi="Times New Roman" w:cs="Times New Roman"/>
          <w:bCs/>
          <w:color w:val="auto"/>
          <w:sz w:val="22"/>
          <w:szCs w:val="22"/>
        </w:rPr>
        <w:t xml:space="preserve"> digunakan adalah metode garis lurus </w:t>
      </w:r>
      <w:r w:rsidRPr="0057597E">
        <w:rPr>
          <w:rFonts w:ascii="Times New Roman" w:hAnsi="Times New Roman" w:cs="Times New Roman"/>
          <w:bCs/>
          <w:i/>
          <w:color w:val="auto"/>
          <w:sz w:val="22"/>
          <w:szCs w:val="22"/>
        </w:rPr>
        <w:t>(</w:t>
      </w:r>
      <w:r w:rsidRPr="0057597E">
        <w:rPr>
          <w:rFonts w:ascii="Times New Roman" w:hAnsi="Times New Roman" w:cs="Times New Roman"/>
          <w:bCs/>
          <w:i/>
          <w:iCs/>
          <w:color w:val="auto"/>
          <w:sz w:val="22"/>
          <w:szCs w:val="22"/>
        </w:rPr>
        <w:t>straight line method</w:t>
      </w:r>
      <w:r w:rsidRPr="0057597E">
        <w:rPr>
          <w:rFonts w:ascii="Times New Roman" w:hAnsi="Times New Roman" w:cs="Times New Roman"/>
          <w:bCs/>
          <w:i/>
          <w:color w:val="auto"/>
          <w:sz w:val="22"/>
          <w:szCs w:val="22"/>
        </w:rPr>
        <w:t>)</w:t>
      </w:r>
      <w:r w:rsidRPr="0057597E">
        <w:rPr>
          <w:rFonts w:ascii="Times New Roman" w:hAnsi="Times New Roman" w:cs="Times New Roman"/>
          <w:bCs/>
          <w:color w:val="auto"/>
          <w:sz w:val="22"/>
          <w:szCs w:val="22"/>
        </w:rPr>
        <w:t xml:space="preserve">, dimana metode ini menetapkan tarif penyusutan untuk masing-masing periode dengan jumlah yang sama. </w:t>
      </w:r>
    </w:p>
    <w:p w:rsidR="00A6716D" w:rsidRPr="0057597E" w:rsidRDefault="00A6716D" w:rsidP="00A6716D">
      <w:pPr>
        <w:pStyle w:val="Default"/>
        <w:spacing w:before="120" w:after="120" w:line="280" w:lineRule="exact"/>
        <w:ind w:left="1418"/>
        <w:jc w:val="both"/>
        <w:rPr>
          <w:rFonts w:ascii="Times New Roman" w:hAnsi="Times New Roman" w:cs="Times New Roman"/>
          <w:bCs/>
          <w:color w:val="auto"/>
          <w:sz w:val="22"/>
          <w:szCs w:val="22"/>
        </w:rPr>
      </w:pPr>
      <w:r w:rsidRPr="0057597E">
        <w:rPr>
          <w:rFonts w:ascii="Times New Roman" w:hAnsi="Times New Roman" w:cs="Times New Roman"/>
          <w:bCs/>
          <w:color w:val="auto"/>
          <w:sz w:val="22"/>
          <w:szCs w:val="22"/>
        </w:rPr>
        <w:t xml:space="preserve">Perhitungan dan </w:t>
      </w:r>
      <w:r w:rsidRPr="0057597E">
        <w:rPr>
          <w:rFonts w:ascii="Times New Roman" w:hAnsi="Times New Roman" w:cs="Times New Roman"/>
          <w:bCs/>
          <w:iCs/>
          <w:sz w:val="22"/>
          <w:szCs w:val="22"/>
        </w:rPr>
        <w:t>pencatatan</w:t>
      </w:r>
      <w:r w:rsidRPr="0057597E">
        <w:rPr>
          <w:rFonts w:ascii="Times New Roman" w:hAnsi="Times New Roman" w:cs="Times New Roman"/>
          <w:bCs/>
          <w:color w:val="auto"/>
          <w:sz w:val="22"/>
          <w:szCs w:val="22"/>
        </w:rPr>
        <w:t xml:space="preserve"> penyusutan aset tetap dilakukan setiap akhir semester tanpa memperhitungkan adanya nilai residu.</w:t>
      </w:r>
    </w:p>
    <w:p w:rsidR="00A6716D" w:rsidRPr="0057597E" w:rsidRDefault="00A6716D" w:rsidP="00A6716D">
      <w:pPr>
        <w:pStyle w:val="Default"/>
        <w:spacing w:before="120" w:after="120" w:line="280" w:lineRule="exact"/>
        <w:ind w:left="993"/>
        <w:jc w:val="both"/>
        <w:rPr>
          <w:rFonts w:ascii="Times New Roman" w:hAnsi="Times New Roman" w:cs="Times New Roman"/>
          <w:sz w:val="22"/>
          <w:szCs w:val="22"/>
        </w:rPr>
      </w:pPr>
      <w:r w:rsidRPr="0057597E">
        <w:rPr>
          <w:rFonts w:ascii="Times New Roman" w:hAnsi="Times New Roman" w:cs="Times New Roman"/>
          <w:sz w:val="22"/>
          <w:szCs w:val="22"/>
        </w:rPr>
        <w:t>Masa manfaat/Umur ekonomis aset tetap sebagai berikut:</w:t>
      </w:r>
    </w:p>
    <w:tbl>
      <w:tblPr>
        <w:tblW w:w="7293"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2"/>
        <w:gridCol w:w="372"/>
        <w:gridCol w:w="372"/>
        <w:gridCol w:w="4747"/>
        <w:gridCol w:w="1340"/>
      </w:tblGrid>
      <w:tr w:rsidR="00A6716D" w:rsidRPr="0057597E" w:rsidTr="003332A5">
        <w:trPr>
          <w:trHeight w:val="20"/>
          <w:tblHeader/>
        </w:trPr>
        <w:tc>
          <w:tcPr>
            <w:tcW w:w="462"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No</w:t>
            </w:r>
          </w:p>
        </w:tc>
        <w:tc>
          <w:tcPr>
            <w:tcW w:w="5491" w:type="dxa"/>
            <w:gridSpan w:val="3"/>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Aset Tetap</w:t>
            </w:r>
          </w:p>
        </w:tc>
        <w:tc>
          <w:tcPr>
            <w:tcW w:w="1340" w:type="dxa"/>
            <w:vAlign w:val="center"/>
          </w:tcPr>
          <w:p w:rsidR="00A6716D" w:rsidRPr="0057597E" w:rsidRDefault="00A6716D" w:rsidP="003E3350">
            <w:pPr>
              <w:pStyle w:val="Default"/>
              <w:spacing w:line="240" w:lineRule="exact"/>
              <w:ind w:left="-108" w:right="-108" w:firstLine="108"/>
              <w:jc w:val="center"/>
              <w:rPr>
                <w:rFonts w:ascii="Arial Narrow" w:hAnsi="Arial Narrow" w:cs="Times New Roman"/>
                <w:sz w:val="20"/>
                <w:szCs w:val="22"/>
              </w:rPr>
            </w:pPr>
            <w:r w:rsidRPr="0057597E">
              <w:rPr>
                <w:rFonts w:ascii="Arial Narrow" w:hAnsi="Arial Narrow" w:cs="Times New Roman"/>
                <w:sz w:val="20"/>
                <w:szCs w:val="22"/>
              </w:rPr>
              <w:t>Masa Manfaat</w:t>
            </w:r>
          </w:p>
          <w:p w:rsidR="00A6716D" w:rsidRPr="0057597E" w:rsidRDefault="00A6716D" w:rsidP="003E3350">
            <w:pPr>
              <w:pStyle w:val="Default"/>
              <w:spacing w:line="240" w:lineRule="exact"/>
              <w:ind w:left="-108" w:right="-108" w:firstLine="108"/>
              <w:jc w:val="center"/>
              <w:rPr>
                <w:rFonts w:ascii="Arial Narrow" w:hAnsi="Arial Narrow" w:cs="Times New Roman"/>
                <w:sz w:val="20"/>
                <w:szCs w:val="22"/>
              </w:rPr>
            </w:pPr>
            <w:r w:rsidRPr="0057597E">
              <w:rPr>
                <w:rFonts w:ascii="Arial Narrow" w:hAnsi="Arial Narrow" w:cs="Times New Roman"/>
                <w:sz w:val="20"/>
                <w:szCs w:val="22"/>
              </w:rPr>
              <w:t>(tahun)</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w:t>
            </w:r>
          </w:p>
        </w:tc>
        <w:tc>
          <w:tcPr>
            <w:tcW w:w="5491" w:type="dxa"/>
            <w:gridSpan w:val="3"/>
            <w:tcBorders>
              <w:bottom w:val="single" w:sz="4" w:space="0" w:color="000000"/>
            </w:tcBorders>
            <w:vAlign w:val="center"/>
          </w:tcPr>
          <w:p w:rsidR="00A6716D" w:rsidRPr="0057597E" w:rsidRDefault="00A6716D" w:rsidP="003E3350">
            <w:pPr>
              <w:pStyle w:val="Default"/>
              <w:spacing w:line="240" w:lineRule="exact"/>
              <w:ind w:right="312"/>
              <w:jc w:val="both"/>
              <w:rPr>
                <w:rFonts w:ascii="Arial Narrow" w:hAnsi="Arial Narrow" w:cs="Times New Roman"/>
                <w:sz w:val="20"/>
                <w:szCs w:val="22"/>
              </w:rPr>
            </w:pPr>
            <w:r w:rsidRPr="0057597E">
              <w:rPr>
                <w:rFonts w:ascii="Arial Narrow" w:hAnsi="Arial Narrow" w:cs="Times New Roman"/>
                <w:sz w:val="20"/>
                <w:szCs w:val="22"/>
              </w:rPr>
              <w:t>Peralatan dan mesin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1.</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Alat-Alat Besar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Alat-alat besar darat</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Alat-alat besar apung</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8</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Alat-alat bantu</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7</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2.</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Alat-Alat Angkutan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angkutan darat bermotor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7</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angkutan darat tak bermotor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2</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angkut apung bermotor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d.</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angkut apung tak bermotor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3</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e.</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angkut bermotor udara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20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3.</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Bengkel dan Alat Ukur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bengkel bermesin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bengkel tak bermesin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ukur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4.</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Pertanian dan Peternakan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pengolahan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pemeliharaan tanaman/alat penyimpanan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5.</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Alat-Alat Kantor dan Rumah Tangga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kantor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rumah tangga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Komputer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d.</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Meja dan kursi kerja/rapat pejabat</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6.</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Studio dan Alat Komunikasi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studio</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komunikasi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Peralatan pemancar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7.</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Alat-Alat Kedokteran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kedokteran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kesehatan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8.</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Alat-Alat Laboratorium</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Unit-unit laboratorium</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8</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peraga/praktek sekolah</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Unit alat laboratorium kimia nuklir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d.</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laboratorium fisika nuklir/elektronika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e.</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proteksi radiasi/proteksi lingkungan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f.</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Radiation application and non destructive testing laboratory (BATAM)</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g.</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labortorium lingkungan hidup</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7</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h.</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Peralatan laboratorium hidrodinamika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9.</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Alat-Alat Keamanan/Persenjataan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Senjata api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Persenjataan non senjata api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3</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Amunisi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d.</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Senjata sinar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w:t>
            </w:r>
          </w:p>
        </w:tc>
        <w:tc>
          <w:tcPr>
            <w:tcW w:w="5491" w:type="dxa"/>
            <w:gridSpan w:val="3"/>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Gedung dan Bangunan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1.</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Gedung</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gedung tempat kerja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gedung tempat tinggal</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menara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2.</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Monumen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bersejarah</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Tugu peringatan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Candi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d.</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Monumen/bangunan bersejarah</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e.</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Tugu peringatan lain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f.</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Tugu titik kontrol/pasti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g.</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Rambu-rambu</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lang w:val="id-ID"/>
              </w:rPr>
              <w:t>7</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h.</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Rambu-rambu lalu lintas udara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lang w:val="id-ID"/>
              </w:rPr>
            </w:pPr>
            <w:r w:rsidRPr="0057597E">
              <w:rPr>
                <w:rFonts w:ascii="Arial Narrow" w:hAnsi="Arial Narrow" w:cs="Times New Roman"/>
                <w:sz w:val="20"/>
                <w:szCs w:val="22"/>
              </w:rPr>
              <w:t>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C.</w:t>
            </w:r>
          </w:p>
        </w:tc>
        <w:tc>
          <w:tcPr>
            <w:tcW w:w="5491" w:type="dxa"/>
            <w:gridSpan w:val="3"/>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Jalan, Irigasi, dan Jaringan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1.</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Jalan dan Jembatan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Jalan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Jembatan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2.</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Air/Irigasi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air irigasi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air pasang surut</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50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Poder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25</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d.</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pengaman sungai dan penanggulangan bencana alam</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e.</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pengembangan sumber air dan air tanah</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30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f.</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air bersih/baku</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g.</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air kotor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h.</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Bangunan air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3.</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 air minum/bersih</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30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 air kotor</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30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 pengolahan sampah</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d.</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 pengolahan bahan bangunan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10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e.</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 pembangkit listrik</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f.</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 gardu listrik</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g.</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 pertahanan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30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h.</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 gas</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30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i.</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Instalasi pengaman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20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4.</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Jaringan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Jaringan air minum</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30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Jaringan listrik</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c.</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Jaringan telepon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20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d.</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Jaringan gas</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30</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D.</w:t>
            </w:r>
          </w:p>
        </w:tc>
        <w:tc>
          <w:tcPr>
            <w:tcW w:w="5491" w:type="dxa"/>
            <w:gridSpan w:val="3"/>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Aset Tetap Lainnya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1.</w:t>
            </w:r>
          </w:p>
        </w:tc>
        <w:tc>
          <w:tcPr>
            <w:tcW w:w="5119" w:type="dxa"/>
            <w:gridSpan w:val="2"/>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Barang Bercorak Kebudayaan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a.</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Barang bercorak kebudayaan</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w:t>
            </w:r>
          </w:p>
        </w:tc>
      </w:tr>
      <w:tr w:rsidR="00A6716D" w:rsidRPr="0057597E" w:rsidTr="003332A5">
        <w:trPr>
          <w:trHeight w:val="20"/>
        </w:trPr>
        <w:tc>
          <w:tcPr>
            <w:tcW w:w="462" w:type="dxa"/>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righ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p>
        </w:tc>
        <w:tc>
          <w:tcPr>
            <w:tcW w:w="372" w:type="dxa"/>
            <w:tcBorders>
              <w:left w:val="nil"/>
              <w:right w:val="nil"/>
            </w:tcBorders>
            <w:vAlign w:val="center"/>
          </w:tcPr>
          <w:p w:rsidR="00A6716D" w:rsidRPr="0057597E" w:rsidRDefault="00A6716D" w:rsidP="003E3350">
            <w:pPr>
              <w:pStyle w:val="Default"/>
              <w:spacing w:line="240" w:lineRule="exact"/>
              <w:jc w:val="right"/>
              <w:rPr>
                <w:rFonts w:ascii="Arial Narrow" w:hAnsi="Arial Narrow" w:cs="Times New Roman"/>
                <w:sz w:val="20"/>
                <w:szCs w:val="22"/>
              </w:rPr>
            </w:pPr>
            <w:r w:rsidRPr="0057597E">
              <w:rPr>
                <w:rFonts w:ascii="Arial Narrow" w:hAnsi="Arial Narrow" w:cs="Times New Roman"/>
                <w:sz w:val="20"/>
                <w:szCs w:val="22"/>
              </w:rPr>
              <w:t>b.</w:t>
            </w:r>
          </w:p>
        </w:tc>
        <w:tc>
          <w:tcPr>
            <w:tcW w:w="4747" w:type="dxa"/>
            <w:tcBorders>
              <w:left w:val="nil"/>
            </w:tcBorders>
            <w:vAlign w:val="center"/>
          </w:tcPr>
          <w:p w:rsidR="00A6716D" w:rsidRPr="0057597E" w:rsidRDefault="00A6716D" w:rsidP="003E3350">
            <w:pPr>
              <w:pStyle w:val="Default"/>
              <w:spacing w:line="240" w:lineRule="exact"/>
              <w:jc w:val="both"/>
              <w:rPr>
                <w:rFonts w:ascii="Arial Narrow" w:hAnsi="Arial Narrow" w:cs="Times New Roman"/>
                <w:sz w:val="20"/>
                <w:szCs w:val="22"/>
              </w:rPr>
            </w:pPr>
            <w:r w:rsidRPr="0057597E">
              <w:rPr>
                <w:rFonts w:ascii="Arial Narrow" w:hAnsi="Arial Narrow" w:cs="Times New Roman"/>
                <w:sz w:val="20"/>
                <w:szCs w:val="22"/>
              </w:rPr>
              <w:t>Alat olah raga lainnya</w:t>
            </w:r>
          </w:p>
        </w:tc>
        <w:tc>
          <w:tcPr>
            <w:tcW w:w="1340" w:type="dxa"/>
            <w:vAlign w:val="center"/>
          </w:tcPr>
          <w:p w:rsidR="00A6716D" w:rsidRPr="0057597E" w:rsidRDefault="00A6716D" w:rsidP="003E3350">
            <w:pPr>
              <w:pStyle w:val="Default"/>
              <w:spacing w:line="240" w:lineRule="exact"/>
              <w:jc w:val="center"/>
              <w:rPr>
                <w:rFonts w:ascii="Arial Narrow" w:hAnsi="Arial Narrow" w:cs="Times New Roman"/>
                <w:sz w:val="20"/>
                <w:szCs w:val="22"/>
              </w:rPr>
            </w:pPr>
            <w:r w:rsidRPr="0057597E">
              <w:rPr>
                <w:rFonts w:ascii="Arial Narrow" w:hAnsi="Arial Narrow" w:cs="Times New Roman"/>
                <w:sz w:val="20"/>
                <w:szCs w:val="22"/>
              </w:rPr>
              <w:t>4</w:t>
            </w:r>
          </w:p>
        </w:tc>
      </w:tr>
    </w:tbl>
    <w:p w:rsidR="00A6716D" w:rsidRDefault="00A6716D" w:rsidP="00A6716D">
      <w:pPr>
        <w:pStyle w:val="Default"/>
        <w:spacing w:before="120" w:after="120" w:line="280" w:lineRule="exact"/>
        <w:ind w:left="993"/>
        <w:jc w:val="both"/>
        <w:rPr>
          <w:rFonts w:ascii="Times New Roman" w:hAnsi="Times New Roman" w:cs="Times New Roman"/>
          <w:sz w:val="22"/>
          <w:szCs w:val="22"/>
          <w:lang w:val="id-ID"/>
        </w:rPr>
      </w:pPr>
      <w:r w:rsidRPr="0057597E">
        <w:rPr>
          <w:rFonts w:ascii="Times New Roman" w:hAnsi="Times New Roman" w:cs="Times New Roman"/>
          <w:sz w:val="22"/>
          <w:szCs w:val="22"/>
        </w:rPr>
        <w:t>Masa manfaat/Umur ekonomis atas perbaikan terhadap Aset Tetap yang menambah masa manfaat Aset Tetap sebagai berikut:</w:t>
      </w:r>
    </w:p>
    <w:tbl>
      <w:tblPr>
        <w:tblW w:w="71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57"/>
        <w:gridCol w:w="360"/>
        <w:gridCol w:w="2250"/>
        <w:gridCol w:w="810"/>
        <w:gridCol w:w="1890"/>
        <w:gridCol w:w="900"/>
      </w:tblGrid>
      <w:tr w:rsidR="00A6716D" w:rsidRPr="0057597E" w:rsidTr="003E3350">
        <w:trPr>
          <w:trHeight w:val="20"/>
          <w:tblHeader/>
        </w:trPr>
        <w:tc>
          <w:tcPr>
            <w:tcW w:w="543" w:type="dxa"/>
            <w:tcBorders>
              <w:bottom w:val="single" w:sz="4" w:space="0" w:color="auto"/>
            </w:tcBorders>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No</w:t>
            </w:r>
          </w:p>
        </w:tc>
        <w:tc>
          <w:tcPr>
            <w:tcW w:w="2967" w:type="dxa"/>
            <w:gridSpan w:val="3"/>
            <w:tcBorders>
              <w:bottom w:val="single" w:sz="4" w:space="0" w:color="auto"/>
            </w:tcBorders>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Aset Tetap</w:t>
            </w:r>
          </w:p>
        </w:tc>
        <w:tc>
          <w:tcPr>
            <w:tcW w:w="810" w:type="dxa"/>
            <w:tcBorders>
              <w:bottom w:val="single" w:sz="4" w:space="0" w:color="auto"/>
            </w:tcBorders>
            <w:vAlign w:val="center"/>
          </w:tcPr>
          <w:p w:rsidR="00A6716D" w:rsidRPr="0057597E" w:rsidRDefault="00A6716D" w:rsidP="003E3350">
            <w:pPr>
              <w:pStyle w:val="Default"/>
              <w:spacing w:line="240" w:lineRule="exact"/>
              <w:ind w:left="-108" w:right="-108" w:firstLine="108"/>
              <w:jc w:val="center"/>
              <w:rPr>
                <w:rFonts w:ascii="Arial Narrow" w:hAnsi="Arial Narrow"/>
                <w:sz w:val="16"/>
                <w:szCs w:val="20"/>
              </w:rPr>
            </w:pPr>
            <w:r w:rsidRPr="0057597E">
              <w:rPr>
                <w:rFonts w:ascii="Arial Narrow" w:hAnsi="Arial Narrow"/>
                <w:sz w:val="16"/>
                <w:szCs w:val="20"/>
              </w:rPr>
              <w:t>Jenis</w:t>
            </w:r>
          </w:p>
        </w:tc>
        <w:tc>
          <w:tcPr>
            <w:tcW w:w="1890" w:type="dxa"/>
            <w:tcBorders>
              <w:bottom w:val="single" w:sz="4" w:space="0" w:color="auto"/>
            </w:tcBorders>
            <w:vAlign w:val="center"/>
          </w:tcPr>
          <w:p w:rsidR="00A6716D" w:rsidRPr="0057597E" w:rsidRDefault="00A6716D" w:rsidP="003E3350">
            <w:pPr>
              <w:pStyle w:val="Default"/>
              <w:spacing w:line="240" w:lineRule="exact"/>
              <w:ind w:left="-108" w:right="-108" w:firstLine="108"/>
              <w:jc w:val="center"/>
              <w:rPr>
                <w:rFonts w:ascii="Arial Narrow" w:hAnsi="Arial Narrow"/>
                <w:sz w:val="16"/>
                <w:szCs w:val="20"/>
              </w:rPr>
            </w:pPr>
            <w:r w:rsidRPr="0057597E">
              <w:rPr>
                <w:rFonts w:ascii="Arial Narrow" w:hAnsi="Arial Narrow"/>
                <w:sz w:val="16"/>
                <w:szCs w:val="20"/>
              </w:rPr>
              <w:t>Persentase Renovasi/</w:t>
            </w:r>
            <w:r>
              <w:rPr>
                <w:rFonts w:ascii="Arial Narrow" w:hAnsi="Arial Narrow"/>
                <w:sz w:val="16"/>
                <w:szCs w:val="20"/>
              </w:rPr>
              <w:t xml:space="preserve"> Restorasi/</w:t>
            </w:r>
            <w:r w:rsidRPr="0057597E">
              <w:rPr>
                <w:rFonts w:ascii="Arial Narrow" w:hAnsi="Arial Narrow"/>
                <w:sz w:val="16"/>
                <w:szCs w:val="20"/>
              </w:rPr>
              <w:t>Overhaul dari Nilai Aset Tetap(d</w:t>
            </w:r>
            <w:r>
              <w:rPr>
                <w:rFonts w:ascii="Arial Narrow" w:hAnsi="Arial Narrow"/>
                <w:sz w:val="16"/>
                <w:szCs w:val="20"/>
              </w:rPr>
              <w:t>i</w:t>
            </w:r>
            <w:r w:rsidRPr="0057597E">
              <w:rPr>
                <w:rFonts w:ascii="Arial Narrow" w:hAnsi="Arial Narrow"/>
                <w:sz w:val="16"/>
                <w:szCs w:val="20"/>
              </w:rPr>
              <w:t>luar penyusutan)</w:t>
            </w:r>
          </w:p>
        </w:tc>
        <w:tc>
          <w:tcPr>
            <w:tcW w:w="900" w:type="dxa"/>
            <w:tcBorders>
              <w:bottom w:val="single" w:sz="4" w:space="0" w:color="auto"/>
            </w:tcBorders>
            <w:vAlign w:val="center"/>
          </w:tcPr>
          <w:p w:rsidR="00A6716D" w:rsidRPr="0057597E" w:rsidRDefault="00A6716D" w:rsidP="003E3350">
            <w:pPr>
              <w:pStyle w:val="Default"/>
              <w:spacing w:line="240" w:lineRule="exact"/>
              <w:ind w:left="-108" w:right="-108" w:firstLine="108"/>
              <w:jc w:val="center"/>
              <w:rPr>
                <w:rFonts w:ascii="Arial Narrow" w:hAnsi="Arial Narrow"/>
                <w:sz w:val="16"/>
                <w:szCs w:val="20"/>
              </w:rPr>
            </w:pPr>
            <w:r w:rsidRPr="0057597E">
              <w:rPr>
                <w:rFonts w:ascii="Arial Narrow" w:hAnsi="Arial Narrow"/>
                <w:sz w:val="16"/>
                <w:szCs w:val="20"/>
              </w:rPr>
              <w:t>Penambahan Masa Manfaat (Tahun)</w:t>
            </w:r>
          </w:p>
        </w:tc>
      </w:tr>
      <w:tr w:rsidR="00A6716D" w:rsidRPr="0057597E" w:rsidTr="003E3350">
        <w:trPr>
          <w:trHeight w:val="20"/>
        </w:trPr>
        <w:tc>
          <w:tcPr>
            <w:tcW w:w="543" w:type="dxa"/>
            <w:vMerge w:val="restart"/>
            <w:tcBorders>
              <w:top w:val="single" w:sz="4" w:space="0" w:color="auto"/>
            </w:tcBorders>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A.</w:t>
            </w:r>
          </w:p>
        </w:tc>
        <w:tc>
          <w:tcPr>
            <w:tcW w:w="2967" w:type="dxa"/>
            <w:gridSpan w:val="3"/>
            <w:tcBorders>
              <w:top w:val="single" w:sz="4" w:space="0" w:color="auto"/>
            </w:tcBorders>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Peralatan dan mesin</w:t>
            </w:r>
          </w:p>
        </w:tc>
        <w:tc>
          <w:tcPr>
            <w:tcW w:w="810" w:type="dxa"/>
            <w:tcBorders>
              <w:top w:val="single" w:sz="4" w:space="0" w:color="auto"/>
            </w:tcBorders>
          </w:tcPr>
          <w:p w:rsidR="00A6716D" w:rsidRPr="0057597E" w:rsidRDefault="00A6716D" w:rsidP="003E3350">
            <w:pPr>
              <w:pStyle w:val="Default"/>
              <w:spacing w:line="240" w:lineRule="exact"/>
              <w:rPr>
                <w:rFonts w:ascii="Arial Narrow" w:hAnsi="Arial Narrow"/>
                <w:sz w:val="16"/>
                <w:szCs w:val="20"/>
              </w:rPr>
            </w:pPr>
          </w:p>
        </w:tc>
        <w:tc>
          <w:tcPr>
            <w:tcW w:w="1890" w:type="dxa"/>
            <w:tcBorders>
              <w:top w:val="single" w:sz="4" w:space="0" w:color="auto"/>
            </w:tcBorders>
          </w:tcPr>
          <w:p w:rsidR="00A6716D" w:rsidRPr="0057597E" w:rsidRDefault="00A6716D" w:rsidP="003E3350">
            <w:pPr>
              <w:pStyle w:val="Default"/>
              <w:spacing w:line="240" w:lineRule="exact"/>
              <w:jc w:val="center"/>
              <w:rPr>
                <w:rFonts w:ascii="Arial Narrow" w:hAnsi="Arial Narrow"/>
                <w:sz w:val="16"/>
                <w:szCs w:val="20"/>
              </w:rPr>
            </w:pPr>
          </w:p>
        </w:tc>
        <w:tc>
          <w:tcPr>
            <w:tcW w:w="900" w:type="dxa"/>
            <w:tcBorders>
              <w:top w:val="single" w:sz="4" w:space="0" w:color="auto"/>
            </w:tcBorders>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1.</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Alat-Alat Besar</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tcPr>
          <w:p w:rsidR="00A6716D" w:rsidRPr="0057597E" w:rsidRDefault="00A6716D" w:rsidP="003E3350">
            <w:pPr>
              <w:pStyle w:val="Default"/>
              <w:spacing w:line="240" w:lineRule="exact"/>
              <w:jc w:val="center"/>
              <w:rPr>
                <w:rFonts w:ascii="Arial Narrow" w:hAnsi="Arial Narrow"/>
                <w:sz w:val="16"/>
                <w:szCs w:val="20"/>
              </w:rPr>
            </w:pPr>
          </w:p>
        </w:tc>
        <w:tc>
          <w:tcPr>
            <w:tcW w:w="900" w:type="dxa"/>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Alat-alat besar darat</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45%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45%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Alat-alat besar apung</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45%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45%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Alat-alat bantu</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45%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45%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2.</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Alat-Alat Angkutan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angkutan darat bermotor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angkutan darat tak bermotor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angkut apung bermotor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6</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d.</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angkut apung tak bermotor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e.</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angkut bermotor udara</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6</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9</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3.</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Bengkel dan Alat Ukur</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bengkel bermesin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bengkel tak bermesin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ukur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4.</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Pertanian dan Peternakan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pengolahan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20%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pemeliharaan tanaman/alat penyimpanan</w:t>
            </w:r>
          </w:p>
        </w:tc>
        <w:tc>
          <w:tcPr>
            <w:tcW w:w="81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20%</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20% s.d 50%</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5.</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Alat-Alat Kantor dan Rumah Tangga</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kantor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rumah tangga</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Komputer</w:t>
            </w:r>
          </w:p>
        </w:tc>
        <w:tc>
          <w:tcPr>
            <w:tcW w:w="81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d.</w:t>
            </w:r>
          </w:p>
        </w:tc>
        <w:tc>
          <w:tcPr>
            <w:tcW w:w="225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Meja dan kursi kerja/rapat pejabat</w:t>
            </w:r>
          </w:p>
        </w:tc>
        <w:tc>
          <w:tcPr>
            <w:tcW w:w="81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6.</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Studio dan Alat Komunikasi</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studio</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komunikasi</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Peralatan pemancar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7.</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Alat-Alat Kedokteran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kedokteran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kesehatan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tcPr>
          <w:p w:rsidR="00A6716D" w:rsidRPr="0057597E" w:rsidRDefault="00A6716D" w:rsidP="003E3350">
            <w:pPr>
              <w:pStyle w:val="Default"/>
              <w:spacing w:line="240" w:lineRule="exact"/>
              <w:rPr>
                <w:rFonts w:ascii="Arial Narrow" w:hAnsi="Arial Narrow"/>
                <w:sz w:val="16"/>
                <w:szCs w:val="20"/>
              </w:rPr>
            </w:pPr>
          </w:p>
        </w:tc>
        <w:tc>
          <w:tcPr>
            <w:tcW w:w="360" w:type="dxa"/>
          </w:tcPr>
          <w:p w:rsidR="00A6716D" w:rsidRPr="0057597E" w:rsidRDefault="00A6716D" w:rsidP="003E3350">
            <w:pPr>
              <w:pStyle w:val="Default"/>
              <w:spacing w:line="240" w:lineRule="exact"/>
              <w:rPr>
                <w:rFonts w:ascii="Arial Narrow" w:hAnsi="Arial Narrow"/>
                <w:sz w:val="16"/>
                <w:szCs w:val="20"/>
              </w:rPr>
            </w:pPr>
          </w:p>
        </w:tc>
        <w:tc>
          <w:tcPr>
            <w:tcW w:w="2250" w:type="dxa"/>
          </w:tcPr>
          <w:p w:rsidR="00A6716D" w:rsidRPr="0057597E" w:rsidRDefault="00A6716D" w:rsidP="003E3350">
            <w:pPr>
              <w:pStyle w:val="Default"/>
              <w:spacing w:line="240" w:lineRule="exact"/>
              <w:rPr>
                <w:rFonts w:ascii="Arial Narrow" w:hAnsi="Arial Narrow"/>
                <w:sz w:val="16"/>
                <w:szCs w:val="20"/>
              </w:rPr>
            </w:pP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8.</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Alat-Alat Laboratorium</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Unit-unit laboratorium</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peraga/praktek sekolah</w:t>
            </w:r>
          </w:p>
        </w:tc>
        <w:tc>
          <w:tcPr>
            <w:tcW w:w="81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225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810"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Unit alat laboratorium kimia nuklir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7</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8</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d.</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laboratorium fisika nuklir/elektronika</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7</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8</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e.</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proteksi radiasi/proteksi lingkungan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f.</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Radiation application and non destructive testing laboratory (BATAM)</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g.</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labortorium lingkungan hidup</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h.</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Peralatan laboratorium hidrodinamika</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7</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8</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9.</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Alat-Alat Keamanan/Persenjataan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Senjata api</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Persenjataan non senjata api</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shd w:val="clear" w:color="auto" w:fill="auto"/>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shd w:val="clear" w:color="auto" w:fill="auto"/>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Amunisi</w:t>
            </w:r>
          </w:p>
        </w:tc>
        <w:tc>
          <w:tcPr>
            <w:tcW w:w="810" w:type="dxa"/>
            <w:vMerge w:val="restart"/>
            <w:shd w:val="clear" w:color="auto" w:fill="auto"/>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shd w:val="clear" w:color="auto" w:fill="auto"/>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d.</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Senjata sinar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val="restart"/>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B.</w:t>
            </w:r>
          </w:p>
        </w:tc>
        <w:tc>
          <w:tcPr>
            <w:tcW w:w="2967" w:type="dxa"/>
            <w:gridSpan w:val="3"/>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Gedung dan Bangunan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1.</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Gedung</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gedung tempat kerja</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gedung tempat tinggal</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menara</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2.</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Monumen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bersejarah</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Tugu peringatan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Candi</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d.</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Monumen/bangunan bersejarah</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e.</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Tugu peringatan lain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f.</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Tugu titik kontrol/pasti</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g.</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Rambu-rambu</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lang w:val="id-ID"/>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lang w:val="id-ID"/>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lang w:val="id-ID"/>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h.</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Rambu-rambu lalu lintas udara</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lang w:val="id-ID"/>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lang w:val="id-ID"/>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lang w:val="id-ID"/>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4</w:t>
            </w:r>
          </w:p>
        </w:tc>
      </w:tr>
      <w:tr w:rsidR="00A6716D" w:rsidRPr="0057597E" w:rsidTr="003E3350">
        <w:trPr>
          <w:trHeight w:val="20"/>
        </w:trPr>
        <w:tc>
          <w:tcPr>
            <w:tcW w:w="543" w:type="dxa"/>
            <w:vMerge w:val="restart"/>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C.</w:t>
            </w:r>
          </w:p>
        </w:tc>
        <w:tc>
          <w:tcPr>
            <w:tcW w:w="2967" w:type="dxa"/>
            <w:gridSpan w:val="3"/>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Jalan, Irigasi, dan Jaringan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1.</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Jalan dan Jembatan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Jalan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Jembatan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2.</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Air/Irigasi</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tcPr>
          <w:p w:rsidR="00A6716D" w:rsidRPr="0057597E" w:rsidRDefault="00A6716D" w:rsidP="003E3350">
            <w:pPr>
              <w:pStyle w:val="Default"/>
              <w:spacing w:line="240" w:lineRule="exact"/>
              <w:jc w:val="center"/>
              <w:rPr>
                <w:rFonts w:ascii="Arial Narrow" w:hAnsi="Arial Narrow"/>
                <w:sz w:val="16"/>
                <w:szCs w:val="20"/>
              </w:rPr>
            </w:pPr>
          </w:p>
        </w:tc>
        <w:tc>
          <w:tcPr>
            <w:tcW w:w="900" w:type="dxa"/>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air irigasi</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air pasang surut</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Poder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d</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 xml:space="preserve">Bangunan pengaman sungai dan </w:t>
            </w:r>
          </w:p>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penanggulangan bencana alam</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e</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pengembangan sumber air dan air Tanah</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f</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air bersih/baku</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g</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air kotor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h</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Bangunan air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3.</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 air minum/bersih</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7</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 air kotor</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7</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 pengolahan sampah</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d</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 pengolahan bahan bangunan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e</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 pembangkit listrik</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f</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 gardu listrik</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g</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 pertahanan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h</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 gas</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Instalasi pengaman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Renovasi</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3</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4.</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Jaringan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Jaringan air minum</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7</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Jaringan listrik</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c</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Jaringan telepon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5</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d</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Jaringan gas</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30%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30% s.d 60%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7</w:t>
            </w:r>
          </w:p>
        </w:tc>
      </w:tr>
      <w:tr w:rsidR="00A6716D" w:rsidRPr="0057597E" w:rsidTr="003E3350">
        <w:trPr>
          <w:trHeight w:val="20"/>
        </w:trPr>
        <w:tc>
          <w:tcPr>
            <w:tcW w:w="543" w:type="dxa"/>
            <w:vMerge/>
          </w:tcPr>
          <w:p w:rsidR="00A6716D" w:rsidRPr="0057597E" w:rsidRDefault="00A6716D" w:rsidP="003E3350">
            <w:pPr>
              <w:pStyle w:val="Default"/>
              <w:spacing w:line="240" w:lineRule="exact"/>
              <w:jc w:val="center"/>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60%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10</w:t>
            </w:r>
          </w:p>
        </w:tc>
      </w:tr>
      <w:tr w:rsidR="00A6716D" w:rsidRPr="0057597E" w:rsidTr="003E3350">
        <w:trPr>
          <w:trHeight w:val="20"/>
        </w:trPr>
        <w:tc>
          <w:tcPr>
            <w:tcW w:w="543" w:type="dxa"/>
            <w:vMerge w:val="restart"/>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D.</w:t>
            </w:r>
          </w:p>
        </w:tc>
        <w:tc>
          <w:tcPr>
            <w:tcW w:w="2967" w:type="dxa"/>
            <w:gridSpan w:val="3"/>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Aset Tetap Lainnya</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57"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1.</w:t>
            </w:r>
          </w:p>
        </w:tc>
        <w:tc>
          <w:tcPr>
            <w:tcW w:w="2610" w:type="dxa"/>
            <w:gridSpan w:val="2"/>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Barang Bercorak Kebudayaan</w:t>
            </w:r>
          </w:p>
        </w:tc>
        <w:tc>
          <w:tcPr>
            <w:tcW w:w="810" w:type="dxa"/>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p>
        </w:tc>
      </w:tr>
      <w:tr w:rsidR="00A6716D" w:rsidRPr="0057597E" w:rsidTr="003E3350">
        <w:trPr>
          <w:trHeight w:val="20"/>
        </w:trPr>
        <w:tc>
          <w:tcPr>
            <w:tcW w:w="543"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Barang bercorak kebudayaan</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tcPr>
          <w:p w:rsidR="00A6716D" w:rsidRPr="0057597E" w:rsidRDefault="00A6716D" w:rsidP="003E3350">
            <w:pPr>
              <w:pStyle w:val="Default"/>
              <w:spacing w:line="240" w:lineRule="exact"/>
              <w:rPr>
                <w:rFonts w:ascii="Arial Narrow" w:hAnsi="Arial Narrow"/>
                <w:sz w:val="16"/>
                <w:szCs w:val="20"/>
              </w:rPr>
            </w:pPr>
          </w:p>
        </w:tc>
        <w:tc>
          <w:tcPr>
            <w:tcW w:w="2250" w:type="dxa"/>
            <w:vMerge/>
          </w:tcPr>
          <w:p w:rsidR="00A6716D" w:rsidRPr="0057597E" w:rsidRDefault="00A6716D" w:rsidP="003E3350">
            <w:pPr>
              <w:pStyle w:val="Default"/>
              <w:spacing w:line="240" w:lineRule="exact"/>
              <w:rPr>
                <w:rFonts w:ascii="Arial Narrow" w:hAnsi="Arial Narrow"/>
                <w:sz w:val="16"/>
                <w:szCs w:val="20"/>
              </w:rPr>
            </w:pPr>
          </w:p>
        </w:tc>
        <w:tc>
          <w:tcPr>
            <w:tcW w:w="810" w:type="dxa"/>
            <w:vMerge/>
          </w:tcPr>
          <w:p w:rsidR="00A6716D" w:rsidRPr="0057597E" w:rsidRDefault="00A6716D" w:rsidP="003E3350">
            <w:pPr>
              <w:pStyle w:val="Default"/>
              <w:spacing w:line="240" w:lineRule="exact"/>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57" w:type="dxa"/>
            <w:vMerge/>
          </w:tcPr>
          <w:p w:rsidR="00A6716D" w:rsidRPr="0057597E" w:rsidRDefault="00A6716D" w:rsidP="003E3350">
            <w:pPr>
              <w:pStyle w:val="Default"/>
              <w:spacing w:line="240" w:lineRule="exact"/>
              <w:rPr>
                <w:rFonts w:ascii="Arial Narrow" w:hAnsi="Arial Narrow"/>
                <w:sz w:val="16"/>
                <w:szCs w:val="20"/>
              </w:rPr>
            </w:pPr>
          </w:p>
        </w:tc>
        <w:tc>
          <w:tcPr>
            <w:tcW w:w="36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b</w:t>
            </w:r>
          </w:p>
        </w:tc>
        <w:tc>
          <w:tcPr>
            <w:tcW w:w="225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Alat olah raga lainnya</w:t>
            </w:r>
          </w:p>
        </w:tc>
        <w:tc>
          <w:tcPr>
            <w:tcW w:w="810" w:type="dxa"/>
            <w:vMerge w:val="restart"/>
          </w:tcPr>
          <w:p w:rsidR="00A6716D" w:rsidRPr="0057597E" w:rsidRDefault="00A6716D" w:rsidP="003E3350">
            <w:pPr>
              <w:pStyle w:val="Default"/>
              <w:spacing w:line="240" w:lineRule="exact"/>
              <w:rPr>
                <w:rFonts w:ascii="Arial Narrow" w:hAnsi="Arial Narrow"/>
                <w:sz w:val="16"/>
                <w:szCs w:val="20"/>
              </w:rPr>
            </w:pPr>
            <w:r w:rsidRPr="0057597E">
              <w:rPr>
                <w:rFonts w:ascii="Arial Narrow" w:hAnsi="Arial Narrow"/>
                <w:sz w:val="16"/>
                <w:szCs w:val="20"/>
              </w:rPr>
              <w:t>Overhaul</w:t>
            </w: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0% s.d 25%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57"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60" w:type="dxa"/>
            <w:vMerge/>
            <w:vAlign w:val="center"/>
          </w:tcPr>
          <w:p w:rsidR="00A6716D" w:rsidRPr="0057597E" w:rsidRDefault="00A6716D" w:rsidP="003E3350">
            <w:pPr>
              <w:pStyle w:val="Default"/>
              <w:spacing w:line="240" w:lineRule="exact"/>
              <w:jc w:val="right"/>
              <w:rPr>
                <w:rFonts w:ascii="Arial Narrow" w:hAnsi="Arial Narrow"/>
                <w:sz w:val="16"/>
                <w:szCs w:val="20"/>
              </w:rPr>
            </w:pPr>
          </w:p>
        </w:tc>
        <w:tc>
          <w:tcPr>
            <w:tcW w:w="2250"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810" w:type="dxa"/>
            <w:vMerge/>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25% s.d 50%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1</w:t>
            </w:r>
          </w:p>
        </w:tc>
      </w:tr>
      <w:tr w:rsidR="00A6716D" w:rsidRPr="0057597E" w:rsidTr="003E3350">
        <w:trPr>
          <w:trHeight w:val="20"/>
        </w:trPr>
        <w:tc>
          <w:tcPr>
            <w:tcW w:w="543"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57"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60" w:type="dxa"/>
            <w:vMerge/>
            <w:vAlign w:val="center"/>
          </w:tcPr>
          <w:p w:rsidR="00A6716D" w:rsidRPr="0057597E" w:rsidRDefault="00A6716D" w:rsidP="003E3350">
            <w:pPr>
              <w:pStyle w:val="Default"/>
              <w:spacing w:line="240" w:lineRule="exact"/>
              <w:jc w:val="right"/>
              <w:rPr>
                <w:rFonts w:ascii="Arial Narrow" w:hAnsi="Arial Narrow"/>
                <w:sz w:val="16"/>
                <w:szCs w:val="20"/>
              </w:rPr>
            </w:pPr>
          </w:p>
        </w:tc>
        <w:tc>
          <w:tcPr>
            <w:tcW w:w="2250"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810" w:type="dxa"/>
            <w:vMerge/>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50% s.d 75%</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r w:rsidR="00A6716D" w:rsidRPr="0057597E" w:rsidTr="003E3350">
        <w:trPr>
          <w:trHeight w:val="20"/>
        </w:trPr>
        <w:tc>
          <w:tcPr>
            <w:tcW w:w="543"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57"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360" w:type="dxa"/>
            <w:vMerge/>
            <w:vAlign w:val="center"/>
          </w:tcPr>
          <w:p w:rsidR="00A6716D" w:rsidRPr="0057597E" w:rsidRDefault="00A6716D" w:rsidP="003E3350">
            <w:pPr>
              <w:pStyle w:val="Default"/>
              <w:spacing w:line="240" w:lineRule="exact"/>
              <w:jc w:val="right"/>
              <w:rPr>
                <w:rFonts w:ascii="Arial Narrow" w:hAnsi="Arial Narrow"/>
                <w:sz w:val="16"/>
                <w:szCs w:val="20"/>
              </w:rPr>
            </w:pPr>
          </w:p>
        </w:tc>
        <w:tc>
          <w:tcPr>
            <w:tcW w:w="2250" w:type="dxa"/>
            <w:vMerge/>
            <w:vAlign w:val="center"/>
          </w:tcPr>
          <w:p w:rsidR="00A6716D" w:rsidRPr="0057597E" w:rsidRDefault="00A6716D" w:rsidP="003E3350">
            <w:pPr>
              <w:pStyle w:val="Default"/>
              <w:spacing w:line="240" w:lineRule="exact"/>
              <w:jc w:val="both"/>
              <w:rPr>
                <w:rFonts w:ascii="Arial Narrow" w:hAnsi="Arial Narrow"/>
                <w:sz w:val="16"/>
                <w:szCs w:val="20"/>
              </w:rPr>
            </w:pPr>
          </w:p>
        </w:tc>
        <w:tc>
          <w:tcPr>
            <w:tcW w:w="810" w:type="dxa"/>
            <w:vMerge/>
            <w:vAlign w:val="center"/>
          </w:tcPr>
          <w:p w:rsidR="00A6716D" w:rsidRPr="0057597E" w:rsidRDefault="00A6716D" w:rsidP="003E3350">
            <w:pPr>
              <w:pStyle w:val="Default"/>
              <w:spacing w:line="240" w:lineRule="exact"/>
              <w:jc w:val="center"/>
              <w:rPr>
                <w:rFonts w:ascii="Arial Narrow" w:hAnsi="Arial Narrow"/>
                <w:sz w:val="16"/>
                <w:szCs w:val="20"/>
              </w:rPr>
            </w:pPr>
          </w:p>
        </w:tc>
        <w:tc>
          <w:tcPr>
            <w:tcW w:w="189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&gt; 75% s.d 100%</w:t>
            </w:r>
          </w:p>
        </w:tc>
        <w:tc>
          <w:tcPr>
            <w:tcW w:w="900" w:type="dxa"/>
            <w:vAlign w:val="center"/>
          </w:tcPr>
          <w:p w:rsidR="00A6716D" w:rsidRPr="0057597E" w:rsidRDefault="00A6716D" w:rsidP="003E3350">
            <w:pPr>
              <w:pStyle w:val="Default"/>
              <w:spacing w:line="240" w:lineRule="exact"/>
              <w:jc w:val="center"/>
              <w:rPr>
                <w:rFonts w:ascii="Arial Narrow" w:hAnsi="Arial Narrow"/>
                <w:sz w:val="16"/>
                <w:szCs w:val="20"/>
              </w:rPr>
            </w:pPr>
            <w:r w:rsidRPr="0057597E">
              <w:rPr>
                <w:rFonts w:ascii="Arial Narrow" w:hAnsi="Arial Narrow"/>
                <w:sz w:val="16"/>
                <w:szCs w:val="20"/>
              </w:rPr>
              <w:t>2</w:t>
            </w:r>
          </w:p>
        </w:tc>
      </w:tr>
    </w:tbl>
    <w:p w:rsidR="00A6716D" w:rsidRPr="0057597E" w:rsidRDefault="00A6716D" w:rsidP="00A6716D">
      <w:pPr>
        <w:pStyle w:val="Default"/>
        <w:spacing w:before="120" w:after="120" w:line="280" w:lineRule="exact"/>
        <w:ind w:left="1138"/>
        <w:jc w:val="both"/>
        <w:rPr>
          <w:rFonts w:ascii="Times New Roman" w:hAnsi="Times New Roman" w:cs="Times New Roman"/>
          <w:bCs/>
          <w:iCs/>
          <w:color w:val="auto"/>
          <w:sz w:val="22"/>
          <w:szCs w:val="22"/>
        </w:rPr>
      </w:pPr>
      <w:r w:rsidRPr="0057597E">
        <w:rPr>
          <w:rFonts w:ascii="Times New Roman" w:hAnsi="Times New Roman" w:cs="Times New Roman"/>
          <w:bCs/>
          <w:iCs/>
          <w:sz w:val="22"/>
          <w:szCs w:val="22"/>
        </w:rPr>
        <w:t>Masa manfaat aset tetap dihitung sejak perolehan aset tetap dimaksud</w:t>
      </w:r>
      <w:r w:rsidRPr="0057597E">
        <w:rPr>
          <w:rFonts w:ascii="Times New Roman" w:hAnsi="Times New Roman" w:cs="Times New Roman"/>
          <w:sz w:val="22"/>
          <w:szCs w:val="22"/>
        </w:rPr>
        <w:t>. Masa manfaat aset tetap yang dapat disusutkan harus ditinjau secara periodik dan jika terdapat perbedaan besar dari estimasi sebelumnya, penyusutan periode sekarang dan yang akan datang harus dilakukan penyesuaian.</w:t>
      </w:r>
    </w:p>
    <w:p w:rsidR="00A6716D" w:rsidRPr="0057597E" w:rsidRDefault="00A6716D" w:rsidP="00A6716D">
      <w:pPr>
        <w:pStyle w:val="Default"/>
        <w:spacing w:after="120" w:line="280" w:lineRule="exact"/>
        <w:ind w:left="1134"/>
        <w:jc w:val="both"/>
        <w:rPr>
          <w:rFonts w:ascii="Times New Roman" w:hAnsi="Times New Roman" w:cs="Times New Roman"/>
          <w:color w:val="auto"/>
          <w:sz w:val="22"/>
          <w:szCs w:val="22"/>
        </w:rPr>
      </w:pPr>
      <w:r w:rsidRPr="0057597E">
        <w:rPr>
          <w:rFonts w:ascii="Times New Roman" w:hAnsi="Times New Roman" w:cs="Times New Roman"/>
          <w:bCs/>
          <w:iCs/>
          <w:color w:val="auto"/>
          <w:sz w:val="22"/>
          <w:szCs w:val="22"/>
        </w:rPr>
        <w:t>Peninjauan secara periodik terhadap masa manfaat dan/atau tarif penyusutan maka penetapannya dilakukan oleh Sekretaris Daerah</w:t>
      </w:r>
    </w:p>
    <w:p w:rsidR="00A6716D" w:rsidRPr="0057597E" w:rsidRDefault="00A6716D" w:rsidP="00A6716D">
      <w:pPr>
        <w:autoSpaceDE w:val="0"/>
        <w:autoSpaceDN w:val="0"/>
        <w:adjustRightInd w:val="0"/>
        <w:spacing w:after="120" w:line="280" w:lineRule="exact"/>
        <w:ind w:left="1134"/>
        <w:jc w:val="both"/>
        <w:rPr>
          <w:rFonts w:eastAsia="Calibri"/>
          <w:sz w:val="22"/>
          <w:szCs w:val="22"/>
        </w:rPr>
      </w:pPr>
      <w:r w:rsidRPr="0057597E">
        <w:rPr>
          <w:rFonts w:eastAsia="Calibri"/>
          <w:sz w:val="22"/>
          <w:szCs w:val="22"/>
        </w:rPr>
        <w:t>Penentuan nilai yang dapat disusutkan dilakukan untuk setiap unit Aset Tetap tanpa ada nilai residu. Nilai residu tersebut merupakan nilai buku suatu Aset Tetap pada akhir Masa Manfaat.</w:t>
      </w:r>
    </w:p>
    <w:p w:rsidR="00A6716D" w:rsidRPr="0057597E" w:rsidRDefault="00A6716D" w:rsidP="00A6716D">
      <w:pPr>
        <w:autoSpaceDE w:val="0"/>
        <w:autoSpaceDN w:val="0"/>
        <w:adjustRightInd w:val="0"/>
        <w:spacing w:after="120" w:line="280" w:lineRule="exact"/>
        <w:ind w:left="1134"/>
        <w:jc w:val="both"/>
        <w:rPr>
          <w:rFonts w:eastAsia="Calibri"/>
          <w:sz w:val="22"/>
          <w:szCs w:val="22"/>
        </w:rPr>
      </w:pPr>
      <w:r w:rsidRPr="0057597E">
        <w:rPr>
          <w:rFonts w:eastAsia="Calibri"/>
          <w:sz w:val="22"/>
          <w:szCs w:val="22"/>
        </w:rPr>
        <w:t>Dalam hal terjadi perubahan nilai Aset Tetap sebagai akibat penambahan atau pengurangan kualitas dan/atau nilai Aset Tetap, maka penambahan atau pengurangan tersebut diperhitungkan dalam nilai yang dapat disusutkan.</w:t>
      </w:r>
    </w:p>
    <w:p w:rsidR="00A6716D" w:rsidRPr="0057597E" w:rsidRDefault="00A6716D" w:rsidP="00A6716D">
      <w:pPr>
        <w:autoSpaceDE w:val="0"/>
        <w:autoSpaceDN w:val="0"/>
        <w:adjustRightInd w:val="0"/>
        <w:spacing w:after="120" w:line="280" w:lineRule="exact"/>
        <w:ind w:left="1134"/>
        <w:jc w:val="both"/>
        <w:rPr>
          <w:rFonts w:eastAsia="Calibri"/>
          <w:sz w:val="22"/>
          <w:szCs w:val="22"/>
        </w:rPr>
      </w:pPr>
      <w:r w:rsidRPr="0057597E">
        <w:rPr>
          <w:rFonts w:eastAsia="Calibri"/>
          <w:sz w:val="22"/>
          <w:szCs w:val="22"/>
        </w:rPr>
        <w:t>Penambahan atau pengurangan kualitas dan/atau nilai Aset Tetap tersebut meliputi penambahan dan pengurangan yang memenuhi kriteria sebagaimana diatur dalam Standar Akuntansi Pemerintahan.</w:t>
      </w:r>
    </w:p>
    <w:p w:rsidR="00A6716D" w:rsidRPr="0057597E" w:rsidRDefault="00A6716D" w:rsidP="00A6716D">
      <w:pPr>
        <w:autoSpaceDE w:val="0"/>
        <w:autoSpaceDN w:val="0"/>
        <w:adjustRightInd w:val="0"/>
        <w:spacing w:after="120" w:line="280" w:lineRule="exact"/>
        <w:ind w:left="1134"/>
        <w:jc w:val="both"/>
        <w:rPr>
          <w:rFonts w:eastAsia="Calibri"/>
          <w:sz w:val="22"/>
          <w:szCs w:val="22"/>
        </w:rPr>
      </w:pPr>
      <w:r w:rsidRPr="0057597E">
        <w:rPr>
          <w:rFonts w:eastAsia="Calibri"/>
          <w:sz w:val="22"/>
          <w:szCs w:val="22"/>
        </w:rPr>
        <w:t>Dalam hal terjadi perubahan nilai Aset Tetap sebagai akibat koreksi nilai Aset Tetap yang disebabkan oleh kesalahan dalam pencantuman nilai yang diketahui di kemudian hari, maka dilakukan penyesuaian terhadap Penyusutan Aset Tetap tersebut. Penyesuaiannya meliputi atas nilai yang dapat disusutkan dan nilai akumulasi penyusutan.</w:t>
      </w:r>
    </w:p>
    <w:p w:rsidR="00A6716D" w:rsidRPr="0057597E" w:rsidRDefault="00A6716D" w:rsidP="00A6716D">
      <w:pPr>
        <w:autoSpaceDE w:val="0"/>
        <w:autoSpaceDN w:val="0"/>
        <w:adjustRightInd w:val="0"/>
        <w:spacing w:after="120" w:line="280" w:lineRule="exact"/>
        <w:ind w:left="1134"/>
        <w:jc w:val="both"/>
        <w:rPr>
          <w:rFonts w:eastAsia="Calibri"/>
          <w:sz w:val="22"/>
          <w:szCs w:val="22"/>
        </w:rPr>
      </w:pPr>
      <w:r w:rsidRPr="0057597E">
        <w:rPr>
          <w:rFonts w:eastAsia="Calibri"/>
          <w:sz w:val="22"/>
          <w:szCs w:val="22"/>
        </w:rPr>
        <w:t>Nilai yang dapat disusutkan didasarkan pada nilai buku tahunan, kecuali untuk penyusutan pertama kali, didasarkan pada nilai buku akhir tahun pembukuan sebelum diberlakukannya penyusutan.</w:t>
      </w:r>
    </w:p>
    <w:p w:rsidR="00A6716D" w:rsidRPr="0057597E" w:rsidRDefault="00A6716D" w:rsidP="00A6716D">
      <w:pPr>
        <w:pStyle w:val="Default"/>
        <w:spacing w:after="120" w:line="280" w:lineRule="exact"/>
        <w:ind w:left="1134"/>
        <w:jc w:val="both"/>
        <w:rPr>
          <w:rFonts w:ascii="Times New Roman" w:hAnsi="Times New Roman" w:cs="Times New Roman"/>
          <w:color w:val="auto"/>
          <w:sz w:val="22"/>
          <w:szCs w:val="22"/>
        </w:rPr>
      </w:pPr>
      <w:r w:rsidRPr="0057597E">
        <w:rPr>
          <w:rFonts w:ascii="Times New Roman" w:hAnsi="Times New Roman" w:cs="Times New Roman"/>
          <w:bCs/>
          <w:iCs/>
          <w:color w:val="auto"/>
          <w:sz w:val="22"/>
          <w:szCs w:val="22"/>
        </w:rPr>
        <w:t xml:space="preserve">Selain tanah dan konstruksi dalam pengerjaan, seluruh aset tetap disusutkan sesuai dengan sifat dan karakteristik aset tersebut. </w:t>
      </w:r>
    </w:p>
    <w:p w:rsidR="00A6716D" w:rsidRPr="000A27C3" w:rsidRDefault="00A6716D" w:rsidP="00A6716D">
      <w:pPr>
        <w:pStyle w:val="Default"/>
        <w:spacing w:after="120" w:line="280" w:lineRule="exact"/>
        <w:ind w:left="1134"/>
        <w:jc w:val="both"/>
        <w:rPr>
          <w:rFonts w:ascii="Times New Roman" w:eastAsia="Calibri" w:hAnsi="Times New Roman" w:cs="Times New Roman"/>
          <w:sz w:val="22"/>
          <w:szCs w:val="22"/>
        </w:rPr>
      </w:pPr>
      <w:r w:rsidRPr="0057597E">
        <w:rPr>
          <w:rFonts w:ascii="Times New Roman" w:hAnsi="Times New Roman" w:cs="Times New Roman"/>
          <w:color w:val="auto"/>
          <w:sz w:val="22"/>
          <w:szCs w:val="22"/>
        </w:rPr>
        <w:t xml:space="preserve">Aset Tetap Lainnya berupa hewan, tanaman, buku perpustakaan tidak dilakukan penyusutan, melainkan diterapkan penghapusan pada saat Aset Tetap lainnya tersebut sudah tidak dapat digunakan atau mati. Aset Tetap yang direklasifikasikan </w:t>
      </w:r>
      <w:r w:rsidRPr="000A27C3">
        <w:rPr>
          <w:rFonts w:ascii="Times New Roman" w:hAnsi="Times New Roman" w:cs="Times New Roman"/>
          <w:color w:val="auto"/>
          <w:sz w:val="22"/>
          <w:szCs w:val="22"/>
        </w:rPr>
        <w:t>sebagai Aset Lainnya dalam neraca berupa Aset Kemitraan Dengan Pihak Ketiga disusutkan sebagaimana layaknya Aset Tetap.</w:t>
      </w:r>
      <w:r>
        <w:rPr>
          <w:rFonts w:ascii="Times New Roman" w:hAnsi="Times New Roman" w:cs="Times New Roman"/>
          <w:color w:val="auto"/>
          <w:sz w:val="22"/>
          <w:szCs w:val="22"/>
          <w:lang w:val="id-ID"/>
        </w:rPr>
        <w:t xml:space="preserve"> </w:t>
      </w:r>
      <w:r w:rsidRPr="000A27C3">
        <w:rPr>
          <w:rFonts w:ascii="Times New Roman" w:hAnsi="Times New Roman" w:cs="Times New Roman"/>
          <w:color w:val="auto"/>
          <w:sz w:val="22"/>
          <w:szCs w:val="22"/>
        </w:rPr>
        <w:t>Penyusutan tidak dilakukan terhadap Aset Tetap yang dinyatakan hilang dan Aset Tetap dalam kondisi rusak</w:t>
      </w:r>
      <w:r w:rsidRPr="000A27C3">
        <w:rPr>
          <w:rFonts w:ascii="Times New Roman" w:eastAsia="Calibri" w:hAnsi="Times New Roman" w:cs="Times New Roman"/>
          <w:sz w:val="22"/>
          <w:szCs w:val="22"/>
        </w:rPr>
        <w:t xml:space="preserve"> berat dan/atau usang.</w:t>
      </w:r>
    </w:p>
    <w:p w:rsidR="00A6716D" w:rsidRPr="000A27C3" w:rsidRDefault="00A6716D" w:rsidP="00A6716D">
      <w:pPr>
        <w:autoSpaceDE w:val="0"/>
        <w:autoSpaceDN w:val="0"/>
        <w:adjustRightInd w:val="0"/>
        <w:spacing w:after="120" w:line="280" w:lineRule="exact"/>
        <w:ind w:left="1134"/>
        <w:jc w:val="both"/>
        <w:rPr>
          <w:rFonts w:eastAsia="Calibri"/>
          <w:sz w:val="22"/>
          <w:szCs w:val="22"/>
        </w:rPr>
      </w:pPr>
      <w:r w:rsidRPr="000A27C3">
        <w:rPr>
          <w:rFonts w:eastAsia="Calibri"/>
          <w:sz w:val="22"/>
          <w:szCs w:val="22"/>
        </w:rPr>
        <w:t>Penghitungan dan pencatatan Penyusutan Aset Tetap dilakukan pada tingkat Pejabat Pengguna Barang.</w:t>
      </w:r>
      <w:r>
        <w:rPr>
          <w:rFonts w:eastAsia="Calibri"/>
          <w:sz w:val="22"/>
          <w:szCs w:val="22"/>
        </w:rPr>
        <w:t xml:space="preserve"> </w:t>
      </w:r>
      <w:r w:rsidRPr="000A27C3">
        <w:rPr>
          <w:rFonts w:eastAsia="Calibri"/>
          <w:sz w:val="22"/>
          <w:szCs w:val="22"/>
        </w:rPr>
        <w:t>Penghitungan dan pencatatan Penyusutan Aset Tetap dilakukan setiap akhir semester tanpa memperhitungkan adanya nilai residu.</w:t>
      </w:r>
      <w:r>
        <w:rPr>
          <w:rFonts w:eastAsia="Calibri"/>
          <w:sz w:val="22"/>
          <w:szCs w:val="22"/>
        </w:rPr>
        <w:t xml:space="preserve"> </w:t>
      </w:r>
      <w:r w:rsidRPr="000A27C3">
        <w:rPr>
          <w:rFonts w:eastAsia="Calibri"/>
          <w:sz w:val="22"/>
          <w:szCs w:val="22"/>
        </w:rPr>
        <w:t>Akumulasi Penyusutan merupakan pengurang pos Aset Tetap dan pengurang nilai pos Diinvestasikan Dalam Aset Tetap di Neraca.</w:t>
      </w:r>
    </w:p>
    <w:p w:rsidR="00A6716D" w:rsidRPr="000A27C3" w:rsidRDefault="00A6716D" w:rsidP="00A6716D">
      <w:pPr>
        <w:autoSpaceDE w:val="0"/>
        <w:autoSpaceDN w:val="0"/>
        <w:adjustRightInd w:val="0"/>
        <w:spacing w:after="120" w:line="280" w:lineRule="exact"/>
        <w:ind w:left="1134"/>
        <w:jc w:val="both"/>
        <w:rPr>
          <w:rFonts w:eastAsia="Calibri"/>
          <w:sz w:val="22"/>
          <w:szCs w:val="22"/>
        </w:rPr>
      </w:pPr>
      <w:r w:rsidRPr="000A27C3">
        <w:rPr>
          <w:rFonts w:eastAsia="Calibri"/>
          <w:sz w:val="22"/>
          <w:szCs w:val="22"/>
        </w:rPr>
        <w:t>Barang ekstrakomptable tidak disusutkan, mel</w:t>
      </w:r>
      <w:r>
        <w:rPr>
          <w:rFonts w:eastAsia="Calibri"/>
          <w:sz w:val="22"/>
          <w:szCs w:val="22"/>
        </w:rPr>
        <w:t>a</w:t>
      </w:r>
      <w:r w:rsidRPr="000A27C3">
        <w:rPr>
          <w:rFonts w:eastAsia="Calibri"/>
          <w:sz w:val="22"/>
          <w:szCs w:val="22"/>
        </w:rPr>
        <w:t>inkan diterapkan penghapusan pada saat barang tersebut sudah tidak dapat digunakan, rusak</w:t>
      </w:r>
    </w:p>
    <w:p w:rsidR="00A6716D" w:rsidRPr="0057597E" w:rsidRDefault="00A6716D" w:rsidP="00A6716D">
      <w:pPr>
        <w:autoSpaceDE w:val="0"/>
        <w:autoSpaceDN w:val="0"/>
        <w:adjustRightInd w:val="0"/>
        <w:spacing w:after="120" w:line="280" w:lineRule="exact"/>
        <w:ind w:left="1134"/>
        <w:jc w:val="both"/>
        <w:rPr>
          <w:rFonts w:eastAsia="Calibri"/>
          <w:sz w:val="22"/>
          <w:szCs w:val="22"/>
        </w:rPr>
      </w:pPr>
      <w:r w:rsidRPr="000A27C3">
        <w:rPr>
          <w:rFonts w:eastAsia="Calibri"/>
          <w:sz w:val="22"/>
          <w:szCs w:val="22"/>
        </w:rPr>
        <w:t>Aset Tetap yang seluruh nilainya telah disusutkan namun</w:t>
      </w:r>
      <w:r w:rsidRPr="0057597E">
        <w:rPr>
          <w:rFonts w:eastAsia="Calibri"/>
          <w:sz w:val="22"/>
          <w:szCs w:val="22"/>
        </w:rPr>
        <w:t xml:space="preserve"> secara teknis masih dapat dimanfaatkan tetap disajikan di neraca dengan menunjukkan nilai </w:t>
      </w:r>
      <w:r w:rsidRPr="0057597E">
        <w:rPr>
          <w:rFonts w:eastAsia="Calibri"/>
          <w:sz w:val="22"/>
          <w:szCs w:val="22"/>
        </w:rPr>
        <w:lastRenderedPageBreak/>
        <w:t>perolehan dan akumulasi penyusutannya, dan dicatat dalam kelompok Aset Tetap dan diungkapkan dalam Catatan atas Laporan Keuangan.</w:t>
      </w:r>
    </w:p>
    <w:p w:rsidR="00A6716D" w:rsidRPr="0057597E" w:rsidRDefault="00A6716D" w:rsidP="00A6716D">
      <w:pPr>
        <w:shd w:val="clear" w:color="auto" w:fill="FFFFFF"/>
        <w:autoSpaceDE w:val="0"/>
        <w:autoSpaceDN w:val="0"/>
        <w:adjustRightInd w:val="0"/>
        <w:spacing w:after="120" w:line="280" w:lineRule="exact"/>
        <w:ind w:left="1134"/>
        <w:jc w:val="both"/>
        <w:rPr>
          <w:rFonts w:eastAsia="Calibri"/>
          <w:sz w:val="22"/>
          <w:szCs w:val="22"/>
        </w:rPr>
      </w:pPr>
      <w:r w:rsidRPr="0057597E">
        <w:rPr>
          <w:rFonts w:eastAsia="Calibri"/>
          <w:sz w:val="22"/>
          <w:szCs w:val="22"/>
        </w:rPr>
        <w:t>Barang hibah dilaksanakan penyusutan pada saat barang hibah tersebut diterima. Nilai yang dapat disusutkan atas barang hasil perolehan hibah didasarkan pada berita acara serah terima dan/atau keputusan hibah. Masa manfaat barang hibah dihitung sejak tahun barang hibah tersebut diperoleh.</w:t>
      </w:r>
    </w:p>
    <w:p w:rsidR="00A6716D" w:rsidRPr="0057597E" w:rsidRDefault="00A6716D" w:rsidP="00A6716D">
      <w:pPr>
        <w:shd w:val="clear" w:color="auto" w:fill="FFFFFF"/>
        <w:autoSpaceDE w:val="0"/>
        <w:autoSpaceDN w:val="0"/>
        <w:adjustRightInd w:val="0"/>
        <w:spacing w:after="120" w:line="280" w:lineRule="exact"/>
        <w:ind w:firstLine="1134"/>
        <w:jc w:val="both"/>
        <w:rPr>
          <w:rFonts w:eastAsia="Calibri"/>
          <w:sz w:val="22"/>
          <w:szCs w:val="22"/>
        </w:rPr>
      </w:pPr>
      <w:r w:rsidRPr="0057597E">
        <w:rPr>
          <w:rFonts w:eastAsia="Calibri"/>
          <w:sz w:val="22"/>
          <w:szCs w:val="22"/>
        </w:rPr>
        <w:t>Formula penghitungan penyusutan sebagai berikut:</w:t>
      </w:r>
    </w:p>
    <w:tbl>
      <w:tblPr>
        <w:tblW w:w="7171" w:type="dxa"/>
        <w:tblInd w:w="1242" w:type="dxa"/>
        <w:tblBorders>
          <w:top w:val="single" w:sz="4" w:space="0" w:color="000000"/>
          <w:left w:val="single" w:sz="4" w:space="0" w:color="000000"/>
          <w:bottom w:val="single" w:sz="4" w:space="0" w:color="000000"/>
          <w:right w:val="single" w:sz="4" w:space="0" w:color="000000"/>
        </w:tblBorders>
        <w:tblLook w:val="04A0"/>
      </w:tblPr>
      <w:tblGrid>
        <w:gridCol w:w="3109"/>
        <w:gridCol w:w="361"/>
        <w:gridCol w:w="3414"/>
        <w:gridCol w:w="287"/>
      </w:tblGrid>
      <w:tr w:rsidR="00A6716D" w:rsidRPr="0057597E" w:rsidTr="003332A5">
        <w:trPr>
          <w:trHeight w:val="331"/>
        </w:trPr>
        <w:tc>
          <w:tcPr>
            <w:tcW w:w="6884" w:type="dxa"/>
            <w:gridSpan w:val="3"/>
            <w:tcBorders>
              <w:top w:val="single" w:sz="4" w:space="0" w:color="000000"/>
              <w:bottom w:val="nil"/>
            </w:tcBorders>
          </w:tcPr>
          <w:p w:rsidR="00A6716D" w:rsidRPr="000A27C3" w:rsidRDefault="00A6716D" w:rsidP="003E3350">
            <w:pPr>
              <w:autoSpaceDE w:val="0"/>
              <w:autoSpaceDN w:val="0"/>
              <w:adjustRightInd w:val="0"/>
              <w:spacing w:line="280" w:lineRule="exact"/>
              <w:ind w:left="176"/>
              <w:jc w:val="both"/>
              <w:rPr>
                <w:rFonts w:eastAsia="Calibri"/>
                <w:sz w:val="22"/>
                <w:szCs w:val="22"/>
                <w:lang w:val="en-US"/>
              </w:rPr>
            </w:pPr>
            <w:r w:rsidRPr="0057597E">
              <w:rPr>
                <w:rFonts w:eastAsia="Calibri"/>
                <w:sz w:val="22"/>
                <w:szCs w:val="22"/>
              </w:rPr>
              <w:t>Formula Metode Garis Lurus</w:t>
            </w:r>
          </w:p>
        </w:tc>
        <w:tc>
          <w:tcPr>
            <w:tcW w:w="287" w:type="dxa"/>
            <w:tcBorders>
              <w:bottom w:val="nil"/>
            </w:tcBorders>
          </w:tcPr>
          <w:p w:rsidR="00A6716D" w:rsidRPr="0057597E" w:rsidRDefault="00A6716D" w:rsidP="003E3350">
            <w:pPr>
              <w:autoSpaceDE w:val="0"/>
              <w:autoSpaceDN w:val="0"/>
              <w:adjustRightInd w:val="0"/>
              <w:spacing w:line="280" w:lineRule="exact"/>
              <w:jc w:val="both"/>
              <w:rPr>
                <w:rFonts w:eastAsia="Calibri"/>
                <w:sz w:val="22"/>
                <w:szCs w:val="22"/>
              </w:rPr>
            </w:pPr>
          </w:p>
        </w:tc>
      </w:tr>
      <w:tr w:rsidR="00A6716D" w:rsidRPr="0057597E" w:rsidTr="003332A5">
        <w:trPr>
          <w:trHeight w:val="458"/>
        </w:trPr>
        <w:tc>
          <w:tcPr>
            <w:tcW w:w="3109" w:type="dxa"/>
            <w:vMerge w:val="restart"/>
            <w:tcBorders>
              <w:top w:val="nil"/>
              <w:bottom w:val="nil"/>
              <w:right w:val="nil"/>
            </w:tcBorders>
            <w:vAlign w:val="center"/>
          </w:tcPr>
          <w:p w:rsidR="00A6716D" w:rsidRPr="0057597E" w:rsidRDefault="00A6716D" w:rsidP="003E3350">
            <w:pPr>
              <w:autoSpaceDE w:val="0"/>
              <w:autoSpaceDN w:val="0"/>
              <w:adjustRightInd w:val="0"/>
              <w:spacing w:line="280" w:lineRule="exact"/>
              <w:ind w:left="175"/>
              <w:rPr>
                <w:rFonts w:eastAsia="Calibri"/>
                <w:sz w:val="22"/>
                <w:szCs w:val="22"/>
              </w:rPr>
            </w:pPr>
            <w:r w:rsidRPr="0057597E">
              <w:rPr>
                <w:rFonts w:eastAsia="Calibri"/>
                <w:sz w:val="22"/>
                <w:szCs w:val="22"/>
              </w:rPr>
              <w:t>Penyusutan per periode</w:t>
            </w:r>
          </w:p>
        </w:tc>
        <w:tc>
          <w:tcPr>
            <w:tcW w:w="361" w:type="dxa"/>
            <w:vMerge w:val="restart"/>
            <w:tcBorders>
              <w:top w:val="nil"/>
              <w:left w:val="nil"/>
              <w:bottom w:val="nil"/>
              <w:right w:val="nil"/>
            </w:tcBorders>
            <w:vAlign w:val="center"/>
          </w:tcPr>
          <w:p w:rsidR="00A6716D" w:rsidRPr="0057597E" w:rsidRDefault="00A6716D" w:rsidP="003E3350">
            <w:pPr>
              <w:autoSpaceDE w:val="0"/>
              <w:autoSpaceDN w:val="0"/>
              <w:adjustRightInd w:val="0"/>
              <w:spacing w:line="280" w:lineRule="exact"/>
              <w:jc w:val="center"/>
              <w:rPr>
                <w:rFonts w:eastAsia="Calibri"/>
                <w:sz w:val="22"/>
                <w:szCs w:val="22"/>
              </w:rPr>
            </w:pPr>
            <w:r w:rsidRPr="0057597E">
              <w:rPr>
                <w:rFonts w:eastAsia="Calibri"/>
                <w:sz w:val="22"/>
                <w:szCs w:val="22"/>
              </w:rPr>
              <w:t>=</w:t>
            </w:r>
          </w:p>
        </w:tc>
        <w:tc>
          <w:tcPr>
            <w:tcW w:w="3413" w:type="dxa"/>
            <w:tcBorders>
              <w:top w:val="nil"/>
              <w:left w:val="nil"/>
              <w:bottom w:val="single" w:sz="4" w:space="0" w:color="000000"/>
              <w:right w:val="nil"/>
            </w:tcBorders>
          </w:tcPr>
          <w:p w:rsidR="00A6716D" w:rsidRPr="0057597E" w:rsidRDefault="00A6716D" w:rsidP="003E3350">
            <w:pPr>
              <w:autoSpaceDE w:val="0"/>
              <w:autoSpaceDN w:val="0"/>
              <w:adjustRightInd w:val="0"/>
              <w:spacing w:after="120" w:line="280" w:lineRule="exact"/>
              <w:jc w:val="center"/>
              <w:rPr>
                <w:rFonts w:eastAsia="Calibri"/>
                <w:sz w:val="22"/>
                <w:szCs w:val="22"/>
              </w:rPr>
            </w:pPr>
            <w:r w:rsidRPr="0057597E">
              <w:rPr>
                <w:rFonts w:eastAsia="Calibri"/>
                <w:sz w:val="22"/>
                <w:szCs w:val="22"/>
              </w:rPr>
              <w:t>Nilai yang dapat disusutkan</w:t>
            </w:r>
          </w:p>
        </w:tc>
        <w:tc>
          <w:tcPr>
            <w:tcW w:w="287" w:type="dxa"/>
            <w:tcBorders>
              <w:top w:val="nil"/>
              <w:left w:val="nil"/>
              <w:bottom w:val="nil"/>
            </w:tcBorders>
          </w:tcPr>
          <w:p w:rsidR="00A6716D" w:rsidRPr="0057597E" w:rsidRDefault="00A6716D" w:rsidP="003E3350">
            <w:pPr>
              <w:autoSpaceDE w:val="0"/>
              <w:autoSpaceDN w:val="0"/>
              <w:adjustRightInd w:val="0"/>
              <w:spacing w:line="280" w:lineRule="exact"/>
              <w:jc w:val="both"/>
              <w:rPr>
                <w:rFonts w:eastAsia="Calibri"/>
                <w:sz w:val="22"/>
                <w:szCs w:val="22"/>
              </w:rPr>
            </w:pPr>
          </w:p>
        </w:tc>
      </w:tr>
      <w:tr w:rsidR="00A6716D" w:rsidRPr="0057597E" w:rsidTr="003332A5">
        <w:trPr>
          <w:trHeight w:val="167"/>
        </w:trPr>
        <w:tc>
          <w:tcPr>
            <w:tcW w:w="3109" w:type="dxa"/>
            <w:vMerge/>
            <w:tcBorders>
              <w:top w:val="nil"/>
              <w:bottom w:val="single" w:sz="4" w:space="0" w:color="000000"/>
              <w:right w:val="nil"/>
            </w:tcBorders>
          </w:tcPr>
          <w:p w:rsidR="00A6716D" w:rsidRPr="0057597E" w:rsidRDefault="00A6716D" w:rsidP="003E3350">
            <w:pPr>
              <w:autoSpaceDE w:val="0"/>
              <w:autoSpaceDN w:val="0"/>
              <w:adjustRightInd w:val="0"/>
              <w:spacing w:line="280" w:lineRule="exact"/>
              <w:jc w:val="both"/>
              <w:rPr>
                <w:rFonts w:eastAsia="Calibri"/>
                <w:sz w:val="22"/>
                <w:szCs w:val="22"/>
              </w:rPr>
            </w:pPr>
          </w:p>
        </w:tc>
        <w:tc>
          <w:tcPr>
            <w:tcW w:w="361" w:type="dxa"/>
            <w:vMerge/>
            <w:tcBorders>
              <w:top w:val="nil"/>
              <w:left w:val="nil"/>
              <w:bottom w:val="single" w:sz="4" w:space="0" w:color="000000"/>
              <w:right w:val="nil"/>
            </w:tcBorders>
          </w:tcPr>
          <w:p w:rsidR="00A6716D" w:rsidRPr="0057597E" w:rsidRDefault="00A6716D" w:rsidP="003E3350">
            <w:pPr>
              <w:autoSpaceDE w:val="0"/>
              <w:autoSpaceDN w:val="0"/>
              <w:adjustRightInd w:val="0"/>
              <w:spacing w:line="280" w:lineRule="exact"/>
              <w:jc w:val="both"/>
              <w:rPr>
                <w:rFonts w:eastAsia="Calibri"/>
                <w:sz w:val="22"/>
                <w:szCs w:val="22"/>
              </w:rPr>
            </w:pPr>
          </w:p>
        </w:tc>
        <w:tc>
          <w:tcPr>
            <w:tcW w:w="3413" w:type="dxa"/>
            <w:tcBorders>
              <w:top w:val="single" w:sz="4" w:space="0" w:color="000000"/>
              <w:left w:val="nil"/>
              <w:bottom w:val="single" w:sz="4" w:space="0" w:color="000000"/>
              <w:right w:val="nil"/>
            </w:tcBorders>
          </w:tcPr>
          <w:p w:rsidR="00A6716D" w:rsidRPr="0057597E" w:rsidRDefault="00A6716D" w:rsidP="003E3350">
            <w:pPr>
              <w:autoSpaceDE w:val="0"/>
              <w:autoSpaceDN w:val="0"/>
              <w:adjustRightInd w:val="0"/>
              <w:spacing w:line="280" w:lineRule="exact"/>
              <w:jc w:val="center"/>
              <w:rPr>
                <w:rFonts w:eastAsia="Calibri"/>
                <w:sz w:val="22"/>
                <w:szCs w:val="22"/>
              </w:rPr>
            </w:pPr>
            <w:r w:rsidRPr="0057597E">
              <w:rPr>
                <w:rFonts w:eastAsia="Calibri"/>
                <w:sz w:val="22"/>
                <w:szCs w:val="22"/>
              </w:rPr>
              <w:t>Masa manfaat</w:t>
            </w:r>
          </w:p>
        </w:tc>
        <w:tc>
          <w:tcPr>
            <w:tcW w:w="287" w:type="dxa"/>
            <w:tcBorders>
              <w:top w:val="nil"/>
              <w:left w:val="nil"/>
              <w:bottom w:val="single" w:sz="4" w:space="0" w:color="000000"/>
            </w:tcBorders>
          </w:tcPr>
          <w:p w:rsidR="00A6716D" w:rsidRPr="0057597E" w:rsidRDefault="00A6716D" w:rsidP="003E3350">
            <w:pPr>
              <w:autoSpaceDE w:val="0"/>
              <w:autoSpaceDN w:val="0"/>
              <w:adjustRightInd w:val="0"/>
              <w:spacing w:line="280" w:lineRule="exact"/>
              <w:jc w:val="both"/>
              <w:rPr>
                <w:rFonts w:eastAsia="Calibri"/>
                <w:sz w:val="22"/>
                <w:szCs w:val="22"/>
              </w:rPr>
            </w:pPr>
          </w:p>
        </w:tc>
      </w:tr>
    </w:tbl>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bCs/>
          <w:sz w:val="22"/>
          <w:szCs w:val="22"/>
        </w:rPr>
      </w:pPr>
      <w:r w:rsidRPr="0057597E">
        <w:rPr>
          <w:b/>
          <w:bCs/>
          <w:iCs/>
          <w:sz w:val="22"/>
          <w:szCs w:val="22"/>
        </w:rPr>
        <w:t>PEROLEHAN</w:t>
      </w:r>
      <w:r w:rsidRPr="0057597E">
        <w:rPr>
          <w:b/>
          <w:bCs/>
          <w:sz w:val="22"/>
          <w:szCs w:val="22"/>
        </w:rPr>
        <w:t xml:space="preserve"> SECARA GABUNGAN</w:t>
      </w:r>
    </w:p>
    <w:p w:rsidR="00A6716D" w:rsidRDefault="00A6716D" w:rsidP="00A6716D">
      <w:pPr>
        <w:pStyle w:val="ListParagraph"/>
        <w:autoSpaceDE w:val="0"/>
        <w:autoSpaceDN w:val="0"/>
        <w:adjustRightInd w:val="0"/>
        <w:spacing w:before="120" w:after="120" w:line="280" w:lineRule="exact"/>
        <w:ind w:left="1134"/>
        <w:contextualSpacing w:val="0"/>
        <w:jc w:val="both"/>
        <w:rPr>
          <w:bCs/>
          <w:iCs/>
          <w:sz w:val="22"/>
          <w:szCs w:val="22"/>
        </w:rPr>
      </w:pPr>
      <w:r w:rsidRPr="0057597E">
        <w:rPr>
          <w:bCs/>
          <w:iCs/>
          <w:sz w:val="22"/>
          <w:szCs w:val="22"/>
        </w:rPr>
        <w:t>Biaya perolehan dari masing-masing aset tetap yang diperoleh secara gabungan ditentukan dengan mengalokasikan harga gabungan tersebut berdasarkan perbandingan nilai wajar masing-masing aset yang bersangkutan.</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bCs/>
          <w:iCs/>
          <w:sz w:val="22"/>
          <w:szCs w:val="22"/>
        </w:rPr>
      </w:pPr>
      <w:r w:rsidRPr="0057597E">
        <w:rPr>
          <w:b/>
          <w:bCs/>
          <w:iCs/>
          <w:sz w:val="22"/>
          <w:szCs w:val="22"/>
        </w:rPr>
        <w:t>PEROLEHAN ASET TETAP DARI DONASI</w:t>
      </w:r>
    </w:p>
    <w:p w:rsidR="00A6716D" w:rsidRPr="0057597E" w:rsidRDefault="00A6716D" w:rsidP="00A6716D">
      <w:pPr>
        <w:pStyle w:val="ListParagraph"/>
        <w:autoSpaceDE w:val="0"/>
        <w:autoSpaceDN w:val="0"/>
        <w:adjustRightInd w:val="0"/>
        <w:spacing w:before="120" w:after="120" w:line="280" w:lineRule="exact"/>
        <w:ind w:left="1134"/>
        <w:contextualSpacing w:val="0"/>
        <w:jc w:val="both"/>
        <w:rPr>
          <w:rFonts w:eastAsia="Batang"/>
          <w:sz w:val="22"/>
          <w:szCs w:val="22"/>
        </w:rPr>
      </w:pPr>
      <w:r w:rsidRPr="0057597E">
        <w:rPr>
          <w:bCs/>
          <w:iCs/>
          <w:sz w:val="22"/>
          <w:szCs w:val="22"/>
        </w:rPr>
        <w:t>Aset tetap yang diperoleh dari sumbangan (donasi) harus</w:t>
      </w:r>
      <w:r>
        <w:rPr>
          <w:bCs/>
          <w:iCs/>
          <w:sz w:val="22"/>
          <w:szCs w:val="22"/>
        </w:rPr>
        <w:t xml:space="preserve"> </w:t>
      </w:r>
      <w:r w:rsidRPr="0057597E">
        <w:rPr>
          <w:bCs/>
          <w:iCs/>
          <w:sz w:val="22"/>
          <w:szCs w:val="22"/>
        </w:rPr>
        <w:t>dicatat sebesar nilai wajar pada saat perolehan.</w:t>
      </w:r>
      <w:r>
        <w:rPr>
          <w:bCs/>
          <w:iCs/>
          <w:sz w:val="22"/>
          <w:szCs w:val="22"/>
        </w:rPr>
        <w:t xml:space="preserve"> </w:t>
      </w:r>
      <w:r w:rsidRPr="0057597E">
        <w:rPr>
          <w:sz w:val="22"/>
          <w:szCs w:val="22"/>
        </w:rPr>
        <w:t xml:space="preserve">Perolehan aset tetap dari donasi diakui sebagai pendapatan operasional. </w:t>
      </w:r>
      <w:r w:rsidRPr="0057597E">
        <w:rPr>
          <w:rFonts w:eastAsia="Batang"/>
          <w:sz w:val="22"/>
          <w:szCs w:val="22"/>
        </w:rPr>
        <w:t xml:space="preserve">Sumbangan aset tetap didefinisikan sebagai transfer tanpa  persyaratan suatu aset tetap ke satu entitas, misalnya perusahaan non pemerintah memberikan bangunan yang dimilikinya untuk digunakan oleh satu unit pemerintah tanpa persyaratan apapun. Penyerahan aset tetap  tersebut akan sangat andal bila didukung dengan bukti perpindahan  kepemilikannya secara hukum, seperti adanya akta hibah. </w:t>
      </w:r>
    </w:p>
    <w:p w:rsidR="00A6716D" w:rsidRPr="0057597E" w:rsidRDefault="00A6716D" w:rsidP="00A6716D">
      <w:pPr>
        <w:pStyle w:val="ListParagraph"/>
        <w:autoSpaceDE w:val="0"/>
        <w:autoSpaceDN w:val="0"/>
        <w:adjustRightInd w:val="0"/>
        <w:spacing w:before="120" w:after="120" w:line="280" w:lineRule="exact"/>
        <w:ind w:left="1134"/>
        <w:contextualSpacing w:val="0"/>
        <w:jc w:val="both"/>
        <w:rPr>
          <w:rFonts w:eastAsia="Batang"/>
          <w:b/>
          <w:sz w:val="22"/>
          <w:szCs w:val="22"/>
        </w:rPr>
      </w:pPr>
      <w:r w:rsidRPr="0057597E">
        <w:rPr>
          <w:rFonts w:eastAsia="Batang"/>
          <w:sz w:val="22"/>
          <w:szCs w:val="22"/>
        </w:rPr>
        <w:t xml:space="preserve">Tidak termasuk perolehan aset donasi, apabila penyerahan aset tetap tersebut dihubungkan dengan kewajiban entitas lain kepada pemerintah. Sebagai contoh, satu perusahaan swasta membangun </w:t>
      </w:r>
      <w:r w:rsidRPr="0057597E">
        <w:rPr>
          <w:sz w:val="22"/>
          <w:szCs w:val="22"/>
        </w:rPr>
        <w:t>aset</w:t>
      </w:r>
      <w:r w:rsidRPr="0057597E">
        <w:rPr>
          <w:rFonts w:eastAsia="Batang"/>
          <w:sz w:val="22"/>
          <w:szCs w:val="22"/>
        </w:rPr>
        <w:t xml:space="preserve"> tetap untuk pemerintah dengan persyaratan kewajibannya kepada pemerintah  telah dianggap selesai. Perolehan aset tetap tersebut harus diperlakukan seperti perolehan aset tetap dengan pertukaran</w:t>
      </w:r>
      <w:r w:rsidRPr="0057597E">
        <w:rPr>
          <w:rFonts w:eastAsia="Batang"/>
          <w:b/>
          <w:sz w:val="22"/>
          <w:szCs w:val="22"/>
        </w:rPr>
        <w:t>.</w:t>
      </w:r>
    </w:p>
    <w:p w:rsidR="00A6716D" w:rsidRPr="0057597E" w:rsidRDefault="00A6716D" w:rsidP="00A6716D">
      <w:pPr>
        <w:pStyle w:val="ListParagraph"/>
        <w:numPr>
          <w:ilvl w:val="1"/>
          <w:numId w:val="152"/>
        </w:numPr>
        <w:autoSpaceDE w:val="0"/>
        <w:autoSpaceDN w:val="0"/>
        <w:adjustRightInd w:val="0"/>
        <w:spacing w:before="120" w:after="120" w:line="280" w:lineRule="exact"/>
        <w:ind w:left="1134" w:hanging="425"/>
        <w:contextualSpacing w:val="0"/>
        <w:jc w:val="both"/>
        <w:rPr>
          <w:b/>
          <w:bCs/>
          <w:sz w:val="22"/>
          <w:szCs w:val="22"/>
        </w:rPr>
      </w:pPr>
      <w:r w:rsidRPr="0057597E">
        <w:rPr>
          <w:b/>
          <w:bCs/>
          <w:iCs/>
          <w:sz w:val="22"/>
          <w:szCs w:val="22"/>
        </w:rPr>
        <w:t>ASET</w:t>
      </w:r>
      <w:r w:rsidRPr="0057597E">
        <w:rPr>
          <w:b/>
          <w:bCs/>
          <w:sz w:val="22"/>
          <w:szCs w:val="22"/>
        </w:rPr>
        <w:t xml:space="preserve"> BERSEJARAH</w:t>
      </w:r>
    </w:p>
    <w:p w:rsidR="00A6716D" w:rsidRPr="0057597E" w:rsidRDefault="00A6716D" w:rsidP="00A6716D">
      <w:pPr>
        <w:pStyle w:val="ListParagraph"/>
        <w:autoSpaceDE w:val="0"/>
        <w:autoSpaceDN w:val="0"/>
        <w:adjustRightInd w:val="0"/>
        <w:spacing w:before="120" w:after="120" w:line="280" w:lineRule="exact"/>
        <w:ind w:left="1134"/>
        <w:contextualSpacing w:val="0"/>
        <w:jc w:val="both"/>
        <w:rPr>
          <w:sz w:val="22"/>
          <w:szCs w:val="22"/>
        </w:rPr>
      </w:pPr>
      <w:r w:rsidRPr="0057597E">
        <w:rPr>
          <w:sz w:val="22"/>
          <w:szCs w:val="22"/>
        </w:rPr>
        <w:t>Aset bersejarah harus disajikan dalam bentuk unit, misalnya jumlah unit koleksi yang dimiliki atau jumlah unit monumen, dalam Catatan atas Laporan Keuangan dengan tanpa nilai.</w:t>
      </w:r>
    </w:p>
    <w:p w:rsidR="00A6716D" w:rsidRPr="0057597E" w:rsidRDefault="00A6716D" w:rsidP="00A6716D">
      <w:pPr>
        <w:pStyle w:val="ListParagraph"/>
        <w:autoSpaceDE w:val="0"/>
        <w:autoSpaceDN w:val="0"/>
        <w:adjustRightInd w:val="0"/>
        <w:spacing w:before="120" w:after="120" w:line="280" w:lineRule="exact"/>
        <w:ind w:left="1134"/>
        <w:contextualSpacing w:val="0"/>
        <w:jc w:val="both"/>
        <w:rPr>
          <w:sz w:val="22"/>
          <w:szCs w:val="22"/>
        </w:rPr>
      </w:pPr>
      <w:r w:rsidRPr="0057597E">
        <w:rPr>
          <w:sz w:val="22"/>
          <w:szCs w:val="22"/>
        </w:rPr>
        <w:t>Biaya untuk perolehan, konstruksi, peningkatan, rekonstruksi harus dibebankan dalam laporan operasional sebagai beban tahun terjadinya pengeluaran tersebut. Beban tersebut termasuk seluruh beban yang berlangsung untuk menjadikan aset bersejarah tersebut dalam kondisi dan lokasi yang ada pada periode berjalan.</w:t>
      </w:r>
    </w:p>
    <w:p w:rsidR="00A6716D" w:rsidRPr="0057597E" w:rsidRDefault="00A6716D" w:rsidP="00A6716D">
      <w:pPr>
        <w:pStyle w:val="ListParagraph"/>
        <w:numPr>
          <w:ilvl w:val="0"/>
          <w:numId w:val="152"/>
        </w:numPr>
        <w:autoSpaceDE w:val="0"/>
        <w:autoSpaceDN w:val="0"/>
        <w:adjustRightInd w:val="0"/>
        <w:spacing w:before="120" w:after="120" w:line="280" w:lineRule="exact"/>
        <w:ind w:hanging="295"/>
        <w:contextualSpacing w:val="0"/>
        <w:jc w:val="both"/>
        <w:rPr>
          <w:b/>
          <w:bCs/>
          <w:sz w:val="22"/>
          <w:szCs w:val="22"/>
        </w:rPr>
      </w:pPr>
      <w:r w:rsidRPr="0057597E">
        <w:rPr>
          <w:b/>
          <w:bCs/>
          <w:iCs/>
          <w:sz w:val="22"/>
          <w:szCs w:val="22"/>
        </w:rPr>
        <w:t>PENGUNGKAPAN</w:t>
      </w:r>
    </w:p>
    <w:p w:rsidR="00A6716D" w:rsidRPr="0057597E" w:rsidRDefault="00A6716D" w:rsidP="00A6716D">
      <w:pPr>
        <w:pStyle w:val="ListParagraph"/>
        <w:autoSpaceDE w:val="0"/>
        <w:autoSpaceDN w:val="0"/>
        <w:adjustRightInd w:val="0"/>
        <w:spacing w:before="120" w:after="120" w:line="280" w:lineRule="exact"/>
        <w:ind w:left="709"/>
        <w:contextualSpacing w:val="0"/>
        <w:jc w:val="both"/>
        <w:rPr>
          <w:bCs/>
          <w:iCs/>
          <w:sz w:val="22"/>
          <w:szCs w:val="22"/>
        </w:rPr>
      </w:pPr>
      <w:r w:rsidRPr="0057597E">
        <w:rPr>
          <w:bCs/>
          <w:iCs/>
          <w:sz w:val="22"/>
          <w:szCs w:val="22"/>
        </w:rPr>
        <w:t>Laporan keuangan harus mengungkapkan untuk masing-masing jenis aset tetap sebagai berikut:</w:t>
      </w:r>
    </w:p>
    <w:p w:rsidR="00A6716D" w:rsidRPr="0057597E" w:rsidRDefault="00A6716D" w:rsidP="00A6716D">
      <w:pPr>
        <w:pStyle w:val="ListParagraph"/>
        <w:numPr>
          <w:ilvl w:val="0"/>
          <w:numId w:val="170"/>
        </w:numPr>
        <w:autoSpaceDE w:val="0"/>
        <w:autoSpaceDN w:val="0"/>
        <w:adjustRightInd w:val="0"/>
        <w:spacing w:before="120" w:after="120" w:line="280" w:lineRule="exact"/>
        <w:ind w:left="993" w:hanging="284"/>
        <w:jc w:val="both"/>
        <w:rPr>
          <w:bCs/>
          <w:iCs/>
          <w:sz w:val="22"/>
          <w:szCs w:val="22"/>
        </w:rPr>
      </w:pPr>
      <w:r w:rsidRPr="0057597E">
        <w:rPr>
          <w:bCs/>
          <w:iCs/>
          <w:sz w:val="22"/>
          <w:szCs w:val="22"/>
        </w:rPr>
        <w:t>Dasar penilaian yang digunakan untuk menentukan nilai tercatat</w:t>
      </w:r>
      <w:r>
        <w:rPr>
          <w:bCs/>
          <w:iCs/>
          <w:sz w:val="22"/>
          <w:szCs w:val="22"/>
        </w:rPr>
        <w:t xml:space="preserve"> </w:t>
      </w:r>
      <w:r w:rsidRPr="0057597E">
        <w:rPr>
          <w:bCs/>
          <w:sz w:val="22"/>
          <w:szCs w:val="22"/>
        </w:rPr>
        <w:t>(</w:t>
      </w:r>
      <w:r w:rsidRPr="0057597E">
        <w:rPr>
          <w:bCs/>
          <w:i/>
          <w:sz w:val="22"/>
          <w:szCs w:val="22"/>
        </w:rPr>
        <w:t>carrying amount</w:t>
      </w:r>
      <w:r w:rsidRPr="0057597E">
        <w:rPr>
          <w:bCs/>
          <w:sz w:val="22"/>
          <w:szCs w:val="22"/>
        </w:rPr>
        <w:t>)</w:t>
      </w:r>
      <w:r w:rsidRPr="0057597E">
        <w:rPr>
          <w:bCs/>
          <w:iCs/>
          <w:sz w:val="22"/>
          <w:szCs w:val="22"/>
        </w:rPr>
        <w:t>;</w:t>
      </w:r>
    </w:p>
    <w:p w:rsidR="00A6716D" w:rsidRPr="0057597E" w:rsidRDefault="00A6716D" w:rsidP="00A6716D">
      <w:pPr>
        <w:pStyle w:val="ListParagraph"/>
        <w:numPr>
          <w:ilvl w:val="0"/>
          <w:numId w:val="170"/>
        </w:numPr>
        <w:autoSpaceDE w:val="0"/>
        <w:autoSpaceDN w:val="0"/>
        <w:adjustRightInd w:val="0"/>
        <w:spacing w:before="120" w:after="120" w:line="280" w:lineRule="exact"/>
        <w:ind w:left="993" w:hanging="284"/>
        <w:jc w:val="both"/>
        <w:rPr>
          <w:bCs/>
          <w:iCs/>
          <w:sz w:val="22"/>
          <w:szCs w:val="22"/>
        </w:rPr>
      </w:pPr>
      <w:r w:rsidRPr="0057597E">
        <w:rPr>
          <w:bCs/>
          <w:iCs/>
          <w:sz w:val="22"/>
          <w:szCs w:val="22"/>
        </w:rPr>
        <w:t>Kebijakan Akuntansi untuk kapitalisasi yang berkaitan dengan Aset Tetap.</w:t>
      </w:r>
    </w:p>
    <w:p w:rsidR="00A6716D" w:rsidRPr="0057597E" w:rsidRDefault="00A6716D" w:rsidP="00A6716D">
      <w:pPr>
        <w:pStyle w:val="ListParagraph"/>
        <w:numPr>
          <w:ilvl w:val="0"/>
          <w:numId w:val="170"/>
        </w:numPr>
        <w:autoSpaceDE w:val="0"/>
        <w:autoSpaceDN w:val="0"/>
        <w:adjustRightInd w:val="0"/>
        <w:spacing w:before="120" w:after="120" w:line="280" w:lineRule="exact"/>
        <w:ind w:left="993" w:hanging="284"/>
        <w:jc w:val="both"/>
        <w:rPr>
          <w:bCs/>
          <w:iCs/>
          <w:sz w:val="22"/>
          <w:szCs w:val="22"/>
        </w:rPr>
      </w:pPr>
      <w:r w:rsidRPr="0057597E">
        <w:rPr>
          <w:bCs/>
          <w:iCs/>
          <w:sz w:val="22"/>
          <w:szCs w:val="22"/>
        </w:rPr>
        <w:t>Rekonsiliasi jumlah tercatat pada awal dan akhir periode yang</w:t>
      </w:r>
      <w:r>
        <w:rPr>
          <w:bCs/>
          <w:iCs/>
          <w:sz w:val="22"/>
          <w:szCs w:val="22"/>
        </w:rPr>
        <w:t xml:space="preserve"> </w:t>
      </w:r>
      <w:r w:rsidRPr="0057597E">
        <w:rPr>
          <w:bCs/>
          <w:iCs/>
          <w:sz w:val="22"/>
          <w:szCs w:val="22"/>
        </w:rPr>
        <w:t>menunjukkan:</w:t>
      </w:r>
    </w:p>
    <w:p w:rsidR="00A6716D" w:rsidRPr="0057597E" w:rsidRDefault="00A6716D" w:rsidP="00A6716D">
      <w:pPr>
        <w:pStyle w:val="ListParagraph"/>
        <w:numPr>
          <w:ilvl w:val="0"/>
          <w:numId w:val="171"/>
        </w:numPr>
        <w:autoSpaceDE w:val="0"/>
        <w:autoSpaceDN w:val="0"/>
        <w:adjustRightInd w:val="0"/>
        <w:spacing w:before="120" w:after="120" w:line="280" w:lineRule="exact"/>
        <w:ind w:left="1276" w:hanging="283"/>
        <w:jc w:val="both"/>
        <w:rPr>
          <w:bCs/>
          <w:iCs/>
          <w:sz w:val="22"/>
          <w:szCs w:val="22"/>
        </w:rPr>
      </w:pPr>
      <w:r w:rsidRPr="0057597E">
        <w:rPr>
          <w:bCs/>
          <w:iCs/>
          <w:sz w:val="22"/>
          <w:szCs w:val="22"/>
        </w:rPr>
        <w:t>Penambahan aset (pembelian, hibah/donasi, pertukaran, reklasifikasi dan lain-lain);</w:t>
      </w:r>
    </w:p>
    <w:p w:rsidR="00A6716D" w:rsidRPr="0057597E" w:rsidRDefault="00A6716D" w:rsidP="00A6716D">
      <w:pPr>
        <w:pStyle w:val="ListParagraph"/>
        <w:numPr>
          <w:ilvl w:val="0"/>
          <w:numId w:val="171"/>
        </w:numPr>
        <w:autoSpaceDE w:val="0"/>
        <w:autoSpaceDN w:val="0"/>
        <w:adjustRightInd w:val="0"/>
        <w:spacing w:before="120" w:after="120" w:line="280" w:lineRule="exact"/>
        <w:ind w:left="1276" w:hanging="283"/>
        <w:jc w:val="both"/>
        <w:rPr>
          <w:bCs/>
          <w:iCs/>
          <w:sz w:val="22"/>
          <w:szCs w:val="22"/>
        </w:rPr>
      </w:pPr>
      <w:r w:rsidRPr="0057597E">
        <w:rPr>
          <w:bCs/>
          <w:iCs/>
          <w:sz w:val="22"/>
          <w:szCs w:val="22"/>
        </w:rPr>
        <w:t>Pengurangan aset (penjualan, penghapusan, reklasifikasi dan lain-lain);</w:t>
      </w:r>
    </w:p>
    <w:p w:rsidR="00A6716D" w:rsidRPr="0057597E" w:rsidRDefault="00A6716D" w:rsidP="00A6716D">
      <w:pPr>
        <w:pStyle w:val="ListParagraph"/>
        <w:numPr>
          <w:ilvl w:val="0"/>
          <w:numId w:val="171"/>
        </w:numPr>
        <w:autoSpaceDE w:val="0"/>
        <w:autoSpaceDN w:val="0"/>
        <w:adjustRightInd w:val="0"/>
        <w:spacing w:before="120" w:after="120" w:line="280" w:lineRule="exact"/>
        <w:ind w:left="1276" w:hanging="283"/>
        <w:jc w:val="both"/>
        <w:rPr>
          <w:bCs/>
          <w:iCs/>
          <w:sz w:val="22"/>
          <w:szCs w:val="22"/>
        </w:rPr>
      </w:pPr>
      <w:r w:rsidRPr="0057597E">
        <w:rPr>
          <w:bCs/>
          <w:iCs/>
          <w:sz w:val="22"/>
          <w:szCs w:val="22"/>
        </w:rPr>
        <w:lastRenderedPageBreak/>
        <w:t>Akumulasi penyusutan dan perubahan nilai, jika ada;</w:t>
      </w:r>
    </w:p>
    <w:p w:rsidR="00A6716D" w:rsidRPr="0057597E" w:rsidRDefault="00A6716D" w:rsidP="00A6716D">
      <w:pPr>
        <w:pStyle w:val="ListParagraph"/>
        <w:numPr>
          <w:ilvl w:val="0"/>
          <w:numId w:val="171"/>
        </w:numPr>
        <w:autoSpaceDE w:val="0"/>
        <w:autoSpaceDN w:val="0"/>
        <w:adjustRightInd w:val="0"/>
        <w:spacing w:before="120" w:after="120" w:line="280" w:lineRule="exact"/>
        <w:ind w:left="1276" w:hanging="283"/>
        <w:jc w:val="both"/>
        <w:rPr>
          <w:bCs/>
          <w:iCs/>
          <w:sz w:val="22"/>
          <w:szCs w:val="22"/>
        </w:rPr>
      </w:pPr>
      <w:r w:rsidRPr="0057597E">
        <w:rPr>
          <w:bCs/>
          <w:iCs/>
          <w:sz w:val="22"/>
          <w:szCs w:val="22"/>
        </w:rPr>
        <w:t>Mutasi aset tetap lainnya.</w:t>
      </w:r>
    </w:p>
    <w:p w:rsidR="00A6716D" w:rsidRPr="0057597E" w:rsidRDefault="00A6716D" w:rsidP="00A6716D">
      <w:pPr>
        <w:pStyle w:val="ListParagraph"/>
        <w:numPr>
          <w:ilvl w:val="0"/>
          <w:numId w:val="170"/>
        </w:numPr>
        <w:autoSpaceDE w:val="0"/>
        <w:autoSpaceDN w:val="0"/>
        <w:adjustRightInd w:val="0"/>
        <w:spacing w:before="120" w:after="120" w:line="280" w:lineRule="exact"/>
        <w:ind w:left="993" w:hanging="284"/>
        <w:jc w:val="both"/>
        <w:rPr>
          <w:bCs/>
          <w:iCs/>
          <w:sz w:val="22"/>
          <w:szCs w:val="22"/>
        </w:rPr>
      </w:pPr>
      <w:r w:rsidRPr="0057597E">
        <w:rPr>
          <w:bCs/>
          <w:iCs/>
          <w:sz w:val="22"/>
          <w:szCs w:val="22"/>
        </w:rPr>
        <w:t>Informasi penyusutan, meliputi:</w:t>
      </w:r>
    </w:p>
    <w:p w:rsidR="00A6716D" w:rsidRPr="0057597E" w:rsidRDefault="00A6716D" w:rsidP="00A6716D">
      <w:pPr>
        <w:pStyle w:val="ListParagraph"/>
        <w:numPr>
          <w:ilvl w:val="0"/>
          <w:numId w:val="172"/>
        </w:numPr>
        <w:autoSpaceDE w:val="0"/>
        <w:autoSpaceDN w:val="0"/>
        <w:adjustRightInd w:val="0"/>
        <w:spacing w:before="120" w:after="120" w:line="280" w:lineRule="exact"/>
        <w:ind w:left="1276" w:hanging="283"/>
        <w:jc w:val="both"/>
        <w:rPr>
          <w:bCs/>
          <w:iCs/>
          <w:sz w:val="22"/>
          <w:szCs w:val="22"/>
        </w:rPr>
      </w:pPr>
      <w:r w:rsidRPr="0057597E">
        <w:rPr>
          <w:bCs/>
          <w:iCs/>
          <w:sz w:val="22"/>
          <w:szCs w:val="22"/>
        </w:rPr>
        <w:t>Nilai penyusutan;</w:t>
      </w:r>
    </w:p>
    <w:p w:rsidR="00A6716D" w:rsidRPr="0057597E" w:rsidRDefault="00A6716D" w:rsidP="00A6716D">
      <w:pPr>
        <w:pStyle w:val="ListParagraph"/>
        <w:numPr>
          <w:ilvl w:val="0"/>
          <w:numId w:val="172"/>
        </w:numPr>
        <w:autoSpaceDE w:val="0"/>
        <w:autoSpaceDN w:val="0"/>
        <w:adjustRightInd w:val="0"/>
        <w:spacing w:before="120" w:after="120" w:line="280" w:lineRule="exact"/>
        <w:ind w:left="1276" w:hanging="283"/>
        <w:jc w:val="both"/>
        <w:rPr>
          <w:bCs/>
          <w:iCs/>
          <w:sz w:val="22"/>
          <w:szCs w:val="22"/>
        </w:rPr>
      </w:pPr>
      <w:r w:rsidRPr="0057597E">
        <w:rPr>
          <w:bCs/>
          <w:iCs/>
          <w:sz w:val="22"/>
          <w:szCs w:val="22"/>
        </w:rPr>
        <w:t>Metode penyusutan yang digunakan;</w:t>
      </w:r>
    </w:p>
    <w:p w:rsidR="00A6716D" w:rsidRPr="0057597E" w:rsidRDefault="00A6716D" w:rsidP="00A6716D">
      <w:pPr>
        <w:pStyle w:val="ListParagraph"/>
        <w:numPr>
          <w:ilvl w:val="0"/>
          <w:numId w:val="172"/>
        </w:numPr>
        <w:autoSpaceDE w:val="0"/>
        <w:autoSpaceDN w:val="0"/>
        <w:adjustRightInd w:val="0"/>
        <w:spacing w:before="120" w:after="120" w:line="280" w:lineRule="exact"/>
        <w:ind w:left="1276" w:hanging="283"/>
        <w:jc w:val="both"/>
        <w:rPr>
          <w:bCs/>
          <w:iCs/>
          <w:sz w:val="22"/>
          <w:szCs w:val="22"/>
        </w:rPr>
      </w:pPr>
      <w:r w:rsidRPr="0057597E">
        <w:rPr>
          <w:bCs/>
          <w:iCs/>
          <w:sz w:val="22"/>
          <w:szCs w:val="22"/>
        </w:rPr>
        <w:t>Masa manfaat atau tarif penyusutan yang digunakan;</w:t>
      </w:r>
    </w:p>
    <w:p w:rsidR="00A6716D" w:rsidRPr="0057597E" w:rsidRDefault="00A6716D" w:rsidP="00A6716D">
      <w:pPr>
        <w:pStyle w:val="ListParagraph"/>
        <w:numPr>
          <w:ilvl w:val="0"/>
          <w:numId w:val="172"/>
        </w:numPr>
        <w:autoSpaceDE w:val="0"/>
        <w:autoSpaceDN w:val="0"/>
        <w:adjustRightInd w:val="0"/>
        <w:spacing w:before="120" w:after="120" w:line="280" w:lineRule="exact"/>
        <w:ind w:left="1276" w:hanging="283"/>
        <w:jc w:val="both"/>
        <w:rPr>
          <w:bCs/>
          <w:iCs/>
          <w:sz w:val="22"/>
          <w:szCs w:val="22"/>
        </w:rPr>
      </w:pPr>
      <w:r w:rsidRPr="0057597E">
        <w:rPr>
          <w:bCs/>
          <w:iCs/>
          <w:sz w:val="22"/>
          <w:szCs w:val="22"/>
        </w:rPr>
        <w:t>Nilai tercatat bruto dan akumulasi penyusutan pada awal dan akhir periode;</w:t>
      </w:r>
    </w:p>
    <w:p w:rsidR="00A6716D" w:rsidRPr="0057597E" w:rsidRDefault="00A6716D" w:rsidP="00A6716D">
      <w:pPr>
        <w:pStyle w:val="ListParagraph"/>
        <w:numPr>
          <w:ilvl w:val="0"/>
          <w:numId w:val="170"/>
        </w:numPr>
        <w:autoSpaceDE w:val="0"/>
        <w:autoSpaceDN w:val="0"/>
        <w:adjustRightInd w:val="0"/>
        <w:spacing w:before="120" w:after="120" w:line="280" w:lineRule="exact"/>
        <w:ind w:left="993" w:hanging="284"/>
        <w:jc w:val="both"/>
        <w:rPr>
          <w:bCs/>
          <w:iCs/>
          <w:sz w:val="22"/>
          <w:szCs w:val="22"/>
        </w:rPr>
      </w:pPr>
      <w:r w:rsidRPr="0057597E">
        <w:rPr>
          <w:bCs/>
          <w:iCs/>
          <w:sz w:val="22"/>
          <w:szCs w:val="22"/>
        </w:rPr>
        <w:t>Laporan keuangan juga harus mengungkapkan:</w:t>
      </w:r>
    </w:p>
    <w:p w:rsidR="00A6716D" w:rsidRPr="0057597E" w:rsidRDefault="00A6716D" w:rsidP="00A6716D">
      <w:pPr>
        <w:pStyle w:val="ListParagraph"/>
        <w:numPr>
          <w:ilvl w:val="0"/>
          <w:numId w:val="173"/>
        </w:numPr>
        <w:autoSpaceDE w:val="0"/>
        <w:autoSpaceDN w:val="0"/>
        <w:adjustRightInd w:val="0"/>
        <w:spacing w:before="120" w:after="120" w:line="280" w:lineRule="exact"/>
        <w:ind w:left="1276" w:hanging="283"/>
        <w:jc w:val="both"/>
        <w:rPr>
          <w:bCs/>
          <w:iCs/>
          <w:sz w:val="22"/>
          <w:szCs w:val="22"/>
        </w:rPr>
      </w:pPr>
      <w:r w:rsidRPr="0057597E">
        <w:rPr>
          <w:bCs/>
          <w:iCs/>
          <w:sz w:val="22"/>
          <w:szCs w:val="22"/>
        </w:rPr>
        <w:t>Eksistensi dan batasan hak milik atas aset tetap;</w:t>
      </w:r>
    </w:p>
    <w:p w:rsidR="00A6716D" w:rsidRPr="0057597E" w:rsidRDefault="00A6716D" w:rsidP="00A6716D">
      <w:pPr>
        <w:pStyle w:val="ListParagraph"/>
        <w:numPr>
          <w:ilvl w:val="0"/>
          <w:numId w:val="173"/>
        </w:numPr>
        <w:autoSpaceDE w:val="0"/>
        <w:autoSpaceDN w:val="0"/>
        <w:adjustRightInd w:val="0"/>
        <w:spacing w:before="120" w:after="120" w:line="280" w:lineRule="exact"/>
        <w:ind w:left="1276" w:hanging="283"/>
        <w:jc w:val="both"/>
        <w:rPr>
          <w:bCs/>
          <w:iCs/>
          <w:sz w:val="22"/>
          <w:szCs w:val="22"/>
        </w:rPr>
      </w:pPr>
      <w:r w:rsidRPr="0057597E">
        <w:rPr>
          <w:bCs/>
          <w:iCs/>
          <w:sz w:val="22"/>
          <w:szCs w:val="22"/>
        </w:rPr>
        <w:t>Kebijakan akuntansi untuk kapitalisasi yang berkaitan dengan aset tetap;</w:t>
      </w:r>
    </w:p>
    <w:p w:rsidR="00A6716D" w:rsidRPr="0057597E" w:rsidRDefault="00A6716D" w:rsidP="00A6716D">
      <w:pPr>
        <w:pStyle w:val="ListParagraph"/>
        <w:numPr>
          <w:ilvl w:val="0"/>
          <w:numId w:val="173"/>
        </w:numPr>
        <w:autoSpaceDE w:val="0"/>
        <w:autoSpaceDN w:val="0"/>
        <w:adjustRightInd w:val="0"/>
        <w:spacing w:before="120" w:after="120" w:line="280" w:lineRule="exact"/>
        <w:ind w:left="1276" w:hanging="283"/>
        <w:jc w:val="both"/>
        <w:rPr>
          <w:bCs/>
          <w:iCs/>
          <w:sz w:val="22"/>
          <w:szCs w:val="22"/>
        </w:rPr>
      </w:pPr>
      <w:r w:rsidRPr="0057597E">
        <w:rPr>
          <w:bCs/>
          <w:iCs/>
          <w:sz w:val="22"/>
          <w:szCs w:val="22"/>
        </w:rPr>
        <w:t xml:space="preserve">Jumlah pengeluaran pada pos aset tetap dalam konstruksi; </w:t>
      </w:r>
    </w:p>
    <w:p w:rsidR="00A6716D" w:rsidRPr="0057597E" w:rsidRDefault="00A6716D" w:rsidP="00A6716D">
      <w:pPr>
        <w:pStyle w:val="ListParagraph"/>
        <w:numPr>
          <w:ilvl w:val="0"/>
          <w:numId w:val="173"/>
        </w:numPr>
        <w:autoSpaceDE w:val="0"/>
        <w:autoSpaceDN w:val="0"/>
        <w:adjustRightInd w:val="0"/>
        <w:spacing w:before="120" w:after="120" w:line="280" w:lineRule="exact"/>
        <w:ind w:left="1276" w:hanging="283"/>
        <w:jc w:val="both"/>
        <w:rPr>
          <w:bCs/>
          <w:iCs/>
          <w:sz w:val="22"/>
          <w:szCs w:val="22"/>
        </w:rPr>
      </w:pPr>
      <w:r w:rsidRPr="0057597E">
        <w:rPr>
          <w:bCs/>
          <w:iCs/>
          <w:sz w:val="22"/>
          <w:szCs w:val="22"/>
        </w:rPr>
        <w:t>Jumlah komitmen untuk akuisisi aset tetap.</w:t>
      </w:r>
    </w:p>
    <w:p w:rsidR="00A6716D" w:rsidRPr="0057597E" w:rsidRDefault="00A6716D" w:rsidP="00A6716D">
      <w:pPr>
        <w:pStyle w:val="ListParagraph"/>
        <w:numPr>
          <w:ilvl w:val="0"/>
          <w:numId w:val="170"/>
        </w:numPr>
        <w:autoSpaceDE w:val="0"/>
        <w:autoSpaceDN w:val="0"/>
        <w:adjustRightInd w:val="0"/>
        <w:spacing w:before="120" w:after="120" w:line="280" w:lineRule="exact"/>
        <w:ind w:left="993" w:hanging="284"/>
        <w:jc w:val="both"/>
        <w:rPr>
          <w:bCs/>
          <w:iCs/>
          <w:sz w:val="22"/>
          <w:szCs w:val="22"/>
        </w:rPr>
      </w:pPr>
      <w:r w:rsidRPr="0057597E">
        <w:rPr>
          <w:bCs/>
          <w:iCs/>
          <w:sz w:val="22"/>
          <w:szCs w:val="22"/>
        </w:rPr>
        <w:t>Untuk KDP perlu diungkapkan:</w:t>
      </w:r>
    </w:p>
    <w:p w:rsidR="00A6716D" w:rsidRPr="0057597E" w:rsidRDefault="00A6716D" w:rsidP="00A6716D">
      <w:pPr>
        <w:pStyle w:val="ListParagraph"/>
        <w:numPr>
          <w:ilvl w:val="0"/>
          <w:numId w:val="174"/>
        </w:numPr>
        <w:autoSpaceDE w:val="0"/>
        <w:autoSpaceDN w:val="0"/>
        <w:adjustRightInd w:val="0"/>
        <w:spacing w:before="120" w:after="120" w:line="280" w:lineRule="exact"/>
        <w:ind w:left="1276" w:hanging="283"/>
        <w:jc w:val="both"/>
        <w:rPr>
          <w:bCs/>
          <w:iCs/>
          <w:sz w:val="22"/>
          <w:szCs w:val="22"/>
        </w:rPr>
      </w:pPr>
      <w:r w:rsidRPr="0057597E">
        <w:rPr>
          <w:bCs/>
          <w:iCs/>
          <w:sz w:val="22"/>
          <w:szCs w:val="22"/>
        </w:rPr>
        <w:t>Rincian kontrak KDP berikut tingkat penyelesaianya dan jangka waktu penyelesaianya pada tanggal neraca;</w:t>
      </w:r>
    </w:p>
    <w:p w:rsidR="00A6716D" w:rsidRPr="0057597E" w:rsidRDefault="00A6716D" w:rsidP="00A6716D">
      <w:pPr>
        <w:pStyle w:val="ListParagraph"/>
        <w:numPr>
          <w:ilvl w:val="0"/>
          <w:numId w:val="174"/>
        </w:numPr>
        <w:autoSpaceDE w:val="0"/>
        <w:autoSpaceDN w:val="0"/>
        <w:adjustRightInd w:val="0"/>
        <w:spacing w:before="120" w:after="120" w:line="280" w:lineRule="exact"/>
        <w:ind w:left="1276" w:hanging="283"/>
        <w:jc w:val="both"/>
        <w:rPr>
          <w:bCs/>
          <w:iCs/>
          <w:sz w:val="22"/>
          <w:szCs w:val="22"/>
        </w:rPr>
      </w:pPr>
      <w:r w:rsidRPr="0057597E">
        <w:rPr>
          <w:bCs/>
          <w:iCs/>
          <w:sz w:val="22"/>
          <w:szCs w:val="22"/>
        </w:rPr>
        <w:t>Nilai kontrak konstruksi dan sumber pembiayaan;</w:t>
      </w:r>
    </w:p>
    <w:p w:rsidR="00A6716D" w:rsidRPr="0057597E" w:rsidRDefault="00A6716D" w:rsidP="00A6716D">
      <w:pPr>
        <w:pStyle w:val="ListParagraph"/>
        <w:numPr>
          <w:ilvl w:val="0"/>
          <w:numId w:val="174"/>
        </w:numPr>
        <w:autoSpaceDE w:val="0"/>
        <w:autoSpaceDN w:val="0"/>
        <w:adjustRightInd w:val="0"/>
        <w:spacing w:before="120" w:after="120" w:line="280" w:lineRule="exact"/>
        <w:ind w:left="1276" w:hanging="283"/>
        <w:jc w:val="both"/>
        <w:rPr>
          <w:bCs/>
          <w:iCs/>
          <w:sz w:val="22"/>
          <w:szCs w:val="22"/>
        </w:rPr>
      </w:pPr>
      <w:r w:rsidRPr="0057597E">
        <w:rPr>
          <w:bCs/>
          <w:iCs/>
          <w:sz w:val="22"/>
          <w:szCs w:val="22"/>
        </w:rPr>
        <w:t>Jumlah biaya yang telah dikeluarkan sampai dengan tanggal neraca;</w:t>
      </w:r>
    </w:p>
    <w:p w:rsidR="00A6716D" w:rsidRPr="0057597E" w:rsidRDefault="00A6716D" w:rsidP="00A6716D">
      <w:pPr>
        <w:pStyle w:val="ListParagraph"/>
        <w:numPr>
          <w:ilvl w:val="0"/>
          <w:numId w:val="174"/>
        </w:numPr>
        <w:autoSpaceDE w:val="0"/>
        <w:autoSpaceDN w:val="0"/>
        <w:adjustRightInd w:val="0"/>
        <w:spacing w:before="120" w:after="120" w:line="280" w:lineRule="exact"/>
        <w:ind w:left="1276" w:hanging="283"/>
        <w:jc w:val="both"/>
        <w:rPr>
          <w:bCs/>
          <w:iCs/>
          <w:sz w:val="22"/>
          <w:szCs w:val="22"/>
        </w:rPr>
      </w:pPr>
      <w:r w:rsidRPr="0057597E">
        <w:rPr>
          <w:bCs/>
          <w:iCs/>
          <w:sz w:val="22"/>
          <w:szCs w:val="22"/>
        </w:rPr>
        <w:t>Uang Muka Kerja yang  telah diberikan sampai dengan tanggal neraca;</w:t>
      </w:r>
    </w:p>
    <w:p w:rsidR="00A6716D" w:rsidRPr="0057597E" w:rsidRDefault="00A6716D" w:rsidP="00A6716D">
      <w:pPr>
        <w:pStyle w:val="ListParagraph"/>
        <w:numPr>
          <w:ilvl w:val="0"/>
          <w:numId w:val="174"/>
        </w:numPr>
        <w:autoSpaceDE w:val="0"/>
        <w:autoSpaceDN w:val="0"/>
        <w:adjustRightInd w:val="0"/>
        <w:spacing w:before="120" w:after="120" w:line="280" w:lineRule="exact"/>
        <w:ind w:left="1276" w:hanging="283"/>
        <w:jc w:val="both"/>
        <w:rPr>
          <w:bCs/>
          <w:iCs/>
          <w:sz w:val="22"/>
          <w:szCs w:val="22"/>
        </w:rPr>
      </w:pPr>
      <w:r w:rsidRPr="0057597E">
        <w:rPr>
          <w:bCs/>
          <w:iCs/>
          <w:sz w:val="22"/>
          <w:szCs w:val="22"/>
        </w:rPr>
        <w:t>Jumlah retensi (yaitu % dari nilai penyelesaian yang akan digunakan sebagai jaminan akan dilaksanakan pemeliharaan oleh kontraktor  pada masa yang telah ditentukan dalam kontrak).</w:t>
      </w:r>
    </w:p>
    <w:p w:rsidR="00A6716D" w:rsidRPr="0057597E" w:rsidRDefault="00A6716D" w:rsidP="00A6716D">
      <w:pPr>
        <w:pStyle w:val="ListParagraph"/>
        <w:numPr>
          <w:ilvl w:val="0"/>
          <w:numId w:val="170"/>
        </w:numPr>
        <w:autoSpaceDE w:val="0"/>
        <w:autoSpaceDN w:val="0"/>
        <w:adjustRightInd w:val="0"/>
        <w:spacing w:before="120" w:after="120" w:line="280" w:lineRule="exact"/>
        <w:ind w:left="993" w:hanging="284"/>
        <w:contextualSpacing w:val="0"/>
        <w:jc w:val="both"/>
        <w:rPr>
          <w:bCs/>
          <w:iCs/>
          <w:sz w:val="22"/>
          <w:szCs w:val="22"/>
        </w:rPr>
      </w:pPr>
      <w:r w:rsidRPr="0057597E">
        <w:rPr>
          <w:bCs/>
          <w:iCs/>
          <w:sz w:val="22"/>
          <w:szCs w:val="22"/>
        </w:rPr>
        <w:t>Aset bersejarah diungkapkan secara rinci, antara lain nama, jenis, kondisi dan lokasi aset dimaksud.</w:t>
      </w:r>
    </w:p>
    <w:p w:rsidR="00A6716D" w:rsidRPr="0057597E" w:rsidRDefault="00A6716D" w:rsidP="00A6716D">
      <w:pPr>
        <w:pStyle w:val="Heading4"/>
        <w:numPr>
          <w:ilvl w:val="0"/>
          <w:numId w:val="38"/>
        </w:numPr>
        <w:tabs>
          <w:tab w:val="left" w:pos="426"/>
        </w:tabs>
        <w:spacing w:before="120" w:after="120" w:line="280" w:lineRule="exact"/>
        <w:ind w:left="426" w:hanging="142"/>
        <w:rPr>
          <w:b w:val="0"/>
          <w:color w:val="0D0D0D"/>
          <w:sz w:val="22"/>
          <w:szCs w:val="22"/>
        </w:rPr>
      </w:pPr>
      <w:r w:rsidRPr="0057597E">
        <w:rPr>
          <w:color w:val="0D0D0D"/>
          <w:sz w:val="22"/>
          <w:szCs w:val="22"/>
        </w:rPr>
        <w:t>KEBIJAKAN AKUNTANSI DANA CADANGAN</w:t>
      </w:r>
    </w:p>
    <w:p w:rsidR="00A6716D" w:rsidRPr="0057597E" w:rsidRDefault="00A6716D" w:rsidP="00A6716D">
      <w:pPr>
        <w:pStyle w:val="ListParagraph"/>
        <w:numPr>
          <w:ilvl w:val="0"/>
          <w:numId w:val="175"/>
        </w:numPr>
        <w:spacing w:before="120" w:after="120" w:line="280" w:lineRule="exact"/>
        <w:ind w:hanging="295"/>
        <w:contextualSpacing w:val="0"/>
        <w:jc w:val="both"/>
        <w:rPr>
          <w:b/>
          <w:color w:val="0D0D0D"/>
          <w:sz w:val="22"/>
          <w:szCs w:val="22"/>
        </w:rPr>
      </w:pPr>
      <w:r w:rsidRPr="0057597E">
        <w:rPr>
          <w:b/>
          <w:color w:val="0D0D0D"/>
          <w:sz w:val="22"/>
          <w:szCs w:val="22"/>
        </w:rPr>
        <w:t>DEFINISI</w:t>
      </w:r>
    </w:p>
    <w:p w:rsidR="00A6716D" w:rsidRPr="0057597E" w:rsidRDefault="00A6716D" w:rsidP="00A6716D">
      <w:pPr>
        <w:spacing w:before="120" w:after="120" w:line="280" w:lineRule="exact"/>
        <w:ind w:left="709"/>
        <w:jc w:val="both"/>
        <w:rPr>
          <w:color w:val="0D0D0D"/>
          <w:sz w:val="22"/>
          <w:szCs w:val="22"/>
        </w:rPr>
      </w:pPr>
      <w:r w:rsidRPr="0057597E">
        <w:rPr>
          <w:color w:val="0D0D0D"/>
          <w:sz w:val="22"/>
          <w:szCs w:val="22"/>
        </w:rPr>
        <w:t xml:space="preserve">Dana cadangan merupakan dana yang disisihkan untuk menampung kebutuhan yang memerlukan dana relatif besar yang tidak dapat dipenuhi dalam satu tahun anggaran. </w:t>
      </w:r>
    </w:p>
    <w:p w:rsidR="00A6716D" w:rsidRPr="0057597E" w:rsidRDefault="00A6716D" w:rsidP="00A6716D">
      <w:pPr>
        <w:spacing w:before="120" w:after="120" w:line="280" w:lineRule="exact"/>
        <w:ind w:left="709"/>
        <w:jc w:val="both"/>
        <w:rPr>
          <w:color w:val="0D0D0D"/>
          <w:sz w:val="22"/>
          <w:szCs w:val="22"/>
        </w:rPr>
      </w:pPr>
      <w:r w:rsidRPr="0057597E">
        <w:rPr>
          <w:color w:val="0D0D0D"/>
          <w:sz w:val="22"/>
          <w:szCs w:val="22"/>
        </w:rPr>
        <w:t>Dana cadangan dirinci menurut tujuan pembentukannya. Pembentukan dana cadangan ini harus didasarkan perencanaan yang matang, sehingga jelas tujuan dan pengalokasiannya. Untuk pembentukan dana cadangan harus ditetapkan dalam peraturan daerah yang didalamnya mencakup:</w:t>
      </w:r>
    </w:p>
    <w:p w:rsidR="00A6716D" w:rsidRPr="0057597E" w:rsidRDefault="00A6716D" w:rsidP="00A6716D">
      <w:pPr>
        <w:pStyle w:val="ListParagraph"/>
        <w:numPr>
          <w:ilvl w:val="0"/>
          <w:numId w:val="176"/>
        </w:numPr>
        <w:spacing w:before="120" w:after="120" w:line="280" w:lineRule="exact"/>
        <w:ind w:left="994" w:hanging="288"/>
        <w:jc w:val="both"/>
        <w:rPr>
          <w:color w:val="0D0D0D"/>
          <w:sz w:val="22"/>
          <w:szCs w:val="22"/>
        </w:rPr>
      </w:pPr>
      <w:r w:rsidRPr="0057597E">
        <w:rPr>
          <w:color w:val="0D0D0D"/>
          <w:sz w:val="22"/>
          <w:szCs w:val="22"/>
        </w:rPr>
        <w:t>Penetapan</w:t>
      </w:r>
      <w:r>
        <w:rPr>
          <w:color w:val="0D0D0D"/>
          <w:sz w:val="22"/>
          <w:szCs w:val="22"/>
        </w:rPr>
        <w:t xml:space="preserve"> </w:t>
      </w:r>
      <w:r w:rsidRPr="0057597E">
        <w:rPr>
          <w:color w:val="0D0D0D"/>
          <w:sz w:val="22"/>
          <w:szCs w:val="22"/>
        </w:rPr>
        <w:t>tujuan</w:t>
      </w:r>
      <w:r>
        <w:rPr>
          <w:color w:val="0D0D0D"/>
          <w:sz w:val="22"/>
          <w:szCs w:val="22"/>
        </w:rPr>
        <w:t xml:space="preserve"> </w:t>
      </w:r>
      <w:r w:rsidRPr="0057597E">
        <w:rPr>
          <w:color w:val="0D0D0D"/>
          <w:sz w:val="22"/>
          <w:szCs w:val="22"/>
        </w:rPr>
        <w:t>pembentukan</w:t>
      </w:r>
      <w:r>
        <w:rPr>
          <w:color w:val="0D0D0D"/>
          <w:sz w:val="22"/>
          <w:szCs w:val="22"/>
        </w:rPr>
        <w:t xml:space="preserve"> </w:t>
      </w:r>
      <w:r w:rsidRPr="0057597E">
        <w:rPr>
          <w:color w:val="0D0D0D"/>
          <w:sz w:val="22"/>
          <w:szCs w:val="22"/>
        </w:rPr>
        <w:t>dana</w:t>
      </w:r>
      <w:r>
        <w:rPr>
          <w:color w:val="0D0D0D"/>
          <w:sz w:val="22"/>
          <w:szCs w:val="22"/>
        </w:rPr>
        <w:t xml:space="preserve"> </w:t>
      </w:r>
      <w:r w:rsidRPr="0057597E">
        <w:rPr>
          <w:color w:val="0D0D0D"/>
          <w:sz w:val="22"/>
          <w:szCs w:val="22"/>
        </w:rPr>
        <w:t>cadangan;</w:t>
      </w:r>
    </w:p>
    <w:p w:rsidR="00A6716D" w:rsidRPr="0057597E" w:rsidRDefault="00A6716D" w:rsidP="00A6716D">
      <w:pPr>
        <w:pStyle w:val="ListParagraph"/>
        <w:numPr>
          <w:ilvl w:val="0"/>
          <w:numId w:val="176"/>
        </w:numPr>
        <w:spacing w:before="120" w:after="120" w:line="280" w:lineRule="exact"/>
        <w:ind w:left="994" w:hanging="288"/>
        <w:jc w:val="both"/>
        <w:rPr>
          <w:color w:val="0D0D0D"/>
          <w:sz w:val="22"/>
          <w:szCs w:val="22"/>
        </w:rPr>
      </w:pPr>
      <w:r w:rsidRPr="0057597E">
        <w:rPr>
          <w:color w:val="0D0D0D"/>
          <w:sz w:val="22"/>
          <w:szCs w:val="22"/>
        </w:rPr>
        <w:t>Program dan</w:t>
      </w:r>
      <w:r>
        <w:rPr>
          <w:color w:val="0D0D0D"/>
          <w:sz w:val="22"/>
          <w:szCs w:val="22"/>
        </w:rPr>
        <w:t xml:space="preserve"> </w:t>
      </w:r>
      <w:r w:rsidRPr="0057597E">
        <w:rPr>
          <w:color w:val="0D0D0D"/>
          <w:sz w:val="22"/>
          <w:szCs w:val="22"/>
        </w:rPr>
        <w:t>kegiatan yang akan</w:t>
      </w:r>
      <w:r>
        <w:rPr>
          <w:color w:val="0D0D0D"/>
          <w:sz w:val="22"/>
          <w:szCs w:val="22"/>
        </w:rPr>
        <w:t xml:space="preserve"> </w:t>
      </w:r>
      <w:r w:rsidRPr="0057597E">
        <w:rPr>
          <w:color w:val="0D0D0D"/>
          <w:sz w:val="22"/>
          <w:szCs w:val="22"/>
        </w:rPr>
        <w:t>dibiayai</w:t>
      </w:r>
      <w:r>
        <w:rPr>
          <w:color w:val="0D0D0D"/>
          <w:sz w:val="22"/>
          <w:szCs w:val="22"/>
        </w:rPr>
        <w:t xml:space="preserve"> </w:t>
      </w:r>
      <w:r w:rsidRPr="0057597E">
        <w:rPr>
          <w:color w:val="0D0D0D"/>
          <w:sz w:val="22"/>
          <w:szCs w:val="22"/>
        </w:rPr>
        <w:t>dari</w:t>
      </w:r>
      <w:r>
        <w:rPr>
          <w:color w:val="0D0D0D"/>
          <w:sz w:val="22"/>
          <w:szCs w:val="22"/>
        </w:rPr>
        <w:t xml:space="preserve"> </w:t>
      </w:r>
      <w:r w:rsidRPr="0057597E">
        <w:rPr>
          <w:color w:val="0D0D0D"/>
          <w:sz w:val="22"/>
          <w:szCs w:val="22"/>
        </w:rPr>
        <w:t>dana</w:t>
      </w:r>
      <w:r>
        <w:rPr>
          <w:color w:val="0D0D0D"/>
          <w:sz w:val="22"/>
          <w:szCs w:val="22"/>
        </w:rPr>
        <w:t xml:space="preserve"> </w:t>
      </w:r>
      <w:r w:rsidRPr="0057597E">
        <w:rPr>
          <w:color w:val="0D0D0D"/>
          <w:sz w:val="22"/>
          <w:szCs w:val="22"/>
        </w:rPr>
        <w:t>cadangan;</w:t>
      </w:r>
    </w:p>
    <w:p w:rsidR="00A6716D" w:rsidRPr="0057597E" w:rsidRDefault="00A6716D" w:rsidP="00A6716D">
      <w:pPr>
        <w:pStyle w:val="ListParagraph"/>
        <w:numPr>
          <w:ilvl w:val="0"/>
          <w:numId w:val="176"/>
        </w:numPr>
        <w:spacing w:before="120" w:after="120" w:line="280" w:lineRule="exact"/>
        <w:ind w:left="994" w:hanging="288"/>
        <w:jc w:val="both"/>
        <w:rPr>
          <w:color w:val="0D0D0D"/>
          <w:sz w:val="22"/>
          <w:szCs w:val="22"/>
        </w:rPr>
      </w:pPr>
      <w:r w:rsidRPr="0057597E">
        <w:rPr>
          <w:color w:val="0D0D0D"/>
          <w:sz w:val="22"/>
          <w:szCs w:val="22"/>
        </w:rPr>
        <w:t>Besaran</w:t>
      </w:r>
      <w:r>
        <w:rPr>
          <w:color w:val="0D0D0D"/>
          <w:sz w:val="22"/>
          <w:szCs w:val="22"/>
        </w:rPr>
        <w:t xml:space="preserve"> </w:t>
      </w:r>
      <w:r w:rsidRPr="0057597E">
        <w:rPr>
          <w:color w:val="0D0D0D"/>
          <w:sz w:val="22"/>
          <w:szCs w:val="22"/>
        </w:rPr>
        <w:t>dan</w:t>
      </w:r>
      <w:r>
        <w:rPr>
          <w:color w:val="0D0D0D"/>
          <w:sz w:val="22"/>
          <w:szCs w:val="22"/>
        </w:rPr>
        <w:t xml:space="preserve"> </w:t>
      </w:r>
      <w:r w:rsidRPr="0057597E">
        <w:rPr>
          <w:color w:val="0D0D0D"/>
          <w:sz w:val="22"/>
          <w:szCs w:val="22"/>
        </w:rPr>
        <w:t>rincian</w:t>
      </w:r>
      <w:r>
        <w:rPr>
          <w:color w:val="0D0D0D"/>
          <w:sz w:val="22"/>
          <w:szCs w:val="22"/>
        </w:rPr>
        <w:t xml:space="preserve"> </w:t>
      </w:r>
      <w:r w:rsidRPr="0057597E">
        <w:rPr>
          <w:color w:val="0D0D0D"/>
          <w:sz w:val="22"/>
          <w:szCs w:val="22"/>
        </w:rPr>
        <w:t>tahunan</w:t>
      </w:r>
      <w:r>
        <w:rPr>
          <w:color w:val="0D0D0D"/>
          <w:sz w:val="22"/>
          <w:szCs w:val="22"/>
        </w:rPr>
        <w:t xml:space="preserve"> </w:t>
      </w:r>
      <w:r w:rsidRPr="0057597E">
        <w:rPr>
          <w:color w:val="0D0D0D"/>
          <w:sz w:val="22"/>
          <w:szCs w:val="22"/>
        </w:rPr>
        <w:t>dana</w:t>
      </w:r>
      <w:r>
        <w:rPr>
          <w:color w:val="0D0D0D"/>
          <w:sz w:val="22"/>
          <w:szCs w:val="22"/>
        </w:rPr>
        <w:t xml:space="preserve"> </w:t>
      </w:r>
      <w:r w:rsidRPr="0057597E">
        <w:rPr>
          <w:color w:val="0D0D0D"/>
          <w:sz w:val="22"/>
          <w:szCs w:val="22"/>
        </w:rPr>
        <w:t>cadangan yang harus</w:t>
      </w:r>
      <w:r>
        <w:rPr>
          <w:color w:val="0D0D0D"/>
          <w:sz w:val="22"/>
          <w:szCs w:val="22"/>
        </w:rPr>
        <w:t xml:space="preserve"> </w:t>
      </w:r>
      <w:r w:rsidRPr="0057597E">
        <w:rPr>
          <w:color w:val="0D0D0D"/>
          <w:sz w:val="22"/>
          <w:szCs w:val="22"/>
        </w:rPr>
        <w:t>dianggarkan</w:t>
      </w:r>
      <w:r>
        <w:rPr>
          <w:color w:val="0D0D0D"/>
          <w:sz w:val="22"/>
          <w:szCs w:val="22"/>
        </w:rPr>
        <w:t xml:space="preserve"> </w:t>
      </w:r>
      <w:r w:rsidRPr="0057597E">
        <w:rPr>
          <w:color w:val="0D0D0D"/>
          <w:sz w:val="22"/>
          <w:szCs w:val="22"/>
        </w:rPr>
        <w:t>dan</w:t>
      </w:r>
      <w:r>
        <w:rPr>
          <w:color w:val="0D0D0D"/>
          <w:sz w:val="22"/>
          <w:szCs w:val="22"/>
        </w:rPr>
        <w:t xml:space="preserve"> </w:t>
      </w:r>
      <w:r w:rsidRPr="0057597E">
        <w:rPr>
          <w:color w:val="0D0D0D"/>
          <w:sz w:val="22"/>
          <w:szCs w:val="22"/>
        </w:rPr>
        <w:t>ditransfer</w:t>
      </w:r>
      <w:r>
        <w:rPr>
          <w:color w:val="0D0D0D"/>
          <w:sz w:val="22"/>
          <w:szCs w:val="22"/>
        </w:rPr>
        <w:t xml:space="preserve"> </w:t>
      </w:r>
      <w:r w:rsidRPr="0057597E">
        <w:rPr>
          <w:color w:val="0D0D0D"/>
          <w:sz w:val="22"/>
          <w:szCs w:val="22"/>
        </w:rPr>
        <w:t>ke</w:t>
      </w:r>
      <w:r>
        <w:rPr>
          <w:color w:val="0D0D0D"/>
          <w:sz w:val="22"/>
          <w:szCs w:val="22"/>
        </w:rPr>
        <w:t xml:space="preserve"> </w:t>
      </w:r>
      <w:r w:rsidRPr="0057597E">
        <w:rPr>
          <w:color w:val="0D0D0D"/>
          <w:sz w:val="22"/>
          <w:szCs w:val="22"/>
        </w:rPr>
        <w:t>rekening</w:t>
      </w:r>
      <w:r>
        <w:rPr>
          <w:color w:val="0D0D0D"/>
          <w:sz w:val="22"/>
          <w:szCs w:val="22"/>
        </w:rPr>
        <w:t xml:space="preserve"> </w:t>
      </w:r>
      <w:r w:rsidRPr="0057597E">
        <w:rPr>
          <w:color w:val="0D0D0D"/>
          <w:sz w:val="22"/>
          <w:szCs w:val="22"/>
        </w:rPr>
        <w:t>dana</w:t>
      </w:r>
      <w:r>
        <w:rPr>
          <w:color w:val="0D0D0D"/>
          <w:sz w:val="22"/>
          <w:szCs w:val="22"/>
        </w:rPr>
        <w:t xml:space="preserve"> </w:t>
      </w:r>
      <w:r w:rsidRPr="0057597E">
        <w:rPr>
          <w:color w:val="0D0D0D"/>
          <w:sz w:val="22"/>
          <w:szCs w:val="22"/>
        </w:rPr>
        <w:t>cadangan dalam  bentuk rekening tersendiri;</w:t>
      </w:r>
    </w:p>
    <w:p w:rsidR="00A6716D" w:rsidRPr="0057597E" w:rsidRDefault="00A6716D" w:rsidP="00A6716D">
      <w:pPr>
        <w:pStyle w:val="ListParagraph"/>
        <w:numPr>
          <w:ilvl w:val="0"/>
          <w:numId w:val="176"/>
        </w:numPr>
        <w:spacing w:before="120" w:after="120" w:line="280" w:lineRule="exact"/>
        <w:ind w:left="994" w:hanging="288"/>
        <w:jc w:val="both"/>
        <w:rPr>
          <w:color w:val="0D0D0D"/>
          <w:sz w:val="22"/>
          <w:szCs w:val="22"/>
        </w:rPr>
      </w:pPr>
      <w:r w:rsidRPr="0057597E">
        <w:rPr>
          <w:color w:val="0D0D0D"/>
          <w:sz w:val="22"/>
          <w:szCs w:val="22"/>
        </w:rPr>
        <w:t>Sumber</w:t>
      </w:r>
      <w:r>
        <w:rPr>
          <w:color w:val="0D0D0D"/>
          <w:sz w:val="22"/>
          <w:szCs w:val="22"/>
        </w:rPr>
        <w:t xml:space="preserve"> </w:t>
      </w:r>
      <w:r w:rsidRPr="0057597E">
        <w:rPr>
          <w:color w:val="0D0D0D"/>
          <w:sz w:val="22"/>
          <w:szCs w:val="22"/>
        </w:rPr>
        <w:t>dana</w:t>
      </w:r>
      <w:r>
        <w:rPr>
          <w:color w:val="0D0D0D"/>
          <w:sz w:val="22"/>
          <w:szCs w:val="22"/>
        </w:rPr>
        <w:t xml:space="preserve"> </w:t>
      </w:r>
      <w:r w:rsidRPr="0057597E">
        <w:rPr>
          <w:color w:val="0D0D0D"/>
          <w:sz w:val="22"/>
          <w:szCs w:val="22"/>
        </w:rPr>
        <w:t>cadangan;</w:t>
      </w:r>
      <w:r>
        <w:rPr>
          <w:color w:val="0D0D0D"/>
          <w:sz w:val="22"/>
          <w:szCs w:val="22"/>
        </w:rPr>
        <w:t xml:space="preserve"> </w:t>
      </w:r>
      <w:r w:rsidRPr="0057597E">
        <w:rPr>
          <w:color w:val="0D0D0D"/>
          <w:sz w:val="22"/>
          <w:szCs w:val="22"/>
        </w:rPr>
        <w:t>dan</w:t>
      </w:r>
    </w:p>
    <w:p w:rsidR="00A6716D" w:rsidRPr="0057597E" w:rsidRDefault="00A6716D" w:rsidP="00A6716D">
      <w:pPr>
        <w:pStyle w:val="ListParagraph"/>
        <w:numPr>
          <w:ilvl w:val="0"/>
          <w:numId w:val="176"/>
        </w:numPr>
        <w:spacing w:before="120" w:after="120" w:line="280" w:lineRule="exact"/>
        <w:ind w:left="993" w:hanging="284"/>
        <w:contextualSpacing w:val="0"/>
        <w:jc w:val="both"/>
        <w:rPr>
          <w:color w:val="0D0D0D"/>
          <w:sz w:val="22"/>
          <w:szCs w:val="22"/>
        </w:rPr>
      </w:pPr>
      <w:r w:rsidRPr="0057597E">
        <w:rPr>
          <w:color w:val="0D0D0D"/>
          <w:sz w:val="22"/>
          <w:szCs w:val="22"/>
        </w:rPr>
        <w:t>Tahun</w:t>
      </w:r>
      <w:r>
        <w:rPr>
          <w:color w:val="0D0D0D"/>
          <w:sz w:val="22"/>
          <w:szCs w:val="22"/>
        </w:rPr>
        <w:t xml:space="preserve"> </w:t>
      </w:r>
      <w:r w:rsidRPr="0057597E">
        <w:rPr>
          <w:color w:val="0D0D0D"/>
          <w:sz w:val="22"/>
          <w:szCs w:val="22"/>
        </w:rPr>
        <w:t>anggaran</w:t>
      </w:r>
      <w:r>
        <w:rPr>
          <w:color w:val="0D0D0D"/>
          <w:sz w:val="22"/>
          <w:szCs w:val="22"/>
        </w:rPr>
        <w:t xml:space="preserve"> </w:t>
      </w:r>
      <w:r w:rsidRPr="0057597E">
        <w:rPr>
          <w:color w:val="0D0D0D"/>
          <w:sz w:val="22"/>
          <w:szCs w:val="22"/>
        </w:rPr>
        <w:t>pelaksanaan</w:t>
      </w:r>
      <w:r>
        <w:rPr>
          <w:color w:val="0D0D0D"/>
          <w:sz w:val="22"/>
          <w:szCs w:val="22"/>
        </w:rPr>
        <w:t xml:space="preserve"> </w:t>
      </w:r>
      <w:r w:rsidRPr="0057597E">
        <w:rPr>
          <w:color w:val="0D0D0D"/>
          <w:sz w:val="22"/>
          <w:szCs w:val="22"/>
        </w:rPr>
        <w:t>dana</w:t>
      </w:r>
      <w:r>
        <w:rPr>
          <w:color w:val="0D0D0D"/>
          <w:sz w:val="22"/>
          <w:szCs w:val="22"/>
        </w:rPr>
        <w:t xml:space="preserve"> </w:t>
      </w:r>
      <w:r w:rsidRPr="0057597E">
        <w:rPr>
          <w:color w:val="0D0D0D"/>
          <w:sz w:val="22"/>
          <w:szCs w:val="22"/>
        </w:rPr>
        <w:t>cadangan.</w:t>
      </w:r>
    </w:p>
    <w:p w:rsidR="00A6716D" w:rsidRPr="0057597E" w:rsidRDefault="00A6716D" w:rsidP="00A6716D">
      <w:pPr>
        <w:pStyle w:val="ListParagraph"/>
        <w:numPr>
          <w:ilvl w:val="0"/>
          <w:numId w:val="175"/>
        </w:numPr>
        <w:spacing w:before="120" w:after="120" w:line="280" w:lineRule="exact"/>
        <w:ind w:hanging="295"/>
        <w:contextualSpacing w:val="0"/>
        <w:jc w:val="both"/>
        <w:rPr>
          <w:b/>
          <w:color w:val="0D0D0D"/>
          <w:sz w:val="22"/>
          <w:szCs w:val="22"/>
        </w:rPr>
      </w:pPr>
      <w:r w:rsidRPr="0057597E">
        <w:rPr>
          <w:b/>
          <w:color w:val="0D0D0D"/>
          <w:sz w:val="22"/>
          <w:szCs w:val="22"/>
        </w:rPr>
        <w:t>KLASIFIKASI</w:t>
      </w:r>
    </w:p>
    <w:p w:rsidR="00A6716D" w:rsidRPr="0057597E" w:rsidRDefault="00A6716D" w:rsidP="00A6716D">
      <w:pPr>
        <w:spacing w:before="120" w:after="120" w:line="280" w:lineRule="exact"/>
        <w:ind w:left="706"/>
        <w:jc w:val="both"/>
        <w:rPr>
          <w:color w:val="0D0D0D"/>
          <w:sz w:val="22"/>
          <w:szCs w:val="22"/>
        </w:rPr>
      </w:pPr>
      <w:r w:rsidRPr="0057597E">
        <w:rPr>
          <w:color w:val="0D0D0D"/>
          <w:sz w:val="22"/>
          <w:szCs w:val="22"/>
        </w:rPr>
        <w:t>Dana cadangan masuk ke dalam bagian dari aset. Dana cadangan dapat diklasifikasikan atau dirinci lagi menurut tujuan pembentukannya sebagaimana contoh di bawah ini:</w:t>
      </w:r>
    </w:p>
    <w:tbl>
      <w:tblPr>
        <w:tblW w:w="75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4"/>
        <w:gridCol w:w="5795"/>
      </w:tblGrid>
      <w:tr w:rsidR="00A6716D" w:rsidRPr="0057597E" w:rsidTr="003332A5">
        <w:trPr>
          <w:trHeight w:hRule="exact" w:val="322"/>
          <w:tblHeader/>
        </w:trPr>
        <w:tc>
          <w:tcPr>
            <w:tcW w:w="1784" w:type="dxa"/>
            <w:shd w:val="clear" w:color="auto" w:fill="EAF1DD"/>
            <w:vAlign w:val="center"/>
          </w:tcPr>
          <w:p w:rsidR="00A6716D" w:rsidRPr="0057597E" w:rsidRDefault="00A6716D" w:rsidP="003E3350">
            <w:pPr>
              <w:spacing w:line="280" w:lineRule="exact"/>
              <w:jc w:val="both"/>
              <w:rPr>
                <w:b/>
                <w:color w:val="0D0D0D"/>
              </w:rPr>
            </w:pPr>
          </w:p>
        </w:tc>
        <w:tc>
          <w:tcPr>
            <w:tcW w:w="5795" w:type="dxa"/>
            <w:shd w:val="clear" w:color="auto" w:fill="EAF1DD"/>
            <w:vAlign w:val="center"/>
          </w:tcPr>
          <w:p w:rsidR="00A6716D" w:rsidRPr="0057597E" w:rsidRDefault="00A6716D" w:rsidP="003E3350">
            <w:pPr>
              <w:spacing w:line="280" w:lineRule="exact"/>
              <w:jc w:val="both"/>
              <w:rPr>
                <w:b/>
                <w:color w:val="0D0D0D"/>
              </w:rPr>
            </w:pPr>
          </w:p>
        </w:tc>
      </w:tr>
      <w:tr w:rsidR="00A6716D" w:rsidRPr="0057597E" w:rsidTr="003332A5">
        <w:trPr>
          <w:trHeight w:hRule="exact" w:val="322"/>
        </w:trPr>
        <w:tc>
          <w:tcPr>
            <w:tcW w:w="1784" w:type="dxa"/>
            <w:vAlign w:val="center"/>
          </w:tcPr>
          <w:p w:rsidR="00A6716D" w:rsidRPr="0057597E" w:rsidRDefault="00A6716D" w:rsidP="003E3350">
            <w:pPr>
              <w:spacing w:line="280" w:lineRule="exact"/>
              <w:jc w:val="both"/>
              <w:rPr>
                <w:b/>
                <w:color w:val="0D0D0D"/>
              </w:rPr>
            </w:pPr>
            <w:r w:rsidRPr="0057597E">
              <w:rPr>
                <w:b/>
                <w:color w:val="0D0D0D"/>
              </w:rPr>
              <w:t>Dana Cadangan</w:t>
            </w:r>
          </w:p>
        </w:tc>
        <w:tc>
          <w:tcPr>
            <w:tcW w:w="5795" w:type="dxa"/>
            <w:vAlign w:val="center"/>
          </w:tcPr>
          <w:p w:rsidR="00A6716D" w:rsidRPr="0057597E" w:rsidRDefault="00A6716D" w:rsidP="003E3350">
            <w:pPr>
              <w:spacing w:line="280" w:lineRule="exact"/>
              <w:rPr>
                <w:color w:val="0D0D0D"/>
              </w:rPr>
            </w:pPr>
            <w:r w:rsidRPr="0057597E">
              <w:rPr>
                <w:color w:val="0D0D0D"/>
              </w:rPr>
              <w:t>Dana Cadangan Pembangunan Jembatan</w:t>
            </w:r>
          </w:p>
        </w:tc>
      </w:tr>
      <w:tr w:rsidR="00A6716D" w:rsidRPr="0057597E" w:rsidTr="003332A5">
        <w:trPr>
          <w:trHeight w:hRule="exact" w:val="322"/>
        </w:trPr>
        <w:tc>
          <w:tcPr>
            <w:tcW w:w="1784" w:type="dxa"/>
            <w:vAlign w:val="center"/>
          </w:tcPr>
          <w:p w:rsidR="00A6716D" w:rsidRPr="0057597E" w:rsidRDefault="00A6716D" w:rsidP="003E3350">
            <w:pPr>
              <w:spacing w:line="280" w:lineRule="exact"/>
              <w:jc w:val="both"/>
              <w:rPr>
                <w:b/>
                <w:color w:val="0D0D0D"/>
              </w:rPr>
            </w:pPr>
          </w:p>
        </w:tc>
        <w:tc>
          <w:tcPr>
            <w:tcW w:w="5795" w:type="dxa"/>
            <w:vAlign w:val="center"/>
          </w:tcPr>
          <w:p w:rsidR="00A6716D" w:rsidRPr="0057597E" w:rsidRDefault="00A6716D" w:rsidP="003E3350">
            <w:pPr>
              <w:spacing w:line="280" w:lineRule="exact"/>
              <w:rPr>
                <w:color w:val="0D0D0D"/>
              </w:rPr>
            </w:pPr>
            <w:r w:rsidRPr="0057597E">
              <w:rPr>
                <w:color w:val="0D0D0D"/>
              </w:rPr>
              <w:t>Dana Cadangan Pembangunan Gedung</w:t>
            </w:r>
          </w:p>
        </w:tc>
      </w:tr>
      <w:tr w:rsidR="00A6716D" w:rsidRPr="0057597E" w:rsidTr="003332A5">
        <w:trPr>
          <w:trHeight w:hRule="exact" w:val="322"/>
        </w:trPr>
        <w:tc>
          <w:tcPr>
            <w:tcW w:w="1784" w:type="dxa"/>
            <w:vAlign w:val="center"/>
          </w:tcPr>
          <w:p w:rsidR="00A6716D" w:rsidRPr="0057597E" w:rsidRDefault="00A6716D" w:rsidP="003E3350">
            <w:pPr>
              <w:spacing w:line="280" w:lineRule="exact"/>
              <w:jc w:val="both"/>
              <w:rPr>
                <w:b/>
                <w:color w:val="0D0D0D"/>
              </w:rPr>
            </w:pPr>
          </w:p>
        </w:tc>
        <w:tc>
          <w:tcPr>
            <w:tcW w:w="5795" w:type="dxa"/>
            <w:vAlign w:val="center"/>
          </w:tcPr>
          <w:p w:rsidR="00A6716D" w:rsidRPr="0057597E" w:rsidRDefault="00A6716D" w:rsidP="003E3350">
            <w:pPr>
              <w:spacing w:line="280" w:lineRule="exact"/>
              <w:rPr>
                <w:color w:val="0D0D0D"/>
              </w:rPr>
            </w:pPr>
            <w:r w:rsidRPr="0057597E">
              <w:rPr>
                <w:color w:val="0D0D0D"/>
              </w:rPr>
              <w:t>Dana Cadangan Pembangunan Waduk</w:t>
            </w:r>
          </w:p>
        </w:tc>
      </w:tr>
      <w:tr w:rsidR="00A6716D" w:rsidRPr="0057597E" w:rsidTr="003332A5">
        <w:trPr>
          <w:trHeight w:hRule="exact" w:val="322"/>
        </w:trPr>
        <w:tc>
          <w:tcPr>
            <w:tcW w:w="1784" w:type="dxa"/>
            <w:vAlign w:val="center"/>
          </w:tcPr>
          <w:p w:rsidR="00A6716D" w:rsidRPr="0057597E" w:rsidRDefault="00A6716D" w:rsidP="003E3350">
            <w:pPr>
              <w:spacing w:line="280" w:lineRule="exact"/>
              <w:jc w:val="both"/>
              <w:rPr>
                <w:b/>
                <w:color w:val="0D0D0D"/>
              </w:rPr>
            </w:pPr>
          </w:p>
        </w:tc>
        <w:tc>
          <w:tcPr>
            <w:tcW w:w="5795" w:type="dxa"/>
            <w:vAlign w:val="center"/>
          </w:tcPr>
          <w:p w:rsidR="00A6716D" w:rsidRPr="0057597E" w:rsidRDefault="00A6716D" w:rsidP="003E3350">
            <w:pPr>
              <w:spacing w:line="280" w:lineRule="exact"/>
              <w:rPr>
                <w:color w:val="0D0D0D"/>
              </w:rPr>
            </w:pPr>
            <w:r w:rsidRPr="0057597E">
              <w:rPr>
                <w:color w:val="0D0D0D"/>
              </w:rPr>
              <w:t>Dana Cadangan Penyelenggaraan Pilkada</w:t>
            </w:r>
          </w:p>
        </w:tc>
      </w:tr>
      <w:tr w:rsidR="00A6716D" w:rsidRPr="0057597E" w:rsidTr="003332A5">
        <w:trPr>
          <w:trHeight w:hRule="exact" w:val="322"/>
        </w:trPr>
        <w:tc>
          <w:tcPr>
            <w:tcW w:w="1784" w:type="dxa"/>
            <w:vAlign w:val="center"/>
          </w:tcPr>
          <w:p w:rsidR="00A6716D" w:rsidRPr="0057597E" w:rsidRDefault="00A6716D" w:rsidP="003E3350">
            <w:pPr>
              <w:spacing w:line="280" w:lineRule="exact"/>
              <w:jc w:val="both"/>
              <w:rPr>
                <w:b/>
                <w:color w:val="0D0D0D"/>
              </w:rPr>
            </w:pPr>
          </w:p>
        </w:tc>
        <w:tc>
          <w:tcPr>
            <w:tcW w:w="5795" w:type="dxa"/>
            <w:vAlign w:val="center"/>
          </w:tcPr>
          <w:p w:rsidR="00A6716D" w:rsidRPr="0057597E" w:rsidRDefault="00A6716D" w:rsidP="003E3350">
            <w:pPr>
              <w:spacing w:line="280" w:lineRule="exact"/>
              <w:rPr>
                <w:color w:val="0D0D0D"/>
              </w:rPr>
            </w:pPr>
            <w:r w:rsidRPr="0057597E">
              <w:rPr>
                <w:color w:val="0D0D0D"/>
              </w:rPr>
              <w:t>DanaCadangan Penyelenggaraan Pekan Olahraga Nasional (PON)</w:t>
            </w:r>
          </w:p>
        </w:tc>
      </w:tr>
      <w:tr w:rsidR="00A6716D" w:rsidRPr="0057597E" w:rsidTr="003332A5">
        <w:trPr>
          <w:trHeight w:hRule="exact" w:val="322"/>
        </w:trPr>
        <w:tc>
          <w:tcPr>
            <w:tcW w:w="1784" w:type="dxa"/>
            <w:vAlign w:val="center"/>
          </w:tcPr>
          <w:p w:rsidR="00A6716D" w:rsidRPr="0057597E" w:rsidRDefault="00A6716D" w:rsidP="003E3350">
            <w:pPr>
              <w:spacing w:line="280" w:lineRule="exact"/>
              <w:jc w:val="both"/>
              <w:rPr>
                <w:b/>
                <w:color w:val="0D0D0D"/>
              </w:rPr>
            </w:pPr>
          </w:p>
        </w:tc>
        <w:tc>
          <w:tcPr>
            <w:tcW w:w="5795" w:type="dxa"/>
            <w:vAlign w:val="center"/>
          </w:tcPr>
          <w:p w:rsidR="00A6716D" w:rsidRPr="0057597E" w:rsidRDefault="00A6716D" w:rsidP="003E3350">
            <w:pPr>
              <w:spacing w:line="280" w:lineRule="exact"/>
              <w:rPr>
                <w:color w:val="0D0D0D"/>
              </w:rPr>
            </w:pPr>
            <w:r w:rsidRPr="0057597E">
              <w:rPr>
                <w:color w:val="0D0D0D"/>
              </w:rPr>
              <w:t>Dst….</w:t>
            </w:r>
          </w:p>
        </w:tc>
      </w:tr>
    </w:tbl>
    <w:p w:rsidR="003332A5" w:rsidRDefault="003332A5" w:rsidP="003332A5">
      <w:pPr>
        <w:pStyle w:val="ListParagraph"/>
        <w:spacing w:before="120" w:after="120" w:line="280" w:lineRule="exact"/>
        <w:contextualSpacing w:val="0"/>
        <w:jc w:val="both"/>
        <w:rPr>
          <w:b/>
          <w:color w:val="0D0D0D"/>
          <w:sz w:val="22"/>
          <w:szCs w:val="22"/>
        </w:rPr>
      </w:pPr>
    </w:p>
    <w:p w:rsidR="00A6716D" w:rsidRPr="0057597E" w:rsidRDefault="00A6716D" w:rsidP="00A6716D">
      <w:pPr>
        <w:pStyle w:val="ListParagraph"/>
        <w:numPr>
          <w:ilvl w:val="0"/>
          <w:numId w:val="175"/>
        </w:numPr>
        <w:spacing w:before="120" w:after="120" w:line="280" w:lineRule="exact"/>
        <w:ind w:hanging="294"/>
        <w:contextualSpacing w:val="0"/>
        <w:jc w:val="both"/>
        <w:rPr>
          <w:b/>
          <w:color w:val="0D0D0D"/>
          <w:sz w:val="22"/>
          <w:szCs w:val="22"/>
        </w:rPr>
      </w:pPr>
      <w:r w:rsidRPr="0057597E">
        <w:rPr>
          <w:b/>
          <w:color w:val="0D0D0D"/>
          <w:sz w:val="22"/>
          <w:szCs w:val="22"/>
        </w:rPr>
        <w:lastRenderedPageBreak/>
        <w:t>KRITERIA</w:t>
      </w:r>
    </w:p>
    <w:p w:rsidR="00A6716D" w:rsidRPr="0057597E" w:rsidRDefault="00A6716D" w:rsidP="00A6716D">
      <w:pPr>
        <w:pStyle w:val="ListParagraph"/>
        <w:spacing w:before="120" w:after="120" w:line="280" w:lineRule="exact"/>
        <w:contextualSpacing w:val="0"/>
        <w:jc w:val="both"/>
        <w:rPr>
          <w:color w:val="0D0D0D"/>
          <w:sz w:val="22"/>
          <w:szCs w:val="22"/>
        </w:rPr>
      </w:pPr>
      <w:r w:rsidRPr="0057597E">
        <w:rPr>
          <w:color w:val="0D0D0D"/>
          <w:sz w:val="22"/>
          <w:szCs w:val="22"/>
        </w:rPr>
        <w:t>Dana Cadangan</w:t>
      </w:r>
      <w:r>
        <w:rPr>
          <w:color w:val="0D0D0D"/>
          <w:sz w:val="22"/>
          <w:szCs w:val="22"/>
        </w:rPr>
        <w:t xml:space="preserve"> </w:t>
      </w:r>
      <w:r w:rsidRPr="0057597E">
        <w:rPr>
          <w:color w:val="0D0D0D"/>
          <w:sz w:val="22"/>
          <w:szCs w:val="22"/>
        </w:rPr>
        <w:t>mempunyai</w:t>
      </w:r>
      <w:r>
        <w:rPr>
          <w:color w:val="0D0D0D"/>
          <w:sz w:val="22"/>
          <w:szCs w:val="22"/>
        </w:rPr>
        <w:t xml:space="preserve"> criteria </w:t>
      </w:r>
      <w:r w:rsidRPr="0057597E">
        <w:rPr>
          <w:color w:val="0D0D0D"/>
          <w:sz w:val="22"/>
          <w:szCs w:val="22"/>
        </w:rPr>
        <w:t>sebagai</w:t>
      </w:r>
      <w:r>
        <w:rPr>
          <w:color w:val="0D0D0D"/>
          <w:sz w:val="22"/>
          <w:szCs w:val="22"/>
        </w:rPr>
        <w:t xml:space="preserve"> </w:t>
      </w:r>
      <w:r w:rsidRPr="0057597E">
        <w:rPr>
          <w:color w:val="0D0D0D"/>
          <w:sz w:val="22"/>
          <w:szCs w:val="22"/>
        </w:rPr>
        <w:t>berikut:</w:t>
      </w:r>
    </w:p>
    <w:p w:rsidR="00A6716D" w:rsidRPr="0057597E" w:rsidRDefault="00A6716D" w:rsidP="00A6716D">
      <w:pPr>
        <w:pStyle w:val="ListParagraph"/>
        <w:numPr>
          <w:ilvl w:val="0"/>
          <w:numId w:val="177"/>
        </w:numPr>
        <w:spacing w:before="120" w:after="120" w:line="280" w:lineRule="exact"/>
        <w:ind w:left="994" w:hanging="274"/>
        <w:jc w:val="both"/>
        <w:rPr>
          <w:color w:val="0D0D0D"/>
          <w:sz w:val="22"/>
          <w:szCs w:val="22"/>
        </w:rPr>
      </w:pPr>
      <w:r w:rsidRPr="0057597E">
        <w:rPr>
          <w:color w:val="0D0D0D"/>
          <w:sz w:val="22"/>
          <w:szCs w:val="22"/>
        </w:rPr>
        <w:t>Pembentukannya</w:t>
      </w:r>
      <w:r>
        <w:rPr>
          <w:color w:val="0D0D0D"/>
          <w:sz w:val="22"/>
          <w:szCs w:val="22"/>
        </w:rPr>
        <w:t xml:space="preserve"> </w:t>
      </w:r>
      <w:r w:rsidRPr="0057597E">
        <w:rPr>
          <w:color w:val="0D0D0D"/>
          <w:sz w:val="22"/>
          <w:szCs w:val="22"/>
        </w:rPr>
        <w:t>dan</w:t>
      </w:r>
      <w:r>
        <w:rPr>
          <w:color w:val="0D0D0D"/>
          <w:sz w:val="22"/>
          <w:szCs w:val="22"/>
        </w:rPr>
        <w:t xml:space="preserve"> </w:t>
      </w:r>
      <w:r w:rsidRPr="0057597E">
        <w:rPr>
          <w:color w:val="0D0D0D"/>
          <w:sz w:val="22"/>
          <w:szCs w:val="22"/>
        </w:rPr>
        <w:t>pencairannya</w:t>
      </w:r>
      <w:r>
        <w:rPr>
          <w:color w:val="0D0D0D"/>
          <w:sz w:val="22"/>
          <w:szCs w:val="22"/>
        </w:rPr>
        <w:t xml:space="preserve"> </w:t>
      </w:r>
      <w:r w:rsidRPr="0057597E">
        <w:rPr>
          <w:color w:val="0D0D0D"/>
          <w:sz w:val="22"/>
          <w:szCs w:val="22"/>
        </w:rPr>
        <w:t>dianggarkan</w:t>
      </w:r>
      <w:r>
        <w:rPr>
          <w:color w:val="0D0D0D"/>
          <w:sz w:val="22"/>
          <w:szCs w:val="22"/>
        </w:rPr>
        <w:t xml:space="preserve"> </w:t>
      </w:r>
      <w:r w:rsidRPr="0057597E">
        <w:rPr>
          <w:color w:val="0D0D0D"/>
          <w:sz w:val="22"/>
          <w:szCs w:val="22"/>
        </w:rPr>
        <w:t>dalam</w:t>
      </w:r>
      <w:r>
        <w:rPr>
          <w:color w:val="0D0D0D"/>
          <w:sz w:val="22"/>
          <w:szCs w:val="22"/>
        </w:rPr>
        <w:t xml:space="preserve"> </w:t>
      </w:r>
      <w:r w:rsidRPr="0057597E">
        <w:rPr>
          <w:color w:val="0D0D0D"/>
          <w:sz w:val="22"/>
          <w:szCs w:val="22"/>
        </w:rPr>
        <w:t>pembiayaan;</w:t>
      </w:r>
    </w:p>
    <w:p w:rsidR="00A6716D" w:rsidRPr="0057597E" w:rsidRDefault="00A6716D" w:rsidP="00A6716D">
      <w:pPr>
        <w:pStyle w:val="ListParagraph"/>
        <w:numPr>
          <w:ilvl w:val="0"/>
          <w:numId w:val="177"/>
        </w:numPr>
        <w:spacing w:before="120" w:after="120" w:line="280" w:lineRule="exact"/>
        <w:ind w:left="994" w:hanging="274"/>
        <w:jc w:val="both"/>
        <w:rPr>
          <w:color w:val="0D0D0D"/>
          <w:sz w:val="22"/>
          <w:szCs w:val="22"/>
        </w:rPr>
      </w:pPr>
      <w:r w:rsidRPr="0057597E">
        <w:rPr>
          <w:color w:val="0D0D0D"/>
          <w:sz w:val="22"/>
          <w:szCs w:val="22"/>
        </w:rPr>
        <w:t>Pelaksanaan</w:t>
      </w:r>
      <w:r>
        <w:rPr>
          <w:color w:val="0D0D0D"/>
          <w:sz w:val="22"/>
          <w:szCs w:val="22"/>
        </w:rPr>
        <w:t xml:space="preserve"> </w:t>
      </w:r>
      <w:r w:rsidRPr="0057597E">
        <w:rPr>
          <w:color w:val="0D0D0D"/>
          <w:sz w:val="22"/>
          <w:szCs w:val="22"/>
        </w:rPr>
        <w:t>program/kegiatan yang jelas yang membutuhkan</w:t>
      </w:r>
      <w:r>
        <w:rPr>
          <w:color w:val="0D0D0D"/>
          <w:sz w:val="22"/>
          <w:szCs w:val="22"/>
        </w:rPr>
        <w:t xml:space="preserve"> </w:t>
      </w:r>
      <w:r w:rsidRPr="0057597E">
        <w:rPr>
          <w:color w:val="0D0D0D"/>
          <w:sz w:val="22"/>
          <w:szCs w:val="22"/>
        </w:rPr>
        <w:t>dana yang besar;</w:t>
      </w:r>
    </w:p>
    <w:p w:rsidR="00A6716D" w:rsidRPr="0057597E" w:rsidRDefault="00A6716D" w:rsidP="00A6716D">
      <w:pPr>
        <w:pStyle w:val="ListParagraph"/>
        <w:numPr>
          <w:ilvl w:val="0"/>
          <w:numId w:val="177"/>
        </w:numPr>
        <w:spacing w:before="120" w:after="120" w:line="280" w:lineRule="exact"/>
        <w:ind w:left="994" w:hanging="274"/>
        <w:jc w:val="both"/>
        <w:rPr>
          <w:color w:val="0D0D0D"/>
          <w:sz w:val="22"/>
          <w:szCs w:val="22"/>
        </w:rPr>
      </w:pPr>
      <w:r w:rsidRPr="0057597E">
        <w:rPr>
          <w:color w:val="0D0D0D"/>
          <w:sz w:val="22"/>
          <w:szCs w:val="22"/>
        </w:rPr>
        <w:t>Tidak</w:t>
      </w:r>
      <w:r>
        <w:rPr>
          <w:color w:val="0D0D0D"/>
          <w:sz w:val="22"/>
          <w:szCs w:val="22"/>
        </w:rPr>
        <w:t xml:space="preserve"> </w:t>
      </w:r>
      <w:r w:rsidRPr="0057597E">
        <w:rPr>
          <w:color w:val="0D0D0D"/>
          <w:sz w:val="22"/>
          <w:szCs w:val="22"/>
        </w:rPr>
        <w:t>dapat</w:t>
      </w:r>
      <w:r>
        <w:rPr>
          <w:color w:val="0D0D0D"/>
          <w:sz w:val="22"/>
          <w:szCs w:val="22"/>
        </w:rPr>
        <w:t xml:space="preserve"> </w:t>
      </w:r>
      <w:r w:rsidRPr="0057597E">
        <w:rPr>
          <w:color w:val="0D0D0D"/>
          <w:sz w:val="22"/>
          <w:szCs w:val="22"/>
        </w:rPr>
        <w:t>dianggarkan</w:t>
      </w:r>
      <w:r>
        <w:rPr>
          <w:color w:val="0D0D0D"/>
          <w:sz w:val="22"/>
          <w:szCs w:val="22"/>
        </w:rPr>
        <w:t xml:space="preserve"> </w:t>
      </w:r>
      <w:r w:rsidRPr="0057597E">
        <w:rPr>
          <w:color w:val="0D0D0D"/>
          <w:sz w:val="22"/>
          <w:szCs w:val="22"/>
        </w:rPr>
        <w:t>dalam 1 (satu)</w:t>
      </w:r>
      <w:r>
        <w:rPr>
          <w:color w:val="0D0D0D"/>
          <w:sz w:val="22"/>
          <w:szCs w:val="22"/>
        </w:rPr>
        <w:t xml:space="preserve"> </w:t>
      </w:r>
      <w:r w:rsidRPr="0057597E">
        <w:rPr>
          <w:color w:val="0D0D0D"/>
          <w:sz w:val="22"/>
          <w:szCs w:val="22"/>
        </w:rPr>
        <w:t xml:space="preserve"> tahun</w:t>
      </w:r>
      <w:r>
        <w:rPr>
          <w:color w:val="0D0D0D"/>
          <w:sz w:val="22"/>
          <w:szCs w:val="22"/>
        </w:rPr>
        <w:t xml:space="preserve"> </w:t>
      </w:r>
      <w:r w:rsidRPr="0057597E">
        <w:rPr>
          <w:color w:val="0D0D0D"/>
          <w:sz w:val="22"/>
          <w:szCs w:val="22"/>
        </w:rPr>
        <w:t>anggaran;</w:t>
      </w:r>
    </w:p>
    <w:p w:rsidR="00A6716D" w:rsidRPr="0057597E" w:rsidRDefault="00A6716D" w:rsidP="00A6716D">
      <w:pPr>
        <w:pStyle w:val="ListParagraph"/>
        <w:numPr>
          <w:ilvl w:val="0"/>
          <w:numId w:val="177"/>
        </w:numPr>
        <w:spacing w:before="120" w:after="120" w:line="280" w:lineRule="exact"/>
        <w:ind w:left="994" w:hanging="274"/>
        <w:jc w:val="both"/>
        <w:rPr>
          <w:color w:val="0D0D0D"/>
          <w:sz w:val="22"/>
          <w:szCs w:val="22"/>
        </w:rPr>
      </w:pPr>
      <w:r w:rsidRPr="0057597E">
        <w:rPr>
          <w:color w:val="0D0D0D"/>
          <w:sz w:val="22"/>
          <w:szCs w:val="22"/>
        </w:rPr>
        <w:t>Harus</w:t>
      </w:r>
      <w:r>
        <w:rPr>
          <w:color w:val="0D0D0D"/>
          <w:sz w:val="22"/>
          <w:szCs w:val="22"/>
        </w:rPr>
        <w:t xml:space="preserve"> </w:t>
      </w:r>
      <w:r w:rsidRPr="0057597E">
        <w:rPr>
          <w:color w:val="0D0D0D"/>
          <w:sz w:val="22"/>
          <w:szCs w:val="22"/>
        </w:rPr>
        <w:t>dengan</w:t>
      </w:r>
      <w:r>
        <w:rPr>
          <w:color w:val="0D0D0D"/>
          <w:sz w:val="22"/>
          <w:szCs w:val="22"/>
        </w:rPr>
        <w:t xml:space="preserve"> </w:t>
      </w:r>
      <w:r w:rsidRPr="0057597E">
        <w:rPr>
          <w:color w:val="0D0D0D"/>
          <w:sz w:val="22"/>
          <w:szCs w:val="22"/>
        </w:rPr>
        <w:t>perencanaan yang matang.</w:t>
      </w:r>
    </w:p>
    <w:p w:rsidR="00A6716D" w:rsidRPr="00C85DFB" w:rsidRDefault="00A6716D" w:rsidP="00A6716D">
      <w:pPr>
        <w:pStyle w:val="ListParagraph"/>
        <w:numPr>
          <w:ilvl w:val="0"/>
          <w:numId w:val="177"/>
        </w:numPr>
        <w:spacing w:before="120" w:after="120" w:line="280" w:lineRule="exact"/>
        <w:ind w:left="993" w:hanging="273"/>
        <w:contextualSpacing w:val="0"/>
        <w:jc w:val="both"/>
        <w:rPr>
          <w:color w:val="0D0D0D"/>
          <w:sz w:val="22"/>
          <w:szCs w:val="22"/>
        </w:rPr>
      </w:pPr>
      <w:r w:rsidRPr="0057597E">
        <w:rPr>
          <w:color w:val="0D0D0D"/>
          <w:sz w:val="22"/>
          <w:szCs w:val="22"/>
        </w:rPr>
        <w:t>Ditetapkan</w:t>
      </w:r>
      <w:r>
        <w:rPr>
          <w:color w:val="0D0D0D"/>
          <w:sz w:val="22"/>
          <w:szCs w:val="22"/>
        </w:rPr>
        <w:t xml:space="preserve"> </w:t>
      </w:r>
      <w:r w:rsidRPr="0057597E">
        <w:rPr>
          <w:color w:val="0D0D0D"/>
          <w:sz w:val="22"/>
          <w:szCs w:val="22"/>
        </w:rPr>
        <w:t>dan</w:t>
      </w:r>
      <w:r>
        <w:rPr>
          <w:color w:val="0D0D0D"/>
          <w:sz w:val="22"/>
          <w:szCs w:val="22"/>
        </w:rPr>
        <w:t xml:space="preserve"> </w:t>
      </w:r>
      <w:r w:rsidRPr="0057597E">
        <w:rPr>
          <w:color w:val="0D0D0D"/>
          <w:sz w:val="22"/>
          <w:szCs w:val="22"/>
        </w:rPr>
        <w:t>Peraturan Daerah;</w:t>
      </w:r>
    </w:p>
    <w:p w:rsidR="00A6716D" w:rsidRPr="0057597E" w:rsidRDefault="00A6716D" w:rsidP="00A6716D">
      <w:pPr>
        <w:pStyle w:val="ListParagraph"/>
        <w:numPr>
          <w:ilvl w:val="0"/>
          <w:numId w:val="175"/>
        </w:numPr>
        <w:spacing w:before="120" w:after="120" w:line="280" w:lineRule="exact"/>
        <w:ind w:hanging="295"/>
        <w:contextualSpacing w:val="0"/>
        <w:jc w:val="both"/>
        <w:rPr>
          <w:b/>
          <w:color w:val="0D0D0D"/>
          <w:sz w:val="22"/>
          <w:szCs w:val="22"/>
        </w:rPr>
      </w:pPr>
      <w:r w:rsidRPr="0057597E">
        <w:rPr>
          <w:b/>
          <w:color w:val="0D0D0D"/>
          <w:sz w:val="22"/>
          <w:szCs w:val="22"/>
        </w:rPr>
        <w:t>PENGAKUAN</w:t>
      </w:r>
    </w:p>
    <w:p w:rsidR="00A6716D" w:rsidRPr="0057597E" w:rsidRDefault="00A6716D" w:rsidP="00A6716D">
      <w:pPr>
        <w:spacing w:before="120" w:after="120" w:line="280" w:lineRule="exact"/>
        <w:ind w:left="709"/>
        <w:jc w:val="both"/>
        <w:rPr>
          <w:color w:val="0D0D0D"/>
          <w:sz w:val="22"/>
          <w:szCs w:val="22"/>
        </w:rPr>
      </w:pPr>
      <w:r w:rsidRPr="0057597E">
        <w:rPr>
          <w:color w:val="0D0D0D"/>
          <w:sz w:val="22"/>
          <w:szCs w:val="22"/>
        </w:rPr>
        <w:t>Pembentukan dana cadangan ini akan dianggarkan dalam pengeluaran pembiayaan, sedangkan pencairannya akan dianggarkan pada penerimaan pembiayaan. Untuk penggunaannya dianggarkan dalam program kegiatan yang sudah tercantum di dalam peraturan daerah.</w:t>
      </w:r>
    </w:p>
    <w:p w:rsidR="00A6716D" w:rsidRDefault="00A6716D" w:rsidP="00A6716D">
      <w:pPr>
        <w:spacing w:before="120" w:after="120" w:line="280" w:lineRule="exact"/>
        <w:ind w:left="709"/>
        <w:jc w:val="both"/>
        <w:rPr>
          <w:color w:val="0D0D0D"/>
          <w:sz w:val="22"/>
          <w:szCs w:val="22"/>
        </w:rPr>
      </w:pPr>
      <w:r w:rsidRPr="0057597E">
        <w:rPr>
          <w:color w:val="0D0D0D"/>
          <w:sz w:val="22"/>
          <w:szCs w:val="22"/>
        </w:rPr>
        <w:t>Dana cadangan diakui saat terjadi pemindahan dana dari Rekening Kas Daerah ke Rekening dana cadangan. Proses pemindahan ini harus melalui proses penatausahaan yang menggunakan mekanisme-LS.</w:t>
      </w:r>
    </w:p>
    <w:p w:rsidR="00A6716D" w:rsidRPr="0057597E" w:rsidRDefault="00A6716D" w:rsidP="00A6716D">
      <w:pPr>
        <w:pStyle w:val="ListParagraph"/>
        <w:numPr>
          <w:ilvl w:val="0"/>
          <w:numId w:val="175"/>
        </w:numPr>
        <w:spacing w:before="120" w:after="120" w:line="280" w:lineRule="exact"/>
        <w:ind w:hanging="295"/>
        <w:contextualSpacing w:val="0"/>
        <w:jc w:val="both"/>
        <w:rPr>
          <w:b/>
          <w:color w:val="0D0D0D"/>
          <w:sz w:val="22"/>
          <w:szCs w:val="22"/>
        </w:rPr>
      </w:pPr>
      <w:r w:rsidRPr="0057597E">
        <w:rPr>
          <w:b/>
          <w:color w:val="0D0D0D"/>
          <w:sz w:val="22"/>
          <w:szCs w:val="22"/>
        </w:rPr>
        <w:t>PENGUKURAN</w:t>
      </w:r>
    </w:p>
    <w:p w:rsidR="00A6716D" w:rsidRPr="0057597E" w:rsidRDefault="00A6716D" w:rsidP="00A6716D">
      <w:pPr>
        <w:pStyle w:val="ListParagraph"/>
        <w:numPr>
          <w:ilvl w:val="0"/>
          <w:numId w:val="178"/>
        </w:numPr>
        <w:spacing w:before="120" w:after="120" w:line="280" w:lineRule="exact"/>
        <w:ind w:left="993" w:hanging="284"/>
        <w:contextualSpacing w:val="0"/>
        <w:jc w:val="both"/>
        <w:rPr>
          <w:color w:val="0D0D0D"/>
          <w:sz w:val="22"/>
          <w:szCs w:val="22"/>
        </w:rPr>
      </w:pPr>
      <w:r w:rsidRPr="0057597E">
        <w:rPr>
          <w:color w:val="0D0D0D"/>
          <w:sz w:val="22"/>
          <w:szCs w:val="22"/>
        </w:rPr>
        <w:t>Pembentukan Dana Cadangan</w:t>
      </w:r>
    </w:p>
    <w:p w:rsidR="00A6716D" w:rsidRPr="0057597E" w:rsidRDefault="00A6716D" w:rsidP="00A6716D">
      <w:pPr>
        <w:pStyle w:val="ListParagraph"/>
        <w:spacing w:before="120" w:after="120" w:line="280" w:lineRule="exact"/>
        <w:ind w:left="993"/>
        <w:contextualSpacing w:val="0"/>
        <w:jc w:val="both"/>
        <w:rPr>
          <w:color w:val="0D0D0D"/>
          <w:sz w:val="22"/>
          <w:szCs w:val="22"/>
        </w:rPr>
      </w:pPr>
      <w:r w:rsidRPr="0057597E">
        <w:rPr>
          <w:color w:val="0D0D0D"/>
          <w:sz w:val="22"/>
          <w:szCs w:val="22"/>
        </w:rPr>
        <w:t>Pembentukan dana cadangan diakui ketika PPKD telah menyetujui SP2D-LS terkait pembentukan dana cadangan diukur sebesar nilai nominal.</w:t>
      </w:r>
    </w:p>
    <w:p w:rsidR="00A6716D" w:rsidRPr="0057597E" w:rsidRDefault="00A6716D" w:rsidP="00A6716D">
      <w:pPr>
        <w:pStyle w:val="ListParagraph"/>
        <w:numPr>
          <w:ilvl w:val="0"/>
          <w:numId w:val="178"/>
        </w:numPr>
        <w:spacing w:before="120" w:after="120" w:line="280" w:lineRule="exact"/>
        <w:ind w:left="993" w:hanging="284"/>
        <w:contextualSpacing w:val="0"/>
        <w:jc w:val="both"/>
        <w:rPr>
          <w:color w:val="0D0D0D"/>
          <w:sz w:val="22"/>
          <w:szCs w:val="22"/>
        </w:rPr>
      </w:pPr>
      <w:r w:rsidRPr="0057597E">
        <w:rPr>
          <w:color w:val="0D0D0D"/>
          <w:sz w:val="22"/>
          <w:szCs w:val="22"/>
        </w:rPr>
        <w:t>Hasil Pengelolaan Dana Cadangan</w:t>
      </w:r>
    </w:p>
    <w:p w:rsidR="00A6716D" w:rsidRPr="0057597E" w:rsidRDefault="00A6716D" w:rsidP="00A6716D">
      <w:pPr>
        <w:pStyle w:val="ListParagraph"/>
        <w:spacing w:before="120" w:after="120" w:line="280" w:lineRule="exact"/>
        <w:ind w:left="993"/>
        <w:contextualSpacing w:val="0"/>
        <w:jc w:val="both"/>
        <w:rPr>
          <w:color w:val="0D0D0D"/>
          <w:sz w:val="22"/>
          <w:szCs w:val="22"/>
        </w:rPr>
      </w:pPr>
      <w:r w:rsidRPr="0057597E">
        <w:rPr>
          <w:color w:val="0D0D0D"/>
          <w:sz w:val="22"/>
          <w:szCs w:val="22"/>
        </w:rPr>
        <w:t>Penerimaan hasil atas pengelolaan dana cadangan misalnya berupa jasa giro/bunga</w:t>
      </w:r>
      <w:r w:rsidR="00CD06FA">
        <w:rPr>
          <w:color w:val="0D0D0D"/>
          <w:sz w:val="22"/>
          <w:szCs w:val="22"/>
        </w:rPr>
        <w:t xml:space="preserve"> d</w:t>
      </w:r>
      <w:r w:rsidRPr="0057597E">
        <w:rPr>
          <w:color w:val="0D0D0D"/>
          <w:sz w:val="22"/>
          <w:szCs w:val="22"/>
        </w:rPr>
        <w:t xml:space="preserve">iperlakukan sebagai penambah dana cadangan atau dikapitalisasi ke dana cadangan. Hasil pengelolaan tersebut dicatat sebagai Pendapatan-LRA dalam pos Lain-lain Pendapatan Asli Daerah yang Sah-Jasa Giro/Bunga dana cadangan. Hasil pengelolaan hasil dana cadangan diukur sebesar nilai nominal. </w:t>
      </w:r>
    </w:p>
    <w:p w:rsidR="00A6716D" w:rsidRPr="0057597E" w:rsidRDefault="00A6716D" w:rsidP="00A6716D">
      <w:pPr>
        <w:pStyle w:val="ListParagraph"/>
        <w:numPr>
          <w:ilvl w:val="0"/>
          <w:numId w:val="178"/>
        </w:numPr>
        <w:spacing w:before="120" w:after="120" w:line="280" w:lineRule="exact"/>
        <w:ind w:left="993" w:hanging="284"/>
        <w:contextualSpacing w:val="0"/>
        <w:jc w:val="both"/>
        <w:rPr>
          <w:color w:val="0D0D0D"/>
          <w:sz w:val="22"/>
          <w:szCs w:val="22"/>
        </w:rPr>
      </w:pPr>
      <w:r w:rsidRPr="0057597E">
        <w:rPr>
          <w:color w:val="0D0D0D"/>
          <w:sz w:val="22"/>
          <w:szCs w:val="22"/>
        </w:rPr>
        <w:t>Pencairan Dana Cadangan</w:t>
      </w:r>
    </w:p>
    <w:p w:rsidR="00A6716D" w:rsidRPr="0057597E" w:rsidRDefault="00A6716D" w:rsidP="00A6716D">
      <w:pPr>
        <w:spacing w:before="120" w:after="120" w:line="280" w:lineRule="exact"/>
        <w:ind w:left="993"/>
        <w:jc w:val="both"/>
        <w:rPr>
          <w:color w:val="0D0D0D"/>
          <w:sz w:val="22"/>
          <w:szCs w:val="22"/>
        </w:rPr>
      </w:pPr>
      <w:r w:rsidRPr="0057597E">
        <w:rPr>
          <w:color w:val="0D0D0D"/>
          <w:sz w:val="22"/>
          <w:szCs w:val="22"/>
        </w:rPr>
        <w:t>Apabila dana cadangan telah memenuhi pagu anggaran maka BUD akan membuat surat perintah pemindahan-bukuan dari Rekening dana cadangan ke Rekening Kas Umum Daerah untuk pencairan dana cadangan. Pencairan dana cadangan diukur sebesar nilai nominal.</w:t>
      </w:r>
    </w:p>
    <w:p w:rsidR="00A6716D" w:rsidRPr="0057597E" w:rsidRDefault="00A6716D" w:rsidP="00A6716D">
      <w:pPr>
        <w:pStyle w:val="ListParagraph"/>
        <w:numPr>
          <w:ilvl w:val="0"/>
          <w:numId w:val="175"/>
        </w:numPr>
        <w:spacing w:before="120" w:after="120" w:line="280" w:lineRule="exact"/>
        <w:ind w:hanging="295"/>
        <w:contextualSpacing w:val="0"/>
        <w:jc w:val="both"/>
        <w:rPr>
          <w:b/>
          <w:color w:val="0D0D0D"/>
          <w:sz w:val="22"/>
          <w:szCs w:val="22"/>
        </w:rPr>
      </w:pPr>
      <w:r w:rsidRPr="0057597E">
        <w:rPr>
          <w:b/>
          <w:color w:val="0D0D0D"/>
          <w:sz w:val="22"/>
          <w:szCs w:val="22"/>
        </w:rPr>
        <w:t>PENYAJIAN</w:t>
      </w:r>
    </w:p>
    <w:p w:rsidR="00A6716D" w:rsidRPr="0057597E" w:rsidRDefault="00A6716D" w:rsidP="00A6716D">
      <w:pPr>
        <w:pStyle w:val="ListParagraph"/>
        <w:spacing w:before="120" w:after="120" w:line="280" w:lineRule="exact"/>
        <w:contextualSpacing w:val="0"/>
        <w:jc w:val="both"/>
        <w:rPr>
          <w:color w:val="0D0D0D"/>
          <w:sz w:val="22"/>
          <w:szCs w:val="22"/>
        </w:rPr>
      </w:pPr>
      <w:r w:rsidRPr="0057597E">
        <w:rPr>
          <w:color w:val="0D0D0D"/>
          <w:sz w:val="22"/>
          <w:szCs w:val="22"/>
        </w:rPr>
        <w:t>Dana Cadangan disajikan dalam LRA sebagai bagian dari Pembiayaan dan dalam Neraca sebagai bagian dari Aset Tetap.</w:t>
      </w:r>
    </w:p>
    <w:p w:rsidR="00A6716D" w:rsidRPr="0057597E" w:rsidRDefault="00A6716D" w:rsidP="00A6716D">
      <w:pPr>
        <w:pStyle w:val="ListParagraph"/>
        <w:numPr>
          <w:ilvl w:val="0"/>
          <w:numId w:val="175"/>
        </w:numPr>
        <w:spacing w:before="120" w:after="120" w:line="280" w:lineRule="exact"/>
        <w:ind w:hanging="295"/>
        <w:contextualSpacing w:val="0"/>
        <w:jc w:val="both"/>
        <w:rPr>
          <w:b/>
          <w:color w:val="0D0D0D"/>
          <w:sz w:val="22"/>
          <w:szCs w:val="22"/>
        </w:rPr>
      </w:pPr>
      <w:r w:rsidRPr="0057597E">
        <w:rPr>
          <w:b/>
          <w:color w:val="0D0D0D"/>
          <w:sz w:val="22"/>
          <w:szCs w:val="22"/>
        </w:rPr>
        <w:t>PENGUNGKAPAN</w:t>
      </w:r>
    </w:p>
    <w:p w:rsidR="00A6716D" w:rsidRPr="0057597E" w:rsidRDefault="00A6716D" w:rsidP="00A6716D">
      <w:pPr>
        <w:spacing w:before="120" w:after="120" w:line="280" w:lineRule="exact"/>
        <w:ind w:left="709"/>
        <w:jc w:val="both"/>
        <w:rPr>
          <w:sz w:val="22"/>
          <w:szCs w:val="22"/>
        </w:rPr>
      </w:pPr>
      <w:r w:rsidRPr="0057597E">
        <w:rPr>
          <w:sz w:val="22"/>
          <w:szCs w:val="22"/>
        </w:rPr>
        <w:t>Pengungkapan dana cadangan dalam Catatan atas Laporan Keuangan (CaLK), sekurang-kurangnya harus diungkapkan hal-hal sebagai berikut:</w:t>
      </w:r>
    </w:p>
    <w:p w:rsidR="00A6716D" w:rsidRPr="0057597E" w:rsidRDefault="00A6716D" w:rsidP="00A6716D">
      <w:pPr>
        <w:pStyle w:val="ListParagraph"/>
        <w:numPr>
          <w:ilvl w:val="0"/>
          <w:numId w:val="179"/>
        </w:numPr>
        <w:spacing w:before="120" w:after="120" w:line="280" w:lineRule="exact"/>
        <w:ind w:left="1109"/>
        <w:jc w:val="both"/>
        <w:rPr>
          <w:sz w:val="22"/>
          <w:szCs w:val="22"/>
        </w:rPr>
      </w:pPr>
      <w:r w:rsidRPr="0057597E">
        <w:rPr>
          <w:sz w:val="22"/>
          <w:szCs w:val="22"/>
        </w:rPr>
        <w:t>Dasar hukum (peraturan daerah) pembentukan dana cadangan;</w:t>
      </w:r>
    </w:p>
    <w:p w:rsidR="00A6716D" w:rsidRPr="0057597E" w:rsidRDefault="00A6716D" w:rsidP="00A6716D">
      <w:pPr>
        <w:pStyle w:val="ListParagraph"/>
        <w:numPr>
          <w:ilvl w:val="0"/>
          <w:numId w:val="179"/>
        </w:numPr>
        <w:spacing w:before="120" w:after="120" w:line="280" w:lineRule="exact"/>
        <w:ind w:left="1109"/>
        <w:jc w:val="both"/>
        <w:rPr>
          <w:sz w:val="22"/>
          <w:szCs w:val="22"/>
        </w:rPr>
      </w:pPr>
      <w:r w:rsidRPr="0057597E">
        <w:rPr>
          <w:sz w:val="22"/>
          <w:szCs w:val="22"/>
        </w:rPr>
        <w:t>Tujuan</w:t>
      </w:r>
      <w:r>
        <w:rPr>
          <w:sz w:val="22"/>
          <w:szCs w:val="22"/>
        </w:rPr>
        <w:t xml:space="preserve"> </w:t>
      </w:r>
      <w:r w:rsidRPr="0057597E">
        <w:rPr>
          <w:sz w:val="22"/>
          <w:szCs w:val="22"/>
        </w:rPr>
        <w:t>pembentukan</w:t>
      </w:r>
      <w:r>
        <w:rPr>
          <w:sz w:val="22"/>
          <w:szCs w:val="22"/>
        </w:rPr>
        <w:t xml:space="preserve"> </w:t>
      </w:r>
      <w:r w:rsidRPr="0057597E">
        <w:rPr>
          <w:sz w:val="22"/>
          <w:szCs w:val="22"/>
        </w:rPr>
        <w:t>dana</w:t>
      </w:r>
      <w:r>
        <w:rPr>
          <w:sz w:val="22"/>
          <w:szCs w:val="22"/>
        </w:rPr>
        <w:t xml:space="preserve"> </w:t>
      </w:r>
      <w:r w:rsidRPr="0057597E">
        <w:rPr>
          <w:sz w:val="22"/>
          <w:szCs w:val="22"/>
        </w:rPr>
        <w:t>cadangan;</w:t>
      </w:r>
    </w:p>
    <w:p w:rsidR="00A6716D" w:rsidRPr="0057597E" w:rsidRDefault="00A6716D" w:rsidP="00A6716D">
      <w:pPr>
        <w:pStyle w:val="ListParagraph"/>
        <w:numPr>
          <w:ilvl w:val="0"/>
          <w:numId w:val="179"/>
        </w:numPr>
        <w:spacing w:before="120" w:after="120" w:line="280" w:lineRule="exact"/>
        <w:ind w:left="1109"/>
        <w:jc w:val="both"/>
        <w:rPr>
          <w:sz w:val="22"/>
          <w:szCs w:val="22"/>
        </w:rPr>
      </w:pPr>
      <w:r w:rsidRPr="0057597E">
        <w:rPr>
          <w:sz w:val="22"/>
          <w:szCs w:val="22"/>
        </w:rPr>
        <w:t>Program dan</w:t>
      </w:r>
      <w:r>
        <w:rPr>
          <w:sz w:val="22"/>
          <w:szCs w:val="22"/>
        </w:rPr>
        <w:t xml:space="preserve"> </w:t>
      </w:r>
      <w:r w:rsidRPr="0057597E">
        <w:rPr>
          <w:sz w:val="22"/>
          <w:szCs w:val="22"/>
        </w:rPr>
        <w:t>kegiatan yang akan</w:t>
      </w:r>
      <w:r>
        <w:rPr>
          <w:sz w:val="22"/>
          <w:szCs w:val="22"/>
        </w:rPr>
        <w:t xml:space="preserve"> </w:t>
      </w:r>
      <w:r w:rsidRPr="0057597E">
        <w:rPr>
          <w:sz w:val="22"/>
          <w:szCs w:val="22"/>
        </w:rPr>
        <w:t>dibiayai</w:t>
      </w:r>
      <w:r>
        <w:rPr>
          <w:sz w:val="22"/>
          <w:szCs w:val="22"/>
        </w:rPr>
        <w:t xml:space="preserve"> </w:t>
      </w:r>
      <w:r w:rsidRPr="0057597E">
        <w:rPr>
          <w:sz w:val="22"/>
          <w:szCs w:val="22"/>
        </w:rPr>
        <w:t>dari</w:t>
      </w:r>
      <w:r>
        <w:rPr>
          <w:sz w:val="22"/>
          <w:szCs w:val="22"/>
        </w:rPr>
        <w:t xml:space="preserve"> </w:t>
      </w:r>
      <w:r w:rsidRPr="0057597E">
        <w:rPr>
          <w:sz w:val="22"/>
          <w:szCs w:val="22"/>
        </w:rPr>
        <w:t>dana</w:t>
      </w:r>
      <w:r>
        <w:rPr>
          <w:sz w:val="22"/>
          <w:szCs w:val="22"/>
        </w:rPr>
        <w:t xml:space="preserve"> </w:t>
      </w:r>
      <w:r w:rsidRPr="0057597E">
        <w:rPr>
          <w:sz w:val="22"/>
          <w:szCs w:val="22"/>
        </w:rPr>
        <w:t>cadangan;</w:t>
      </w:r>
    </w:p>
    <w:p w:rsidR="00A6716D" w:rsidRPr="0057597E" w:rsidRDefault="00A6716D" w:rsidP="00A6716D">
      <w:pPr>
        <w:pStyle w:val="ListParagraph"/>
        <w:numPr>
          <w:ilvl w:val="0"/>
          <w:numId w:val="179"/>
        </w:numPr>
        <w:spacing w:before="120" w:after="120" w:line="280" w:lineRule="exact"/>
        <w:ind w:left="1109"/>
        <w:jc w:val="both"/>
        <w:rPr>
          <w:sz w:val="22"/>
          <w:szCs w:val="22"/>
        </w:rPr>
      </w:pPr>
      <w:r w:rsidRPr="0057597E">
        <w:rPr>
          <w:sz w:val="22"/>
          <w:szCs w:val="22"/>
        </w:rPr>
        <w:t>Besaran</w:t>
      </w:r>
      <w:r>
        <w:rPr>
          <w:sz w:val="22"/>
          <w:szCs w:val="22"/>
        </w:rPr>
        <w:t xml:space="preserve"> </w:t>
      </w:r>
      <w:r w:rsidRPr="0057597E">
        <w:rPr>
          <w:sz w:val="22"/>
          <w:szCs w:val="22"/>
        </w:rPr>
        <w:t>dan</w:t>
      </w:r>
      <w:r>
        <w:rPr>
          <w:sz w:val="22"/>
          <w:szCs w:val="22"/>
        </w:rPr>
        <w:t xml:space="preserve"> </w:t>
      </w:r>
      <w:r w:rsidRPr="0057597E">
        <w:rPr>
          <w:sz w:val="22"/>
          <w:szCs w:val="22"/>
        </w:rPr>
        <w:t>rincian</w:t>
      </w:r>
      <w:r>
        <w:rPr>
          <w:sz w:val="22"/>
          <w:szCs w:val="22"/>
        </w:rPr>
        <w:t xml:space="preserve"> </w:t>
      </w:r>
      <w:r w:rsidRPr="0057597E">
        <w:rPr>
          <w:sz w:val="22"/>
          <w:szCs w:val="22"/>
        </w:rPr>
        <w:t>tahunan</w:t>
      </w:r>
      <w:r>
        <w:rPr>
          <w:sz w:val="22"/>
          <w:szCs w:val="22"/>
        </w:rPr>
        <w:t xml:space="preserve"> </w:t>
      </w:r>
      <w:r w:rsidRPr="0057597E">
        <w:rPr>
          <w:sz w:val="22"/>
          <w:szCs w:val="22"/>
        </w:rPr>
        <w:t>dana</w:t>
      </w:r>
      <w:r>
        <w:rPr>
          <w:sz w:val="22"/>
          <w:szCs w:val="22"/>
        </w:rPr>
        <w:t xml:space="preserve"> </w:t>
      </w:r>
      <w:r w:rsidRPr="0057597E">
        <w:rPr>
          <w:sz w:val="22"/>
          <w:szCs w:val="22"/>
        </w:rPr>
        <w:t>cadangan yang harus</w:t>
      </w:r>
      <w:r>
        <w:rPr>
          <w:sz w:val="22"/>
          <w:szCs w:val="22"/>
        </w:rPr>
        <w:t xml:space="preserve"> </w:t>
      </w:r>
      <w:r w:rsidRPr="0057597E">
        <w:rPr>
          <w:sz w:val="22"/>
          <w:szCs w:val="22"/>
        </w:rPr>
        <w:t>dianggarkan</w:t>
      </w:r>
      <w:r>
        <w:rPr>
          <w:sz w:val="22"/>
          <w:szCs w:val="22"/>
        </w:rPr>
        <w:t xml:space="preserve"> </w:t>
      </w:r>
      <w:r w:rsidRPr="0057597E">
        <w:rPr>
          <w:sz w:val="22"/>
          <w:szCs w:val="22"/>
        </w:rPr>
        <w:t>dan</w:t>
      </w:r>
      <w:r>
        <w:rPr>
          <w:sz w:val="22"/>
          <w:szCs w:val="22"/>
        </w:rPr>
        <w:t xml:space="preserve"> </w:t>
      </w:r>
      <w:r w:rsidRPr="0057597E">
        <w:rPr>
          <w:sz w:val="22"/>
          <w:szCs w:val="22"/>
        </w:rPr>
        <w:t>ditransfer</w:t>
      </w:r>
      <w:r>
        <w:rPr>
          <w:sz w:val="22"/>
          <w:szCs w:val="22"/>
        </w:rPr>
        <w:t xml:space="preserve"> </w:t>
      </w:r>
      <w:r w:rsidRPr="0057597E">
        <w:rPr>
          <w:sz w:val="22"/>
          <w:szCs w:val="22"/>
        </w:rPr>
        <w:t>ke</w:t>
      </w:r>
      <w:r>
        <w:rPr>
          <w:sz w:val="22"/>
          <w:szCs w:val="22"/>
        </w:rPr>
        <w:t xml:space="preserve"> </w:t>
      </w:r>
      <w:r w:rsidRPr="0057597E">
        <w:rPr>
          <w:sz w:val="22"/>
          <w:szCs w:val="22"/>
        </w:rPr>
        <w:t>rekening</w:t>
      </w:r>
      <w:r>
        <w:rPr>
          <w:sz w:val="22"/>
          <w:szCs w:val="22"/>
        </w:rPr>
        <w:t xml:space="preserve"> </w:t>
      </w:r>
      <w:r w:rsidRPr="0057597E">
        <w:rPr>
          <w:sz w:val="22"/>
          <w:szCs w:val="22"/>
        </w:rPr>
        <w:t>dana</w:t>
      </w:r>
      <w:r>
        <w:rPr>
          <w:sz w:val="22"/>
          <w:szCs w:val="22"/>
        </w:rPr>
        <w:t xml:space="preserve"> </w:t>
      </w:r>
      <w:r w:rsidRPr="0057597E">
        <w:rPr>
          <w:sz w:val="22"/>
          <w:szCs w:val="22"/>
        </w:rPr>
        <w:t>cadangan;</w:t>
      </w:r>
    </w:p>
    <w:p w:rsidR="00A6716D" w:rsidRPr="0057597E" w:rsidRDefault="00A6716D" w:rsidP="00A6716D">
      <w:pPr>
        <w:pStyle w:val="ListParagraph"/>
        <w:numPr>
          <w:ilvl w:val="0"/>
          <w:numId w:val="179"/>
        </w:numPr>
        <w:spacing w:before="120" w:after="120" w:line="280" w:lineRule="exact"/>
        <w:ind w:left="1109"/>
        <w:jc w:val="both"/>
        <w:rPr>
          <w:sz w:val="22"/>
          <w:szCs w:val="22"/>
        </w:rPr>
      </w:pPr>
      <w:r w:rsidRPr="0057597E">
        <w:rPr>
          <w:sz w:val="22"/>
          <w:szCs w:val="22"/>
        </w:rPr>
        <w:t>Sumber</w:t>
      </w:r>
      <w:r>
        <w:rPr>
          <w:sz w:val="22"/>
          <w:szCs w:val="22"/>
        </w:rPr>
        <w:t xml:space="preserve"> </w:t>
      </w:r>
      <w:r w:rsidRPr="0057597E">
        <w:rPr>
          <w:sz w:val="22"/>
          <w:szCs w:val="22"/>
        </w:rPr>
        <w:t>dana</w:t>
      </w:r>
      <w:r>
        <w:rPr>
          <w:sz w:val="22"/>
          <w:szCs w:val="22"/>
        </w:rPr>
        <w:t xml:space="preserve"> </w:t>
      </w:r>
      <w:r w:rsidRPr="0057597E">
        <w:rPr>
          <w:sz w:val="22"/>
          <w:szCs w:val="22"/>
        </w:rPr>
        <w:t>cadangan; dan</w:t>
      </w:r>
    </w:p>
    <w:p w:rsidR="00A6716D" w:rsidRPr="00C85DFB" w:rsidRDefault="00A6716D" w:rsidP="00A6716D">
      <w:pPr>
        <w:pStyle w:val="ListParagraph"/>
        <w:numPr>
          <w:ilvl w:val="0"/>
          <w:numId w:val="179"/>
        </w:numPr>
        <w:spacing w:before="120" w:after="120" w:line="280" w:lineRule="exact"/>
        <w:ind w:left="1111" w:hanging="357"/>
        <w:contextualSpacing w:val="0"/>
        <w:jc w:val="both"/>
        <w:rPr>
          <w:sz w:val="22"/>
          <w:szCs w:val="22"/>
        </w:rPr>
      </w:pPr>
      <w:r w:rsidRPr="0057597E">
        <w:rPr>
          <w:sz w:val="22"/>
          <w:szCs w:val="22"/>
        </w:rPr>
        <w:t>Tahun</w:t>
      </w:r>
      <w:r>
        <w:rPr>
          <w:sz w:val="22"/>
          <w:szCs w:val="22"/>
        </w:rPr>
        <w:t xml:space="preserve"> </w:t>
      </w:r>
      <w:r w:rsidRPr="0057597E">
        <w:rPr>
          <w:sz w:val="22"/>
          <w:szCs w:val="22"/>
        </w:rPr>
        <w:t>anggaran</w:t>
      </w:r>
      <w:r>
        <w:rPr>
          <w:sz w:val="22"/>
          <w:szCs w:val="22"/>
        </w:rPr>
        <w:t xml:space="preserve"> </w:t>
      </w:r>
      <w:r w:rsidRPr="0057597E">
        <w:rPr>
          <w:sz w:val="22"/>
          <w:szCs w:val="22"/>
        </w:rPr>
        <w:t>pelaksanaan</w:t>
      </w:r>
      <w:r>
        <w:rPr>
          <w:sz w:val="22"/>
          <w:szCs w:val="22"/>
        </w:rPr>
        <w:t xml:space="preserve"> </w:t>
      </w:r>
      <w:r w:rsidRPr="0057597E">
        <w:rPr>
          <w:sz w:val="22"/>
          <w:szCs w:val="22"/>
        </w:rPr>
        <w:t>dan</w:t>
      </w:r>
      <w:r>
        <w:rPr>
          <w:sz w:val="22"/>
          <w:szCs w:val="22"/>
        </w:rPr>
        <w:t xml:space="preserve"> </w:t>
      </w:r>
      <w:r w:rsidRPr="0057597E">
        <w:rPr>
          <w:sz w:val="22"/>
          <w:szCs w:val="22"/>
        </w:rPr>
        <w:t>pencairan</w:t>
      </w:r>
      <w:r>
        <w:rPr>
          <w:sz w:val="22"/>
          <w:szCs w:val="22"/>
        </w:rPr>
        <w:t xml:space="preserve"> </w:t>
      </w:r>
      <w:r w:rsidRPr="0057597E">
        <w:rPr>
          <w:sz w:val="22"/>
          <w:szCs w:val="22"/>
        </w:rPr>
        <w:t>dana</w:t>
      </w:r>
      <w:r>
        <w:rPr>
          <w:sz w:val="22"/>
          <w:szCs w:val="22"/>
        </w:rPr>
        <w:t xml:space="preserve"> </w:t>
      </w:r>
      <w:r w:rsidRPr="0057597E">
        <w:rPr>
          <w:sz w:val="22"/>
          <w:szCs w:val="22"/>
        </w:rPr>
        <w:t>cadangan.</w:t>
      </w:r>
    </w:p>
    <w:p w:rsidR="00C85DFB" w:rsidRDefault="00C85DFB" w:rsidP="00C85DFB">
      <w:pPr>
        <w:pStyle w:val="ListParagraph"/>
        <w:spacing w:before="120" w:after="120" w:line="280" w:lineRule="exact"/>
        <w:ind w:left="1111"/>
        <w:contextualSpacing w:val="0"/>
        <w:jc w:val="both"/>
        <w:rPr>
          <w:sz w:val="22"/>
          <w:szCs w:val="22"/>
        </w:rPr>
      </w:pPr>
    </w:p>
    <w:p w:rsidR="00C85DFB" w:rsidRPr="0057597E" w:rsidRDefault="00C85DFB" w:rsidP="00C85DFB">
      <w:pPr>
        <w:pStyle w:val="ListParagraph"/>
        <w:spacing w:before="120" w:after="120" w:line="280" w:lineRule="exact"/>
        <w:ind w:left="1111"/>
        <w:contextualSpacing w:val="0"/>
        <w:jc w:val="both"/>
        <w:rPr>
          <w:sz w:val="22"/>
          <w:szCs w:val="22"/>
        </w:rPr>
      </w:pPr>
    </w:p>
    <w:p w:rsidR="00A6716D" w:rsidRPr="0057597E" w:rsidRDefault="00A6716D" w:rsidP="00A6716D">
      <w:pPr>
        <w:pStyle w:val="Heading4"/>
        <w:numPr>
          <w:ilvl w:val="0"/>
          <w:numId w:val="38"/>
        </w:numPr>
        <w:tabs>
          <w:tab w:val="left" w:pos="426"/>
        </w:tabs>
        <w:spacing w:before="120" w:after="120" w:line="280" w:lineRule="exact"/>
        <w:ind w:left="426" w:hanging="142"/>
        <w:rPr>
          <w:b w:val="0"/>
          <w:sz w:val="22"/>
          <w:szCs w:val="22"/>
        </w:rPr>
      </w:pPr>
      <w:r w:rsidRPr="0057597E">
        <w:rPr>
          <w:color w:val="0D0D0D"/>
          <w:sz w:val="22"/>
          <w:szCs w:val="22"/>
        </w:rPr>
        <w:lastRenderedPageBreak/>
        <w:t>KEBIJAKAN</w:t>
      </w:r>
      <w:r w:rsidRPr="0057597E">
        <w:rPr>
          <w:sz w:val="22"/>
          <w:szCs w:val="22"/>
        </w:rPr>
        <w:t xml:space="preserve"> AKUNTANSI ASET LAINNYA DAN AMORTISASI</w:t>
      </w:r>
    </w:p>
    <w:p w:rsidR="00A6716D" w:rsidRPr="0057597E" w:rsidRDefault="00A6716D" w:rsidP="00A6716D">
      <w:pPr>
        <w:pStyle w:val="ListParagraph"/>
        <w:numPr>
          <w:ilvl w:val="2"/>
          <w:numId w:val="143"/>
        </w:numPr>
        <w:spacing w:before="120" w:after="120" w:line="280" w:lineRule="exact"/>
        <w:ind w:left="709" w:hanging="283"/>
        <w:contextualSpacing w:val="0"/>
        <w:jc w:val="both"/>
        <w:rPr>
          <w:b/>
          <w:sz w:val="22"/>
          <w:szCs w:val="22"/>
        </w:rPr>
      </w:pPr>
      <w:r w:rsidRPr="0057597E">
        <w:rPr>
          <w:b/>
          <w:sz w:val="22"/>
          <w:szCs w:val="22"/>
        </w:rPr>
        <w:t>DEFINISI</w:t>
      </w:r>
    </w:p>
    <w:p w:rsidR="00A6716D" w:rsidRPr="0057597E" w:rsidRDefault="00A6716D" w:rsidP="00A6716D">
      <w:pPr>
        <w:spacing w:before="120" w:after="120" w:line="280" w:lineRule="exact"/>
        <w:ind w:left="709"/>
        <w:jc w:val="both"/>
        <w:rPr>
          <w:sz w:val="22"/>
          <w:szCs w:val="22"/>
        </w:rPr>
      </w:pPr>
      <w:r w:rsidRPr="0057597E">
        <w:rPr>
          <w:i/>
          <w:sz w:val="22"/>
          <w:szCs w:val="22"/>
        </w:rPr>
        <w:t>Aset Lainnya</w:t>
      </w:r>
      <w:r w:rsidRPr="0057597E">
        <w:rPr>
          <w:sz w:val="22"/>
          <w:szCs w:val="22"/>
        </w:rPr>
        <w:t xml:space="preserve"> merupakan aset pemerintah daerah yang tidak dapat diklasifikasikan sebagai aset lancar, investasi jangka panjang, aset tetap dan dana cadangan.</w:t>
      </w:r>
    </w:p>
    <w:p w:rsidR="00A6716D" w:rsidRPr="0057597E" w:rsidRDefault="00A6716D" w:rsidP="00A6716D">
      <w:pPr>
        <w:spacing w:before="120" w:after="120" w:line="280" w:lineRule="exact"/>
        <w:ind w:left="709"/>
        <w:jc w:val="both"/>
        <w:rPr>
          <w:sz w:val="22"/>
          <w:szCs w:val="22"/>
        </w:rPr>
      </w:pPr>
      <w:r w:rsidRPr="0057597E">
        <w:rPr>
          <w:sz w:val="22"/>
          <w:szCs w:val="22"/>
        </w:rPr>
        <w:t>Aset nonlancar lainnya diklasifikasikan sebagai aset lainnya.  Termasuk dalam aset lainnya adalah aset tak berwujud, tagihan penjualan angsuran yang jatuh tempo lebih dari 12 (dua belas) bulan, aset kerjasama dengan pihak ketiga (kemitraan), dan kas yang dibatasi penggunaannya.</w:t>
      </w:r>
    </w:p>
    <w:p w:rsidR="00A6716D" w:rsidRDefault="00A6716D" w:rsidP="00A6716D">
      <w:pPr>
        <w:spacing w:before="120" w:after="120" w:line="280" w:lineRule="exact"/>
        <w:ind w:left="709"/>
        <w:jc w:val="both"/>
        <w:rPr>
          <w:sz w:val="22"/>
          <w:szCs w:val="22"/>
        </w:rPr>
      </w:pPr>
      <w:r w:rsidRPr="0057597E">
        <w:rPr>
          <w:sz w:val="22"/>
          <w:szCs w:val="22"/>
        </w:rPr>
        <w:t>Layaknya sebuah aset, aset lainnya memiliki peranan yang cukup penting bagi pemerintah daerah karena mampu memberikan manfaat ekonomis dan jasa potensial (</w:t>
      </w:r>
      <w:r w:rsidRPr="0057597E">
        <w:rPr>
          <w:i/>
          <w:sz w:val="22"/>
          <w:szCs w:val="22"/>
        </w:rPr>
        <w:t>potential service</w:t>
      </w:r>
      <w:r w:rsidRPr="0057597E">
        <w:rPr>
          <w:sz w:val="22"/>
          <w:szCs w:val="22"/>
        </w:rPr>
        <w:t>) di masa depan. Berbagai transaksi terkait aset lainnya seringkali memiliki tingkat materialitas dan kompleksitas yang cukup signifikan mempengaruhi laporan keuangan pemerintah daerah sehingga keakuratan dalam pencatatan dan pelaporan menjadi suatu keharusan.</w:t>
      </w:r>
      <w:r w:rsidR="00CD06FA">
        <w:rPr>
          <w:sz w:val="22"/>
          <w:szCs w:val="22"/>
        </w:rPr>
        <w:t xml:space="preserve"> </w:t>
      </w:r>
      <w:r w:rsidRPr="0057597E">
        <w:rPr>
          <w:sz w:val="22"/>
          <w:szCs w:val="22"/>
        </w:rPr>
        <w:t>Semua standar akuntansi menempatkan aset lainnya sebagai aset yang penting dan memiliki karakteristik tersendiri baik dalam pengakuan, pengukuran maupun pengungkapannya.</w:t>
      </w:r>
    </w:p>
    <w:p w:rsidR="00A6716D" w:rsidRPr="0057597E" w:rsidRDefault="00A6716D" w:rsidP="00A6716D">
      <w:pPr>
        <w:pStyle w:val="ListParagraph"/>
        <w:numPr>
          <w:ilvl w:val="2"/>
          <w:numId w:val="143"/>
        </w:numPr>
        <w:spacing w:before="120" w:after="120" w:line="280" w:lineRule="exact"/>
        <w:ind w:left="709" w:hanging="284"/>
        <w:contextualSpacing w:val="0"/>
        <w:jc w:val="both"/>
        <w:rPr>
          <w:b/>
          <w:sz w:val="22"/>
          <w:szCs w:val="22"/>
        </w:rPr>
      </w:pPr>
      <w:r w:rsidRPr="0057597E">
        <w:rPr>
          <w:b/>
          <w:sz w:val="22"/>
          <w:szCs w:val="22"/>
        </w:rPr>
        <w:t>KLASIFIKASI</w:t>
      </w:r>
    </w:p>
    <w:p w:rsidR="00A6716D" w:rsidRPr="0057597E" w:rsidRDefault="00A6716D" w:rsidP="00A6716D">
      <w:pPr>
        <w:spacing w:before="120" w:after="120" w:line="280" w:lineRule="exact"/>
        <w:ind w:left="709"/>
        <w:jc w:val="both"/>
        <w:rPr>
          <w:sz w:val="22"/>
          <w:szCs w:val="22"/>
        </w:rPr>
      </w:pPr>
      <w:r w:rsidRPr="0057597E">
        <w:rPr>
          <w:sz w:val="22"/>
          <w:szCs w:val="22"/>
        </w:rPr>
        <w:t>Dalam Bagan Akun Standar, aset lainnya diklasifikasikan sebagai berikut:</w:t>
      </w:r>
    </w:p>
    <w:p w:rsidR="00A6716D" w:rsidRPr="0057597E" w:rsidRDefault="00A6716D" w:rsidP="00A6716D">
      <w:pPr>
        <w:pStyle w:val="ListParagraph"/>
        <w:numPr>
          <w:ilvl w:val="0"/>
          <w:numId w:val="192"/>
        </w:numPr>
        <w:spacing w:before="120" w:after="120" w:line="280" w:lineRule="exact"/>
        <w:ind w:left="993" w:hanging="284"/>
        <w:contextualSpacing w:val="0"/>
        <w:jc w:val="both"/>
        <w:rPr>
          <w:b/>
          <w:sz w:val="22"/>
          <w:szCs w:val="22"/>
        </w:rPr>
      </w:pPr>
      <w:r w:rsidRPr="0057597E">
        <w:rPr>
          <w:b/>
          <w:sz w:val="22"/>
          <w:szCs w:val="22"/>
        </w:rPr>
        <w:t>TAGIHAN JANGKA PANJANG</w:t>
      </w:r>
    </w:p>
    <w:p w:rsidR="00A6716D" w:rsidRPr="0057597E" w:rsidRDefault="00A6716D" w:rsidP="00A6716D">
      <w:pPr>
        <w:pStyle w:val="ListParagraph"/>
        <w:spacing w:before="120" w:after="120" w:line="280" w:lineRule="exact"/>
        <w:ind w:left="1134" w:hanging="141"/>
        <w:contextualSpacing w:val="0"/>
        <w:jc w:val="both"/>
        <w:rPr>
          <w:sz w:val="22"/>
          <w:szCs w:val="22"/>
        </w:rPr>
      </w:pPr>
      <w:r w:rsidRPr="0057597E">
        <w:rPr>
          <w:sz w:val="22"/>
          <w:szCs w:val="22"/>
        </w:rPr>
        <w:t>Tagihan jangka panjang terdiri dari:</w:t>
      </w:r>
    </w:p>
    <w:p w:rsidR="00A6716D" w:rsidRPr="0057597E" w:rsidRDefault="00A6716D" w:rsidP="00A6716D">
      <w:pPr>
        <w:pStyle w:val="ListParagraph"/>
        <w:numPr>
          <w:ilvl w:val="0"/>
          <w:numId w:val="193"/>
        </w:numPr>
        <w:spacing w:before="120" w:after="120" w:line="280" w:lineRule="exact"/>
        <w:ind w:left="1276" w:hanging="283"/>
        <w:contextualSpacing w:val="0"/>
        <w:jc w:val="both"/>
        <w:rPr>
          <w:sz w:val="22"/>
          <w:szCs w:val="22"/>
        </w:rPr>
      </w:pPr>
      <w:r w:rsidRPr="0057597E">
        <w:rPr>
          <w:b/>
          <w:sz w:val="22"/>
          <w:szCs w:val="22"/>
        </w:rPr>
        <w:t>Tagihan Penjualan Angsuran</w:t>
      </w:r>
      <w:r w:rsidRPr="0057597E">
        <w:rPr>
          <w:sz w:val="22"/>
          <w:szCs w:val="22"/>
        </w:rPr>
        <w:t xml:space="preserve"> adalah yang timbul dari penjualan, pada umumnya berasal dari peristiwa pemindahtanganan barang milik daerah yang dilakukan secara cicilan/angsuran (misalnya penjualan rumah dinas dan kendaraan dinas), yang akan jatuh tempo melebihi satu periode akuntansi berikutnya.</w:t>
      </w:r>
    </w:p>
    <w:p w:rsidR="00A6716D" w:rsidRPr="0057597E" w:rsidRDefault="00A6716D" w:rsidP="00A6716D">
      <w:pPr>
        <w:pStyle w:val="ListParagraph"/>
        <w:numPr>
          <w:ilvl w:val="0"/>
          <w:numId w:val="193"/>
        </w:numPr>
        <w:spacing w:before="120" w:after="120" w:line="280" w:lineRule="exact"/>
        <w:ind w:left="1276" w:hanging="283"/>
        <w:contextualSpacing w:val="0"/>
        <w:jc w:val="both"/>
        <w:rPr>
          <w:sz w:val="22"/>
          <w:szCs w:val="22"/>
        </w:rPr>
      </w:pPr>
      <w:r w:rsidRPr="0057597E">
        <w:rPr>
          <w:b/>
          <w:sz w:val="22"/>
          <w:szCs w:val="22"/>
        </w:rPr>
        <w:t>Tuntutan Ganti Kerugian Daerah</w:t>
      </w:r>
      <w:r w:rsidRPr="0057597E">
        <w:rPr>
          <w:sz w:val="22"/>
          <w:szCs w:val="22"/>
        </w:rPr>
        <w:t xml:space="preserve"> adalah</w:t>
      </w:r>
      <w:r w:rsidR="00CD06FA">
        <w:rPr>
          <w:sz w:val="22"/>
          <w:szCs w:val="22"/>
        </w:rPr>
        <w:t xml:space="preserve"> </w:t>
      </w:r>
      <w:r w:rsidRPr="0057597E">
        <w:rPr>
          <w:sz w:val="22"/>
          <w:szCs w:val="22"/>
        </w:rPr>
        <w:t>sejumlah uang atau barang yang dapat dinilai dengan uang yang harus dikembalikan kepada negara/daerah oleh seseorang atau badan yang telah melakukan perbuatan melawan hukum baik sengaja maupun lalai.</w:t>
      </w:r>
    </w:p>
    <w:p w:rsidR="00A6716D" w:rsidRPr="0057597E" w:rsidRDefault="00A6716D" w:rsidP="00A6716D">
      <w:pPr>
        <w:pStyle w:val="ListParagraph"/>
        <w:spacing w:before="120" w:after="120" w:line="280" w:lineRule="exact"/>
        <w:ind w:left="1276"/>
        <w:contextualSpacing w:val="0"/>
        <w:jc w:val="both"/>
        <w:rPr>
          <w:sz w:val="22"/>
          <w:szCs w:val="22"/>
        </w:rPr>
      </w:pPr>
      <w:r w:rsidRPr="0057597E">
        <w:rPr>
          <w:sz w:val="22"/>
          <w:szCs w:val="22"/>
        </w:rPr>
        <w:t>Tuntutan Ganti Rugi dikenakan oleh atasan langsung kepada orang, pegawai negeri ataupun bukan pegawai negeri yang bukan bendaharawan yang karena lalai atau  perbuatan melawan hukum mengakibatkan kerugian Negara/daerah. Tuntutan Perbendaharaan ditetapkan oleh BPK kepada bendahara yang karena lalai atau perbuatan melawan hukum mengakibatkan kerugian Negara/daerah.</w:t>
      </w:r>
    </w:p>
    <w:p w:rsidR="00A6716D" w:rsidRPr="0057597E" w:rsidRDefault="00A6716D" w:rsidP="00A6716D">
      <w:pPr>
        <w:pStyle w:val="ListParagraph"/>
        <w:spacing w:before="120" w:after="120" w:line="280" w:lineRule="exact"/>
        <w:ind w:left="1276"/>
        <w:contextualSpacing w:val="0"/>
        <w:jc w:val="both"/>
        <w:rPr>
          <w:sz w:val="22"/>
          <w:szCs w:val="22"/>
        </w:rPr>
      </w:pPr>
      <w:r w:rsidRPr="0057597E">
        <w:rPr>
          <w:sz w:val="22"/>
          <w:szCs w:val="22"/>
        </w:rPr>
        <w:t>Penyelesaian atas Tuntutan Ganti Rugi/Tuntutan Perbendaharaan ini dapat dilakukan dengan cara damai (di luar pengadilan) atau melalui pengadilan. Apabila penyelesaian tagihan ini dilakukan dengan cara damai, maka setelah proses pemeriksaan selesai dan telah ada Surat Keterangan Tanggung Jawab Mutlak (SKTM) dari pihak yang bersangkutan, diakui sebagai Piutang Tuntutan Ganti Rugi/Tuntutan Perbendaharaan dan disajikan di kelompok aset lainnya di neraca untuk jumlah yang akan diterima lebih dari 12 bulan mendatang dan disajikan sebagai piutang kelompok aset lancar untuk jumlah yang akan diterima dalam waktu 12 bulan mendatang.</w:t>
      </w:r>
    </w:p>
    <w:p w:rsidR="00A6716D" w:rsidRPr="0057597E" w:rsidRDefault="00A6716D" w:rsidP="00A6716D">
      <w:pPr>
        <w:pStyle w:val="ListParagraph"/>
        <w:numPr>
          <w:ilvl w:val="0"/>
          <w:numId w:val="192"/>
        </w:numPr>
        <w:spacing w:before="120" w:after="120" w:line="280" w:lineRule="exact"/>
        <w:ind w:left="993" w:hanging="284"/>
        <w:contextualSpacing w:val="0"/>
        <w:jc w:val="both"/>
        <w:rPr>
          <w:sz w:val="22"/>
          <w:szCs w:val="22"/>
        </w:rPr>
      </w:pPr>
      <w:r w:rsidRPr="0057597E">
        <w:rPr>
          <w:b/>
          <w:sz w:val="22"/>
          <w:szCs w:val="22"/>
        </w:rPr>
        <w:t>KEMITRAAN DENGAN PIHAK KETIGA</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 xml:space="preserve">Untuk mengoptimalkan pemanfaatan barang milik daerah yang dimilikinya, pemerintah daerah diperkenankan melakukan kemitraan dengan pihak lain dengan prinsip saling menguntungkan sesuai peraturan perundang-undangan berupa perjanjian antara dua pihak atau lebih yang mempunyai komitmen untuk </w:t>
      </w:r>
      <w:r w:rsidRPr="0057597E">
        <w:rPr>
          <w:sz w:val="22"/>
          <w:szCs w:val="22"/>
        </w:rPr>
        <w:lastRenderedPageBreak/>
        <w:t>melaksanakan kegiatan yang dikendalikan bersama dengan menggunakan aset dan atau hak usaha yang dimiliki.</w:t>
      </w:r>
    </w:p>
    <w:p w:rsidR="00A6716D" w:rsidRPr="0057597E" w:rsidRDefault="00A6716D" w:rsidP="00A6716D">
      <w:pPr>
        <w:pStyle w:val="ListParagraph"/>
        <w:numPr>
          <w:ilvl w:val="0"/>
          <w:numId w:val="194"/>
        </w:numPr>
        <w:spacing w:before="120" w:after="120" w:line="280" w:lineRule="exact"/>
        <w:ind w:left="1276" w:hanging="283"/>
        <w:contextualSpacing w:val="0"/>
        <w:jc w:val="both"/>
        <w:rPr>
          <w:sz w:val="22"/>
          <w:szCs w:val="22"/>
        </w:rPr>
      </w:pPr>
      <w:r w:rsidRPr="0057597E">
        <w:rPr>
          <w:b/>
          <w:sz w:val="22"/>
          <w:szCs w:val="22"/>
        </w:rPr>
        <w:t>Sewa</w:t>
      </w:r>
      <w:r w:rsidRPr="0057597E">
        <w:rPr>
          <w:sz w:val="22"/>
          <w:szCs w:val="22"/>
        </w:rPr>
        <w:t xml:space="preserve"> adalah adalah pemanfaatan barang milik  daerah  oleh pihak  lain  dalam  jangka  waktu  tertentu  dengan menerima imbalan uang tunai.</w:t>
      </w:r>
    </w:p>
    <w:p w:rsidR="00A6716D" w:rsidRPr="0057597E" w:rsidRDefault="00A6716D" w:rsidP="00A6716D">
      <w:pPr>
        <w:pStyle w:val="ListParagraph"/>
        <w:numPr>
          <w:ilvl w:val="0"/>
          <w:numId w:val="194"/>
        </w:numPr>
        <w:spacing w:before="120" w:after="120" w:line="280" w:lineRule="exact"/>
        <w:ind w:left="1276" w:hanging="283"/>
        <w:contextualSpacing w:val="0"/>
        <w:jc w:val="both"/>
        <w:rPr>
          <w:sz w:val="22"/>
          <w:szCs w:val="22"/>
        </w:rPr>
      </w:pPr>
      <w:r w:rsidRPr="0057597E">
        <w:rPr>
          <w:b/>
          <w:sz w:val="22"/>
          <w:szCs w:val="22"/>
        </w:rPr>
        <w:t>Kerjasama Pemanfaatan</w:t>
      </w:r>
      <w:r w:rsidRPr="0057597E">
        <w:rPr>
          <w:sz w:val="22"/>
          <w:szCs w:val="22"/>
        </w:rPr>
        <w:t xml:space="preserve"> adalah pendayagunaan Barang Milik Daerah oleh pihak lain dalam jangka waktu tertentu dalam rangka peningkatan penerimaan daerah.</w:t>
      </w:r>
    </w:p>
    <w:p w:rsidR="00A6716D" w:rsidRPr="0057597E" w:rsidRDefault="00A6716D" w:rsidP="00A6716D">
      <w:pPr>
        <w:pStyle w:val="ListParagraph"/>
        <w:numPr>
          <w:ilvl w:val="0"/>
          <w:numId w:val="194"/>
        </w:numPr>
        <w:spacing w:before="120" w:after="120" w:line="280" w:lineRule="exact"/>
        <w:ind w:left="1276" w:hanging="283"/>
        <w:contextualSpacing w:val="0"/>
        <w:jc w:val="both"/>
        <w:rPr>
          <w:sz w:val="22"/>
          <w:szCs w:val="22"/>
        </w:rPr>
      </w:pPr>
      <w:r w:rsidRPr="0057597E">
        <w:rPr>
          <w:b/>
          <w:sz w:val="22"/>
          <w:szCs w:val="22"/>
        </w:rPr>
        <w:t>Bangun Guna Serah</w:t>
      </w:r>
      <w:r w:rsidRPr="0057597E">
        <w:rPr>
          <w:sz w:val="22"/>
          <w:szCs w:val="22"/>
        </w:rPr>
        <w:t xml:space="preserve"> adalah suatu bentuk kerjasama berupa pemanfaatan aset pemerintah oleh pihak ketiga/investor, dengan cara pihak ketiga/investor tersebut mendirikan bangunan dan/atau sarana lain berikut fasilitasnya serta mendayagunakan (mengoperasikan) dalam jangka waktu yang disepakati (konsesi), untuk kemudian menyerahkan kembali pengoperasiannya kepada pemerintah setelah berakhirnya jangka waktu tersebut.</w:t>
      </w:r>
    </w:p>
    <w:p w:rsidR="00A6716D" w:rsidRPr="0057597E" w:rsidRDefault="00A6716D" w:rsidP="00A6716D">
      <w:pPr>
        <w:pStyle w:val="ListParagraph"/>
        <w:numPr>
          <w:ilvl w:val="0"/>
          <w:numId w:val="194"/>
        </w:numPr>
        <w:spacing w:before="120" w:after="120" w:line="280" w:lineRule="exact"/>
        <w:ind w:left="1276" w:hanging="283"/>
        <w:contextualSpacing w:val="0"/>
        <w:jc w:val="both"/>
        <w:rPr>
          <w:sz w:val="22"/>
          <w:szCs w:val="22"/>
        </w:rPr>
      </w:pPr>
      <w:r w:rsidRPr="0057597E">
        <w:rPr>
          <w:b/>
          <w:sz w:val="22"/>
          <w:szCs w:val="22"/>
        </w:rPr>
        <w:t>Bangun Serah Guna</w:t>
      </w:r>
      <w:r w:rsidRPr="0057597E">
        <w:rPr>
          <w:sz w:val="22"/>
          <w:szCs w:val="22"/>
        </w:rPr>
        <w:t xml:space="preserve"> adalah pemanfaatan aset pemerintah oleh pihak ketiga/investor, dengan cara pihak ketiga/investor tersebut mendirikan bangunan dan/atau sarana lain berikut fasilitasnya kemudian menyerahkan aset yang dibangun tersebut kepada pemerintah untuk dikelola sesuai dengan tujuan pembangunan aset tersebut. Penyerahan aset oleh pihak ketiga/investor kepada pemerintah disertai dengan kewajiban pemerintah untuk melakukan pembayaran kepada pihak ketiga/investor. Pembayaran ini dapat juga dilakukan secara bagi hasil.</w:t>
      </w:r>
    </w:p>
    <w:p w:rsidR="00A6716D" w:rsidRPr="0057597E" w:rsidRDefault="00A6716D" w:rsidP="00A6716D">
      <w:pPr>
        <w:pStyle w:val="ListParagraph"/>
        <w:numPr>
          <w:ilvl w:val="0"/>
          <w:numId w:val="192"/>
        </w:numPr>
        <w:spacing w:before="120" w:after="120" w:line="280" w:lineRule="exact"/>
        <w:ind w:left="993" w:hanging="284"/>
        <w:contextualSpacing w:val="0"/>
        <w:jc w:val="both"/>
        <w:rPr>
          <w:sz w:val="22"/>
          <w:szCs w:val="22"/>
        </w:rPr>
      </w:pPr>
      <w:r w:rsidRPr="0057597E">
        <w:rPr>
          <w:b/>
          <w:sz w:val="22"/>
          <w:szCs w:val="22"/>
        </w:rPr>
        <w:t>ASET TIDAK BERWUJUD</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Aset non-moneter yang tidak mempunyai wujud fisik, dan merupakan salah satu jenis aset yang dimiliki oleh pemerintah daerah. Aset ini sering dihubungkan dengan hasil kegiatan entitas dalam menjalankan tugas dan fungsi penelitian dan pengembangan serta sebagian diperoleh dari proses pengadaan dari luar entitas. Jenis Aset Tidak Berwujud antara laian:</w:t>
      </w:r>
    </w:p>
    <w:p w:rsidR="00A6716D" w:rsidRPr="0057597E" w:rsidRDefault="00A6716D" w:rsidP="00A6716D">
      <w:pPr>
        <w:pStyle w:val="ListParagraph"/>
        <w:numPr>
          <w:ilvl w:val="0"/>
          <w:numId w:val="195"/>
        </w:numPr>
        <w:spacing w:before="120" w:after="120" w:line="280" w:lineRule="exact"/>
        <w:ind w:left="1276" w:hanging="283"/>
        <w:contextualSpacing w:val="0"/>
        <w:jc w:val="both"/>
        <w:rPr>
          <w:color w:val="2A2A2A"/>
          <w:sz w:val="22"/>
          <w:szCs w:val="22"/>
          <w:shd w:val="clear" w:color="auto" w:fill="FAFCFF"/>
        </w:rPr>
      </w:pPr>
      <w:r w:rsidRPr="0057597E">
        <w:rPr>
          <w:b/>
          <w:sz w:val="22"/>
          <w:szCs w:val="22"/>
        </w:rPr>
        <w:t>Goodwill</w:t>
      </w:r>
      <w:r w:rsidRPr="0057597E">
        <w:rPr>
          <w:sz w:val="22"/>
          <w:szCs w:val="22"/>
        </w:rPr>
        <w:t xml:space="preserve"> adala</w:t>
      </w:r>
      <w:r w:rsidRPr="0057597E">
        <w:rPr>
          <w:color w:val="2A2A2A"/>
          <w:sz w:val="22"/>
          <w:szCs w:val="22"/>
          <w:shd w:val="clear" w:color="auto" w:fill="FAFCFF"/>
        </w:rPr>
        <w:t xml:space="preserve">h kelebihan nilai yang diakui oleh suatu entitas akibat adanya pembelian kepentingan/saham diatas nilai buku.  </w:t>
      </w:r>
    </w:p>
    <w:p w:rsidR="00A6716D" w:rsidRPr="0057597E" w:rsidRDefault="00A6716D" w:rsidP="00A6716D">
      <w:pPr>
        <w:pStyle w:val="ListParagraph"/>
        <w:numPr>
          <w:ilvl w:val="0"/>
          <w:numId w:val="195"/>
        </w:numPr>
        <w:spacing w:before="120" w:after="120" w:line="280" w:lineRule="exact"/>
        <w:ind w:left="1276" w:hanging="283"/>
        <w:contextualSpacing w:val="0"/>
        <w:jc w:val="both"/>
        <w:rPr>
          <w:sz w:val="22"/>
          <w:szCs w:val="22"/>
        </w:rPr>
      </w:pPr>
      <w:r w:rsidRPr="0057597E">
        <w:rPr>
          <w:b/>
          <w:sz w:val="22"/>
          <w:szCs w:val="22"/>
        </w:rPr>
        <w:t xml:space="preserve">Lisensi </w:t>
      </w:r>
      <w:r w:rsidRPr="0057597E">
        <w:rPr>
          <w:sz w:val="22"/>
          <w:szCs w:val="22"/>
        </w:rPr>
        <w:t xml:space="preserve">adalah dapat diartikan memberi izin. pemberian lisensi  dilakukan jika ada pihak yang memberi lisensi dan pihak yang menerima lisensi, melalui sebuah perjanjian. Dapat juga merupakan pemberian izin dari pemilik barang/jasa kepada pihak yang menerima lisensi untuk menggunakan barang atau jasa yang dilisensikan. Dan </w:t>
      </w:r>
      <w:r w:rsidRPr="0057597E">
        <w:rPr>
          <w:b/>
          <w:sz w:val="22"/>
          <w:szCs w:val="22"/>
        </w:rPr>
        <w:t xml:space="preserve">Frenchise </w:t>
      </w:r>
      <w:r w:rsidRPr="0057597E">
        <w:rPr>
          <w:sz w:val="22"/>
          <w:szCs w:val="22"/>
        </w:rPr>
        <w:t>merupakan perikatan dimana salah satu pihak diberikan hak memanfaatkan dan atau menggunakan hak dari kekayaan intelektual (HAKI) atau ciri khas usaha yang dimiliki pihak lain dengan suatu imbalan berdasarkan persyaratan yang ditetapkan oleh pihak lain tersebut dalam rangka penyediaan dan atau penjualan barang dan jasa.</w:t>
      </w:r>
    </w:p>
    <w:p w:rsidR="00A6716D" w:rsidRPr="0057597E" w:rsidRDefault="00A6716D" w:rsidP="00A6716D">
      <w:pPr>
        <w:pStyle w:val="ListParagraph"/>
        <w:numPr>
          <w:ilvl w:val="0"/>
          <w:numId w:val="195"/>
        </w:numPr>
        <w:spacing w:before="120" w:after="120" w:line="280" w:lineRule="exact"/>
        <w:ind w:left="1276" w:hanging="283"/>
        <w:contextualSpacing w:val="0"/>
        <w:jc w:val="both"/>
        <w:rPr>
          <w:sz w:val="22"/>
          <w:szCs w:val="22"/>
        </w:rPr>
      </w:pPr>
      <w:r w:rsidRPr="0057597E">
        <w:rPr>
          <w:b/>
          <w:sz w:val="22"/>
          <w:szCs w:val="22"/>
        </w:rPr>
        <w:t>Hak Cipta</w:t>
      </w:r>
      <w:r w:rsidRPr="0057597E">
        <w:rPr>
          <w:sz w:val="22"/>
          <w:szCs w:val="22"/>
        </w:rPr>
        <w:t xml:space="preserve"> adalah hak eksklusif Pencipta atau Pemegang Hak Cipta  untuk mengatur penggunaan hasil penuangan gagasan atau informasi  tertentu. Hak cipta  merupakan "hak untuk menyalin suatu ciptaan". Hak cipta memungkinkan pemegang hak tersebut untuk membatasi  penggandaan tidak sah atas suatu ciptaan.</w:t>
      </w:r>
    </w:p>
    <w:p w:rsidR="00A6716D" w:rsidRDefault="00A6716D" w:rsidP="00A6716D">
      <w:pPr>
        <w:pStyle w:val="ListParagraph"/>
        <w:numPr>
          <w:ilvl w:val="0"/>
          <w:numId w:val="195"/>
        </w:numPr>
        <w:spacing w:before="120" w:after="120" w:line="280" w:lineRule="exact"/>
        <w:ind w:left="1276" w:hanging="283"/>
        <w:contextualSpacing w:val="0"/>
        <w:jc w:val="both"/>
        <w:rPr>
          <w:sz w:val="22"/>
          <w:szCs w:val="22"/>
        </w:rPr>
      </w:pPr>
      <w:r w:rsidRPr="0057597E">
        <w:rPr>
          <w:b/>
          <w:sz w:val="22"/>
          <w:szCs w:val="22"/>
        </w:rPr>
        <w:t>Paten</w:t>
      </w:r>
      <w:r w:rsidRPr="0057597E">
        <w:rPr>
          <w:sz w:val="22"/>
          <w:szCs w:val="22"/>
        </w:rPr>
        <w:t xml:space="preserve"> adalah merupakan Hak  Paten  yang  kemungkinan  dapat  dimiliki  oleh pemerintah  daerah yang  perolehannya  dapat  berasal  dari  hasil  Kajian  dan  Pengembangan  atas penelitian  yang  dilakukan  pemerintah daerah atau pendaftaran  atas  suatu  kekayaan/warisan  budaya/sejarah yang dimiliki.</w:t>
      </w:r>
    </w:p>
    <w:p w:rsidR="003332A5" w:rsidRDefault="003332A5" w:rsidP="003332A5">
      <w:pPr>
        <w:pStyle w:val="ListParagraph"/>
        <w:spacing w:before="120" w:after="120" w:line="280" w:lineRule="exact"/>
        <w:ind w:left="1276"/>
        <w:contextualSpacing w:val="0"/>
        <w:jc w:val="both"/>
        <w:rPr>
          <w:b/>
          <w:sz w:val="22"/>
          <w:szCs w:val="22"/>
        </w:rPr>
      </w:pPr>
    </w:p>
    <w:p w:rsidR="003332A5" w:rsidRPr="0057597E" w:rsidRDefault="003332A5" w:rsidP="003332A5">
      <w:pPr>
        <w:pStyle w:val="ListParagraph"/>
        <w:spacing w:before="120" w:after="120" w:line="280" w:lineRule="exact"/>
        <w:ind w:left="1276"/>
        <w:contextualSpacing w:val="0"/>
        <w:jc w:val="both"/>
        <w:rPr>
          <w:sz w:val="22"/>
          <w:szCs w:val="22"/>
        </w:rPr>
      </w:pPr>
    </w:p>
    <w:p w:rsidR="00A6716D" w:rsidRPr="0057597E" w:rsidRDefault="00A6716D" w:rsidP="00A6716D">
      <w:pPr>
        <w:pStyle w:val="ListParagraph"/>
        <w:numPr>
          <w:ilvl w:val="0"/>
          <w:numId w:val="195"/>
        </w:numPr>
        <w:spacing w:before="120" w:after="120" w:line="280" w:lineRule="exact"/>
        <w:ind w:left="1276" w:hanging="283"/>
        <w:contextualSpacing w:val="0"/>
        <w:jc w:val="both"/>
        <w:rPr>
          <w:sz w:val="22"/>
          <w:szCs w:val="22"/>
        </w:rPr>
      </w:pPr>
      <w:r w:rsidRPr="0057597E">
        <w:rPr>
          <w:b/>
          <w:sz w:val="22"/>
          <w:szCs w:val="22"/>
        </w:rPr>
        <w:lastRenderedPageBreak/>
        <w:t>Aset Tidak Berwujud lainnya</w:t>
      </w:r>
    </w:p>
    <w:p w:rsidR="00A6716D" w:rsidRPr="0057597E" w:rsidRDefault="00A6716D" w:rsidP="00A6716D">
      <w:pPr>
        <w:pStyle w:val="ListParagraph"/>
        <w:spacing w:before="120" w:after="120" w:line="280" w:lineRule="exact"/>
        <w:ind w:left="1276"/>
        <w:contextualSpacing w:val="0"/>
        <w:jc w:val="both"/>
        <w:rPr>
          <w:sz w:val="22"/>
          <w:szCs w:val="22"/>
        </w:rPr>
      </w:pPr>
      <w:r w:rsidRPr="0057597E">
        <w:rPr>
          <w:sz w:val="22"/>
          <w:szCs w:val="22"/>
        </w:rPr>
        <w:t>Jenis aset tak berwujud yang tidak dapat dikelompokkan ke dalam jenis aset tak berwujud yang ada</w:t>
      </w:r>
      <w:r w:rsidR="00783437">
        <w:rPr>
          <w:sz w:val="22"/>
          <w:szCs w:val="22"/>
        </w:rPr>
        <w:t xml:space="preserve"> </w:t>
      </w:r>
      <w:r w:rsidRPr="0057597E">
        <w:rPr>
          <w:sz w:val="22"/>
          <w:szCs w:val="22"/>
        </w:rPr>
        <w:t>seperti:</w:t>
      </w:r>
    </w:p>
    <w:p w:rsidR="00A6716D" w:rsidRPr="0057597E" w:rsidRDefault="00A6716D" w:rsidP="00A6716D">
      <w:pPr>
        <w:pStyle w:val="ListParagraph"/>
        <w:numPr>
          <w:ilvl w:val="4"/>
          <w:numId w:val="197"/>
        </w:numPr>
        <w:spacing w:before="120" w:after="120" w:line="280" w:lineRule="exact"/>
        <w:ind w:left="1560" w:hanging="284"/>
        <w:contextualSpacing w:val="0"/>
        <w:jc w:val="both"/>
        <w:rPr>
          <w:sz w:val="22"/>
          <w:szCs w:val="22"/>
        </w:rPr>
      </w:pPr>
      <w:r w:rsidRPr="0057597E">
        <w:rPr>
          <w:b/>
          <w:sz w:val="22"/>
          <w:szCs w:val="22"/>
        </w:rPr>
        <w:t>Software komputer</w:t>
      </w:r>
      <w:r w:rsidRPr="0057597E">
        <w:rPr>
          <w:sz w:val="22"/>
          <w:szCs w:val="22"/>
        </w:rPr>
        <w:t xml:space="preserve"> adalah software yang bukan merupakan bagian tak terpisahkan dari hardware komputer tertentu dan dapat digunakan di komputer  lain.</w:t>
      </w:r>
    </w:p>
    <w:p w:rsidR="00A6716D" w:rsidRPr="0057597E" w:rsidRDefault="00A6716D" w:rsidP="00A6716D">
      <w:pPr>
        <w:pStyle w:val="ListParagraph"/>
        <w:numPr>
          <w:ilvl w:val="4"/>
          <w:numId w:val="197"/>
        </w:numPr>
        <w:spacing w:before="120" w:after="120" w:line="280" w:lineRule="exact"/>
        <w:ind w:left="1560" w:hanging="284"/>
        <w:contextualSpacing w:val="0"/>
        <w:jc w:val="both"/>
        <w:rPr>
          <w:sz w:val="22"/>
          <w:szCs w:val="22"/>
        </w:rPr>
      </w:pPr>
      <w:r w:rsidRPr="0057597E">
        <w:rPr>
          <w:b/>
          <w:sz w:val="22"/>
          <w:szCs w:val="22"/>
        </w:rPr>
        <w:t>Hasil kajian/pengembangan yang memberikan manfaat jangka panjang</w:t>
      </w:r>
      <w:r w:rsidRPr="0057597E">
        <w:rPr>
          <w:sz w:val="22"/>
          <w:szCs w:val="22"/>
        </w:rPr>
        <w:t xml:space="preserve"> adalah suatu kajian atau pengembangan yang memberikan manfaat ekonomis dan/atau sosial dimasa yang akan datang yang dapat diidentifikasi sebagai aset.</w:t>
      </w:r>
    </w:p>
    <w:p w:rsidR="00A6716D" w:rsidRPr="0057597E" w:rsidRDefault="00A6716D" w:rsidP="00A6716D">
      <w:pPr>
        <w:pStyle w:val="ListParagraph"/>
        <w:numPr>
          <w:ilvl w:val="4"/>
          <w:numId w:val="197"/>
        </w:numPr>
        <w:spacing w:before="120" w:after="120" w:line="280" w:lineRule="exact"/>
        <w:ind w:left="1560" w:hanging="284"/>
        <w:contextualSpacing w:val="0"/>
        <w:jc w:val="both"/>
        <w:rPr>
          <w:sz w:val="22"/>
          <w:szCs w:val="22"/>
        </w:rPr>
      </w:pPr>
      <w:r w:rsidRPr="0057597E">
        <w:rPr>
          <w:b/>
          <w:sz w:val="22"/>
          <w:szCs w:val="22"/>
        </w:rPr>
        <w:t>Akumulasi Amortisasi Aset Tidak Berwujud</w:t>
      </w:r>
      <w:r w:rsidRPr="0057597E">
        <w:rPr>
          <w:sz w:val="22"/>
          <w:szCs w:val="22"/>
        </w:rPr>
        <w:t xml:space="preserve"> adalah</w:t>
      </w:r>
      <w:r w:rsidR="00783437">
        <w:rPr>
          <w:sz w:val="22"/>
          <w:szCs w:val="22"/>
        </w:rPr>
        <w:t xml:space="preserve"> </w:t>
      </w:r>
      <w:r w:rsidRPr="0057597E">
        <w:rPr>
          <w:sz w:val="22"/>
          <w:szCs w:val="22"/>
        </w:rPr>
        <w:t>jumlah penyusutan terhadap ATB yang dialokasikan secara sistematis dan rasional selama masa manfaatnya.</w:t>
      </w:r>
      <w:r w:rsidR="00783437">
        <w:rPr>
          <w:sz w:val="22"/>
          <w:szCs w:val="22"/>
        </w:rPr>
        <w:t xml:space="preserve"> </w:t>
      </w:r>
      <w:r w:rsidRPr="0057597E">
        <w:rPr>
          <w:sz w:val="22"/>
          <w:szCs w:val="22"/>
        </w:rPr>
        <w:t>Masa manfaat ATB dapat dipengaruhi oleh berbagai faktor yang semuanya harus diperhitungkan dalam penetapan periode amortisasi.</w:t>
      </w:r>
      <w:r w:rsidR="00783437">
        <w:rPr>
          <w:sz w:val="22"/>
          <w:szCs w:val="22"/>
        </w:rPr>
        <w:t xml:space="preserve"> </w:t>
      </w:r>
      <w:r w:rsidRPr="0057597E">
        <w:rPr>
          <w:sz w:val="22"/>
          <w:szCs w:val="22"/>
        </w:rPr>
        <w:t>Masa manfaat tersebut dapat dibatasi oleh ketentuan hukum, peraturan, atau kontrak.</w:t>
      </w:r>
    </w:p>
    <w:p w:rsidR="00A6716D" w:rsidRPr="0057597E" w:rsidRDefault="00A6716D" w:rsidP="00A6716D">
      <w:pPr>
        <w:pStyle w:val="ListParagraph"/>
        <w:spacing w:before="120" w:after="120" w:line="280" w:lineRule="exact"/>
        <w:ind w:left="993" w:hanging="284"/>
        <w:contextualSpacing w:val="0"/>
        <w:jc w:val="both"/>
        <w:rPr>
          <w:sz w:val="22"/>
          <w:szCs w:val="22"/>
        </w:rPr>
      </w:pPr>
      <w:r w:rsidRPr="0057597E">
        <w:rPr>
          <w:b/>
          <w:sz w:val="22"/>
          <w:szCs w:val="22"/>
        </w:rPr>
        <w:t>d.</w:t>
      </w:r>
      <w:r w:rsidRPr="0057597E">
        <w:rPr>
          <w:b/>
          <w:sz w:val="22"/>
          <w:szCs w:val="22"/>
        </w:rPr>
        <w:tab/>
        <w:t>ASET LAIN-LAIN</w:t>
      </w:r>
      <w:r w:rsidRPr="0057597E">
        <w:rPr>
          <w:sz w:val="22"/>
          <w:szCs w:val="22"/>
        </w:rPr>
        <w:t xml:space="preserve"> adalah Aset tetap yang dimaksudkan untuk dihentikan dari penggunaan aktif pemerintah direklasifikasi ke dalam Aset Lain-lain. Hal ini dapat disebabkan karena  rusak  berat, usang, dan/atau aset tetap yang tidak digunakan  karena sedang menunggu proses pemindahtanganan (proses penjualan, sewa beli, penghibahan, penyertaan modal).  </w:t>
      </w:r>
    </w:p>
    <w:p w:rsidR="00A6716D" w:rsidRPr="0057597E" w:rsidRDefault="00A6716D" w:rsidP="00A6716D">
      <w:pPr>
        <w:pStyle w:val="ListParagraph"/>
        <w:spacing w:before="120" w:after="120" w:line="280" w:lineRule="exact"/>
        <w:ind w:left="709" w:hanging="284"/>
        <w:contextualSpacing w:val="0"/>
        <w:jc w:val="both"/>
        <w:rPr>
          <w:b/>
          <w:sz w:val="22"/>
          <w:szCs w:val="22"/>
        </w:rPr>
      </w:pPr>
      <w:r w:rsidRPr="0057597E">
        <w:rPr>
          <w:b/>
          <w:sz w:val="22"/>
          <w:szCs w:val="22"/>
        </w:rPr>
        <w:t xml:space="preserve">3. </w:t>
      </w:r>
      <w:r w:rsidRPr="0057597E">
        <w:rPr>
          <w:b/>
          <w:sz w:val="22"/>
          <w:szCs w:val="22"/>
        </w:rPr>
        <w:tab/>
        <w:t>KRITERIA ASET TIDAK BERWUJUD</w:t>
      </w:r>
    </w:p>
    <w:p w:rsidR="00A6716D" w:rsidRPr="0057597E" w:rsidRDefault="00A6716D" w:rsidP="00A6716D">
      <w:pPr>
        <w:pStyle w:val="ListParagraph"/>
        <w:numPr>
          <w:ilvl w:val="0"/>
          <w:numId w:val="184"/>
        </w:numPr>
        <w:spacing w:before="120" w:after="120" w:line="280" w:lineRule="exact"/>
        <w:ind w:left="993" w:hanging="284"/>
        <w:contextualSpacing w:val="0"/>
        <w:jc w:val="both"/>
        <w:rPr>
          <w:b/>
          <w:sz w:val="22"/>
          <w:szCs w:val="22"/>
        </w:rPr>
      </w:pPr>
      <w:r w:rsidRPr="0057597E">
        <w:rPr>
          <w:b/>
          <w:sz w:val="22"/>
          <w:szCs w:val="22"/>
        </w:rPr>
        <w:t>Dapat diindentifikasi</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Yang dimaksud dapat diidentifikasi adalah:</w:t>
      </w:r>
    </w:p>
    <w:p w:rsidR="00A6716D" w:rsidRPr="0057597E" w:rsidRDefault="00A6716D" w:rsidP="00A6716D">
      <w:pPr>
        <w:pStyle w:val="ListParagraph"/>
        <w:spacing w:before="120" w:after="120" w:line="280" w:lineRule="exact"/>
        <w:ind w:left="1418" w:hanging="425"/>
        <w:contextualSpacing w:val="0"/>
        <w:jc w:val="both"/>
        <w:rPr>
          <w:sz w:val="22"/>
          <w:szCs w:val="22"/>
        </w:rPr>
      </w:pPr>
      <w:r w:rsidRPr="0057597E">
        <w:rPr>
          <w:sz w:val="22"/>
          <w:szCs w:val="22"/>
        </w:rPr>
        <w:t xml:space="preserve">1). </w:t>
      </w:r>
      <w:r w:rsidRPr="0057597E">
        <w:rPr>
          <w:sz w:val="22"/>
          <w:szCs w:val="22"/>
        </w:rPr>
        <w:tab/>
      </w:r>
      <w:r w:rsidRPr="0057597E">
        <w:rPr>
          <w:i/>
          <w:sz w:val="22"/>
          <w:szCs w:val="22"/>
        </w:rPr>
        <w:t>Dapat dipisahkan</w:t>
      </w:r>
      <w:r w:rsidRPr="0057597E">
        <w:rPr>
          <w:sz w:val="22"/>
          <w:szCs w:val="22"/>
        </w:rPr>
        <w:t>, artinya aset ini memungkinkan untuk dipisahkan atau dibedakan  secara  jelas dari aset-aset yang lain pada suatu entitas. Oleh karena  aset  ini  dapat  dipisahkan atau dibedakan dengan aset yang lain, maka ATB ini dapat dijual, dipindahtangankan, diberikan lisensi, disewakan, ditukarkan, baik secara individual maupun secara bersama-sama. Namun demikian tidak berarti  bahwa ATB baru diakui dan disajikan di neraca jika entitas bermaksud memindahtangankan, menyewakan, atau memberikan lisensi kepada pihak lain. Identifikasi serta pengakuan ini harus dilakukan tanpa memperhatikan apakah entitas tersebut bermaksud melakukannya atau tidak;</w:t>
      </w:r>
    </w:p>
    <w:p w:rsidR="00A6716D" w:rsidRPr="0057597E" w:rsidRDefault="00A6716D" w:rsidP="00A6716D">
      <w:pPr>
        <w:pStyle w:val="ListParagraph"/>
        <w:spacing w:before="120" w:after="120" w:line="280" w:lineRule="exact"/>
        <w:ind w:left="1418" w:hanging="425"/>
        <w:contextualSpacing w:val="0"/>
        <w:jc w:val="both"/>
        <w:rPr>
          <w:sz w:val="22"/>
          <w:szCs w:val="22"/>
        </w:rPr>
      </w:pPr>
      <w:r w:rsidRPr="0057597E">
        <w:rPr>
          <w:sz w:val="22"/>
          <w:szCs w:val="22"/>
        </w:rPr>
        <w:t xml:space="preserve">2). </w:t>
      </w:r>
      <w:r w:rsidR="00783437">
        <w:rPr>
          <w:sz w:val="22"/>
          <w:szCs w:val="22"/>
        </w:rPr>
        <w:tab/>
      </w:r>
      <w:r w:rsidRPr="0057597E">
        <w:rPr>
          <w:i/>
          <w:sz w:val="22"/>
          <w:szCs w:val="22"/>
        </w:rPr>
        <w:t>Timbul dari kesepakatan yang mengikat</w:t>
      </w:r>
      <w:r w:rsidRPr="0057597E">
        <w:rPr>
          <w:sz w:val="22"/>
          <w:szCs w:val="22"/>
        </w:rPr>
        <w:t>, seperti hak kontraktual  atau hak hukum lainnya, tanpa memperhatikan apakah hak  tersebut dapat dipindahtangankan atau dipisahkan dari entitas atau dari hak dan kewajiban lainnya.</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Kriteria dapat dipisahkan harus digunakan secara hati-hati, mengingat  dalam perolehan aset pada</w:t>
      </w:r>
      <w:r>
        <w:rPr>
          <w:sz w:val="22"/>
          <w:szCs w:val="22"/>
        </w:rPr>
        <w:t xml:space="preserve"> </w:t>
      </w:r>
      <w:r w:rsidRPr="0057597E">
        <w:rPr>
          <w:sz w:val="22"/>
          <w:szCs w:val="22"/>
        </w:rPr>
        <w:t xml:space="preserve">suatu entitas kadang-kadang terjadi  perolehan  secara gabungan.  </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Dalam hal ATB diperoleh bersama dengan sekelompok aset lainnya,  transaksi ini dapat juga meliputi pengalihan hak hukum yang memungkinkan entitas untuk memperoleh manfaat masa depan dari hak tersebut. Dalam hal demikian entitas tetap harus mengidentifikasi adanya ATB tersebut.</w:t>
      </w:r>
      <w:r>
        <w:rPr>
          <w:sz w:val="22"/>
          <w:szCs w:val="22"/>
        </w:rPr>
        <w:t xml:space="preserve"> </w:t>
      </w:r>
      <w:r w:rsidRPr="0057597E">
        <w:rPr>
          <w:sz w:val="22"/>
          <w:szCs w:val="22"/>
        </w:rPr>
        <w:t>Beberapa ATB biasanya dapat dipisahkan dengan aset lainnya, seperti paten, hak cipta, merk dagang, dan franchise.</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 xml:space="preserve">Sebagai ilustrasi, suatu entitas membeli hardware, software, dan modul untuk kegiatan tertentu. Sepanjang software tersebut dapat dipisahkan dari hardware </w:t>
      </w:r>
      <w:r w:rsidRPr="0057597E">
        <w:rPr>
          <w:sz w:val="22"/>
          <w:szCs w:val="22"/>
        </w:rPr>
        <w:lastRenderedPageBreak/>
        <w:t>terkait dan memberikan manfaat masa depan maka  software  tersebut diidentifikasi sebagai  ATB.</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Sebaliknya dalam hal software komputer ternyata tidak dapat dipisahkan dari hardware, misal, tanpa adanya software tersebut  hardware tidak dapat beroperasi, maka software tersebut tidak dapat diperlakukan sebagai ATB tetapi  sebagai  bagian tak terpisahkan  dari  hardware dan diakui sebagai bagian dari peralatan dan mesin. Namun jika software tersebut dapat dipisahkan dari hardware, dapat diakui sebagai ATB.</w:t>
      </w:r>
      <w:r>
        <w:rPr>
          <w:sz w:val="22"/>
          <w:szCs w:val="22"/>
        </w:rPr>
        <w:t xml:space="preserve"> </w:t>
      </w:r>
      <w:r w:rsidRPr="0057597E">
        <w:rPr>
          <w:sz w:val="22"/>
          <w:szCs w:val="22"/>
        </w:rPr>
        <w:t>Misalnya software dapat dipasang di beberapa hardware dan hardware tetap dapat dijalankan tanpa tergantung pada software tersebut, maka software diakui sebagai ATB.</w:t>
      </w:r>
    </w:p>
    <w:p w:rsidR="00A6716D" w:rsidRPr="0057597E" w:rsidRDefault="00A6716D" w:rsidP="00A6716D">
      <w:pPr>
        <w:pStyle w:val="ListParagraph"/>
        <w:numPr>
          <w:ilvl w:val="0"/>
          <w:numId w:val="184"/>
        </w:numPr>
        <w:spacing w:before="120" w:after="120" w:line="280" w:lineRule="exact"/>
        <w:ind w:left="993" w:hanging="284"/>
        <w:contextualSpacing w:val="0"/>
        <w:jc w:val="both"/>
        <w:rPr>
          <w:b/>
          <w:sz w:val="22"/>
          <w:szCs w:val="22"/>
        </w:rPr>
      </w:pPr>
      <w:r w:rsidRPr="0057597E">
        <w:rPr>
          <w:b/>
          <w:sz w:val="22"/>
          <w:szCs w:val="22"/>
        </w:rPr>
        <w:t xml:space="preserve">Pengendalian </w:t>
      </w:r>
    </w:p>
    <w:p w:rsidR="00A6716D" w:rsidRDefault="00A6716D" w:rsidP="00A6716D">
      <w:pPr>
        <w:pStyle w:val="ListParagraph"/>
        <w:spacing w:before="120" w:after="120" w:line="280" w:lineRule="exact"/>
        <w:ind w:left="993"/>
        <w:contextualSpacing w:val="0"/>
        <w:jc w:val="both"/>
        <w:rPr>
          <w:sz w:val="22"/>
          <w:szCs w:val="22"/>
        </w:rPr>
      </w:pPr>
      <w:r w:rsidRPr="0057597E">
        <w:rPr>
          <w:sz w:val="22"/>
          <w:szCs w:val="22"/>
        </w:rPr>
        <w:t xml:space="preserve">Pengendalian merupakan syarat yang harus dipenuhi. Tanpa adanya kemampuan untuk mengendalikan aset maka sumber daya  dimaksud tidak dapat diakui sebagai aset suatu entitas. Suatu entitas disebut ”mengendalikan aset” jika entitas memiliki kemampuan untuk memperoleh manfaat ekonomi masa depan yang timbul dari aset tersebut dan dapat membatasi akses pihak lain dalam memperoleh manfaat ekonomi dari aset tersebut. Kemampuan untuk mengendalikan aset ini pada umumnya didasarkan pada dokumen  hukum yang  sah  dari  lembaga  yang berwenang, namun demikian dokumen hukum ini bukanlah sebagai suatu prasyarat yang wajib dipenuhi karena mungkin masih terdapat cara lain yang digunakan entitas untuk mengendalikan hak tersebut. Instansi pemerintah dapat memperoleh manfaat ekonomi masa depan karena adanya pengetahuan teknis yang dimilikinya. Pengetahuan teknis ini dapat diperoleh dari riset atau pengembangan atau mungkin dari pendidikan dan pelatihan yang dilakukan. Dalam kondisi demikian timbul pertanyaan, apakah entitas mempunyai kemampuan untuk mengendalikan pengetahuan  teknis yang diperoleh dari riset dan pengembangan tersebut. Kemampuan untuk mengendalikan ini harus dibuktikan dengan adanya hak cipta (copyrights), hak paten tanpa adanya hak tersebut sulit bagi entitas untuk mengendalikan sumber daya tersebut dan  membatasi pihak lain memanfaatkan sumber daya tersebut.  </w:t>
      </w:r>
    </w:p>
    <w:p w:rsidR="00A6716D" w:rsidRPr="0057597E" w:rsidRDefault="00A6716D" w:rsidP="00A6716D">
      <w:pPr>
        <w:pStyle w:val="ListParagraph"/>
        <w:numPr>
          <w:ilvl w:val="0"/>
          <w:numId w:val="184"/>
        </w:numPr>
        <w:spacing w:before="120" w:after="120" w:line="280" w:lineRule="exact"/>
        <w:ind w:left="993" w:hanging="284"/>
        <w:contextualSpacing w:val="0"/>
        <w:jc w:val="both"/>
        <w:rPr>
          <w:b/>
          <w:sz w:val="22"/>
          <w:szCs w:val="22"/>
        </w:rPr>
      </w:pPr>
      <w:r w:rsidRPr="0057597E">
        <w:rPr>
          <w:b/>
          <w:sz w:val="22"/>
          <w:szCs w:val="22"/>
        </w:rPr>
        <w:t>Manfaat Ekonomi Masa Depan</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Karakteristik aset secara umum adalah kemampuannya untuk dapat memberikan manfaat ekonomis dan jasa potensial (potential services) di masa depan. Manfaat ekonomis dapat menghasilkan aliran masuk atas kas, setara kas, barang, atau jasa ke pemerintah.</w:t>
      </w:r>
      <w:r>
        <w:rPr>
          <w:sz w:val="22"/>
          <w:szCs w:val="22"/>
        </w:rPr>
        <w:t xml:space="preserve"> </w:t>
      </w:r>
      <w:r w:rsidRPr="0057597E">
        <w:rPr>
          <w:sz w:val="22"/>
          <w:szCs w:val="22"/>
        </w:rPr>
        <w:t>Jasa yang melekat pada aset dapat saja memberikan manfaat kepada pemerintah dalam bentuk selain kas atau barang, misalnya dalam meningkatkan pelayanan publik sebagai salah satu tujuan utama pemerintah atau peningkatan efisiensi pelaksanaan suatu kegiatan pemerintah.</w:t>
      </w:r>
    </w:p>
    <w:p w:rsidR="00A6716D" w:rsidRDefault="00A6716D" w:rsidP="00A6716D">
      <w:pPr>
        <w:pStyle w:val="ListParagraph"/>
        <w:spacing w:before="120" w:after="120" w:line="280" w:lineRule="exact"/>
        <w:ind w:left="993"/>
        <w:contextualSpacing w:val="0"/>
        <w:jc w:val="both"/>
        <w:rPr>
          <w:sz w:val="22"/>
          <w:szCs w:val="22"/>
        </w:rPr>
      </w:pPr>
      <w:r w:rsidRPr="0057597E">
        <w:rPr>
          <w:sz w:val="22"/>
          <w:szCs w:val="22"/>
        </w:rPr>
        <w:t>Manfaat ekonomi masa depan yang dihasilkan oleh ATB  dapat  berupa  pendapatan yang diperoleh dari penjualan barang atau jasa, penghematan biaya atau efisiensi, dan hasil lainnya seperti  pendapatan dari penyewaan, pemberian lisensi, atau manfaat lainnya yang diperoleh dari pemanfaatan ATB. Manfaat lain ini dapat berupa peningkatan kualitas layanan atau keluaran, proses pelayanan yang lebih cepat, atau penurunan jumlah tenaga/sumber daya yang diperlukan untuk melaksanakan suatu tugas dan fungsi. Sebagai contoh, penerapan sistem on-line untuk perpanjangan Surat Ijin Men</w:t>
      </w:r>
      <w:r>
        <w:rPr>
          <w:sz w:val="22"/>
          <w:szCs w:val="22"/>
        </w:rPr>
        <w:t>gemudi (SIM) Keliling</w:t>
      </w:r>
      <w:r w:rsidRPr="0057597E">
        <w:rPr>
          <w:sz w:val="22"/>
          <w:szCs w:val="22"/>
        </w:rPr>
        <w:t xml:space="preserve"> mempercepat pemrosesan yang selanjutnya meningkatkan pelayanan pemerintah kepada  masyarakat.</w:t>
      </w:r>
    </w:p>
    <w:p w:rsidR="003332A5" w:rsidRDefault="003332A5" w:rsidP="00A6716D">
      <w:pPr>
        <w:pStyle w:val="ListParagraph"/>
        <w:spacing w:before="120" w:after="120" w:line="280" w:lineRule="exact"/>
        <w:ind w:left="993"/>
        <w:contextualSpacing w:val="0"/>
        <w:jc w:val="both"/>
        <w:rPr>
          <w:sz w:val="22"/>
          <w:szCs w:val="22"/>
        </w:rPr>
      </w:pPr>
    </w:p>
    <w:p w:rsidR="003332A5" w:rsidRPr="0057597E" w:rsidRDefault="003332A5" w:rsidP="00A6716D">
      <w:pPr>
        <w:pStyle w:val="ListParagraph"/>
        <w:spacing w:before="120" w:after="120" w:line="280" w:lineRule="exact"/>
        <w:ind w:left="993"/>
        <w:contextualSpacing w:val="0"/>
        <w:jc w:val="both"/>
        <w:rPr>
          <w:sz w:val="22"/>
          <w:szCs w:val="22"/>
        </w:rPr>
      </w:pPr>
    </w:p>
    <w:p w:rsidR="00A6716D" w:rsidRPr="0057597E" w:rsidRDefault="00A6716D" w:rsidP="00A6716D">
      <w:pPr>
        <w:pStyle w:val="ListParagraph"/>
        <w:numPr>
          <w:ilvl w:val="0"/>
          <w:numId w:val="196"/>
        </w:numPr>
        <w:spacing w:before="120" w:after="120" w:line="280" w:lineRule="exact"/>
        <w:ind w:left="709" w:hanging="284"/>
        <w:contextualSpacing w:val="0"/>
        <w:jc w:val="both"/>
        <w:rPr>
          <w:b/>
          <w:sz w:val="22"/>
          <w:szCs w:val="22"/>
        </w:rPr>
      </w:pPr>
      <w:r w:rsidRPr="0057597E">
        <w:rPr>
          <w:b/>
          <w:sz w:val="22"/>
          <w:szCs w:val="22"/>
        </w:rPr>
        <w:lastRenderedPageBreak/>
        <w:t>CARA PEROLEHAN ASET TIDAK BERWUJUD</w:t>
      </w:r>
    </w:p>
    <w:p w:rsidR="00A6716D" w:rsidRPr="0057597E" w:rsidRDefault="00A6716D" w:rsidP="00A6716D">
      <w:pPr>
        <w:pStyle w:val="ListParagraph"/>
        <w:numPr>
          <w:ilvl w:val="0"/>
          <w:numId w:val="185"/>
        </w:numPr>
        <w:spacing w:before="120" w:after="120" w:line="280" w:lineRule="exact"/>
        <w:ind w:left="993" w:hanging="284"/>
        <w:contextualSpacing w:val="0"/>
        <w:jc w:val="both"/>
        <w:rPr>
          <w:b/>
          <w:sz w:val="22"/>
          <w:szCs w:val="22"/>
        </w:rPr>
      </w:pPr>
      <w:r w:rsidRPr="0057597E">
        <w:rPr>
          <w:b/>
          <w:sz w:val="22"/>
          <w:szCs w:val="22"/>
        </w:rPr>
        <w:t>Pembelian</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Pembelian ATB bisa  dilakukan secara  terpisah  (individual)  maupun secara gabungan. Hal ini akan berpengaruh pada identifikasi ATB serta pengukuran biaya perolehan.</w:t>
      </w:r>
    </w:p>
    <w:p w:rsidR="00A6716D" w:rsidRPr="0057597E" w:rsidRDefault="00A6716D" w:rsidP="00A6716D">
      <w:pPr>
        <w:pStyle w:val="ListParagraph"/>
        <w:numPr>
          <w:ilvl w:val="0"/>
          <w:numId w:val="185"/>
        </w:numPr>
        <w:spacing w:before="120" w:after="120" w:line="280" w:lineRule="exact"/>
        <w:ind w:left="993" w:hanging="284"/>
        <w:contextualSpacing w:val="0"/>
        <w:jc w:val="both"/>
        <w:rPr>
          <w:b/>
          <w:sz w:val="22"/>
          <w:szCs w:val="22"/>
        </w:rPr>
      </w:pPr>
      <w:r w:rsidRPr="0057597E">
        <w:rPr>
          <w:b/>
          <w:sz w:val="22"/>
          <w:szCs w:val="22"/>
        </w:rPr>
        <w:t>Pengembangan secara internal</w:t>
      </w:r>
    </w:p>
    <w:p w:rsidR="00A6716D" w:rsidRDefault="00A6716D" w:rsidP="00A6716D">
      <w:pPr>
        <w:pStyle w:val="ListParagraph"/>
        <w:spacing w:before="120" w:after="120" w:line="280" w:lineRule="exact"/>
        <w:ind w:left="993"/>
        <w:contextualSpacing w:val="0"/>
        <w:jc w:val="both"/>
        <w:rPr>
          <w:sz w:val="22"/>
          <w:szCs w:val="22"/>
        </w:rPr>
      </w:pPr>
      <w:r w:rsidRPr="0057597E">
        <w:rPr>
          <w:sz w:val="22"/>
          <w:szCs w:val="22"/>
        </w:rPr>
        <w:t>ATB dapat diperoleh melalui kegiatan pengembangan yang  dilakukan  secara internal oleh suatu entitas. Perolehan dengan cara demikian akan berpengaruh terhadap pengambilan keputusan tentang identifikasi kegiatan yang masuk lingkup riset serta kegiatan-kegiatan yang masuk lingkup pengembangan yang memenuhi definisi dan kriteria pengakuan ATB akan dikapitalisasi menjadi harga perolehan ATB.</w:t>
      </w:r>
    </w:p>
    <w:p w:rsidR="00A6716D" w:rsidRPr="0057597E" w:rsidRDefault="00A6716D" w:rsidP="00A6716D">
      <w:pPr>
        <w:pStyle w:val="ListParagraph"/>
        <w:numPr>
          <w:ilvl w:val="0"/>
          <w:numId w:val="185"/>
        </w:numPr>
        <w:spacing w:before="120" w:after="120" w:line="280" w:lineRule="exact"/>
        <w:ind w:left="993" w:hanging="284"/>
        <w:contextualSpacing w:val="0"/>
        <w:jc w:val="both"/>
        <w:rPr>
          <w:b/>
          <w:sz w:val="22"/>
          <w:szCs w:val="22"/>
        </w:rPr>
      </w:pPr>
      <w:r w:rsidRPr="0057597E">
        <w:rPr>
          <w:b/>
          <w:sz w:val="22"/>
          <w:szCs w:val="22"/>
        </w:rPr>
        <w:t>Pertukaran</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ATB dapat diperoleh melalui pertukaran dengan aset yang dimiliki oleh suatu entitas lain.</w:t>
      </w:r>
    </w:p>
    <w:p w:rsidR="00A6716D" w:rsidRPr="0057597E" w:rsidRDefault="00A6716D" w:rsidP="00A6716D">
      <w:pPr>
        <w:pStyle w:val="ListParagraph"/>
        <w:numPr>
          <w:ilvl w:val="0"/>
          <w:numId w:val="185"/>
        </w:numPr>
        <w:spacing w:before="120" w:after="120" w:line="280" w:lineRule="exact"/>
        <w:ind w:left="993" w:hanging="284"/>
        <w:contextualSpacing w:val="0"/>
        <w:jc w:val="both"/>
        <w:rPr>
          <w:b/>
          <w:sz w:val="22"/>
          <w:szCs w:val="22"/>
        </w:rPr>
      </w:pPr>
      <w:r w:rsidRPr="0057597E">
        <w:rPr>
          <w:b/>
          <w:sz w:val="22"/>
          <w:szCs w:val="22"/>
        </w:rPr>
        <w:t>Kerjasama</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Pengembangan suatu ATB yang memenuhi definisi dan kriteria  pengakuan dapat  dilakukan melalui kerja sama oleh  dua  entitas  atau lebih. Hak dan kewajiban masing-masing entitas harus dituangkan dalam suatu perjanjian, termasuk hak kepemilikan atas ATB yang  dihasilkan. Entitas yang berhak sesuai ketentuan yang  akan  mengakui  kepemilikan ATB yang dihasilkan, sementara entitas yang  lain  cukup  mengungkapkan hak dan kewajiban yang menjadi tangungjawabnya atas ATB tersebut.</w:t>
      </w:r>
    </w:p>
    <w:p w:rsidR="00A6716D" w:rsidRPr="0057597E" w:rsidRDefault="00A6716D" w:rsidP="00A6716D">
      <w:pPr>
        <w:pStyle w:val="ListParagraph"/>
        <w:numPr>
          <w:ilvl w:val="0"/>
          <w:numId w:val="185"/>
        </w:numPr>
        <w:spacing w:before="120" w:after="120" w:line="280" w:lineRule="exact"/>
        <w:ind w:left="993" w:hanging="284"/>
        <w:contextualSpacing w:val="0"/>
        <w:jc w:val="both"/>
        <w:rPr>
          <w:b/>
          <w:sz w:val="22"/>
          <w:szCs w:val="22"/>
        </w:rPr>
      </w:pPr>
      <w:r w:rsidRPr="0057597E">
        <w:rPr>
          <w:b/>
          <w:sz w:val="22"/>
          <w:szCs w:val="22"/>
        </w:rPr>
        <w:t>Donasi/hibah</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ATB, yang memenuhi definisi dan kriteria pengakuan, dapat berasal  dari donasi atau hibah, misalnya ada suatu perusahaan software yang memberikan software aplikasinya kepada suatu instansi pemerintah  untuk digunakan tanpa adanya imbalan yang harus diberikan.</w:t>
      </w:r>
    </w:p>
    <w:p w:rsidR="00A6716D" w:rsidRPr="0057597E" w:rsidRDefault="00A6716D" w:rsidP="00A6716D">
      <w:pPr>
        <w:pStyle w:val="ListParagraph"/>
        <w:numPr>
          <w:ilvl w:val="0"/>
          <w:numId w:val="185"/>
        </w:numPr>
        <w:spacing w:before="120" w:after="120" w:line="280" w:lineRule="exact"/>
        <w:ind w:left="993" w:hanging="284"/>
        <w:contextualSpacing w:val="0"/>
        <w:jc w:val="both"/>
        <w:rPr>
          <w:b/>
          <w:sz w:val="22"/>
          <w:szCs w:val="22"/>
        </w:rPr>
      </w:pPr>
      <w:r w:rsidRPr="0057597E">
        <w:rPr>
          <w:b/>
          <w:sz w:val="22"/>
          <w:szCs w:val="22"/>
        </w:rPr>
        <w:t>Warisan Budaya/Sejarah (intangible heritage assets)</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Pemerintah dapat memegang banyak ATB yang berasal dari warisan sejarah, budaya, atau lingkungan masa lalu. Aset ini pada umumnya dipegang oleh instansi pemerintah dengan maksud tidak semata-mata untuk menghasilkan pendapatan, namun ada alasan-alasan lain kenapa aset ini dipegang oleh pemerintah, misalnya karena mempunyai nilai sejarah dan untuk mencegah penyalahgunaan hak  atas aset ini oleh pihak yang tidak bertanggung jawab. Suatu entitas harus mengidentifikasi dan mengakui aset warisan ini sebagai ATB jika definisi dan kriteria pengakuan atas ATB telah terpenuhi.</w:t>
      </w:r>
    </w:p>
    <w:p w:rsidR="00A6716D" w:rsidRPr="0057597E" w:rsidRDefault="00A6716D" w:rsidP="00A6716D">
      <w:pPr>
        <w:pStyle w:val="ListParagraph"/>
        <w:numPr>
          <w:ilvl w:val="0"/>
          <w:numId w:val="196"/>
        </w:numPr>
        <w:spacing w:before="120" w:after="120" w:line="280" w:lineRule="exact"/>
        <w:ind w:left="709" w:hanging="284"/>
        <w:contextualSpacing w:val="0"/>
        <w:jc w:val="both"/>
        <w:rPr>
          <w:b/>
          <w:sz w:val="22"/>
          <w:szCs w:val="22"/>
        </w:rPr>
      </w:pPr>
      <w:r w:rsidRPr="0057597E">
        <w:rPr>
          <w:b/>
          <w:sz w:val="22"/>
          <w:szCs w:val="22"/>
        </w:rPr>
        <w:t xml:space="preserve">MASA MANFAAT ATB </w:t>
      </w:r>
    </w:p>
    <w:p w:rsidR="00A6716D" w:rsidRPr="0057597E" w:rsidRDefault="00A6716D" w:rsidP="00A6716D">
      <w:pPr>
        <w:pStyle w:val="ListParagraph"/>
        <w:spacing w:before="120" w:after="120" w:line="280" w:lineRule="exact"/>
        <w:ind w:left="851" w:hanging="142"/>
        <w:contextualSpacing w:val="0"/>
        <w:jc w:val="both"/>
        <w:rPr>
          <w:sz w:val="22"/>
          <w:szCs w:val="22"/>
        </w:rPr>
      </w:pPr>
      <w:r w:rsidRPr="0057597E">
        <w:rPr>
          <w:sz w:val="22"/>
          <w:szCs w:val="22"/>
        </w:rPr>
        <w:t>Berdasarkan masa manfaat, ATB dapat dibedakan menjadi dua, yaitu:</w:t>
      </w:r>
    </w:p>
    <w:p w:rsidR="00A6716D" w:rsidRPr="0057597E" w:rsidRDefault="00A6716D" w:rsidP="00A6716D">
      <w:pPr>
        <w:pStyle w:val="ListParagraph"/>
        <w:numPr>
          <w:ilvl w:val="0"/>
          <w:numId w:val="186"/>
        </w:numPr>
        <w:spacing w:before="120" w:after="120" w:line="280" w:lineRule="exact"/>
        <w:ind w:left="993" w:hanging="284"/>
        <w:contextualSpacing w:val="0"/>
        <w:jc w:val="both"/>
        <w:rPr>
          <w:b/>
          <w:sz w:val="22"/>
          <w:szCs w:val="22"/>
        </w:rPr>
      </w:pPr>
      <w:r w:rsidRPr="0057597E">
        <w:rPr>
          <w:b/>
          <w:sz w:val="22"/>
          <w:szCs w:val="22"/>
        </w:rPr>
        <w:t>ATB dengan umur manfaat terbatas (finite life)</w:t>
      </w:r>
    </w:p>
    <w:p w:rsidR="00A6716D" w:rsidRDefault="00A6716D" w:rsidP="00A6716D">
      <w:pPr>
        <w:pStyle w:val="ListParagraph"/>
        <w:spacing w:before="120" w:after="120" w:line="280" w:lineRule="exact"/>
        <w:ind w:left="993"/>
        <w:contextualSpacing w:val="0"/>
        <w:jc w:val="both"/>
        <w:rPr>
          <w:sz w:val="22"/>
          <w:szCs w:val="22"/>
        </w:rPr>
      </w:pPr>
      <w:r w:rsidRPr="0057597E">
        <w:rPr>
          <w:sz w:val="22"/>
          <w:szCs w:val="22"/>
        </w:rPr>
        <w:t>Umur manfaat ATB  dalam kelompok ini dapat dibatasi dari  umur  atau banyaknya unit produk yang dihasilkan, yang didasarkan pada  harapan entitas untuk menggunakan aset tersebut, atau faktor hukum atau faktor ekonomis mana yang lebih pendek.</w:t>
      </w:r>
    </w:p>
    <w:p w:rsidR="00F2084B" w:rsidRDefault="00F2084B" w:rsidP="00A6716D">
      <w:pPr>
        <w:pStyle w:val="ListParagraph"/>
        <w:spacing w:before="120" w:after="120" w:line="280" w:lineRule="exact"/>
        <w:ind w:left="993"/>
        <w:contextualSpacing w:val="0"/>
        <w:jc w:val="both"/>
        <w:rPr>
          <w:sz w:val="22"/>
          <w:szCs w:val="22"/>
        </w:rPr>
      </w:pPr>
    </w:p>
    <w:p w:rsidR="00F2084B" w:rsidRPr="0057597E" w:rsidRDefault="00F2084B" w:rsidP="00A6716D">
      <w:pPr>
        <w:pStyle w:val="ListParagraph"/>
        <w:spacing w:before="120" w:after="120" w:line="280" w:lineRule="exact"/>
        <w:ind w:left="993"/>
        <w:contextualSpacing w:val="0"/>
        <w:jc w:val="both"/>
        <w:rPr>
          <w:sz w:val="22"/>
          <w:szCs w:val="22"/>
        </w:rPr>
      </w:pPr>
    </w:p>
    <w:p w:rsidR="00A6716D" w:rsidRPr="0057597E" w:rsidRDefault="00A6716D" w:rsidP="00A6716D">
      <w:pPr>
        <w:pStyle w:val="ListParagraph"/>
        <w:numPr>
          <w:ilvl w:val="0"/>
          <w:numId w:val="186"/>
        </w:numPr>
        <w:spacing w:before="120" w:after="120" w:line="280" w:lineRule="exact"/>
        <w:ind w:left="993" w:hanging="284"/>
        <w:contextualSpacing w:val="0"/>
        <w:jc w:val="both"/>
        <w:rPr>
          <w:b/>
          <w:sz w:val="22"/>
          <w:szCs w:val="22"/>
        </w:rPr>
      </w:pPr>
      <w:r w:rsidRPr="0057597E">
        <w:rPr>
          <w:b/>
          <w:sz w:val="22"/>
          <w:szCs w:val="22"/>
        </w:rPr>
        <w:lastRenderedPageBreak/>
        <w:t>ATB dengan umur manfaat yang tak terbatas (indefinite life)</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Dari berbagai faktor relevan yang ada, ATB tertentu diyakini tidak mempunyai batas-batas periode untuk memberikan manfaat kepada entitas.</w:t>
      </w:r>
      <w:r>
        <w:rPr>
          <w:sz w:val="22"/>
          <w:szCs w:val="22"/>
        </w:rPr>
        <w:t xml:space="preserve"> </w:t>
      </w:r>
      <w:r w:rsidRPr="0057597E">
        <w:rPr>
          <w:sz w:val="22"/>
          <w:szCs w:val="22"/>
        </w:rPr>
        <w:t>Oleh karena itu, atas ATB yang mempunyai umur manfaat yang tak terbatas, harus dilakukan reviu secara berkala untuk melihat kemampuan aset tersebut dalam memberikan manfaat.</w:t>
      </w:r>
    </w:p>
    <w:p w:rsidR="00A6716D" w:rsidRPr="0057597E" w:rsidRDefault="00A6716D" w:rsidP="00A6716D">
      <w:pPr>
        <w:pStyle w:val="ListParagraph"/>
        <w:numPr>
          <w:ilvl w:val="0"/>
          <w:numId w:val="196"/>
        </w:numPr>
        <w:spacing w:before="120" w:after="120" w:line="280" w:lineRule="exact"/>
        <w:ind w:left="709" w:hanging="284"/>
        <w:contextualSpacing w:val="0"/>
        <w:jc w:val="both"/>
        <w:rPr>
          <w:b/>
          <w:sz w:val="22"/>
          <w:szCs w:val="22"/>
        </w:rPr>
      </w:pPr>
      <w:r w:rsidRPr="0057597E">
        <w:rPr>
          <w:b/>
          <w:sz w:val="22"/>
          <w:szCs w:val="22"/>
        </w:rPr>
        <w:t>PENGAKUAN</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Setiap kelompok aset lainnya memiliki karakteristik pengakuan dan pengukuran yang khas, yaitu sebagai berikut:</w:t>
      </w:r>
    </w:p>
    <w:p w:rsidR="00A6716D" w:rsidRPr="0057597E" w:rsidRDefault="00A6716D" w:rsidP="00A6716D">
      <w:pPr>
        <w:pStyle w:val="ListParagraph"/>
        <w:numPr>
          <w:ilvl w:val="0"/>
          <w:numId w:val="180"/>
        </w:numPr>
        <w:spacing w:before="120" w:after="120" w:line="280" w:lineRule="exact"/>
        <w:ind w:left="993" w:hanging="284"/>
        <w:contextualSpacing w:val="0"/>
        <w:jc w:val="both"/>
        <w:rPr>
          <w:b/>
          <w:sz w:val="22"/>
          <w:szCs w:val="22"/>
        </w:rPr>
      </w:pPr>
      <w:r w:rsidRPr="0057597E">
        <w:rPr>
          <w:b/>
          <w:sz w:val="22"/>
          <w:szCs w:val="22"/>
        </w:rPr>
        <w:t>Tagihan Jangka Panjang</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Tagihan jangka panjang terdiri atas tagihan penjualan angsuran dan tuntutan ganti kerugian daerah.</w:t>
      </w:r>
    </w:p>
    <w:p w:rsidR="00A6716D" w:rsidRPr="0057597E" w:rsidRDefault="00A6716D" w:rsidP="00A6716D">
      <w:pPr>
        <w:pStyle w:val="ListParagraph"/>
        <w:numPr>
          <w:ilvl w:val="0"/>
          <w:numId w:val="182"/>
        </w:numPr>
        <w:spacing w:before="120" w:after="120" w:line="280" w:lineRule="exact"/>
        <w:ind w:left="1134" w:hanging="283"/>
        <w:contextualSpacing w:val="0"/>
        <w:jc w:val="both"/>
        <w:rPr>
          <w:b/>
          <w:sz w:val="22"/>
          <w:szCs w:val="22"/>
        </w:rPr>
      </w:pPr>
      <w:r w:rsidRPr="0057597E">
        <w:rPr>
          <w:b/>
          <w:sz w:val="22"/>
          <w:szCs w:val="22"/>
        </w:rPr>
        <w:t>Tagihan Penjualan Angsuran</w:t>
      </w:r>
    </w:p>
    <w:p w:rsidR="00A6716D" w:rsidRDefault="00A6716D" w:rsidP="00A6716D">
      <w:pPr>
        <w:pStyle w:val="ListParagraph"/>
        <w:spacing w:before="120" w:after="120" w:line="280" w:lineRule="exact"/>
        <w:ind w:left="1134"/>
        <w:contextualSpacing w:val="0"/>
        <w:jc w:val="both"/>
        <w:rPr>
          <w:sz w:val="22"/>
          <w:szCs w:val="22"/>
        </w:rPr>
      </w:pPr>
      <w:r w:rsidRPr="0057597E">
        <w:rPr>
          <w:sz w:val="22"/>
          <w:szCs w:val="22"/>
        </w:rPr>
        <w:t>Tagihan penjualan angsuran menggambarkan jumlah yang dapat diterima dari penjualan aset pemerintah daerah secara angsuran kepada pegawai</w:t>
      </w:r>
      <w:r>
        <w:rPr>
          <w:sz w:val="22"/>
          <w:szCs w:val="22"/>
        </w:rPr>
        <w:t xml:space="preserve"> </w:t>
      </w:r>
      <w:r w:rsidRPr="0057597E">
        <w:rPr>
          <w:sz w:val="22"/>
          <w:szCs w:val="22"/>
        </w:rPr>
        <w:t>pemerintah daerah dan diakui setelah diterbitkannya SK pelelangan aset tersebut/dokumen yang disamakan.</w:t>
      </w:r>
    </w:p>
    <w:p w:rsidR="00A6716D" w:rsidRPr="0057597E" w:rsidRDefault="00A6716D" w:rsidP="00A6716D">
      <w:pPr>
        <w:pStyle w:val="ListParagraph"/>
        <w:numPr>
          <w:ilvl w:val="0"/>
          <w:numId w:val="182"/>
        </w:numPr>
        <w:spacing w:before="120" w:after="120" w:line="280" w:lineRule="exact"/>
        <w:ind w:left="1134" w:hanging="283"/>
        <w:contextualSpacing w:val="0"/>
        <w:jc w:val="both"/>
        <w:rPr>
          <w:b/>
          <w:sz w:val="22"/>
          <w:szCs w:val="22"/>
        </w:rPr>
      </w:pPr>
      <w:r w:rsidRPr="0057597E">
        <w:rPr>
          <w:b/>
          <w:sz w:val="22"/>
          <w:szCs w:val="22"/>
        </w:rPr>
        <w:t>Tagihan Tuntutan Kerugian Daerah</w:t>
      </w:r>
    </w:p>
    <w:p w:rsidR="00A6716D" w:rsidRPr="0057597E" w:rsidRDefault="00A6716D" w:rsidP="00A6716D">
      <w:pPr>
        <w:pStyle w:val="ListParagraph"/>
        <w:spacing w:before="120" w:after="120" w:line="280" w:lineRule="exact"/>
        <w:ind w:left="1134"/>
        <w:contextualSpacing w:val="0"/>
        <w:jc w:val="both"/>
        <w:rPr>
          <w:sz w:val="22"/>
          <w:szCs w:val="22"/>
        </w:rPr>
      </w:pPr>
      <w:r w:rsidRPr="0057597E">
        <w:rPr>
          <w:sz w:val="22"/>
          <w:szCs w:val="22"/>
        </w:rPr>
        <w:t>Peristiwa yang menimbulkan hak tagih berkaitan dengan TP/TGR, diakui berdasarkan Surat Keputusan Pembebanan Penggantian Kerugian (SKP2K) yang harus didukung dengan bukti Surat Keterangan Tanggung Jawab Mutlak (SKTJM), yang menunjukkan bahwa penyelesaian atas TP/TGR dilakukan dengan cara damai (di luar pengadilan). SKTJM merupakan surat keterangan tentang pengakuan bahwa kerugian tersebut menjadi tanggung jawab seseorang dan bersedia mengganti kerugian tersebut. Apabila penyelesaian TP/TGR tersebut dilaksanakan melalui jalur pengadilan, pengakuan piutang baru dilakukan setelah ada surat ketetapan yang telah diterbitkan oleh instansi yang berwenang.</w:t>
      </w:r>
    </w:p>
    <w:p w:rsidR="00A6716D" w:rsidRPr="0057597E" w:rsidRDefault="00A6716D" w:rsidP="00A6716D">
      <w:pPr>
        <w:pStyle w:val="ListParagraph"/>
        <w:numPr>
          <w:ilvl w:val="0"/>
          <w:numId w:val="180"/>
        </w:numPr>
        <w:spacing w:before="120" w:after="120" w:line="280" w:lineRule="exact"/>
        <w:ind w:left="709" w:hanging="283"/>
        <w:contextualSpacing w:val="0"/>
        <w:jc w:val="both"/>
        <w:rPr>
          <w:sz w:val="22"/>
          <w:szCs w:val="22"/>
        </w:rPr>
      </w:pPr>
      <w:r w:rsidRPr="0057597E">
        <w:rPr>
          <w:b/>
          <w:sz w:val="22"/>
          <w:szCs w:val="22"/>
        </w:rPr>
        <w:t>Kemitraan dengan Pihak Ketiga</w:t>
      </w:r>
    </w:p>
    <w:p w:rsidR="00A6716D" w:rsidRPr="0057597E" w:rsidRDefault="00A6716D" w:rsidP="00A6716D">
      <w:pPr>
        <w:pStyle w:val="ListParagraph"/>
        <w:spacing w:before="120" w:after="120" w:line="280" w:lineRule="exact"/>
        <w:ind w:left="709"/>
        <w:contextualSpacing w:val="0"/>
        <w:jc w:val="both"/>
        <w:rPr>
          <w:sz w:val="22"/>
          <w:szCs w:val="22"/>
        </w:rPr>
      </w:pPr>
      <w:r w:rsidRPr="0057597E">
        <w:rPr>
          <w:sz w:val="22"/>
          <w:szCs w:val="22"/>
        </w:rPr>
        <w:t>Untuk mengoptimalkan pemanfaatan barang milik daerah yang dimilikinya, pemerintah daerah diperkenankan melakukan kemitraan dengan pihak lain dengan prinsip saling menguntungkan sesuai peraturan perundang-undangan. Kemitraan ini dapat berupa:</w:t>
      </w:r>
    </w:p>
    <w:p w:rsidR="00A6716D" w:rsidRPr="0057597E" w:rsidRDefault="00A6716D" w:rsidP="00A6716D">
      <w:pPr>
        <w:pStyle w:val="ListParagraph"/>
        <w:numPr>
          <w:ilvl w:val="0"/>
          <w:numId w:val="181"/>
        </w:numPr>
        <w:spacing w:before="120" w:after="120" w:line="280" w:lineRule="exact"/>
        <w:ind w:left="993" w:hanging="284"/>
        <w:contextualSpacing w:val="0"/>
        <w:jc w:val="both"/>
        <w:rPr>
          <w:b/>
          <w:sz w:val="22"/>
          <w:szCs w:val="22"/>
        </w:rPr>
      </w:pPr>
      <w:r w:rsidRPr="0057597E">
        <w:rPr>
          <w:b/>
          <w:sz w:val="22"/>
          <w:szCs w:val="22"/>
        </w:rPr>
        <w:t>Kemitraan dengan Pihak Ketiga - Sewa</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Kemitraan dengan pihak ketiga berupa sewa diakui pada saat terjadi perjanjian kerjasama/kemitraan, yaitu dengan perubahan klasifikasi aset dari aset tetap menjadi aset lainnya kerjasama/kemitraan-sewa.</w:t>
      </w:r>
    </w:p>
    <w:p w:rsidR="00A6716D" w:rsidRPr="0057597E" w:rsidRDefault="00A6716D" w:rsidP="00A6716D">
      <w:pPr>
        <w:pStyle w:val="ListParagraph"/>
        <w:numPr>
          <w:ilvl w:val="0"/>
          <w:numId w:val="181"/>
        </w:numPr>
        <w:spacing w:before="120" w:after="120" w:line="280" w:lineRule="exact"/>
        <w:ind w:left="993" w:hanging="284"/>
        <w:contextualSpacing w:val="0"/>
        <w:jc w:val="both"/>
        <w:rPr>
          <w:b/>
          <w:sz w:val="22"/>
          <w:szCs w:val="22"/>
        </w:rPr>
      </w:pPr>
      <w:r w:rsidRPr="0057597E">
        <w:rPr>
          <w:b/>
          <w:sz w:val="22"/>
          <w:szCs w:val="22"/>
        </w:rPr>
        <w:t>Kerja Sama Pemanfaatan (KSP)</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Kerjasama pemanfaatan (KSP) diakui pada saat terjadi perjanjian kerjasama/kemitraan, yaitu dengan perubahan klasifikasi aset dari aset tetap me</w:t>
      </w:r>
      <w:r>
        <w:rPr>
          <w:sz w:val="22"/>
          <w:szCs w:val="22"/>
        </w:rPr>
        <w:t>njadi a</w:t>
      </w:r>
      <w:r w:rsidRPr="0057597E">
        <w:rPr>
          <w:sz w:val="22"/>
          <w:szCs w:val="22"/>
        </w:rPr>
        <w:t>set lainnya kerjasama-pemanfaatan (KSP).</w:t>
      </w:r>
    </w:p>
    <w:p w:rsidR="00A6716D" w:rsidRPr="0057597E" w:rsidRDefault="00A6716D" w:rsidP="00A6716D">
      <w:pPr>
        <w:pStyle w:val="ListParagraph"/>
        <w:numPr>
          <w:ilvl w:val="0"/>
          <w:numId w:val="181"/>
        </w:numPr>
        <w:spacing w:before="120" w:after="120" w:line="280" w:lineRule="exact"/>
        <w:ind w:left="993" w:hanging="284"/>
        <w:contextualSpacing w:val="0"/>
        <w:jc w:val="both"/>
        <w:rPr>
          <w:b/>
          <w:sz w:val="22"/>
          <w:szCs w:val="22"/>
        </w:rPr>
      </w:pPr>
      <w:r w:rsidRPr="0057597E">
        <w:rPr>
          <w:b/>
          <w:sz w:val="22"/>
          <w:szCs w:val="22"/>
        </w:rPr>
        <w:t>Bangun Guna Serah – BGS (</w:t>
      </w:r>
      <w:r w:rsidRPr="0057597E">
        <w:rPr>
          <w:b/>
          <w:i/>
          <w:sz w:val="22"/>
          <w:szCs w:val="22"/>
        </w:rPr>
        <w:t>Build, Operate, Transfer – BOT</w:t>
      </w:r>
      <w:r w:rsidRPr="0057597E">
        <w:rPr>
          <w:b/>
          <w:sz w:val="22"/>
          <w:szCs w:val="22"/>
        </w:rPr>
        <w:t>)</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Dalam perjanjian ini pencatatannya dilakukan terpisah oleh masing-masing pihak.</w:t>
      </w:r>
    </w:p>
    <w:p w:rsidR="00A6716D" w:rsidRDefault="00A6716D" w:rsidP="00A6716D">
      <w:pPr>
        <w:pStyle w:val="ListParagraph"/>
        <w:spacing w:before="120" w:after="120" w:line="280" w:lineRule="exact"/>
        <w:ind w:left="993"/>
        <w:contextualSpacing w:val="0"/>
        <w:jc w:val="both"/>
        <w:rPr>
          <w:sz w:val="22"/>
          <w:szCs w:val="22"/>
        </w:rPr>
      </w:pPr>
      <w:r w:rsidRPr="0057597E">
        <w:rPr>
          <w:sz w:val="22"/>
          <w:szCs w:val="22"/>
        </w:rPr>
        <w:t>Bangun Guna Serah dicatat sebesar nilai aset yang diserahkan oleh pemerintah daerah kepada pihak ketiga/investor untuk membangun aset BGS tersebut.</w:t>
      </w:r>
      <w:r>
        <w:rPr>
          <w:sz w:val="22"/>
          <w:szCs w:val="22"/>
        </w:rPr>
        <w:t xml:space="preserve"> </w:t>
      </w:r>
      <w:r w:rsidRPr="0057597E">
        <w:rPr>
          <w:sz w:val="22"/>
          <w:szCs w:val="22"/>
        </w:rPr>
        <w:t>Aset yang berada dalam Bangun Guna Serah ini disajikan terpisah dari Aset Tetap.</w:t>
      </w:r>
    </w:p>
    <w:p w:rsidR="003332A5" w:rsidRDefault="003332A5" w:rsidP="00A6716D">
      <w:pPr>
        <w:pStyle w:val="ListParagraph"/>
        <w:spacing w:before="120" w:after="120" w:line="280" w:lineRule="exact"/>
        <w:ind w:left="993"/>
        <w:contextualSpacing w:val="0"/>
        <w:jc w:val="both"/>
        <w:rPr>
          <w:sz w:val="22"/>
          <w:szCs w:val="22"/>
        </w:rPr>
      </w:pPr>
    </w:p>
    <w:p w:rsidR="00A6716D" w:rsidRPr="0057597E" w:rsidRDefault="00A6716D" w:rsidP="00A6716D">
      <w:pPr>
        <w:pStyle w:val="ListParagraph"/>
        <w:numPr>
          <w:ilvl w:val="0"/>
          <w:numId w:val="181"/>
        </w:numPr>
        <w:spacing w:before="120" w:after="120" w:line="280" w:lineRule="exact"/>
        <w:ind w:left="993" w:hanging="284"/>
        <w:contextualSpacing w:val="0"/>
        <w:jc w:val="both"/>
        <w:rPr>
          <w:b/>
          <w:sz w:val="22"/>
          <w:szCs w:val="22"/>
        </w:rPr>
      </w:pPr>
      <w:r w:rsidRPr="0057597E">
        <w:rPr>
          <w:b/>
          <w:sz w:val="22"/>
          <w:szCs w:val="22"/>
        </w:rPr>
        <w:t>Bangun Serah Guna– BSG (</w:t>
      </w:r>
      <w:r w:rsidRPr="0057597E">
        <w:rPr>
          <w:b/>
          <w:i/>
          <w:sz w:val="22"/>
          <w:szCs w:val="22"/>
        </w:rPr>
        <w:t>Build, Transfer, Operate – BTO</w:t>
      </w:r>
      <w:r w:rsidRPr="0057597E">
        <w:rPr>
          <w:b/>
          <w:sz w:val="22"/>
          <w:szCs w:val="22"/>
        </w:rPr>
        <w:t>)</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Bangun Serah Guna diakui pada saat pengadaan/pembangunan gedung dan/atau sarana berikut fasilitasnya selesai dan siap digunakan untuk digunakan/dioperasikan.</w:t>
      </w:r>
      <w:r>
        <w:rPr>
          <w:sz w:val="22"/>
          <w:szCs w:val="22"/>
        </w:rPr>
        <w:t xml:space="preserve"> </w:t>
      </w:r>
      <w:r w:rsidRPr="0057597E">
        <w:rPr>
          <w:sz w:val="22"/>
          <w:szCs w:val="22"/>
        </w:rPr>
        <w:t>Penyerahan aset oleh pihak ketiga/investor kepada pemerintah daerah disertai dengan kewajiban pemerintah daerah untuk melakukan pembayaran kepada pihak ketiga/investor.</w:t>
      </w:r>
      <w:r>
        <w:rPr>
          <w:sz w:val="22"/>
          <w:szCs w:val="22"/>
        </w:rPr>
        <w:t xml:space="preserve"> </w:t>
      </w:r>
      <w:r w:rsidRPr="0057597E">
        <w:rPr>
          <w:sz w:val="22"/>
          <w:szCs w:val="22"/>
        </w:rPr>
        <w:t>Pembayaran oleh pemerintah daerah ini dapat juga dilakukan secara bagi hasil.</w:t>
      </w:r>
    </w:p>
    <w:p w:rsidR="00A6716D" w:rsidRPr="0057597E" w:rsidRDefault="00A6716D" w:rsidP="00A6716D">
      <w:pPr>
        <w:pStyle w:val="ListParagraph"/>
        <w:numPr>
          <w:ilvl w:val="0"/>
          <w:numId w:val="180"/>
        </w:numPr>
        <w:spacing w:before="120" w:after="120" w:line="280" w:lineRule="exact"/>
        <w:ind w:left="709" w:hanging="284"/>
        <w:contextualSpacing w:val="0"/>
        <w:jc w:val="both"/>
        <w:rPr>
          <w:b/>
          <w:sz w:val="22"/>
          <w:szCs w:val="22"/>
        </w:rPr>
      </w:pPr>
      <w:r w:rsidRPr="0057597E">
        <w:rPr>
          <w:b/>
          <w:sz w:val="22"/>
          <w:szCs w:val="22"/>
        </w:rPr>
        <w:t>Aset Tidak Berwujud (ATB)</w:t>
      </w:r>
    </w:p>
    <w:p w:rsidR="00A6716D" w:rsidRPr="0057597E" w:rsidRDefault="00A6716D" w:rsidP="00A6716D">
      <w:pPr>
        <w:autoSpaceDE w:val="0"/>
        <w:autoSpaceDN w:val="0"/>
        <w:adjustRightInd w:val="0"/>
        <w:spacing w:before="120" w:after="120" w:line="280" w:lineRule="exact"/>
        <w:ind w:left="709"/>
        <w:jc w:val="both"/>
        <w:rPr>
          <w:sz w:val="22"/>
          <w:szCs w:val="22"/>
        </w:rPr>
      </w:pPr>
      <w:r w:rsidRPr="0057597E">
        <w:rPr>
          <w:sz w:val="22"/>
          <w:szCs w:val="22"/>
        </w:rPr>
        <w:t>Untuk dapat diakui sebagai ATB maka suatu entitas harus dapat membuktikan bahwa pengeluaran atas aktivitas/kegiatan tersebut telah memenuhi kriteria ATB dan kriteria pengakuan.</w:t>
      </w:r>
    </w:p>
    <w:p w:rsidR="00A6716D" w:rsidRPr="0057597E" w:rsidRDefault="00A6716D" w:rsidP="00A6716D">
      <w:pPr>
        <w:autoSpaceDE w:val="0"/>
        <w:autoSpaceDN w:val="0"/>
        <w:adjustRightInd w:val="0"/>
        <w:spacing w:before="120" w:after="120" w:line="280" w:lineRule="exact"/>
        <w:ind w:left="709"/>
        <w:jc w:val="both"/>
        <w:rPr>
          <w:sz w:val="22"/>
          <w:szCs w:val="22"/>
        </w:rPr>
      </w:pPr>
      <w:r w:rsidRPr="0057597E">
        <w:rPr>
          <w:sz w:val="22"/>
          <w:szCs w:val="22"/>
        </w:rPr>
        <w:t xml:space="preserve">Persyaratan pengakuan tersebut berlaku untuk pengeluaran pada saat  pengakuan awal dan pengeluaran biaya setelah pengakuan awal.  </w:t>
      </w:r>
      <w:r w:rsidRPr="0057597E">
        <w:rPr>
          <w:i/>
          <w:sz w:val="22"/>
          <w:szCs w:val="22"/>
        </w:rPr>
        <w:t>Pengakuan awal sebesar biaya perolehan</w:t>
      </w:r>
      <w:r w:rsidRPr="0057597E">
        <w:rPr>
          <w:sz w:val="22"/>
          <w:szCs w:val="22"/>
        </w:rPr>
        <w:t xml:space="preserve"> untuk ATB yang berasal dari transaksi pertukaran atau untuk ATB yang dihasilkan dari internal entitas.</w:t>
      </w:r>
      <w:r>
        <w:rPr>
          <w:sz w:val="22"/>
          <w:szCs w:val="22"/>
        </w:rPr>
        <w:t xml:space="preserve"> </w:t>
      </w:r>
      <w:r w:rsidRPr="0057597E">
        <w:rPr>
          <w:i/>
          <w:sz w:val="22"/>
          <w:szCs w:val="22"/>
        </w:rPr>
        <w:t>Nilai wajar</w:t>
      </w:r>
      <w:r w:rsidRPr="0057597E">
        <w:rPr>
          <w:sz w:val="22"/>
          <w:szCs w:val="22"/>
        </w:rPr>
        <w:t xml:space="preserve"> digunakan untuk ATB yang diperoleh melalui transaksi bukan pertukaran. Pengeluaran setelah pengakuan sebesar  biaya yang dikeluarkan untuk menambah dan mengganti ATB yang memenuhi kriteria pengakuan ATB. </w:t>
      </w:r>
    </w:p>
    <w:p w:rsidR="00A6716D" w:rsidRPr="0057597E" w:rsidRDefault="00A6716D" w:rsidP="00A6716D">
      <w:pPr>
        <w:autoSpaceDE w:val="0"/>
        <w:autoSpaceDN w:val="0"/>
        <w:adjustRightInd w:val="0"/>
        <w:spacing w:before="120" w:after="120" w:line="280" w:lineRule="exact"/>
        <w:ind w:left="709"/>
        <w:jc w:val="both"/>
        <w:rPr>
          <w:sz w:val="22"/>
          <w:szCs w:val="22"/>
        </w:rPr>
      </w:pPr>
      <w:r w:rsidRPr="0057597E">
        <w:rPr>
          <w:sz w:val="22"/>
          <w:szCs w:val="22"/>
        </w:rPr>
        <w:t>Sifat alamiah ATB, dalam banyak kasus, adalah tidak adanya  penambahan nilai terhadap ATB tertentu atau penggantian  dari  sebagian ATB dimaksud. Oleh karena itu, kebanyakan pengeluaran  setelah perolehan dari ATB mungkin dimaksudkan untuk memelihara  kemungkinan manfaat ekonomi di masa datang atau jasa potensial  yang terkandung dalam ATB dimaksud dan tidak lagi merupakan upaya untuk memenuhi definisi ATB dan kriteria pengakuannya. Dengan  kata  lain, seringkali sulit untuk</w:t>
      </w:r>
      <w:r w:rsidR="002A3F32">
        <w:rPr>
          <w:sz w:val="22"/>
          <w:szCs w:val="22"/>
        </w:rPr>
        <w:t xml:space="preserve"> </w:t>
      </w:r>
      <w:r w:rsidRPr="0057597E">
        <w:rPr>
          <w:sz w:val="22"/>
          <w:szCs w:val="22"/>
        </w:rPr>
        <w:t>mengatribusikan secara langsung  pengeluaran setelah perolehan terhadap suatu ATB  tertentu sehingga  diperlakukan sebagai biaya operasional suatu entitas. Namun demikian, apabila memang terdapat pengeluaran  setelah  perolehan  yang dapat diatribusikan langsung terhadap ATB tertentu, maka</w:t>
      </w:r>
      <w:r>
        <w:rPr>
          <w:sz w:val="22"/>
          <w:szCs w:val="22"/>
        </w:rPr>
        <w:t xml:space="preserve"> </w:t>
      </w:r>
      <w:r w:rsidRPr="0057597E">
        <w:rPr>
          <w:sz w:val="22"/>
          <w:szCs w:val="22"/>
        </w:rPr>
        <w:t>pengeluaran tersebut dapat dikapitalisasi ke dalam nilai ATB dimaksud.</w:t>
      </w:r>
    </w:p>
    <w:p w:rsidR="00A6716D" w:rsidRPr="0057597E" w:rsidRDefault="00A6716D" w:rsidP="00A6716D">
      <w:pPr>
        <w:pStyle w:val="ListParagraph"/>
        <w:spacing w:before="120" w:after="120" w:line="280" w:lineRule="exact"/>
        <w:contextualSpacing w:val="0"/>
        <w:jc w:val="both"/>
        <w:rPr>
          <w:sz w:val="22"/>
          <w:szCs w:val="22"/>
        </w:rPr>
      </w:pPr>
      <w:r w:rsidRPr="0057597E">
        <w:rPr>
          <w:b/>
          <w:sz w:val="22"/>
          <w:szCs w:val="22"/>
        </w:rPr>
        <w:t xml:space="preserve">Sesuatu diakui sebagai aset tidak berwujud </w:t>
      </w:r>
      <w:r w:rsidRPr="0057597E">
        <w:rPr>
          <w:b/>
          <w:i/>
          <w:sz w:val="22"/>
          <w:szCs w:val="22"/>
        </w:rPr>
        <w:t>jika dan hanya jika</w:t>
      </w:r>
      <w:r w:rsidRPr="0057597E">
        <w:rPr>
          <w:i/>
          <w:sz w:val="22"/>
          <w:szCs w:val="22"/>
        </w:rPr>
        <w:t>:</w:t>
      </w:r>
    </w:p>
    <w:p w:rsidR="00A6716D" w:rsidRPr="0057597E" w:rsidRDefault="00A6716D" w:rsidP="00A6716D">
      <w:pPr>
        <w:pStyle w:val="ListParagraph"/>
        <w:numPr>
          <w:ilvl w:val="1"/>
          <w:numId w:val="183"/>
        </w:numPr>
        <w:spacing w:before="120" w:after="120" w:line="280" w:lineRule="exact"/>
        <w:ind w:left="993" w:hanging="284"/>
        <w:contextualSpacing w:val="0"/>
        <w:jc w:val="both"/>
        <w:rPr>
          <w:sz w:val="22"/>
          <w:szCs w:val="22"/>
        </w:rPr>
      </w:pPr>
      <w:r w:rsidRPr="0057597E">
        <w:rPr>
          <w:sz w:val="22"/>
          <w:szCs w:val="22"/>
        </w:rPr>
        <w:t>Kemungkinan besar diperkirakan manfaat ekonomi di masa datang yang diharapkan atau jasa potensial yang diakibatkan dari ATB tersebut akan mengalir kepada entitas pemerintah daerah atau dinikmati oleh entitas; dan</w:t>
      </w:r>
    </w:p>
    <w:p w:rsidR="00A6716D" w:rsidRPr="0057597E" w:rsidRDefault="00A6716D" w:rsidP="00A6716D">
      <w:pPr>
        <w:pStyle w:val="ListParagraph"/>
        <w:numPr>
          <w:ilvl w:val="1"/>
          <w:numId w:val="183"/>
        </w:numPr>
        <w:spacing w:before="120" w:after="120" w:line="280" w:lineRule="exact"/>
        <w:ind w:left="993" w:hanging="284"/>
        <w:contextualSpacing w:val="0"/>
        <w:jc w:val="both"/>
        <w:rPr>
          <w:sz w:val="22"/>
          <w:szCs w:val="22"/>
        </w:rPr>
      </w:pPr>
      <w:r w:rsidRPr="0057597E">
        <w:rPr>
          <w:sz w:val="22"/>
          <w:szCs w:val="22"/>
        </w:rPr>
        <w:t>Biaya perolehan atau nilai wajarnya dapat diukur dengan andal.</w:t>
      </w:r>
    </w:p>
    <w:p w:rsidR="00A6716D" w:rsidRPr="0057597E" w:rsidRDefault="00A6716D" w:rsidP="00A6716D">
      <w:pPr>
        <w:pStyle w:val="ListParagraph"/>
        <w:autoSpaceDE w:val="0"/>
        <w:autoSpaceDN w:val="0"/>
        <w:adjustRightInd w:val="0"/>
        <w:spacing w:before="120" w:after="120" w:line="280" w:lineRule="exact"/>
        <w:ind w:left="709"/>
        <w:contextualSpacing w:val="0"/>
        <w:jc w:val="both"/>
        <w:rPr>
          <w:b/>
          <w:sz w:val="22"/>
          <w:szCs w:val="22"/>
        </w:rPr>
      </w:pPr>
      <w:r w:rsidRPr="0057597E">
        <w:rPr>
          <w:b/>
          <w:sz w:val="22"/>
          <w:szCs w:val="22"/>
        </w:rPr>
        <w:t>Aset Tidak Berwujud (ATB) terdiri atas:</w:t>
      </w:r>
    </w:p>
    <w:p w:rsidR="00A6716D" w:rsidRPr="0057597E" w:rsidRDefault="00A6716D" w:rsidP="00A6716D">
      <w:pPr>
        <w:pStyle w:val="ListParagraph"/>
        <w:numPr>
          <w:ilvl w:val="4"/>
          <w:numId w:val="183"/>
        </w:numPr>
        <w:spacing w:before="120" w:after="120" w:line="280" w:lineRule="exact"/>
        <w:ind w:left="993" w:hanging="284"/>
        <w:contextualSpacing w:val="0"/>
        <w:jc w:val="both"/>
        <w:rPr>
          <w:b/>
          <w:sz w:val="22"/>
          <w:szCs w:val="22"/>
        </w:rPr>
      </w:pPr>
      <w:r w:rsidRPr="0057597E">
        <w:rPr>
          <w:b/>
          <w:sz w:val="22"/>
          <w:szCs w:val="22"/>
        </w:rPr>
        <w:t>Goodwill</w:t>
      </w:r>
    </w:p>
    <w:p w:rsidR="00A6716D" w:rsidRPr="0057597E" w:rsidRDefault="00A6716D" w:rsidP="00A6716D">
      <w:pPr>
        <w:pStyle w:val="ListParagraph"/>
        <w:spacing w:before="120" w:after="120" w:line="280" w:lineRule="exact"/>
        <w:ind w:left="992"/>
        <w:contextualSpacing w:val="0"/>
        <w:jc w:val="both"/>
        <w:rPr>
          <w:sz w:val="22"/>
          <w:szCs w:val="22"/>
        </w:rPr>
      </w:pPr>
      <w:r w:rsidRPr="0057597E">
        <w:rPr>
          <w:sz w:val="22"/>
          <w:szCs w:val="22"/>
        </w:rPr>
        <w:t>Goodwill adalah kelebihan nilai yang diakui oleh pemerintah daerah akibat adanya pembelian kepentingan/saham di atas nilai buku.</w:t>
      </w:r>
      <w:r>
        <w:rPr>
          <w:sz w:val="22"/>
          <w:szCs w:val="22"/>
        </w:rPr>
        <w:t xml:space="preserve"> </w:t>
      </w:r>
      <w:r w:rsidRPr="0057597E">
        <w:rPr>
          <w:sz w:val="22"/>
          <w:szCs w:val="22"/>
        </w:rPr>
        <w:t>Goodwill dihitung berdasarkan selisih antara nilai entitas berdasarkan pengakuan dari suatu transaksi peralihan/penjualan kepentingan/ saham dengan nilai buku kekayaan bersih perusahaan.</w:t>
      </w:r>
    </w:p>
    <w:p w:rsidR="00A6716D" w:rsidRPr="0057597E" w:rsidRDefault="00A6716D" w:rsidP="00A6716D">
      <w:pPr>
        <w:pStyle w:val="ListParagraph"/>
        <w:numPr>
          <w:ilvl w:val="4"/>
          <w:numId w:val="183"/>
        </w:numPr>
        <w:spacing w:before="120" w:after="120" w:line="280" w:lineRule="exact"/>
        <w:ind w:left="993" w:hanging="284"/>
        <w:contextualSpacing w:val="0"/>
        <w:jc w:val="both"/>
        <w:rPr>
          <w:b/>
          <w:sz w:val="22"/>
          <w:szCs w:val="22"/>
        </w:rPr>
      </w:pPr>
      <w:r w:rsidRPr="0057597E">
        <w:rPr>
          <w:b/>
          <w:sz w:val="22"/>
          <w:szCs w:val="22"/>
        </w:rPr>
        <w:t>Royalti</w:t>
      </w:r>
    </w:p>
    <w:p w:rsidR="00A6716D" w:rsidRDefault="00A6716D" w:rsidP="00A6716D">
      <w:pPr>
        <w:pStyle w:val="ListParagraph"/>
        <w:spacing w:before="120" w:after="120" w:line="280" w:lineRule="exact"/>
        <w:ind w:left="992"/>
        <w:contextualSpacing w:val="0"/>
        <w:jc w:val="both"/>
        <w:rPr>
          <w:sz w:val="22"/>
          <w:szCs w:val="22"/>
        </w:rPr>
      </w:pPr>
      <w:r w:rsidRPr="0057597E">
        <w:rPr>
          <w:sz w:val="22"/>
          <w:szCs w:val="22"/>
        </w:rPr>
        <w:t>Nilai manfaat ekonomi yang akan/dapat diterima atas kepemilikan hak cipta/hak paten/hak lainnya pada saat hak dimaksud akan dimanfaatkan oleh orang, instansi atau perusahaan lain.</w:t>
      </w:r>
    </w:p>
    <w:p w:rsidR="00F2084B" w:rsidRDefault="00F2084B" w:rsidP="00A6716D">
      <w:pPr>
        <w:pStyle w:val="ListParagraph"/>
        <w:spacing w:before="120" w:after="120" w:line="280" w:lineRule="exact"/>
        <w:ind w:left="992"/>
        <w:contextualSpacing w:val="0"/>
        <w:jc w:val="both"/>
        <w:rPr>
          <w:sz w:val="22"/>
          <w:szCs w:val="22"/>
        </w:rPr>
      </w:pPr>
    </w:p>
    <w:p w:rsidR="00A6716D" w:rsidRPr="0057597E" w:rsidRDefault="00A6716D" w:rsidP="00A6716D">
      <w:pPr>
        <w:pStyle w:val="ListParagraph"/>
        <w:numPr>
          <w:ilvl w:val="4"/>
          <w:numId w:val="183"/>
        </w:numPr>
        <w:spacing w:before="120" w:after="120" w:line="280" w:lineRule="exact"/>
        <w:ind w:left="993" w:hanging="284"/>
        <w:contextualSpacing w:val="0"/>
        <w:jc w:val="both"/>
        <w:rPr>
          <w:b/>
          <w:sz w:val="22"/>
          <w:szCs w:val="22"/>
        </w:rPr>
      </w:pPr>
      <w:r w:rsidRPr="0057597E">
        <w:rPr>
          <w:b/>
          <w:sz w:val="22"/>
          <w:szCs w:val="22"/>
        </w:rPr>
        <w:lastRenderedPageBreak/>
        <w:t>Lisensi</w:t>
      </w:r>
    </w:p>
    <w:p w:rsidR="00A6716D" w:rsidRPr="0057597E" w:rsidRDefault="00A6716D" w:rsidP="00A6716D">
      <w:pPr>
        <w:pStyle w:val="ListParagraph"/>
        <w:spacing w:before="120" w:after="120" w:line="280" w:lineRule="exact"/>
        <w:ind w:left="992"/>
        <w:contextualSpacing w:val="0"/>
        <w:jc w:val="both"/>
        <w:rPr>
          <w:sz w:val="22"/>
          <w:szCs w:val="22"/>
        </w:rPr>
      </w:pPr>
      <w:r w:rsidRPr="0057597E">
        <w:rPr>
          <w:sz w:val="22"/>
          <w:szCs w:val="22"/>
        </w:rPr>
        <w:t>Izin yang diberikan pemilik hak paten atau hak cipta yang diberikan kepada pihak lain berdasarkan perjanjian pemberian hak untuk menikmati manfaat ekonomi dari suatu Hak Kekayaan Intelektual yang diberi perlindungan dalam jangka waktu dan syarat tertentu.</w:t>
      </w:r>
    </w:p>
    <w:p w:rsidR="00A6716D" w:rsidRPr="0057597E" w:rsidRDefault="00A6716D" w:rsidP="00A6716D">
      <w:pPr>
        <w:pStyle w:val="ListParagraph"/>
        <w:numPr>
          <w:ilvl w:val="1"/>
          <w:numId w:val="183"/>
        </w:numPr>
        <w:spacing w:before="120" w:after="120" w:line="280" w:lineRule="exact"/>
        <w:ind w:left="993" w:hanging="284"/>
        <w:contextualSpacing w:val="0"/>
        <w:jc w:val="both"/>
        <w:rPr>
          <w:b/>
          <w:sz w:val="22"/>
          <w:szCs w:val="22"/>
        </w:rPr>
      </w:pPr>
      <w:r w:rsidRPr="0057597E">
        <w:rPr>
          <w:b/>
          <w:sz w:val="22"/>
          <w:szCs w:val="22"/>
        </w:rPr>
        <w:t>Hak Paten</w:t>
      </w:r>
    </w:p>
    <w:p w:rsidR="00A6716D" w:rsidRPr="0057597E" w:rsidRDefault="00A6716D" w:rsidP="00A6716D">
      <w:pPr>
        <w:pStyle w:val="ListParagraph"/>
        <w:spacing w:before="120" w:after="120" w:line="280" w:lineRule="exact"/>
        <w:ind w:left="993"/>
        <w:contextualSpacing w:val="0"/>
        <w:jc w:val="both"/>
        <w:rPr>
          <w:sz w:val="22"/>
          <w:szCs w:val="22"/>
        </w:rPr>
      </w:pPr>
      <w:r w:rsidRPr="0057597E">
        <w:rPr>
          <w:sz w:val="22"/>
          <w:szCs w:val="22"/>
        </w:rPr>
        <w:t>Hak Paten adalah salah satu jenis ATB yang kemungkinan dapat  dimiliki oleh Pemerintah daerah yang perolehannya dapat berasal dari  hasil Kajian dan Pengembangan atas penelitian yang dilakukan  pemerintah daerah atau pendaftaran atas suatu kekayaan/warisan  budaya/sejarah yang dimiliki.</w:t>
      </w:r>
    </w:p>
    <w:p w:rsidR="00A6716D" w:rsidRPr="0057597E" w:rsidRDefault="00A6716D" w:rsidP="00A6716D">
      <w:pPr>
        <w:pStyle w:val="ListParagraph"/>
        <w:spacing w:before="120" w:after="120" w:line="280" w:lineRule="exact"/>
        <w:ind w:left="992"/>
        <w:contextualSpacing w:val="0"/>
        <w:jc w:val="both"/>
        <w:rPr>
          <w:sz w:val="22"/>
          <w:szCs w:val="22"/>
        </w:rPr>
      </w:pPr>
      <w:r w:rsidRPr="0057597E">
        <w:rPr>
          <w:sz w:val="22"/>
          <w:szCs w:val="22"/>
        </w:rPr>
        <w:t>Hak Paten yang diperoleh untuk melindungi kekayaan/warisan  budaya/sejarah, maka atas aset ini secara umum diakui pada saat  dokumen hukum yang sah atas Hak Paten tersebut telah diperoleh.  Namun untuk mengantisipasi lamanya jangka waktu terbitnya dokumen tersebut, maka entitas dapat mengakui sebagai Hak Paten terlebih  dahulu dengan nilai sebesar biaya pendaftarannya, kemudian  memberikan penjelasan yang memadai dalam Catatan atas Laporan Keuangan (CaLK).</w:t>
      </w:r>
    </w:p>
    <w:p w:rsidR="00A6716D" w:rsidRPr="000574DA" w:rsidRDefault="00A6716D" w:rsidP="00A6716D">
      <w:pPr>
        <w:pStyle w:val="ListParagraph"/>
        <w:spacing w:before="120" w:after="120" w:line="280" w:lineRule="exact"/>
        <w:ind w:left="992"/>
        <w:contextualSpacing w:val="0"/>
        <w:jc w:val="both"/>
        <w:rPr>
          <w:sz w:val="22"/>
          <w:szCs w:val="22"/>
        </w:rPr>
      </w:pPr>
      <w:r w:rsidRPr="0057597E">
        <w:rPr>
          <w:sz w:val="22"/>
          <w:szCs w:val="22"/>
        </w:rPr>
        <w:t>Dalam praktek selama ini di terdapat beberapa perlakuan pencatatan  terhadap Hak Paten dari hasil kajian/pengembangan yang memerlukan  perlakuan khusus. Untuk Hak Paten yang dalam proses pendaftaran  dan dokumen sumber belum terbit, maka entitas dapat mengakui sebagai Hak Paten terlebih dahulu dengan nilai sebesar biaya pendaftaran ditambah nilai Hasil Kajian/Pengembangan yang telah dikapitalisasi sebagai ATB, kemudian memberikan penjelasan yang memadai dalam CaLK.</w:t>
      </w:r>
    </w:p>
    <w:p w:rsidR="00A6716D" w:rsidRPr="0057597E" w:rsidRDefault="00A6716D" w:rsidP="00A6716D">
      <w:pPr>
        <w:pStyle w:val="ListParagraph"/>
        <w:numPr>
          <w:ilvl w:val="1"/>
          <w:numId w:val="183"/>
        </w:numPr>
        <w:spacing w:before="120" w:after="120" w:line="280" w:lineRule="exact"/>
        <w:ind w:left="993" w:hanging="284"/>
        <w:contextualSpacing w:val="0"/>
        <w:jc w:val="both"/>
        <w:rPr>
          <w:b/>
          <w:sz w:val="22"/>
          <w:szCs w:val="22"/>
        </w:rPr>
      </w:pPr>
      <w:r w:rsidRPr="0057597E">
        <w:rPr>
          <w:b/>
          <w:sz w:val="22"/>
          <w:szCs w:val="22"/>
        </w:rPr>
        <w:t>Aset Tidak Berwujud Lainnya</w:t>
      </w:r>
    </w:p>
    <w:p w:rsidR="00A6716D" w:rsidRDefault="00A6716D" w:rsidP="00A6716D">
      <w:pPr>
        <w:pStyle w:val="ListParagraph"/>
        <w:spacing w:before="120" w:after="120" w:line="280" w:lineRule="exact"/>
        <w:ind w:left="993"/>
        <w:contextualSpacing w:val="0"/>
        <w:jc w:val="both"/>
        <w:rPr>
          <w:sz w:val="22"/>
          <w:szCs w:val="22"/>
        </w:rPr>
      </w:pPr>
      <w:r w:rsidRPr="0057597E">
        <w:rPr>
          <w:sz w:val="22"/>
          <w:szCs w:val="22"/>
        </w:rPr>
        <w:t>Aset tak berwujud lainnya merupakan jenis aset tak berwujud yang tidak dapat dikelompokkan ke dalam jenis aset tidak berwujud yang ada.</w:t>
      </w:r>
    </w:p>
    <w:p w:rsidR="00A6716D" w:rsidRPr="0057597E" w:rsidRDefault="00A6716D" w:rsidP="00A6716D">
      <w:pPr>
        <w:pStyle w:val="ListParagraph"/>
        <w:numPr>
          <w:ilvl w:val="1"/>
          <w:numId w:val="180"/>
        </w:numPr>
        <w:spacing w:before="120" w:after="120" w:line="280" w:lineRule="exact"/>
        <w:ind w:left="1276" w:hanging="284"/>
        <w:contextualSpacing w:val="0"/>
        <w:jc w:val="both"/>
        <w:rPr>
          <w:b/>
          <w:sz w:val="22"/>
          <w:szCs w:val="22"/>
        </w:rPr>
      </w:pPr>
      <w:r w:rsidRPr="0057597E">
        <w:rPr>
          <w:b/>
          <w:sz w:val="22"/>
          <w:szCs w:val="22"/>
        </w:rPr>
        <w:t>Perlakuan Khusus Untuk Software Komputer</w:t>
      </w:r>
    </w:p>
    <w:p w:rsidR="00A6716D" w:rsidRPr="0057597E" w:rsidRDefault="00A6716D" w:rsidP="00A6716D">
      <w:pPr>
        <w:pStyle w:val="ListParagraph"/>
        <w:spacing w:before="120" w:after="120" w:line="280" w:lineRule="exact"/>
        <w:ind w:left="1276"/>
        <w:contextualSpacing w:val="0"/>
        <w:jc w:val="both"/>
        <w:rPr>
          <w:sz w:val="22"/>
          <w:szCs w:val="22"/>
        </w:rPr>
      </w:pPr>
      <w:r w:rsidRPr="0057597E">
        <w:rPr>
          <w:sz w:val="22"/>
          <w:szCs w:val="22"/>
        </w:rPr>
        <w:t>Dalam pengakuan software komputer sebagai ATB, ada beberapa hal yang perlu diperhatikan:</w:t>
      </w:r>
    </w:p>
    <w:p w:rsidR="00A6716D" w:rsidRPr="0057597E" w:rsidRDefault="00A6716D" w:rsidP="00A6716D">
      <w:pPr>
        <w:pStyle w:val="ListParagraph"/>
        <w:numPr>
          <w:ilvl w:val="2"/>
          <w:numId w:val="180"/>
        </w:numPr>
        <w:spacing w:before="120" w:after="120" w:line="280" w:lineRule="exact"/>
        <w:ind w:left="1560" w:hanging="284"/>
        <w:contextualSpacing w:val="0"/>
        <w:jc w:val="both"/>
        <w:rPr>
          <w:b/>
          <w:sz w:val="22"/>
          <w:szCs w:val="22"/>
        </w:rPr>
      </w:pPr>
      <w:r w:rsidRPr="0057597E">
        <w:rPr>
          <w:b/>
          <w:sz w:val="22"/>
          <w:szCs w:val="22"/>
        </w:rPr>
        <w:t>Untuk software yang diperoleh atau dibangun oleh internal  instansi pemerintah</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Dapat dibagi menjadi dua, yaitu dikembangkan oleh instansi pemerintah daerah sendiri atau oleh pihak ketiga (kontraktor).  Dalam hal dikembangkan oleh instansi pemerintah sendiri dimana  biasanya sulit untuk mengidentifikasi nilai perolehan dari software tersebut maka untuk software seperti ini tidak perlu diakui sebagai ATB, selain itu software seperti ini biasanya bersifat terbuka dan tidak ada perlindungan hukum hingga dapat dipergunakan siapa saja, maka salah satu kriteria dari pengakuan ATB yaitu</w:t>
      </w:r>
      <w:r>
        <w:rPr>
          <w:sz w:val="22"/>
          <w:szCs w:val="22"/>
        </w:rPr>
        <w:t xml:space="preserve"> </w:t>
      </w:r>
      <w:r w:rsidRPr="0057597E">
        <w:rPr>
          <w:sz w:val="22"/>
          <w:szCs w:val="22"/>
        </w:rPr>
        <w:t>pengendalian atas suatu aset menjadi tidak terpenuhi. Oleh karena itu untuk software yang dibangun sendiri yang dapat diakui sebagai ATB adalah yang dikontrakkan kepada pihak ketiga.</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 xml:space="preserve">Aktivitas-aktivitas yang dilakukan dalam pengembangan software komputer yang dihasilkan secara internal dapat dibagi menjadi beberapa tahap sebagai berikut:  </w:t>
      </w:r>
    </w:p>
    <w:p w:rsidR="00A6716D" w:rsidRPr="0057597E" w:rsidRDefault="00A6716D" w:rsidP="00A6716D">
      <w:pPr>
        <w:pStyle w:val="ListParagraph"/>
        <w:numPr>
          <w:ilvl w:val="0"/>
          <w:numId w:val="187"/>
        </w:numPr>
        <w:spacing w:before="120" w:after="120" w:line="280" w:lineRule="exact"/>
        <w:ind w:left="1843" w:hanging="283"/>
        <w:contextualSpacing w:val="0"/>
        <w:jc w:val="both"/>
        <w:rPr>
          <w:sz w:val="22"/>
          <w:szCs w:val="22"/>
        </w:rPr>
      </w:pPr>
      <w:r w:rsidRPr="0057597E">
        <w:rPr>
          <w:sz w:val="22"/>
          <w:szCs w:val="22"/>
        </w:rPr>
        <w:t xml:space="preserve">Tahap awal kegiatan  </w:t>
      </w:r>
    </w:p>
    <w:p w:rsidR="00A6716D" w:rsidRDefault="00A6716D" w:rsidP="00A6716D">
      <w:pPr>
        <w:pStyle w:val="ListParagraph"/>
        <w:spacing w:before="120" w:after="120" w:line="280" w:lineRule="exact"/>
        <w:ind w:left="1843"/>
        <w:contextualSpacing w:val="0"/>
        <w:jc w:val="both"/>
        <w:rPr>
          <w:sz w:val="22"/>
          <w:szCs w:val="22"/>
        </w:rPr>
      </w:pPr>
      <w:r w:rsidRPr="0057597E">
        <w:rPr>
          <w:sz w:val="22"/>
          <w:szCs w:val="22"/>
        </w:rPr>
        <w:t>Pada tahap ini termasuk adalah perumusa</w:t>
      </w:r>
      <w:r>
        <w:rPr>
          <w:sz w:val="22"/>
          <w:szCs w:val="22"/>
        </w:rPr>
        <w:t>n konsep dan evaluasi alternatif</w:t>
      </w:r>
      <w:r w:rsidRPr="0057597E">
        <w:rPr>
          <w:sz w:val="22"/>
          <w:szCs w:val="22"/>
        </w:rPr>
        <w:t xml:space="preserve">, penentuan teknologi yang  dibutuhkan,  dan  penentuan  </w:t>
      </w:r>
      <w:r w:rsidRPr="0057597E">
        <w:rPr>
          <w:sz w:val="22"/>
          <w:szCs w:val="22"/>
        </w:rPr>
        <w:lastRenderedPageBreak/>
        <w:t>pilih</w:t>
      </w:r>
      <w:r>
        <w:rPr>
          <w:sz w:val="22"/>
          <w:szCs w:val="22"/>
        </w:rPr>
        <w:t>an  akhir  terhadap  alternatif</w:t>
      </w:r>
      <w:r w:rsidRPr="0057597E">
        <w:rPr>
          <w:sz w:val="22"/>
          <w:szCs w:val="22"/>
        </w:rPr>
        <w:t xml:space="preserve">  untuk  pengembangan software tersebut. </w:t>
      </w:r>
    </w:p>
    <w:p w:rsidR="00A6716D" w:rsidRPr="0057597E" w:rsidRDefault="00A6716D" w:rsidP="00A6716D">
      <w:pPr>
        <w:pStyle w:val="ListParagraph"/>
        <w:numPr>
          <w:ilvl w:val="0"/>
          <w:numId w:val="187"/>
        </w:numPr>
        <w:spacing w:before="120" w:after="120" w:line="280" w:lineRule="exact"/>
        <w:ind w:left="1843" w:hanging="283"/>
        <w:contextualSpacing w:val="0"/>
        <w:jc w:val="both"/>
        <w:rPr>
          <w:sz w:val="22"/>
          <w:szCs w:val="22"/>
        </w:rPr>
      </w:pPr>
      <w:r w:rsidRPr="0057597E">
        <w:rPr>
          <w:sz w:val="22"/>
          <w:szCs w:val="22"/>
        </w:rPr>
        <w:t xml:space="preserve">Tahap pengembangan aplikasi  </w:t>
      </w:r>
    </w:p>
    <w:p w:rsidR="00A6716D" w:rsidRPr="0057597E" w:rsidRDefault="00A6716D" w:rsidP="00A6716D">
      <w:pPr>
        <w:pStyle w:val="ListParagraph"/>
        <w:spacing w:before="120" w:after="120" w:line="280" w:lineRule="exact"/>
        <w:ind w:left="1843"/>
        <w:contextualSpacing w:val="0"/>
        <w:jc w:val="both"/>
        <w:rPr>
          <w:sz w:val="22"/>
          <w:szCs w:val="22"/>
        </w:rPr>
      </w:pPr>
      <w:r w:rsidRPr="0057597E">
        <w:rPr>
          <w:sz w:val="22"/>
          <w:szCs w:val="22"/>
        </w:rPr>
        <w:t>Aktifitas pada tahap ini termasuk desain aplikasi, termasuk di dalamnya konfigurasi software dan software interface, koding, menginstall ke hardware, testing, dan konversi data yang diperlukan untuk mengoperasionalkan software.</w:t>
      </w:r>
    </w:p>
    <w:p w:rsidR="00A6716D" w:rsidRPr="0057597E" w:rsidRDefault="00A6716D" w:rsidP="00A6716D">
      <w:pPr>
        <w:pStyle w:val="ListParagraph"/>
        <w:numPr>
          <w:ilvl w:val="0"/>
          <w:numId w:val="187"/>
        </w:numPr>
        <w:spacing w:before="120" w:after="120" w:line="280" w:lineRule="exact"/>
        <w:ind w:left="1843" w:hanging="283"/>
        <w:contextualSpacing w:val="0"/>
        <w:jc w:val="both"/>
        <w:rPr>
          <w:sz w:val="22"/>
          <w:szCs w:val="22"/>
        </w:rPr>
      </w:pPr>
      <w:r w:rsidRPr="0057597E">
        <w:rPr>
          <w:sz w:val="22"/>
          <w:szCs w:val="22"/>
        </w:rPr>
        <w:t xml:space="preserve">Tahap setelah implementasi/operasionalisasi  </w:t>
      </w:r>
    </w:p>
    <w:p w:rsidR="00A6716D" w:rsidRPr="0057597E" w:rsidRDefault="00A6716D" w:rsidP="00A6716D">
      <w:pPr>
        <w:pStyle w:val="ListParagraph"/>
        <w:spacing w:before="120" w:after="120" w:line="280" w:lineRule="exact"/>
        <w:ind w:left="1843"/>
        <w:contextualSpacing w:val="0"/>
        <w:jc w:val="both"/>
        <w:rPr>
          <w:sz w:val="22"/>
          <w:szCs w:val="22"/>
        </w:rPr>
      </w:pPr>
      <w:r w:rsidRPr="0057597E">
        <w:rPr>
          <w:sz w:val="22"/>
          <w:szCs w:val="22"/>
        </w:rPr>
        <w:t>Aktivitas dalam tahap ini adalah pelatihan, konversi data yang tidak diperlukan untuk operasional software dan pemeliharaan software.</w:t>
      </w:r>
    </w:p>
    <w:p w:rsidR="00A6716D" w:rsidRPr="0057597E" w:rsidRDefault="00A6716D" w:rsidP="00A6716D">
      <w:pPr>
        <w:pStyle w:val="ListParagraph"/>
        <w:spacing w:before="120" w:after="120" w:line="280" w:lineRule="exact"/>
        <w:ind w:left="1843"/>
        <w:contextualSpacing w:val="0"/>
        <w:jc w:val="both"/>
        <w:rPr>
          <w:sz w:val="22"/>
          <w:szCs w:val="22"/>
        </w:rPr>
      </w:pPr>
      <w:r w:rsidRPr="0057597E">
        <w:rPr>
          <w:sz w:val="22"/>
          <w:szCs w:val="22"/>
        </w:rPr>
        <w:t xml:space="preserve">Semua pengeluaran yang terkait dengan aktifitas pada tahap awal kegiatan harus  menjadi beban pada saat terjadinya.  </w:t>
      </w:r>
    </w:p>
    <w:p w:rsidR="00A6716D" w:rsidRPr="0057597E" w:rsidRDefault="00A6716D" w:rsidP="00A6716D">
      <w:pPr>
        <w:spacing w:before="120" w:after="120" w:line="280" w:lineRule="exact"/>
        <w:ind w:left="1843"/>
        <w:jc w:val="both"/>
        <w:rPr>
          <w:sz w:val="22"/>
          <w:szCs w:val="22"/>
        </w:rPr>
      </w:pPr>
      <w:r w:rsidRPr="0057597E">
        <w:rPr>
          <w:sz w:val="22"/>
          <w:szCs w:val="22"/>
        </w:rPr>
        <w:t>Semua pengeluaran pada tahap pengembangan aplikasi harus dikapitalisasi apabila memenuhi</w:t>
      </w:r>
      <w:r>
        <w:rPr>
          <w:sz w:val="22"/>
          <w:szCs w:val="22"/>
        </w:rPr>
        <w:t xml:space="preserve"> </w:t>
      </w:r>
      <w:r w:rsidRPr="0057597E">
        <w:rPr>
          <w:sz w:val="22"/>
          <w:szCs w:val="22"/>
        </w:rPr>
        <w:t>kondisi-kondisi sebagai berikut:</w:t>
      </w:r>
    </w:p>
    <w:p w:rsidR="00A6716D" w:rsidRPr="0057597E" w:rsidRDefault="00A6716D" w:rsidP="00A6716D">
      <w:pPr>
        <w:spacing w:before="120" w:after="120" w:line="280" w:lineRule="exact"/>
        <w:ind w:left="1843"/>
        <w:jc w:val="both"/>
        <w:rPr>
          <w:sz w:val="22"/>
          <w:szCs w:val="22"/>
        </w:rPr>
      </w:pPr>
      <w:r w:rsidRPr="0057597E">
        <w:rPr>
          <w:sz w:val="22"/>
          <w:szCs w:val="22"/>
        </w:rPr>
        <w:t>Pengeluaran terjadi setelah tahap awal kegiatan selesai; dan</w:t>
      </w:r>
    </w:p>
    <w:p w:rsidR="00A6716D" w:rsidRPr="0057597E" w:rsidRDefault="00A6716D" w:rsidP="00A6716D">
      <w:pPr>
        <w:pStyle w:val="ListParagraph"/>
        <w:numPr>
          <w:ilvl w:val="0"/>
          <w:numId w:val="187"/>
        </w:numPr>
        <w:spacing w:before="120" w:after="120" w:line="280" w:lineRule="exact"/>
        <w:ind w:left="2127" w:hanging="284"/>
        <w:contextualSpacing w:val="0"/>
        <w:jc w:val="both"/>
        <w:rPr>
          <w:sz w:val="22"/>
          <w:szCs w:val="22"/>
        </w:rPr>
      </w:pPr>
      <w:r w:rsidRPr="0057597E">
        <w:rPr>
          <w:sz w:val="22"/>
          <w:szCs w:val="22"/>
        </w:rPr>
        <w:t xml:space="preserve">Pemerintah berkuasa dan berjanji untuk membiayai, paling tidak untuk periode berjalan.  </w:t>
      </w:r>
    </w:p>
    <w:p w:rsidR="00A6716D" w:rsidRPr="0057597E" w:rsidRDefault="00A6716D" w:rsidP="00A6716D">
      <w:pPr>
        <w:pStyle w:val="ListParagraph"/>
        <w:spacing w:before="120" w:after="120" w:line="280" w:lineRule="exact"/>
        <w:ind w:left="1843"/>
        <w:contextualSpacing w:val="0"/>
        <w:jc w:val="both"/>
        <w:rPr>
          <w:sz w:val="22"/>
          <w:szCs w:val="22"/>
        </w:rPr>
      </w:pPr>
      <w:r w:rsidRPr="0057597E">
        <w:rPr>
          <w:sz w:val="22"/>
          <w:szCs w:val="22"/>
        </w:rPr>
        <w:t>Semua pengeluaran yang terkait dengan aktivitas pada tahap setelah</w:t>
      </w:r>
      <w:r>
        <w:rPr>
          <w:sz w:val="22"/>
          <w:szCs w:val="22"/>
        </w:rPr>
        <w:t xml:space="preserve"> </w:t>
      </w:r>
      <w:r w:rsidRPr="0057597E">
        <w:rPr>
          <w:sz w:val="22"/>
          <w:szCs w:val="22"/>
        </w:rPr>
        <w:t>implementasi/operasionalisasi harus dianggap sebagai beban pada saat terjadinya.</w:t>
      </w:r>
    </w:p>
    <w:p w:rsidR="00A6716D" w:rsidRPr="0057597E" w:rsidRDefault="00A6716D" w:rsidP="00A6716D">
      <w:pPr>
        <w:pStyle w:val="ListParagraph"/>
        <w:numPr>
          <w:ilvl w:val="2"/>
          <w:numId w:val="180"/>
        </w:numPr>
        <w:spacing w:before="120" w:after="120" w:line="280" w:lineRule="exact"/>
        <w:ind w:left="1560" w:hanging="284"/>
        <w:contextualSpacing w:val="0"/>
        <w:jc w:val="both"/>
        <w:rPr>
          <w:b/>
          <w:sz w:val="22"/>
          <w:szCs w:val="22"/>
        </w:rPr>
      </w:pPr>
      <w:r w:rsidRPr="0057597E">
        <w:rPr>
          <w:b/>
          <w:sz w:val="22"/>
          <w:szCs w:val="22"/>
        </w:rPr>
        <w:t>Perolehan software secara eksternal</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 xml:space="preserve">Untuk software yang dibeli oleh pemerintah daerah untuk digunakan sendiri namun merupakan bagian integral dari suatu hardware (tanpa software tersebut, hardware tidak dapat dioperasikan), maka software tersebut diakui sebagai bagian harga perolehan hardware dan dikapitalisasi sebagai peralatan dan mesin. Biaya perolehan untuk software program yang dibeli tersendiri dan tidak terkait dengan hardware harus dikapitalisasi sebagai ATB setelah memenuhi kriteria perolehan  aset secara umum.  </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 xml:space="preserve">Untuk menentukan perlakuan akuntansi, membutuhkan identifikasi jenis, syarat dan ketentuan penggunaan terhadap software  yang  diperoleh  secara  external  tersebut.  Hal-hal  yang perlu diidentifikasi terlebih dahulu adalah:   </w:t>
      </w:r>
    </w:p>
    <w:p w:rsidR="00A6716D" w:rsidRPr="0057597E" w:rsidRDefault="00A6716D" w:rsidP="00A6716D">
      <w:pPr>
        <w:pStyle w:val="ListParagraph"/>
        <w:numPr>
          <w:ilvl w:val="0"/>
          <w:numId w:val="188"/>
        </w:numPr>
        <w:spacing w:before="120" w:after="120" w:line="280" w:lineRule="exact"/>
        <w:ind w:left="1843" w:hanging="288"/>
        <w:jc w:val="both"/>
        <w:rPr>
          <w:sz w:val="22"/>
          <w:szCs w:val="22"/>
        </w:rPr>
      </w:pPr>
      <w:r w:rsidRPr="0057597E">
        <w:rPr>
          <w:sz w:val="22"/>
          <w:szCs w:val="22"/>
        </w:rPr>
        <w:t xml:space="preserve">Apakah harga perolehan awal dari software terdiri dari  harga pembelian software dan pembayaran untuk lisensi penggunaannya, atau hanya pembayaran lisensi saja; </w:t>
      </w:r>
    </w:p>
    <w:p w:rsidR="00A6716D" w:rsidRPr="0057597E" w:rsidRDefault="00A6716D" w:rsidP="00A6716D">
      <w:pPr>
        <w:pStyle w:val="ListParagraph"/>
        <w:numPr>
          <w:ilvl w:val="0"/>
          <w:numId w:val="188"/>
        </w:numPr>
        <w:spacing w:before="120" w:after="120" w:line="280" w:lineRule="exact"/>
        <w:ind w:left="1843" w:hanging="288"/>
        <w:jc w:val="both"/>
        <w:rPr>
          <w:sz w:val="22"/>
          <w:szCs w:val="22"/>
        </w:rPr>
      </w:pPr>
      <w:r w:rsidRPr="0057597E">
        <w:rPr>
          <w:sz w:val="22"/>
          <w:szCs w:val="22"/>
        </w:rPr>
        <w:t xml:space="preserve">Apakah ada batasan waktu/ijin penggunaan software;  </w:t>
      </w:r>
    </w:p>
    <w:p w:rsidR="00A6716D" w:rsidRPr="0057597E" w:rsidRDefault="00A6716D" w:rsidP="00A6716D">
      <w:pPr>
        <w:pStyle w:val="ListParagraph"/>
        <w:numPr>
          <w:ilvl w:val="0"/>
          <w:numId w:val="188"/>
        </w:numPr>
        <w:spacing w:before="120" w:after="120" w:line="280" w:lineRule="exact"/>
        <w:ind w:left="1843" w:hanging="283"/>
        <w:contextualSpacing w:val="0"/>
        <w:jc w:val="both"/>
        <w:rPr>
          <w:sz w:val="22"/>
          <w:szCs w:val="22"/>
        </w:rPr>
      </w:pPr>
      <w:r w:rsidRPr="0057597E">
        <w:rPr>
          <w:sz w:val="22"/>
          <w:szCs w:val="22"/>
        </w:rPr>
        <w:t>Berapa lama ijin penggunaan.</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 xml:space="preserve">Dengan memperhatikan hal-hal tersebut diatas maka perlakuan akuntansi untuk software yang diperoleh secara pembelian dapat disimpulkan sebagai berikut:  </w:t>
      </w:r>
    </w:p>
    <w:p w:rsidR="00A6716D" w:rsidRPr="0057597E" w:rsidRDefault="00A6716D" w:rsidP="00A6716D">
      <w:pPr>
        <w:pStyle w:val="ListParagraph"/>
        <w:numPr>
          <w:ilvl w:val="0"/>
          <w:numId w:val="189"/>
        </w:numPr>
        <w:spacing w:before="120" w:after="120" w:line="280" w:lineRule="exact"/>
        <w:ind w:left="1843" w:hanging="283"/>
        <w:contextualSpacing w:val="0"/>
        <w:jc w:val="both"/>
        <w:rPr>
          <w:sz w:val="22"/>
          <w:szCs w:val="22"/>
        </w:rPr>
      </w:pPr>
      <w:r w:rsidRPr="0057597E">
        <w:rPr>
          <w:sz w:val="22"/>
          <w:szCs w:val="22"/>
        </w:rPr>
        <w:t xml:space="preserve">Perolehan software yang memiliki ijin penggunaan/masa  manfaat lebih dari 12 bulan, maka nilai perolehan software  dan biaya lisensinya harus dikapitalisasi sebagai ATB. Sedangkan perolehan software yang memiliki ijin penggunaan/masa manfaat kurang dari atau sampai  dengan 12 bulan, maka nilai perolehan software tidak perlu  dikapitalisasi. </w:t>
      </w:r>
    </w:p>
    <w:p w:rsidR="00A6716D" w:rsidRPr="0057597E" w:rsidRDefault="00A6716D" w:rsidP="00A6716D">
      <w:pPr>
        <w:pStyle w:val="ListParagraph"/>
        <w:numPr>
          <w:ilvl w:val="0"/>
          <w:numId w:val="189"/>
        </w:numPr>
        <w:spacing w:before="120" w:after="120" w:line="280" w:lineRule="exact"/>
        <w:ind w:left="1843" w:hanging="283"/>
        <w:contextualSpacing w:val="0"/>
        <w:jc w:val="both"/>
        <w:rPr>
          <w:sz w:val="22"/>
          <w:szCs w:val="22"/>
        </w:rPr>
      </w:pPr>
      <w:r w:rsidRPr="0057597E">
        <w:rPr>
          <w:sz w:val="22"/>
          <w:szCs w:val="22"/>
        </w:rPr>
        <w:t xml:space="preserve">Software yang diperoleh hanya dengan membayar ijin penggunaan/lisensi dengan masa manfaat lebih dari 12  bulan harus </w:t>
      </w:r>
      <w:r w:rsidRPr="0057597E">
        <w:rPr>
          <w:sz w:val="22"/>
          <w:szCs w:val="22"/>
        </w:rPr>
        <w:lastRenderedPageBreak/>
        <w:t xml:space="preserve">dikapitalisasi sebagai ATB. Software yang  diperoleh hanya dengan membayar ijin penggunaan/lisensi  kurang dari atau sampai dengan 12 bulan, tidak perlu dikapitalisasi.  </w:t>
      </w:r>
    </w:p>
    <w:p w:rsidR="00A6716D" w:rsidRPr="0057597E" w:rsidRDefault="00A6716D" w:rsidP="00A6716D">
      <w:pPr>
        <w:pStyle w:val="ListParagraph"/>
        <w:numPr>
          <w:ilvl w:val="0"/>
          <w:numId w:val="189"/>
        </w:numPr>
        <w:spacing w:before="120" w:after="120" w:line="280" w:lineRule="exact"/>
        <w:ind w:left="1843" w:hanging="283"/>
        <w:contextualSpacing w:val="0"/>
        <w:jc w:val="both"/>
        <w:rPr>
          <w:sz w:val="22"/>
          <w:szCs w:val="22"/>
        </w:rPr>
      </w:pPr>
      <w:r w:rsidRPr="0057597E">
        <w:rPr>
          <w:sz w:val="22"/>
          <w:szCs w:val="22"/>
        </w:rPr>
        <w:t>Software yang tidak memiliki pembatasan ijin penggunaan dan masa manfaatnya lebih dari 12 bulan harus  dikapitalisasi. Software yang tidak  memiliki pembatasan  ijin penggunaan dan masa manfaatnya kurang dari atau  sampai  dengan  12  bulan  tidak  perlu dikapitalisasi.</w:t>
      </w:r>
    </w:p>
    <w:p w:rsidR="00A6716D" w:rsidRPr="0057597E" w:rsidRDefault="00A6716D" w:rsidP="00A6716D">
      <w:pPr>
        <w:pStyle w:val="ListParagraph"/>
        <w:numPr>
          <w:ilvl w:val="2"/>
          <w:numId w:val="180"/>
        </w:numPr>
        <w:spacing w:before="120" w:after="120" w:line="280" w:lineRule="exact"/>
        <w:ind w:left="1560" w:hanging="284"/>
        <w:contextualSpacing w:val="0"/>
        <w:jc w:val="both"/>
        <w:rPr>
          <w:b/>
          <w:sz w:val="22"/>
          <w:szCs w:val="22"/>
        </w:rPr>
      </w:pPr>
      <w:r w:rsidRPr="0057597E">
        <w:rPr>
          <w:b/>
          <w:sz w:val="22"/>
          <w:szCs w:val="22"/>
        </w:rPr>
        <w:t>Pengeluaran Berikutnya Setelah Perolehan</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Pada kebanyakan kasus, sifat ilmiah ATB adalah tidak adanya penambahan nilai ATB atau penggantian dari bagian ATB dimaksud setelah perolehan awal.</w:t>
      </w:r>
      <w:r w:rsidR="002A3F32">
        <w:rPr>
          <w:sz w:val="22"/>
          <w:szCs w:val="22"/>
        </w:rPr>
        <w:t xml:space="preserve"> </w:t>
      </w:r>
      <w:r w:rsidRPr="0057597E">
        <w:rPr>
          <w:sz w:val="22"/>
          <w:szCs w:val="22"/>
        </w:rPr>
        <w:t>Oleh karena itu kebanyakan pengeluaran perolehan ATB dimaksudkan untuk memelihara manfaat ekonomi di masa datang atau jasa potensial yang terkandung dalam ATB dimaksud dan pengeluaran tersebut bukan merupakan upaya untuk memenuhi definisi dan kriteria pengakuan ATB. Dengan kata lain, seringkali sulit untuk mengatribusikan secara langsung pengeluaran setelah perolehan terhadap suatu ATB tertentu sehingga diperlakukan sebagai biaya operasional suatu entitas. Namun demikian, apabila memang terdapat pengeluaran setelah perolehan yang dapat diatribusikan langsung terhadap ATB tertentu, maka pengeluaran tersebut dapat dikapitalisasi ke dalam nilai ATB dimaksud.</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 xml:space="preserve">Kapitalisasi terhadap pengeluaran setelah perolehan terhadap software  komputer  harus memenuhi salah satu kriteria ini:  </w:t>
      </w:r>
    </w:p>
    <w:p w:rsidR="00A6716D" w:rsidRPr="0057597E" w:rsidRDefault="00A6716D" w:rsidP="00A6716D">
      <w:pPr>
        <w:pStyle w:val="ListParagraph"/>
        <w:spacing w:before="120" w:after="120" w:line="280" w:lineRule="exact"/>
        <w:ind w:left="1843" w:hanging="288"/>
        <w:jc w:val="both"/>
        <w:rPr>
          <w:sz w:val="22"/>
          <w:szCs w:val="22"/>
        </w:rPr>
      </w:pPr>
      <w:r w:rsidRPr="0057597E">
        <w:rPr>
          <w:sz w:val="22"/>
          <w:szCs w:val="22"/>
        </w:rPr>
        <w:t xml:space="preserve">(1)  Meningkatkan fungsi software;  </w:t>
      </w:r>
    </w:p>
    <w:p w:rsidR="00A6716D" w:rsidRPr="0057597E" w:rsidRDefault="00A6716D" w:rsidP="00A6716D">
      <w:pPr>
        <w:pStyle w:val="ListParagraph"/>
        <w:spacing w:before="120" w:after="120" w:line="280" w:lineRule="exact"/>
        <w:ind w:left="1843" w:hanging="283"/>
        <w:contextualSpacing w:val="0"/>
        <w:jc w:val="both"/>
        <w:rPr>
          <w:sz w:val="22"/>
          <w:szCs w:val="22"/>
        </w:rPr>
      </w:pPr>
      <w:r w:rsidRPr="0057597E">
        <w:rPr>
          <w:sz w:val="22"/>
          <w:szCs w:val="22"/>
        </w:rPr>
        <w:t xml:space="preserve">(2)  Meningkatkan efisiensi software.  </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Apabila perubahan yang dilakukan tidak memenuhi salah satu  kriteria di atas maka pengeluaran harus dianggap sebagai  beban pemeliharaan pada saat terjadinya. Misalnya pengeluaran setelah perolehan software yang sifatnya hanya mengembalikan ke kondisi semula (misalnya, pengeluaran untuk teknisi software dalam rangka memperbaiki untuk dapat dioperasikan kembali), tidak perlu dikapitalisasi.</w:t>
      </w:r>
    </w:p>
    <w:p w:rsidR="00A6716D" w:rsidRPr="0057597E" w:rsidRDefault="00A6716D" w:rsidP="00A6716D">
      <w:pPr>
        <w:pStyle w:val="ListParagraph"/>
        <w:spacing w:before="120" w:after="120" w:line="280" w:lineRule="exact"/>
        <w:ind w:left="1560"/>
        <w:contextualSpacing w:val="0"/>
        <w:jc w:val="both"/>
        <w:rPr>
          <w:sz w:val="22"/>
          <w:szCs w:val="22"/>
        </w:rPr>
      </w:pPr>
      <w:r w:rsidRPr="0057597E">
        <w:rPr>
          <w:sz w:val="22"/>
          <w:szCs w:val="22"/>
        </w:rPr>
        <w:t xml:space="preserve">Pengeluaran yang meningkatkan masa manfaat dari software pada praktik umumnya tidak terjadi, yang ada adalah pengeluaran untuk perpanjangan ijin penggunaan/lisensi dari software atau up-grade  dari versi yang lama menjadi yang paling mutakhir yang lebih mendekati kepada perolehan software baru.   </w:t>
      </w:r>
    </w:p>
    <w:p w:rsidR="00A6716D" w:rsidRPr="0057597E" w:rsidRDefault="00A6716D" w:rsidP="00A6716D">
      <w:pPr>
        <w:pStyle w:val="ListParagraph"/>
        <w:spacing w:before="120" w:after="120" w:line="280" w:lineRule="exact"/>
        <w:ind w:left="1418" w:firstLine="142"/>
        <w:contextualSpacing w:val="0"/>
        <w:jc w:val="both"/>
        <w:rPr>
          <w:sz w:val="22"/>
          <w:szCs w:val="22"/>
        </w:rPr>
      </w:pPr>
      <w:r w:rsidRPr="0057597E">
        <w:rPr>
          <w:sz w:val="22"/>
          <w:szCs w:val="22"/>
        </w:rPr>
        <w:t xml:space="preserve">Berikut ini perlakuan akuntansi untuk perpanjangan lisensi:    </w:t>
      </w:r>
    </w:p>
    <w:p w:rsidR="00A6716D" w:rsidRPr="0057597E" w:rsidRDefault="00A6716D" w:rsidP="00A6716D">
      <w:pPr>
        <w:pStyle w:val="ListParagraph"/>
        <w:numPr>
          <w:ilvl w:val="0"/>
          <w:numId w:val="190"/>
        </w:numPr>
        <w:spacing w:before="120" w:after="120" w:line="280" w:lineRule="exact"/>
        <w:ind w:left="1843" w:hanging="283"/>
        <w:contextualSpacing w:val="0"/>
        <w:jc w:val="both"/>
        <w:rPr>
          <w:sz w:val="22"/>
          <w:szCs w:val="22"/>
        </w:rPr>
      </w:pPr>
      <w:r w:rsidRPr="0057597E">
        <w:rPr>
          <w:sz w:val="22"/>
          <w:szCs w:val="22"/>
        </w:rPr>
        <w:t xml:space="preserve">Pengeluaran setelah perolehan berupa perpanjangan ijin penggunaan yang kurang dari atau sampai dengan 12 bulan tidak perlu dikapitalisasi. </w:t>
      </w:r>
    </w:p>
    <w:p w:rsidR="00A6716D" w:rsidRPr="0057597E" w:rsidRDefault="00A6716D" w:rsidP="00A6716D">
      <w:pPr>
        <w:pStyle w:val="ListParagraph"/>
        <w:numPr>
          <w:ilvl w:val="0"/>
          <w:numId w:val="190"/>
        </w:numPr>
        <w:spacing w:before="120" w:after="120" w:line="280" w:lineRule="exact"/>
        <w:ind w:left="1843" w:hanging="283"/>
        <w:contextualSpacing w:val="0"/>
        <w:jc w:val="both"/>
        <w:rPr>
          <w:sz w:val="22"/>
          <w:szCs w:val="22"/>
        </w:rPr>
      </w:pPr>
      <w:r w:rsidRPr="0057597E">
        <w:rPr>
          <w:sz w:val="22"/>
          <w:szCs w:val="22"/>
        </w:rPr>
        <w:t>Pengeluaran setelah perolehan berupa perpanjangan ijin penggunaan yang lebih dari 12  bulan harus dikapitalisasi.</w:t>
      </w:r>
    </w:p>
    <w:p w:rsidR="00A6716D" w:rsidRPr="0057597E" w:rsidRDefault="00A6716D" w:rsidP="00A6716D">
      <w:pPr>
        <w:pStyle w:val="ListParagraph"/>
        <w:numPr>
          <w:ilvl w:val="1"/>
          <w:numId w:val="180"/>
        </w:numPr>
        <w:spacing w:before="120" w:after="120" w:line="280" w:lineRule="exact"/>
        <w:ind w:left="1276" w:hanging="284"/>
        <w:contextualSpacing w:val="0"/>
        <w:jc w:val="both"/>
        <w:rPr>
          <w:b/>
          <w:sz w:val="22"/>
          <w:szCs w:val="22"/>
        </w:rPr>
      </w:pPr>
      <w:r w:rsidRPr="0057597E">
        <w:rPr>
          <w:b/>
          <w:sz w:val="22"/>
          <w:szCs w:val="22"/>
        </w:rPr>
        <w:t>Aset Tak Berwujud dalam Pengerjaan</w:t>
      </w:r>
    </w:p>
    <w:p w:rsidR="00A6716D" w:rsidRPr="0057597E" w:rsidRDefault="00A6716D" w:rsidP="00A6716D">
      <w:pPr>
        <w:pStyle w:val="ListParagraph"/>
        <w:spacing w:before="120" w:after="120" w:line="280" w:lineRule="exact"/>
        <w:ind w:left="1276"/>
        <w:contextualSpacing w:val="0"/>
        <w:jc w:val="both"/>
        <w:rPr>
          <w:sz w:val="22"/>
          <w:szCs w:val="22"/>
        </w:rPr>
      </w:pPr>
      <w:r w:rsidRPr="0057597E">
        <w:rPr>
          <w:sz w:val="22"/>
          <w:szCs w:val="22"/>
        </w:rPr>
        <w:t>Terdapat kemungkinan pengembangan suatu aset tak berwujud yang diperoleh secara internal yang jangka waktu penyelesaiannya melebihi satu tahun anggaran atau pelaksanaan pengembangannya melewati tanggal pelaporan. Dalam hal terjadi seperti ini, maka atas pengeluaran yang telah terjadi dalam rangka pengembangan tersebut sampai dengan tanggal pelaporan harus diakui sebagai aset tak berwujud dalam Pengerjaan (</w:t>
      </w:r>
      <w:r w:rsidRPr="0057597E">
        <w:rPr>
          <w:i/>
          <w:sz w:val="22"/>
          <w:szCs w:val="22"/>
        </w:rPr>
        <w:t>intangible asset</w:t>
      </w:r>
      <w:r w:rsidRPr="0057597E">
        <w:rPr>
          <w:sz w:val="22"/>
          <w:szCs w:val="22"/>
        </w:rPr>
        <w:t xml:space="preserve"> – w</w:t>
      </w:r>
      <w:r w:rsidRPr="0057597E">
        <w:rPr>
          <w:i/>
          <w:sz w:val="22"/>
          <w:szCs w:val="22"/>
        </w:rPr>
        <w:t>ork in progress</w:t>
      </w:r>
      <w:r w:rsidRPr="0057597E">
        <w:rPr>
          <w:sz w:val="22"/>
          <w:szCs w:val="22"/>
        </w:rPr>
        <w:t>), dan setelah pekerjaan selesai kemudian akan direklasifikasi menjadi aset tak berwujud yang bersangkutan.</w:t>
      </w:r>
    </w:p>
    <w:p w:rsidR="00A6716D" w:rsidRPr="0057597E" w:rsidRDefault="00A6716D" w:rsidP="00A6716D">
      <w:pPr>
        <w:pStyle w:val="ListParagraph"/>
        <w:numPr>
          <w:ilvl w:val="0"/>
          <w:numId w:val="180"/>
        </w:numPr>
        <w:spacing w:before="120" w:after="120" w:line="280" w:lineRule="exact"/>
        <w:ind w:left="425" w:firstLine="0"/>
        <w:contextualSpacing w:val="0"/>
        <w:jc w:val="both"/>
        <w:rPr>
          <w:b/>
          <w:sz w:val="22"/>
          <w:szCs w:val="22"/>
        </w:rPr>
      </w:pPr>
      <w:r w:rsidRPr="0057597E">
        <w:rPr>
          <w:b/>
          <w:sz w:val="22"/>
          <w:szCs w:val="22"/>
        </w:rPr>
        <w:lastRenderedPageBreak/>
        <w:t>Aset Lain-Lain</w:t>
      </w:r>
    </w:p>
    <w:p w:rsidR="00A6716D" w:rsidRPr="0057597E" w:rsidRDefault="00A6716D" w:rsidP="00A6716D">
      <w:pPr>
        <w:spacing w:line="280" w:lineRule="exact"/>
        <w:ind w:left="720"/>
        <w:jc w:val="both"/>
        <w:rPr>
          <w:sz w:val="22"/>
          <w:szCs w:val="22"/>
        </w:rPr>
      </w:pPr>
      <w:r w:rsidRPr="0057597E">
        <w:rPr>
          <w:sz w:val="22"/>
          <w:szCs w:val="22"/>
        </w:rPr>
        <w:t>Aset tetap yang dimaksudkan untuk dihentikan dari penggunaan aktif pemerintah direklasifikasi ke dalam aset lain-lain.</w:t>
      </w:r>
    </w:p>
    <w:p w:rsidR="00A6716D" w:rsidRPr="0057597E" w:rsidRDefault="00A6716D" w:rsidP="00A6716D">
      <w:pPr>
        <w:spacing w:line="280" w:lineRule="exact"/>
        <w:ind w:left="720"/>
        <w:jc w:val="both"/>
        <w:rPr>
          <w:sz w:val="22"/>
          <w:szCs w:val="22"/>
        </w:rPr>
      </w:pPr>
      <w:r w:rsidRPr="0057597E">
        <w:rPr>
          <w:sz w:val="22"/>
          <w:szCs w:val="22"/>
        </w:rPr>
        <w:t>Hal ini dapat disebabkan karena rusak berat, usang, dan/atau aset tetap yang tidak digunakan karena sedang menunggu proses pemindahtanganan (proses penjualan, sewa beli, penghibahan, penyertaan modal).</w:t>
      </w:r>
      <w:r>
        <w:rPr>
          <w:sz w:val="22"/>
          <w:szCs w:val="22"/>
        </w:rPr>
        <w:t xml:space="preserve"> </w:t>
      </w:r>
      <w:r w:rsidRPr="0057597E">
        <w:rPr>
          <w:sz w:val="22"/>
          <w:szCs w:val="22"/>
        </w:rPr>
        <w:t>Aset lain-lain diakui pada saat dihentikan dari penggunaan aktif pemerintah dan direklasifikasikan ke dalam aset lain-lain.</w:t>
      </w:r>
    </w:p>
    <w:p w:rsidR="00A6716D" w:rsidRPr="0057597E" w:rsidRDefault="00A6716D" w:rsidP="00A6716D">
      <w:pPr>
        <w:pStyle w:val="ListParagraph"/>
        <w:numPr>
          <w:ilvl w:val="0"/>
          <w:numId w:val="196"/>
        </w:numPr>
        <w:spacing w:before="120" w:after="120" w:line="280" w:lineRule="exact"/>
        <w:ind w:left="709" w:hanging="284"/>
        <w:contextualSpacing w:val="0"/>
        <w:jc w:val="both"/>
        <w:rPr>
          <w:b/>
          <w:sz w:val="22"/>
          <w:szCs w:val="22"/>
        </w:rPr>
      </w:pPr>
      <w:r w:rsidRPr="0057597E">
        <w:rPr>
          <w:b/>
          <w:sz w:val="22"/>
          <w:szCs w:val="22"/>
        </w:rPr>
        <w:t>PENGUKURAN</w:t>
      </w:r>
    </w:p>
    <w:p w:rsidR="00A6716D" w:rsidRPr="00BA6B4B" w:rsidRDefault="00A6716D" w:rsidP="00A6716D">
      <w:pPr>
        <w:pStyle w:val="ListParagraph"/>
        <w:numPr>
          <w:ilvl w:val="1"/>
          <w:numId w:val="196"/>
        </w:numPr>
        <w:spacing w:before="120" w:after="120" w:line="280" w:lineRule="exact"/>
        <w:ind w:left="1134" w:hanging="425"/>
        <w:contextualSpacing w:val="0"/>
        <w:jc w:val="both"/>
        <w:rPr>
          <w:b/>
          <w:sz w:val="22"/>
          <w:szCs w:val="22"/>
        </w:rPr>
      </w:pPr>
      <w:r w:rsidRPr="0057597E">
        <w:rPr>
          <w:b/>
          <w:sz w:val="22"/>
          <w:szCs w:val="22"/>
        </w:rPr>
        <w:t>Tagihan Jangka Panjang</w:t>
      </w:r>
    </w:p>
    <w:p w:rsidR="00A6716D" w:rsidRPr="0057597E" w:rsidRDefault="00A6716D" w:rsidP="00A6716D">
      <w:pPr>
        <w:pStyle w:val="ListParagraph"/>
        <w:numPr>
          <w:ilvl w:val="4"/>
          <w:numId w:val="183"/>
        </w:numPr>
        <w:spacing w:before="120" w:after="120" w:line="280" w:lineRule="exact"/>
        <w:ind w:left="1418" w:hanging="284"/>
        <w:contextualSpacing w:val="0"/>
        <w:jc w:val="both"/>
        <w:rPr>
          <w:b/>
          <w:sz w:val="22"/>
          <w:szCs w:val="22"/>
        </w:rPr>
      </w:pPr>
      <w:r w:rsidRPr="0057597E">
        <w:rPr>
          <w:b/>
          <w:sz w:val="22"/>
          <w:szCs w:val="22"/>
        </w:rPr>
        <w:t>Tagihan Penjualan Angsuran</w:t>
      </w:r>
    </w:p>
    <w:p w:rsidR="00A6716D" w:rsidRDefault="00A6716D" w:rsidP="00A6716D">
      <w:pPr>
        <w:pStyle w:val="ListParagraph"/>
        <w:spacing w:before="120" w:after="120" w:line="280" w:lineRule="exact"/>
        <w:ind w:left="1418"/>
        <w:contextualSpacing w:val="0"/>
        <w:jc w:val="both"/>
        <w:rPr>
          <w:sz w:val="22"/>
          <w:szCs w:val="22"/>
        </w:rPr>
      </w:pPr>
      <w:r w:rsidRPr="0057597E">
        <w:rPr>
          <w:sz w:val="22"/>
          <w:szCs w:val="22"/>
        </w:rPr>
        <w:t>Tagihan penjualan angsuran dinilai sebesar nilai nominal yang ditetapkan dalam SK. Pelelangan/dokumen yang dipersamakan dari aset yang bersangkutan.</w:t>
      </w:r>
    </w:p>
    <w:p w:rsidR="00A6716D" w:rsidRPr="0057597E" w:rsidRDefault="00A6716D" w:rsidP="00A6716D">
      <w:pPr>
        <w:pStyle w:val="ListParagraph"/>
        <w:numPr>
          <w:ilvl w:val="4"/>
          <w:numId w:val="183"/>
        </w:numPr>
        <w:spacing w:before="120" w:after="120" w:line="280" w:lineRule="exact"/>
        <w:ind w:left="1418" w:hanging="284"/>
        <w:contextualSpacing w:val="0"/>
        <w:jc w:val="both"/>
        <w:rPr>
          <w:sz w:val="22"/>
          <w:szCs w:val="22"/>
        </w:rPr>
      </w:pPr>
      <w:r w:rsidRPr="0057597E">
        <w:rPr>
          <w:b/>
          <w:sz w:val="22"/>
          <w:szCs w:val="22"/>
        </w:rPr>
        <w:t>Tagihan Tuntutan Ganti Kerugian Daerah</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Tuntutan ganti rugi dinilai sebesar nilai nominal dalam Surat Keputusan Pembebanan Penggantian Kerugian (SKP2K) dengan dokumen pendukung berupa Surat Keterangan Tanggungjawab Mutlak (SKTJM).</w:t>
      </w:r>
    </w:p>
    <w:p w:rsidR="00A6716D" w:rsidRPr="0057597E" w:rsidRDefault="00A6716D" w:rsidP="00A6716D">
      <w:pPr>
        <w:pStyle w:val="ListParagraph"/>
        <w:numPr>
          <w:ilvl w:val="1"/>
          <w:numId w:val="196"/>
        </w:numPr>
        <w:spacing w:before="120" w:after="120" w:line="280" w:lineRule="exact"/>
        <w:ind w:left="1134" w:hanging="425"/>
        <w:contextualSpacing w:val="0"/>
        <w:jc w:val="both"/>
        <w:rPr>
          <w:b/>
          <w:sz w:val="22"/>
          <w:szCs w:val="22"/>
        </w:rPr>
      </w:pPr>
      <w:r w:rsidRPr="0057597E">
        <w:rPr>
          <w:b/>
          <w:sz w:val="22"/>
          <w:szCs w:val="22"/>
        </w:rPr>
        <w:t>Kemitraan dengan Pihak Ketiga</w:t>
      </w:r>
    </w:p>
    <w:p w:rsidR="00A6716D" w:rsidRPr="0057597E" w:rsidRDefault="00A6716D" w:rsidP="00A6716D">
      <w:pPr>
        <w:pStyle w:val="ListParagraph"/>
        <w:numPr>
          <w:ilvl w:val="1"/>
          <w:numId w:val="178"/>
        </w:numPr>
        <w:spacing w:after="120" w:line="280" w:lineRule="exact"/>
        <w:ind w:hanging="306"/>
        <w:contextualSpacing w:val="0"/>
        <w:jc w:val="both"/>
        <w:rPr>
          <w:b/>
          <w:sz w:val="22"/>
          <w:szCs w:val="22"/>
        </w:rPr>
      </w:pPr>
      <w:r w:rsidRPr="0057597E">
        <w:rPr>
          <w:b/>
          <w:sz w:val="22"/>
          <w:szCs w:val="22"/>
        </w:rPr>
        <w:t>Sewa</w:t>
      </w:r>
    </w:p>
    <w:p w:rsidR="00A6716D" w:rsidRDefault="00A6716D" w:rsidP="00A6716D">
      <w:pPr>
        <w:pStyle w:val="ListParagraph"/>
        <w:spacing w:after="120" w:line="280" w:lineRule="exact"/>
        <w:ind w:left="1418"/>
        <w:contextualSpacing w:val="0"/>
        <w:jc w:val="both"/>
        <w:rPr>
          <w:sz w:val="22"/>
          <w:szCs w:val="22"/>
        </w:rPr>
      </w:pPr>
      <w:r w:rsidRPr="0057597E">
        <w:rPr>
          <w:sz w:val="22"/>
          <w:szCs w:val="22"/>
        </w:rPr>
        <w:t>Sewa dinilai sebesar nilai nominal dari kontrak/dokumen yang dipersamakan aset yang bersangkutan.</w:t>
      </w:r>
    </w:p>
    <w:p w:rsidR="00A6716D" w:rsidRPr="0057597E" w:rsidRDefault="00A6716D" w:rsidP="00A6716D">
      <w:pPr>
        <w:pStyle w:val="ListParagraph"/>
        <w:numPr>
          <w:ilvl w:val="1"/>
          <w:numId w:val="178"/>
        </w:numPr>
        <w:spacing w:line="280" w:lineRule="exact"/>
        <w:ind w:hanging="306"/>
        <w:contextualSpacing w:val="0"/>
        <w:jc w:val="both"/>
        <w:rPr>
          <w:b/>
          <w:sz w:val="22"/>
          <w:szCs w:val="22"/>
        </w:rPr>
      </w:pPr>
      <w:r w:rsidRPr="0057597E">
        <w:rPr>
          <w:b/>
          <w:sz w:val="22"/>
          <w:szCs w:val="22"/>
        </w:rPr>
        <w:t>Kerjasama Pemanfaatan (KSP)</w:t>
      </w:r>
    </w:p>
    <w:p w:rsidR="00A6716D" w:rsidRPr="0057597E" w:rsidRDefault="00A6716D" w:rsidP="00A6716D">
      <w:pPr>
        <w:pStyle w:val="ListParagraph"/>
        <w:spacing w:line="280" w:lineRule="exact"/>
        <w:ind w:left="1418"/>
        <w:contextualSpacing w:val="0"/>
        <w:jc w:val="both"/>
        <w:rPr>
          <w:sz w:val="22"/>
          <w:szCs w:val="22"/>
        </w:rPr>
      </w:pPr>
      <w:r w:rsidRPr="0057597E">
        <w:rPr>
          <w:sz w:val="22"/>
          <w:szCs w:val="22"/>
        </w:rPr>
        <w:t>Kerjasama pemanfaatan dinilai sebesar nilai bersih yang tercatat pada saat perjanjian atau nilai wajar pada saat perjanjian, dipilih yang paling objektif atau paling berdaya uji.</w:t>
      </w:r>
    </w:p>
    <w:p w:rsidR="00A6716D" w:rsidRPr="0057597E" w:rsidRDefault="00A6716D" w:rsidP="00A6716D">
      <w:pPr>
        <w:pStyle w:val="ListParagraph"/>
        <w:numPr>
          <w:ilvl w:val="1"/>
          <w:numId w:val="178"/>
        </w:numPr>
        <w:spacing w:before="120" w:line="280" w:lineRule="exact"/>
        <w:ind w:hanging="306"/>
        <w:contextualSpacing w:val="0"/>
        <w:jc w:val="both"/>
        <w:rPr>
          <w:b/>
          <w:sz w:val="22"/>
          <w:szCs w:val="22"/>
        </w:rPr>
      </w:pPr>
      <w:r w:rsidRPr="0057597E">
        <w:rPr>
          <w:b/>
          <w:sz w:val="22"/>
          <w:szCs w:val="22"/>
        </w:rPr>
        <w:t>Bangun Guna Serah – BGS (</w:t>
      </w:r>
      <w:r w:rsidRPr="0057597E">
        <w:rPr>
          <w:b/>
          <w:i/>
          <w:sz w:val="22"/>
          <w:szCs w:val="22"/>
        </w:rPr>
        <w:t>Build, Operate, Transfer – BOT</w:t>
      </w:r>
      <w:r w:rsidRPr="0057597E">
        <w:rPr>
          <w:b/>
          <w:sz w:val="22"/>
          <w:szCs w:val="22"/>
        </w:rPr>
        <w:t>)</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BGS dicatat sebesar nilai buku aset tetap yang diserahkan oleh pemerintah daerah kepada pihak ketiga/investor untuk membangun aset BGS tersebut.</w:t>
      </w:r>
    </w:p>
    <w:p w:rsidR="00A6716D" w:rsidRPr="0057597E" w:rsidRDefault="00A6716D" w:rsidP="00A6716D">
      <w:pPr>
        <w:pStyle w:val="ListParagraph"/>
        <w:numPr>
          <w:ilvl w:val="1"/>
          <w:numId w:val="178"/>
        </w:numPr>
        <w:spacing w:before="120" w:after="120" w:line="280" w:lineRule="exact"/>
        <w:ind w:hanging="306"/>
        <w:contextualSpacing w:val="0"/>
        <w:jc w:val="both"/>
        <w:rPr>
          <w:b/>
          <w:sz w:val="22"/>
          <w:szCs w:val="22"/>
        </w:rPr>
      </w:pPr>
      <w:r w:rsidRPr="0057597E">
        <w:rPr>
          <w:b/>
          <w:sz w:val="22"/>
          <w:szCs w:val="22"/>
        </w:rPr>
        <w:t>Bangun Serah Guna – BSG (</w:t>
      </w:r>
      <w:r w:rsidRPr="0057597E">
        <w:rPr>
          <w:b/>
          <w:i/>
          <w:sz w:val="22"/>
          <w:szCs w:val="22"/>
        </w:rPr>
        <w:t>Build, Transfer, Operate – BTO</w:t>
      </w:r>
      <w:r w:rsidRPr="0057597E">
        <w:rPr>
          <w:b/>
          <w:sz w:val="22"/>
          <w:szCs w:val="22"/>
        </w:rPr>
        <w:t>)</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BSG dicatat sebesar nilai perolehan aset tetap yang dibangun yaitu sebesar nilai aset tetap yang diserahkan pemerintah daerah ditambah dengan nilai perolehan aset yang dikeluarkan oleh pihak ketiga/investor untuk membangun aset tersebut.</w:t>
      </w:r>
    </w:p>
    <w:p w:rsidR="00A6716D" w:rsidRPr="0057597E" w:rsidRDefault="00A6716D" w:rsidP="00A6716D">
      <w:pPr>
        <w:pStyle w:val="ListParagraph"/>
        <w:numPr>
          <w:ilvl w:val="1"/>
          <w:numId w:val="196"/>
        </w:numPr>
        <w:spacing w:before="120" w:after="120" w:line="280" w:lineRule="exact"/>
        <w:ind w:left="1134" w:hanging="425"/>
        <w:contextualSpacing w:val="0"/>
        <w:jc w:val="both"/>
        <w:rPr>
          <w:b/>
          <w:sz w:val="22"/>
          <w:szCs w:val="22"/>
        </w:rPr>
      </w:pPr>
      <w:r w:rsidRPr="0057597E">
        <w:rPr>
          <w:b/>
          <w:sz w:val="22"/>
          <w:szCs w:val="22"/>
        </w:rPr>
        <w:t>Aset Tidak Berwujud</w:t>
      </w:r>
    </w:p>
    <w:p w:rsidR="00A6716D" w:rsidRPr="0057597E" w:rsidRDefault="00A6716D" w:rsidP="00A6716D">
      <w:pPr>
        <w:pStyle w:val="ListParagraph"/>
        <w:numPr>
          <w:ilvl w:val="0"/>
          <w:numId w:val="200"/>
        </w:numPr>
        <w:spacing w:before="120" w:after="120" w:line="280" w:lineRule="exact"/>
        <w:ind w:left="1418" w:hanging="284"/>
        <w:contextualSpacing w:val="0"/>
        <w:jc w:val="both"/>
        <w:rPr>
          <w:b/>
          <w:sz w:val="22"/>
          <w:szCs w:val="22"/>
        </w:rPr>
      </w:pPr>
      <w:r w:rsidRPr="0057597E">
        <w:rPr>
          <w:b/>
          <w:sz w:val="22"/>
          <w:szCs w:val="22"/>
        </w:rPr>
        <w:t>Pengukuran Pada Saat Perolehan</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Secara umum, ATB pada awalnya diukur dengan harga perolehan, kecuali ketika ATB diperoleh dengan cara selain pertukaran diukur dengan nilai wajar.</w:t>
      </w:r>
    </w:p>
    <w:p w:rsidR="00A6716D" w:rsidRPr="0057597E" w:rsidRDefault="00A6716D" w:rsidP="00A6716D">
      <w:pPr>
        <w:pStyle w:val="ListParagraph"/>
        <w:numPr>
          <w:ilvl w:val="0"/>
          <w:numId w:val="198"/>
        </w:numPr>
        <w:spacing w:before="120" w:after="120" w:line="280" w:lineRule="exact"/>
        <w:ind w:left="1701" w:hanging="283"/>
        <w:contextualSpacing w:val="0"/>
        <w:jc w:val="both"/>
        <w:rPr>
          <w:b/>
          <w:sz w:val="22"/>
          <w:szCs w:val="22"/>
        </w:rPr>
      </w:pPr>
      <w:r w:rsidRPr="0057597E">
        <w:rPr>
          <w:b/>
          <w:sz w:val="22"/>
          <w:szCs w:val="22"/>
        </w:rPr>
        <w:t>Pengukuran ATB Yang Diperoleh Secara Eksternal</w:t>
      </w:r>
    </w:p>
    <w:p w:rsidR="00A6716D" w:rsidRPr="0057597E" w:rsidRDefault="00A6716D" w:rsidP="00A6716D">
      <w:pPr>
        <w:pStyle w:val="ListParagraph"/>
        <w:numPr>
          <w:ilvl w:val="6"/>
          <w:numId w:val="183"/>
        </w:numPr>
        <w:spacing w:before="120" w:after="120" w:line="280" w:lineRule="exact"/>
        <w:ind w:left="1985" w:hanging="284"/>
        <w:contextualSpacing w:val="0"/>
        <w:jc w:val="both"/>
        <w:rPr>
          <w:b/>
          <w:sz w:val="22"/>
          <w:szCs w:val="22"/>
        </w:rPr>
      </w:pPr>
      <w:r w:rsidRPr="0057597E">
        <w:rPr>
          <w:b/>
          <w:sz w:val="22"/>
          <w:szCs w:val="22"/>
        </w:rPr>
        <w:t>Pembelian</w:t>
      </w:r>
    </w:p>
    <w:p w:rsidR="00A6716D" w:rsidRPr="0057597E" w:rsidRDefault="00A6716D" w:rsidP="00A6716D">
      <w:pPr>
        <w:pStyle w:val="ListParagraph"/>
        <w:spacing w:before="120" w:after="120" w:line="280" w:lineRule="exact"/>
        <w:ind w:left="1985"/>
        <w:contextualSpacing w:val="0"/>
        <w:jc w:val="both"/>
        <w:rPr>
          <w:sz w:val="22"/>
          <w:szCs w:val="22"/>
        </w:rPr>
      </w:pPr>
      <w:r w:rsidRPr="0057597E">
        <w:rPr>
          <w:sz w:val="22"/>
          <w:szCs w:val="22"/>
        </w:rPr>
        <w:t xml:space="preserve">ATB yang diperoleh melalui pembelian dinilai berdasarkan biaya perolehan.Bila ATB diperoleh secara gabungan, harus dihitung nilai per masing-masing aset, yaitu dengan mengalokasikan harga gabungan tersebut berdasarkan perbandingan nilai wajar masing-masing aset </w:t>
      </w:r>
      <w:r w:rsidRPr="0057597E">
        <w:rPr>
          <w:sz w:val="22"/>
          <w:szCs w:val="22"/>
        </w:rPr>
        <w:lastRenderedPageBreak/>
        <w:t>yang bersangkutan.</w:t>
      </w:r>
      <w:r w:rsidR="002A3F32">
        <w:rPr>
          <w:sz w:val="22"/>
          <w:szCs w:val="22"/>
        </w:rPr>
        <w:t xml:space="preserve"> </w:t>
      </w:r>
      <w:r w:rsidRPr="0057597E">
        <w:rPr>
          <w:sz w:val="22"/>
          <w:szCs w:val="22"/>
        </w:rPr>
        <w:t>Biaya untuk memperoleh ATB dengan pembelian biasanya dapat diukur secara andal, khususnya bila  berkenaan dengan pembelian melalui pertukaran kas atau  aset  moneter lainnya.</w:t>
      </w:r>
    </w:p>
    <w:p w:rsidR="00A6716D" w:rsidRPr="0057597E" w:rsidRDefault="00A6716D" w:rsidP="00A6716D">
      <w:pPr>
        <w:pStyle w:val="ListParagraph"/>
        <w:spacing w:before="120" w:after="120" w:line="280" w:lineRule="exact"/>
        <w:ind w:left="1985"/>
        <w:contextualSpacing w:val="0"/>
        <w:jc w:val="both"/>
        <w:rPr>
          <w:sz w:val="22"/>
          <w:szCs w:val="22"/>
        </w:rPr>
      </w:pPr>
      <w:r w:rsidRPr="0057597E">
        <w:rPr>
          <w:sz w:val="22"/>
          <w:szCs w:val="22"/>
        </w:rPr>
        <w:t>Biaya untuk memperoleh ATB dengan pembelian terdiri dari:</w:t>
      </w:r>
    </w:p>
    <w:p w:rsidR="00A6716D" w:rsidRPr="0057597E" w:rsidRDefault="00A6716D" w:rsidP="00A6716D">
      <w:pPr>
        <w:pStyle w:val="ListParagraph"/>
        <w:numPr>
          <w:ilvl w:val="3"/>
          <w:numId w:val="199"/>
        </w:numPr>
        <w:spacing w:before="120" w:after="120" w:line="280" w:lineRule="exact"/>
        <w:ind w:left="2268" w:hanging="283"/>
        <w:contextualSpacing w:val="0"/>
        <w:jc w:val="both"/>
        <w:rPr>
          <w:sz w:val="22"/>
          <w:szCs w:val="22"/>
        </w:rPr>
      </w:pPr>
      <w:r w:rsidRPr="0057597E">
        <w:rPr>
          <w:sz w:val="22"/>
          <w:szCs w:val="22"/>
        </w:rPr>
        <w:t>Harga beli, termasuk biaya import dan pajak-pajak, setelah dikurangi dengan potongan harga dan rabat;</w:t>
      </w:r>
    </w:p>
    <w:p w:rsidR="00A6716D" w:rsidRPr="0057597E" w:rsidRDefault="00A6716D" w:rsidP="00A6716D">
      <w:pPr>
        <w:pStyle w:val="ListParagraph"/>
        <w:numPr>
          <w:ilvl w:val="3"/>
          <w:numId w:val="199"/>
        </w:numPr>
        <w:spacing w:before="120" w:after="120" w:line="280" w:lineRule="exact"/>
        <w:ind w:left="2268" w:hanging="283"/>
        <w:contextualSpacing w:val="0"/>
        <w:jc w:val="both"/>
        <w:rPr>
          <w:sz w:val="22"/>
          <w:szCs w:val="22"/>
        </w:rPr>
      </w:pPr>
      <w:r w:rsidRPr="0057597E">
        <w:rPr>
          <w:sz w:val="22"/>
          <w:szCs w:val="22"/>
        </w:rPr>
        <w:t xml:space="preserve">Setiap biaya yang dapat diatribusikan secara langsung dalam membawa aset tersebut ke kondisi yang membuat aset tersebut dapat bekerja untuk penggunaan yang  dimaksudkan. </w:t>
      </w:r>
    </w:p>
    <w:p w:rsidR="00A6716D" w:rsidRPr="0057597E" w:rsidRDefault="00A6716D" w:rsidP="00A6716D">
      <w:pPr>
        <w:pStyle w:val="ListParagraph"/>
        <w:numPr>
          <w:ilvl w:val="6"/>
          <w:numId w:val="183"/>
        </w:numPr>
        <w:spacing w:before="120" w:after="120" w:line="280" w:lineRule="exact"/>
        <w:ind w:left="1984" w:hanging="283"/>
        <w:contextualSpacing w:val="0"/>
        <w:jc w:val="both"/>
        <w:rPr>
          <w:b/>
          <w:sz w:val="22"/>
          <w:szCs w:val="22"/>
        </w:rPr>
      </w:pPr>
      <w:r w:rsidRPr="0057597E">
        <w:rPr>
          <w:b/>
          <w:sz w:val="22"/>
          <w:szCs w:val="22"/>
        </w:rPr>
        <w:t>Pertukaran</w:t>
      </w:r>
    </w:p>
    <w:p w:rsidR="00A6716D" w:rsidRPr="0057597E" w:rsidRDefault="00A6716D" w:rsidP="00A6716D">
      <w:pPr>
        <w:pStyle w:val="ListParagraph"/>
        <w:spacing w:before="120" w:after="120" w:line="280" w:lineRule="exact"/>
        <w:ind w:left="1985"/>
        <w:contextualSpacing w:val="0"/>
        <w:jc w:val="both"/>
        <w:rPr>
          <w:sz w:val="22"/>
          <w:szCs w:val="22"/>
        </w:rPr>
      </w:pPr>
      <w:r w:rsidRPr="0057597E">
        <w:rPr>
          <w:sz w:val="22"/>
          <w:szCs w:val="22"/>
        </w:rPr>
        <w:t>Perolehan ATB dari pertukaran aset yang dimiliki entitas dinilai sebesar nilai wajar dari aset yang diserahkan. Apabila terdapat aset lainnya dalam pertukaran, misalnya kas, maka hal ini  mengindikasikan bahwa pos yang dipertukarkan tidak mempunyai nilai yang sama sehingga pengukuran dinilai  sebesar aset yang  dipertukarkan ditambah dengan kas yang diserahkan.</w:t>
      </w:r>
    </w:p>
    <w:p w:rsidR="00A6716D" w:rsidRPr="0057597E" w:rsidRDefault="00A6716D" w:rsidP="00A6716D">
      <w:pPr>
        <w:pStyle w:val="ListParagraph"/>
        <w:numPr>
          <w:ilvl w:val="6"/>
          <w:numId w:val="183"/>
        </w:numPr>
        <w:spacing w:before="120" w:after="120" w:line="280" w:lineRule="exact"/>
        <w:ind w:left="1984" w:hanging="283"/>
        <w:contextualSpacing w:val="0"/>
        <w:jc w:val="both"/>
        <w:rPr>
          <w:b/>
          <w:sz w:val="22"/>
          <w:szCs w:val="22"/>
        </w:rPr>
      </w:pPr>
      <w:r w:rsidRPr="0057597E">
        <w:rPr>
          <w:b/>
          <w:sz w:val="22"/>
          <w:szCs w:val="22"/>
        </w:rPr>
        <w:t>Kerjasama</w:t>
      </w:r>
    </w:p>
    <w:p w:rsidR="00A6716D" w:rsidRPr="000574DA" w:rsidRDefault="00A6716D" w:rsidP="00A6716D">
      <w:pPr>
        <w:pStyle w:val="ListParagraph"/>
        <w:spacing w:before="120" w:after="120" w:line="280" w:lineRule="exact"/>
        <w:ind w:left="1985"/>
        <w:contextualSpacing w:val="0"/>
        <w:jc w:val="both"/>
        <w:rPr>
          <w:sz w:val="22"/>
          <w:szCs w:val="22"/>
        </w:rPr>
      </w:pPr>
      <w:r w:rsidRPr="0057597E">
        <w:rPr>
          <w:sz w:val="22"/>
          <w:szCs w:val="22"/>
        </w:rPr>
        <w:t>ATB dari hasil kerjasama antar dua entitas  atau lebih disajikan  berdasarkan biaya perolehannya dan dicatat pada entitas yang  menerima ATB tersebut sesuai dengan perjanjian dan atau peraturan yang berlaku.</w:t>
      </w:r>
    </w:p>
    <w:p w:rsidR="00A6716D" w:rsidRPr="0057597E" w:rsidRDefault="00A6716D" w:rsidP="00A6716D">
      <w:pPr>
        <w:pStyle w:val="ListParagraph"/>
        <w:numPr>
          <w:ilvl w:val="6"/>
          <w:numId w:val="183"/>
        </w:numPr>
        <w:spacing w:before="120" w:after="120" w:line="280" w:lineRule="exact"/>
        <w:ind w:left="1984" w:hanging="283"/>
        <w:contextualSpacing w:val="0"/>
        <w:jc w:val="both"/>
        <w:rPr>
          <w:b/>
          <w:sz w:val="22"/>
          <w:szCs w:val="22"/>
        </w:rPr>
      </w:pPr>
      <w:r w:rsidRPr="0057597E">
        <w:rPr>
          <w:b/>
          <w:sz w:val="22"/>
          <w:szCs w:val="22"/>
        </w:rPr>
        <w:t>Donasi/Hibah</w:t>
      </w:r>
    </w:p>
    <w:p w:rsidR="00A6716D" w:rsidRPr="0057597E" w:rsidRDefault="00A6716D" w:rsidP="00A6716D">
      <w:pPr>
        <w:pStyle w:val="ListParagraph"/>
        <w:spacing w:before="120" w:after="120" w:line="280" w:lineRule="exact"/>
        <w:ind w:left="1985"/>
        <w:contextualSpacing w:val="0"/>
        <w:jc w:val="both"/>
        <w:rPr>
          <w:sz w:val="22"/>
          <w:szCs w:val="22"/>
        </w:rPr>
      </w:pPr>
      <w:r w:rsidRPr="0057597E">
        <w:rPr>
          <w:sz w:val="22"/>
          <w:szCs w:val="22"/>
        </w:rPr>
        <w:t>ATB yang diperoleh dari donasi/hibah harus dicatat sebesar nilai  wajar pada saat perolehan. Penyerahan ATB tersebut akan sangat  andal bila didukung dengan bukti perpindahan kepemilikannya secara hukum, seperti adanya akta hibah.</w:t>
      </w:r>
    </w:p>
    <w:p w:rsidR="00A6716D" w:rsidRPr="0057597E" w:rsidRDefault="00A6716D" w:rsidP="00A6716D">
      <w:pPr>
        <w:pStyle w:val="ListParagraph"/>
        <w:numPr>
          <w:ilvl w:val="0"/>
          <w:numId w:val="198"/>
        </w:numPr>
        <w:spacing w:before="120" w:after="120" w:line="280" w:lineRule="exact"/>
        <w:ind w:left="1701" w:hanging="283"/>
        <w:contextualSpacing w:val="0"/>
        <w:jc w:val="both"/>
        <w:rPr>
          <w:sz w:val="22"/>
          <w:szCs w:val="22"/>
        </w:rPr>
      </w:pPr>
      <w:r w:rsidRPr="0057597E">
        <w:rPr>
          <w:b/>
          <w:sz w:val="22"/>
          <w:szCs w:val="22"/>
        </w:rPr>
        <w:t>Pengukuran ATB Yang Diperoleh Dari Pengembangan Secara Internal</w:t>
      </w:r>
    </w:p>
    <w:p w:rsidR="00A6716D" w:rsidRPr="0057597E" w:rsidRDefault="00A6716D" w:rsidP="00A6716D">
      <w:pPr>
        <w:pStyle w:val="ListParagraph"/>
        <w:spacing w:before="120" w:after="120" w:line="280" w:lineRule="exact"/>
        <w:ind w:left="1701"/>
        <w:contextualSpacing w:val="0"/>
        <w:jc w:val="both"/>
        <w:rPr>
          <w:sz w:val="22"/>
          <w:szCs w:val="22"/>
        </w:rPr>
      </w:pPr>
      <w:r w:rsidRPr="0057597E">
        <w:rPr>
          <w:sz w:val="22"/>
          <w:szCs w:val="22"/>
        </w:rPr>
        <w:t>ATB yang diperoleh dari pengembangan secara internal, misalnya hasil dari kegiatan pengembangan yang memenuhi syarat pengakuan, nilai perolehannya diakui sebesar biaya perolehan yang meliputi biaya yang dikeluarkan sejak ditetapkannya ATB tersebut memiliki masa manfaat  di masa yang akan datang sampai dengan ATB tersebut telah selesai dikembangkan.</w:t>
      </w:r>
    </w:p>
    <w:p w:rsidR="00A6716D" w:rsidRPr="0057597E" w:rsidRDefault="00A6716D" w:rsidP="00A6716D">
      <w:pPr>
        <w:pStyle w:val="ListParagraph"/>
        <w:spacing w:before="120" w:after="120" w:line="280" w:lineRule="exact"/>
        <w:ind w:left="1701"/>
        <w:contextualSpacing w:val="0"/>
        <w:jc w:val="both"/>
        <w:rPr>
          <w:sz w:val="22"/>
          <w:szCs w:val="22"/>
        </w:rPr>
      </w:pPr>
      <w:r w:rsidRPr="0057597E">
        <w:rPr>
          <w:sz w:val="22"/>
          <w:szCs w:val="22"/>
        </w:rPr>
        <w:t>Pengeluaran atas unsur aset tidak berwujud yang awalnya  telah  diakui oleh entitas sebagai beban  tidak  boleh  diakui sebagai  bagian dari harga perolehan ATB dikemudian hari. ATB yang dihasilkan dari pengembangan software komputer yang memerlukan tiga tahap sebagaimana dimaksud dalam Aspek Pengakuan mengenai Perlakuan khusus untuk software  komputer, maka tahap yang dapat  dilakukan  kapitalisasi adalah tahap pengembangan aplikasi, bila telah memenuhi kriteria dimaksud. Kapitalisasi dan dinilai sebesar pengeluarannya.</w:t>
      </w:r>
    </w:p>
    <w:p w:rsidR="00A6716D" w:rsidRPr="0057597E" w:rsidRDefault="00A6716D" w:rsidP="00A6716D">
      <w:pPr>
        <w:pStyle w:val="ListParagraph"/>
        <w:numPr>
          <w:ilvl w:val="0"/>
          <w:numId w:val="200"/>
        </w:numPr>
        <w:spacing w:before="120" w:after="120" w:line="280" w:lineRule="exact"/>
        <w:ind w:left="1418" w:hanging="284"/>
        <w:contextualSpacing w:val="0"/>
        <w:jc w:val="both"/>
        <w:rPr>
          <w:b/>
          <w:sz w:val="22"/>
          <w:szCs w:val="22"/>
        </w:rPr>
      </w:pPr>
      <w:r w:rsidRPr="0057597E">
        <w:rPr>
          <w:b/>
          <w:sz w:val="22"/>
          <w:szCs w:val="22"/>
        </w:rPr>
        <w:t>Pengukuran Setelah Perolehan</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 xml:space="preserve">Sebagaimana telah dijelaskan sebelumnya, sifat alamiah ATB, dalam banyak kasus, adalah tidak adanya penambahan nilai terhadap ATB  tertentu atau penggantian dari sebagian ATB dimaksud. Oleh karena itu, kebanyakan pengeluaran setelah perolehan dari ATB mungkin  dimaksudkan untuk memelihara  manfaat ekonomi di masa datang  atau  jasa potensial yang </w:t>
      </w:r>
      <w:r w:rsidRPr="0057597E">
        <w:rPr>
          <w:sz w:val="22"/>
          <w:szCs w:val="22"/>
        </w:rPr>
        <w:lastRenderedPageBreak/>
        <w:t>terkandung dalam  ATB  dimaksud  dan  tidak lagi merupakan upaya untuk memenuhi definisi ATB dan kriteria pengakuannya. Dengan kata lain, seringkali sulit untuk mengatribusikan secara langsung pengeluaran setelah perolehan terhadap suatu ATB tertentu sehingga  diperlakukan sebagai biaya operasional suatu entitas. Namun demikian, apabila memang terdapat pengeluaran setelah perolehan yang dapat diatribusikan langsung terhadap ATB tertentu, maka  pengeluaran tersebut dapat dikapitalisasi ke dalam nilai ATB dimaksud. Biaya yang telah Dibebankan Tidak Dapat Diakui sebagai Aset.</w:t>
      </w:r>
    </w:p>
    <w:p w:rsidR="00A6716D" w:rsidRPr="0057597E" w:rsidRDefault="00A6716D" w:rsidP="00A6716D">
      <w:pPr>
        <w:pStyle w:val="ListParagraph"/>
        <w:spacing w:before="120" w:after="120" w:line="280" w:lineRule="exact"/>
        <w:ind w:left="1418"/>
        <w:contextualSpacing w:val="0"/>
        <w:jc w:val="both"/>
        <w:rPr>
          <w:b/>
          <w:sz w:val="22"/>
          <w:szCs w:val="22"/>
        </w:rPr>
      </w:pPr>
      <w:r w:rsidRPr="0057597E">
        <w:rPr>
          <w:b/>
          <w:sz w:val="22"/>
          <w:szCs w:val="22"/>
        </w:rPr>
        <w:t>Aset Budaya/Bersejarah Tak Berwujud (Intagible Heritage Asset)</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ATB yang berasal dari aset bersejarah (heritage assets) tidak diharuskan  untuk disajikan di neraca namun aset tersebut harus diungkapkan dalam Catatan atas Laporan Keuangan. Namun apabila ATB  bersejarah  tersebut  didaftarkan untuk memperoleh hak  paten maka hak patennya dicatat di neraca sebesar nilai pendaftarannya.</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Aset yang memenuhi definisi dan syarat pengakuan aset tak berwujud, namun biaya perolehannya tidak dapat ditelusuri dapat disajikan sebesar nilai wajar.</w:t>
      </w:r>
    </w:p>
    <w:p w:rsidR="00A6716D" w:rsidRPr="0057597E" w:rsidRDefault="00A6716D" w:rsidP="00A6716D">
      <w:pPr>
        <w:pStyle w:val="ListParagraph"/>
        <w:numPr>
          <w:ilvl w:val="0"/>
          <w:numId w:val="200"/>
        </w:numPr>
        <w:spacing w:before="120" w:after="120" w:line="280" w:lineRule="exact"/>
        <w:ind w:left="1418" w:hanging="284"/>
        <w:contextualSpacing w:val="0"/>
        <w:jc w:val="both"/>
        <w:rPr>
          <w:b/>
          <w:sz w:val="22"/>
          <w:szCs w:val="22"/>
        </w:rPr>
      </w:pPr>
      <w:r w:rsidRPr="0057597E">
        <w:rPr>
          <w:b/>
          <w:sz w:val="22"/>
          <w:szCs w:val="22"/>
        </w:rPr>
        <w:t>Amortisasi</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Amortisasi adalah penyusutan terhadap ATB yang dialokasikan secara sistematis dan rasional selama masa manfaatnya. Masa manfaat ATB dapat dipengaruhi oleh berbagai faktor yang semuanya harus  diperhitungkan dalam penetapan periode amortisasi. Masa manfaat tersebut dapat dibatasi oleh ketentuan hukum, peraturan, atau kontrak.</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Untuk menerapkan amortisasi, sebuah entitas harus menilai apakah masa manfaat suatu aset tidak berwujud adalah terbatas atau tak terbatas. Jika terbatas, entitas harus menentukan  jangka waktu  atau  jumlah produksi atau jumlah unit yang dihasilkan, selama masa manfaat. Suatu aset tidak berwujud diakui entitas memiliki masa manfaat tak terbatas jika, berdasarkan analisis dari seluruh faktor relevan, tidak ada batas yang terlihat pada saat  ini atas periode yang mana aset diharapkan menghasilkan arus kas neto bagi entitas.</w:t>
      </w:r>
    </w:p>
    <w:p w:rsidR="00A6716D" w:rsidRPr="0057597E" w:rsidRDefault="00A6716D" w:rsidP="00A6716D">
      <w:pPr>
        <w:pStyle w:val="ListParagraph"/>
        <w:spacing w:before="120" w:after="120" w:line="280" w:lineRule="exact"/>
        <w:ind w:left="1418"/>
        <w:contextualSpacing w:val="0"/>
        <w:jc w:val="both"/>
        <w:rPr>
          <w:sz w:val="22"/>
          <w:szCs w:val="22"/>
        </w:rPr>
      </w:pPr>
      <w:r w:rsidRPr="0057597E">
        <w:rPr>
          <w:sz w:val="22"/>
          <w:szCs w:val="22"/>
        </w:rPr>
        <w:t>Amortisasi suatu aset tidak berwujud dengan masa manfaat terbatas tidak berakhir jika aset tersebut tidak lagi digunakan, kecuali aset tersebut sudah sepenuhnya disusutkan atau digolongkan sebagai aset yang dimiliki untuk dijual.</w:t>
      </w:r>
    </w:p>
    <w:p w:rsidR="00A6716D" w:rsidRDefault="00A6716D" w:rsidP="00A6716D">
      <w:pPr>
        <w:pStyle w:val="ListParagraph"/>
        <w:spacing w:before="120" w:after="120" w:line="280" w:lineRule="exact"/>
        <w:ind w:left="1418"/>
        <w:contextualSpacing w:val="0"/>
        <w:jc w:val="both"/>
        <w:rPr>
          <w:sz w:val="22"/>
          <w:szCs w:val="22"/>
        </w:rPr>
      </w:pPr>
      <w:r w:rsidRPr="0057597E">
        <w:rPr>
          <w:sz w:val="22"/>
          <w:szCs w:val="22"/>
        </w:rPr>
        <w:t>Dalam  hal  manfaat  ekonomis  yang  terkandung  dalam  suatu  ATB  terserap dalam menghasilkan aset lain, maka beban amortisasi  merupakan bagian dari harga pokok  aset  lain tersebut dan dimasukkan ke dalam jumlah tercatatnya.</w:t>
      </w:r>
    </w:p>
    <w:p w:rsidR="00A6716D" w:rsidRDefault="00A6716D" w:rsidP="00A6716D">
      <w:pPr>
        <w:pStyle w:val="ListParagraph"/>
        <w:spacing w:before="120" w:after="120" w:line="280" w:lineRule="exact"/>
        <w:ind w:left="1418"/>
        <w:contextualSpacing w:val="0"/>
        <w:jc w:val="both"/>
        <w:rPr>
          <w:sz w:val="22"/>
          <w:szCs w:val="22"/>
        </w:rPr>
      </w:pPr>
      <w:r w:rsidRPr="0057597E">
        <w:rPr>
          <w:sz w:val="22"/>
          <w:szCs w:val="22"/>
        </w:rPr>
        <w:t>Pelaksanaan amortisasi:</w:t>
      </w:r>
    </w:p>
    <w:p w:rsidR="00A6716D" w:rsidRPr="0057597E" w:rsidRDefault="00A6716D" w:rsidP="00A6716D">
      <w:pPr>
        <w:pStyle w:val="ListParagraph"/>
        <w:numPr>
          <w:ilvl w:val="6"/>
          <w:numId w:val="90"/>
        </w:numPr>
        <w:spacing w:before="120" w:after="120" w:line="280" w:lineRule="exact"/>
        <w:ind w:left="1702" w:hanging="284"/>
        <w:contextualSpacing w:val="0"/>
        <w:jc w:val="both"/>
        <w:rPr>
          <w:b/>
          <w:sz w:val="22"/>
          <w:szCs w:val="22"/>
        </w:rPr>
      </w:pPr>
      <w:r w:rsidRPr="0057597E">
        <w:rPr>
          <w:b/>
          <w:sz w:val="22"/>
          <w:szCs w:val="22"/>
        </w:rPr>
        <w:t>Metode Amortisasi</w:t>
      </w:r>
    </w:p>
    <w:p w:rsidR="00A6716D" w:rsidRPr="0057597E" w:rsidRDefault="00A6716D" w:rsidP="00A6716D">
      <w:pPr>
        <w:pStyle w:val="ListParagraph"/>
        <w:spacing w:before="120" w:after="120" w:line="280" w:lineRule="exact"/>
        <w:ind w:left="1701"/>
        <w:contextualSpacing w:val="0"/>
        <w:jc w:val="both"/>
        <w:rPr>
          <w:sz w:val="22"/>
          <w:szCs w:val="22"/>
        </w:rPr>
      </w:pPr>
      <w:r w:rsidRPr="0057597E">
        <w:rPr>
          <w:sz w:val="22"/>
          <w:szCs w:val="22"/>
        </w:rPr>
        <w:t>Amortisasi dilakukan dengan metode garis lurus, dan khusus hanya bagi aset tidak berwujud berupa software yang disesuaikan dengan masa manfaat terhadap software tersebut.</w:t>
      </w:r>
    </w:p>
    <w:p w:rsidR="00A6716D" w:rsidRPr="0057597E" w:rsidRDefault="00A6716D" w:rsidP="00A6716D">
      <w:pPr>
        <w:pStyle w:val="ListParagraph"/>
        <w:spacing w:before="120" w:after="120" w:line="280" w:lineRule="exact"/>
        <w:ind w:left="1701"/>
        <w:contextualSpacing w:val="0"/>
        <w:jc w:val="both"/>
        <w:rPr>
          <w:sz w:val="22"/>
          <w:szCs w:val="22"/>
        </w:rPr>
      </w:pPr>
      <w:r w:rsidRPr="0057597E">
        <w:rPr>
          <w:sz w:val="22"/>
          <w:szCs w:val="22"/>
        </w:rPr>
        <w:t>Perhitungan dan pencatatan amortisasi dilakukan setiap akhir semester.</w:t>
      </w:r>
    </w:p>
    <w:p w:rsidR="00A6716D" w:rsidRPr="0057597E" w:rsidRDefault="00A6716D" w:rsidP="00A6716D">
      <w:pPr>
        <w:pStyle w:val="ListParagraph"/>
        <w:numPr>
          <w:ilvl w:val="6"/>
          <w:numId w:val="90"/>
        </w:numPr>
        <w:spacing w:before="120" w:after="120" w:line="280" w:lineRule="exact"/>
        <w:ind w:left="1702" w:hanging="284"/>
        <w:contextualSpacing w:val="0"/>
        <w:jc w:val="both"/>
        <w:rPr>
          <w:b/>
          <w:sz w:val="22"/>
          <w:szCs w:val="22"/>
        </w:rPr>
      </w:pPr>
      <w:r w:rsidRPr="0057597E">
        <w:rPr>
          <w:b/>
          <w:sz w:val="22"/>
          <w:szCs w:val="22"/>
        </w:rPr>
        <w:t>Amortisasi Untuk ATB Dengan Masa Manfaat Terbatas</w:t>
      </w:r>
    </w:p>
    <w:p w:rsidR="00A6716D" w:rsidRDefault="00A6716D" w:rsidP="00A6716D">
      <w:pPr>
        <w:pStyle w:val="ListParagraph"/>
        <w:spacing w:before="120" w:after="120" w:line="280" w:lineRule="exact"/>
        <w:ind w:left="1701"/>
        <w:contextualSpacing w:val="0"/>
        <w:jc w:val="both"/>
        <w:rPr>
          <w:sz w:val="22"/>
          <w:szCs w:val="22"/>
        </w:rPr>
      </w:pPr>
      <w:r w:rsidRPr="0057597E">
        <w:rPr>
          <w:sz w:val="22"/>
          <w:szCs w:val="22"/>
        </w:rPr>
        <w:t>Amortisasi  hanya dapat  diterapkan atas ATB  yang  memiliki  masa manfaat terbatas.</w:t>
      </w:r>
    </w:p>
    <w:p w:rsidR="003332A5" w:rsidRDefault="003332A5" w:rsidP="00A6716D">
      <w:pPr>
        <w:pStyle w:val="ListParagraph"/>
        <w:spacing w:before="120" w:after="120" w:line="280" w:lineRule="exact"/>
        <w:ind w:left="1701"/>
        <w:contextualSpacing w:val="0"/>
        <w:jc w:val="both"/>
        <w:rPr>
          <w:sz w:val="22"/>
          <w:szCs w:val="22"/>
        </w:rPr>
      </w:pPr>
    </w:p>
    <w:p w:rsidR="003332A5" w:rsidRDefault="003332A5" w:rsidP="00A6716D">
      <w:pPr>
        <w:pStyle w:val="ListParagraph"/>
        <w:spacing w:before="120" w:after="120" w:line="280" w:lineRule="exact"/>
        <w:ind w:left="1701"/>
        <w:contextualSpacing w:val="0"/>
        <w:jc w:val="both"/>
        <w:rPr>
          <w:sz w:val="22"/>
          <w:szCs w:val="22"/>
        </w:rPr>
      </w:pPr>
    </w:p>
    <w:p w:rsidR="003332A5" w:rsidRPr="0057597E" w:rsidRDefault="003332A5" w:rsidP="00A6716D">
      <w:pPr>
        <w:pStyle w:val="ListParagraph"/>
        <w:spacing w:before="120" w:after="120" w:line="280" w:lineRule="exact"/>
        <w:ind w:left="1701"/>
        <w:contextualSpacing w:val="0"/>
        <w:jc w:val="both"/>
        <w:rPr>
          <w:sz w:val="22"/>
          <w:szCs w:val="22"/>
        </w:rPr>
      </w:pPr>
    </w:p>
    <w:p w:rsidR="00A6716D" w:rsidRPr="0057597E" w:rsidRDefault="00A6716D" w:rsidP="00A6716D">
      <w:pPr>
        <w:pStyle w:val="ListParagraph"/>
        <w:spacing w:before="120" w:after="120" w:line="280" w:lineRule="exact"/>
        <w:ind w:left="1134"/>
        <w:contextualSpacing w:val="0"/>
        <w:jc w:val="both"/>
        <w:rPr>
          <w:b/>
          <w:sz w:val="22"/>
          <w:szCs w:val="22"/>
        </w:rPr>
      </w:pPr>
      <w:r w:rsidRPr="0057597E">
        <w:rPr>
          <w:b/>
          <w:sz w:val="22"/>
          <w:szCs w:val="22"/>
        </w:rPr>
        <w:t>Masa manfaat/Umur ekonomis aset tidak berwujud sebagai berikut:</w:t>
      </w:r>
    </w:p>
    <w:tbl>
      <w:tblPr>
        <w:tblW w:w="7156"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593"/>
        <w:gridCol w:w="4783"/>
        <w:gridCol w:w="1186"/>
      </w:tblGrid>
      <w:tr w:rsidR="00A6716D" w:rsidRPr="00A418AD" w:rsidTr="003332A5">
        <w:trPr>
          <w:trHeight w:val="20"/>
          <w:tblHeader/>
        </w:trPr>
        <w:tc>
          <w:tcPr>
            <w:tcW w:w="594" w:type="dxa"/>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No</w:t>
            </w:r>
          </w:p>
        </w:tc>
        <w:tc>
          <w:tcPr>
            <w:tcW w:w="5376" w:type="dxa"/>
            <w:gridSpan w:val="2"/>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Aset Tidak Berwujud</w:t>
            </w:r>
          </w:p>
        </w:tc>
        <w:tc>
          <w:tcPr>
            <w:tcW w:w="1186" w:type="dxa"/>
            <w:vAlign w:val="center"/>
          </w:tcPr>
          <w:p w:rsidR="00A6716D" w:rsidRPr="00A418AD" w:rsidRDefault="00A6716D" w:rsidP="003E3350">
            <w:pPr>
              <w:pStyle w:val="Default"/>
              <w:spacing w:line="240" w:lineRule="exact"/>
              <w:ind w:left="-108" w:right="-108" w:firstLine="108"/>
              <w:jc w:val="center"/>
              <w:rPr>
                <w:rFonts w:ascii="Arial Narrow" w:hAnsi="Arial Narrow" w:cs="Times New Roman"/>
                <w:sz w:val="20"/>
                <w:szCs w:val="18"/>
              </w:rPr>
            </w:pPr>
            <w:r w:rsidRPr="00A418AD">
              <w:rPr>
                <w:rFonts w:ascii="Arial Narrow" w:hAnsi="Arial Narrow" w:cs="Times New Roman"/>
                <w:sz w:val="20"/>
                <w:szCs w:val="18"/>
              </w:rPr>
              <w:t>Masa Manfaat</w:t>
            </w:r>
          </w:p>
          <w:p w:rsidR="00A6716D" w:rsidRPr="00A418AD" w:rsidRDefault="00A6716D" w:rsidP="003E3350">
            <w:pPr>
              <w:pStyle w:val="Default"/>
              <w:spacing w:line="240" w:lineRule="exact"/>
              <w:ind w:left="-108" w:right="-108" w:firstLine="108"/>
              <w:jc w:val="center"/>
              <w:rPr>
                <w:rFonts w:ascii="Arial Narrow" w:hAnsi="Arial Narrow" w:cs="Times New Roman"/>
                <w:sz w:val="20"/>
                <w:szCs w:val="18"/>
              </w:rPr>
            </w:pPr>
            <w:r w:rsidRPr="00A418AD">
              <w:rPr>
                <w:rFonts w:ascii="Arial Narrow" w:hAnsi="Arial Narrow" w:cs="Times New Roman"/>
                <w:sz w:val="20"/>
                <w:szCs w:val="18"/>
              </w:rPr>
              <w:t>(tahun)</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r w:rsidRPr="00A418AD">
              <w:rPr>
                <w:rFonts w:ascii="Arial Narrow" w:hAnsi="Arial Narrow" w:cs="Times New Roman"/>
                <w:sz w:val="20"/>
                <w:szCs w:val="18"/>
              </w:rPr>
              <w:t>1.</w:t>
            </w:r>
          </w:p>
        </w:tc>
        <w:tc>
          <w:tcPr>
            <w:tcW w:w="5376" w:type="dxa"/>
            <w:gridSpan w:val="2"/>
            <w:tcBorders>
              <w:left w:val="nil"/>
            </w:tcBorders>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r w:rsidRPr="00A418AD">
              <w:rPr>
                <w:rFonts w:ascii="Arial Narrow" w:hAnsi="Arial Narrow" w:cs="Times New Roman"/>
                <w:sz w:val="20"/>
                <w:szCs w:val="18"/>
              </w:rPr>
              <w:t>Aset Tak Berwujud</w:t>
            </w:r>
          </w:p>
        </w:tc>
        <w:tc>
          <w:tcPr>
            <w:tcW w:w="1186" w:type="dxa"/>
            <w:shd w:val="clear" w:color="auto" w:fill="auto"/>
            <w:vAlign w:val="center"/>
          </w:tcPr>
          <w:p w:rsidR="00A6716D" w:rsidRPr="00A418AD" w:rsidRDefault="00A6716D" w:rsidP="003E3350">
            <w:pPr>
              <w:pStyle w:val="Default"/>
              <w:spacing w:line="240" w:lineRule="exact"/>
              <w:jc w:val="right"/>
              <w:rPr>
                <w:rFonts w:ascii="Arial Narrow" w:hAnsi="Arial Narrow" w:cs="Times New Roman"/>
                <w:sz w:val="20"/>
                <w:szCs w:val="18"/>
              </w:rPr>
            </w:pP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376" w:type="dxa"/>
            <w:gridSpan w:val="2"/>
            <w:tcBorders>
              <w:left w:val="nil"/>
            </w:tcBorders>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r w:rsidRPr="00A418AD">
              <w:rPr>
                <w:rFonts w:ascii="Arial Narrow" w:hAnsi="Arial Narrow" w:cs="Times New Roman"/>
                <w:sz w:val="20"/>
                <w:szCs w:val="18"/>
              </w:rPr>
              <w:t>Software urusan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a.</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Pendidikan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b.</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Kesehatan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c.</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Pekerjaan Umum</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d.</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Perumahan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e.</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Penataan Ruang</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f.</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Perencanaan Pembangunan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g.</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Perhubungan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h.</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Lingkungan Hidup</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i.</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Pertanahan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j.</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Kependudukan dan Catatan Sipil</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k.</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Pemberdayaan Perempuan dan Perlindungan Anak</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l.</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Keluarga Berencana dan Keluarga Sejahtera</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m.</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Sosial</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n.</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Ketenagakerjaan dan Ketransmigrasian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o.</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Koperasi dan Usaha Kecil dan Menengah</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p.</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Penanaman Modal</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q.</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rPr>
            </w:pPr>
            <w:r w:rsidRPr="00A418AD">
              <w:rPr>
                <w:rFonts w:ascii="Arial Narrow" w:hAnsi="Arial Narrow"/>
                <w:szCs w:val="18"/>
              </w:rPr>
              <w:t>Kebudayaan dan Pariwisata</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r.</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Kepemudaan dan Olah Raga</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s.</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Kesatuan Bangsa dan Politik Dalam Negeri</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t.</w:t>
            </w:r>
          </w:p>
        </w:tc>
        <w:tc>
          <w:tcPr>
            <w:tcW w:w="4782" w:type="dxa"/>
            <w:tcBorders>
              <w:left w:val="nil"/>
            </w:tcBorders>
            <w:shd w:val="clear" w:color="auto" w:fill="auto"/>
            <w:vAlign w:val="center"/>
          </w:tcPr>
          <w:p w:rsidR="00A6716D" w:rsidRPr="00A418AD" w:rsidRDefault="00A6716D" w:rsidP="003E3350">
            <w:pPr>
              <w:spacing w:line="240" w:lineRule="exact"/>
              <w:ind w:right="-108"/>
              <w:rPr>
                <w:rFonts w:ascii="Arial Narrow" w:hAnsi="Arial Narrow"/>
                <w:szCs w:val="18"/>
                <w:highlight w:val="yellow"/>
              </w:rPr>
            </w:pPr>
            <w:r w:rsidRPr="00A418AD">
              <w:rPr>
                <w:rFonts w:ascii="Arial Narrow" w:hAnsi="Arial Narrow"/>
                <w:szCs w:val="18"/>
              </w:rPr>
              <w:t>Otonomi Daerah, Pemerintahan Umum, Administrasi Keuangan Daerah, Perangkat Daerah, Kepegawaian, dan Persandian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u.</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Pemberdayaan Masyarakat dan Desa</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v.</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Statistik</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w.</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Kearsipan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x.</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Perpustakaan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y.</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Komunikasi dan Informatika</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z.</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Pertanian dan Ketahanan Pangan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aa.</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Kehutanan</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bb.</w:t>
            </w:r>
          </w:p>
        </w:tc>
        <w:tc>
          <w:tcPr>
            <w:tcW w:w="4782" w:type="dxa"/>
            <w:tcBorders>
              <w:left w:val="nil"/>
            </w:tcBorders>
            <w:shd w:val="clear" w:color="auto" w:fill="auto"/>
            <w:vAlign w:val="center"/>
          </w:tcPr>
          <w:p w:rsidR="00A6716D" w:rsidRPr="00A418AD" w:rsidRDefault="00A6716D" w:rsidP="003E3350">
            <w:pPr>
              <w:spacing w:line="240" w:lineRule="exact"/>
              <w:rPr>
                <w:rFonts w:ascii="Arial Narrow" w:hAnsi="Arial Narrow"/>
                <w:szCs w:val="18"/>
                <w:highlight w:val="yellow"/>
              </w:rPr>
            </w:pPr>
            <w:r w:rsidRPr="00A418AD">
              <w:rPr>
                <w:rFonts w:ascii="Arial Narrow" w:hAnsi="Arial Narrow"/>
                <w:szCs w:val="18"/>
              </w:rPr>
              <w:t>Energi dan Sumber Daya Mineral</w:t>
            </w:r>
          </w:p>
        </w:tc>
        <w:tc>
          <w:tcPr>
            <w:tcW w:w="1186" w:type="dxa"/>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r w:rsidR="00A6716D" w:rsidRPr="00A418AD" w:rsidTr="003332A5">
        <w:trPr>
          <w:trHeight w:val="20"/>
        </w:trPr>
        <w:tc>
          <w:tcPr>
            <w:tcW w:w="594" w:type="dxa"/>
            <w:tcBorders>
              <w:bottom w:val="single" w:sz="4" w:space="0" w:color="000000"/>
            </w:tcBorders>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rPr>
            </w:pPr>
          </w:p>
        </w:tc>
        <w:tc>
          <w:tcPr>
            <w:tcW w:w="593" w:type="dxa"/>
            <w:tcBorders>
              <w:left w:val="nil"/>
              <w:bottom w:val="single" w:sz="4" w:space="0" w:color="000000"/>
              <w:right w:val="nil"/>
            </w:tcBorders>
            <w:shd w:val="clear" w:color="auto" w:fill="auto"/>
            <w:vAlign w:val="center"/>
          </w:tcPr>
          <w:p w:rsidR="00A6716D" w:rsidRPr="00A418AD" w:rsidRDefault="00A6716D" w:rsidP="003E3350">
            <w:pPr>
              <w:pStyle w:val="Default"/>
              <w:spacing w:line="240" w:lineRule="exact"/>
              <w:ind w:left="-126"/>
              <w:jc w:val="right"/>
              <w:rPr>
                <w:rFonts w:ascii="Arial Narrow" w:hAnsi="Arial Narrow" w:cs="Times New Roman"/>
                <w:sz w:val="20"/>
                <w:szCs w:val="18"/>
              </w:rPr>
            </w:pPr>
            <w:r w:rsidRPr="00A418AD">
              <w:rPr>
                <w:rFonts w:ascii="Arial Narrow" w:hAnsi="Arial Narrow" w:cs="Times New Roman"/>
                <w:sz w:val="20"/>
                <w:szCs w:val="18"/>
              </w:rPr>
              <w:t>cc.</w:t>
            </w:r>
          </w:p>
        </w:tc>
        <w:tc>
          <w:tcPr>
            <w:tcW w:w="4782" w:type="dxa"/>
            <w:tcBorders>
              <w:left w:val="nil"/>
              <w:bottom w:val="single" w:sz="4" w:space="0" w:color="000000"/>
            </w:tcBorders>
            <w:shd w:val="clear" w:color="auto" w:fill="auto"/>
            <w:vAlign w:val="center"/>
          </w:tcPr>
          <w:p w:rsidR="00A6716D" w:rsidRPr="00A418AD" w:rsidRDefault="00A6716D" w:rsidP="003E3350">
            <w:pPr>
              <w:pStyle w:val="Default"/>
              <w:spacing w:line="240" w:lineRule="exact"/>
              <w:jc w:val="both"/>
              <w:rPr>
                <w:rFonts w:ascii="Arial Narrow" w:hAnsi="Arial Narrow" w:cs="Times New Roman"/>
                <w:sz w:val="20"/>
                <w:szCs w:val="18"/>
                <w:highlight w:val="yellow"/>
              </w:rPr>
            </w:pPr>
            <w:r w:rsidRPr="00A418AD">
              <w:rPr>
                <w:rFonts w:ascii="Arial Narrow" w:hAnsi="Arial Narrow" w:cs="Times New Roman"/>
                <w:sz w:val="20"/>
                <w:szCs w:val="18"/>
              </w:rPr>
              <w:t xml:space="preserve">Kelautan dan Perikanan </w:t>
            </w:r>
          </w:p>
        </w:tc>
        <w:tc>
          <w:tcPr>
            <w:tcW w:w="1186" w:type="dxa"/>
            <w:tcBorders>
              <w:bottom w:val="single" w:sz="4" w:space="0" w:color="000000"/>
            </w:tcBorders>
            <w:shd w:val="clear" w:color="auto" w:fill="auto"/>
            <w:vAlign w:val="center"/>
          </w:tcPr>
          <w:p w:rsidR="00A6716D" w:rsidRPr="00A418AD" w:rsidRDefault="00A6716D" w:rsidP="003E3350">
            <w:pPr>
              <w:pStyle w:val="Default"/>
              <w:spacing w:line="240" w:lineRule="exact"/>
              <w:jc w:val="center"/>
              <w:rPr>
                <w:rFonts w:ascii="Arial Narrow" w:hAnsi="Arial Narrow" w:cs="Times New Roman"/>
                <w:sz w:val="20"/>
                <w:szCs w:val="18"/>
              </w:rPr>
            </w:pPr>
            <w:r w:rsidRPr="00A418AD">
              <w:rPr>
                <w:rFonts w:ascii="Arial Narrow" w:hAnsi="Arial Narrow" w:cs="Times New Roman"/>
                <w:sz w:val="20"/>
                <w:szCs w:val="18"/>
              </w:rPr>
              <w:t>4</w:t>
            </w:r>
          </w:p>
        </w:tc>
      </w:tr>
    </w:tbl>
    <w:p w:rsidR="00A6716D" w:rsidRDefault="00A6716D" w:rsidP="00A6716D">
      <w:pPr>
        <w:pStyle w:val="ListParagraph"/>
        <w:spacing w:line="280" w:lineRule="exact"/>
        <w:ind w:left="1134"/>
        <w:jc w:val="both"/>
        <w:rPr>
          <w:sz w:val="22"/>
          <w:szCs w:val="22"/>
        </w:rPr>
      </w:pPr>
    </w:p>
    <w:p w:rsidR="00A6716D" w:rsidRPr="0057597E" w:rsidRDefault="00A6716D" w:rsidP="00A6716D">
      <w:pPr>
        <w:pStyle w:val="ListParagraph"/>
        <w:numPr>
          <w:ilvl w:val="0"/>
          <w:numId w:val="200"/>
        </w:numPr>
        <w:spacing w:line="280" w:lineRule="exact"/>
        <w:ind w:left="1418" w:hanging="284"/>
        <w:contextualSpacing w:val="0"/>
        <w:jc w:val="both"/>
        <w:rPr>
          <w:b/>
          <w:sz w:val="22"/>
          <w:szCs w:val="22"/>
        </w:rPr>
      </w:pPr>
      <w:r w:rsidRPr="0057597E">
        <w:rPr>
          <w:b/>
          <w:sz w:val="22"/>
          <w:szCs w:val="22"/>
        </w:rPr>
        <w:t>Aset Lain-lain</w:t>
      </w:r>
    </w:p>
    <w:p w:rsidR="00A6716D" w:rsidRPr="0057597E" w:rsidRDefault="00A6716D" w:rsidP="00A6716D">
      <w:pPr>
        <w:pStyle w:val="ListParagraph"/>
        <w:spacing w:after="120" w:line="280" w:lineRule="exact"/>
        <w:ind w:left="1418"/>
        <w:contextualSpacing w:val="0"/>
        <w:jc w:val="both"/>
        <w:rPr>
          <w:sz w:val="22"/>
          <w:szCs w:val="22"/>
        </w:rPr>
      </w:pPr>
      <w:r w:rsidRPr="0057597E">
        <w:rPr>
          <w:sz w:val="22"/>
          <w:szCs w:val="22"/>
        </w:rPr>
        <w:t>Salah satu yang termasuk dalam kategori dalam aset lain-lain adalah aset tetap yang dimaksudkan untuk dihentikan dari penggunaan aktif pemerintah daerah direklasifikasi ke dalam aset lain-lain menurut nilai tercatat/nilai bukunya.</w:t>
      </w:r>
    </w:p>
    <w:p w:rsidR="00A6716D" w:rsidRPr="0057597E" w:rsidRDefault="00A6716D" w:rsidP="00A6716D">
      <w:pPr>
        <w:pStyle w:val="ListParagraph"/>
        <w:spacing w:line="280" w:lineRule="exact"/>
        <w:ind w:left="1418"/>
        <w:contextualSpacing w:val="0"/>
        <w:jc w:val="both"/>
        <w:rPr>
          <w:b/>
          <w:sz w:val="22"/>
          <w:szCs w:val="22"/>
        </w:rPr>
      </w:pPr>
      <w:r w:rsidRPr="0057597E">
        <w:rPr>
          <w:b/>
          <w:sz w:val="22"/>
          <w:szCs w:val="22"/>
        </w:rPr>
        <w:t>Penurunan Nilai (Impairment)</w:t>
      </w:r>
    </w:p>
    <w:p w:rsidR="00A6716D" w:rsidRPr="0057597E" w:rsidRDefault="00A6716D" w:rsidP="00A6716D">
      <w:pPr>
        <w:pStyle w:val="ListParagraph"/>
        <w:spacing w:line="280" w:lineRule="exact"/>
        <w:ind w:left="1418"/>
        <w:jc w:val="both"/>
        <w:rPr>
          <w:sz w:val="22"/>
          <w:szCs w:val="22"/>
        </w:rPr>
      </w:pPr>
      <w:r w:rsidRPr="0057597E">
        <w:rPr>
          <w:sz w:val="22"/>
          <w:szCs w:val="22"/>
        </w:rPr>
        <w:t>Suatu aset turun nilainya jika nilai tercatatnya melebihi nilai yang dapat diperoleh kembali. Kadang hal-hal yang terjadi setelah pembelian aset dan sebelum berakhirnya estimasi masa manfaat menjadi penyebab yang  menurunkan nilai  aset dan  memerlukan penghapusan segera.</w:t>
      </w:r>
    </w:p>
    <w:p w:rsidR="00A6716D" w:rsidRPr="0057597E" w:rsidRDefault="00A6716D" w:rsidP="00A6716D">
      <w:pPr>
        <w:pStyle w:val="ListParagraph"/>
        <w:spacing w:line="280" w:lineRule="exact"/>
        <w:ind w:left="1418"/>
        <w:jc w:val="both"/>
        <w:rPr>
          <w:sz w:val="22"/>
          <w:szCs w:val="22"/>
        </w:rPr>
      </w:pPr>
      <w:r w:rsidRPr="0057597E">
        <w:rPr>
          <w:sz w:val="22"/>
          <w:szCs w:val="22"/>
        </w:rPr>
        <w:t xml:space="preserve">Suatu entitas disyaratkan untuk menguji aset tidak berwujud dengan masa manfaat tak terbatas untuk penurunan nilai dengan membandingkan jumlah terpulihkan dengan jumlah tercatatnya, yang dapat dilakukan setiap tahun, atau kapanpun terdapat indikasi bahwa aset tidak berwujud mengalami </w:t>
      </w:r>
      <w:r>
        <w:rPr>
          <w:sz w:val="22"/>
          <w:szCs w:val="22"/>
        </w:rPr>
        <w:t>p</w:t>
      </w:r>
      <w:r w:rsidRPr="0057597E">
        <w:rPr>
          <w:sz w:val="22"/>
          <w:szCs w:val="22"/>
        </w:rPr>
        <w:t xml:space="preserve">enurunan nilai. Suatu aset memiliki indikasi adanya penurunan  nilai ketika ada perubahan yang material terkait dengan aset tersebut, misalnya, nilai pasar aset telah turun, manfaat ekonomi yang diharapkan  diperoleh tidak </w:t>
      </w:r>
      <w:r w:rsidRPr="0057597E">
        <w:rPr>
          <w:sz w:val="22"/>
          <w:szCs w:val="22"/>
        </w:rPr>
        <w:lastRenderedPageBreak/>
        <w:t xml:space="preserve">dapat diperoleh,  perubahan teknologi  yang menyebabkan  temuan  yang  dihasilkan  menjadi  tidak  dapat  dimanfaatkan, perubahan kebijakan penggunaan sistem dan lain-lain.   </w:t>
      </w:r>
    </w:p>
    <w:p w:rsidR="00A6716D" w:rsidRDefault="00A6716D" w:rsidP="00A6716D">
      <w:pPr>
        <w:pStyle w:val="ListParagraph"/>
        <w:spacing w:line="280" w:lineRule="exact"/>
        <w:ind w:left="1418"/>
        <w:jc w:val="both"/>
        <w:rPr>
          <w:sz w:val="22"/>
          <w:szCs w:val="22"/>
        </w:rPr>
      </w:pPr>
      <w:r w:rsidRPr="0057597E">
        <w:rPr>
          <w:sz w:val="22"/>
          <w:szCs w:val="22"/>
        </w:rPr>
        <w:t>Dalam  hal  terjadi  indikasi  penurunan  nilai  yang  lebih  cepat  dari  yang  diperkirakan semula maka hal tersebut perlu diungkapkan secara memadai  dalam catatan atas laporan keuangan. Jika terbukti aset tak berwujud tersebut tidak lagi memiliki manfaat ekonomis di masa mendatang, maka entitas dapat mengajukan proses penghapusan aset tak berwujud. Penghapusan aset baru dapat dilakukan jika proses penghapusan aset telah dilakukan  sesuai dengan ketentuan yang berlaku.</w:t>
      </w:r>
    </w:p>
    <w:p w:rsidR="00A6716D" w:rsidRPr="0057597E" w:rsidRDefault="00A6716D" w:rsidP="00A6716D">
      <w:pPr>
        <w:pStyle w:val="ListParagraph"/>
        <w:spacing w:before="240" w:line="280" w:lineRule="exact"/>
        <w:ind w:left="1418"/>
        <w:contextualSpacing w:val="0"/>
        <w:jc w:val="both"/>
        <w:rPr>
          <w:b/>
          <w:sz w:val="22"/>
          <w:szCs w:val="22"/>
        </w:rPr>
      </w:pPr>
      <w:r w:rsidRPr="0057597E">
        <w:rPr>
          <w:b/>
          <w:sz w:val="22"/>
          <w:szCs w:val="22"/>
        </w:rPr>
        <w:t>Penghentian dan Pelepasan ATB</w:t>
      </w:r>
    </w:p>
    <w:p w:rsidR="00A6716D" w:rsidRPr="0057597E" w:rsidRDefault="00A6716D" w:rsidP="00A6716D">
      <w:pPr>
        <w:pStyle w:val="ListParagraph"/>
        <w:spacing w:line="280" w:lineRule="exact"/>
        <w:ind w:left="1418"/>
        <w:jc w:val="both"/>
        <w:rPr>
          <w:sz w:val="22"/>
          <w:szCs w:val="22"/>
        </w:rPr>
      </w:pPr>
      <w:r w:rsidRPr="0057597E">
        <w:rPr>
          <w:sz w:val="22"/>
          <w:szCs w:val="22"/>
        </w:rPr>
        <w:t>ATB diperoleh dengan maksud untuk digunakan dalam mendukung  kegiatan operasional pemerintah. Namun demikian, pada saatnya suatu  ATB harus dihentikan dari penggunaannya.  Beberapa keadaan dan alasan penghentian ATB antara lain adalah penjualan, pertukaran, hibah, atau  berakhirnya masa manfaat ATB sehingga perlu diganti dengan yang baru.  Secara umum, penghentian ATB dilakukan  pada  saat  dilepaskan  atau  ATB tersebut tidak lagi memiliki manfaat ekonomi masa depan yang  diharapkan  dari  penggunaan atau pelepasannya.</w:t>
      </w:r>
    </w:p>
    <w:p w:rsidR="00A6716D" w:rsidRPr="0057597E" w:rsidRDefault="00A6716D" w:rsidP="00A6716D">
      <w:pPr>
        <w:pStyle w:val="ListParagraph"/>
        <w:spacing w:line="280" w:lineRule="exact"/>
        <w:ind w:left="1418"/>
        <w:contextualSpacing w:val="0"/>
        <w:jc w:val="both"/>
        <w:rPr>
          <w:sz w:val="22"/>
          <w:szCs w:val="22"/>
        </w:rPr>
      </w:pPr>
      <w:r w:rsidRPr="0057597E">
        <w:rPr>
          <w:sz w:val="22"/>
          <w:szCs w:val="22"/>
        </w:rPr>
        <w:t>Pelepasan ATB dilingkungan pemerintah lazim disebut sebagai  pemindahtanganan, dengan cara:</w:t>
      </w:r>
    </w:p>
    <w:p w:rsidR="00A6716D" w:rsidRPr="0057597E" w:rsidRDefault="00A6716D" w:rsidP="00A6716D">
      <w:pPr>
        <w:pStyle w:val="ListParagraph"/>
        <w:numPr>
          <w:ilvl w:val="0"/>
          <w:numId w:val="191"/>
        </w:numPr>
        <w:spacing w:line="280" w:lineRule="exact"/>
        <w:ind w:left="1701" w:hanging="283"/>
        <w:jc w:val="both"/>
        <w:rPr>
          <w:sz w:val="22"/>
          <w:szCs w:val="22"/>
        </w:rPr>
      </w:pPr>
      <w:r w:rsidRPr="0057597E">
        <w:rPr>
          <w:sz w:val="22"/>
          <w:szCs w:val="22"/>
        </w:rPr>
        <w:t xml:space="preserve">dijual; </w:t>
      </w:r>
    </w:p>
    <w:p w:rsidR="00A6716D" w:rsidRPr="0057597E" w:rsidRDefault="00A6716D" w:rsidP="00A6716D">
      <w:pPr>
        <w:pStyle w:val="ListParagraph"/>
        <w:numPr>
          <w:ilvl w:val="0"/>
          <w:numId w:val="191"/>
        </w:numPr>
        <w:spacing w:line="280" w:lineRule="exact"/>
        <w:ind w:left="1701" w:hanging="283"/>
        <w:jc w:val="both"/>
        <w:rPr>
          <w:sz w:val="22"/>
          <w:szCs w:val="22"/>
        </w:rPr>
      </w:pPr>
      <w:r w:rsidRPr="0057597E">
        <w:rPr>
          <w:sz w:val="22"/>
          <w:szCs w:val="22"/>
        </w:rPr>
        <w:t>dipertukarkan;</w:t>
      </w:r>
    </w:p>
    <w:p w:rsidR="00A6716D" w:rsidRPr="0057597E" w:rsidRDefault="00A6716D" w:rsidP="00A6716D">
      <w:pPr>
        <w:pStyle w:val="ListParagraph"/>
        <w:numPr>
          <w:ilvl w:val="0"/>
          <w:numId w:val="191"/>
        </w:numPr>
        <w:spacing w:line="280" w:lineRule="exact"/>
        <w:ind w:left="1701" w:hanging="283"/>
        <w:jc w:val="both"/>
        <w:rPr>
          <w:sz w:val="22"/>
          <w:szCs w:val="22"/>
        </w:rPr>
      </w:pPr>
      <w:r w:rsidRPr="0057597E">
        <w:rPr>
          <w:sz w:val="22"/>
          <w:szCs w:val="22"/>
        </w:rPr>
        <w:t xml:space="preserve">dihibahkan; atau </w:t>
      </w:r>
    </w:p>
    <w:p w:rsidR="00A6716D" w:rsidRPr="0057597E" w:rsidRDefault="00A6716D" w:rsidP="00A6716D">
      <w:pPr>
        <w:pStyle w:val="ListParagraph"/>
        <w:numPr>
          <w:ilvl w:val="0"/>
          <w:numId w:val="191"/>
        </w:numPr>
        <w:spacing w:line="280" w:lineRule="exact"/>
        <w:ind w:left="1701" w:hanging="283"/>
        <w:jc w:val="both"/>
        <w:rPr>
          <w:sz w:val="22"/>
          <w:szCs w:val="22"/>
        </w:rPr>
      </w:pPr>
      <w:r w:rsidRPr="0057597E">
        <w:rPr>
          <w:sz w:val="22"/>
          <w:szCs w:val="22"/>
        </w:rPr>
        <w:t xml:space="preserve">dijadikan penyertaan modal daerah.  </w:t>
      </w:r>
    </w:p>
    <w:p w:rsidR="00A6716D" w:rsidRPr="0057597E" w:rsidRDefault="00A6716D" w:rsidP="00A6716D">
      <w:pPr>
        <w:pStyle w:val="ListParagraph"/>
        <w:spacing w:line="280" w:lineRule="exact"/>
        <w:ind w:left="1418"/>
        <w:contextualSpacing w:val="0"/>
        <w:jc w:val="both"/>
        <w:rPr>
          <w:sz w:val="22"/>
          <w:szCs w:val="22"/>
        </w:rPr>
      </w:pPr>
      <w:r w:rsidRPr="0057597E">
        <w:rPr>
          <w:sz w:val="22"/>
          <w:szCs w:val="22"/>
        </w:rPr>
        <w:t>Apabila suatu ATB tidak dapat digunakan karena ketinggalan jaman, tidak sesuai dengan kebutuhan organisasi yang makin berkembang, rusak berat, atau masa kegunaannya  telah  berakhir, maka  ATB  tersebut hakekatnya  tidak lagi memiliki manfaat ekonomi masa depan, sehingga penggunaannya harus dihentikan. Selanjutnya, terhadap aset tersebut secara akuntansi dapat dilepaskan, namun harus melalui proses yang dalam terminologi PMK Nomor 96/PMK.08/2007 tentang pengelolaan  BMN dan Permendagri Nomor 17/2007 tentang Pedoman Teknis Pengelolaan Barang Milik Daerah, disebut dengan  penghapusan.</w:t>
      </w:r>
    </w:p>
    <w:p w:rsidR="00A6716D" w:rsidRPr="0057597E" w:rsidRDefault="00A6716D" w:rsidP="00A6716D">
      <w:pPr>
        <w:pStyle w:val="ListParagraph"/>
        <w:spacing w:line="280" w:lineRule="exact"/>
        <w:ind w:left="1418"/>
        <w:contextualSpacing w:val="0"/>
        <w:jc w:val="both"/>
        <w:rPr>
          <w:sz w:val="22"/>
          <w:szCs w:val="22"/>
        </w:rPr>
      </w:pPr>
      <w:r w:rsidRPr="0057597E">
        <w:rPr>
          <w:sz w:val="22"/>
          <w:szCs w:val="22"/>
        </w:rPr>
        <w:t>Apabila suatu ATB dihentikan dari penggunaannya, baik karena dipindahtangankan maupun karena berakhirnya masa manfaat/tidak lagi memiliki manfaat ekonomi, maka pencatatan akun ATB yang bersangkutan harus ditutup. Dalam hal penghentian ATB merupakan akibat dari pemindahtanganan dengan cara dijual atau dipertukarkan sehingga pada saat terjadinya transaksi belum seluruh nilai buku ATB yang bersangkutan habis disusutkan, maka selisih antara harga jual atau harga pertukarannya dengan nilai buku ATB terkait diperlakukan sebagai penambah atau pengurang ekuitas dana. Penerimaan kas akibat penjualan dibukukan sebagai pendapatan dan dilaporkan pada Laporan Realisasi Anggaran.</w:t>
      </w:r>
    </w:p>
    <w:p w:rsidR="00A6716D" w:rsidRPr="0057597E" w:rsidRDefault="00A6716D" w:rsidP="00A6716D">
      <w:pPr>
        <w:pStyle w:val="ListParagraph"/>
        <w:numPr>
          <w:ilvl w:val="0"/>
          <w:numId w:val="196"/>
        </w:numPr>
        <w:spacing w:line="280" w:lineRule="exact"/>
        <w:ind w:left="709" w:hanging="283"/>
        <w:contextualSpacing w:val="0"/>
        <w:jc w:val="both"/>
        <w:rPr>
          <w:b/>
          <w:sz w:val="22"/>
          <w:szCs w:val="22"/>
        </w:rPr>
      </w:pPr>
      <w:r w:rsidRPr="0057597E">
        <w:rPr>
          <w:b/>
          <w:sz w:val="22"/>
          <w:szCs w:val="22"/>
        </w:rPr>
        <w:t xml:space="preserve">PENYAJIAN </w:t>
      </w:r>
    </w:p>
    <w:p w:rsidR="00A6716D" w:rsidRPr="0057597E" w:rsidRDefault="00A6716D" w:rsidP="00A6716D">
      <w:pPr>
        <w:spacing w:after="120" w:line="280" w:lineRule="exact"/>
        <w:ind w:left="391" w:firstLine="318"/>
        <w:jc w:val="both"/>
        <w:rPr>
          <w:sz w:val="22"/>
          <w:szCs w:val="22"/>
        </w:rPr>
      </w:pPr>
      <w:r w:rsidRPr="0057597E">
        <w:rPr>
          <w:sz w:val="22"/>
          <w:szCs w:val="22"/>
        </w:rPr>
        <w:t>Aset lainnya disajikan dalam neraca sebagai bagian dari aset.</w:t>
      </w:r>
      <w:bookmarkStart w:id="2" w:name="_MON_1456093935"/>
      <w:bookmarkEnd w:id="2"/>
    </w:p>
    <w:p w:rsidR="00A6716D" w:rsidRPr="0057597E" w:rsidRDefault="00A6716D" w:rsidP="00A6716D">
      <w:pPr>
        <w:pStyle w:val="ListParagraph"/>
        <w:numPr>
          <w:ilvl w:val="0"/>
          <w:numId w:val="196"/>
        </w:numPr>
        <w:spacing w:line="280" w:lineRule="exact"/>
        <w:ind w:left="709" w:hanging="283"/>
        <w:contextualSpacing w:val="0"/>
        <w:jc w:val="both"/>
        <w:rPr>
          <w:b/>
          <w:color w:val="0D0D0D"/>
          <w:sz w:val="22"/>
          <w:szCs w:val="22"/>
        </w:rPr>
      </w:pPr>
      <w:r w:rsidRPr="0057597E">
        <w:rPr>
          <w:b/>
          <w:color w:val="0D0D0D"/>
          <w:sz w:val="22"/>
          <w:szCs w:val="22"/>
        </w:rPr>
        <w:t>PENGUNGKAPAN</w:t>
      </w:r>
    </w:p>
    <w:p w:rsidR="00A6716D" w:rsidRPr="0057597E" w:rsidRDefault="00A6716D" w:rsidP="00A6716D">
      <w:pPr>
        <w:spacing w:line="280" w:lineRule="exact"/>
        <w:ind w:left="709"/>
        <w:jc w:val="both"/>
        <w:rPr>
          <w:sz w:val="22"/>
          <w:szCs w:val="22"/>
        </w:rPr>
      </w:pPr>
      <w:r w:rsidRPr="0057597E">
        <w:rPr>
          <w:sz w:val="22"/>
          <w:szCs w:val="22"/>
        </w:rPr>
        <w:t>Pengungkapan aset lainnya dalam catatan atas laporan keuangan, sekurang-kurangnya harus diungkapkan hal-hal sebagai berikut:</w:t>
      </w:r>
    </w:p>
    <w:p w:rsidR="00A6716D" w:rsidRPr="0057597E" w:rsidRDefault="00A6716D" w:rsidP="00A6716D">
      <w:pPr>
        <w:pStyle w:val="ListParagraph"/>
        <w:numPr>
          <w:ilvl w:val="0"/>
          <w:numId w:val="142"/>
        </w:numPr>
        <w:spacing w:line="280" w:lineRule="exact"/>
        <w:ind w:left="993" w:hanging="284"/>
        <w:contextualSpacing w:val="0"/>
        <w:jc w:val="both"/>
        <w:rPr>
          <w:sz w:val="22"/>
          <w:szCs w:val="22"/>
        </w:rPr>
      </w:pPr>
      <w:r w:rsidRPr="0057597E">
        <w:rPr>
          <w:sz w:val="22"/>
          <w:szCs w:val="22"/>
        </w:rPr>
        <w:t>Besaran dan rincian aset lainnya;</w:t>
      </w:r>
    </w:p>
    <w:p w:rsidR="00A6716D" w:rsidRPr="0057597E" w:rsidRDefault="00A6716D" w:rsidP="00A6716D">
      <w:pPr>
        <w:pStyle w:val="ListParagraph"/>
        <w:numPr>
          <w:ilvl w:val="0"/>
          <w:numId w:val="142"/>
        </w:numPr>
        <w:spacing w:line="280" w:lineRule="exact"/>
        <w:ind w:left="993" w:hanging="284"/>
        <w:contextualSpacing w:val="0"/>
        <w:jc w:val="both"/>
        <w:rPr>
          <w:sz w:val="22"/>
          <w:szCs w:val="22"/>
        </w:rPr>
      </w:pPr>
      <w:r w:rsidRPr="0057597E">
        <w:rPr>
          <w:sz w:val="22"/>
          <w:szCs w:val="22"/>
        </w:rPr>
        <w:t>Kebijakan amortisasi atas Aset Tidak Berwujud;</w:t>
      </w:r>
    </w:p>
    <w:p w:rsidR="00A6716D" w:rsidRPr="0057597E" w:rsidRDefault="00A6716D" w:rsidP="00A6716D">
      <w:pPr>
        <w:pStyle w:val="ListParagraph"/>
        <w:numPr>
          <w:ilvl w:val="0"/>
          <w:numId w:val="142"/>
        </w:numPr>
        <w:spacing w:line="280" w:lineRule="exact"/>
        <w:ind w:left="993" w:hanging="284"/>
        <w:contextualSpacing w:val="0"/>
        <w:jc w:val="both"/>
        <w:rPr>
          <w:sz w:val="22"/>
          <w:szCs w:val="22"/>
        </w:rPr>
      </w:pPr>
      <w:r w:rsidRPr="0057597E">
        <w:rPr>
          <w:sz w:val="22"/>
          <w:szCs w:val="22"/>
        </w:rPr>
        <w:t>Kebijakan pelaksanaan kemitraan dengan pihak ketiga (sewa, KSP, BOT dan BTO);</w:t>
      </w:r>
    </w:p>
    <w:p w:rsidR="00A6716D" w:rsidRDefault="00A6716D" w:rsidP="00A6716D">
      <w:pPr>
        <w:pStyle w:val="ListParagraph"/>
        <w:numPr>
          <w:ilvl w:val="0"/>
          <w:numId w:val="142"/>
        </w:numPr>
        <w:spacing w:line="280" w:lineRule="exact"/>
        <w:ind w:left="993" w:hanging="284"/>
        <w:contextualSpacing w:val="0"/>
        <w:jc w:val="both"/>
        <w:rPr>
          <w:sz w:val="22"/>
          <w:szCs w:val="22"/>
        </w:rPr>
      </w:pPr>
      <w:r w:rsidRPr="0057597E">
        <w:rPr>
          <w:sz w:val="22"/>
          <w:szCs w:val="22"/>
        </w:rPr>
        <w:lastRenderedPageBreak/>
        <w:t>Informasi lainnya yang penting.</w:t>
      </w:r>
    </w:p>
    <w:p w:rsidR="00A6716D" w:rsidRPr="0057597E" w:rsidRDefault="00A6716D" w:rsidP="00A6716D">
      <w:pPr>
        <w:pStyle w:val="ListParagraph"/>
        <w:spacing w:line="280" w:lineRule="exact"/>
        <w:ind w:left="993"/>
        <w:contextualSpacing w:val="0"/>
        <w:jc w:val="both"/>
        <w:rPr>
          <w:sz w:val="22"/>
          <w:szCs w:val="22"/>
        </w:rPr>
      </w:pPr>
    </w:p>
    <w:p w:rsidR="00A6716D" w:rsidRPr="0057597E" w:rsidRDefault="00A6716D" w:rsidP="00A6716D">
      <w:pPr>
        <w:pStyle w:val="Heading4"/>
        <w:numPr>
          <w:ilvl w:val="0"/>
          <w:numId w:val="38"/>
        </w:numPr>
        <w:tabs>
          <w:tab w:val="left" w:pos="426"/>
        </w:tabs>
        <w:spacing w:before="0" w:after="120" w:line="280" w:lineRule="exact"/>
        <w:ind w:left="426" w:hanging="142"/>
        <w:rPr>
          <w:b w:val="0"/>
          <w:sz w:val="22"/>
          <w:szCs w:val="22"/>
        </w:rPr>
      </w:pPr>
      <w:r w:rsidRPr="0057597E">
        <w:rPr>
          <w:sz w:val="22"/>
          <w:szCs w:val="22"/>
        </w:rPr>
        <w:t>KEBIJAKAN AKUNTANSI KEWAJIBAN</w:t>
      </w:r>
    </w:p>
    <w:p w:rsidR="00A6716D" w:rsidRPr="0057597E" w:rsidRDefault="00A6716D" w:rsidP="00A6716D">
      <w:pPr>
        <w:pStyle w:val="ListParagraph"/>
        <w:numPr>
          <w:ilvl w:val="0"/>
          <w:numId w:val="203"/>
        </w:numPr>
        <w:spacing w:line="280" w:lineRule="exact"/>
        <w:ind w:left="709" w:hanging="284"/>
        <w:contextualSpacing w:val="0"/>
        <w:jc w:val="both"/>
        <w:rPr>
          <w:b/>
          <w:sz w:val="22"/>
          <w:szCs w:val="22"/>
        </w:rPr>
      </w:pPr>
      <w:r w:rsidRPr="0057597E">
        <w:rPr>
          <w:b/>
          <w:sz w:val="22"/>
          <w:szCs w:val="22"/>
        </w:rPr>
        <w:t>DEFINISI</w:t>
      </w:r>
    </w:p>
    <w:p w:rsidR="00A6716D" w:rsidRPr="0057597E" w:rsidRDefault="00A6716D" w:rsidP="00A6716D">
      <w:pPr>
        <w:spacing w:after="120" w:line="280" w:lineRule="exact"/>
        <w:ind w:left="709"/>
        <w:jc w:val="both"/>
        <w:rPr>
          <w:sz w:val="22"/>
          <w:szCs w:val="22"/>
          <w:lang w:val="en-US"/>
        </w:rPr>
      </w:pPr>
      <w:r w:rsidRPr="0057597E">
        <w:rPr>
          <w:i/>
          <w:sz w:val="22"/>
          <w:szCs w:val="22"/>
          <w:lang w:val="en-US"/>
        </w:rPr>
        <w:t>K</w:t>
      </w:r>
      <w:r w:rsidRPr="0057597E">
        <w:rPr>
          <w:i/>
          <w:sz w:val="22"/>
          <w:szCs w:val="22"/>
        </w:rPr>
        <w:t xml:space="preserve">ewajiban </w:t>
      </w:r>
      <w:r w:rsidRPr="0057597E">
        <w:rPr>
          <w:sz w:val="22"/>
          <w:szCs w:val="22"/>
          <w:lang w:val="en-US"/>
        </w:rPr>
        <w:t>adala</w:t>
      </w:r>
      <w:r w:rsidRPr="0057597E">
        <w:rPr>
          <w:sz w:val="22"/>
          <w:szCs w:val="22"/>
        </w:rPr>
        <w:t xml:space="preserve">h </w:t>
      </w:r>
      <w:r w:rsidRPr="0057597E">
        <w:rPr>
          <w:sz w:val="22"/>
          <w:szCs w:val="22"/>
          <w:lang w:val="en-US"/>
        </w:rPr>
        <w:t>h</w:t>
      </w:r>
      <w:r w:rsidRPr="0057597E">
        <w:rPr>
          <w:sz w:val="22"/>
          <w:szCs w:val="22"/>
        </w:rPr>
        <w:t>utang yang timbul dari peristiwa masa lalu yang penyelesaiannya mengakibatkan aliran keluar sumber daya ekonomi pemerintah daerah.</w:t>
      </w:r>
    </w:p>
    <w:p w:rsidR="00A6716D" w:rsidRPr="0057597E" w:rsidRDefault="00A6716D" w:rsidP="00A6716D">
      <w:pPr>
        <w:spacing w:after="120" w:line="280" w:lineRule="exact"/>
        <w:ind w:left="709"/>
        <w:jc w:val="both"/>
        <w:rPr>
          <w:sz w:val="22"/>
          <w:szCs w:val="22"/>
        </w:rPr>
      </w:pPr>
      <w:r w:rsidRPr="0057597E">
        <w:rPr>
          <w:sz w:val="22"/>
          <w:szCs w:val="22"/>
        </w:rPr>
        <w:t>Kewajiban pemerintah daerah dapat muncul akibat melakukan pinjaman kepada pihak ketiga, perikatan dengan pegawai yang bekerja pada pemerintahan, kewajiban kepada masyarakat, alokasi/realokasi pendapatan ke entitas lainnya, atau kewajiban kepada pemberi jasa. Kewajiban bersifat mengikat dan dapat dipaksakan secara hukum sebagai konsekuensi atas kontrak atau peraturan perundang-undangan.</w:t>
      </w:r>
    </w:p>
    <w:p w:rsidR="00A6716D" w:rsidRPr="0057597E" w:rsidRDefault="00A6716D" w:rsidP="00A6716D">
      <w:pPr>
        <w:pStyle w:val="ListParagraph"/>
        <w:numPr>
          <w:ilvl w:val="0"/>
          <w:numId w:val="203"/>
        </w:numPr>
        <w:spacing w:line="280" w:lineRule="exact"/>
        <w:ind w:left="709" w:hanging="283"/>
        <w:contextualSpacing w:val="0"/>
        <w:jc w:val="both"/>
        <w:rPr>
          <w:b/>
          <w:sz w:val="22"/>
          <w:szCs w:val="22"/>
        </w:rPr>
      </w:pPr>
      <w:r w:rsidRPr="0057597E">
        <w:rPr>
          <w:b/>
          <w:sz w:val="22"/>
          <w:szCs w:val="22"/>
        </w:rPr>
        <w:t>KLASIFIKASI</w:t>
      </w:r>
    </w:p>
    <w:p w:rsidR="00A6716D" w:rsidRPr="0057597E" w:rsidRDefault="00A6716D" w:rsidP="00A6716D">
      <w:pPr>
        <w:spacing w:after="120" w:line="280" w:lineRule="exact"/>
        <w:ind w:left="709"/>
        <w:jc w:val="both"/>
        <w:rPr>
          <w:sz w:val="22"/>
          <w:szCs w:val="22"/>
          <w:lang w:val="en-US"/>
        </w:rPr>
      </w:pPr>
      <w:r w:rsidRPr="0057597E">
        <w:rPr>
          <w:sz w:val="22"/>
          <w:szCs w:val="22"/>
          <w:lang w:val="en-US"/>
        </w:rPr>
        <w:t>Setiap</w:t>
      </w:r>
      <w:r>
        <w:rPr>
          <w:sz w:val="22"/>
          <w:szCs w:val="22"/>
        </w:rPr>
        <w:t xml:space="preserve"> </w:t>
      </w:r>
      <w:r w:rsidRPr="0057597E">
        <w:rPr>
          <w:sz w:val="22"/>
          <w:szCs w:val="22"/>
          <w:lang w:val="en-US"/>
        </w:rPr>
        <w:t>entitas</w:t>
      </w:r>
      <w:r>
        <w:rPr>
          <w:sz w:val="22"/>
          <w:szCs w:val="22"/>
        </w:rPr>
        <w:t xml:space="preserve"> </w:t>
      </w:r>
      <w:r w:rsidRPr="0057597E">
        <w:rPr>
          <w:sz w:val="22"/>
          <w:szCs w:val="22"/>
          <w:lang w:val="en-US"/>
        </w:rPr>
        <w:t>pelaporan</w:t>
      </w:r>
      <w:r>
        <w:rPr>
          <w:sz w:val="22"/>
          <w:szCs w:val="22"/>
        </w:rPr>
        <w:t xml:space="preserve"> </w:t>
      </w:r>
      <w:r w:rsidRPr="0057597E">
        <w:rPr>
          <w:sz w:val="22"/>
          <w:szCs w:val="22"/>
          <w:lang w:val="en-US"/>
        </w:rPr>
        <w:t>mengungkapkan</w:t>
      </w:r>
      <w:r>
        <w:rPr>
          <w:sz w:val="22"/>
          <w:szCs w:val="22"/>
        </w:rPr>
        <w:t xml:space="preserve"> </w:t>
      </w:r>
      <w:r w:rsidRPr="0057597E">
        <w:rPr>
          <w:sz w:val="22"/>
          <w:szCs w:val="22"/>
          <w:lang w:val="en-US"/>
        </w:rPr>
        <w:t>setiap</w:t>
      </w:r>
      <w:r>
        <w:rPr>
          <w:sz w:val="22"/>
          <w:szCs w:val="22"/>
        </w:rPr>
        <w:t xml:space="preserve"> </w:t>
      </w:r>
      <w:r w:rsidRPr="0057597E">
        <w:rPr>
          <w:sz w:val="22"/>
          <w:szCs w:val="22"/>
          <w:lang w:val="en-US"/>
        </w:rPr>
        <w:t>pos</w:t>
      </w:r>
      <w:r>
        <w:rPr>
          <w:sz w:val="22"/>
          <w:szCs w:val="22"/>
        </w:rPr>
        <w:t xml:space="preserve"> </w:t>
      </w:r>
      <w:r w:rsidRPr="0057597E">
        <w:rPr>
          <w:sz w:val="22"/>
          <w:szCs w:val="22"/>
          <w:lang w:val="en-US"/>
        </w:rPr>
        <w:t>kewajiban yang mencakup</w:t>
      </w:r>
      <w:r>
        <w:rPr>
          <w:sz w:val="22"/>
          <w:szCs w:val="22"/>
        </w:rPr>
        <w:t xml:space="preserve"> </w:t>
      </w:r>
      <w:r w:rsidRPr="0057597E">
        <w:rPr>
          <w:sz w:val="22"/>
          <w:szCs w:val="22"/>
          <w:lang w:val="en-US"/>
        </w:rPr>
        <w:t>jumlah-jumlah yang diharapkan</w:t>
      </w:r>
      <w:r>
        <w:rPr>
          <w:sz w:val="22"/>
          <w:szCs w:val="22"/>
        </w:rPr>
        <w:t xml:space="preserve"> </w:t>
      </w:r>
      <w:r w:rsidRPr="0057597E">
        <w:rPr>
          <w:sz w:val="22"/>
          <w:szCs w:val="22"/>
          <w:lang w:val="en-US"/>
        </w:rPr>
        <w:t>akan</w:t>
      </w:r>
      <w:r>
        <w:rPr>
          <w:sz w:val="22"/>
          <w:szCs w:val="22"/>
        </w:rPr>
        <w:t xml:space="preserve"> </w:t>
      </w:r>
      <w:r w:rsidRPr="0057597E">
        <w:rPr>
          <w:sz w:val="22"/>
          <w:szCs w:val="22"/>
          <w:lang w:val="en-US"/>
        </w:rPr>
        <w:t>diselesaikan</w:t>
      </w:r>
      <w:r>
        <w:rPr>
          <w:sz w:val="22"/>
          <w:szCs w:val="22"/>
        </w:rPr>
        <w:t xml:space="preserve"> </w:t>
      </w:r>
      <w:r w:rsidRPr="0057597E">
        <w:rPr>
          <w:sz w:val="22"/>
          <w:szCs w:val="22"/>
          <w:lang w:val="en-US"/>
        </w:rPr>
        <w:t>setelah</w:t>
      </w:r>
      <w:r>
        <w:rPr>
          <w:sz w:val="22"/>
          <w:szCs w:val="22"/>
        </w:rPr>
        <w:t xml:space="preserve"> </w:t>
      </w:r>
      <w:r w:rsidRPr="0057597E">
        <w:rPr>
          <w:sz w:val="22"/>
          <w:szCs w:val="22"/>
          <w:lang w:val="en-US"/>
        </w:rPr>
        <w:t>tanggal</w:t>
      </w:r>
      <w:r>
        <w:rPr>
          <w:sz w:val="22"/>
          <w:szCs w:val="22"/>
        </w:rPr>
        <w:t xml:space="preserve"> </w:t>
      </w:r>
      <w:r w:rsidRPr="0057597E">
        <w:rPr>
          <w:sz w:val="22"/>
          <w:szCs w:val="22"/>
          <w:lang w:val="en-US"/>
        </w:rPr>
        <w:t>pelaporan.</w:t>
      </w:r>
    </w:p>
    <w:p w:rsidR="00A6716D" w:rsidRPr="0057597E" w:rsidRDefault="00A6716D" w:rsidP="00A6716D">
      <w:pPr>
        <w:spacing w:after="120" w:line="280" w:lineRule="exact"/>
        <w:ind w:left="709"/>
        <w:jc w:val="both"/>
        <w:rPr>
          <w:sz w:val="22"/>
          <w:szCs w:val="22"/>
          <w:lang w:val="en-US"/>
        </w:rPr>
      </w:pPr>
      <w:r w:rsidRPr="0057597E">
        <w:rPr>
          <w:sz w:val="22"/>
          <w:szCs w:val="22"/>
          <w:lang w:val="en-US"/>
        </w:rPr>
        <w:t>Informasi</w:t>
      </w:r>
      <w:r>
        <w:rPr>
          <w:sz w:val="22"/>
          <w:szCs w:val="22"/>
        </w:rPr>
        <w:t xml:space="preserve"> </w:t>
      </w:r>
      <w:r w:rsidRPr="0057597E">
        <w:rPr>
          <w:sz w:val="22"/>
          <w:szCs w:val="22"/>
          <w:lang w:val="en-US"/>
        </w:rPr>
        <w:t>tentang</w:t>
      </w:r>
      <w:r>
        <w:rPr>
          <w:sz w:val="22"/>
          <w:szCs w:val="22"/>
        </w:rPr>
        <w:t xml:space="preserve"> </w:t>
      </w:r>
      <w:r w:rsidRPr="0057597E">
        <w:rPr>
          <w:sz w:val="22"/>
          <w:szCs w:val="22"/>
          <w:lang w:val="en-US"/>
        </w:rPr>
        <w:t>tanggal</w:t>
      </w:r>
      <w:r>
        <w:rPr>
          <w:sz w:val="22"/>
          <w:szCs w:val="22"/>
        </w:rPr>
        <w:t xml:space="preserve"> </w:t>
      </w:r>
      <w:r w:rsidRPr="0057597E">
        <w:rPr>
          <w:sz w:val="22"/>
          <w:szCs w:val="22"/>
          <w:lang w:val="en-US"/>
        </w:rPr>
        <w:t>jatuh tempo kewajiban</w:t>
      </w:r>
      <w:r>
        <w:rPr>
          <w:sz w:val="22"/>
          <w:szCs w:val="22"/>
        </w:rPr>
        <w:t xml:space="preserve"> </w:t>
      </w:r>
      <w:r w:rsidRPr="0057597E">
        <w:rPr>
          <w:sz w:val="22"/>
          <w:szCs w:val="22"/>
          <w:lang w:val="en-US"/>
        </w:rPr>
        <w:t>keuangan</w:t>
      </w:r>
      <w:r>
        <w:rPr>
          <w:sz w:val="22"/>
          <w:szCs w:val="22"/>
        </w:rPr>
        <w:t xml:space="preserve"> </w:t>
      </w:r>
      <w:r w:rsidRPr="0057597E">
        <w:rPr>
          <w:sz w:val="22"/>
          <w:szCs w:val="22"/>
          <w:lang w:val="en-US"/>
        </w:rPr>
        <w:t>bermanfaat</w:t>
      </w:r>
      <w:r>
        <w:rPr>
          <w:sz w:val="22"/>
          <w:szCs w:val="22"/>
        </w:rPr>
        <w:t xml:space="preserve"> </w:t>
      </w:r>
      <w:r w:rsidRPr="0057597E">
        <w:rPr>
          <w:sz w:val="22"/>
          <w:szCs w:val="22"/>
          <w:lang w:val="en-US"/>
        </w:rPr>
        <w:t>untuk</w:t>
      </w:r>
      <w:r>
        <w:rPr>
          <w:sz w:val="22"/>
          <w:szCs w:val="22"/>
        </w:rPr>
        <w:t xml:space="preserve"> </w:t>
      </w:r>
      <w:r w:rsidRPr="0057597E">
        <w:rPr>
          <w:sz w:val="22"/>
          <w:szCs w:val="22"/>
          <w:lang w:val="en-US"/>
        </w:rPr>
        <w:t>menilai</w:t>
      </w:r>
      <w:r>
        <w:rPr>
          <w:sz w:val="22"/>
          <w:szCs w:val="22"/>
        </w:rPr>
        <w:t xml:space="preserve"> </w:t>
      </w:r>
      <w:r w:rsidRPr="0057597E">
        <w:rPr>
          <w:sz w:val="22"/>
          <w:szCs w:val="22"/>
          <w:lang w:val="en-US"/>
        </w:rPr>
        <w:t>likuiditas</w:t>
      </w:r>
      <w:r>
        <w:rPr>
          <w:sz w:val="22"/>
          <w:szCs w:val="22"/>
        </w:rPr>
        <w:t xml:space="preserve"> </w:t>
      </w:r>
      <w:r w:rsidRPr="0057597E">
        <w:rPr>
          <w:sz w:val="22"/>
          <w:szCs w:val="22"/>
          <w:lang w:val="en-US"/>
        </w:rPr>
        <w:t>dan</w:t>
      </w:r>
      <w:r>
        <w:rPr>
          <w:sz w:val="22"/>
          <w:szCs w:val="22"/>
        </w:rPr>
        <w:t xml:space="preserve"> </w:t>
      </w:r>
      <w:r w:rsidRPr="0057597E">
        <w:rPr>
          <w:sz w:val="22"/>
          <w:szCs w:val="22"/>
          <w:lang w:val="en-US"/>
        </w:rPr>
        <w:t>solvabilitas</w:t>
      </w:r>
      <w:r>
        <w:rPr>
          <w:sz w:val="22"/>
          <w:szCs w:val="22"/>
        </w:rPr>
        <w:t xml:space="preserve"> </w:t>
      </w:r>
      <w:r w:rsidRPr="0057597E">
        <w:rPr>
          <w:sz w:val="22"/>
          <w:szCs w:val="22"/>
          <w:lang w:val="en-US"/>
        </w:rPr>
        <w:t>suatu</w:t>
      </w:r>
      <w:r>
        <w:rPr>
          <w:sz w:val="22"/>
          <w:szCs w:val="22"/>
        </w:rPr>
        <w:t xml:space="preserve"> </w:t>
      </w:r>
      <w:r w:rsidRPr="0057597E">
        <w:rPr>
          <w:sz w:val="22"/>
          <w:szCs w:val="22"/>
          <w:lang w:val="en-US"/>
        </w:rPr>
        <w:t>entitas</w:t>
      </w:r>
      <w:r>
        <w:rPr>
          <w:sz w:val="22"/>
          <w:szCs w:val="22"/>
        </w:rPr>
        <w:t xml:space="preserve"> </w:t>
      </w:r>
      <w:r w:rsidRPr="0057597E">
        <w:rPr>
          <w:sz w:val="22"/>
          <w:szCs w:val="22"/>
          <w:lang w:val="en-US"/>
        </w:rPr>
        <w:t>pelaporan.</w:t>
      </w:r>
      <w:r>
        <w:rPr>
          <w:sz w:val="22"/>
          <w:szCs w:val="22"/>
        </w:rPr>
        <w:t xml:space="preserve"> </w:t>
      </w:r>
      <w:r w:rsidRPr="0057597E">
        <w:rPr>
          <w:sz w:val="22"/>
          <w:szCs w:val="22"/>
          <w:lang w:val="en-US"/>
        </w:rPr>
        <w:t>Informasi</w:t>
      </w:r>
      <w:r>
        <w:rPr>
          <w:sz w:val="22"/>
          <w:szCs w:val="22"/>
        </w:rPr>
        <w:t xml:space="preserve"> </w:t>
      </w:r>
      <w:r w:rsidRPr="0057597E">
        <w:rPr>
          <w:sz w:val="22"/>
          <w:szCs w:val="22"/>
          <w:lang w:val="en-US"/>
        </w:rPr>
        <w:t>tentang</w:t>
      </w:r>
      <w:r>
        <w:rPr>
          <w:sz w:val="22"/>
          <w:szCs w:val="22"/>
        </w:rPr>
        <w:t xml:space="preserve"> </w:t>
      </w:r>
      <w:r w:rsidRPr="0057597E">
        <w:rPr>
          <w:sz w:val="22"/>
          <w:szCs w:val="22"/>
          <w:lang w:val="en-US"/>
        </w:rPr>
        <w:t>tanggal</w:t>
      </w:r>
      <w:r>
        <w:rPr>
          <w:sz w:val="22"/>
          <w:szCs w:val="22"/>
        </w:rPr>
        <w:t xml:space="preserve"> </w:t>
      </w:r>
      <w:r w:rsidRPr="0057597E">
        <w:rPr>
          <w:sz w:val="22"/>
          <w:szCs w:val="22"/>
          <w:lang w:val="en-US"/>
        </w:rPr>
        <w:t>penyelesaian</w:t>
      </w:r>
      <w:r>
        <w:rPr>
          <w:sz w:val="22"/>
          <w:szCs w:val="22"/>
        </w:rPr>
        <w:t xml:space="preserve"> </w:t>
      </w:r>
      <w:r w:rsidRPr="0057597E">
        <w:rPr>
          <w:sz w:val="22"/>
          <w:szCs w:val="22"/>
          <w:lang w:val="en-US"/>
        </w:rPr>
        <w:t>kewajiban</w:t>
      </w:r>
      <w:r>
        <w:rPr>
          <w:sz w:val="22"/>
          <w:szCs w:val="22"/>
        </w:rPr>
        <w:t xml:space="preserve"> </w:t>
      </w:r>
      <w:r w:rsidRPr="0057597E">
        <w:rPr>
          <w:sz w:val="22"/>
          <w:szCs w:val="22"/>
          <w:lang w:val="en-US"/>
        </w:rPr>
        <w:t>seperti</w:t>
      </w:r>
      <w:r>
        <w:rPr>
          <w:sz w:val="22"/>
          <w:szCs w:val="22"/>
        </w:rPr>
        <w:t xml:space="preserve"> </w:t>
      </w:r>
      <w:r w:rsidRPr="0057597E">
        <w:rPr>
          <w:sz w:val="22"/>
          <w:szCs w:val="22"/>
          <w:lang w:val="en-US"/>
        </w:rPr>
        <w:t>utang</w:t>
      </w:r>
      <w:r>
        <w:rPr>
          <w:sz w:val="22"/>
          <w:szCs w:val="22"/>
        </w:rPr>
        <w:t xml:space="preserve"> </w:t>
      </w:r>
      <w:r w:rsidRPr="0057597E">
        <w:rPr>
          <w:sz w:val="22"/>
          <w:szCs w:val="22"/>
          <w:lang w:val="en-US"/>
        </w:rPr>
        <w:t>kepihak</w:t>
      </w:r>
      <w:r>
        <w:rPr>
          <w:sz w:val="22"/>
          <w:szCs w:val="22"/>
        </w:rPr>
        <w:t xml:space="preserve"> </w:t>
      </w:r>
      <w:r w:rsidRPr="0057597E">
        <w:rPr>
          <w:sz w:val="22"/>
          <w:szCs w:val="22"/>
          <w:lang w:val="en-US"/>
        </w:rPr>
        <w:t>ketiga</w:t>
      </w:r>
      <w:r>
        <w:rPr>
          <w:sz w:val="22"/>
          <w:szCs w:val="22"/>
        </w:rPr>
        <w:t xml:space="preserve"> </w:t>
      </w:r>
      <w:r w:rsidRPr="0057597E">
        <w:rPr>
          <w:sz w:val="22"/>
          <w:szCs w:val="22"/>
          <w:lang w:val="en-US"/>
        </w:rPr>
        <w:t>dan</w:t>
      </w:r>
      <w:r>
        <w:rPr>
          <w:sz w:val="22"/>
          <w:szCs w:val="22"/>
        </w:rPr>
        <w:t xml:space="preserve"> </w:t>
      </w:r>
      <w:r w:rsidRPr="0057597E">
        <w:rPr>
          <w:sz w:val="22"/>
          <w:szCs w:val="22"/>
          <w:lang w:val="en-US"/>
        </w:rPr>
        <w:t>utang</w:t>
      </w:r>
      <w:r>
        <w:rPr>
          <w:sz w:val="22"/>
          <w:szCs w:val="22"/>
        </w:rPr>
        <w:t xml:space="preserve"> </w:t>
      </w:r>
      <w:r w:rsidRPr="0057597E">
        <w:rPr>
          <w:sz w:val="22"/>
          <w:szCs w:val="22"/>
          <w:lang w:val="en-US"/>
        </w:rPr>
        <w:t>bunga</w:t>
      </w:r>
      <w:r>
        <w:rPr>
          <w:sz w:val="22"/>
          <w:szCs w:val="22"/>
        </w:rPr>
        <w:t xml:space="preserve"> </w:t>
      </w:r>
      <w:r w:rsidRPr="0057597E">
        <w:rPr>
          <w:sz w:val="22"/>
          <w:szCs w:val="22"/>
          <w:lang w:val="en-US"/>
        </w:rPr>
        <w:t>juga</w:t>
      </w:r>
      <w:r>
        <w:rPr>
          <w:sz w:val="22"/>
          <w:szCs w:val="22"/>
        </w:rPr>
        <w:t xml:space="preserve"> </w:t>
      </w:r>
      <w:r w:rsidRPr="0057597E">
        <w:rPr>
          <w:sz w:val="22"/>
          <w:szCs w:val="22"/>
          <w:lang w:val="en-US"/>
        </w:rPr>
        <w:t>bermanfaat</w:t>
      </w:r>
      <w:r>
        <w:rPr>
          <w:sz w:val="22"/>
          <w:szCs w:val="22"/>
        </w:rPr>
        <w:t xml:space="preserve"> </w:t>
      </w:r>
      <w:r w:rsidRPr="0057597E">
        <w:rPr>
          <w:sz w:val="22"/>
          <w:szCs w:val="22"/>
          <w:lang w:val="en-US"/>
        </w:rPr>
        <w:t>untuk</w:t>
      </w:r>
      <w:r>
        <w:rPr>
          <w:sz w:val="22"/>
          <w:szCs w:val="22"/>
        </w:rPr>
        <w:t xml:space="preserve"> </w:t>
      </w:r>
      <w:r w:rsidRPr="0057597E">
        <w:rPr>
          <w:sz w:val="22"/>
          <w:szCs w:val="22"/>
          <w:lang w:val="en-US"/>
        </w:rPr>
        <w:t>mengetahui</w:t>
      </w:r>
      <w:r>
        <w:rPr>
          <w:sz w:val="22"/>
          <w:szCs w:val="22"/>
        </w:rPr>
        <w:t xml:space="preserve"> </w:t>
      </w:r>
      <w:r w:rsidRPr="0057597E">
        <w:rPr>
          <w:sz w:val="22"/>
          <w:szCs w:val="22"/>
          <w:lang w:val="en-US"/>
        </w:rPr>
        <w:t>kewajiban</w:t>
      </w:r>
      <w:r>
        <w:rPr>
          <w:sz w:val="22"/>
          <w:szCs w:val="22"/>
        </w:rPr>
        <w:t xml:space="preserve"> </w:t>
      </w:r>
      <w:r w:rsidRPr="0057597E">
        <w:rPr>
          <w:sz w:val="22"/>
          <w:szCs w:val="22"/>
          <w:lang w:val="en-US"/>
        </w:rPr>
        <w:t>diklasifikasikan</w:t>
      </w:r>
      <w:r>
        <w:rPr>
          <w:sz w:val="22"/>
          <w:szCs w:val="22"/>
        </w:rPr>
        <w:t xml:space="preserve"> </w:t>
      </w:r>
      <w:r w:rsidRPr="0057597E">
        <w:rPr>
          <w:sz w:val="22"/>
          <w:szCs w:val="22"/>
          <w:lang w:val="en-US"/>
        </w:rPr>
        <w:t>sebagai</w:t>
      </w:r>
      <w:r>
        <w:rPr>
          <w:sz w:val="22"/>
          <w:szCs w:val="22"/>
        </w:rPr>
        <w:t xml:space="preserve"> </w:t>
      </w:r>
      <w:r w:rsidRPr="0057597E">
        <w:rPr>
          <w:sz w:val="22"/>
          <w:szCs w:val="22"/>
          <w:lang w:val="en-US"/>
        </w:rPr>
        <w:t>kewajiban</w:t>
      </w:r>
      <w:r>
        <w:rPr>
          <w:sz w:val="22"/>
          <w:szCs w:val="22"/>
        </w:rPr>
        <w:t xml:space="preserve"> </w:t>
      </w:r>
      <w:r w:rsidRPr="0057597E">
        <w:rPr>
          <w:sz w:val="22"/>
          <w:szCs w:val="22"/>
          <w:lang w:val="en-US"/>
        </w:rPr>
        <w:t>jangka</w:t>
      </w:r>
      <w:r>
        <w:rPr>
          <w:sz w:val="22"/>
          <w:szCs w:val="22"/>
        </w:rPr>
        <w:t xml:space="preserve"> </w:t>
      </w:r>
      <w:r w:rsidRPr="0057597E">
        <w:rPr>
          <w:sz w:val="22"/>
          <w:szCs w:val="22"/>
          <w:lang w:val="en-US"/>
        </w:rPr>
        <w:t>pendek</w:t>
      </w:r>
      <w:r>
        <w:rPr>
          <w:sz w:val="22"/>
          <w:szCs w:val="22"/>
        </w:rPr>
        <w:t xml:space="preserve"> </w:t>
      </w:r>
      <w:r w:rsidRPr="0057597E">
        <w:rPr>
          <w:sz w:val="22"/>
          <w:szCs w:val="22"/>
          <w:lang w:val="en-US"/>
        </w:rPr>
        <w:t>atau</w:t>
      </w:r>
      <w:r>
        <w:rPr>
          <w:sz w:val="22"/>
          <w:szCs w:val="22"/>
        </w:rPr>
        <w:t xml:space="preserve"> </w:t>
      </w:r>
      <w:r w:rsidRPr="0057597E">
        <w:rPr>
          <w:sz w:val="22"/>
          <w:szCs w:val="22"/>
          <w:lang w:val="en-US"/>
        </w:rPr>
        <w:t>jangka</w:t>
      </w:r>
      <w:r>
        <w:rPr>
          <w:sz w:val="22"/>
          <w:szCs w:val="22"/>
        </w:rPr>
        <w:t xml:space="preserve"> </w:t>
      </w:r>
      <w:r w:rsidRPr="0057597E">
        <w:rPr>
          <w:sz w:val="22"/>
          <w:szCs w:val="22"/>
          <w:lang w:val="en-US"/>
        </w:rPr>
        <w:t>panjang.</w:t>
      </w:r>
    </w:p>
    <w:p w:rsidR="00A6716D" w:rsidRPr="0057597E" w:rsidRDefault="00A6716D" w:rsidP="00A6716D">
      <w:pPr>
        <w:spacing w:line="280" w:lineRule="exact"/>
        <w:ind w:left="709"/>
        <w:jc w:val="both"/>
        <w:rPr>
          <w:sz w:val="22"/>
          <w:szCs w:val="22"/>
        </w:rPr>
      </w:pPr>
      <w:r w:rsidRPr="0057597E">
        <w:rPr>
          <w:sz w:val="22"/>
          <w:szCs w:val="22"/>
        </w:rPr>
        <w:t>Pos-pos kewajiban antara lain:</w:t>
      </w:r>
    </w:p>
    <w:p w:rsidR="00A6716D" w:rsidRPr="0057597E" w:rsidRDefault="00A6716D" w:rsidP="00A6716D">
      <w:pPr>
        <w:pStyle w:val="ListParagraph"/>
        <w:numPr>
          <w:ilvl w:val="0"/>
          <w:numId w:val="204"/>
        </w:numPr>
        <w:spacing w:line="280" w:lineRule="exact"/>
        <w:ind w:left="993" w:hanging="284"/>
        <w:contextualSpacing w:val="0"/>
        <w:jc w:val="both"/>
        <w:rPr>
          <w:b/>
          <w:sz w:val="22"/>
          <w:szCs w:val="22"/>
        </w:rPr>
      </w:pPr>
      <w:r w:rsidRPr="0057597E">
        <w:rPr>
          <w:b/>
          <w:sz w:val="22"/>
          <w:szCs w:val="22"/>
        </w:rPr>
        <w:t>Kewajiban Jangka Pendek</w:t>
      </w:r>
    </w:p>
    <w:p w:rsidR="00A6716D" w:rsidRDefault="00A6716D" w:rsidP="00A6716D">
      <w:pPr>
        <w:pStyle w:val="ListParagraph"/>
        <w:spacing w:after="120" w:line="280" w:lineRule="exact"/>
        <w:ind w:left="993"/>
        <w:contextualSpacing w:val="0"/>
        <w:jc w:val="both"/>
        <w:rPr>
          <w:sz w:val="22"/>
          <w:szCs w:val="22"/>
        </w:rPr>
      </w:pPr>
      <w:r w:rsidRPr="0057597E">
        <w:rPr>
          <w:sz w:val="22"/>
          <w:szCs w:val="22"/>
        </w:rPr>
        <w:t xml:space="preserve">Kewajiban jangka pendek merupakan kewajiban yang diharapkan dibayar dalam waktu paling lama 12 bulan setelah tanggal pelaporan. Kewajiban </w:t>
      </w:r>
      <w:r w:rsidRPr="00466117">
        <w:rPr>
          <w:sz w:val="22"/>
          <w:szCs w:val="22"/>
        </w:rPr>
        <w:t>jangka pendek antara lain utang transfer pemerintah daerah, utang kepada</w:t>
      </w:r>
      <w:r w:rsidRPr="0057597E">
        <w:rPr>
          <w:sz w:val="22"/>
          <w:szCs w:val="22"/>
        </w:rPr>
        <w:t xml:space="preserve"> pegawai, utang bunga, utang jangka pendek kepada pihak ketiga, utang Perhitungan Fihak Ketiga (PFK) dan bagian lancar utang jangka panjang.</w:t>
      </w:r>
    </w:p>
    <w:p w:rsidR="00A6716D" w:rsidRPr="0057597E" w:rsidRDefault="00A6716D" w:rsidP="00A6716D">
      <w:pPr>
        <w:pStyle w:val="ListParagraph"/>
        <w:numPr>
          <w:ilvl w:val="0"/>
          <w:numId w:val="204"/>
        </w:numPr>
        <w:spacing w:line="280" w:lineRule="exact"/>
        <w:ind w:left="993" w:hanging="284"/>
        <w:contextualSpacing w:val="0"/>
        <w:jc w:val="both"/>
        <w:rPr>
          <w:b/>
          <w:sz w:val="22"/>
          <w:szCs w:val="22"/>
        </w:rPr>
      </w:pPr>
      <w:r w:rsidRPr="0057597E">
        <w:rPr>
          <w:b/>
          <w:sz w:val="22"/>
          <w:szCs w:val="22"/>
        </w:rPr>
        <w:t>Kewajiban Jangka Panjang</w:t>
      </w:r>
    </w:p>
    <w:p w:rsidR="00A6716D" w:rsidRPr="0057597E" w:rsidRDefault="00A6716D" w:rsidP="00A6716D">
      <w:pPr>
        <w:pStyle w:val="ListParagraph"/>
        <w:spacing w:line="280" w:lineRule="exact"/>
        <w:ind w:left="993"/>
        <w:contextualSpacing w:val="0"/>
        <w:jc w:val="both"/>
        <w:rPr>
          <w:sz w:val="22"/>
          <w:szCs w:val="22"/>
        </w:rPr>
      </w:pPr>
      <w:r w:rsidRPr="0057597E">
        <w:rPr>
          <w:sz w:val="22"/>
          <w:szCs w:val="22"/>
        </w:rPr>
        <w:t>Kewajiban jangka panjang adalah kewajiban yang diharapkan dibayar dalam waktu lebih dari 12 bulan setelah tanggal pelaporan. Selain itu, kewajiban yang akan dibayar dalam waktu 12 bulan dapat diklasifikasikan sebagai kewajiban jangka panjang jika:</w:t>
      </w:r>
    </w:p>
    <w:p w:rsidR="00A6716D" w:rsidRPr="0057597E" w:rsidRDefault="00A6716D" w:rsidP="00A6716D">
      <w:pPr>
        <w:pStyle w:val="ListParagraph"/>
        <w:numPr>
          <w:ilvl w:val="0"/>
          <w:numId w:val="201"/>
        </w:numPr>
        <w:spacing w:after="120" w:line="280" w:lineRule="exact"/>
        <w:ind w:left="1276" w:hanging="283"/>
        <w:contextualSpacing w:val="0"/>
        <w:jc w:val="both"/>
        <w:rPr>
          <w:sz w:val="22"/>
          <w:szCs w:val="22"/>
        </w:rPr>
      </w:pPr>
      <w:r w:rsidRPr="0057597E">
        <w:rPr>
          <w:sz w:val="22"/>
          <w:szCs w:val="22"/>
        </w:rPr>
        <w:t>Jangka waktu aslinya adalah untuk periode lebih dari 12 bulan</w:t>
      </w:r>
    </w:p>
    <w:p w:rsidR="00A6716D" w:rsidRPr="0057597E" w:rsidRDefault="00A6716D" w:rsidP="00A6716D">
      <w:pPr>
        <w:pStyle w:val="ListParagraph"/>
        <w:numPr>
          <w:ilvl w:val="0"/>
          <w:numId w:val="201"/>
        </w:numPr>
        <w:spacing w:after="120" w:line="280" w:lineRule="exact"/>
        <w:ind w:left="1276" w:hanging="283"/>
        <w:contextualSpacing w:val="0"/>
        <w:jc w:val="both"/>
        <w:rPr>
          <w:sz w:val="22"/>
          <w:szCs w:val="22"/>
        </w:rPr>
      </w:pPr>
      <w:r w:rsidRPr="0057597E">
        <w:rPr>
          <w:sz w:val="22"/>
          <w:szCs w:val="22"/>
        </w:rPr>
        <w:t>Entitas bermaksud untuk mendanai kembali (</w:t>
      </w:r>
      <w:r w:rsidRPr="0057597E">
        <w:rPr>
          <w:i/>
          <w:sz w:val="22"/>
          <w:szCs w:val="22"/>
        </w:rPr>
        <w:t>refinance</w:t>
      </w:r>
      <w:r w:rsidRPr="0057597E">
        <w:rPr>
          <w:sz w:val="22"/>
          <w:szCs w:val="22"/>
        </w:rPr>
        <w:t>) kewajiban tersebut atas dasar jangka panjang;</w:t>
      </w:r>
    </w:p>
    <w:p w:rsidR="00A6716D" w:rsidRPr="0057597E" w:rsidRDefault="00A6716D" w:rsidP="00A6716D">
      <w:pPr>
        <w:pStyle w:val="ListParagraph"/>
        <w:numPr>
          <w:ilvl w:val="0"/>
          <w:numId w:val="201"/>
        </w:numPr>
        <w:spacing w:line="280" w:lineRule="exact"/>
        <w:ind w:left="1276" w:hanging="284"/>
        <w:contextualSpacing w:val="0"/>
        <w:jc w:val="both"/>
        <w:rPr>
          <w:sz w:val="22"/>
          <w:szCs w:val="22"/>
        </w:rPr>
      </w:pPr>
      <w:r w:rsidRPr="0057597E">
        <w:rPr>
          <w:sz w:val="22"/>
          <w:szCs w:val="22"/>
        </w:rPr>
        <w:t>Maksud tersebut didukung dengan adanya suatu perjanjian pendanaan kembali (</w:t>
      </w:r>
      <w:r w:rsidRPr="0057597E">
        <w:rPr>
          <w:i/>
          <w:sz w:val="22"/>
          <w:szCs w:val="22"/>
        </w:rPr>
        <w:t>refinancing</w:t>
      </w:r>
      <w:r w:rsidRPr="0057597E">
        <w:rPr>
          <w:sz w:val="22"/>
          <w:szCs w:val="22"/>
        </w:rPr>
        <w:t>), atau adanya penjadwalan kembali terhadap pembayaran, yang diselesaikan sebelum pelaporan keuangan disetujui.</w:t>
      </w:r>
    </w:p>
    <w:p w:rsidR="00A6716D" w:rsidRPr="0057597E" w:rsidRDefault="00A6716D" w:rsidP="00A6716D">
      <w:pPr>
        <w:pStyle w:val="ListParagraph"/>
        <w:spacing w:line="280" w:lineRule="exact"/>
        <w:ind w:left="1276"/>
        <w:contextualSpacing w:val="0"/>
        <w:jc w:val="both"/>
        <w:rPr>
          <w:sz w:val="22"/>
          <w:szCs w:val="22"/>
        </w:rPr>
      </w:pPr>
    </w:p>
    <w:p w:rsidR="00A6716D" w:rsidRPr="0057597E" w:rsidRDefault="00A6716D" w:rsidP="00A6716D">
      <w:pPr>
        <w:pStyle w:val="ListParagraph"/>
        <w:numPr>
          <w:ilvl w:val="0"/>
          <w:numId w:val="203"/>
        </w:numPr>
        <w:spacing w:line="280" w:lineRule="exact"/>
        <w:ind w:left="709" w:hanging="284"/>
        <w:contextualSpacing w:val="0"/>
        <w:jc w:val="both"/>
        <w:rPr>
          <w:b/>
          <w:sz w:val="22"/>
          <w:szCs w:val="22"/>
        </w:rPr>
      </w:pPr>
      <w:r w:rsidRPr="0057597E">
        <w:rPr>
          <w:b/>
          <w:sz w:val="22"/>
          <w:szCs w:val="22"/>
        </w:rPr>
        <w:t>PENGAKUAN</w:t>
      </w:r>
    </w:p>
    <w:p w:rsidR="00A6716D" w:rsidRPr="0057597E" w:rsidRDefault="00A6716D" w:rsidP="00A6716D">
      <w:pPr>
        <w:pStyle w:val="ListParagraph"/>
        <w:spacing w:line="280" w:lineRule="exact"/>
        <w:ind w:left="709"/>
        <w:contextualSpacing w:val="0"/>
        <w:jc w:val="both"/>
        <w:rPr>
          <w:sz w:val="22"/>
          <w:szCs w:val="22"/>
        </w:rPr>
      </w:pPr>
      <w:r w:rsidRPr="0057597E">
        <w:rPr>
          <w:sz w:val="22"/>
          <w:szCs w:val="22"/>
        </w:rPr>
        <w:t>Kewajiban diakui jika besar kemungkinan bahwa pengeluaran sumber daya ekonomi akan dilakukan untuk menyelesaikan kewajiban yang ada sampai saat pelaporan, dan perubahan atas kewajiban tersebut mempunyai nilai penyelesaian yang dapat diukur dengan andal.</w:t>
      </w:r>
    </w:p>
    <w:p w:rsidR="00A6716D" w:rsidRPr="0057597E" w:rsidRDefault="00A6716D" w:rsidP="00A6716D">
      <w:pPr>
        <w:pStyle w:val="ListParagraph"/>
        <w:spacing w:line="280" w:lineRule="exact"/>
        <w:ind w:left="709"/>
        <w:contextualSpacing w:val="0"/>
        <w:jc w:val="both"/>
        <w:rPr>
          <w:sz w:val="22"/>
          <w:szCs w:val="22"/>
        </w:rPr>
      </w:pPr>
      <w:r w:rsidRPr="0057597E">
        <w:rPr>
          <w:sz w:val="22"/>
          <w:szCs w:val="22"/>
        </w:rPr>
        <w:t>Kewajiban diakui pada saat dana pinjaman diterima oleh pemerintah daerah atau dikeluarkan oleh kreditur sesuai dengan kesepakatan, dan/atau pada saat kewajiban timbul.</w:t>
      </w:r>
    </w:p>
    <w:p w:rsidR="00A6716D" w:rsidRPr="0057597E" w:rsidRDefault="00A6716D" w:rsidP="00A6716D">
      <w:pPr>
        <w:pStyle w:val="ListParagraph"/>
        <w:spacing w:line="280" w:lineRule="exact"/>
        <w:ind w:left="709"/>
        <w:contextualSpacing w:val="0"/>
        <w:jc w:val="both"/>
        <w:rPr>
          <w:sz w:val="22"/>
          <w:szCs w:val="22"/>
        </w:rPr>
      </w:pPr>
      <w:r w:rsidRPr="0057597E">
        <w:rPr>
          <w:sz w:val="22"/>
          <w:szCs w:val="22"/>
        </w:rPr>
        <w:t>Kewajiban tersebut dapat timbul dari:</w:t>
      </w:r>
    </w:p>
    <w:p w:rsidR="00A6716D" w:rsidRPr="0057597E" w:rsidRDefault="00A6716D" w:rsidP="00A6716D">
      <w:pPr>
        <w:pStyle w:val="ListParagraph"/>
        <w:numPr>
          <w:ilvl w:val="0"/>
          <w:numId w:val="205"/>
        </w:numPr>
        <w:spacing w:line="280" w:lineRule="exact"/>
        <w:ind w:left="993" w:hanging="284"/>
        <w:contextualSpacing w:val="0"/>
        <w:jc w:val="both"/>
        <w:rPr>
          <w:b/>
          <w:sz w:val="22"/>
          <w:szCs w:val="22"/>
        </w:rPr>
      </w:pPr>
      <w:r w:rsidRPr="0057597E">
        <w:rPr>
          <w:b/>
          <w:sz w:val="22"/>
          <w:szCs w:val="22"/>
        </w:rPr>
        <w:t>Transaksi dengan Pertukaran (</w:t>
      </w:r>
      <w:r w:rsidRPr="0057597E">
        <w:rPr>
          <w:b/>
          <w:i/>
          <w:sz w:val="22"/>
          <w:szCs w:val="22"/>
        </w:rPr>
        <w:t>exchange transactions</w:t>
      </w:r>
      <w:r w:rsidRPr="0057597E">
        <w:rPr>
          <w:b/>
          <w:sz w:val="22"/>
          <w:szCs w:val="22"/>
        </w:rPr>
        <w:t>)</w:t>
      </w:r>
    </w:p>
    <w:p w:rsidR="00A6716D" w:rsidRPr="0057597E" w:rsidRDefault="00A6716D" w:rsidP="00A6716D">
      <w:pPr>
        <w:pStyle w:val="ListParagraph"/>
        <w:spacing w:line="280" w:lineRule="exact"/>
        <w:ind w:left="993"/>
        <w:contextualSpacing w:val="0"/>
        <w:jc w:val="both"/>
        <w:rPr>
          <w:sz w:val="22"/>
          <w:szCs w:val="22"/>
        </w:rPr>
      </w:pPr>
      <w:r w:rsidRPr="0057597E">
        <w:rPr>
          <w:sz w:val="22"/>
          <w:szCs w:val="22"/>
        </w:rPr>
        <w:t xml:space="preserve">Dalam transaksi dengan pertukaran, kewajiban diakui ketika pemerintah daerah menerima barang atau jasa sebagai ganti janji untuk memberikan uang atau sumberdaya lain di masa depan, misal utang atas belanja ATK dan kompensasi </w:t>
      </w:r>
      <w:r w:rsidRPr="0057597E">
        <w:rPr>
          <w:sz w:val="22"/>
          <w:szCs w:val="22"/>
        </w:rPr>
        <w:lastRenderedPageBreak/>
        <w:t>meliputi gaji yang belum dibayar dan jasa telah diserahkan dan biaya manfaat pegawai lainnya yang berhubungan dengan jasa periode berjalan.</w:t>
      </w:r>
    </w:p>
    <w:p w:rsidR="00A6716D" w:rsidRPr="0057597E" w:rsidRDefault="00A6716D" w:rsidP="00A6716D">
      <w:pPr>
        <w:pStyle w:val="ListParagraph"/>
        <w:numPr>
          <w:ilvl w:val="0"/>
          <w:numId w:val="205"/>
        </w:numPr>
        <w:spacing w:line="280" w:lineRule="exact"/>
        <w:ind w:left="993" w:hanging="284"/>
        <w:contextualSpacing w:val="0"/>
        <w:jc w:val="both"/>
        <w:rPr>
          <w:b/>
          <w:sz w:val="22"/>
          <w:szCs w:val="22"/>
        </w:rPr>
      </w:pPr>
      <w:r w:rsidRPr="0057597E">
        <w:rPr>
          <w:b/>
          <w:sz w:val="22"/>
          <w:szCs w:val="22"/>
        </w:rPr>
        <w:t>Transaksi tanpa Pertukaran (</w:t>
      </w:r>
      <w:r w:rsidRPr="0057597E">
        <w:rPr>
          <w:b/>
          <w:i/>
          <w:sz w:val="22"/>
          <w:szCs w:val="22"/>
        </w:rPr>
        <w:t>non-exchange transactions</w:t>
      </w:r>
      <w:r w:rsidRPr="0057597E">
        <w:rPr>
          <w:b/>
          <w:sz w:val="22"/>
          <w:szCs w:val="22"/>
        </w:rPr>
        <w:t>)</w:t>
      </w:r>
    </w:p>
    <w:p w:rsidR="00A6716D" w:rsidRDefault="00A6716D" w:rsidP="00A6716D">
      <w:pPr>
        <w:pStyle w:val="ListParagraph"/>
        <w:spacing w:after="120" w:line="280" w:lineRule="exact"/>
        <w:ind w:left="993"/>
        <w:contextualSpacing w:val="0"/>
        <w:jc w:val="both"/>
        <w:rPr>
          <w:sz w:val="22"/>
          <w:szCs w:val="22"/>
        </w:rPr>
      </w:pPr>
      <w:r w:rsidRPr="0057597E">
        <w:rPr>
          <w:sz w:val="22"/>
          <w:szCs w:val="22"/>
        </w:rPr>
        <w:t>Dalam transaksi tanpa pertukaran, kewajiban diakui ketika pemerintah daerah berkewajiban memberikan uang atau sumber daya lain kepada pihak lain di masa depan secara cuma-cuma, misal hibah atau transfer pendapatan yang telah dianggarkan.</w:t>
      </w:r>
    </w:p>
    <w:p w:rsidR="00A6716D" w:rsidRPr="0057597E" w:rsidRDefault="00A6716D" w:rsidP="00A6716D">
      <w:pPr>
        <w:pStyle w:val="ListParagraph"/>
        <w:numPr>
          <w:ilvl w:val="0"/>
          <w:numId w:val="205"/>
        </w:numPr>
        <w:spacing w:line="280" w:lineRule="exact"/>
        <w:ind w:left="993" w:hanging="284"/>
        <w:contextualSpacing w:val="0"/>
        <w:jc w:val="both"/>
        <w:rPr>
          <w:b/>
          <w:sz w:val="22"/>
          <w:szCs w:val="22"/>
        </w:rPr>
      </w:pPr>
      <w:r w:rsidRPr="0057597E">
        <w:rPr>
          <w:b/>
          <w:sz w:val="22"/>
          <w:szCs w:val="22"/>
        </w:rPr>
        <w:t>Kejadian yang Berkaitan dengan Pemerintah (</w:t>
      </w:r>
      <w:r w:rsidRPr="0057597E">
        <w:rPr>
          <w:b/>
          <w:i/>
          <w:sz w:val="22"/>
          <w:szCs w:val="22"/>
        </w:rPr>
        <w:t>government-related events</w:t>
      </w:r>
      <w:r w:rsidRPr="0057597E">
        <w:rPr>
          <w:b/>
          <w:sz w:val="22"/>
          <w:szCs w:val="22"/>
        </w:rPr>
        <w:t>)</w:t>
      </w:r>
    </w:p>
    <w:p w:rsidR="00A6716D" w:rsidRPr="0057597E" w:rsidRDefault="00A6716D" w:rsidP="00A6716D">
      <w:pPr>
        <w:pStyle w:val="ListParagraph"/>
        <w:spacing w:after="120" w:line="280" w:lineRule="exact"/>
        <w:ind w:left="993"/>
        <w:contextualSpacing w:val="0"/>
        <w:jc w:val="both"/>
        <w:rPr>
          <w:sz w:val="22"/>
          <w:szCs w:val="22"/>
        </w:rPr>
      </w:pPr>
      <w:r w:rsidRPr="0057597E">
        <w:rPr>
          <w:sz w:val="22"/>
          <w:szCs w:val="22"/>
        </w:rPr>
        <w:t>Dalam kejadian yang berkaitan dengan pemerintahdaerah, kewajiban diakui ketika pemerintah daerah berkewajiban mengeluarkan sejumlah sumber daya ekonomi sebagai akibat adanya interaksi pemerintah daerah dan lingkungannya, misal ganti rugi atas kerusakan pada kepemilikan pribadi yang disebabkan aktivitas pemerintah daerah.</w:t>
      </w:r>
    </w:p>
    <w:p w:rsidR="00A6716D" w:rsidRPr="0057597E" w:rsidRDefault="00A6716D" w:rsidP="00A6716D">
      <w:pPr>
        <w:pStyle w:val="ListParagraph"/>
        <w:numPr>
          <w:ilvl w:val="0"/>
          <w:numId w:val="205"/>
        </w:numPr>
        <w:spacing w:line="280" w:lineRule="exact"/>
        <w:ind w:left="993" w:hanging="284"/>
        <w:contextualSpacing w:val="0"/>
        <w:jc w:val="both"/>
        <w:rPr>
          <w:b/>
          <w:sz w:val="22"/>
          <w:szCs w:val="22"/>
        </w:rPr>
      </w:pPr>
      <w:r w:rsidRPr="0057597E">
        <w:rPr>
          <w:b/>
          <w:sz w:val="22"/>
          <w:szCs w:val="22"/>
        </w:rPr>
        <w:t>Kejadian yang Diakui Pemerintah (</w:t>
      </w:r>
      <w:r w:rsidRPr="0057597E">
        <w:rPr>
          <w:b/>
          <w:i/>
          <w:sz w:val="22"/>
          <w:szCs w:val="22"/>
        </w:rPr>
        <w:t>government-acknowledge events</w:t>
      </w:r>
      <w:r w:rsidRPr="0057597E">
        <w:rPr>
          <w:b/>
          <w:sz w:val="22"/>
          <w:szCs w:val="22"/>
        </w:rPr>
        <w:t>)</w:t>
      </w:r>
    </w:p>
    <w:p w:rsidR="00A6716D" w:rsidRPr="0057597E" w:rsidRDefault="00A6716D" w:rsidP="00A6716D">
      <w:pPr>
        <w:pStyle w:val="ListParagraph"/>
        <w:spacing w:line="280" w:lineRule="exact"/>
        <w:ind w:left="993"/>
        <w:contextualSpacing w:val="0"/>
        <w:jc w:val="both"/>
        <w:rPr>
          <w:sz w:val="22"/>
          <w:szCs w:val="22"/>
        </w:rPr>
      </w:pPr>
      <w:r w:rsidRPr="0057597E">
        <w:rPr>
          <w:sz w:val="22"/>
          <w:szCs w:val="22"/>
        </w:rPr>
        <w:t>Dalam kejadian yang diakui pemerintahdaerah, kewajiban diakui ketika pemerintah daerah memutuskan untuk merespon suatu kejadian yang tidak ada kaitannya dengan kegiatan pemerintah daerah</w:t>
      </w:r>
      <w:r>
        <w:rPr>
          <w:sz w:val="22"/>
          <w:szCs w:val="22"/>
        </w:rPr>
        <w:t xml:space="preserve"> </w:t>
      </w:r>
      <w:r w:rsidRPr="0057597E">
        <w:rPr>
          <w:sz w:val="22"/>
          <w:szCs w:val="22"/>
        </w:rPr>
        <w:t>yang kemudian menimbulkan konsekuensi keuangan bagi pemerintah</w:t>
      </w:r>
      <w:r>
        <w:rPr>
          <w:sz w:val="22"/>
          <w:szCs w:val="22"/>
        </w:rPr>
        <w:t xml:space="preserve"> </w:t>
      </w:r>
      <w:r w:rsidRPr="0057597E">
        <w:rPr>
          <w:sz w:val="22"/>
          <w:szCs w:val="22"/>
        </w:rPr>
        <w:t xml:space="preserve">daerah. </w:t>
      </w:r>
    </w:p>
    <w:p w:rsidR="00A6716D" w:rsidRPr="0057597E" w:rsidRDefault="00A6716D" w:rsidP="00A6716D">
      <w:pPr>
        <w:pStyle w:val="ListParagraph"/>
        <w:spacing w:line="280" w:lineRule="exact"/>
        <w:ind w:left="993"/>
        <w:contextualSpacing w:val="0"/>
        <w:jc w:val="both"/>
        <w:rPr>
          <w:sz w:val="22"/>
          <w:szCs w:val="22"/>
        </w:rPr>
      </w:pPr>
      <w:r w:rsidRPr="0057597E">
        <w:rPr>
          <w:sz w:val="22"/>
          <w:szCs w:val="22"/>
        </w:rPr>
        <w:t>Pemerintah daerah mempunyai tanggung jawab luas untuk menyediakan kesejahteraan publik. Untuk itu, pemerintah sering diasumsikan bertanggungjawab terhadap satu kejadian yang sebelumnya tidak diatur dalam peraturan formal yang ada. Konsekuensinya, biaya yang timbul dari berbagai kejadian, yang disebabkan oleh entitas non pemerintah dan bencana alam, pada akhirnya menjadi tanggung jawab pemerintah daerah. Namun biaya-biaya tersebut belum dapat memenuhi definisi kewajiban sampai pemerintah secara formal  mengakuinya sebagai tanggung jawab keuangan pemerintah daerah, dan atas biaya yang timbul sehubungan dengan kejadian tersebut telah terjadi transaksi dengan pertukaran atau tanpa pertukaran.</w:t>
      </w:r>
      <w:r>
        <w:rPr>
          <w:sz w:val="22"/>
          <w:szCs w:val="22"/>
        </w:rPr>
        <w:t xml:space="preserve"> </w:t>
      </w:r>
      <w:r w:rsidRPr="0057597E">
        <w:rPr>
          <w:sz w:val="22"/>
          <w:szCs w:val="22"/>
        </w:rPr>
        <w:t>Misal pemerintah daerah memutuskan untuk menanggulangi kerusakan akibat bencana alam di masa depan.</w:t>
      </w:r>
    </w:p>
    <w:p w:rsidR="00A6716D" w:rsidRPr="0057597E" w:rsidRDefault="00A6716D" w:rsidP="00A6716D">
      <w:pPr>
        <w:pStyle w:val="ListParagraph"/>
        <w:spacing w:line="280" w:lineRule="exact"/>
        <w:ind w:left="993"/>
        <w:contextualSpacing w:val="0"/>
        <w:jc w:val="both"/>
        <w:rPr>
          <w:sz w:val="22"/>
          <w:szCs w:val="22"/>
        </w:rPr>
      </w:pPr>
    </w:p>
    <w:p w:rsidR="00A6716D" w:rsidRPr="0057597E" w:rsidRDefault="00A6716D" w:rsidP="00A6716D">
      <w:pPr>
        <w:pStyle w:val="ListParagraph"/>
        <w:numPr>
          <w:ilvl w:val="0"/>
          <w:numId w:val="203"/>
        </w:numPr>
        <w:spacing w:line="280" w:lineRule="exact"/>
        <w:ind w:left="709" w:hanging="284"/>
        <w:contextualSpacing w:val="0"/>
        <w:jc w:val="both"/>
        <w:rPr>
          <w:b/>
          <w:sz w:val="22"/>
          <w:szCs w:val="22"/>
        </w:rPr>
      </w:pPr>
      <w:r w:rsidRPr="0057597E">
        <w:rPr>
          <w:b/>
          <w:sz w:val="22"/>
          <w:szCs w:val="22"/>
        </w:rPr>
        <w:t>PENGUKURAN</w:t>
      </w:r>
    </w:p>
    <w:p w:rsidR="00A6716D" w:rsidRPr="0057597E" w:rsidRDefault="00A6716D" w:rsidP="00A6716D">
      <w:pPr>
        <w:spacing w:after="120" w:line="280" w:lineRule="exact"/>
        <w:ind w:left="709"/>
        <w:jc w:val="both"/>
        <w:rPr>
          <w:sz w:val="22"/>
          <w:szCs w:val="22"/>
          <w:lang w:val="en-US"/>
        </w:rPr>
      </w:pPr>
      <w:r w:rsidRPr="0057597E">
        <w:rPr>
          <w:sz w:val="22"/>
          <w:szCs w:val="22"/>
        </w:rPr>
        <w:t>Kewajiban pemerintah daerah dicatat sebesar nilai nominalnya. Apabila kewajiban tersebut dalam bentuk mata uang asing, maka dijabarkan dan dinyatakan dalam mata uang rupiah menggunakan kurs tengah bank sentral pada tanggal necara.</w:t>
      </w:r>
    </w:p>
    <w:p w:rsidR="00A6716D" w:rsidRPr="0057597E" w:rsidRDefault="00A6716D" w:rsidP="00A6716D">
      <w:pPr>
        <w:spacing w:after="120" w:line="280" w:lineRule="exact"/>
        <w:ind w:left="709"/>
        <w:jc w:val="both"/>
        <w:rPr>
          <w:sz w:val="22"/>
          <w:szCs w:val="22"/>
        </w:rPr>
      </w:pPr>
      <w:r w:rsidRPr="0057597E">
        <w:rPr>
          <w:sz w:val="22"/>
          <w:szCs w:val="22"/>
        </w:rPr>
        <w:t>Penggunaan nilai nominal dalam pengukuran kewajiban ini berbeda untuk masing-masing pos mengikuti karakteristiknya. Berikut ini akan dijabarkan mengenai pengukuran untuk masing-masing pos kewajiban.</w:t>
      </w:r>
    </w:p>
    <w:p w:rsidR="00A6716D" w:rsidRPr="0057597E" w:rsidRDefault="00A6716D" w:rsidP="00A6716D">
      <w:pPr>
        <w:pStyle w:val="ListParagraph"/>
        <w:numPr>
          <w:ilvl w:val="1"/>
          <w:numId w:val="203"/>
        </w:numPr>
        <w:tabs>
          <w:tab w:val="left" w:pos="709"/>
        </w:tabs>
        <w:spacing w:line="280" w:lineRule="exact"/>
        <w:ind w:left="1134" w:hanging="425"/>
        <w:jc w:val="both"/>
        <w:rPr>
          <w:b/>
          <w:sz w:val="22"/>
          <w:szCs w:val="22"/>
        </w:rPr>
      </w:pPr>
      <w:r w:rsidRPr="0057597E">
        <w:rPr>
          <w:b/>
          <w:sz w:val="22"/>
          <w:szCs w:val="22"/>
        </w:rPr>
        <w:t>Pengukuran Utang kepada Pihak Ketiga</w:t>
      </w:r>
    </w:p>
    <w:p w:rsidR="00A6716D" w:rsidRPr="0057597E" w:rsidRDefault="00A6716D" w:rsidP="00A6716D">
      <w:pPr>
        <w:pStyle w:val="ListParagraph"/>
        <w:spacing w:line="280" w:lineRule="exact"/>
        <w:ind w:left="1134"/>
        <w:contextualSpacing w:val="0"/>
        <w:jc w:val="both"/>
        <w:rPr>
          <w:sz w:val="22"/>
          <w:szCs w:val="22"/>
        </w:rPr>
      </w:pPr>
      <w:r w:rsidRPr="0057597E">
        <w:rPr>
          <w:sz w:val="22"/>
          <w:szCs w:val="22"/>
        </w:rPr>
        <w:t>Pada saat pemerintah daerah menerima hak atas barang atau jasa, maka pada saat itu pemerintah daerah mengakui kewajiban atas jumlah yang belum dibayarkan untuk memperoleh barang atau jasa tersebut.</w:t>
      </w:r>
    </w:p>
    <w:p w:rsidR="00A6716D" w:rsidRPr="0057597E" w:rsidRDefault="00A6716D" w:rsidP="00A6716D">
      <w:pPr>
        <w:pStyle w:val="ListParagraph"/>
        <w:spacing w:after="120" w:line="280" w:lineRule="exact"/>
        <w:ind w:left="1134"/>
        <w:contextualSpacing w:val="0"/>
        <w:jc w:val="both"/>
        <w:rPr>
          <w:sz w:val="22"/>
          <w:szCs w:val="22"/>
        </w:rPr>
      </w:pPr>
      <w:r w:rsidRPr="0057597E">
        <w:rPr>
          <w:sz w:val="22"/>
          <w:szCs w:val="22"/>
        </w:rPr>
        <w:t xml:space="preserve">Contoh: </w:t>
      </w:r>
      <w:r w:rsidRPr="0057597E">
        <w:rPr>
          <w:color w:val="000000"/>
          <w:sz w:val="22"/>
          <w:szCs w:val="22"/>
        </w:rPr>
        <w:t>Bila kontraktor membangun fasilitas atau peralatan sesuai dengan spesifikasi yang ada pada kontrak perjanjian dengan pemerintah</w:t>
      </w:r>
      <w:r>
        <w:rPr>
          <w:color w:val="000000"/>
          <w:sz w:val="22"/>
          <w:szCs w:val="22"/>
        </w:rPr>
        <w:t xml:space="preserve"> </w:t>
      </w:r>
      <w:r w:rsidRPr="0057597E">
        <w:rPr>
          <w:color w:val="000000"/>
          <w:sz w:val="22"/>
          <w:szCs w:val="22"/>
        </w:rPr>
        <w:t>daerah, jumlah yang dicatat harus berdasarkan realisasi fisik kemajuan pekerjaan sesuai dengan berita acara kemajuan pekerjaan.</w:t>
      </w:r>
    </w:p>
    <w:p w:rsidR="00A6716D" w:rsidRPr="0057597E" w:rsidRDefault="00A6716D" w:rsidP="00A6716D">
      <w:pPr>
        <w:pStyle w:val="ListParagraph"/>
        <w:numPr>
          <w:ilvl w:val="1"/>
          <w:numId w:val="203"/>
        </w:numPr>
        <w:tabs>
          <w:tab w:val="left" w:pos="709"/>
        </w:tabs>
        <w:spacing w:line="280" w:lineRule="exact"/>
        <w:ind w:left="1134" w:hanging="425"/>
        <w:jc w:val="both"/>
        <w:rPr>
          <w:b/>
          <w:sz w:val="22"/>
          <w:szCs w:val="22"/>
        </w:rPr>
      </w:pPr>
      <w:r w:rsidRPr="0057597E">
        <w:rPr>
          <w:b/>
          <w:sz w:val="22"/>
          <w:szCs w:val="22"/>
        </w:rPr>
        <w:t>Pengukuran Utang Transfer</w:t>
      </w:r>
    </w:p>
    <w:p w:rsidR="00A6716D" w:rsidRPr="0057597E" w:rsidRDefault="00A6716D" w:rsidP="00A6716D">
      <w:pPr>
        <w:pStyle w:val="ListParagraph"/>
        <w:spacing w:line="280" w:lineRule="exact"/>
        <w:ind w:left="1134"/>
        <w:contextualSpacing w:val="0"/>
        <w:jc w:val="both"/>
        <w:rPr>
          <w:color w:val="000000"/>
          <w:sz w:val="22"/>
          <w:szCs w:val="22"/>
        </w:rPr>
      </w:pPr>
      <w:r w:rsidRPr="0057597E">
        <w:rPr>
          <w:sz w:val="22"/>
          <w:szCs w:val="22"/>
        </w:rPr>
        <w:t>Utang</w:t>
      </w:r>
      <w:r w:rsidRPr="0057597E">
        <w:rPr>
          <w:color w:val="000000"/>
          <w:sz w:val="22"/>
          <w:szCs w:val="22"/>
        </w:rPr>
        <w:t xml:space="preserve"> transfer dicatat sebesar kewajiban suatu entitas pelaporan untuk melakukan pembayaran kepada entitas lain sebagai akibat ketentuan perundang-undangan. </w:t>
      </w:r>
    </w:p>
    <w:p w:rsidR="00A6716D" w:rsidRDefault="00A6716D" w:rsidP="00A6716D">
      <w:pPr>
        <w:pStyle w:val="ListParagraph"/>
        <w:spacing w:after="120" w:line="280" w:lineRule="exact"/>
        <w:ind w:left="1134"/>
        <w:contextualSpacing w:val="0"/>
        <w:jc w:val="both"/>
        <w:rPr>
          <w:color w:val="000000"/>
          <w:sz w:val="22"/>
          <w:szCs w:val="22"/>
        </w:rPr>
      </w:pPr>
      <w:r w:rsidRPr="0057597E">
        <w:rPr>
          <w:color w:val="000000"/>
          <w:sz w:val="22"/>
          <w:szCs w:val="22"/>
        </w:rPr>
        <w:t>Utang transfer diakui dan dinilai sesuai dengan peraturan yang berlaku.</w:t>
      </w:r>
    </w:p>
    <w:p w:rsidR="00F2084B" w:rsidRDefault="00F2084B" w:rsidP="00A6716D">
      <w:pPr>
        <w:pStyle w:val="ListParagraph"/>
        <w:spacing w:after="120" w:line="280" w:lineRule="exact"/>
        <w:ind w:left="1134"/>
        <w:contextualSpacing w:val="0"/>
        <w:jc w:val="both"/>
        <w:rPr>
          <w:color w:val="000000"/>
          <w:sz w:val="22"/>
          <w:szCs w:val="22"/>
        </w:rPr>
      </w:pPr>
    </w:p>
    <w:p w:rsidR="00A6716D" w:rsidRPr="0057597E" w:rsidRDefault="00A6716D" w:rsidP="00A6716D">
      <w:pPr>
        <w:pStyle w:val="ListParagraph"/>
        <w:numPr>
          <w:ilvl w:val="1"/>
          <w:numId w:val="203"/>
        </w:numPr>
        <w:tabs>
          <w:tab w:val="left" w:pos="709"/>
        </w:tabs>
        <w:spacing w:line="280" w:lineRule="exact"/>
        <w:ind w:left="1134" w:hanging="425"/>
        <w:jc w:val="both"/>
        <w:rPr>
          <w:b/>
          <w:sz w:val="22"/>
          <w:szCs w:val="22"/>
        </w:rPr>
      </w:pPr>
      <w:r w:rsidRPr="0057597E">
        <w:rPr>
          <w:b/>
          <w:sz w:val="22"/>
          <w:szCs w:val="22"/>
        </w:rPr>
        <w:lastRenderedPageBreak/>
        <w:t>Pengukuran Utang Bunga</w:t>
      </w:r>
    </w:p>
    <w:p w:rsidR="00A6716D" w:rsidRPr="0057597E" w:rsidRDefault="00A6716D" w:rsidP="00A6716D">
      <w:pPr>
        <w:pStyle w:val="ListParagraph"/>
        <w:spacing w:after="120" w:line="280" w:lineRule="exact"/>
        <w:ind w:left="1134"/>
        <w:contextualSpacing w:val="0"/>
        <w:jc w:val="both"/>
        <w:rPr>
          <w:sz w:val="22"/>
          <w:szCs w:val="22"/>
        </w:rPr>
      </w:pPr>
      <w:r w:rsidRPr="0057597E">
        <w:rPr>
          <w:sz w:val="22"/>
          <w:szCs w:val="22"/>
        </w:rPr>
        <w:t>Utang bunga dicatat sebesar nilai bunga yang telah terjadi dan belum dibayar dan diakui pada setiap akhir periode pelaporan sebagai bagian dari kewajiban yang berkaitan.</w:t>
      </w:r>
    </w:p>
    <w:p w:rsidR="00A6716D" w:rsidRPr="0057597E" w:rsidRDefault="00A6716D" w:rsidP="00A6716D">
      <w:pPr>
        <w:pStyle w:val="ListParagraph"/>
        <w:numPr>
          <w:ilvl w:val="1"/>
          <w:numId w:val="203"/>
        </w:numPr>
        <w:tabs>
          <w:tab w:val="left" w:pos="709"/>
        </w:tabs>
        <w:spacing w:line="280" w:lineRule="exact"/>
        <w:ind w:left="1134" w:hanging="425"/>
        <w:jc w:val="both"/>
        <w:rPr>
          <w:b/>
          <w:sz w:val="22"/>
          <w:szCs w:val="22"/>
        </w:rPr>
      </w:pPr>
      <w:r w:rsidRPr="0057597E">
        <w:rPr>
          <w:b/>
          <w:sz w:val="22"/>
          <w:szCs w:val="22"/>
        </w:rPr>
        <w:t>Pengukuran Utang Perhitungan Fihak Ketiga (PFK)</w:t>
      </w:r>
    </w:p>
    <w:p w:rsidR="00A6716D" w:rsidRPr="0057597E" w:rsidRDefault="00A6716D" w:rsidP="00A6716D">
      <w:pPr>
        <w:pStyle w:val="ListParagraph"/>
        <w:spacing w:line="280" w:lineRule="exact"/>
        <w:ind w:left="1134"/>
        <w:jc w:val="both"/>
        <w:rPr>
          <w:sz w:val="22"/>
          <w:szCs w:val="22"/>
        </w:rPr>
      </w:pPr>
      <w:r w:rsidRPr="0057597E">
        <w:rPr>
          <w:sz w:val="22"/>
          <w:szCs w:val="22"/>
        </w:rPr>
        <w:t>Utang PFK dicatat sebesar saldo pungutan/potongan yang belum disetorkan kepada pihak lain di akhir periode dan harus dicatat pada laporan keuangan sebesar jumlah yang masih harus disetorkan.</w:t>
      </w:r>
    </w:p>
    <w:p w:rsidR="00A6716D" w:rsidRPr="0057597E" w:rsidRDefault="00A6716D" w:rsidP="00A6716D">
      <w:pPr>
        <w:pStyle w:val="ListParagraph"/>
        <w:numPr>
          <w:ilvl w:val="1"/>
          <w:numId w:val="203"/>
        </w:numPr>
        <w:tabs>
          <w:tab w:val="left" w:pos="709"/>
        </w:tabs>
        <w:spacing w:line="280" w:lineRule="exact"/>
        <w:ind w:left="1134" w:hanging="425"/>
        <w:jc w:val="both"/>
        <w:rPr>
          <w:b/>
          <w:sz w:val="22"/>
          <w:szCs w:val="22"/>
        </w:rPr>
      </w:pPr>
      <w:r w:rsidRPr="0057597E">
        <w:rPr>
          <w:b/>
          <w:sz w:val="22"/>
          <w:szCs w:val="22"/>
        </w:rPr>
        <w:t>Pengukuran Bagian Lancar Utang Jangka Panjang</w:t>
      </w:r>
    </w:p>
    <w:p w:rsidR="00A6716D" w:rsidRPr="0057597E" w:rsidRDefault="00A6716D" w:rsidP="00A6716D">
      <w:pPr>
        <w:pStyle w:val="ListParagraph"/>
        <w:spacing w:after="120" w:line="280" w:lineRule="exact"/>
        <w:ind w:left="1134"/>
        <w:contextualSpacing w:val="0"/>
        <w:jc w:val="both"/>
        <w:rPr>
          <w:sz w:val="22"/>
          <w:szCs w:val="22"/>
        </w:rPr>
      </w:pPr>
      <w:r w:rsidRPr="0057597E">
        <w:rPr>
          <w:sz w:val="22"/>
          <w:szCs w:val="22"/>
        </w:rPr>
        <w:t>Bagian lancar utang jangka panjang dicatat sejumlah yang akan jatuh tempo dalam waktu 12 bulan setelah tanggal pelaporan.</w:t>
      </w:r>
    </w:p>
    <w:p w:rsidR="00A6716D" w:rsidRPr="0057597E" w:rsidRDefault="00A6716D" w:rsidP="00A6716D">
      <w:pPr>
        <w:pStyle w:val="ListParagraph"/>
        <w:numPr>
          <w:ilvl w:val="1"/>
          <w:numId w:val="203"/>
        </w:numPr>
        <w:tabs>
          <w:tab w:val="left" w:pos="709"/>
        </w:tabs>
        <w:spacing w:line="280" w:lineRule="exact"/>
        <w:ind w:left="1134" w:hanging="425"/>
        <w:jc w:val="both"/>
        <w:rPr>
          <w:b/>
          <w:sz w:val="22"/>
          <w:szCs w:val="22"/>
        </w:rPr>
      </w:pPr>
      <w:r w:rsidRPr="0057597E">
        <w:rPr>
          <w:b/>
          <w:sz w:val="22"/>
          <w:szCs w:val="22"/>
        </w:rPr>
        <w:t>Pengukuran Kewajiban Lancar Lainnya</w:t>
      </w:r>
    </w:p>
    <w:p w:rsidR="00A6716D" w:rsidRPr="0057597E" w:rsidRDefault="00A6716D" w:rsidP="00A6716D">
      <w:pPr>
        <w:pStyle w:val="ListParagraph"/>
        <w:spacing w:after="120" w:line="280" w:lineRule="exact"/>
        <w:ind w:left="1134"/>
        <w:contextualSpacing w:val="0"/>
        <w:jc w:val="both"/>
        <w:rPr>
          <w:color w:val="000000"/>
          <w:sz w:val="22"/>
          <w:szCs w:val="22"/>
        </w:rPr>
      </w:pPr>
      <w:r w:rsidRPr="0057597E">
        <w:rPr>
          <w:sz w:val="22"/>
          <w:szCs w:val="22"/>
        </w:rPr>
        <w:t>Kewajiban lancar lainnya merupakan kewajiban lancar yang tidak termasuk dalam kategori yang ada.</w:t>
      </w:r>
      <w:r>
        <w:rPr>
          <w:sz w:val="22"/>
          <w:szCs w:val="22"/>
        </w:rPr>
        <w:t xml:space="preserve"> </w:t>
      </w:r>
      <w:r w:rsidRPr="0057597E">
        <w:rPr>
          <w:sz w:val="22"/>
          <w:szCs w:val="22"/>
        </w:rPr>
        <w:t>Termasuk dalam kewajiban lancar lainnya tersebut adalah biaya yang masih harus dibayar pada saat laporan keuangan disusun. Pengukuran kewajiban lancar lainnya disesuaikan dengan karakteristik masing-masing pos tersebut.</w:t>
      </w:r>
      <w:r>
        <w:rPr>
          <w:sz w:val="22"/>
          <w:szCs w:val="22"/>
        </w:rPr>
        <w:t xml:space="preserve"> </w:t>
      </w:r>
      <w:r w:rsidRPr="0057597E">
        <w:rPr>
          <w:color w:val="000000"/>
          <w:sz w:val="22"/>
          <w:szCs w:val="22"/>
        </w:rPr>
        <w:t>Contoh utang pembayaran gaji kepada pegawai dinilai berdasarkan jumlah gaji yang masih harus dibayarkan atas jasa yang telah diserahkan oleh pegawai tersebut dan contoh lainnya adalah penerimaan pembayaran di muka atas penyerahan barang atau jasa oleh pemerintah daerah kepada pihak lain.</w:t>
      </w:r>
    </w:p>
    <w:p w:rsidR="00A6716D" w:rsidRPr="0057597E" w:rsidRDefault="00A6716D" w:rsidP="00A6716D">
      <w:pPr>
        <w:pStyle w:val="ListParagraph"/>
        <w:numPr>
          <w:ilvl w:val="1"/>
          <w:numId w:val="203"/>
        </w:numPr>
        <w:tabs>
          <w:tab w:val="left" w:pos="709"/>
        </w:tabs>
        <w:spacing w:line="280" w:lineRule="exact"/>
        <w:ind w:left="1134" w:hanging="425"/>
        <w:jc w:val="both"/>
        <w:rPr>
          <w:b/>
          <w:sz w:val="22"/>
          <w:szCs w:val="22"/>
        </w:rPr>
      </w:pPr>
      <w:r w:rsidRPr="0057597E">
        <w:rPr>
          <w:b/>
          <w:sz w:val="22"/>
          <w:szCs w:val="22"/>
        </w:rPr>
        <w:t>Utang Pemerintah Yang Tidak Diperjualbelikan</w:t>
      </w:r>
    </w:p>
    <w:p w:rsidR="00A6716D" w:rsidRDefault="00A6716D" w:rsidP="00A6716D">
      <w:pPr>
        <w:spacing w:after="120" w:line="280" w:lineRule="exact"/>
        <w:ind w:left="1134"/>
        <w:jc w:val="both"/>
        <w:rPr>
          <w:sz w:val="22"/>
          <w:szCs w:val="22"/>
        </w:rPr>
      </w:pPr>
      <w:r w:rsidRPr="0057597E">
        <w:rPr>
          <w:sz w:val="22"/>
          <w:szCs w:val="22"/>
        </w:rPr>
        <w:t xml:space="preserve">Utang yang tidak diperjualbelikan </w:t>
      </w:r>
      <w:r w:rsidRPr="0057597E">
        <w:rPr>
          <w:i/>
          <w:sz w:val="22"/>
          <w:szCs w:val="22"/>
          <w:lang w:val="en-US"/>
        </w:rPr>
        <w:t>(non-traded debt)</w:t>
      </w:r>
      <w:r w:rsidRPr="0057597E">
        <w:rPr>
          <w:sz w:val="22"/>
          <w:szCs w:val="22"/>
        </w:rPr>
        <w:t xml:space="preserve">memiliki nilai nominal sebesar pokok utang dan bunga sebagaimana yang tertera dalam kontrak perjanjian dan belum diselesaikan pada tanggal pelaporan, misal pinjaman dari </w:t>
      </w:r>
      <w:r w:rsidRPr="0057597E">
        <w:rPr>
          <w:i/>
          <w:sz w:val="22"/>
          <w:szCs w:val="22"/>
        </w:rPr>
        <w:t>World Bank</w:t>
      </w:r>
      <w:r w:rsidRPr="0057597E">
        <w:rPr>
          <w:sz w:val="22"/>
          <w:szCs w:val="22"/>
        </w:rPr>
        <w:t>.</w:t>
      </w:r>
    </w:p>
    <w:p w:rsidR="00A6716D" w:rsidRPr="0057597E" w:rsidRDefault="00A6716D" w:rsidP="00A6716D">
      <w:pPr>
        <w:pStyle w:val="ListParagraph"/>
        <w:numPr>
          <w:ilvl w:val="1"/>
          <w:numId w:val="203"/>
        </w:numPr>
        <w:tabs>
          <w:tab w:val="left" w:pos="709"/>
        </w:tabs>
        <w:spacing w:line="280" w:lineRule="exact"/>
        <w:ind w:left="1134" w:hanging="425"/>
        <w:jc w:val="both"/>
        <w:rPr>
          <w:b/>
          <w:sz w:val="22"/>
          <w:szCs w:val="22"/>
        </w:rPr>
      </w:pPr>
      <w:r w:rsidRPr="0057597E">
        <w:rPr>
          <w:b/>
          <w:sz w:val="22"/>
          <w:szCs w:val="22"/>
        </w:rPr>
        <w:t>Utang Pemerintah Yang Diperjualbelikan</w:t>
      </w:r>
    </w:p>
    <w:p w:rsidR="00A6716D" w:rsidRDefault="00A6716D" w:rsidP="00A6716D">
      <w:pPr>
        <w:pStyle w:val="ListParagraph"/>
        <w:spacing w:line="280" w:lineRule="exact"/>
        <w:ind w:left="1134"/>
        <w:contextualSpacing w:val="0"/>
        <w:jc w:val="both"/>
        <w:rPr>
          <w:sz w:val="22"/>
          <w:szCs w:val="22"/>
        </w:rPr>
      </w:pPr>
      <w:r w:rsidRPr="0057597E">
        <w:rPr>
          <w:sz w:val="22"/>
          <w:szCs w:val="22"/>
        </w:rPr>
        <w:t>Utang yang diperjualbelikan pada umumnya berbentuk sekuritas utang pemerintah daerah dan dinilai sebesar nilai pari (</w:t>
      </w:r>
      <w:r w:rsidRPr="0057597E">
        <w:rPr>
          <w:i/>
          <w:sz w:val="22"/>
          <w:szCs w:val="22"/>
        </w:rPr>
        <w:t>original face value</w:t>
      </w:r>
      <w:r w:rsidRPr="0057597E">
        <w:rPr>
          <w:sz w:val="22"/>
          <w:szCs w:val="22"/>
        </w:rPr>
        <w:t>) dengan memperhitungkan diskonto atau premium yang belum diamortisasi. Jika sekuritas utang pemerintah dijual tanpa sebesar nilai pari, maka dinilai sebesar nilai parinya. Jika sekuritas utang pemerintah dijual dengan harga diskonto, maka nilainya akan bertambah selama periode penjualan hingga jatuh tempo, sedangkan jika sekuritas dijual dengan harga premium, maka nilainya akan berkurang selama periode penjualan hingga jatuh tempo.</w:t>
      </w:r>
    </w:p>
    <w:p w:rsidR="00A6716D" w:rsidRPr="0057597E" w:rsidRDefault="00A6716D" w:rsidP="00A6716D">
      <w:pPr>
        <w:pStyle w:val="ListParagraph"/>
        <w:numPr>
          <w:ilvl w:val="0"/>
          <w:numId w:val="203"/>
        </w:numPr>
        <w:spacing w:before="120" w:line="280" w:lineRule="exact"/>
        <w:ind w:left="709" w:hanging="284"/>
        <w:contextualSpacing w:val="0"/>
        <w:jc w:val="both"/>
        <w:rPr>
          <w:b/>
          <w:sz w:val="22"/>
          <w:szCs w:val="22"/>
        </w:rPr>
      </w:pPr>
      <w:r w:rsidRPr="0057597E">
        <w:rPr>
          <w:b/>
          <w:sz w:val="22"/>
          <w:szCs w:val="22"/>
        </w:rPr>
        <w:t>PENYAJIAN</w:t>
      </w:r>
    </w:p>
    <w:p w:rsidR="00A6716D" w:rsidRPr="0057597E" w:rsidRDefault="00A6716D" w:rsidP="00A6716D">
      <w:pPr>
        <w:spacing w:after="120" w:line="280" w:lineRule="exact"/>
        <w:ind w:left="709"/>
        <w:jc w:val="both"/>
        <w:rPr>
          <w:sz w:val="22"/>
          <w:szCs w:val="22"/>
          <w:lang w:val="en-US"/>
        </w:rPr>
      </w:pPr>
      <w:r w:rsidRPr="0057597E">
        <w:rPr>
          <w:sz w:val="22"/>
          <w:szCs w:val="22"/>
        </w:rPr>
        <w:t xml:space="preserve">Kewajiban jangka pendek dan kewajiban jangka panjang pemerintah daerah disajikan </w:t>
      </w:r>
      <w:r w:rsidRPr="0057597E">
        <w:rPr>
          <w:sz w:val="22"/>
          <w:szCs w:val="22"/>
          <w:lang w:val="en-US"/>
        </w:rPr>
        <w:t>dalam</w:t>
      </w:r>
      <w:r>
        <w:rPr>
          <w:sz w:val="22"/>
          <w:szCs w:val="22"/>
        </w:rPr>
        <w:t xml:space="preserve"> </w:t>
      </w:r>
      <w:r w:rsidRPr="0057597E">
        <w:rPr>
          <w:sz w:val="22"/>
          <w:szCs w:val="22"/>
          <w:lang w:val="en-US"/>
        </w:rPr>
        <w:t>neraca</w:t>
      </w:r>
      <w:r w:rsidRPr="0057597E">
        <w:rPr>
          <w:sz w:val="22"/>
          <w:szCs w:val="22"/>
        </w:rPr>
        <w:t xml:space="preserve"> di sisi pasi</w:t>
      </w:r>
      <w:r w:rsidRPr="0057597E">
        <w:rPr>
          <w:sz w:val="22"/>
          <w:szCs w:val="22"/>
          <w:lang w:val="en-US"/>
        </w:rPr>
        <w:t>v</w:t>
      </w:r>
      <w:r w:rsidRPr="0057597E">
        <w:rPr>
          <w:sz w:val="22"/>
          <w:szCs w:val="22"/>
        </w:rPr>
        <w:t xml:space="preserve">a. </w:t>
      </w:r>
      <w:bookmarkStart w:id="3" w:name="_MON_1450695727"/>
      <w:bookmarkEnd w:id="3"/>
    </w:p>
    <w:p w:rsidR="00A6716D" w:rsidRPr="0057597E" w:rsidRDefault="00A6716D" w:rsidP="00A6716D">
      <w:pPr>
        <w:pStyle w:val="ListParagraph"/>
        <w:numPr>
          <w:ilvl w:val="0"/>
          <w:numId w:val="203"/>
        </w:numPr>
        <w:spacing w:line="280" w:lineRule="exact"/>
        <w:ind w:left="709" w:hanging="284"/>
        <w:contextualSpacing w:val="0"/>
        <w:jc w:val="both"/>
        <w:rPr>
          <w:b/>
          <w:sz w:val="22"/>
          <w:szCs w:val="22"/>
        </w:rPr>
      </w:pPr>
      <w:r w:rsidRPr="0057597E">
        <w:rPr>
          <w:b/>
          <w:sz w:val="22"/>
          <w:szCs w:val="22"/>
        </w:rPr>
        <w:t>PENGUNGKAPAN</w:t>
      </w:r>
    </w:p>
    <w:p w:rsidR="00A6716D" w:rsidRPr="0057597E" w:rsidRDefault="00A6716D" w:rsidP="00A6716D">
      <w:pPr>
        <w:spacing w:line="280" w:lineRule="exact"/>
        <w:ind w:left="709"/>
        <w:jc w:val="both"/>
        <w:rPr>
          <w:sz w:val="22"/>
          <w:szCs w:val="22"/>
        </w:rPr>
      </w:pPr>
      <w:r w:rsidRPr="0057597E">
        <w:rPr>
          <w:sz w:val="22"/>
          <w:szCs w:val="22"/>
        </w:rPr>
        <w:t>Dalam pengungkapan pada Catatan atas Laporan Keuangan terkait dengan kewajiban, harus diungkapkan pula hal-hal sebagai berikut:</w:t>
      </w:r>
    </w:p>
    <w:p w:rsidR="00A6716D" w:rsidRPr="0057597E" w:rsidRDefault="00A6716D" w:rsidP="00A6716D">
      <w:pPr>
        <w:pStyle w:val="ListParagraph"/>
        <w:numPr>
          <w:ilvl w:val="0"/>
          <w:numId w:val="206"/>
        </w:numPr>
        <w:spacing w:line="280" w:lineRule="exact"/>
        <w:ind w:left="993" w:hanging="284"/>
        <w:jc w:val="both"/>
        <w:rPr>
          <w:sz w:val="22"/>
          <w:szCs w:val="22"/>
        </w:rPr>
      </w:pPr>
      <w:r w:rsidRPr="0057597E">
        <w:rPr>
          <w:sz w:val="22"/>
          <w:szCs w:val="22"/>
        </w:rPr>
        <w:t>Jumlah saldo kewajiban jangka pendek dan jangka panjang yang diklasifikasikan berdasarkan pemberi pinjaman;</w:t>
      </w:r>
    </w:p>
    <w:p w:rsidR="00A6716D" w:rsidRPr="0057597E" w:rsidRDefault="00A6716D" w:rsidP="00A6716D">
      <w:pPr>
        <w:pStyle w:val="ListParagraph"/>
        <w:numPr>
          <w:ilvl w:val="0"/>
          <w:numId w:val="206"/>
        </w:numPr>
        <w:spacing w:line="280" w:lineRule="exact"/>
        <w:ind w:left="993" w:hanging="284"/>
        <w:jc w:val="both"/>
        <w:rPr>
          <w:sz w:val="22"/>
          <w:szCs w:val="22"/>
        </w:rPr>
      </w:pPr>
      <w:r w:rsidRPr="0057597E">
        <w:rPr>
          <w:sz w:val="22"/>
          <w:szCs w:val="22"/>
        </w:rPr>
        <w:t>Jumlah saldo kewajiban berupa utang pemerintah daerah</w:t>
      </w:r>
      <w:r>
        <w:rPr>
          <w:sz w:val="22"/>
          <w:szCs w:val="22"/>
        </w:rPr>
        <w:t xml:space="preserve"> </w:t>
      </w:r>
      <w:r w:rsidRPr="0057597E">
        <w:rPr>
          <w:sz w:val="22"/>
          <w:szCs w:val="22"/>
        </w:rPr>
        <w:t>berdasarkan jenis sekuritas utang pemerintah daerah dan jatuh temponya;</w:t>
      </w:r>
    </w:p>
    <w:p w:rsidR="00A6716D" w:rsidRPr="0057597E" w:rsidRDefault="00A6716D" w:rsidP="00A6716D">
      <w:pPr>
        <w:pStyle w:val="ListParagraph"/>
        <w:numPr>
          <w:ilvl w:val="0"/>
          <w:numId w:val="206"/>
        </w:numPr>
        <w:spacing w:line="280" w:lineRule="exact"/>
        <w:ind w:left="993" w:hanging="284"/>
        <w:jc w:val="both"/>
        <w:rPr>
          <w:sz w:val="22"/>
          <w:szCs w:val="22"/>
        </w:rPr>
      </w:pPr>
      <w:r w:rsidRPr="0057597E">
        <w:rPr>
          <w:sz w:val="22"/>
          <w:szCs w:val="22"/>
        </w:rPr>
        <w:t>Bunga pinjaman yang terutang pada periode berjalan dan tingkat bunga yang berlaku;</w:t>
      </w:r>
    </w:p>
    <w:p w:rsidR="00A6716D" w:rsidRPr="0057597E" w:rsidRDefault="00A6716D" w:rsidP="00A6716D">
      <w:pPr>
        <w:pStyle w:val="ListParagraph"/>
        <w:numPr>
          <w:ilvl w:val="0"/>
          <w:numId w:val="206"/>
        </w:numPr>
        <w:spacing w:line="280" w:lineRule="exact"/>
        <w:ind w:left="993" w:hanging="284"/>
        <w:jc w:val="both"/>
        <w:rPr>
          <w:sz w:val="22"/>
          <w:szCs w:val="22"/>
        </w:rPr>
      </w:pPr>
      <w:r w:rsidRPr="0057597E">
        <w:rPr>
          <w:sz w:val="22"/>
          <w:szCs w:val="22"/>
        </w:rPr>
        <w:t>Konsekuensi dilakukannya penyelesaian kewajiban sebelum jatuh tempo;</w:t>
      </w:r>
    </w:p>
    <w:p w:rsidR="00A6716D" w:rsidRPr="0057597E" w:rsidRDefault="00A6716D" w:rsidP="00A6716D">
      <w:pPr>
        <w:pStyle w:val="ListParagraph"/>
        <w:numPr>
          <w:ilvl w:val="0"/>
          <w:numId w:val="206"/>
        </w:numPr>
        <w:spacing w:line="280" w:lineRule="exact"/>
        <w:ind w:left="993" w:hanging="284"/>
        <w:jc w:val="both"/>
        <w:rPr>
          <w:sz w:val="22"/>
          <w:szCs w:val="22"/>
        </w:rPr>
      </w:pPr>
      <w:r w:rsidRPr="0057597E">
        <w:rPr>
          <w:sz w:val="22"/>
          <w:szCs w:val="22"/>
        </w:rPr>
        <w:t>Perjanjian restrukturisasi utang meliputi:</w:t>
      </w:r>
    </w:p>
    <w:p w:rsidR="00A6716D" w:rsidRPr="0057597E" w:rsidRDefault="00A6716D" w:rsidP="00A6716D">
      <w:pPr>
        <w:pStyle w:val="ListParagraph"/>
        <w:numPr>
          <w:ilvl w:val="1"/>
          <w:numId w:val="202"/>
        </w:numPr>
        <w:spacing w:line="280" w:lineRule="exact"/>
        <w:ind w:left="1276" w:hanging="283"/>
        <w:contextualSpacing w:val="0"/>
        <w:jc w:val="both"/>
        <w:rPr>
          <w:sz w:val="22"/>
          <w:szCs w:val="22"/>
        </w:rPr>
      </w:pPr>
      <w:r w:rsidRPr="0057597E">
        <w:rPr>
          <w:sz w:val="22"/>
          <w:szCs w:val="22"/>
        </w:rPr>
        <w:t>Pengurangan pinjaman;</w:t>
      </w:r>
    </w:p>
    <w:p w:rsidR="00A6716D" w:rsidRPr="0057597E" w:rsidRDefault="00A6716D" w:rsidP="00A6716D">
      <w:pPr>
        <w:pStyle w:val="ListParagraph"/>
        <w:numPr>
          <w:ilvl w:val="1"/>
          <w:numId w:val="202"/>
        </w:numPr>
        <w:spacing w:line="280" w:lineRule="exact"/>
        <w:ind w:left="1276" w:hanging="283"/>
        <w:contextualSpacing w:val="0"/>
        <w:jc w:val="both"/>
        <w:rPr>
          <w:sz w:val="22"/>
          <w:szCs w:val="22"/>
        </w:rPr>
      </w:pPr>
      <w:r w:rsidRPr="0057597E">
        <w:rPr>
          <w:sz w:val="22"/>
          <w:szCs w:val="22"/>
        </w:rPr>
        <w:t>Modifikasi persyaratan utang;</w:t>
      </w:r>
    </w:p>
    <w:p w:rsidR="00A6716D" w:rsidRPr="0057597E" w:rsidRDefault="00A6716D" w:rsidP="00A6716D">
      <w:pPr>
        <w:pStyle w:val="ListParagraph"/>
        <w:numPr>
          <w:ilvl w:val="1"/>
          <w:numId w:val="202"/>
        </w:numPr>
        <w:spacing w:line="280" w:lineRule="exact"/>
        <w:ind w:left="1276" w:hanging="283"/>
        <w:contextualSpacing w:val="0"/>
        <w:jc w:val="both"/>
        <w:rPr>
          <w:sz w:val="22"/>
          <w:szCs w:val="22"/>
        </w:rPr>
      </w:pPr>
      <w:r w:rsidRPr="0057597E">
        <w:rPr>
          <w:sz w:val="22"/>
          <w:szCs w:val="22"/>
        </w:rPr>
        <w:t>Pengurangan tingkat bunga pinjaman;</w:t>
      </w:r>
    </w:p>
    <w:p w:rsidR="00A6716D" w:rsidRPr="0057597E" w:rsidRDefault="00A6716D" w:rsidP="00A6716D">
      <w:pPr>
        <w:pStyle w:val="ListParagraph"/>
        <w:numPr>
          <w:ilvl w:val="1"/>
          <w:numId w:val="202"/>
        </w:numPr>
        <w:spacing w:line="280" w:lineRule="exact"/>
        <w:ind w:left="1276" w:hanging="283"/>
        <w:contextualSpacing w:val="0"/>
        <w:jc w:val="both"/>
        <w:rPr>
          <w:sz w:val="22"/>
          <w:szCs w:val="22"/>
        </w:rPr>
      </w:pPr>
      <w:r w:rsidRPr="0057597E">
        <w:rPr>
          <w:sz w:val="22"/>
          <w:szCs w:val="22"/>
        </w:rPr>
        <w:lastRenderedPageBreak/>
        <w:t>Pengunduran jatuh tempo pinjaman;</w:t>
      </w:r>
    </w:p>
    <w:p w:rsidR="00A6716D" w:rsidRPr="0057597E" w:rsidRDefault="00A6716D" w:rsidP="00A6716D">
      <w:pPr>
        <w:pStyle w:val="ListParagraph"/>
        <w:numPr>
          <w:ilvl w:val="1"/>
          <w:numId w:val="202"/>
        </w:numPr>
        <w:spacing w:line="280" w:lineRule="exact"/>
        <w:ind w:left="1276" w:hanging="283"/>
        <w:contextualSpacing w:val="0"/>
        <w:jc w:val="both"/>
        <w:rPr>
          <w:sz w:val="22"/>
          <w:szCs w:val="22"/>
        </w:rPr>
      </w:pPr>
      <w:r w:rsidRPr="0057597E">
        <w:rPr>
          <w:sz w:val="22"/>
          <w:szCs w:val="22"/>
        </w:rPr>
        <w:t>Pengurangan nilai jatuh tempo pinjaman; dan</w:t>
      </w:r>
    </w:p>
    <w:p w:rsidR="00A6716D" w:rsidRPr="0057597E" w:rsidRDefault="00A6716D" w:rsidP="00A6716D">
      <w:pPr>
        <w:pStyle w:val="ListParagraph"/>
        <w:numPr>
          <w:ilvl w:val="1"/>
          <w:numId w:val="202"/>
        </w:numPr>
        <w:spacing w:line="280" w:lineRule="exact"/>
        <w:ind w:left="1276" w:hanging="283"/>
        <w:contextualSpacing w:val="0"/>
        <w:jc w:val="both"/>
        <w:rPr>
          <w:sz w:val="22"/>
          <w:szCs w:val="22"/>
        </w:rPr>
      </w:pPr>
      <w:r w:rsidRPr="0057597E">
        <w:rPr>
          <w:sz w:val="22"/>
          <w:szCs w:val="22"/>
        </w:rPr>
        <w:t>Pengurangan jumlah bunga terutang sampai dengan periode pelaporan.</w:t>
      </w:r>
    </w:p>
    <w:p w:rsidR="00A6716D" w:rsidRPr="0057597E" w:rsidRDefault="00A6716D" w:rsidP="00A6716D">
      <w:pPr>
        <w:pStyle w:val="ListParagraph"/>
        <w:numPr>
          <w:ilvl w:val="0"/>
          <w:numId w:val="206"/>
        </w:numPr>
        <w:spacing w:line="280" w:lineRule="exact"/>
        <w:ind w:left="993" w:hanging="284"/>
        <w:jc w:val="both"/>
        <w:rPr>
          <w:sz w:val="22"/>
          <w:szCs w:val="22"/>
        </w:rPr>
      </w:pPr>
      <w:r w:rsidRPr="0057597E">
        <w:rPr>
          <w:sz w:val="22"/>
          <w:szCs w:val="22"/>
        </w:rPr>
        <w:t>Jumlah tunggakan pinjaman yang disajikan dalam bentuk daftar umur utang berdasarkan kreditur.</w:t>
      </w:r>
    </w:p>
    <w:p w:rsidR="00A6716D" w:rsidRPr="0057597E" w:rsidRDefault="00A6716D" w:rsidP="00A6716D">
      <w:pPr>
        <w:pStyle w:val="ListParagraph"/>
        <w:numPr>
          <w:ilvl w:val="0"/>
          <w:numId w:val="206"/>
        </w:numPr>
        <w:spacing w:line="280" w:lineRule="exact"/>
        <w:ind w:left="993" w:hanging="284"/>
        <w:jc w:val="both"/>
        <w:rPr>
          <w:sz w:val="22"/>
          <w:szCs w:val="22"/>
        </w:rPr>
      </w:pPr>
      <w:r w:rsidRPr="0057597E">
        <w:rPr>
          <w:sz w:val="22"/>
          <w:szCs w:val="22"/>
        </w:rPr>
        <w:t>Biaya pinjaman:</w:t>
      </w:r>
    </w:p>
    <w:p w:rsidR="00A6716D" w:rsidRPr="0057597E" w:rsidRDefault="00A6716D" w:rsidP="00A6716D">
      <w:pPr>
        <w:pStyle w:val="ListParagraph"/>
        <w:numPr>
          <w:ilvl w:val="0"/>
          <w:numId w:val="207"/>
        </w:numPr>
        <w:spacing w:line="280" w:lineRule="exact"/>
        <w:ind w:left="1276" w:hanging="283"/>
        <w:contextualSpacing w:val="0"/>
        <w:jc w:val="both"/>
        <w:rPr>
          <w:sz w:val="22"/>
          <w:szCs w:val="22"/>
        </w:rPr>
      </w:pPr>
      <w:r w:rsidRPr="0057597E">
        <w:rPr>
          <w:sz w:val="22"/>
          <w:szCs w:val="22"/>
        </w:rPr>
        <w:t>Perlakuan biaya pinjaman;</w:t>
      </w:r>
    </w:p>
    <w:p w:rsidR="00A6716D" w:rsidRPr="0057597E" w:rsidRDefault="00A6716D" w:rsidP="00A6716D">
      <w:pPr>
        <w:pStyle w:val="ListParagraph"/>
        <w:numPr>
          <w:ilvl w:val="0"/>
          <w:numId w:val="207"/>
        </w:numPr>
        <w:spacing w:line="280" w:lineRule="exact"/>
        <w:ind w:left="1276" w:hanging="283"/>
        <w:contextualSpacing w:val="0"/>
        <w:jc w:val="both"/>
        <w:rPr>
          <w:sz w:val="22"/>
          <w:szCs w:val="22"/>
        </w:rPr>
      </w:pPr>
      <w:r w:rsidRPr="0057597E">
        <w:rPr>
          <w:sz w:val="22"/>
          <w:szCs w:val="22"/>
        </w:rPr>
        <w:t>Jumlah biaya pinjaman yang dikapitalisasi pada periode yang bersangkutan; dan</w:t>
      </w:r>
    </w:p>
    <w:p w:rsidR="00A6716D" w:rsidRPr="0057597E" w:rsidRDefault="00A6716D" w:rsidP="00A6716D">
      <w:pPr>
        <w:pStyle w:val="ListParagraph"/>
        <w:numPr>
          <w:ilvl w:val="0"/>
          <w:numId w:val="207"/>
        </w:numPr>
        <w:spacing w:line="280" w:lineRule="exact"/>
        <w:ind w:left="1276" w:hanging="283"/>
        <w:contextualSpacing w:val="0"/>
        <w:jc w:val="both"/>
        <w:rPr>
          <w:sz w:val="22"/>
          <w:szCs w:val="22"/>
        </w:rPr>
      </w:pPr>
      <w:r w:rsidRPr="0057597E">
        <w:rPr>
          <w:sz w:val="22"/>
          <w:szCs w:val="22"/>
        </w:rPr>
        <w:t>Tingkat kapitalisasi yang dipergunakan.</w:t>
      </w:r>
    </w:p>
    <w:p w:rsidR="00A6716D" w:rsidRPr="0057597E" w:rsidRDefault="00A6716D" w:rsidP="00A6716D">
      <w:pPr>
        <w:pStyle w:val="ListParagraph"/>
        <w:spacing w:line="280" w:lineRule="exact"/>
        <w:ind w:left="1276"/>
        <w:contextualSpacing w:val="0"/>
        <w:jc w:val="both"/>
        <w:rPr>
          <w:sz w:val="22"/>
          <w:szCs w:val="22"/>
        </w:rPr>
      </w:pPr>
    </w:p>
    <w:p w:rsidR="00A6716D" w:rsidRPr="0057597E" w:rsidRDefault="00A6716D" w:rsidP="00A6716D">
      <w:pPr>
        <w:pStyle w:val="Heading4"/>
        <w:numPr>
          <w:ilvl w:val="0"/>
          <w:numId w:val="38"/>
        </w:numPr>
        <w:tabs>
          <w:tab w:val="clear" w:pos="2345"/>
        </w:tabs>
        <w:spacing w:before="0" w:after="120" w:line="280" w:lineRule="exact"/>
        <w:ind w:left="567" w:hanging="141"/>
        <w:rPr>
          <w:b w:val="0"/>
          <w:sz w:val="22"/>
          <w:szCs w:val="22"/>
        </w:rPr>
      </w:pPr>
      <w:r w:rsidRPr="0057597E">
        <w:rPr>
          <w:sz w:val="22"/>
          <w:szCs w:val="22"/>
        </w:rPr>
        <w:t xml:space="preserve">KEBIJAKAN AKUNTANSI </w:t>
      </w:r>
      <w:r w:rsidRPr="0057597E">
        <w:rPr>
          <w:sz w:val="22"/>
          <w:szCs w:val="22"/>
          <w:lang w:val="en-US"/>
        </w:rPr>
        <w:t>KOREKSI KESALAHAN DAN PERUBAHAN KEBIJAKAN AKUNTANSI</w:t>
      </w:r>
    </w:p>
    <w:p w:rsidR="00A6716D" w:rsidRPr="0057597E" w:rsidRDefault="00A6716D" w:rsidP="00A6716D">
      <w:pPr>
        <w:pStyle w:val="ListParagraph"/>
        <w:numPr>
          <w:ilvl w:val="3"/>
          <w:numId w:val="71"/>
        </w:numPr>
        <w:spacing w:line="280" w:lineRule="exact"/>
        <w:ind w:left="851" w:hanging="284"/>
        <w:contextualSpacing w:val="0"/>
        <w:jc w:val="both"/>
        <w:rPr>
          <w:b/>
          <w:sz w:val="22"/>
          <w:szCs w:val="22"/>
        </w:rPr>
      </w:pPr>
      <w:r w:rsidRPr="0057597E">
        <w:rPr>
          <w:b/>
          <w:sz w:val="22"/>
          <w:szCs w:val="22"/>
        </w:rPr>
        <w:t>KOREKSI KESALAHAN</w:t>
      </w:r>
    </w:p>
    <w:p w:rsidR="00A6716D" w:rsidRPr="0057597E" w:rsidRDefault="00A6716D" w:rsidP="00A6716D">
      <w:pPr>
        <w:spacing w:line="280" w:lineRule="exact"/>
        <w:ind w:left="851"/>
        <w:jc w:val="both"/>
        <w:rPr>
          <w:kern w:val="28"/>
          <w:sz w:val="22"/>
          <w:szCs w:val="22"/>
        </w:rPr>
      </w:pPr>
      <w:r w:rsidRPr="0057597E">
        <w:rPr>
          <w:sz w:val="22"/>
          <w:szCs w:val="22"/>
          <w:lang w:val="en-US"/>
        </w:rPr>
        <w:t>K</w:t>
      </w:r>
      <w:r w:rsidRPr="0057597E">
        <w:rPr>
          <w:sz w:val="22"/>
          <w:szCs w:val="22"/>
        </w:rPr>
        <w:t xml:space="preserve">oreksi merupakan tindakan pembetulan secara akuntansi agar akun/pos yang tersaji dalam </w:t>
      </w:r>
      <w:r w:rsidRPr="0057597E">
        <w:rPr>
          <w:kern w:val="28"/>
          <w:sz w:val="22"/>
          <w:szCs w:val="22"/>
        </w:rPr>
        <w:t>laporan</w:t>
      </w:r>
      <w:r w:rsidRPr="0057597E">
        <w:rPr>
          <w:sz w:val="22"/>
          <w:szCs w:val="22"/>
        </w:rPr>
        <w:t xml:space="preserve"> keuangan entitas menjadi sesuai dengan yang seharusnya. Kesalahan merupakan </w:t>
      </w:r>
      <w:r w:rsidRPr="0057597E">
        <w:rPr>
          <w:kern w:val="28"/>
          <w:sz w:val="22"/>
          <w:szCs w:val="22"/>
          <w:lang w:val="fi-FI"/>
        </w:rPr>
        <w:t>penyajian akun/pos yang secara signifikan tidak sesuai dengan yang seharusnya yang mempengaruhi laporan keuangan periode berjalan atau periode sebelumnya</w:t>
      </w:r>
      <w:r w:rsidRPr="0057597E">
        <w:rPr>
          <w:kern w:val="28"/>
          <w:sz w:val="22"/>
          <w:szCs w:val="22"/>
        </w:rPr>
        <w:t>. Sehingga koreksi kesalahan merupakan tindakan untuk membetulkan kesalahan peyajian dalam suatu akun/pos.</w:t>
      </w:r>
      <w:r>
        <w:rPr>
          <w:kern w:val="28"/>
          <w:sz w:val="22"/>
          <w:szCs w:val="22"/>
        </w:rPr>
        <w:t xml:space="preserve"> </w:t>
      </w:r>
      <w:r w:rsidRPr="0057597E">
        <w:rPr>
          <w:bCs/>
          <w:iCs/>
          <w:sz w:val="22"/>
          <w:szCs w:val="22"/>
        </w:rPr>
        <w:t>Koreksi kesalahan diungkapkan pada Catatan atas LaporanKeuangan.</w:t>
      </w:r>
    </w:p>
    <w:p w:rsidR="00A6716D" w:rsidRPr="0057597E" w:rsidRDefault="00A6716D" w:rsidP="00A6716D">
      <w:pPr>
        <w:spacing w:line="280" w:lineRule="exact"/>
        <w:ind w:left="851"/>
        <w:jc w:val="both"/>
        <w:rPr>
          <w:kern w:val="28"/>
          <w:sz w:val="22"/>
          <w:szCs w:val="22"/>
        </w:rPr>
      </w:pPr>
      <w:r w:rsidRPr="0057597E">
        <w:rPr>
          <w:kern w:val="28"/>
          <w:sz w:val="22"/>
          <w:szCs w:val="22"/>
        </w:rPr>
        <w:t>Ada beberapa penyebab bisa terjadinya kesalahan. Antara lain disebabkan karena keterlambatan penyampaian bukti transaksi oleh pengguna anggaran, kesalahan hitung, kesalahan penerapan standar dan akuntansi, kelalaian, dan lain-lain. Kesalahan juga bisa ditemukan di periode yang sama saat kesalahan itu dibuat, namun bisa pula ditemukan pada periode di masa depan. Itulah sebabnya akan ada perbedaan perlakuan terhadap beberapa kesalahan tersebut.</w:t>
      </w:r>
    </w:p>
    <w:p w:rsidR="00A6716D" w:rsidRPr="0057597E" w:rsidRDefault="00A6716D" w:rsidP="00A6716D">
      <w:pPr>
        <w:pStyle w:val="ListParagraph"/>
        <w:numPr>
          <w:ilvl w:val="3"/>
          <w:numId w:val="71"/>
        </w:numPr>
        <w:spacing w:before="120" w:line="280" w:lineRule="exact"/>
        <w:ind w:left="851" w:hanging="284"/>
        <w:contextualSpacing w:val="0"/>
        <w:jc w:val="both"/>
        <w:rPr>
          <w:b/>
          <w:sz w:val="22"/>
          <w:szCs w:val="22"/>
        </w:rPr>
      </w:pPr>
      <w:r w:rsidRPr="0057597E">
        <w:rPr>
          <w:b/>
          <w:sz w:val="22"/>
          <w:szCs w:val="22"/>
        </w:rPr>
        <w:t>KLASIFIKASI</w:t>
      </w:r>
    </w:p>
    <w:p w:rsidR="00A6716D" w:rsidRPr="0057597E" w:rsidRDefault="00A6716D" w:rsidP="00A6716D">
      <w:pPr>
        <w:spacing w:line="280" w:lineRule="exact"/>
        <w:ind w:left="851"/>
        <w:jc w:val="both"/>
        <w:rPr>
          <w:sz w:val="22"/>
          <w:szCs w:val="22"/>
        </w:rPr>
      </w:pPr>
      <w:r w:rsidRPr="0057597E">
        <w:rPr>
          <w:sz w:val="22"/>
          <w:szCs w:val="22"/>
        </w:rPr>
        <w:t>Ditinjau dari sifat kejadiannya, kesalahan dikelompokkan menjadi 2 (dua) jenis:</w:t>
      </w:r>
    </w:p>
    <w:p w:rsidR="00A6716D" w:rsidRPr="0057597E" w:rsidRDefault="00A6716D" w:rsidP="00A6716D">
      <w:pPr>
        <w:pStyle w:val="ListParagraph"/>
        <w:numPr>
          <w:ilvl w:val="0"/>
          <w:numId w:val="208"/>
        </w:numPr>
        <w:spacing w:line="280" w:lineRule="exact"/>
        <w:ind w:left="1134" w:hanging="283"/>
        <w:contextualSpacing w:val="0"/>
        <w:jc w:val="both"/>
        <w:rPr>
          <w:b/>
          <w:sz w:val="22"/>
          <w:szCs w:val="22"/>
        </w:rPr>
      </w:pPr>
      <w:r w:rsidRPr="0057597E">
        <w:rPr>
          <w:b/>
          <w:sz w:val="22"/>
          <w:szCs w:val="22"/>
        </w:rPr>
        <w:t>Kesalahan tidak berulang</w:t>
      </w:r>
    </w:p>
    <w:p w:rsidR="00A6716D" w:rsidRPr="0057597E" w:rsidRDefault="00A6716D" w:rsidP="00A6716D">
      <w:pPr>
        <w:pStyle w:val="ListParagraph"/>
        <w:spacing w:line="280" w:lineRule="exact"/>
        <w:ind w:left="1134"/>
        <w:contextualSpacing w:val="0"/>
        <w:jc w:val="both"/>
        <w:rPr>
          <w:sz w:val="22"/>
          <w:szCs w:val="22"/>
        </w:rPr>
      </w:pPr>
      <w:r w:rsidRPr="0057597E">
        <w:rPr>
          <w:sz w:val="22"/>
          <w:szCs w:val="22"/>
        </w:rPr>
        <w:t>Kesalahan tidak berulang merupakan kesalahan yang diharapkan tidak akan terjadi kembali. Kesalahan ini dikelompokkan kembali menjadi 2 (dua) jenis:</w:t>
      </w:r>
    </w:p>
    <w:p w:rsidR="00A6716D" w:rsidRPr="0057597E" w:rsidRDefault="00A6716D" w:rsidP="00A6716D">
      <w:pPr>
        <w:pStyle w:val="ListParagraph"/>
        <w:numPr>
          <w:ilvl w:val="0"/>
          <w:numId w:val="211"/>
        </w:numPr>
        <w:spacing w:line="280" w:lineRule="exact"/>
        <w:ind w:left="1418" w:hanging="284"/>
        <w:contextualSpacing w:val="0"/>
        <w:jc w:val="both"/>
        <w:rPr>
          <w:sz w:val="22"/>
          <w:szCs w:val="22"/>
        </w:rPr>
      </w:pPr>
      <w:r w:rsidRPr="0057597E">
        <w:rPr>
          <w:sz w:val="22"/>
          <w:szCs w:val="22"/>
        </w:rPr>
        <w:t>Kesalahan tidak berulang yang terjadi pada periode berjalan;</w:t>
      </w:r>
    </w:p>
    <w:p w:rsidR="00A6716D" w:rsidRPr="0057597E" w:rsidRDefault="00A6716D" w:rsidP="00A6716D">
      <w:pPr>
        <w:pStyle w:val="ListParagraph"/>
        <w:numPr>
          <w:ilvl w:val="0"/>
          <w:numId w:val="211"/>
        </w:numPr>
        <w:spacing w:line="280" w:lineRule="exact"/>
        <w:ind w:left="1418" w:hanging="284"/>
        <w:contextualSpacing w:val="0"/>
        <w:jc w:val="both"/>
        <w:rPr>
          <w:sz w:val="22"/>
          <w:szCs w:val="22"/>
        </w:rPr>
      </w:pPr>
      <w:r w:rsidRPr="0057597E">
        <w:rPr>
          <w:sz w:val="22"/>
          <w:szCs w:val="22"/>
        </w:rPr>
        <w:t>Kesalahan tidak berulang yang terjadi pada periode sebelumnya.</w:t>
      </w:r>
    </w:p>
    <w:p w:rsidR="00A6716D" w:rsidRPr="0057597E" w:rsidRDefault="00A6716D" w:rsidP="00A6716D">
      <w:pPr>
        <w:pStyle w:val="ListParagraph"/>
        <w:numPr>
          <w:ilvl w:val="0"/>
          <w:numId w:val="208"/>
        </w:numPr>
        <w:spacing w:line="280" w:lineRule="exact"/>
        <w:ind w:left="1134" w:hanging="283"/>
        <w:contextualSpacing w:val="0"/>
        <w:jc w:val="both"/>
        <w:rPr>
          <w:b/>
          <w:sz w:val="22"/>
          <w:szCs w:val="22"/>
        </w:rPr>
      </w:pPr>
      <w:r w:rsidRPr="0057597E">
        <w:rPr>
          <w:b/>
          <w:sz w:val="22"/>
          <w:szCs w:val="22"/>
        </w:rPr>
        <w:t>Kesalahan berulang</w:t>
      </w:r>
    </w:p>
    <w:p w:rsidR="00A6716D" w:rsidRPr="0057597E" w:rsidRDefault="00A6716D" w:rsidP="00A6716D">
      <w:pPr>
        <w:pStyle w:val="ListParagraph"/>
        <w:spacing w:line="280" w:lineRule="exact"/>
        <w:ind w:left="1134"/>
        <w:contextualSpacing w:val="0"/>
        <w:jc w:val="both"/>
        <w:rPr>
          <w:b/>
          <w:sz w:val="22"/>
          <w:szCs w:val="22"/>
        </w:rPr>
      </w:pPr>
      <w:r w:rsidRPr="0057597E">
        <w:rPr>
          <w:sz w:val="22"/>
          <w:szCs w:val="22"/>
        </w:rPr>
        <w:t>Kesalahan berulang merupakan kesalahan yang disebabkan sifat alamiah (normal) dari jenis-jenis transaksi tertentu yang diperkirakan akan terjadi secara berulang. Misalnya penerimaan pajak dari wajib pajak yang memerlukan koreksi sehingga perlu dilakukan restitusi atau tambahan pembayaran dari wajib pajak</w:t>
      </w:r>
      <w:r w:rsidRPr="0057597E">
        <w:rPr>
          <w:b/>
          <w:sz w:val="22"/>
          <w:szCs w:val="22"/>
        </w:rPr>
        <w:t>.</w:t>
      </w:r>
    </w:p>
    <w:p w:rsidR="00A6716D" w:rsidRPr="0057597E" w:rsidRDefault="00A6716D" w:rsidP="00A6716D">
      <w:pPr>
        <w:pStyle w:val="ListParagraph"/>
        <w:numPr>
          <w:ilvl w:val="3"/>
          <w:numId w:val="71"/>
        </w:numPr>
        <w:spacing w:before="120" w:line="280" w:lineRule="exact"/>
        <w:ind w:left="851" w:hanging="284"/>
        <w:contextualSpacing w:val="0"/>
        <w:jc w:val="both"/>
        <w:rPr>
          <w:b/>
          <w:sz w:val="22"/>
          <w:szCs w:val="22"/>
        </w:rPr>
      </w:pPr>
      <w:r w:rsidRPr="0057597E">
        <w:rPr>
          <w:b/>
          <w:sz w:val="22"/>
          <w:szCs w:val="22"/>
        </w:rPr>
        <w:t>PERLAKUAN</w:t>
      </w:r>
    </w:p>
    <w:p w:rsidR="00A6716D" w:rsidRPr="0057597E" w:rsidRDefault="00A6716D" w:rsidP="00A6716D">
      <w:pPr>
        <w:pStyle w:val="ListParagraph"/>
        <w:numPr>
          <w:ilvl w:val="0"/>
          <w:numId w:val="209"/>
        </w:numPr>
        <w:spacing w:line="280" w:lineRule="exact"/>
        <w:ind w:left="1134" w:hanging="283"/>
        <w:contextualSpacing w:val="0"/>
        <w:jc w:val="both"/>
        <w:rPr>
          <w:b/>
          <w:sz w:val="22"/>
          <w:szCs w:val="22"/>
        </w:rPr>
      </w:pPr>
      <w:r w:rsidRPr="0057597E">
        <w:rPr>
          <w:b/>
          <w:sz w:val="22"/>
          <w:szCs w:val="22"/>
        </w:rPr>
        <w:t>Kesalahan tidak berulang</w:t>
      </w:r>
    </w:p>
    <w:p w:rsidR="00A6716D" w:rsidRPr="0057597E" w:rsidRDefault="00A6716D" w:rsidP="00A6716D">
      <w:pPr>
        <w:pStyle w:val="ListParagraph"/>
        <w:numPr>
          <w:ilvl w:val="1"/>
          <w:numId w:val="209"/>
        </w:numPr>
        <w:spacing w:line="280" w:lineRule="exact"/>
        <w:ind w:left="1418" w:hanging="284"/>
        <w:contextualSpacing w:val="0"/>
        <w:jc w:val="both"/>
        <w:rPr>
          <w:sz w:val="22"/>
          <w:szCs w:val="22"/>
        </w:rPr>
      </w:pPr>
      <w:r w:rsidRPr="0057597E">
        <w:rPr>
          <w:sz w:val="22"/>
          <w:szCs w:val="22"/>
        </w:rPr>
        <w:t>Kesalahan tidak berulang yang terjadi pada periode berjalan.</w:t>
      </w:r>
    </w:p>
    <w:p w:rsidR="00A6716D" w:rsidRPr="0057597E" w:rsidRDefault="00A6716D" w:rsidP="00A6716D">
      <w:pPr>
        <w:pStyle w:val="ListParagraph"/>
        <w:spacing w:line="280" w:lineRule="exact"/>
        <w:ind w:left="1418"/>
        <w:contextualSpacing w:val="0"/>
        <w:jc w:val="both"/>
        <w:rPr>
          <w:sz w:val="22"/>
          <w:szCs w:val="22"/>
        </w:rPr>
      </w:pPr>
      <w:r w:rsidRPr="0057597E">
        <w:rPr>
          <w:sz w:val="22"/>
          <w:szCs w:val="22"/>
        </w:rPr>
        <w:t>Kesalahan jenis ini, baik yang mempengaruhi posisi kas maupun yang tidak, dilakukan dengan pembetulan pada akun yang bersangkutan dalam periode berjalan. Baik pada akun pendapatan LRA, belanja, pendapatan LO, maupun beban.</w:t>
      </w:r>
    </w:p>
    <w:tbl>
      <w:tblPr>
        <w:tblW w:w="6662" w:type="dxa"/>
        <w:tblInd w:w="1384" w:type="dxa"/>
        <w:tblLook w:val="04A0"/>
      </w:tblPr>
      <w:tblGrid>
        <w:gridCol w:w="1000"/>
        <w:gridCol w:w="279"/>
        <w:gridCol w:w="5383"/>
      </w:tblGrid>
      <w:tr w:rsidR="00A6716D" w:rsidRPr="0057597E" w:rsidTr="006A43F3">
        <w:tc>
          <w:tcPr>
            <w:tcW w:w="1000" w:type="dxa"/>
          </w:tcPr>
          <w:p w:rsidR="00A6716D" w:rsidRPr="006A43F3" w:rsidRDefault="00A6716D" w:rsidP="006A43F3">
            <w:pPr>
              <w:pStyle w:val="ListParagraph"/>
              <w:spacing w:after="120" w:line="280" w:lineRule="exact"/>
              <w:ind w:left="0"/>
              <w:contextualSpacing w:val="0"/>
              <w:jc w:val="both"/>
              <w:rPr>
                <w:sz w:val="22"/>
                <w:szCs w:val="22"/>
                <w:lang w:val="en-US"/>
              </w:rPr>
            </w:pPr>
            <w:r w:rsidRPr="006A43F3">
              <w:rPr>
                <w:sz w:val="22"/>
                <w:szCs w:val="22"/>
                <w:lang w:val="en-US"/>
              </w:rPr>
              <w:t>Contoh</w:t>
            </w:r>
          </w:p>
        </w:tc>
        <w:tc>
          <w:tcPr>
            <w:tcW w:w="279" w:type="dxa"/>
          </w:tcPr>
          <w:p w:rsidR="00A6716D" w:rsidRPr="006A43F3" w:rsidRDefault="00A6716D" w:rsidP="006A43F3">
            <w:pPr>
              <w:pStyle w:val="ListParagraph"/>
              <w:spacing w:after="120" w:line="280" w:lineRule="exact"/>
              <w:ind w:left="-8"/>
              <w:contextualSpacing w:val="0"/>
              <w:jc w:val="both"/>
              <w:rPr>
                <w:sz w:val="22"/>
                <w:szCs w:val="22"/>
                <w:lang w:val="en-US"/>
              </w:rPr>
            </w:pPr>
            <w:r w:rsidRPr="006A43F3">
              <w:rPr>
                <w:sz w:val="22"/>
                <w:szCs w:val="22"/>
                <w:lang w:val="en-US"/>
              </w:rPr>
              <w:t>:</w:t>
            </w:r>
          </w:p>
        </w:tc>
        <w:tc>
          <w:tcPr>
            <w:tcW w:w="5383" w:type="dxa"/>
          </w:tcPr>
          <w:p w:rsidR="00A6716D" w:rsidRPr="006A43F3" w:rsidRDefault="00A6716D" w:rsidP="006A43F3">
            <w:pPr>
              <w:pStyle w:val="ListParagraph"/>
              <w:spacing w:line="280" w:lineRule="exact"/>
              <w:ind w:left="0"/>
              <w:contextualSpacing w:val="0"/>
              <w:jc w:val="both"/>
              <w:rPr>
                <w:sz w:val="22"/>
                <w:szCs w:val="22"/>
                <w:lang w:val="en-US"/>
              </w:rPr>
            </w:pPr>
            <w:r w:rsidRPr="006A43F3">
              <w:rPr>
                <w:sz w:val="22"/>
                <w:szCs w:val="22"/>
                <w:lang w:val="en-US"/>
              </w:rPr>
              <w:t>pengembalian pendapatan hibah yang diterima pada tahun yang bersangkutan kepada pemerintah pusat karena terjadi kesalahan pengiriman oleh pemerintah pusat.</w:t>
            </w:r>
          </w:p>
        </w:tc>
      </w:tr>
    </w:tbl>
    <w:p w:rsidR="00A6716D" w:rsidRPr="0057597E" w:rsidRDefault="00A6716D" w:rsidP="00A6716D">
      <w:pPr>
        <w:pStyle w:val="ListParagraph"/>
        <w:numPr>
          <w:ilvl w:val="1"/>
          <w:numId w:val="209"/>
        </w:numPr>
        <w:spacing w:line="280" w:lineRule="exact"/>
        <w:ind w:left="1418" w:hanging="284"/>
        <w:contextualSpacing w:val="0"/>
        <w:jc w:val="both"/>
        <w:rPr>
          <w:sz w:val="22"/>
          <w:szCs w:val="22"/>
        </w:rPr>
      </w:pPr>
      <w:r w:rsidRPr="0057597E">
        <w:rPr>
          <w:sz w:val="22"/>
          <w:szCs w:val="22"/>
        </w:rPr>
        <w:t>Kesalahan tidak berulang yang terjadi pada periode sebelumnya</w:t>
      </w:r>
    </w:p>
    <w:p w:rsidR="00A6716D" w:rsidRPr="0057597E" w:rsidRDefault="00A6716D" w:rsidP="00A6716D">
      <w:pPr>
        <w:pStyle w:val="ListParagraph"/>
        <w:spacing w:line="280" w:lineRule="exact"/>
        <w:ind w:left="1418"/>
        <w:contextualSpacing w:val="0"/>
        <w:jc w:val="both"/>
        <w:rPr>
          <w:sz w:val="22"/>
          <w:szCs w:val="22"/>
        </w:rPr>
      </w:pPr>
      <w:r w:rsidRPr="0057597E">
        <w:rPr>
          <w:sz w:val="22"/>
          <w:szCs w:val="22"/>
        </w:rPr>
        <w:t>Kesalahan</w:t>
      </w:r>
      <w:r>
        <w:rPr>
          <w:sz w:val="22"/>
          <w:szCs w:val="22"/>
        </w:rPr>
        <w:t xml:space="preserve"> </w:t>
      </w:r>
      <w:r w:rsidRPr="0057597E">
        <w:rPr>
          <w:sz w:val="22"/>
          <w:szCs w:val="22"/>
        </w:rPr>
        <w:t xml:space="preserve">jenis ini bisa terjadi pada saat yang berbeda, yakni yang terjadi dalam periode sebelumnya namun laporan keuangan periode tersebut belum </w:t>
      </w:r>
      <w:r w:rsidRPr="0057597E">
        <w:rPr>
          <w:sz w:val="22"/>
          <w:szCs w:val="22"/>
        </w:rPr>
        <w:lastRenderedPageBreak/>
        <w:t>diterbitkan dan yang terjadi dalam periode sebelumnya dan laporan keuangan periode tersebut sudah diterbitkan.</w:t>
      </w:r>
    </w:p>
    <w:p w:rsidR="00A6716D" w:rsidRPr="0057597E" w:rsidRDefault="00A6716D" w:rsidP="00A6716D">
      <w:pPr>
        <w:pStyle w:val="ListParagraph"/>
        <w:spacing w:line="280" w:lineRule="exact"/>
        <w:ind w:left="1282" w:firstLine="136"/>
        <w:contextualSpacing w:val="0"/>
        <w:jc w:val="both"/>
        <w:rPr>
          <w:sz w:val="22"/>
          <w:szCs w:val="22"/>
        </w:rPr>
      </w:pPr>
      <w:r w:rsidRPr="0057597E">
        <w:rPr>
          <w:sz w:val="22"/>
          <w:szCs w:val="22"/>
        </w:rPr>
        <w:t>Keduanya memiliki perlakuan yang  berbeda.</w:t>
      </w:r>
    </w:p>
    <w:p w:rsidR="00A6716D" w:rsidRPr="0057597E" w:rsidRDefault="00A6716D" w:rsidP="00A6716D">
      <w:pPr>
        <w:pStyle w:val="ListParagraph"/>
        <w:numPr>
          <w:ilvl w:val="0"/>
          <w:numId w:val="210"/>
        </w:numPr>
        <w:spacing w:line="280" w:lineRule="exact"/>
        <w:ind w:left="1701" w:hanging="283"/>
        <w:contextualSpacing w:val="0"/>
        <w:jc w:val="both"/>
        <w:rPr>
          <w:sz w:val="22"/>
          <w:szCs w:val="22"/>
        </w:rPr>
      </w:pPr>
      <w:r w:rsidRPr="0057597E">
        <w:rPr>
          <w:sz w:val="22"/>
          <w:szCs w:val="22"/>
        </w:rPr>
        <w:t>Koreksi - Laporan Keuangan Belum Diterbitkan</w:t>
      </w:r>
    </w:p>
    <w:p w:rsidR="00A6716D" w:rsidRPr="0057597E" w:rsidRDefault="00A6716D" w:rsidP="00A6716D">
      <w:pPr>
        <w:pStyle w:val="ListParagraph"/>
        <w:spacing w:line="280" w:lineRule="exact"/>
        <w:ind w:left="1701"/>
        <w:contextualSpacing w:val="0"/>
        <w:jc w:val="both"/>
        <w:rPr>
          <w:sz w:val="22"/>
          <w:szCs w:val="22"/>
        </w:rPr>
      </w:pPr>
      <w:r w:rsidRPr="0057597E">
        <w:rPr>
          <w:sz w:val="22"/>
          <w:szCs w:val="22"/>
        </w:rPr>
        <w:t>Apabila laporan keuangan belum diterbitkan, maka dilakukan dengan pembetulan pada akun yang bersangkutan, baik pada akun pendapatan-LRA atau akun belanja, maupun akun pendapatan-LO atau akun beban.</w:t>
      </w:r>
    </w:p>
    <w:p w:rsidR="00A6716D" w:rsidRPr="0057597E" w:rsidRDefault="00A6716D" w:rsidP="00A6716D">
      <w:pPr>
        <w:pStyle w:val="ListParagraph"/>
        <w:numPr>
          <w:ilvl w:val="0"/>
          <w:numId w:val="210"/>
        </w:numPr>
        <w:spacing w:line="280" w:lineRule="exact"/>
        <w:ind w:left="1701" w:hanging="283"/>
        <w:contextualSpacing w:val="0"/>
        <w:jc w:val="both"/>
        <w:rPr>
          <w:sz w:val="22"/>
          <w:szCs w:val="22"/>
        </w:rPr>
      </w:pPr>
      <w:r w:rsidRPr="0057597E">
        <w:rPr>
          <w:sz w:val="22"/>
          <w:szCs w:val="22"/>
        </w:rPr>
        <w:t>Koreksi - Laporan Keuangan Sudah Diterbitkan</w:t>
      </w:r>
    </w:p>
    <w:p w:rsidR="00A6716D" w:rsidRPr="0057597E" w:rsidRDefault="00A6716D" w:rsidP="00A6716D">
      <w:pPr>
        <w:pStyle w:val="ListParagraph"/>
        <w:spacing w:line="280" w:lineRule="exact"/>
        <w:ind w:left="1701"/>
        <w:contextualSpacing w:val="0"/>
        <w:jc w:val="both"/>
        <w:rPr>
          <w:sz w:val="22"/>
          <w:szCs w:val="22"/>
        </w:rPr>
      </w:pPr>
      <w:r w:rsidRPr="0057597E">
        <w:rPr>
          <w:sz w:val="22"/>
          <w:szCs w:val="22"/>
        </w:rPr>
        <w:t>Koreksi</w:t>
      </w:r>
      <w:r w:rsidRPr="0057597E">
        <w:rPr>
          <w:bCs/>
          <w:iCs/>
          <w:sz w:val="22"/>
          <w:szCs w:val="22"/>
        </w:rPr>
        <w:t xml:space="preserve"> kesalahan atas pengeluaran belanja (sehingga mengakibatkan penerimaan kembali belanja) yang tidak berulang yang terjadi pada periode-periode sebelumnya dan menambah posisi kas, apabila laporan keuangan periode tersebut sudah diterbitkan (Perda/Pergub Pertanggungjawaban), dilakukan dengan pembetulan pada akun pendapatan lain-lain–LRA. Dalam hal mengakibatkan pengurangan kas dilakukan dengan pembetulan pada akun Saldo Anggaran Lebih atau dianggarkan dalam belanja tidak terduga.</w:t>
      </w:r>
    </w:p>
    <w:p w:rsidR="00A6716D" w:rsidRDefault="00A6716D" w:rsidP="00A6716D">
      <w:pPr>
        <w:pStyle w:val="ListParagraph"/>
        <w:spacing w:after="120" w:line="280" w:lineRule="exact"/>
        <w:ind w:left="1701"/>
        <w:contextualSpacing w:val="0"/>
        <w:jc w:val="both"/>
        <w:rPr>
          <w:bCs/>
          <w:iCs/>
          <w:sz w:val="22"/>
          <w:szCs w:val="22"/>
        </w:rPr>
      </w:pPr>
      <w:r w:rsidRPr="0057597E">
        <w:rPr>
          <w:bCs/>
          <w:iCs/>
          <w:sz w:val="22"/>
          <w:szCs w:val="22"/>
        </w:rPr>
        <w:t xml:space="preserve">Koreksi kesalahan atas penerimaan pendapatan yang tidak berulang yang terjadi pada periode-periode </w:t>
      </w:r>
      <w:r w:rsidRPr="0057597E">
        <w:rPr>
          <w:sz w:val="22"/>
          <w:szCs w:val="22"/>
        </w:rPr>
        <w:t>sebelumnya</w:t>
      </w:r>
      <w:r w:rsidRPr="0057597E">
        <w:rPr>
          <w:bCs/>
          <w:iCs/>
          <w:sz w:val="22"/>
          <w:szCs w:val="22"/>
        </w:rPr>
        <w:t xml:space="preserve"> dan menambah maupun mengurangi posisi kas, apabila laporan keuangan periode tersebut sudah diterbitkan, dilakukan dengan pembetulan pada akun kas dan akun ekuitas.</w:t>
      </w:r>
    </w:p>
    <w:tbl>
      <w:tblPr>
        <w:tblW w:w="6237" w:type="dxa"/>
        <w:tblInd w:w="1809" w:type="dxa"/>
        <w:tblLook w:val="04A0"/>
      </w:tblPr>
      <w:tblGrid>
        <w:gridCol w:w="968"/>
        <w:gridCol w:w="285"/>
        <w:gridCol w:w="4984"/>
      </w:tblGrid>
      <w:tr w:rsidR="00A6716D" w:rsidRPr="0057597E" w:rsidTr="006A43F3">
        <w:tc>
          <w:tcPr>
            <w:tcW w:w="968" w:type="dxa"/>
          </w:tcPr>
          <w:p w:rsidR="00A6716D" w:rsidRPr="006A43F3" w:rsidRDefault="00A6716D" w:rsidP="006A43F3">
            <w:pPr>
              <w:pStyle w:val="ListParagraph"/>
              <w:spacing w:after="120" w:line="280" w:lineRule="exact"/>
              <w:ind w:left="0"/>
              <w:contextualSpacing w:val="0"/>
              <w:jc w:val="both"/>
              <w:rPr>
                <w:sz w:val="22"/>
                <w:szCs w:val="22"/>
                <w:lang w:val="en-US"/>
              </w:rPr>
            </w:pPr>
            <w:r w:rsidRPr="006A43F3">
              <w:rPr>
                <w:sz w:val="22"/>
                <w:szCs w:val="22"/>
                <w:lang w:val="en-US"/>
              </w:rPr>
              <w:t>Contoh</w:t>
            </w:r>
          </w:p>
        </w:tc>
        <w:tc>
          <w:tcPr>
            <w:tcW w:w="285" w:type="dxa"/>
          </w:tcPr>
          <w:p w:rsidR="00A6716D" w:rsidRPr="006A43F3" w:rsidRDefault="00A6716D" w:rsidP="006A43F3">
            <w:pPr>
              <w:pStyle w:val="ListParagraph"/>
              <w:spacing w:after="120" w:line="280" w:lineRule="exact"/>
              <w:ind w:left="0"/>
              <w:contextualSpacing w:val="0"/>
              <w:jc w:val="both"/>
              <w:rPr>
                <w:sz w:val="22"/>
                <w:szCs w:val="22"/>
                <w:lang w:val="en-US"/>
              </w:rPr>
            </w:pPr>
            <w:r w:rsidRPr="006A43F3">
              <w:rPr>
                <w:sz w:val="22"/>
                <w:szCs w:val="22"/>
                <w:lang w:val="en-US"/>
              </w:rPr>
              <w:t>:</w:t>
            </w:r>
          </w:p>
        </w:tc>
        <w:tc>
          <w:tcPr>
            <w:tcW w:w="4984" w:type="dxa"/>
          </w:tcPr>
          <w:p w:rsidR="00A6716D" w:rsidRPr="006A43F3" w:rsidRDefault="00A6716D" w:rsidP="006A43F3">
            <w:pPr>
              <w:pStyle w:val="ListParagraph"/>
              <w:spacing w:line="280" w:lineRule="exact"/>
              <w:ind w:left="0"/>
              <w:contextualSpacing w:val="0"/>
              <w:jc w:val="both"/>
              <w:rPr>
                <w:sz w:val="22"/>
                <w:szCs w:val="22"/>
              </w:rPr>
            </w:pPr>
            <w:r w:rsidRPr="006A43F3">
              <w:rPr>
                <w:sz w:val="22"/>
                <w:szCs w:val="22"/>
                <w:lang w:val="en-US"/>
              </w:rPr>
              <w:t>pengembalian pendapatan dana alokasi umum karena kelebihan transfer oleh Pemerintah Pusat</w:t>
            </w:r>
          </w:p>
          <w:p w:rsidR="00A6716D" w:rsidRPr="006A43F3" w:rsidRDefault="00A6716D" w:rsidP="006A43F3">
            <w:pPr>
              <w:pStyle w:val="ListParagraph"/>
              <w:spacing w:line="280" w:lineRule="exact"/>
              <w:ind w:left="0"/>
              <w:contextualSpacing w:val="0"/>
              <w:jc w:val="both"/>
              <w:rPr>
                <w:sz w:val="22"/>
                <w:szCs w:val="22"/>
              </w:rPr>
            </w:pPr>
            <w:r w:rsidRPr="006A43F3">
              <w:rPr>
                <w:sz w:val="22"/>
                <w:szCs w:val="22"/>
              </w:rPr>
              <w:t>maka Pemerintah Daerah akan mengurangi akun ekuitas dan mengurangi saldo kas</w:t>
            </w:r>
          </w:p>
          <w:p w:rsidR="00A6716D" w:rsidRPr="006A43F3" w:rsidRDefault="00A6716D" w:rsidP="006A43F3">
            <w:pPr>
              <w:pStyle w:val="ListParagraph"/>
              <w:spacing w:line="280" w:lineRule="exact"/>
              <w:ind w:left="0"/>
              <w:contextualSpacing w:val="0"/>
              <w:jc w:val="both"/>
              <w:rPr>
                <w:sz w:val="22"/>
                <w:szCs w:val="22"/>
              </w:rPr>
            </w:pPr>
          </w:p>
        </w:tc>
      </w:tr>
    </w:tbl>
    <w:p w:rsidR="00A6716D" w:rsidRPr="0057597E" w:rsidRDefault="00A6716D" w:rsidP="00A6716D">
      <w:pPr>
        <w:pStyle w:val="ListParagraph"/>
        <w:numPr>
          <w:ilvl w:val="0"/>
          <w:numId w:val="209"/>
        </w:numPr>
        <w:spacing w:line="280" w:lineRule="exact"/>
        <w:ind w:left="992" w:hanging="295"/>
        <w:contextualSpacing w:val="0"/>
        <w:jc w:val="both"/>
        <w:rPr>
          <w:b/>
          <w:sz w:val="22"/>
          <w:szCs w:val="22"/>
        </w:rPr>
      </w:pPr>
      <w:r w:rsidRPr="0057597E">
        <w:rPr>
          <w:b/>
          <w:sz w:val="22"/>
          <w:szCs w:val="22"/>
        </w:rPr>
        <w:t>Kesalahan berulang</w:t>
      </w:r>
    </w:p>
    <w:p w:rsidR="00A6716D" w:rsidRPr="0057597E" w:rsidRDefault="00A6716D" w:rsidP="00A6716D">
      <w:pPr>
        <w:pStyle w:val="ListParagraph"/>
        <w:spacing w:line="280" w:lineRule="exact"/>
        <w:ind w:left="992"/>
        <w:contextualSpacing w:val="0"/>
        <w:jc w:val="both"/>
        <w:rPr>
          <w:sz w:val="22"/>
          <w:szCs w:val="22"/>
        </w:rPr>
      </w:pPr>
      <w:r w:rsidRPr="0057597E">
        <w:rPr>
          <w:sz w:val="22"/>
          <w:szCs w:val="22"/>
        </w:rPr>
        <w:t>Kesalahan berulang dan sistemik adalah kesalahan yang disebabkan sifat alamiah (normal) dari jenis-jenis transaksi tertentu yang diperkirakan akan terjadi secara berulang. Contohnya adalah penerimaan pajak dari wajib pajak yang memerlukan koreksi sehingga perlu dilakukan restitusi atau</w:t>
      </w:r>
      <w:r>
        <w:rPr>
          <w:sz w:val="22"/>
          <w:szCs w:val="22"/>
        </w:rPr>
        <w:t xml:space="preserve"> </w:t>
      </w:r>
      <w:r w:rsidRPr="0057597E">
        <w:rPr>
          <w:sz w:val="22"/>
          <w:szCs w:val="22"/>
        </w:rPr>
        <w:t>tambahan pembayaran dari wajib pajak.</w:t>
      </w:r>
    </w:p>
    <w:p w:rsidR="00A6716D" w:rsidRPr="0057597E" w:rsidRDefault="00A6716D" w:rsidP="00A6716D">
      <w:pPr>
        <w:pStyle w:val="ListParagraph"/>
        <w:spacing w:line="280" w:lineRule="exact"/>
        <w:ind w:left="993"/>
        <w:contextualSpacing w:val="0"/>
        <w:jc w:val="both"/>
        <w:rPr>
          <w:bCs/>
          <w:iCs/>
          <w:sz w:val="22"/>
          <w:szCs w:val="22"/>
        </w:rPr>
      </w:pPr>
      <w:r w:rsidRPr="0057597E">
        <w:rPr>
          <w:sz w:val="22"/>
          <w:szCs w:val="22"/>
        </w:rPr>
        <w:t xml:space="preserve">Kesalahan berulang tidak memerlukan koreksi melainkan </w:t>
      </w:r>
      <w:r w:rsidRPr="0057597E">
        <w:rPr>
          <w:bCs/>
          <w:iCs/>
          <w:sz w:val="22"/>
          <w:szCs w:val="22"/>
        </w:rPr>
        <w:t>dicatat pada saat terjadi pengeluaran kas untuk mengembalikan kelebihan pendapatan dengan mengurangi pendapatan-LRA maupun pendapatan-LO yang bersangkutan.</w:t>
      </w:r>
    </w:p>
    <w:p w:rsidR="00A6716D" w:rsidRPr="0057597E" w:rsidRDefault="00A6716D" w:rsidP="00A6716D">
      <w:pPr>
        <w:pStyle w:val="ListParagraph"/>
        <w:spacing w:line="280" w:lineRule="exact"/>
        <w:ind w:left="992"/>
        <w:contextualSpacing w:val="0"/>
        <w:jc w:val="both"/>
        <w:rPr>
          <w:bCs/>
          <w:iCs/>
          <w:sz w:val="22"/>
          <w:szCs w:val="22"/>
        </w:rPr>
      </w:pPr>
      <w:r w:rsidRPr="0057597E">
        <w:rPr>
          <w:bCs/>
          <w:iCs/>
          <w:sz w:val="22"/>
          <w:szCs w:val="22"/>
        </w:rPr>
        <w:t>Koreksi kesalahan diungkapkan pada Catatan atas Laporan Keuangan (CaLK).</w:t>
      </w:r>
    </w:p>
    <w:p w:rsidR="00A6716D" w:rsidRPr="0057597E" w:rsidRDefault="00A6716D" w:rsidP="00A6716D">
      <w:pPr>
        <w:pStyle w:val="ListParagraph"/>
        <w:spacing w:line="280" w:lineRule="exact"/>
        <w:ind w:left="992"/>
        <w:contextualSpacing w:val="0"/>
        <w:jc w:val="both"/>
        <w:rPr>
          <w:bCs/>
          <w:iCs/>
          <w:sz w:val="22"/>
          <w:szCs w:val="22"/>
        </w:rPr>
      </w:pPr>
    </w:p>
    <w:p w:rsidR="00A6716D" w:rsidRPr="0057597E" w:rsidRDefault="00A6716D" w:rsidP="00A6716D">
      <w:pPr>
        <w:pStyle w:val="ListParagraph"/>
        <w:numPr>
          <w:ilvl w:val="3"/>
          <w:numId w:val="71"/>
        </w:numPr>
        <w:spacing w:line="280" w:lineRule="exact"/>
        <w:ind w:left="851" w:hanging="284"/>
        <w:contextualSpacing w:val="0"/>
        <w:jc w:val="both"/>
        <w:rPr>
          <w:b/>
          <w:bCs/>
          <w:iCs/>
          <w:sz w:val="22"/>
          <w:szCs w:val="22"/>
        </w:rPr>
      </w:pPr>
      <w:r w:rsidRPr="0057597E">
        <w:rPr>
          <w:b/>
          <w:bCs/>
          <w:iCs/>
          <w:sz w:val="22"/>
          <w:szCs w:val="22"/>
        </w:rPr>
        <w:t>PERUBAHAN KEBIJAKAN AKUNTANSI</w:t>
      </w:r>
    </w:p>
    <w:p w:rsidR="00A6716D" w:rsidRPr="0057597E" w:rsidRDefault="00A6716D" w:rsidP="00A6716D">
      <w:pPr>
        <w:pStyle w:val="ListParagraph"/>
        <w:spacing w:line="280" w:lineRule="exact"/>
        <w:ind w:left="851"/>
        <w:contextualSpacing w:val="0"/>
        <w:jc w:val="both"/>
        <w:rPr>
          <w:bCs/>
          <w:iCs/>
          <w:sz w:val="22"/>
          <w:szCs w:val="22"/>
        </w:rPr>
      </w:pPr>
      <w:r w:rsidRPr="0057597E">
        <w:rPr>
          <w:bCs/>
          <w:iCs/>
          <w:sz w:val="22"/>
          <w:szCs w:val="22"/>
        </w:rPr>
        <w:t>Kebijakan akuntansi adalah prinsip-prinsip, dasar-dasar, konvensi-konvensi, aturan-aturan, dan praktik-praktik spesifik yang dipilih oleh suatu entitas pelaporan dalam penyusunan dan penyajian laporan keuangan.</w:t>
      </w:r>
    </w:p>
    <w:p w:rsidR="00A6716D" w:rsidRPr="0057597E" w:rsidRDefault="00A6716D" w:rsidP="00A6716D">
      <w:pPr>
        <w:pStyle w:val="ListParagraph"/>
        <w:spacing w:line="280" w:lineRule="exact"/>
        <w:ind w:left="851"/>
        <w:contextualSpacing w:val="0"/>
        <w:jc w:val="both"/>
        <w:rPr>
          <w:bCs/>
          <w:iCs/>
          <w:sz w:val="22"/>
          <w:szCs w:val="22"/>
        </w:rPr>
      </w:pPr>
      <w:r w:rsidRPr="0057597E">
        <w:rPr>
          <w:bCs/>
          <w:iCs/>
          <w:sz w:val="22"/>
          <w:szCs w:val="22"/>
        </w:rPr>
        <w:t>Suatu perubahan kebijakan akuntansi harus dilakukan hanya apabila penerapan suatu kebijakan akuntansi yang berbeda diwajibkan oleh peraturan perundangan atau standar akuntansi pemerintahan yang berlaku, atau apabila diperkirakan bahwa perubahan tersebut akan menghasilkan informasi mengenai posisi keuangan, kinerja keuangan, atau arus kas yang lebih relevan dan lebih andal dalam penyajian laporan keuangan entitas.</w:t>
      </w:r>
    </w:p>
    <w:p w:rsidR="00A6716D" w:rsidRPr="0057597E" w:rsidRDefault="00A6716D" w:rsidP="00A6716D">
      <w:pPr>
        <w:pStyle w:val="ListParagraph"/>
        <w:spacing w:line="280" w:lineRule="exact"/>
        <w:ind w:left="851"/>
        <w:contextualSpacing w:val="0"/>
        <w:jc w:val="both"/>
        <w:rPr>
          <w:bCs/>
          <w:iCs/>
          <w:sz w:val="22"/>
          <w:szCs w:val="22"/>
        </w:rPr>
      </w:pPr>
      <w:r w:rsidRPr="0057597E">
        <w:rPr>
          <w:bCs/>
          <w:iCs/>
          <w:sz w:val="22"/>
          <w:szCs w:val="22"/>
        </w:rPr>
        <w:t xml:space="preserve">Para pengguna perlu membandingkan laporan keuangan dari suatu entitas pelaporan dari waktu kewaktu untuk mengetahui  trend posisi keuangan, kinerja, dan arus kas. Oleh karena itu, kebijakan akuntansi yang  digunakan harus diterapkan secara konsisten pada setiap periode. Perubahan di dalam perlakuan, pengakuan, atau pengukuran akuntansi sebagai akibat dari perubahan atas basis akuntansi, kriteria kapitalisasi, metode, dan estimasi, merupakan contoh perubahan kebijakan akuntansi. Namun demikian, perubahan tersebut harus sesuai dengan standar </w:t>
      </w:r>
      <w:r w:rsidRPr="0057597E">
        <w:rPr>
          <w:bCs/>
          <w:iCs/>
          <w:sz w:val="22"/>
          <w:szCs w:val="22"/>
        </w:rPr>
        <w:lastRenderedPageBreak/>
        <w:t>akuntansi terkait yang telah menerapkan persyaratan-persyaratan sehubungan dengan revaluasi.</w:t>
      </w:r>
    </w:p>
    <w:p w:rsidR="00A6716D" w:rsidRPr="0057597E" w:rsidRDefault="00A6716D" w:rsidP="00A6716D">
      <w:pPr>
        <w:pStyle w:val="ListParagraph"/>
        <w:spacing w:line="280" w:lineRule="exact"/>
        <w:ind w:left="851"/>
        <w:contextualSpacing w:val="0"/>
        <w:jc w:val="both"/>
        <w:rPr>
          <w:bCs/>
          <w:iCs/>
          <w:sz w:val="22"/>
          <w:szCs w:val="22"/>
        </w:rPr>
      </w:pPr>
      <w:r w:rsidRPr="0057597E">
        <w:rPr>
          <w:bCs/>
          <w:iCs/>
          <w:sz w:val="22"/>
          <w:szCs w:val="22"/>
        </w:rPr>
        <w:t xml:space="preserve">Perubahan kebijakan akuntansi tidak mencakup hal-hal sebagai berikut:  </w:t>
      </w:r>
    </w:p>
    <w:p w:rsidR="00A6716D" w:rsidRPr="0057597E" w:rsidRDefault="00A6716D" w:rsidP="00A6716D">
      <w:pPr>
        <w:pStyle w:val="ListParagraph"/>
        <w:numPr>
          <w:ilvl w:val="3"/>
          <w:numId w:val="212"/>
        </w:numPr>
        <w:spacing w:line="280" w:lineRule="exact"/>
        <w:ind w:left="1134" w:hanging="283"/>
        <w:contextualSpacing w:val="0"/>
        <w:jc w:val="both"/>
        <w:rPr>
          <w:bCs/>
          <w:iCs/>
          <w:sz w:val="22"/>
          <w:szCs w:val="22"/>
        </w:rPr>
      </w:pPr>
      <w:r w:rsidRPr="0057597E">
        <w:rPr>
          <w:bCs/>
          <w:iCs/>
          <w:sz w:val="22"/>
          <w:szCs w:val="22"/>
        </w:rPr>
        <w:t>adopsi suatu kebijakan akuntansi pada peristiwa atau kejadian yang secara substansi berbeda dari peristiwa atau kejadian sebelumnya; dan</w:t>
      </w:r>
    </w:p>
    <w:p w:rsidR="00A6716D" w:rsidRPr="0057597E" w:rsidRDefault="00A6716D" w:rsidP="00A6716D">
      <w:pPr>
        <w:pStyle w:val="ListParagraph"/>
        <w:numPr>
          <w:ilvl w:val="3"/>
          <w:numId w:val="212"/>
        </w:numPr>
        <w:spacing w:line="280" w:lineRule="exact"/>
        <w:ind w:left="1134" w:hanging="283"/>
        <w:contextualSpacing w:val="0"/>
        <w:jc w:val="both"/>
        <w:rPr>
          <w:bCs/>
          <w:iCs/>
          <w:sz w:val="22"/>
          <w:szCs w:val="22"/>
        </w:rPr>
      </w:pPr>
      <w:r w:rsidRPr="0057597E">
        <w:rPr>
          <w:bCs/>
          <w:iCs/>
          <w:sz w:val="22"/>
          <w:szCs w:val="22"/>
        </w:rPr>
        <w:t xml:space="preserve">adopsi suatu kebijakan akuntansi baru untuk kejadian atau transaksi  yang  sebelumnya tidak ada atau yang tidak material.  </w:t>
      </w:r>
    </w:p>
    <w:p w:rsidR="00A6716D" w:rsidRPr="0057597E" w:rsidRDefault="00A6716D" w:rsidP="00A6716D">
      <w:pPr>
        <w:pStyle w:val="ListParagraph"/>
        <w:spacing w:line="280" w:lineRule="exact"/>
        <w:ind w:left="851"/>
        <w:contextualSpacing w:val="0"/>
        <w:jc w:val="both"/>
        <w:rPr>
          <w:bCs/>
          <w:iCs/>
          <w:sz w:val="22"/>
          <w:szCs w:val="22"/>
        </w:rPr>
      </w:pPr>
      <w:r w:rsidRPr="0057597E">
        <w:rPr>
          <w:bCs/>
          <w:iCs/>
          <w:sz w:val="22"/>
          <w:szCs w:val="22"/>
        </w:rPr>
        <w:t>Perubahan kebijakan akuntansi dan pengaruhnya harus diungkapkan dalam Catatan atas Laporan Keuangan (CaLK).</w:t>
      </w:r>
    </w:p>
    <w:p w:rsidR="00A6716D" w:rsidRPr="0057597E" w:rsidRDefault="00A6716D" w:rsidP="00A6716D">
      <w:pPr>
        <w:pStyle w:val="ListParagraph"/>
        <w:spacing w:line="280" w:lineRule="exact"/>
        <w:ind w:left="851"/>
        <w:contextualSpacing w:val="0"/>
        <w:jc w:val="both"/>
        <w:rPr>
          <w:bCs/>
          <w:iCs/>
          <w:sz w:val="22"/>
          <w:szCs w:val="22"/>
        </w:rPr>
      </w:pPr>
    </w:p>
    <w:p w:rsidR="00A6716D" w:rsidRPr="0057597E" w:rsidRDefault="00A6716D" w:rsidP="00A6716D">
      <w:pPr>
        <w:pStyle w:val="ListParagraph"/>
        <w:numPr>
          <w:ilvl w:val="3"/>
          <w:numId w:val="71"/>
        </w:numPr>
        <w:spacing w:line="280" w:lineRule="exact"/>
        <w:ind w:left="851" w:hanging="284"/>
        <w:contextualSpacing w:val="0"/>
        <w:jc w:val="both"/>
        <w:rPr>
          <w:b/>
          <w:bCs/>
          <w:sz w:val="22"/>
          <w:szCs w:val="22"/>
        </w:rPr>
      </w:pPr>
      <w:r w:rsidRPr="0057597E">
        <w:rPr>
          <w:b/>
          <w:bCs/>
          <w:iCs/>
          <w:sz w:val="22"/>
          <w:szCs w:val="22"/>
        </w:rPr>
        <w:t>PERUBAHAN</w:t>
      </w:r>
      <w:r w:rsidRPr="0057597E">
        <w:rPr>
          <w:b/>
          <w:bCs/>
          <w:sz w:val="22"/>
          <w:szCs w:val="22"/>
        </w:rPr>
        <w:t xml:space="preserve"> ESTIMASI AKUNTANSI</w:t>
      </w:r>
    </w:p>
    <w:p w:rsidR="00A6716D" w:rsidRPr="0057597E" w:rsidRDefault="00A6716D" w:rsidP="00A6716D">
      <w:pPr>
        <w:pStyle w:val="ListParagraph"/>
        <w:spacing w:line="280" w:lineRule="exact"/>
        <w:ind w:left="851"/>
        <w:contextualSpacing w:val="0"/>
        <w:jc w:val="both"/>
        <w:rPr>
          <w:bCs/>
          <w:sz w:val="22"/>
          <w:szCs w:val="22"/>
        </w:rPr>
      </w:pPr>
      <w:r w:rsidRPr="0057597E">
        <w:rPr>
          <w:sz w:val="22"/>
          <w:szCs w:val="22"/>
        </w:rPr>
        <w:t>Perubahan estimasi adalah revisi estimasi karena perubahan kondisi yang  mendasari estimasi tersebut, atau karena terdapat informasi baru, pertambahan pengalaman dalam mengestimasi,</w:t>
      </w:r>
      <w:r>
        <w:rPr>
          <w:sz w:val="22"/>
          <w:szCs w:val="22"/>
        </w:rPr>
        <w:t xml:space="preserve"> </w:t>
      </w:r>
      <w:r w:rsidRPr="0057597E">
        <w:rPr>
          <w:sz w:val="22"/>
          <w:szCs w:val="22"/>
        </w:rPr>
        <w:t>atau perkembangan lain</w:t>
      </w:r>
      <w:r w:rsidRPr="0057597E">
        <w:rPr>
          <w:bCs/>
          <w:sz w:val="22"/>
          <w:szCs w:val="22"/>
        </w:rPr>
        <w:t xml:space="preserve"> (PSAP No.10 Paragraf 4). </w:t>
      </w:r>
    </w:p>
    <w:p w:rsidR="00A6716D" w:rsidRPr="0057597E" w:rsidRDefault="00A6716D" w:rsidP="00A6716D">
      <w:pPr>
        <w:pStyle w:val="ListParagraph"/>
        <w:spacing w:line="280" w:lineRule="exact"/>
        <w:ind w:left="851"/>
        <w:contextualSpacing w:val="0"/>
        <w:jc w:val="both"/>
        <w:rPr>
          <w:sz w:val="22"/>
          <w:szCs w:val="22"/>
        </w:rPr>
      </w:pPr>
      <w:r w:rsidRPr="0057597E">
        <w:rPr>
          <w:sz w:val="22"/>
          <w:szCs w:val="22"/>
        </w:rPr>
        <w:t>Pengaruh atau dampak perubahan estimasi akuntansi  disajikan pada Laporan Operasional pada periode perubahan dan periode selanjutnya sesuai sifat perubahan. Sebagai contoh, perubahan estimasi masa manfaat aset tetap berpengaruh pada LO tahun perubahan dan tahun-tahun selanjutnya selama masa manfaat aset tetap tersebut.</w:t>
      </w:r>
    </w:p>
    <w:p w:rsidR="00A6716D" w:rsidRDefault="00A6716D" w:rsidP="00A6716D">
      <w:pPr>
        <w:pStyle w:val="ListParagraph"/>
        <w:spacing w:line="280" w:lineRule="exact"/>
        <w:ind w:left="851" w:right="51"/>
        <w:contextualSpacing w:val="0"/>
        <w:jc w:val="both"/>
        <w:rPr>
          <w:sz w:val="22"/>
          <w:szCs w:val="22"/>
        </w:rPr>
      </w:pPr>
      <w:r w:rsidRPr="0057597E">
        <w:rPr>
          <w:sz w:val="22"/>
          <w:szCs w:val="22"/>
        </w:rPr>
        <w:t>Pengaruh perubahan terhadap LO periode berjalan dan yang akan datang diungkapkan dalam Catatan atas Laporan Keuangan. Apabila tidak memungkinkan, harus diungkapkan alasan tidak mengungkapkan pengaruh perubahan itu.</w:t>
      </w:r>
    </w:p>
    <w:p w:rsidR="00A6716D" w:rsidRPr="000574DA" w:rsidRDefault="00A6716D" w:rsidP="00A6716D">
      <w:pPr>
        <w:pStyle w:val="ListParagraph"/>
        <w:spacing w:line="280" w:lineRule="exact"/>
        <w:ind w:left="851" w:right="329"/>
        <w:contextualSpacing w:val="0"/>
        <w:jc w:val="both"/>
        <w:rPr>
          <w:sz w:val="22"/>
          <w:szCs w:val="22"/>
        </w:rPr>
      </w:pPr>
    </w:p>
    <w:p w:rsidR="00A6716D" w:rsidRPr="0057597E" w:rsidRDefault="00A6716D" w:rsidP="00A6716D">
      <w:pPr>
        <w:pStyle w:val="ListParagraph"/>
        <w:numPr>
          <w:ilvl w:val="3"/>
          <w:numId w:val="71"/>
        </w:numPr>
        <w:spacing w:line="280" w:lineRule="exact"/>
        <w:ind w:left="851" w:hanging="284"/>
        <w:contextualSpacing w:val="0"/>
        <w:jc w:val="both"/>
        <w:rPr>
          <w:b/>
          <w:bCs/>
          <w:sz w:val="22"/>
          <w:szCs w:val="22"/>
        </w:rPr>
      </w:pPr>
      <w:r w:rsidRPr="0057597E">
        <w:rPr>
          <w:b/>
          <w:bCs/>
          <w:iCs/>
          <w:sz w:val="22"/>
          <w:szCs w:val="22"/>
        </w:rPr>
        <w:t>OPERASI</w:t>
      </w:r>
      <w:r w:rsidRPr="0057597E">
        <w:rPr>
          <w:b/>
          <w:bCs/>
          <w:sz w:val="22"/>
          <w:szCs w:val="22"/>
        </w:rPr>
        <w:t xml:space="preserve"> TIDAK DILANJUTKAN</w:t>
      </w:r>
    </w:p>
    <w:p w:rsidR="00A6716D" w:rsidRPr="0057597E" w:rsidRDefault="00A6716D" w:rsidP="00A6716D">
      <w:pPr>
        <w:pStyle w:val="ListParagraph"/>
        <w:spacing w:line="280" w:lineRule="exact"/>
        <w:ind w:left="851" w:right="329"/>
        <w:contextualSpacing w:val="0"/>
        <w:jc w:val="both"/>
        <w:rPr>
          <w:sz w:val="22"/>
          <w:szCs w:val="22"/>
        </w:rPr>
      </w:pPr>
      <w:r w:rsidRPr="0057597E">
        <w:rPr>
          <w:sz w:val="22"/>
          <w:szCs w:val="22"/>
        </w:rPr>
        <w:t>Operasi  tidak dilanjutkan  adalah  penghentian  suatu  misi  atau tupoksi tertentu  yang   berakibat  pelepasan   atau   penghentian  suatu  fungsi, program,  atau  kegiatan,  sehingga  aset,  kewajiban,  dan  operasi dapat dihentikan tanpa mengganggu fungsi, program, atau kegiatan yang lain</w:t>
      </w:r>
      <w:r w:rsidRPr="0057597E">
        <w:rPr>
          <w:bCs/>
          <w:sz w:val="22"/>
          <w:szCs w:val="22"/>
        </w:rPr>
        <w:t>.</w:t>
      </w:r>
    </w:p>
    <w:p w:rsidR="00A6716D" w:rsidRPr="0057597E" w:rsidRDefault="00A6716D" w:rsidP="00A6716D">
      <w:pPr>
        <w:pStyle w:val="ListParagraph"/>
        <w:spacing w:line="280" w:lineRule="exact"/>
        <w:ind w:left="851" w:right="329"/>
        <w:contextualSpacing w:val="0"/>
        <w:jc w:val="both"/>
        <w:rPr>
          <w:sz w:val="22"/>
          <w:szCs w:val="22"/>
        </w:rPr>
      </w:pPr>
      <w:r w:rsidRPr="0057597E">
        <w:rPr>
          <w:sz w:val="22"/>
          <w:szCs w:val="22"/>
        </w:rPr>
        <w:t>Informasi  penting  dalam  operasi  yang tidak dilanjutkan misalnya hakikat operasi,   kegiatan, program, proyek  yang  dihentikan, tanggal  efektif  penghentian, cara penghentian, pendapatan dan beban tahun berjalan sampai tanggal penghentian apabila dimungkinkan, dampak  sosial atau dampak pelayanan,  pengeluaran aset  atau kewajiban terkait  pada  penghentian apabila ada harus diungkapkan pada Catatan atas  Laporan Keuangan.</w:t>
      </w:r>
    </w:p>
    <w:p w:rsidR="00A6716D" w:rsidRPr="0057597E" w:rsidRDefault="00A6716D" w:rsidP="00A6716D">
      <w:pPr>
        <w:pStyle w:val="ListParagraph"/>
        <w:spacing w:line="280" w:lineRule="exact"/>
        <w:ind w:left="851" w:right="329"/>
        <w:contextualSpacing w:val="0"/>
        <w:jc w:val="both"/>
        <w:rPr>
          <w:sz w:val="22"/>
          <w:szCs w:val="22"/>
        </w:rPr>
      </w:pPr>
      <w:r w:rsidRPr="0057597E">
        <w:rPr>
          <w:sz w:val="22"/>
          <w:szCs w:val="22"/>
        </w:rPr>
        <w:t>Agar Laporan Keuangan disajikan secara komparatif, suatu  segmen yang dihentikan itu  harus  dilaporkan  dalam  Laporan  Keuangan   walaupun  berjumlah  nol  untuk tahun   berjalan.  Dengan  demikian, operasi   yang dihentikan tampak pada Laporan Keuangan.</w:t>
      </w:r>
    </w:p>
    <w:p w:rsidR="00A6716D" w:rsidRPr="0057597E" w:rsidRDefault="00A6716D" w:rsidP="00A6716D">
      <w:pPr>
        <w:pStyle w:val="ListParagraph"/>
        <w:spacing w:line="280" w:lineRule="exact"/>
        <w:ind w:left="851" w:right="329"/>
        <w:contextualSpacing w:val="0"/>
        <w:jc w:val="both"/>
        <w:rPr>
          <w:bCs/>
          <w:iCs/>
          <w:sz w:val="22"/>
          <w:szCs w:val="22"/>
        </w:rPr>
      </w:pPr>
      <w:r w:rsidRPr="0057597E">
        <w:rPr>
          <w:sz w:val="22"/>
          <w:szCs w:val="22"/>
        </w:rPr>
        <w:t>Pendapatan dan beban operasi yang dihentikan pada suatu  tahun berjalan, di akuntansikan  dan  dilaporkan seperti biasa, seolah-olah operasi itu berjalan sampai  akhir  tahun  Laporan  Keuangan. Pada umumnya entitas membuat rencana penghentian, meliputi jadwal penghentian bertahap atau sekaligus, resolusi masalah legal, lelang, penjualan, hibah  dan lain-lain.</w:t>
      </w:r>
    </w:p>
    <w:p w:rsidR="00A6716D" w:rsidRPr="000A27C3" w:rsidRDefault="00A6716D" w:rsidP="00A6716D">
      <w:pPr>
        <w:spacing w:line="280" w:lineRule="exact"/>
        <w:jc w:val="both"/>
        <w:rPr>
          <w:sz w:val="22"/>
          <w:szCs w:val="22"/>
          <w:lang w:val="en-US"/>
        </w:rPr>
      </w:pPr>
    </w:p>
    <w:p w:rsidR="00A6716D" w:rsidRDefault="00A6716D" w:rsidP="00AD7D18">
      <w:pPr>
        <w:pStyle w:val="ListParagraph"/>
        <w:spacing w:line="280" w:lineRule="exact"/>
        <w:ind w:left="284"/>
        <w:jc w:val="both"/>
        <w:rPr>
          <w:sz w:val="22"/>
          <w:szCs w:val="22"/>
        </w:rPr>
      </w:pPr>
    </w:p>
    <w:p w:rsidR="00A6716D" w:rsidRDefault="00A6716D" w:rsidP="00AD7D18">
      <w:pPr>
        <w:pStyle w:val="ListParagraph"/>
        <w:spacing w:line="280" w:lineRule="exact"/>
        <w:ind w:left="284"/>
        <w:jc w:val="both"/>
        <w:rPr>
          <w:sz w:val="22"/>
          <w:szCs w:val="22"/>
        </w:rPr>
      </w:pPr>
    </w:p>
    <w:p w:rsidR="00C85DFB" w:rsidRDefault="00C85DFB" w:rsidP="00AD7D18">
      <w:pPr>
        <w:pStyle w:val="ListParagraph"/>
        <w:spacing w:line="280" w:lineRule="exact"/>
        <w:ind w:left="284"/>
        <w:jc w:val="both"/>
        <w:rPr>
          <w:sz w:val="22"/>
          <w:szCs w:val="22"/>
        </w:rPr>
      </w:pPr>
    </w:p>
    <w:p w:rsidR="00C85DFB" w:rsidRDefault="00C85DFB" w:rsidP="00AD7D18">
      <w:pPr>
        <w:pStyle w:val="ListParagraph"/>
        <w:spacing w:line="280" w:lineRule="exact"/>
        <w:ind w:left="284"/>
        <w:jc w:val="both"/>
        <w:rPr>
          <w:sz w:val="22"/>
          <w:szCs w:val="22"/>
        </w:rPr>
      </w:pPr>
    </w:p>
    <w:p w:rsidR="00C85DFB" w:rsidRDefault="00C85DFB" w:rsidP="00AD7D18">
      <w:pPr>
        <w:pStyle w:val="ListParagraph"/>
        <w:spacing w:line="280" w:lineRule="exact"/>
        <w:ind w:left="284"/>
        <w:jc w:val="both"/>
        <w:rPr>
          <w:sz w:val="22"/>
          <w:szCs w:val="22"/>
        </w:rPr>
      </w:pPr>
    </w:p>
    <w:p w:rsidR="00C85DFB" w:rsidRDefault="00C85DFB" w:rsidP="00AD7D18">
      <w:pPr>
        <w:pStyle w:val="ListParagraph"/>
        <w:spacing w:line="280" w:lineRule="exact"/>
        <w:ind w:left="284"/>
        <w:jc w:val="both"/>
        <w:rPr>
          <w:sz w:val="22"/>
          <w:szCs w:val="22"/>
        </w:rPr>
      </w:pPr>
    </w:p>
    <w:p w:rsidR="00C85DFB" w:rsidRDefault="00C85DFB" w:rsidP="00AD7D18">
      <w:pPr>
        <w:pStyle w:val="ListParagraph"/>
        <w:spacing w:line="280" w:lineRule="exact"/>
        <w:ind w:left="284"/>
        <w:jc w:val="both"/>
        <w:rPr>
          <w:sz w:val="22"/>
          <w:szCs w:val="22"/>
        </w:rPr>
      </w:pPr>
    </w:p>
    <w:p w:rsidR="00C85DFB" w:rsidRDefault="00C85DFB" w:rsidP="00AD7D18">
      <w:pPr>
        <w:pStyle w:val="ListParagraph"/>
        <w:spacing w:line="280" w:lineRule="exact"/>
        <w:ind w:left="284"/>
        <w:jc w:val="both"/>
        <w:rPr>
          <w:sz w:val="22"/>
          <w:szCs w:val="22"/>
        </w:rPr>
      </w:pPr>
    </w:p>
    <w:p w:rsidR="00C85DFB" w:rsidRDefault="00C85DFB" w:rsidP="00AD7D18">
      <w:pPr>
        <w:pStyle w:val="ListParagraph"/>
        <w:spacing w:line="280" w:lineRule="exact"/>
        <w:ind w:left="284"/>
        <w:jc w:val="both"/>
        <w:rPr>
          <w:sz w:val="22"/>
          <w:szCs w:val="22"/>
        </w:rPr>
      </w:pPr>
    </w:p>
    <w:p w:rsidR="008352F3" w:rsidRPr="006555D5" w:rsidRDefault="008352F3" w:rsidP="008352F3">
      <w:pPr>
        <w:spacing w:before="120" w:after="120" w:line="280" w:lineRule="exact"/>
        <w:jc w:val="center"/>
        <w:rPr>
          <w:b/>
          <w:sz w:val="22"/>
          <w:szCs w:val="22"/>
        </w:rPr>
      </w:pPr>
      <w:r w:rsidRPr="006555D5">
        <w:rPr>
          <w:b/>
          <w:sz w:val="22"/>
          <w:szCs w:val="22"/>
        </w:rPr>
        <w:lastRenderedPageBreak/>
        <w:t>BAB V</w:t>
      </w:r>
    </w:p>
    <w:p w:rsidR="008352F3" w:rsidRPr="006555D5" w:rsidRDefault="008352F3" w:rsidP="008352F3">
      <w:pPr>
        <w:pStyle w:val="BodyTextIndent"/>
        <w:tabs>
          <w:tab w:val="clear" w:pos="360"/>
          <w:tab w:val="clear" w:pos="1170"/>
        </w:tabs>
        <w:spacing w:before="120" w:after="120" w:line="280" w:lineRule="exact"/>
        <w:ind w:left="0" w:firstLine="0"/>
        <w:jc w:val="center"/>
        <w:rPr>
          <w:b/>
          <w:sz w:val="22"/>
          <w:szCs w:val="22"/>
        </w:rPr>
      </w:pPr>
      <w:r w:rsidRPr="006555D5">
        <w:rPr>
          <w:b/>
          <w:sz w:val="22"/>
          <w:szCs w:val="22"/>
        </w:rPr>
        <w:t>PENJELASAN POS-POS LAPORAN KEUANGAN</w:t>
      </w:r>
    </w:p>
    <w:p w:rsidR="008352F3" w:rsidRPr="006555D5" w:rsidRDefault="008352F3" w:rsidP="008352F3">
      <w:pPr>
        <w:pStyle w:val="BodyTextIndent"/>
        <w:tabs>
          <w:tab w:val="clear" w:pos="360"/>
          <w:tab w:val="clear" w:pos="1170"/>
        </w:tabs>
        <w:spacing w:before="120" w:after="120" w:line="280" w:lineRule="exact"/>
        <w:ind w:left="0" w:firstLine="0"/>
        <w:jc w:val="center"/>
        <w:rPr>
          <w:b/>
          <w:sz w:val="22"/>
          <w:szCs w:val="22"/>
        </w:rPr>
      </w:pPr>
    </w:p>
    <w:p w:rsidR="008352F3" w:rsidRDefault="008352F3" w:rsidP="008352F3">
      <w:pPr>
        <w:pStyle w:val="BodyTextIndent"/>
        <w:tabs>
          <w:tab w:val="clear" w:pos="360"/>
          <w:tab w:val="clear" w:pos="1170"/>
        </w:tabs>
        <w:spacing w:before="120" w:after="120" w:line="280" w:lineRule="exact"/>
        <w:ind w:left="0" w:firstLine="0"/>
        <w:rPr>
          <w:b/>
          <w:sz w:val="22"/>
          <w:szCs w:val="22"/>
        </w:rPr>
      </w:pPr>
      <w:r w:rsidRPr="006555D5">
        <w:rPr>
          <w:b/>
          <w:sz w:val="22"/>
          <w:szCs w:val="22"/>
        </w:rPr>
        <w:t>RINCIAN DAN PENJELASAN MASING-MASING POS-POS PELAPORAN KEUANGAN</w:t>
      </w:r>
    </w:p>
    <w:p w:rsidR="008352F3" w:rsidRPr="006B7613" w:rsidRDefault="008352F3" w:rsidP="003332A5">
      <w:pPr>
        <w:pStyle w:val="BodyTextIndent"/>
        <w:numPr>
          <w:ilvl w:val="0"/>
          <w:numId w:val="221"/>
        </w:numPr>
        <w:tabs>
          <w:tab w:val="clear" w:pos="360"/>
          <w:tab w:val="clear" w:pos="1170"/>
        </w:tabs>
        <w:spacing w:before="120" w:after="120" w:line="280" w:lineRule="exact"/>
        <w:ind w:left="851" w:hanging="851"/>
        <w:rPr>
          <w:b/>
          <w:sz w:val="22"/>
          <w:szCs w:val="22"/>
          <w:lang w:val="en-US"/>
        </w:rPr>
      </w:pPr>
      <w:r w:rsidRPr="006B7613">
        <w:rPr>
          <w:b/>
          <w:sz w:val="22"/>
          <w:szCs w:val="22"/>
        </w:rPr>
        <w:t>PENJELASAN LAPORAN REALISASI ANGGARAN</w:t>
      </w:r>
    </w:p>
    <w:p w:rsidR="008352F3" w:rsidRDefault="008352F3" w:rsidP="003332A5">
      <w:pPr>
        <w:pStyle w:val="BodyTextIndent"/>
        <w:numPr>
          <w:ilvl w:val="0"/>
          <w:numId w:val="220"/>
        </w:numPr>
        <w:tabs>
          <w:tab w:val="clear" w:pos="360"/>
          <w:tab w:val="clear" w:pos="1170"/>
        </w:tabs>
        <w:spacing w:before="120" w:after="120" w:line="280" w:lineRule="exact"/>
        <w:ind w:left="851" w:hanging="851"/>
        <w:rPr>
          <w:b/>
          <w:sz w:val="22"/>
          <w:szCs w:val="22"/>
        </w:rPr>
      </w:pPr>
      <w:r w:rsidRPr="006B7613">
        <w:rPr>
          <w:b/>
          <w:sz w:val="22"/>
          <w:szCs w:val="22"/>
        </w:rPr>
        <w:t>PENDAPATAN</w:t>
      </w:r>
    </w:p>
    <w:p w:rsidR="008352F3" w:rsidRDefault="008352F3" w:rsidP="003332A5">
      <w:pPr>
        <w:spacing w:before="60" w:after="120" w:line="280" w:lineRule="exact"/>
        <w:ind w:left="851"/>
        <w:jc w:val="both"/>
        <w:rPr>
          <w:sz w:val="22"/>
          <w:szCs w:val="22"/>
        </w:rPr>
      </w:pPr>
      <w:r w:rsidRPr="006B7613">
        <w:rPr>
          <w:sz w:val="22"/>
          <w:szCs w:val="22"/>
        </w:rPr>
        <w:t>Pendapatan Daerah Kabupaten Temanggung meliputi Pendapatan Asli Daerah (PAD), Pendapatan Dana Perimbangan, da</w:t>
      </w:r>
      <w:r>
        <w:rPr>
          <w:sz w:val="22"/>
          <w:szCs w:val="22"/>
        </w:rPr>
        <w:t>n Lain-lain Pendapatan yang Sah dengan rincian disajikan dalam tabel berikut ini:</w:t>
      </w:r>
    </w:p>
    <w:p w:rsidR="00862D66" w:rsidRDefault="008352F3" w:rsidP="00A42D86">
      <w:pPr>
        <w:ind w:left="851"/>
        <w:jc w:val="center"/>
        <w:rPr>
          <w:rFonts w:ascii="Arial Narrow" w:hAnsi="Arial Narrow"/>
          <w:sz w:val="18"/>
          <w:szCs w:val="18"/>
        </w:rPr>
      </w:pPr>
      <w:r w:rsidRPr="009E39E0">
        <w:rPr>
          <w:rFonts w:ascii="Arial Narrow" w:hAnsi="Arial Narrow"/>
          <w:sz w:val="18"/>
          <w:szCs w:val="18"/>
        </w:rPr>
        <w:t xml:space="preserve">Tabel V.1  </w:t>
      </w:r>
    </w:p>
    <w:p w:rsidR="00A42D86" w:rsidRPr="009E39E0" w:rsidRDefault="008352F3" w:rsidP="00A42D86">
      <w:pPr>
        <w:spacing w:after="100"/>
        <w:ind w:left="851"/>
        <w:jc w:val="center"/>
        <w:rPr>
          <w:rFonts w:ascii="Arial Narrow" w:hAnsi="Arial Narrow"/>
          <w:sz w:val="18"/>
          <w:szCs w:val="18"/>
        </w:rPr>
      </w:pPr>
      <w:r w:rsidRPr="009E39E0">
        <w:rPr>
          <w:rFonts w:ascii="Arial Narrow" w:hAnsi="Arial Narrow"/>
          <w:sz w:val="18"/>
          <w:szCs w:val="18"/>
        </w:rPr>
        <w:t>Pendapatan Daerah TA 2017 dan TA 2016</w:t>
      </w:r>
    </w:p>
    <w:tbl>
      <w:tblPr>
        <w:tblW w:w="7492" w:type="dxa"/>
        <w:tblInd w:w="959" w:type="dxa"/>
        <w:tblLook w:val="04A0"/>
      </w:tblPr>
      <w:tblGrid>
        <w:gridCol w:w="392"/>
        <w:gridCol w:w="2192"/>
        <w:gridCol w:w="1731"/>
        <w:gridCol w:w="1553"/>
        <w:gridCol w:w="1624"/>
      </w:tblGrid>
      <w:tr w:rsidR="008352F3" w:rsidRPr="0038080B" w:rsidTr="007F46FA">
        <w:trPr>
          <w:trHeight w:val="243"/>
        </w:trPr>
        <w:tc>
          <w:tcPr>
            <w:tcW w:w="392" w:type="dxa"/>
            <w:vMerge w:val="restart"/>
            <w:tcBorders>
              <w:top w:val="single" w:sz="4" w:space="0" w:color="auto"/>
              <w:left w:val="single" w:sz="4" w:space="0" w:color="auto"/>
              <w:right w:val="single" w:sz="4" w:space="0" w:color="auto"/>
            </w:tcBorders>
          </w:tcPr>
          <w:p w:rsidR="008352F3" w:rsidRPr="00A438FA" w:rsidRDefault="008352F3" w:rsidP="00A42D86">
            <w:pPr>
              <w:ind w:left="-108" w:right="-129"/>
              <w:jc w:val="center"/>
              <w:rPr>
                <w:rFonts w:ascii="Arial Narrow" w:hAnsi="Arial Narrow"/>
                <w:bCs/>
                <w:noProof w:val="0"/>
                <w:color w:val="000000"/>
                <w:sz w:val="18"/>
                <w:szCs w:val="18"/>
              </w:rPr>
            </w:pPr>
            <w:r w:rsidRPr="00A438FA">
              <w:rPr>
                <w:rFonts w:ascii="Arial Narrow" w:hAnsi="Arial Narrow"/>
                <w:bCs/>
                <w:noProof w:val="0"/>
                <w:color w:val="000000"/>
                <w:sz w:val="18"/>
                <w:szCs w:val="18"/>
              </w:rPr>
              <w:t>No</w:t>
            </w:r>
          </w:p>
        </w:tc>
        <w:tc>
          <w:tcPr>
            <w:tcW w:w="21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52F3" w:rsidRPr="00A438FA" w:rsidRDefault="008352F3" w:rsidP="00C54037">
            <w:pPr>
              <w:spacing w:before="60"/>
              <w:jc w:val="center"/>
              <w:rPr>
                <w:rFonts w:ascii="Arial Narrow" w:hAnsi="Arial Narrow"/>
                <w:bCs/>
                <w:noProof w:val="0"/>
                <w:color w:val="000000"/>
                <w:sz w:val="18"/>
                <w:szCs w:val="18"/>
                <w:lang w:val="en-US"/>
              </w:rPr>
            </w:pPr>
            <w:r w:rsidRPr="00A438FA">
              <w:rPr>
                <w:rFonts w:ascii="Arial Narrow" w:hAnsi="Arial Narrow"/>
                <w:bCs/>
                <w:noProof w:val="0"/>
                <w:color w:val="000000"/>
                <w:sz w:val="18"/>
                <w:szCs w:val="18"/>
              </w:rPr>
              <w:t>Uraian</w:t>
            </w:r>
          </w:p>
        </w:tc>
        <w:tc>
          <w:tcPr>
            <w:tcW w:w="32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2F3" w:rsidRPr="00A438FA" w:rsidRDefault="008352F3" w:rsidP="00C54037">
            <w:pPr>
              <w:spacing w:before="60"/>
              <w:jc w:val="center"/>
              <w:rPr>
                <w:rFonts w:ascii="Arial Narrow" w:hAnsi="Arial Narrow"/>
                <w:bCs/>
                <w:noProof w:val="0"/>
                <w:color w:val="000000"/>
                <w:sz w:val="18"/>
                <w:szCs w:val="18"/>
              </w:rPr>
            </w:pPr>
            <w:r w:rsidRPr="00A438FA">
              <w:rPr>
                <w:rFonts w:ascii="Arial Narrow" w:hAnsi="Arial Narrow"/>
                <w:bCs/>
                <w:noProof w:val="0"/>
                <w:color w:val="000000"/>
                <w:sz w:val="18"/>
                <w:szCs w:val="18"/>
                <w:lang w:val="en-US"/>
              </w:rPr>
              <w:t>201</w:t>
            </w:r>
            <w:r w:rsidRPr="00A438FA">
              <w:rPr>
                <w:rFonts w:ascii="Arial Narrow" w:hAnsi="Arial Narrow"/>
                <w:bCs/>
                <w:noProof w:val="0"/>
                <w:color w:val="000000"/>
                <w:sz w:val="18"/>
                <w:szCs w:val="18"/>
              </w:rPr>
              <w:t>7</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rsidR="008352F3" w:rsidRPr="00A438FA" w:rsidRDefault="008352F3" w:rsidP="00C54037">
            <w:pPr>
              <w:spacing w:before="60"/>
              <w:jc w:val="center"/>
              <w:rPr>
                <w:rFonts w:ascii="Arial Narrow" w:hAnsi="Arial Narrow"/>
                <w:bCs/>
                <w:noProof w:val="0"/>
                <w:color w:val="000000"/>
                <w:sz w:val="18"/>
                <w:szCs w:val="18"/>
              </w:rPr>
            </w:pPr>
            <w:r w:rsidRPr="00A438FA">
              <w:rPr>
                <w:rFonts w:ascii="Arial Narrow" w:hAnsi="Arial Narrow"/>
                <w:bCs/>
                <w:noProof w:val="0"/>
                <w:color w:val="000000"/>
                <w:sz w:val="18"/>
                <w:szCs w:val="18"/>
                <w:lang w:val="en-US"/>
              </w:rPr>
              <w:t>201</w:t>
            </w:r>
            <w:r w:rsidRPr="00A438FA">
              <w:rPr>
                <w:rFonts w:ascii="Arial Narrow" w:hAnsi="Arial Narrow"/>
                <w:bCs/>
                <w:noProof w:val="0"/>
                <w:color w:val="000000"/>
                <w:sz w:val="18"/>
                <w:szCs w:val="18"/>
              </w:rPr>
              <w:t>6</w:t>
            </w:r>
          </w:p>
        </w:tc>
      </w:tr>
      <w:tr w:rsidR="008352F3" w:rsidRPr="0038080B" w:rsidTr="007F46FA">
        <w:trPr>
          <w:trHeight w:val="28"/>
        </w:trPr>
        <w:tc>
          <w:tcPr>
            <w:tcW w:w="392" w:type="dxa"/>
            <w:vMerge/>
            <w:tcBorders>
              <w:left w:val="single" w:sz="4" w:space="0" w:color="auto"/>
              <w:bottom w:val="single" w:sz="4" w:space="0" w:color="000000"/>
              <w:right w:val="single" w:sz="4" w:space="0" w:color="auto"/>
            </w:tcBorders>
          </w:tcPr>
          <w:p w:rsidR="008352F3" w:rsidRPr="00A438FA" w:rsidRDefault="008352F3" w:rsidP="00C54037">
            <w:pPr>
              <w:spacing w:before="60"/>
              <w:rPr>
                <w:rFonts w:ascii="Arial Narrow" w:hAnsi="Arial Narrow"/>
                <w:bCs/>
                <w:noProof w:val="0"/>
                <w:color w:val="000000"/>
                <w:sz w:val="18"/>
                <w:szCs w:val="18"/>
                <w:lang w:val="en-US"/>
              </w:rPr>
            </w:pPr>
          </w:p>
        </w:tc>
        <w:tc>
          <w:tcPr>
            <w:tcW w:w="2192" w:type="dxa"/>
            <w:vMerge/>
            <w:tcBorders>
              <w:top w:val="single" w:sz="4" w:space="0" w:color="auto"/>
              <w:left w:val="single" w:sz="4" w:space="0" w:color="auto"/>
              <w:bottom w:val="single" w:sz="4" w:space="0" w:color="000000"/>
              <w:right w:val="single" w:sz="4" w:space="0" w:color="auto"/>
            </w:tcBorders>
            <w:vAlign w:val="center"/>
            <w:hideMark/>
          </w:tcPr>
          <w:p w:rsidR="008352F3" w:rsidRPr="00A438FA" w:rsidRDefault="008352F3" w:rsidP="00C54037">
            <w:pPr>
              <w:spacing w:before="60"/>
              <w:rPr>
                <w:rFonts w:ascii="Arial Narrow" w:hAnsi="Arial Narrow"/>
                <w:bCs/>
                <w:noProof w:val="0"/>
                <w:color w:val="000000"/>
                <w:sz w:val="18"/>
                <w:szCs w:val="18"/>
                <w:lang w:val="en-US"/>
              </w:rPr>
            </w:pPr>
          </w:p>
        </w:tc>
        <w:tc>
          <w:tcPr>
            <w:tcW w:w="1731" w:type="dxa"/>
            <w:tcBorders>
              <w:top w:val="nil"/>
              <w:left w:val="nil"/>
              <w:bottom w:val="single" w:sz="4" w:space="0" w:color="auto"/>
              <w:right w:val="single" w:sz="4" w:space="0" w:color="auto"/>
            </w:tcBorders>
            <w:shd w:val="clear" w:color="auto" w:fill="auto"/>
            <w:noWrap/>
            <w:vAlign w:val="bottom"/>
            <w:hideMark/>
          </w:tcPr>
          <w:p w:rsidR="008352F3" w:rsidRPr="00A438FA" w:rsidRDefault="008352F3" w:rsidP="00C54037">
            <w:pPr>
              <w:spacing w:before="60"/>
              <w:jc w:val="center"/>
              <w:rPr>
                <w:rFonts w:ascii="Arial Narrow" w:hAnsi="Arial Narrow"/>
                <w:bCs/>
                <w:noProof w:val="0"/>
                <w:color w:val="000000"/>
                <w:sz w:val="18"/>
                <w:szCs w:val="18"/>
                <w:lang w:val="en-US"/>
              </w:rPr>
            </w:pPr>
            <w:r w:rsidRPr="00A438FA">
              <w:rPr>
                <w:rFonts w:ascii="Arial Narrow" w:hAnsi="Arial Narrow"/>
                <w:bCs/>
                <w:noProof w:val="0"/>
                <w:color w:val="000000"/>
                <w:sz w:val="18"/>
                <w:szCs w:val="18"/>
                <w:lang w:val="en-US"/>
              </w:rPr>
              <w:t>Anggaran (Rp)</w:t>
            </w:r>
          </w:p>
        </w:tc>
        <w:tc>
          <w:tcPr>
            <w:tcW w:w="1552" w:type="dxa"/>
            <w:tcBorders>
              <w:top w:val="nil"/>
              <w:left w:val="nil"/>
              <w:bottom w:val="single" w:sz="4" w:space="0" w:color="auto"/>
              <w:right w:val="single" w:sz="4" w:space="0" w:color="auto"/>
            </w:tcBorders>
            <w:shd w:val="clear" w:color="auto" w:fill="auto"/>
            <w:noWrap/>
            <w:vAlign w:val="bottom"/>
            <w:hideMark/>
          </w:tcPr>
          <w:p w:rsidR="008352F3" w:rsidRPr="00A438FA" w:rsidRDefault="008352F3" w:rsidP="00C54037">
            <w:pPr>
              <w:spacing w:before="60"/>
              <w:jc w:val="center"/>
              <w:rPr>
                <w:rFonts w:ascii="Arial Narrow" w:hAnsi="Arial Narrow"/>
                <w:bCs/>
                <w:noProof w:val="0"/>
                <w:color w:val="000000"/>
                <w:sz w:val="18"/>
                <w:szCs w:val="18"/>
                <w:lang w:val="en-US"/>
              </w:rPr>
            </w:pPr>
            <w:r w:rsidRPr="00A438FA">
              <w:rPr>
                <w:rFonts w:ascii="Arial Narrow" w:hAnsi="Arial Narrow"/>
                <w:bCs/>
                <w:noProof w:val="0"/>
                <w:color w:val="000000"/>
                <w:sz w:val="18"/>
                <w:szCs w:val="18"/>
                <w:lang w:val="en-US"/>
              </w:rPr>
              <w:t>Realisasi (Rp)</w:t>
            </w:r>
          </w:p>
        </w:tc>
        <w:tc>
          <w:tcPr>
            <w:tcW w:w="1624" w:type="dxa"/>
            <w:tcBorders>
              <w:top w:val="nil"/>
              <w:left w:val="nil"/>
              <w:bottom w:val="single" w:sz="4" w:space="0" w:color="auto"/>
              <w:right w:val="single" w:sz="4" w:space="0" w:color="auto"/>
            </w:tcBorders>
            <w:shd w:val="clear" w:color="auto" w:fill="auto"/>
            <w:noWrap/>
            <w:vAlign w:val="bottom"/>
            <w:hideMark/>
          </w:tcPr>
          <w:p w:rsidR="008352F3" w:rsidRPr="00A438FA" w:rsidRDefault="008352F3" w:rsidP="00C54037">
            <w:pPr>
              <w:spacing w:before="60"/>
              <w:jc w:val="center"/>
              <w:rPr>
                <w:rFonts w:ascii="Arial Narrow" w:hAnsi="Arial Narrow"/>
                <w:bCs/>
                <w:noProof w:val="0"/>
                <w:color w:val="000000"/>
                <w:sz w:val="18"/>
                <w:szCs w:val="18"/>
                <w:lang w:val="en-US"/>
              </w:rPr>
            </w:pPr>
            <w:r w:rsidRPr="00A438FA">
              <w:rPr>
                <w:rFonts w:ascii="Arial Narrow" w:hAnsi="Arial Narrow"/>
                <w:bCs/>
                <w:noProof w:val="0"/>
                <w:color w:val="000000"/>
                <w:sz w:val="18"/>
                <w:szCs w:val="18"/>
                <w:lang w:val="en-US"/>
              </w:rPr>
              <w:t>Realisasi (Rp)</w:t>
            </w:r>
          </w:p>
        </w:tc>
      </w:tr>
      <w:tr w:rsidR="008352F3" w:rsidRPr="0038080B" w:rsidTr="007F46FA">
        <w:trPr>
          <w:trHeight w:val="265"/>
        </w:trPr>
        <w:tc>
          <w:tcPr>
            <w:tcW w:w="392" w:type="dxa"/>
            <w:tcBorders>
              <w:top w:val="nil"/>
              <w:left w:val="single" w:sz="4" w:space="0" w:color="auto"/>
              <w:bottom w:val="single" w:sz="4" w:space="0" w:color="auto"/>
              <w:right w:val="single" w:sz="4" w:space="0" w:color="auto"/>
            </w:tcBorders>
          </w:tcPr>
          <w:p w:rsidR="008352F3" w:rsidRPr="00A438FA" w:rsidRDefault="008352F3" w:rsidP="00C54037">
            <w:pPr>
              <w:spacing w:before="60"/>
              <w:jc w:val="center"/>
              <w:rPr>
                <w:rFonts w:ascii="Arial Narrow" w:hAnsi="Arial Narrow"/>
                <w:noProof w:val="0"/>
                <w:color w:val="000000"/>
                <w:sz w:val="16"/>
                <w:szCs w:val="16"/>
              </w:rPr>
            </w:pPr>
            <w:r>
              <w:rPr>
                <w:rFonts w:ascii="Arial Narrow" w:hAnsi="Arial Narrow"/>
                <w:noProof w:val="0"/>
                <w:color w:val="000000"/>
                <w:sz w:val="16"/>
                <w:szCs w:val="16"/>
              </w:rPr>
              <w:t>(1)</w:t>
            </w:r>
          </w:p>
        </w:tc>
        <w:tc>
          <w:tcPr>
            <w:tcW w:w="2192" w:type="dxa"/>
            <w:tcBorders>
              <w:top w:val="nil"/>
              <w:left w:val="single" w:sz="4" w:space="0" w:color="auto"/>
              <w:bottom w:val="single" w:sz="4" w:space="0" w:color="auto"/>
              <w:right w:val="single" w:sz="4" w:space="0" w:color="auto"/>
            </w:tcBorders>
            <w:shd w:val="clear" w:color="auto" w:fill="auto"/>
            <w:noWrap/>
            <w:vAlign w:val="bottom"/>
            <w:hideMark/>
          </w:tcPr>
          <w:p w:rsidR="008352F3" w:rsidRPr="00A438FA" w:rsidRDefault="008352F3" w:rsidP="00C54037">
            <w:pPr>
              <w:spacing w:before="60"/>
              <w:jc w:val="center"/>
              <w:rPr>
                <w:rFonts w:ascii="Arial Narrow" w:hAnsi="Arial Narrow"/>
                <w:noProof w:val="0"/>
                <w:color w:val="000000"/>
                <w:sz w:val="16"/>
                <w:szCs w:val="16"/>
              </w:rPr>
            </w:pPr>
            <w:r w:rsidRPr="00A438FA">
              <w:rPr>
                <w:rFonts w:ascii="Arial Narrow" w:hAnsi="Arial Narrow"/>
                <w:noProof w:val="0"/>
                <w:color w:val="000000"/>
                <w:sz w:val="16"/>
                <w:szCs w:val="16"/>
              </w:rPr>
              <w:t>(</w:t>
            </w:r>
            <w:r>
              <w:rPr>
                <w:rFonts w:ascii="Arial Narrow" w:hAnsi="Arial Narrow"/>
                <w:noProof w:val="0"/>
                <w:color w:val="000000"/>
                <w:sz w:val="16"/>
                <w:szCs w:val="16"/>
              </w:rPr>
              <w:t>2</w:t>
            </w:r>
            <w:r w:rsidRPr="00A438FA">
              <w:rPr>
                <w:rFonts w:ascii="Arial Narrow" w:hAnsi="Arial Narrow"/>
                <w:noProof w:val="0"/>
                <w:color w:val="000000"/>
                <w:sz w:val="16"/>
                <w:szCs w:val="16"/>
              </w:rPr>
              <w:t>)</w:t>
            </w:r>
          </w:p>
        </w:tc>
        <w:tc>
          <w:tcPr>
            <w:tcW w:w="1731" w:type="dxa"/>
            <w:tcBorders>
              <w:top w:val="nil"/>
              <w:left w:val="nil"/>
              <w:bottom w:val="single" w:sz="4" w:space="0" w:color="auto"/>
              <w:right w:val="single" w:sz="4" w:space="0" w:color="auto"/>
            </w:tcBorders>
            <w:shd w:val="clear" w:color="auto" w:fill="auto"/>
            <w:noWrap/>
            <w:vAlign w:val="bottom"/>
            <w:hideMark/>
          </w:tcPr>
          <w:p w:rsidR="008352F3" w:rsidRPr="00A438FA" w:rsidRDefault="008352F3" w:rsidP="00C54037">
            <w:pPr>
              <w:spacing w:before="60"/>
              <w:jc w:val="center"/>
              <w:rPr>
                <w:rFonts w:ascii="Arial Narrow" w:hAnsi="Arial Narrow"/>
                <w:noProof w:val="0"/>
                <w:color w:val="000000"/>
                <w:sz w:val="16"/>
                <w:szCs w:val="16"/>
              </w:rPr>
            </w:pPr>
            <w:r>
              <w:rPr>
                <w:rFonts w:ascii="Arial Narrow" w:hAnsi="Arial Narrow"/>
                <w:noProof w:val="0"/>
                <w:color w:val="000000"/>
                <w:sz w:val="16"/>
                <w:szCs w:val="16"/>
              </w:rPr>
              <w:t>(3</w:t>
            </w:r>
            <w:r w:rsidRPr="00A438FA">
              <w:rPr>
                <w:rFonts w:ascii="Arial Narrow" w:hAnsi="Arial Narrow"/>
                <w:noProof w:val="0"/>
                <w:color w:val="000000"/>
                <w:sz w:val="16"/>
                <w:szCs w:val="16"/>
              </w:rPr>
              <w:t>)</w:t>
            </w:r>
          </w:p>
        </w:tc>
        <w:tc>
          <w:tcPr>
            <w:tcW w:w="1552" w:type="dxa"/>
            <w:tcBorders>
              <w:top w:val="nil"/>
              <w:left w:val="nil"/>
              <w:bottom w:val="single" w:sz="4" w:space="0" w:color="auto"/>
              <w:right w:val="single" w:sz="4" w:space="0" w:color="auto"/>
            </w:tcBorders>
            <w:shd w:val="clear" w:color="auto" w:fill="auto"/>
            <w:noWrap/>
            <w:vAlign w:val="bottom"/>
            <w:hideMark/>
          </w:tcPr>
          <w:p w:rsidR="008352F3" w:rsidRPr="00A438FA" w:rsidRDefault="008352F3" w:rsidP="00C54037">
            <w:pPr>
              <w:spacing w:before="60"/>
              <w:jc w:val="center"/>
              <w:rPr>
                <w:rFonts w:ascii="Arial Narrow" w:hAnsi="Arial Narrow"/>
                <w:noProof w:val="0"/>
                <w:color w:val="000000"/>
                <w:sz w:val="16"/>
                <w:szCs w:val="16"/>
              </w:rPr>
            </w:pPr>
            <w:r w:rsidRPr="00A438FA">
              <w:rPr>
                <w:rFonts w:ascii="Arial Narrow" w:hAnsi="Arial Narrow"/>
                <w:noProof w:val="0"/>
                <w:color w:val="000000"/>
                <w:sz w:val="16"/>
                <w:szCs w:val="16"/>
              </w:rPr>
              <w:t>(</w:t>
            </w:r>
            <w:r>
              <w:rPr>
                <w:rFonts w:ascii="Arial Narrow" w:hAnsi="Arial Narrow"/>
                <w:noProof w:val="0"/>
                <w:color w:val="000000"/>
                <w:sz w:val="16"/>
                <w:szCs w:val="16"/>
              </w:rPr>
              <w:t>4</w:t>
            </w:r>
            <w:r w:rsidRPr="00A438FA">
              <w:rPr>
                <w:rFonts w:ascii="Arial Narrow" w:hAnsi="Arial Narrow"/>
                <w:noProof w:val="0"/>
                <w:color w:val="000000"/>
                <w:sz w:val="16"/>
                <w:szCs w:val="16"/>
              </w:rPr>
              <w:t>)</w:t>
            </w:r>
          </w:p>
        </w:tc>
        <w:tc>
          <w:tcPr>
            <w:tcW w:w="1624" w:type="dxa"/>
            <w:tcBorders>
              <w:top w:val="nil"/>
              <w:left w:val="nil"/>
              <w:bottom w:val="single" w:sz="4" w:space="0" w:color="auto"/>
              <w:right w:val="single" w:sz="4" w:space="0" w:color="auto"/>
            </w:tcBorders>
            <w:shd w:val="clear" w:color="auto" w:fill="auto"/>
            <w:noWrap/>
            <w:vAlign w:val="bottom"/>
            <w:hideMark/>
          </w:tcPr>
          <w:p w:rsidR="008352F3" w:rsidRPr="00A438FA" w:rsidRDefault="008352F3" w:rsidP="00C54037">
            <w:pPr>
              <w:spacing w:before="60"/>
              <w:jc w:val="center"/>
              <w:rPr>
                <w:rFonts w:ascii="Arial Narrow" w:hAnsi="Arial Narrow"/>
                <w:noProof w:val="0"/>
                <w:color w:val="000000"/>
                <w:sz w:val="16"/>
                <w:szCs w:val="16"/>
              </w:rPr>
            </w:pPr>
            <w:r w:rsidRPr="00A438FA">
              <w:rPr>
                <w:rFonts w:ascii="Arial Narrow" w:hAnsi="Arial Narrow"/>
                <w:noProof w:val="0"/>
                <w:color w:val="000000"/>
                <w:sz w:val="16"/>
                <w:szCs w:val="16"/>
              </w:rPr>
              <w:t>(</w:t>
            </w:r>
            <w:r>
              <w:rPr>
                <w:rFonts w:ascii="Arial Narrow" w:hAnsi="Arial Narrow"/>
                <w:noProof w:val="0"/>
                <w:color w:val="000000"/>
                <w:sz w:val="16"/>
                <w:szCs w:val="16"/>
              </w:rPr>
              <w:t>5</w:t>
            </w:r>
            <w:r w:rsidRPr="00A438FA">
              <w:rPr>
                <w:rFonts w:ascii="Arial Narrow" w:hAnsi="Arial Narrow"/>
                <w:noProof w:val="0"/>
                <w:color w:val="000000"/>
                <w:sz w:val="16"/>
                <w:szCs w:val="16"/>
              </w:rPr>
              <w:t>)</w:t>
            </w:r>
          </w:p>
        </w:tc>
      </w:tr>
      <w:tr w:rsidR="008352F3" w:rsidRPr="0038080B" w:rsidTr="007F46FA">
        <w:trPr>
          <w:trHeight w:val="28"/>
        </w:trPr>
        <w:tc>
          <w:tcPr>
            <w:tcW w:w="392" w:type="dxa"/>
            <w:tcBorders>
              <w:top w:val="nil"/>
              <w:left w:val="single" w:sz="4" w:space="0" w:color="auto"/>
              <w:bottom w:val="single" w:sz="4" w:space="0" w:color="auto"/>
              <w:right w:val="single" w:sz="4" w:space="0" w:color="auto"/>
            </w:tcBorders>
          </w:tcPr>
          <w:p w:rsidR="008352F3" w:rsidRPr="005D08B4" w:rsidRDefault="008352F3" w:rsidP="00C54037">
            <w:pPr>
              <w:spacing w:before="60"/>
              <w:rPr>
                <w:rFonts w:ascii="Arial Narrow" w:hAnsi="Arial Narrow"/>
                <w:noProof w:val="0"/>
                <w:color w:val="000000"/>
                <w:sz w:val="16"/>
                <w:szCs w:val="16"/>
              </w:rPr>
            </w:pPr>
            <w:r w:rsidRPr="005D08B4">
              <w:rPr>
                <w:rFonts w:ascii="Arial Narrow" w:hAnsi="Arial Narrow"/>
                <w:noProof w:val="0"/>
                <w:color w:val="000000"/>
                <w:sz w:val="16"/>
                <w:szCs w:val="16"/>
              </w:rPr>
              <w:t>1</w:t>
            </w:r>
          </w:p>
        </w:tc>
        <w:tc>
          <w:tcPr>
            <w:tcW w:w="2192" w:type="dxa"/>
            <w:tcBorders>
              <w:top w:val="nil"/>
              <w:left w:val="single" w:sz="4" w:space="0" w:color="auto"/>
              <w:bottom w:val="single" w:sz="4" w:space="0" w:color="auto"/>
              <w:right w:val="single" w:sz="4" w:space="0" w:color="auto"/>
            </w:tcBorders>
            <w:shd w:val="clear" w:color="auto" w:fill="auto"/>
            <w:noWrap/>
            <w:vAlign w:val="bottom"/>
            <w:hideMark/>
          </w:tcPr>
          <w:p w:rsidR="008352F3" w:rsidRPr="005D08B4" w:rsidRDefault="008352F3" w:rsidP="00C54037">
            <w:pPr>
              <w:spacing w:before="60"/>
              <w:rPr>
                <w:rFonts w:ascii="Arial Narrow" w:hAnsi="Arial Narrow"/>
                <w:noProof w:val="0"/>
                <w:color w:val="000000"/>
                <w:sz w:val="16"/>
                <w:szCs w:val="16"/>
                <w:lang w:val="en-US"/>
              </w:rPr>
            </w:pPr>
            <w:r w:rsidRPr="005D08B4">
              <w:rPr>
                <w:rFonts w:ascii="Arial Narrow" w:hAnsi="Arial Narrow"/>
                <w:noProof w:val="0"/>
                <w:color w:val="000000"/>
                <w:sz w:val="16"/>
                <w:szCs w:val="16"/>
                <w:lang w:val="en-US"/>
              </w:rPr>
              <w:t xml:space="preserve"> Pendapatan Asli Daerah (PAD)</w:t>
            </w:r>
          </w:p>
        </w:tc>
        <w:tc>
          <w:tcPr>
            <w:tcW w:w="1731" w:type="dxa"/>
            <w:tcBorders>
              <w:top w:val="nil"/>
              <w:left w:val="nil"/>
              <w:bottom w:val="single" w:sz="4" w:space="0" w:color="auto"/>
              <w:right w:val="single" w:sz="4" w:space="0" w:color="auto"/>
            </w:tcBorders>
            <w:shd w:val="clear" w:color="auto" w:fill="auto"/>
            <w:noWrap/>
            <w:vAlign w:val="bottom"/>
            <w:hideMark/>
          </w:tcPr>
          <w:p w:rsidR="008352F3" w:rsidRPr="005D08B4" w:rsidRDefault="008352F3" w:rsidP="00C54037">
            <w:pPr>
              <w:spacing w:before="60"/>
              <w:jc w:val="right"/>
              <w:rPr>
                <w:rFonts w:ascii="Arial Narrow" w:hAnsi="Arial Narrow"/>
                <w:noProof w:val="0"/>
                <w:color w:val="000000"/>
                <w:sz w:val="16"/>
                <w:szCs w:val="16"/>
              </w:rPr>
            </w:pPr>
            <w:r w:rsidRPr="005D08B4">
              <w:rPr>
                <w:rFonts w:ascii="Arial Narrow" w:hAnsi="Arial Narrow"/>
                <w:noProof w:val="0"/>
                <w:color w:val="000000"/>
                <w:sz w:val="16"/>
                <w:szCs w:val="16"/>
              </w:rPr>
              <w:t>307.083.335.256,00</w:t>
            </w:r>
          </w:p>
        </w:tc>
        <w:tc>
          <w:tcPr>
            <w:tcW w:w="1552" w:type="dxa"/>
            <w:tcBorders>
              <w:top w:val="nil"/>
              <w:left w:val="nil"/>
              <w:bottom w:val="single" w:sz="4" w:space="0" w:color="auto"/>
              <w:right w:val="single" w:sz="4" w:space="0" w:color="auto"/>
            </w:tcBorders>
            <w:shd w:val="clear" w:color="auto" w:fill="auto"/>
            <w:noWrap/>
            <w:vAlign w:val="bottom"/>
            <w:hideMark/>
          </w:tcPr>
          <w:p w:rsidR="008352F3" w:rsidRPr="00B839BB" w:rsidRDefault="008352F3" w:rsidP="00C54037">
            <w:pPr>
              <w:spacing w:before="60"/>
              <w:jc w:val="right"/>
              <w:rPr>
                <w:rFonts w:ascii="Arial Narrow" w:hAnsi="Arial Narrow"/>
                <w:noProof w:val="0"/>
                <w:color w:val="000000"/>
                <w:sz w:val="16"/>
                <w:szCs w:val="16"/>
              </w:rPr>
            </w:pPr>
            <w:r>
              <w:rPr>
                <w:rFonts w:ascii="Arial Narrow" w:hAnsi="Arial Narrow"/>
                <w:noProof w:val="0"/>
                <w:color w:val="000000"/>
                <w:sz w:val="16"/>
                <w:szCs w:val="16"/>
              </w:rPr>
              <w:t>308.466.748.340,00</w:t>
            </w:r>
          </w:p>
        </w:tc>
        <w:tc>
          <w:tcPr>
            <w:tcW w:w="1624" w:type="dxa"/>
            <w:tcBorders>
              <w:top w:val="nil"/>
              <w:left w:val="nil"/>
              <w:bottom w:val="single" w:sz="4" w:space="0" w:color="auto"/>
              <w:right w:val="single" w:sz="4" w:space="0" w:color="auto"/>
            </w:tcBorders>
            <w:shd w:val="clear" w:color="auto" w:fill="auto"/>
            <w:noWrap/>
            <w:vAlign w:val="bottom"/>
            <w:hideMark/>
          </w:tcPr>
          <w:p w:rsidR="008352F3" w:rsidRPr="005D08B4" w:rsidRDefault="008352F3" w:rsidP="00C54037">
            <w:pPr>
              <w:spacing w:before="60"/>
              <w:jc w:val="right"/>
              <w:rPr>
                <w:rFonts w:ascii="Arial Narrow" w:hAnsi="Arial Narrow"/>
                <w:noProof w:val="0"/>
                <w:color w:val="000000"/>
                <w:sz w:val="16"/>
                <w:szCs w:val="16"/>
                <w:lang w:val="en-US"/>
              </w:rPr>
            </w:pPr>
            <w:r w:rsidRPr="005D08B4">
              <w:rPr>
                <w:rFonts w:ascii="Arial Narrow" w:hAnsi="Arial Narrow"/>
                <w:noProof w:val="0"/>
                <w:color w:val="000000"/>
                <w:sz w:val="16"/>
                <w:szCs w:val="16"/>
                <w:lang w:val="en-US"/>
              </w:rPr>
              <w:t>281.328.148.970,00</w:t>
            </w:r>
          </w:p>
        </w:tc>
      </w:tr>
      <w:tr w:rsidR="008352F3" w:rsidRPr="0038080B" w:rsidTr="007F46FA">
        <w:trPr>
          <w:trHeight w:val="28"/>
        </w:trPr>
        <w:tc>
          <w:tcPr>
            <w:tcW w:w="392" w:type="dxa"/>
            <w:tcBorders>
              <w:top w:val="nil"/>
              <w:left w:val="single" w:sz="4" w:space="0" w:color="auto"/>
              <w:bottom w:val="single" w:sz="4" w:space="0" w:color="auto"/>
              <w:right w:val="single" w:sz="4" w:space="0" w:color="auto"/>
            </w:tcBorders>
          </w:tcPr>
          <w:p w:rsidR="008352F3" w:rsidRPr="005D08B4" w:rsidRDefault="008352F3" w:rsidP="00C54037">
            <w:pPr>
              <w:spacing w:before="60"/>
              <w:rPr>
                <w:rFonts w:ascii="Arial Narrow" w:hAnsi="Arial Narrow"/>
                <w:noProof w:val="0"/>
                <w:color w:val="000000"/>
                <w:sz w:val="16"/>
                <w:szCs w:val="16"/>
              </w:rPr>
            </w:pPr>
            <w:r w:rsidRPr="005D08B4">
              <w:rPr>
                <w:rFonts w:ascii="Arial Narrow" w:hAnsi="Arial Narrow"/>
                <w:noProof w:val="0"/>
                <w:color w:val="000000"/>
                <w:sz w:val="16"/>
                <w:szCs w:val="16"/>
              </w:rPr>
              <w:t>2</w:t>
            </w:r>
          </w:p>
        </w:tc>
        <w:tc>
          <w:tcPr>
            <w:tcW w:w="2192" w:type="dxa"/>
            <w:tcBorders>
              <w:top w:val="nil"/>
              <w:left w:val="single" w:sz="4" w:space="0" w:color="auto"/>
              <w:bottom w:val="single" w:sz="4" w:space="0" w:color="auto"/>
              <w:right w:val="single" w:sz="4" w:space="0" w:color="auto"/>
            </w:tcBorders>
            <w:shd w:val="clear" w:color="auto" w:fill="auto"/>
            <w:noWrap/>
            <w:vAlign w:val="bottom"/>
            <w:hideMark/>
          </w:tcPr>
          <w:p w:rsidR="008352F3" w:rsidRPr="005D08B4" w:rsidRDefault="008352F3" w:rsidP="00C54037">
            <w:pPr>
              <w:spacing w:before="60"/>
              <w:rPr>
                <w:rFonts w:ascii="Arial Narrow" w:hAnsi="Arial Narrow"/>
                <w:noProof w:val="0"/>
                <w:color w:val="000000"/>
                <w:sz w:val="16"/>
                <w:szCs w:val="16"/>
                <w:lang w:val="en-US"/>
              </w:rPr>
            </w:pPr>
            <w:r w:rsidRPr="005D08B4">
              <w:rPr>
                <w:rFonts w:ascii="Arial Narrow" w:hAnsi="Arial Narrow"/>
                <w:noProof w:val="0"/>
                <w:color w:val="000000"/>
                <w:sz w:val="16"/>
                <w:szCs w:val="16"/>
                <w:lang w:val="en-US"/>
              </w:rPr>
              <w:t xml:space="preserve"> Pendapatan Transfer</w:t>
            </w:r>
          </w:p>
        </w:tc>
        <w:tc>
          <w:tcPr>
            <w:tcW w:w="1731" w:type="dxa"/>
            <w:tcBorders>
              <w:top w:val="nil"/>
              <w:left w:val="nil"/>
              <w:bottom w:val="single" w:sz="4" w:space="0" w:color="auto"/>
              <w:right w:val="single" w:sz="4" w:space="0" w:color="auto"/>
            </w:tcBorders>
            <w:shd w:val="clear" w:color="auto" w:fill="auto"/>
            <w:noWrap/>
            <w:vAlign w:val="bottom"/>
            <w:hideMark/>
          </w:tcPr>
          <w:p w:rsidR="008352F3" w:rsidRPr="005D08B4" w:rsidRDefault="008352F3" w:rsidP="00C54037">
            <w:pPr>
              <w:spacing w:before="60"/>
              <w:jc w:val="right"/>
              <w:rPr>
                <w:rFonts w:ascii="Arial Narrow" w:hAnsi="Arial Narrow"/>
                <w:noProof w:val="0"/>
                <w:color w:val="000000"/>
                <w:sz w:val="16"/>
                <w:szCs w:val="16"/>
              </w:rPr>
            </w:pPr>
            <w:r>
              <w:rPr>
                <w:rFonts w:ascii="Arial Narrow" w:hAnsi="Arial Narrow"/>
                <w:noProof w:val="0"/>
                <w:color w:val="000000"/>
                <w:sz w:val="16"/>
                <w:szCs w:val="16"/>
              </w:rPr>
              <w:t>1.473.658.607.415</w:t>
            </w:r>
            <w:r w:rsidRPr="005D08B4">
              <w:rPr>
                <w:rFonts w:ascii="Arial Narrow" w:hAnsi="Arial Narrow"/>
                <w:noProof w:val="0"/>
                <w:color w:val="000000"/>
                <w:sz w:val="16"/>
                <w:szCs w:val="16"/>
              </w:rPr>
              <w:t>,00</w:t>
            </w:r>
          </w:p>
        </w:tc>
        <w:tc>
          <w:tcPr>
            <w:tcW w:w="1552" w:type="dxa"/>
            <w:tcBorders>
              <w:top w:val="nil"/>
              <w:left w:val="nil"/>
              <w:bottom w:val="single" w:sz="4" w:space="0" w:color="auto"/>
              <w:right w:val="single" w:sz="4" w:space="0" w:color="auto"/>
            </w:tcBorders>
            <w:shd w:val="clear" w:color="auto" w:fill="auto"/>
            <w:noWrap/>
            <w:vAlign w:val="bottom"/>
            <w:hideMark/>
          </w:tcPr>
          <w:p w:rsidR="008352F3" w:rsidRPr="00B839BB" w:rsidRDefault="008352F3" w:rsidP="00C54037">
            <w:pPr>
              <w:spacing w:before="60"/>
              <w:jc w:val="right"/>
              <w:rPr>
                <w:rFonts w:ascii="Arial Narrow" w:hAnsi="Arial Narrow"/>
                <w:noProof w:val="0"/>
                <w:color w:val="000000"/>
                <w:sz w:val="16"/>
                <w:szCs w:val="16"/>
              </w:rPr>
            </w:pPr>
            <w:r>
              <w:rPr>
                <w:rFonts w:ascii="Arial Narrow" w:hAnsi="Arial Narrow"/>
                <w:noProof w:val="0"/>
                <w:color w:val="000000"/>
                <w:sz w:val="16"/>
                <w:szCs w:val="16"/>
              </w:rPr>
              <w:t>1.469.898.249.741,00</w:t>
            </w:r>
          </w:p>
        </w:tc>
        <w:tc>
          <w:tcPr>
            <w:tcW w:w="1624" w:type="dxa"/>
            <w:tcBorders>
              <w:top w:val="nil"/>
              <w:left w:val="nil"/>
              <w:bottom w:val="single" w:sz="4" w:space="0" w:color="auto"/>
              <w:right w:val="single" w:sz="4" w:space="0" w:color="auto"/>
            </w:tcBorders>
            <w:shd w:val="clear" w:color="auto" w:fill="auto"/>
            <w:noWrap/>
            <w:vAlign w:val="bottom"/>
            <w:hideMark/>
          </w:tcPr>
          <w:p w:rsidR="008352F3" w:rsidRPr="005D08B4" w:rsidRDefault="008352F3" w:rsidP="00C54037">
            <w:pPr>
              <w:spacing w:before="60"/>
              <w:jc w:val="right"/>
              <w:rPr>
                <w:rFonts w:ascii="Arial Narrow" w:hAnsi="Arial Narrow"/>
                <w:noProof w:val="0"/>
                <w:color w:val="000000"/>
                <w:sz w:val="16"/>
                <w:szCs w:val="16"/>
                <w:lang w:val="en-US"/>
              </w:rPr>
            </w:pPr>
            <w:r w:rsidRPr="005D08B4">
              <w:rPr>
                <w:rFonts w:ascii="Arial Narrow" w:hAnsi="Arial Narrow"/>
                <w:noProof w:val="0"/>
                <w:color w:val="000000"/>
                <w:sz w:val="16"/>
                <w:szCs w:val="16"/>
                <w:lang w:val="en-US"/>
              </w:rPr>
              <w:t>1.395.299.245.901,00</w:t>
            </w:r>
          </w:p>
        </w:tc>
      </w:tr>
      <w:tr w:rsidR="008352F3" w:rsidRPr="0038080B" w:rsidTr="007F46FA">
        <w:trPr>
          <w:trHeight w:val="28"/>
        </w:trPr>
        <w:tc>
          <w:tcPr>
            <w:tcW w:w="392" w:type="dxa"/>
            <w:tcBorders>
              <w:top w:val="nil"/>
              <w:left w:val="single" w:sz="4" w:space="0" w:color="auto"/>
              <w:bottom w:val="single" w:sz="4" w:space="0" w:color="auto"/>
              <w:right w:val="single" w:sz="4" w:space="0" w:color="auto"/>
            </w:tcBorders>
          </w:tcPr>
          <w:p w:rsidR="008352F3" w:rsidRPr="005D08B4" w:rsidRDefault="008352F3" w:rsidP="00C54037">
            <w:pPr>
              <w:spacing w:before="60"/>
              <w:rPr>
                <w:rFonts w:ascii="Arial Narrow" w:hAnsi="Arial Narrow"/>
                <w:noProof w:val="0"/>
                <w:color w:val="000000"/>
                <w:sz w:val="16"/>
                <w:szCs w:val="16"/>
              </w:rPr>
            </w:pPr>
            <w:r w:rsidRPr="005D08B4">
              <w:rPr>
                <w:rFonts w:ascii="Arial Narrow" w:hAnsi="Arial Narrow"/>
                <w:noProof w:val="0"/>
                <w:color w:val="000000"/>
                <w:sz w:val="16"/>
                <w:szCs w:val="16"/>
              </w:rPr>
              <w:t>3</w:t>
            </w:r>
          </w:p>
        </w:tc>
        <w:tc>
          <w:tcPr>
            <w:tcW w:w="2192" w:type="dxa"/>
            <w:tcBorders>
              <w:top w:val="nil"/>
              <w:left w:val="single" w:sz="4" w:space="0" w:color="auto"/>
              <w:bottom w:val="single" w:sz="4" w:space="0" w:color="auto"/>
              <w:right w:val="single" w:sz="4" w:space="0" w:color="auto"/>
            </w:tcBorders>
            <w:shd w:val="clear" w:color="auto" w:fill="auto"/>
            <w:noWrap/>
            <w:vAlign w:val="bottom"/>
            <w:hideMark/>
          </w:tcPr>
          <w:p w:rsidR="008352F3" w:rsidRPr="005D08B4" w:rsidRDefault="008352F3" w:rsidP="00C54037">
            <w:pPr>
              <w:spacing w:before="60"/>
              <w:rPr>
                <w:rFonts w:ascii="Arial Narrow" w:hAnsi="Arial Narrow"/>
                <w:noProof w:val="0"/>
                <w:color w:val="000000"/>
                <w:sz w:val="16"/>
                <w:szCs w:val="16"/>
                <w:lang w:val="en-US"/>
              </w:rPr>
            </w:pPr>
            <w:r w:rsidRPr="005D08B4">
              <w:rPr>
                <w:rFonts w:ascii="Arial Narrow" w:hAnsi="Arial Narrow"/>
                <w:noProof w:val="0"/>
                <w:color w:val="000000"/>
                <w:sz w:val="16"/>
                <w:szCs w:val="16"/>
                <w:lang w:val="en-US"/>
              </w:rPr>
              <w:t xml:space="preserve"> Lain-lain Pendapatan Yang Sah</w:t>
            </w:r>
          </w:p>
        </w:tc>
        <w:tc>
          <w:tcPr>
            <w:tcW w:w="1731" w:type="dxa"/>
            <w:tcBorders>
              <w:top w:val="nil"/>
              <w:left w:val="nil"/>
              <w:bottom w:val="single" w:sz="4" w:space="0" w:color="auto"/>
              <w:right w:val="single" w:sz="4" w:space="0" w:color="auto"/>
            </w:tcBorders>
            <w:shd w:val="clear" w:color="auto" w:fill="auto"/>
            <w:noWrap/>
            <w:vAlign w:val="bottom"/>
            <w:hideMark/>
          </w:tcPr>
          <w:p w:rsidR="008352F3" w:rsidRPr="005D08B4" w:rsidRDefault="008352F3" w:rsidP="00C54037">
            <w:pPr>
              <w:spacing w:before="60"/>
              <w:jc w:val="right"/>
              <w:rPr>
                <w:rFonts w:ascii="Arial Narrow" w:hAnsi="Arial Narrow"/>
                <w:noProof w:val="0"/>
                <w:color w:val="000000"/>
                <w:sz w:val="16"/>
                <w:szCs w:val="16"/>
              </w:rPr>
            </w:pPr>
            <w:r>
              <w:rPr>
                <w:rFonts w:ascii="Arial Narrow" w:hAnsi="Arial Narrow"/>
                <w:noProof w:val="0"/>
                <w:color w:val="000000"/>
                <w:sz w:val="16"/>
                <w:szCs w:val="16"/>
              </w:rPr>
              <w:t>1.350.000.000</w:t>
            </w:r>
            <w:r w:rsidRPr="005D08B4">
              <w:rPr>
                <w:rFonts w:ascii="Arial Narrow" w:hAnsi="Arial Narrow"/>
                <w:noProof w:val="0"/>
                <w:color w:val="000000"/>
                <w:sz w:val="16"/>
                <w:szCs w:val="16"/>
              </w:rPr>
              <w:t>,00</w:t>
            </w:r>
          </w:p>
        </w:tc>
        <w:tc>
          <w:tcPr>
            <w:tcW w:w="1552" w:type="dxa"/>
            <w:tcBorders>
              <w:top w:val="nil"/>
              <w:left w:val="nil"/>
              <w:bottom w:val="single" w:sz="4" w:space="0" w:color="auto"/>
              <w:right w:val="single" w:sz="4" w:space="0" w:color="auto"/>
            </w:tcBorders>
            <w:shd w:val="clear" w:color="auto" w:fill="auto"/>
            <w:noWrap/>
            <w:vAlign w:val="bottom"/>
            <w:hideMark/>
          </w:tcPr>
          <w:p w:rsidR="008352F3" w:rsidRPr="00B839BB" w:rsidRDefault="008352F3" w:rsidP="00C54037">
            <w:pPr>
              <w:spacing w:before="60"/>
              <w:jc w:val="right"/>
              <w:rPr>
                <w:rFonts w:ascii="Arial Narrow" w:hAnsi="Arial Narrow"/>
                <w:noProof w:val="0"/>
                <w:color w:val="000000"/>
                <w:sz w:val="16"/>
                <w:szCs w:val="16"/>
              </w:rPr>
            </w:pPr>
            <w:r>
              <w:rPr>
                <w:rFonts w:ascii="Arial Narrow" w:hAnsi="Arial Narrow"/>
                <w:noProof w:val="0"/>
                <w:color w:val="000000"/>
                <w:sz w:val="16"/>
                <w:szCs w:val="16"/>
              </w:rPr>
              <w:t>1.485.396.240,00</w:t>
            </w:r>
          </w:p>
        </w:tc>
        <w:tc>
          <w:tcPr>
            <w:tcW w:w="1624" w:type="dxa"/>
            <w:tcBorders>
              <w:top w:val="nil"/>
              <w:left w:val="nil"/>
              <w:bottom w:val="single" w:sz="4" w:space="0" w:color="auto"/>
              <w:right w:val="single" w:sz="4" w:space="0" w:color="auto"/>
            </w:tcBorders>
            <w:shd w:val="clear" w:color="auto" w:fill="auto"/>
            <w:noWrap/>
            <w:vAlign w:val="bottom"/>
            <w:hideMark/>
          </w:tcPr>
          <w:p w:rsidR="008352F3" w:rsidRPr="005D08B4" w:rsidRDefault="008352F3" w:rsidP="00C54037">
            <w:pPr>
              <w:spacing w:before="60"/>
              <w:jc w:val="right"/>
              <w:rPr>
                <w:rFonts w:ascii="Arial Narrow" w:hAnsi="Arial Narrow"/>
                <w:noProof w:val="0"/>
                <w:color w:val="000000"/>
                <w:sz w:val="16"/>
                <w:szCs w:val="16"/>
                <w:lang w:val="en-US"/>
              </w:rPr>
            </w:pPr>
            <w:r w:rsidRPr="005D08B4">
              <w:rPr>
                <w:rFonts w:ascii="Arial Narrow" w:hAnsi="Arial Narrow"/>
                <w:noProof w:val="0"/>
                <w:color w:val="000000"/>
                <w:sz w:val="16"/>
                <w:szCs w:val="16"/>
                <w:lang w:val="en-US"/>
              </w:rPr>
              <w:t>2.060.684.299,00</w:t>
            </w:r>
          </w:p>
        </w:tc>
      </w:tr>
      <w:tr w:rsidR="008352F3" w:rsidRPr="00602799" w:rsidTr="007F46FA">
        <w:trPr>
          <w:trHeight w:val="28"/>
        </w:trPr>
        <w:tc>
          <w:tcPr>
            <w:tcW w:w="2584" w:type="dxa"/>
            <w:gridSpan w:val="2"/>
            <w:tcBorders>
              <w:top w:val="nil"/>
              <w:left w:val="single" w:sz="4" w:space="0" w:color="auto"/>
              <w:bottom w:val="single" w:sz="4" w:space="0" w:color="auto"/>
              <w:right w:val="single" w:sz="4" w:space="0" w:color="auto"/>
            </w:tcBorders>
          </w:tcPr>
          <w:p w:rsidR="008352F3" w:rsidRPr="005D08B4" w:rsidRDefault="008352F3" w:rsidP="00C54037">
            <w:pPr>
              <w:spacing w:before="60"/>
              <w:jc w:val="center"/>
              <w:rPr>
                <w:rFonts w:ascii="Arial Narrow" w:hAnsi="Arial Narrow"/>
                <w:bCs/>
                <w:noProof w:val="0"/>
                <w:color w:val="000000"/>
                <w:sz w:val="16"/>
                <w:szCs w:val="16"/>
                <w:lang w:val="en-US"/>
              </w:rPr>
            </w:pPr>
            <w:r w:rsidRPr="005D08B4">
              <w:rPr>
                <w:rFonts w:ascii="Arial Narrow" w:hAnsi="Arial Narrow"/>
                <w:bCs/>
                <w:noProof w:val="0"/>
                <w:color w:val="000000"/>
                <w:sz w:val="16"/>
                <w:szCs w:val="16"/>
                <w:lang w:val="en-US"/>
              </w:rPr>
              <w:t xml:space="preserve">Jumlah </w:t>
            </w:r>
          </w:p>
        </w:tc>
        <w:tc>
          <w:tcPr>
            <w:tcW w:w="1731" w:type="dxa"/>
            <w:tcBorders>
              <w:top w:val="nil"/>
              <w:left w:val="nil"/>
              <w:bottom w:val="single" w:sz="4" w:space="0" w:color="auto"/>
              <w:right w:val="single" w:sz="4" w:space="0" w:color="auto"/>
            </w:tcBorders>
            <w:shd w:val="clear" w:color="auto" w:fill="auto"/>
            <w:noWrap/>
            <w:vAlign w:val="bottom"/>
            <w:hideMark/>
          </w:tcPr>
          <w:p w:rsidR="008352F3" w:rsidRPr="005D08B4" w:rsidRDefault="008352F3" w:rsidP="00C54037">
            <w:pPr>
              <w:spacing w:before="60"/>
              <w:jc w:val="right"/>
              <w:rPr>
                <w:rFonts w:ascii="Arial Narrow" w:hAnsi="Arial Narrow"/>
                <w:bCs/>
                <w:noProof w:val="0"/>
                <w:color w:val="000000"/>
                <w:sz w:val="16"/>
                <w:szCs w:val="16"/>
              </w:rPr>
            </w:pPr>
            <w:r w:rsidRPr="005D08B4">
              <w:rPr>
                <w:rFonts w:ascii="Arial Narrow" w:hAnsi="Arial Narrow"/>
                <w:bCs/>
                <w:noProof w:val="0"/>
                <w:color w:val="000000"/>
                <w:sz w:val="16"/>
                <w:szCs w:val="16"/>
              </w:rPr>
              <w:t>1.782.091.942.671,00</w:t>
            </w:r>
          </w:p>
        </w:tc>
        <w:tc>
          <w:tcPr>
            <w:tcW w:w="1552" w:type="dxa"/>
            <w:tcBorders>
              <w:top w:val="nil"/>
              <w:left w:val="nil"/>
              <w:bottom w:val="single" w:sz="4" w:space="0" w:color="auto"/>
              <w:right w:val="single" w:sz="4" w:space="0" w:color="auto"/>
            </w:tcBorders>
            <w:shd w:val="clear" w:color="auto" w:fill="auto"/>
            <w:noWrap/>
            <w:vAlign w:val="bottom"/>
            <w:hideMark/>
          </w:tcPr>
          <w:p w:rsidR="008352F3" w:rsidRPr="00B839BB" w:rsidRDefault="008352F3" w:rsidP="00C54037">
            <w:pPr>
              <w:spacing w:before="60"/>
              <w:jc w:val="right"/>
              <w:rPr>
                <w:rFonts w:ascii="Arial Narrow" w:hAnsi="Arial Narrow"/>
                <w:bCs/>
                <w:noProof w:val="0"/>
                <w:color w:val="000000"/>
                <w:sz w:val="16"/>
                <w:szCs w:val="16"/>
              </w:rPr>
            </w:pPr>
            <w:r>
              <w:rPr>
                <w:rFonts w:ascii="Arial Narrow" w:hAnsi="Arial Narrow"/>
                <w:bCs/>
                <w:noProof w:val="0"/>
                <w:color w:val="000000"/>
                <w:sz w:val="16"/>
                <w:szCs w:val="16"/>
              </w:rPr>
              <w:t>1.779.850.394.321,00</w:t>
            </w:r>
          </w:p>
        </w:tc>
        <w:tc>
          <w:tcPr>
            <w:tcW w:w="1624" w:type="dxa"/>
            <w:tcBorders>
              <w:top w:val="nil"/>
              <w:left w:val="nil"/>
              <w:bottom w:val="single" w:sz="4" w:space="0" w:color="auto"/>
              <w:right w:val="single" w:sz="4" w:space="0" w:color="auto"/>
            </w:tcBorders>
            <w:shd w:val="clear" w:color="auto" w:fill="auto"/>
            <w:noWrap/>
            <w:vAlign w:val="bottom"/>
            <w:hideMark/>
          </w:tcPr>
          <w:p w:rsidR="008352F3" w:rsidRPr="005D08B4" w:rsidRDefault="008352F3" w:rsidP="00C54037">
            <w:pPr>
              <w:spacing w:before="60"/>
              <w:jc w:val="right"/>
              <w:rPr>
                <w:rFonts w:ascii="Arial Narrow" w:hAnsi="Arial Narrow"/>
                <w:bCs/>
                <w:noProof w:val="0"/>
                <w:color w:val="000000"/>
                <w:sz w:val="16"/>
                <w:szCs w:val="16"/>
                <w:lang w:val="en-US"/>
              </w:rPr>
            </w:pPr>
            <w:r w:rsidRPr="005D08B4">
              <w:rPr>
                <w:rFonts w:ascii="Arial Narrow" w:hAnsi="Arial Narrow"/>
                <w:bCs/>
                <w:noProof w:val="0"/>
                <w:color w:val="000000"/>
                <w:sz w:val="16"/>
                <w:szCs w:val="16"/>
                <w:lang w:val="en-US"/>
              </w:rPr>
              <w:t>1.678.688.079.170,00</w:t>
            </w:r>
          </w:p>
        </w:tc>
      </w:tr>
    </w:tbl>
    <w:p w:rsidR="008352F3" w:rsidRDefault="008352F3" w:rsidP="003332A5">
      <w:pPr>
        <w:spacing w:before="60" w:after="120" w:line="280" w:lineRule="exact"/>
        <w:ind w:left="851"/>
        <w:jc w:val="both"/>
        <w:rPr>
          <w:sz w:val="22"/>
          <w:szCs w:val="22"/>
        </w:rPr>
      </w:pPr>
      <w:r>
        <w:rPr>
          <w:sz w:val="22"/>
          <w:szCs w:val="22"/>
        </w:rPr>
        <w:t>Tabel tersebut menunjukkan r</w:t>
      </w:r>
      <w:r w:rsidRPr="006B7613">
        <w:rPr>
          <w:sz w:val="22"/>
          <w:szCs w:val="22"/>
        </w:rPr>
        <w:t>ealisasi Pendapatan Daerah TA 201</w:t>
      </w:r>
      <w:r>
        <w:rPr>
          <w:sz w:val="22"/>
          <w:szCs w:val="22"/>
        </w:rPr>
        <w:t>7</w:t>
      </w:r>
      <w:r w:rsidRPr="006B7613">
        <w:rPr>
          <w:sz w:val="22"/>
          <w:szCs w:val="22"/>
        </w:rPr>
        <w:t xml:space="preserve"> sebesar Rp</w:t>
      </w:r>
      <w:r>
        <w:rPr>
          <w:sz w:val="22"/>
          <w:szCs w:val="22"/>
        </w:rPr>
        <w:t>1.779.850.394.321,00</w:t>
      </w:r>
      <w:r w:rsidRPr="006B7613">
        <w:rPr>
          <w:sz w:val="22"/>
          <w:szCs w:val="22"/>
        </w:rPr>
        <w:t xml:space="preserve"> atau </w:t>
      </w:r>
      <w:r>
        <w:rPr>
          <w:sz w:val="22"/>
          <w:szCs w:val="22"/>
        </w:rPr>
        <w:t>99,87</w:t>
      </w:r>
      <w:r w:rsidRPr="006B7613">
        <w:rPr>
          <w:sz w:val="22"/>
          <w:szCs w:val="22"/>
        </w:rPr>
        <w:t>% dari anggarannya sebesar Rp</w:t>
      </w:r>
      <w:r>
        <w:rPr>
          <w:sz w:val="22"/>
          <w:szCs w:val="22"/>
        </w:rPr>
        <w:t>1.782.091.942.671,00</w:t>
      </w:r>
      <w:r w:rsidRPr="006B7613">
        <w:rPr>
          <w:sz w:val="22"/>
          <w:szCs w:val="22"/>
        </w:rPr>
        <w:t xml:space="preserve"> dan </w:t>
      </w:r>
      <w:r w:rsidR="001E371C">
        <w:rPr>
          <w:sz w:val="22"/>
          <w:szCs w:val="22"/>
        </w:rPr>
        <w:t>106,03</w:t>
      </w:r>
      <w:r w:rsidRPr="006B7613">
        <w:rPr>
          <w:sz w:val="22"/>
          <w:szCs w:val="22"/>
        </w:rPr>
        <w:t xml:space="preserve"> % dari realisasi TA 201</w:t>
      </w:r>
      <w:r>
        <w:rPr>
          <w:sz w:val="22"/>
          <w:szCs w:val="22"/>
        </w:rPr>
        <w:t>6</w:t>
      </w:r>
      <w:r w:rsidRPr="006B7613">
        <w:rPr>
          <w:sz w:val="22"/>
          <w:szCs w:val="22"/>
        </w:rPr>
        <w:t xml:space="preserve"> sebesar</w:t>
      </w:r>
      <w:r>
        <w:rPr>
          <w:sz w:val="22"/>
          <w:szCs w:val="22"/>
        </w:rPr>
        <w:t xml:space="preserve"> </w:t>
      </w:r>
      <w:r w:rsidRPr="006B7613">
        <w:rPr>
          <w:sz w:val="22"/>
          <w:szCs w:val="22"/>
        </w:rPr>
        <w:t>Rp1.</w:t>
      </w:r>
      <w:r>
        <w:rPr>
          <w:sz w:val="22"/>
          <w:szCs w:val="22"/>
        </w:rPr>
        <w:t>678.688.079.170</w:t>
      </w:r>
      <w:r w:rsidRPr="006B7613">
        <w:rPr>
          <w:sz w:val="22"/>
          <w:szCs w:val="22"/>
        </w:rPr>
        <w:t>,00.</w:t>
      </w:r>
    </w:p>
    <w:p w:rsidR="008352F3" w:rsidRPr="006B7613" w:rsidRDefault="008352F3" w:rsidP="003332A5">
      <w:pPr>
        <w:spacing w:before="60" w:after="120" w:line="280" w:lineRule="exact"/>
        <w:ind w:left="851"/>
        <w:jc w:val="both"/>
        <w:rPr>
          <w:sz w:val="22"/>
          <w:szCs w:val="22"/>
          <w:lang w:val="en-US"/>
        </w:rPr>
      </w:pPr>
      <w:r w:rsidRPr="006B7613">
        <w:rPr>
          <w:sz w:val="22"/>
          <w:szCs w:val="22"/>
          <w:lang w:val="en-US"/>
        </w:rPr>
        <w:t xml:space="preserve">Realisasi Pendapatan Daerah </w:t>
      </w:r>
      <w:r w:rsidRPr="006B7613">
        <w:rPr>
          <w:sz w:val="22"/>
          <w:szCs w:val="22"/>
        </w:rPr>
        <w:t>TA 201</w:t>
      </w:r>
      <w:r>
        <w:rPr>
          <w:sz w:val="22"/>
          <w:szCs w:val="22"/>
        </w:rPr>
        <w:t>7</w:t>
      </w:r>
      <w:r w:rsidRPr="006B7613">
        <w:rPr>
          <w:sz w:val="22"/>
          <w:szCs w:val="22"/>
        </w:rPr>
        <w:t xml:space="preserve"> sebesar Rp</w:t>
      </w:r>
      <w:r>
        <w:rPr>
          <w:sz w:val="22"/>
          <w:szCs w:val="22"/>
        </w:rPr>
        <w:t>1.779.850.394.321,00</w:t>
      </w:r>
      <w:r w:rsidRPr="006B7613">
        <w:rPr>
          <w:sz w:val="22"/>
          <w:szCs w:val="22"/>
        </w:rPr>
        <w:t xml:space="preserve"> sudah termasuk penerimaan Badan Layanan Umum Daerah (BLUD) RSUD sebesar Rp</w:t>
      </w:r>
      <w:r>
        <w:rPr>
          <w:sz w:val="22"/>
          <w:szCs w:val="22"/>
        </w:rPr>
        <w:t>126</w:t>
      </w:r>
      <w:r w:rsidRPr="006B7613">
        <w:rPr>
          <w:sz w:val="22"/>
          <w:szCs w:val="22"/>
        </w:rPr>
        <w:t>.</w:t>
      </w:r>
      <w:r>
        <w:rPr>
          <w:sz w:val="22"/>
          <w:szCs w:val="22"/>
        </w:rPr>
        <w:t>004.609.957</w:t>
      </w:r>
      <w:r w:rsidRPr="006B7613">
        <w:rPr>
          <w:sz w:val="22"/>
          <w:szCs w:val="22"/>
        </w:rPr>
        <w:t>,00,</w:t>
      </w:r>
      <w:r>
        <w:rPr>
          <w:sz w:val="22"/>
          <w:szCs w:val="22"/>
        </w:rPr>
        <w:t xml:space="preserve"> </w:t>
      </w:r>
      <w:r w:rsidRPr="006B7613">
        <w:rPr>
          <w:sz w:val="22"/>
          <w:szCs w:val="22"/>
        </w:rPr>
        <w:t>dana Jaminan Kesehatan Nasional (JKN) sebesar Rp2</w:t>
      </w:r>
      <w:r>
        <w:rPr>
          <w:sz w:val="22"/>
          <w:szCs w:val="22"/>
        </w:rPr>
        <w:t>5</w:t>
      </w:r>
      <w:r w:rsidRPr="006B7613">
        <w:rPr>
          <w:sz w:val="22"/>
          <w:szCs w:val="22"/>
        </w:rPr>
        <w:t>.</w:t>
      </w:r>
      <w:r>
        <w:rPr>
          <w:sz w:val="22"/>
          <w:szCs w:val="22"/>
        </w:rPr>
        <w:t>466.150.700</w:t>
      </w:r>
      <w:r w:rsidRPr="006B7613">
        <w:rPr>
          <w:sz w:val="22"/>
          <w:szCs w:val="22"/>
        </w:rPr>
        <w:t>,00 yang langsung ditransfer ke Rekening Puskesmas</w:t>
      </w:r>
      <w:r>
        <w:rPr>
          <w:sz w:val="22"/>
          <w:szCs w:val="22"/>
        </w:rPr>
        <w:t>, dan Dana BOS di rekening sekolah sebesar Rp65.158.907.820,00</w:t>
      </w:r>
      <w:r w:rsidRPr="00AB3671">
        <w:rPr>
          <w:sz w:val="22"/>
          <w:szCs w:val="22"/>
          <w:lang w:val="en-US"/>
        </w:rPr>
        <w:t>.</w:t>
      </w:r>
    </w:p>
    <w:p w:rsidR="008352F3" w:rsidRPr="006B7613" w:rsidRDefault="008352F3" w:rsidP="003332A5">
      <w:pPr>
        <w:spacing w:before="60" w:after="120" w:line="280" w:lineRule="exact"/>
        <w:ind w:left="851"/>
        <w:jc w:val="both"/>
        <w:rPr>
          <w:sz w:val="22"/>
          <w:szCs w:val="22"/>
        </w:rPr>
      </w:pPr>
      <w:r w:rsidRPr="006B7613">
        <w:rPr>
          <w:sz w:val="22"/>
          <w:szCs w:val="22"/>
        </w:rPr>
        <w:t>Realisasi masing-masing akun pendapatan daerah, dapat dijelaskan sebagai berikut:</w:t>
      </w:r>
    </w:p>
    <w:p w:rsidR="008352F3" w:rsidRPr="000E1D88" w:rsidRDefault="008352F3" w:rsidP="003332A5">
      <w:pPr>
        <w:pStyle w:val="ListParagraph"/>
        <w:numPr>
          <w:ilvl w:val="1"/>
          <w:numId w:val="220"/>
        </w:numPr>
        <w:spacing w:before="120" w:after="120" w:line="280" w:lineRule="exact"/>
        <w:ind w:left="851" w:hanging="993"/>
        <w:contextualSpacing w:val="0"/>
        <w:jc w:val="both"/>
        <w:rPr>
          <w:b/>
          <w:sz w:val="22"/>
          <w:szCs w:val="22"/>
        </w:rPr>
      </w:pPr>
      <w:r>
        <w:rPr>
          <w:b/>
          <w:sz w:val="22"/>
          <w:szCs w:val="22"/>
        </w:rPr>
        <w:t>PENDAPATAN ASLI DAERAH</w:t>
      </w:r>
      <w:r w:rsidRPr="000E1D88">
        <w:rPr>
          <w:b/>
          <w:sz w:val="22"/>
          <w:szCs w:val="22"/>
        </w:rPr>
        <w:t xml:space="preserve"> (PAD)</w:t>
      </w:r>
    </w:p>
    <w:p w:rsidR="008352F3" w:rsidRDefault="008352F3" w:rsidP="003332A5">
      <w:pPr>
        <w:spacing w:before="60" w:after="120" w:line="280" w:lineRule="exact"/>
        <w:ind w:left="851"/>
        <w:jc w:val="both"/>
        <w:rPr>
          <w:sz w:val="22"/>
          <w:szCs w:val="22"/>
        </w:rPr>
      </w:pPr>
      <w:r w:rsidRPr="006B7613">
        <w:rPr>
          <w:sz w:val="22"/>
          <w:szCs w:val="22"/>
        </w:rPr>
        <w:t xml:space="preserve">Akun ini menggambarkan realisasi Pendapatan Asli Daerah (PAD) untuk periode </w:t>
      </w:r>
      <w:r w:rsidRPr="00502C0E">
        <w:rPr>
          <w:sz w:val="22"/>
          <w:szCs w:val="22"/>
          <w:lang w:val="en-US"/>
        </w:rPr>
        <w:t>Tahun</w:t>
      </w:r>
      <w:r w:rsidRPr="006B7613">
        <w:rPr>
          <w:sz w:val="22"/>
          <w:szCs w:val="22"/>
        </w:rPr>
        <w:t xml:space="preserve"> Anggaran 201</w:t>
      </w:r>
      <w:r>
        <w:rPr>
          <w:sz w:val="22"/>
          <w:szCs w:val="22"/>
        </w:rPr>
        <w:t>7</w:t>
      </w:r>
      <w:r w:rsidRPr="006B7613">
        <w:rPr>
          <w:sz w:val="22"/>
          <w:szCs w:val="22"/>
        </w:rPr>
        <w:t xml:space="preserve"> dan Tahun Anggaran 201</w:t>
      </w:r>
      <w:r>
        <w:rPr>
          <w:sz w:val="22"/>
          <w:szCs w:val="22"/>
        </w:rPr>
        <w:t>6</w:t>
      </w:r>
      <w:r w:rsidRPr="006B7613">
        <w:rPr>
          <w:sz w:val="22"/>
          <w:szCs w:val="22"/>
        </w:rPr>
        <w:t xml:space="preserve">, </w:t>
      </w:r>
      <w:r>
        <w:rPr>
          <w:sz w:val="22"/>
          <w:szCs w:val="22"/>
        </w:rPr>
        <w:t>dengan rincian disajikan dalam tabel berikut ini:</w:t>
      </w:r>
    </w:p>
    <w:p w:rsidR="00862D66" w:rsidRDefault="008352F3" w:rsidP="00A42D86">
      <w:pPr>
        <w:spacing w:before="60" w:after="120"/>
        <w:ind w:left="851"/>
        <w:jc w:val="center"/>
        <w:rPr>
          <w:rFonts w:ascii="Arial Narrow" w:hAnsi="Arial Narrow"/>
          <w:sz w:val="18"/>
          <w:szCs w:val="18"/>
        </w:rPr>
      </w:pPr>
      <w:r w:rsidRPr="009E39E0">
        <w:rPr>
          <w:rFonts w:ascii="Arial Narrow" w:hAnsi="Arial Narrow"/>
          <w:sz w:val="18"/>
          <w:szCs w:val="18"/>
        </w:rPr>
        <w:t xml:space="preserve">Tabel V.2  </w:t>
      </w:r>
    </w:p>
    <w:p w:rsidR="008352F3" w:rsidRPr="009E39E0" w:rsidRDefault="008352F3" w:rsidP="00A42D86">
      <w:pPr>
        <w:spacing w:before="60" w:after="120"/>
        <w:ind w:left="851"/>
        <w:jc w:val="center"/>
        <w:rPr>
          <w:rFonts w:ascii="Arial Narrow" w:hAnsi="Arial Narrow"/>
          <w:sz w:val="18"/>
          <w:szCs w:val="18"/>
        </w:rPr>
      </w:pPr>
      <w:r w:rsidRPr="009E39E0">
        <w:rPr>
          <w:rFonts w:ascii="Arial Narrow" w:hAnsi="Arial Narrow"/>
          <w:sz w:val="18"/>
          <w:szCs w:val="18"/>
        </w:rPr>
        <w:t>Pendapatan Asli Daerah TA 2017 dan TA 2016</w:t>
      </w:r>
    </w:p>
    <w:tbl>
      <w:tblPr>
        <w:tblW w:w="7465" w:type="dxa"/>
        <w:tblInd w:w="959" w:type="dxa"/>
        <w:tblLook w:val="04A0"/>
      </w:tblPr>
      <w:tblGrid>
        <w:gridCol w:w="421"/>
        <w:gridCol w:w="2233"/>
        <w:gridCol w:w="1807"/>
        <w:gridCol w:w="1565"/>
        <w:gridCol w:w="1439"/>
      </w:tblGrid>
      <w:tr w:rsidR="008352F3" w:rsidRPr="0038080B" w:rsidTr="007F46FA">
        <w:trPr>
          <w:trHeight w:val="23"/>
          <w:tblHeader/>
        </w:trPr>
        <w:tc>
          <w:tcPr>
            <w:tcW w:w="421" w:type="dxa"/>
            <w:vMerge w:val="restart"/>
            <w:tcBorders>
              <w:top w:val="single" w:sz="4" w:space="0" w:color="auto"/>
              <w:left w:val="single" w:sz="4" w:space="0" w:color="auto"/>
              <w:right w:val="single" w:sz="4" w:space="0" w:color="000000"/>
            </w:tcBorders>
          </w:tcPr>
          <w:p w:rsidR="008352F3" w:rsidRPr="00A704E6" w:rsidRDefault="008352F3" w:rsidP="00C54037">
            <w:pPr>
              <w:spacing w:before="40"/>
              <w:jc w:val="center"/>
              <w:rPr>
                <w:rFonts w:ascii="Arial Narrow" w:hAnsi="Arial Narrow"/>
                <w:bCs/>
                <w:noProof w:val="0"/>
                <w:color w:val="000000"/>
                <w:sz w:val="18"/>
                <w:szCs w:val="18"/>
              </w:rPr>
            </w:pPr>
            <w:r w:rsidRPr="00A704E6">
              <w:rPr>
                <w:rFonts w:ascii="Arial Narrow" w:hAnsi="Arial Narrow"/>
                <w:bCs/>
                <w:noProof w:val="0"/>
                <w:color w:val="000000"/>
                <w:sz w:val="18"/>
                <w:szCs w:val="18"/>
              </w:rPr>
              <w:t>No</w:t>
            </w:r>
          </w:p>
        </w:tc>
        <w:tc>
          <w:tcPr>
            <w:tcW w:w="22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52F3" w:rsidRPr="00F41DDD" w:rsidRDefault="008352F3" w:rsidP="00C54037">
            <w:pPr>
              <w:spacing w:before="40"/>
              <w:jc w:val="center"/>
              <w:rPr>
                <w:rFonts w:ascii="Arial Narrow" w:hAnsi="Arial Narrow"/>
                <w:bCs/>
                <w:noProof w:val="0"/>
                <w:color w:val="000000"/>
                <w:sz w:val="18"/>
                <w:szCs w:val="18"/>
              </w:rPr>
            </w:pPr>
            <w:r>
              <w:rPr>
                <w:rFonts w:ascii="Arial Narrow" w:hAnsi="Arial Narrow"/>
                <w:bCs/>
                <w:noProof w:val="0"/>
                <w:color w:val="000000"/>
                <w:sz w:val="18"/>
                <w:szCs w:val="18"/>
              </w:rPr>
              <w:t>Uraian</w:t>
            </w:r>
          </w:p>
        </w:tc>
        <w:tc>
          <w:tcPr>
            <w:tcW w:w="337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2F3" w:rsidRPr="00A704E6" w:rsidRDefault="008352F3" w:rsidP="00C54037">
            <w:pPr>
              <w:spacing w:before="40"/>
              <w:jc w:val="center"/>
              <w:rPr>
                <w:rFonts w:ascii="Arial Narrow" w:hAnsi="Arial Narrow"/>
                <w:bCs/>
                <w:noProof w:val="0"/>
                <w:color w:val="000000"/>
                <w:sz w:val="18"/>
                <w:szCs w:val="18"/>
              </w:rPr>
            </w:pPr>
            <w:r w:rsidRPr="00A704E6">
              <w:rPr>
                <w:rFonts w:ascii="Arial Narrow" w:hAnsi="Arial Narrow"/>
                <w:bCs/>
                <w:noProof w:val="0"/>
                <w:color w:val="000000"/>
                <w:sz w:val="18"/>
                <w:szCs w:val="18"/>
                <w:lang w:val="en-US"/>
              </w:rPr>
              <w:t>201</w:t>
            </w:r>
            <w:r w:rsidRPr="00A704E6">
              <w:rPr>
                <w:rFonts w:ascii="Arial Narrow" w:hAnsi="Arial Narrow"/>
                <w:bCs/>
                <w:noProof w:val="0"/>
                <w:color w:val="000000"/>
                <w:sz w:val="18"/>
                <w:szCs w:val="18"/>
              </w:rPr>
              <w:t>7</w:t>
            </w:r>
          </w:p>
        </w:tc>
        <w:tc>
          <w:tcPr>
            <w:tcW w:w="1439" w:type="dxa"/>
            <w:tcBorders>
              <w:top w:val="single" w:sz="4" w:space="0" w:color="auto"/>
              <w:left w:val="nil"/>
              <w:bottom w:val="single" w:sz="4" w:space="0" w:color="auto"/>
              <w:right w:val="single" w:sz="4" w:space="0" w:color="000000"/>
            </w:tcBorders>
          </w:tcPr>
          <w:p w:rsidR="008352F3" w:rsidRPr="00A704E6" w:rsidRDefault="008352F3" w:rsidP="00C54037">
            <w:pPr>
              <w:spacing w:before="40"/>
              <w:jc w:val="center"/>
              <w:rPr>
                <w:rFonts w:ascii="Arial Narrow" w:hAnsi="Arial Narrow"/>
                <w:bCs/>
                <w:noProof w:val="0"/>
                <w:color w:val="000000"/>
                <w:sz w:val="18"/>
                <w:szCs w:val="18"/>
              </w:rPr>
            </w:pPr>
            <w:r w:rsidRPr="00A704E6">
              <w:rPr>
                <w:rFonts w:ascii="Arial Narrow" w:hAnsi="Arial Narrow"/>
                <w:bCs/>
                <w:noProof w:val="0"/>
                <w:color w:val="000000"/>
                <w:sz w:val="18"/>
                <w:szCs w:val="18"/>
              </w:rPr>
              <w:t>2016</w:t>
            </w:r>
          </w:p>
        </w:tc>
      </w:tr>
      <w:tr w:rsidR="008352F3" w:rsidRPr="0038080B" w:rsidTr="007F46FA">
        <w:trPr>
          <w:trHeight w:val="23"/>
          <w:tblHeader/>
        </w:trPr>
        <w:tc>
          <w:tcPr>
            <w:tcW w:w="421" w:type="dxa"/>
            <w:vMerge/>
            <w:tcBorders>
              <w:left w:val="single" w:sz="4" w:space="0" w:color="auto"/>
              <w:bottom w:val="single" w:sz="4" w:space="0" w:color="000000"/>
              <w:right w:val="single" w:sz="4" w:space="0" w:color="000000"/>
            </w:tcBorders>
          </w:tcPr>
          <w:p w:rsidR="008352F3" w:rsidRPr="00A704E6" w:rsidRDefault="008352F3" w:rsidP="00C54037">
            <w:pPr>
              <w:spacing w:before="40"/>
              <w:rPr>
                <w:rFonts w:ascii="Arial Narrow" w:hAnsi="Arial Narrow"/>
                <w:bCs/>
                <w:noProof w:val="0"/>
                <w:color w:val="000000"/>
                <w:sz w:val="18"/>
                <w:szCs w:val="18"/>
                <w:lang w:val="en-US"/>
              </w:rPr>
            </w:pPr>
          </w:p>
        </w:tc>
        <w:tc>
          <w:tcPr>
            <w:tcW w:w="2232" w:type="dxa"/>
            <w:vMerge/>
            <w:tcBorders>
              <w:top w:val="single" w:sz="4" w:space="0" w:color="000000"/>
              <w:left w:val="single" w:sz="4" w:space="0" w:color="auto"/>
              <w:bottom w:val="single" w:sz="4" w:space="0" w:color="000000"/>
              <w:right w:val="single" w:sz="4" w:space="0" w:color="000000"/>
            </w:tcBorders>
            <w:vAlign w:val="center"/>
            <w:hideMark/>
          </w:tcPr>
          <w:p w:rsidR="008352F3" w:rsidRPr="00A704E6" w:rsidRDefault="008352F3" w:rsidP="00C54037">
            <w:pPr>
              <w:spacing w:before="40"/>
              <w:rPr>
                <w:rFonts w:ascii="Arial Narrow" w:hAnsi="Arial Narrow"/>
                <w:bCs/>
                <w:noProof w:val="0"/>
                <w:color w:val="000000"/>
                <w:sz w:val="18"/>
                <w:szCs w:val="18"/>
                <w:lang w:val="en-US"/>
              </w:rPr>
            </w:pPr>
          </w:p>
        </w:tc>
        <w:tc>
          <w:tcPr>
            <w:tcW w:w="1807" w:type="dxa"/>
            <w:tcBorders>
              <w:top w:val="nil"/>
              <w:left w:val="nil"/>
              <w:bottom w:val="single" w:sz="4" w:space="0" w:color="auto"/>
              <w:right w:val="single" w:sz="4" w:space="0" w:color="auto"/>
            </w:tcBorders>
            <w:shd w:val="clear" w:color="auto" w:fill="auto"/>
            <w:noWrap/>
            <w:vAlign w:val="bottom"/>
            <w:hideMark/>
          </w:tcPr>
          <w:p w:rsidR="008352F3" w:rsidRPr="00A704E6" w:rsidRDefault="008352F3" w:rsidP="00C54037">
            <w:pPr>
              <w:spacing w:before="40"/>
              <w:jc w:val="center"/>
              <w:rPr>
                <w:rFonts w:ascii="Arial Narrow" w:hAnsi="Arial Narrow"/>
                <w:bCs/>
                <w:noProof w:val="0"/>
                <w:color w:val="000000"/>
                <w:sz w:val="18"/>
                <w:szCs w:val="18"/>
                <w:lang w:val="en-US"/>
              </w:rPr>
            </w:pPr>
            <w:r w:rsidRPr="00A704E6">
              <w:rPr>
                <w:rFonts w:ascii="Arial Narrow" w:hAnsi="Arial Narrow"/>
                <w:bCs/>
                <w:noProof w:val="0"/>
                <w:color w:val="000000"/>
                <w:sz w:val="18"/>
                <w:szCs w:val="18"/>
                <w:lang w:val="en-US"/>
              </w:rPr>
              <w:t>Anggaran (Rp)</w:t>
            </w:r>
          </w:p>
        </w:tc>
        <w:tc>
          <w:tcPr>
            <w:tcW w:w="1565" w:type="dxa"/>
            <w:tcBorders>
              <w:top w:val="nil"/>
              <w:left w:val="nil"/>
              <w:bottom w:val="single" w:sz="4" w:space="0" w:color="auto"/>
              <w:right w:val="single" w:sz="4" w:space="0" w:color="auto"/>
            </w:tcBorders>
            <w:shd w:val="clear" w:color="auto" w:fill="auto"/>
            <w:noWrap/>
            <w:vAlign w:val="bottom"/>
            <w:hideMark/>
          </w:tcPr>
          <w:p w:rsidR="008352F3" w:rsidRPr="00A704E6" w:rsidRDefault="008352F3" w:rsidP="00C54037">
            <w:pPr>
              <w:spacing w:before="40"/>
              <w:jc w:val="center"/>
              <w:rPr>
                <w:rFonts w:ascii="Arial Narrow" w:hAnsi="Arial Narrow"/>
                <w:bCs/>
                <w:noProof w:val="0"/>
                <w:color w:val="000000"/>
                <w:sz w:val="18"/>
                <w:szCs w:val="18"/>
                <w:lang w:val="en-US"/>
              </w:rPr>
            </w:pPr>
            <w:r w:rsidRPr="00A704E6">
              <w:rPr>
                <w:rFonts w:ascii="Arial Narrow" w:hAnsi="Arial Narrow"/>
                <w:bCs/>
                <w:noProof w:val="0"/>
                <w:color w:val="000000"/>
                <w:sz w:val="18"/>
                <w:szCs w:val="18"/>
                <w:lang w:val="en-US"/>
              </w:rPr>
              <w:t>Realisasi (Rp)</w:t>
            </w:r>
          </w:p>
        </w:tc>
        <w:tc>
          <w:tcPr>
            <w:tcW w:w="1439" w:type="dxa"/>
            <w:tcBorders>
              <w:top w:val="nil"/>
              <w:left w:val="nil"/>
              <w:bottom w:val="single" w:sz="4" w:space="0" w:color="auto"/>
              <w:right w:val="single" w:sz="4" w:space="0" w:color="auto"/>
            </w:tcBorders>
          </w:tcPr>
          <w:p w:rsidR="008352F3" w:rsidRPr="00A704E6" w:rsidRDefault="008352F3" w:rsidP="00C54037">
            <w:pPr>
              <w:spacing w:before="40"/>
              <w:jc w:val="center"/>
              <w:rPr>
                <w:rFonts w:ascii="Arial Narrow" w:hAnsi="Arial Narrow"/>
                <w:bCs/>
                <w:noProof w:val="0"/>
                <w:color w:val="000000"/>
                <w:sz w:val="18"/>
                <w:szCs w:val="18"/>
              </w:rPr>
            </w:pPr>
            <w:r w:rsidRPr="00A704E6">
              <w:rPr>
                <w:rFonts w:ascii="Arial Narrow" w:hAnsi="Arial Narrow"/>
                <w:bCs/>
                <w:noProof w:val="0"/>
                <w:color w:val="000000"/>
                <w:sz w:val="18"/>
                <w:szCs w:val="18"/>
              </w:rPr>
              <w:t>Realisasi (Rp.)</w:t>
            </w:r>
          </w:p>
        </w:tc>
      </w:tr>
      <w:tr w:rsidR="008352F3" w:rsidRPr="0038080B" w:rsidTr="007F46FA">
        <w:trPr>
          <w:trHeight w:val="23"/>
        </w:trPr>
        <w:tc>
          <w:tcPr>
            <w:tcW w:w="421" w:type="dxa"/>
            <w:tcBorders>
              <w:top w:val="nil"/>
              <w:left w:val="single" w:sz="4" w:space="0" w:color="auto"/>
              <w:bottom w:val="single" w:sz="4" w:space="0" w:color="auto"/>
              <w:right w:val="single" w:sz="4" w:space="0" w:color="auto"/>
            </w:tcBorders>
          </w:tcPr>
          <w:p w:rsidR="008352F3" w:rsidRPr="00A704E6" w:rsidRDefault="008352F3" w:rsidP="00C54037">
            <w:pPr>
              <w:spacing w:before="40"/>
              <w:jc w:val="center"/>
              <w:rPr>
                <w:rFonts w:ascii="Arial Narrow" w:hAnsi="Arial Narrow"/>
                <w:noProof w:val="0"/>
                <w:color w:val="000000"/>
                <w:sz w:val="18"/>
                <w:szCs w:val="18"/>
              </w:rPr>
            </w:pPr>
            <w:r w:rsidRPr="00A704E6">
              <w:rPr>
                <w:rFonts w:ascii="Arial Narrow" w:hAnsi="Arial Narrow"/>
                <w:noProof w:val="0"/>
                <w:color w:val="000000"/>
                <w:sz w:val="18"/>
                <w:szCs w:val="18"/>
              </w:rPr>
              <w:t>(1)</w:t>
            </w:r>
          </w:p>
        </w:tc>
        <w:tc>
          <w:tcPr>
            <w:tcW w:w="2232" w:type="dxa"/>
            <w:tcBorders>
              <w:top w:val="nil"/>
              <w:left w:val="single" w:sz="4" w:space="0" w:color="auto"/>
              <w:bottom w:val="single" w:sz="4" w:space="0" w:color="auto"/>
              <w:right w:val="single" w:sz="4" w:space="0" w:color="auto"/>
            </w:tcBorders>
            <w:shd w:val="clear" w:color="auto" w:fill="auto"/>
            <w:vAlign w:val="center"/>
            <w:hideMark/>
          </w:tcPr>
          <w:p w:rsidR="008352F3" w:rsidRPr="00A704E6" w:rsidRDefault="008352F3" w:rsidP="00C54037">
            <w:pPr>
              <w:spacing w:before="40"/>
              <w:jc w:val="center"/>
              <w:rPr>
                <w:rFonts w:ascii="Arial Narrow" w:hAnsi="Arial Narrow"/>
                <w:noProof w:val="0"/>
                <w:color w:val="000000"/>
                <w:sz w:val="18"/>
                <w:szCs w:val="18"/>
              </w:rPr>
            </w:pPr>
            <w:r w:rsidRPr="00A704E6">
              <w:rPr>
                <w:rFonts w:ascii="Arial Narrow" w:hAnsi="Arial Narrow"/>
                <w:noProof w:val="0"/>
                <w:color w:val="000000"/>
                <w:sz w:val="18"/>
                <w:szCs w:val="18"/>
              </w:rPr>
              <w:t>(2)</w:t>
            </w:r>
          </w:p>
        </w:tc>
        <w:tc>
          <w:tcPr>
            <w:tcW w:w="1807" w:type="dxa"/>
            <w:tcBorders>
              <w:top w:val="nil"/>
              <w:left w:val="nil"/>
              <w:bottom w:val="single" w:sz="4" w:space="0" w:color="auto"/>
              <w:right w:val="single" w:sz="4" w:space="0" w:color="auto"/>
            </w:tcBorders>
            <w:shd w:val="clear" w:color="auto" w:fill="auto"/>
            <w:vAlign w:val="center"/>
            <w:hideMark/>
          </w:tcPr>
          <w:p w:rsidR="008352F3" w:rsidRPr="00A704E6" w:rsidRDefault="008352F3" w:rsidP="00C54037">
            <w:pPr>
              <w:spacing w:before="40"/>
              <w:jc w:val="center"/>
              <w:rPr>
                <w:rFonts w:ascii="Arial Narrow" w:hAnsi="Arial Narrow"/>
                <w:noProof w:val="0"/>
                <w:color w:val="000000"/>
                <w:sz w:val="18"/>
                <w:szCs w:val="18"/>
              </w:rPr>
            </w:pPr>
            <w:r w:rsidRPr="00A704E6">
              <w:rPr>
                <w:rFonts w:ascii="Arial Narrow" w:hAnsi="Arial Narrow"/>
                <w:noProof w:val="0"/>
                <w:color w:val="000000"/>
                <w:sz w:val="18"/>
                <w:szCs w:val="18"/>
              </w:rPr>
              <w:t>(3)</w:t>
            </w:r>
          </w:p>
        </w:tc>
        <w:tc>
          <w:tcPr>
            <w:tcW w:w="1565" w:type="dxa"/>
            <w:tcBorders>
              <w:top w:val="nil"/>
              <w:left w:val="nil"/>
              <w:bottom w:val="single" w:sz="4" w:space="0" w:color="auto"/>
              <w:right w:val="single" w:sz="4" w:space="0" w:color="auto"/>
            </w:tcBorders>
            <w:shd w:val="clear" w:color="auto" w:fill="auto"/>
            <w:vAlign w:val="center"/>
            <w:hideMark/>
          </w:tcPr>
          <w:p w:rsidR="008352F3" w:rsidRPr="00A704E6" w:rsidRDefault="008352F3" w:rsidP="00C54037">
            <w:pPr>
              <w:spacing w:before="40"/>
              <w:jc w:val="center"/>
              <w:rPr>
                <w:rFonts w:ascii="Arial Narrow" w:hAnsi="Arial Narrow"/>
                <w:noProof w:val="0"/>
                <w:color w:val="000000"/>
                <w:sz w:val="18"/>
                <w:szCs w:val="18"/>
              </w:rPr>
            </w:pPr>
            <w:r w:rsidRPr="00A704E6">
              <w:rPr>
                <w:rFonts w:ascii="Arial Narrow" w:hAnsi="Arial Narrow"/>
                <w:noProof w:val="0"/>
                <w:color w:val="000000"/>
                <w:sz w:val="18"/>
                <w:szCs w:val="18"/>
              </w:rPr>
              <w:t>(4)</w:t>
            </w:r>
          </w:p>
        </w:tc>
        <w:tc>
          <w:tcPr>
            <w:tcW w:w="1439" w:type="dxa"/>
            <w:tcBorders>
              <w:top w:val="nil"/>
              <w:left w:val="nil"/>
              <w:bottom w:val="single" w:sz="4" w:space="0" w:color="auto"/>
              <w:right w:val="single" w:sz="4" w:space="0" w:color="auto"/>
            </w:tcBorders>
            <w:vAlign w:val="center"/>
          </w:tcPr>
          <w:p w:rsidR="008352F3" w:rsidRPr="00A704E6" w:rsidRDefault="008352F3" w:rsidP="00C54037">
            <w:pPr>
              <w:spacing w:before="40"/>
              <w:jc w:val="center"/>
              <w:rPr>
                <w:rFonts w:ascii="Arial Narrow" w:hAnsi="Arial Narrow"/>
                <w:noProof w:val="0"/>
                <w:color w:val="000000"/>
                <w:sz w:val="18"/>
                <w:szCs w:val="18"/>
              </w:rPr>
            </w:pPr>
            <w:r w:rsidRPr="00A704E6">
              <w:rPr>
                <w:rFonts w:ascii="Arial Narrow" w:hAnsi="Arial Narrow"/>
                <w:noProof w:val="0"/>
                <w:color w:val="000000"/>
                <w:sz w:val="18"/>
                <w:szCs w:val="18"/>
              </w:rPr>
              <w:t>(5)</w:t>
            </w:r>
          </w:p>
        </w:tc>
      </w:tr>
      <w:tr w:rsidR="008352F3" w:rsidRPr="0038080B" w:rsidTr="007F46FA">
        <w:trPr>
          <w:trHeight w:val="23"/>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jc w:val="center"/>
              <w:rPr>
                <w:rFonts w:ascii="Arial Narrow" w:hAnsi="Arial Narrow"/>
                <w:noProof w:val="0"/>
                <w:color w:val="000000"/>
                <w:sz w:val="16"/>
                <w:szCs w:val="16"/>
              </w:rPr>
            </w:pPr>
            <w:r w:rsidRPr="00E61268">
              <w:rPr>
                <w:rFonts w:ascii="Arial Narrow" w:hAnsi="Arial Narrow"/>
                <w:noProof w:val="0"/>
                <w:color w:val="000000"/>
                <w:sz w:val="16"/>
                <w:szCs w:val="16"/>
              </w:rPr>
              <w:t>1</w:t>
            </w:r>
          </w:p>
        </w:tc>
        <w:tc>
          <w:tcPr>
            <w:tcW w:w="2232" w:type="dxa"/>
            <w:tcBorders>
              <w:top w:val="nil"/>
              <w:left w:val="single" w:sz="4" w:space="0" w:color="auto"/>
              <w:bottom w:val="single" w:sz="4" w:space="0" w:color="auto"/>
              <w:right w:val="single" w:sz="4" w:space="0" w:color="auto"/>
            </w:tcBorders>
            <w:shd w:val="clear" w:color="auto" w:fill="auto"/>
            <w:vAlign w:val="center"/>
            <w:hideMark/>
          </w:tcPr>
          <w:p w:rsidR="008352F3" w:rsidRPr="00E61268" w:rsidRDefault="008352F3" w:rsidP="00C54037">
            <w:pPr>
              <w:spacing w:before="40"/>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Pajak Daerah</w:t>
            </w:r>
          </w:p>
        </w:tc>
        <w:tc>
          <w:tcPr>
            <w:tcW w:w="1807" w:type="dxa"/>
            <w:tcBorders>
              <w:top w:val="nil"/>
              <w:left w:val="nil"/>
              <w:bottom w:val="single" w:sz="4" w:space="0" w:color="auto"/>
              <w:right w:val="single" w:sz="4" w:space="0" w:color="auto"/>
            </w:tcBorders>
            <w:shd w:val="clear" w:color="auto" w:fill="auto"/>
            <w:vAlign w:val="center"/>
            <w:hideMark/>
          </w:tcPr>
          <w:p w:rsidR="008352F3" w:rsidRPr="00B839BB" w:rsidRDefault="008352F3" w:rsidP="00C54037">
            <w:pPr>
              <w:spacing w:before="40"/>
              <w:jc w:val="right"/>
              <w:rPr>
                <w:rFonts w:ascii="Arial Narrow" w:hAnsi="Arial Narrow"/>
                <w:noProof w:val="0"/>
                <w:color w:val="000000"/>
                <w:sz w:val="16"/>
                <w:szCs w:val="16"/>
              </w:rPr>
            </w:pPr>
            <w:r>
              <w:rPr>
                <w:rFonts w:ascii="Arial Narrow" w:hAnsi="Arial Narrow"/>
                <w:noProof w:val="0"/>
                <w:color w:val="000000"/>
                <w:sz w:val="16"/>
                <w:szCs w:val="16"/>
              </w:rPr>
              <w:t>35.520.000.000,00</w:t>
            </w:r>
          </w:p>
        </w:tc>
        <w:tc>
          <w:tcPr>
            <w:tcW w:w="1565" w:type="dxa"/>
            <w:tcBorders>
              <w:top w:val="nil"/>
              <w:left w:val="nil"/>
              <w:bottom w:val="single" w:sz="4" w:space="0" w:color="auto"/>
              <w:right w:val="single" w:sz="4" w:space="0" w:color="auto"/>
            </w:tcBorders>
            <w:shd w:val="clear" w:color="auto" w:fill="auto"/>
            <w:vAlign w:val="center"/>
            <w:hideMark/>
          </w:tcPr>
          <w:p w:rsidR="008352F3" w:rsidRPr="00B839BB" w:rsidRDefault="008352F3" w:rsidP="00C54037">
            <w:pPr>
              <w:spacing w:before="40"/>
              <w:jc w:val="right"/>
              <w:rPr>
                <w:rFonts w:ascii="Arial Narrow" w:hAnsi="Arial Narrow"/>
                <w:noProof w:val="0"/>
                <w:color w:val="000000"/>
                <w:sz w:val="16"/>
                <w:szCs w:val="16"/>
              </w:rPr>
            </w:pPr>
            <w:r>
              <w:rPr>
                <w:rFonts w:ascii="Arial Narrow" w:hAnsi="Arial Narrow"/>
                <w:noProof w:val="0"/>
                <w:color w:val="000000"/>
                <w:sz w:val="16"/>
                <w:szCs w:val="16"/>
              </w:rPr>
              <w:t>38.291.278.094,00</w:t>
            </w:r>
          </w:p>
        </w:tc>
        <w:tc>
          <w:tcPr>
            <w:tcW w:w="1439" w:type="dxa"/>
            <w:tcBorders>
              <w:top w:val="nil"/>
              <w:left w:val="nil"/>
              <w:bottom w:val="single" w:sz="4" w:space="0" w:color="auto"/>
              <w:right w:val="single" w:sz="4" w:space="0" w:color="auto"/>
            </w:tcBorders>
            <w:vAlign w:val="center"/>
          </w:tcPr>
          <w:p w:rsidR="008352F3" w:rsidRPr="00E61268" w:rsidRDefault="008352F3" w:rsidP="00C54037">
            <w:pPr>
              <w:spacing w:before="40"/>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32.480.985.449,00</w:t>
            </w:r>
          </w:p>
        </w:tc>
      </w:tr>
      <w:tr w:rsidR="008352F3" w:rsidRPr="0038080B" w:rsidTr="007F46FA">
        <w:trPr>
          <w:trHeight w:val="23"/>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jc w:val="center"/>
              <w:rPr>
                <w:rFonts w:ascii="Arial Narrow" w:hAnsi="Arial Narrow"/>
                <w:noProof w:val="0"/>
                <w:color w:val="000000"/>
                <w:sz w:val="16"/>
                <w:szCs w:val="16"/>
              </w:rPr>
            </w:pPr>
            <w:r w:rsidRPr="00E61268">
              <w:rPr>
                <w:rFonts w:ascii="Arial Narrow" w:hAnsi="Arial Narrow"/>
                <w:noProof w:val="0"/>
                <w:color w:val="000000"/>
                <w:sz w:val="16"/>
                <w:szCs w:val="16"/>
              </w:rPr>
              <w:t>2</w:t>
            </w:r>
          </w:p>
        </w:tc>
        <w:tc>
          <w:tcPr>
            <w:tcW w:w="2232" w:type="dxa"/>
            <w:tcBorders>
              <w:top w:val="nil"/>
              <w:left w:val="single" w:sz="4" w:space="0" w:color="auto"/>
              <w:bottom w:val="single" w:sz="4" w:space="0" w:color="auto"/>
              <w:right w:val="single" w:sz="4" w:space="0" w:color="auto"/>
            </w:tcBorders>
            <w:shd w:val="clear" w:color="auto" w:fill="auto"/>
            <w:vAlign w:val="center"/>
            <w:hideMark/>
          </w:tcPr>
          <w:p w:rsidR="008352F3" w:rsidRPr="00E61268" w:rsidRDefault="008352F3" w:rsidP="00C54037">
            <w:pPr>
              <w:spacing w:before="40"/>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Retribusi Daerah</w:t>
            </w:r>
          </w:p>
        </w:tc>
        <w:tc>
          <w:tcPr>
            <w:tcW w:w="1807" w:type="dxa"/>
            <w:tcBorders>
              <w:top w:val="nil"/>
              <w:left w:val="nil"/>
              <w:bottom w:val="single" w:sz="4" w:space="0" w:color="auto"/>
              <w:right w:val="single" w:sz="4" w:space="0" w:color="auto"/>
            </w:tcBorders>
            <w:shd w:val="clear" w:color="auto" w:fill="auto"/>
            <w:vAlign w:val="center"/>
            <w:hideMark/>
          </w:tcPr>
          <w:p w:rsidR="008352F3" w:rsidRPr="00B839BB" w:rsidRDefault="008352F3" w:rsidP="00C54037">
            <w:pPr>
              <w:spacing w:before="40"/>
              <w:jc w:val="right"/>
              <w:rPr>
                <w:rFonts w:ascii="Arial Narrow" w:hAnsi="Arial Narrow"/>
                <w:noProof w:val="0"/>
                <w:color w:val="000000"/>
                <w:sz w:val="16"/>
                <w:szCs w:val="16"/>
              </w:rPr>
            </w:pPr>
            <w:r>
              <w:rPr>
                <w:rFonts w:ascii="Arial Narrow" w:hAnsi="Arial Narrow"/>
                <w:noProof w:val="0"/>
                <w:color w:val="000000"/>
                <w:sz w:val="16"/>
                <w:szCs w:val="16"/>
              </w:rPr>
              <w:t>24.017.216.500,00</w:t>
            </w:r>
          </w:p>
        </w:tc>
        <w:tc>
          <w:tcPr>
            <w:tcW w:w="1565" w:type="dxa"/>
            <w:tcBorders>
              <w:top w:val="nil"/>
              <w:left w:val="nil"/>
              <w:bottom w:val="single" w:sz="4" w:space="0" w:color="auto"/>
              <w:right w:val="single" w:sz="4" w:space="0" w:color="auto"/>
            </w:tcBorders>
            <w:shd w:val="clear" w:color="auto" w:fill="auto"/>
            <w:vAlign w:val="center"/>
            <w:hideMark/>
          </w:tcPr>
          <w:p w:rsidR="008352F3" w:rsidRPr="00B839BB" w:rsidRDefault="008352F3" w:rsidP="00C54037">
            <w:pPr>
              <w:spacing w:before="40"/>
              <w:jc w:val="right"/>
              <w:rPr>
                <w:rFonts w:ascii="Arial Narrow" w:hAnsi="Arial Narrow"/>
                <w:noProof w:val="0"/>
                <w:color w:val="000000"/>
                <w:sz w:val="16"/>
                <w:szCs w:val="16"/>
              </w:rPr>
            </w:pPr>
            <w:r>
              <w:rPr>
                <w:rFonts w:ascii="Arial Narrow" w:hAnsi="Arial Narrow"/>
                <w:noProof w:val="0"/>
                <w:color w:val="000000"/>
                <w:sz w:val="16"/>
                <w:szCs w:val="16"/>
              </w:rPr>
              <w:t>16.687.218.837,00</w:t>
            </w:r>
          </w:p>
        </w:tc>
        <w:tc>
          <w:tcPr>
            <w:tcW w:w="1439" w:type="dxa"/>
            <w:tcBorders>
              <w:top w:val="nil"/>
              <w:left w:val="nil"/>
              <w:bottom w:val="single" w:sz="4" w:space="0" w:color="auto"/>
              <w:right w:val="single" w:sz="4" w:space="0" w:color="auto"/>
            </w:tcBorders>
            <w:vAlign w:val="center"/>
          </w:tcPr>
          <w:p w:rsidR="008352F3" w:rsidRPr="00E61268" w:rsidRDefault="008352F3" w:rsidP="00C54037">
            <w:pPr>
              <w:spacing w:before="40"/>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63.764.882.916,00</w:t>
            </w:r>
          </w:p>
        </w:tc>
      </w:tr>
      <w:tr w:rsidR="008352F3" w:rsidRPr="0038080B" w:rsidTr="007F46FA">
        <w:trPr>
          <w:trHeight w:val="23"/>
        </w:trPr>
        <w:tc>
          <w:tcPr>
            <w:tcW w:w="421" w:type="dxa"/>
            <w:tcBorders>
              <w:top w:val="single" w:sz="4" w:space="0" w:color="auto"/>
              <w:left w:val="single" w:sz="4" w:space="0" w:color="auto"/>
              <w:bottom w:val="single" w:sz="4" w:space="0" w:color="auto"/>
              <w:right w:val="single" w:sz="4" w:space="0" w:color="auto"/>
            </w:tcBorders>
          </w:tcPr>
          <w:p w:rsidR="008352F3" w:rsidRPr="00E61268" w:rsidRDefault="008352F3" w:rsidP="00C54037">
            <w:pPr>
              <w:spacing w:before="40"/>
              <w:jc w:val="center"/>
              <w:rPr>
                <w:rFonts w:ascii="Arial Narrow" w:hAnsi="Arial Narrow"/>
                <w:noProof w:val="0"/>
                <w:color w:val="000000"/>
                <w:sz w:val="16"/>
                <w:szCs w:val="16"/>
              </w:rPr>
            </w:pPr>
            <w:r w:rsidRPr="00E61268">
              <w:rPr>
                <w:rFonts w:ascii="Arial Narrow" w:hAnsi="Arial Narrow"/>
                <w:noProof w:val="0"/>
                <w:color w:val="000000"/>
                <w:sz w:val="16"/>
                <w:szCs w:val="16"/>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2F3" w:rsidRPr="00E61268" w:rsidRDefault="008352F3" w:rsidP="00C54037">
            <w:pPr>
              <w:spacing w:before="40"/>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Hasil Pengelolaan Kekayaan Daerah Yang Dipisahkan</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8352F3" w:rsidRPr="00B839BB" w:rsidRDefault="008352F3" w:rsidP="00C54037">
            <w:pPr>
              <w:spacing w:before="40"/>
              <w:jc w:val="right"/>
              <w:rPr>
                <w:rFonts w:ascii="Arial Narrow" w:hAnsi="Arial Narrow"/>
                <w:noProof w:val="0"/>
                <w:color w:val="000000"/>
                <w:sz w:val="16"/>
                <w:szCs w:val="16"/>
              </w:rPr>
            </w:pPr>
            <w:r>
              <w:rPr>
                <w:rFonts w:ascii="Arial Narrow" w:hAnsi="Arial Narrow"/>
                <w:noProof w:val="0"/>
                <w:color w:val="000000"/>
                <w:sz w:val="16"/>
                <w:szCs w:val="16"/>
              </w:rPr>
              <w:t>14.801.104.000,00</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8352F3" w:rsidRPr="00B839BB" w:rsidRDefault="008352F3" w:rsidP="00C54037">
            <w:pPr>
              <w:spacing w:before="40"/>
              <w:jc w:val="right"/>
              <w:rPr>
                <w:rFonts w:ascii="Arial Narrow" w:hAnsi="Arial Narrow"/>
                <w:noProof w:val="0"/>
                <w:color w:val="000000"/>
                <w:sz w:val="16"/>
                <w:szCs w:val="16"/>
              </w:rPr>
            </w:pPr>
            <w:r>
              <w:rPr>
                <w:rFonts w:ascii="Arial Narrow" w:hAnsi="Arial Narrow"/>
                <w:noProof w:val="0"/>
                <w:color w:val="000000"/>
                <w:sz w:val="16"/>
                <w:szCs w:val="16"/>
              </w:rPr>
              <w:t>13.762.738.261,00</w:t>
            </w:r>
          </w:p>
        </w:tc>
        <w:tc>
          <w:tcPr>
            <w:tcW w:w="1439" w:type="dxa"/>
            <w:tcBorders>
              <w:top w:val="single" w:sz="4" w:space="0" w:color="auto"/>
              <w:left w:val="nil"/>
              <w:bottom w:val="single" w:sz="4" w:space="0" w:color="auto"/>
              <w:right w:val="single" w:sz="4" w:space="0" w:color="auto"/>
            </w:tcBorders>
            <w:vAlign w:val="center"/>
          </w:tcPr>
          <w:p w:rsidR="008352F3" w:rsidRPr="00E61268" w:rsidRDefault="008352F3" w:rsidP="00C54037">
            <w:pPr>
              <w:spacing w:before="40"/>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13.013.670.038,00</w:t>
            </w:r>
          </w:p>
        </w:tc>
      </w:tr>
      <w:tr w:rsidR="008352F3" w:rsidRPr="0038080B" w:rsidTr="007F46FA">
        <w:trPr>
          <w:trHeight w:val="23"/>
        </w:trPr>
        <w:tc>
          <w:tcPr>
            <w:tcW w:w="421" w:type="dxa"/>
            <w:tcBorders>
              <w:top w:val="single" w:sz="4" w:space="0" w:color="auto"/>
              <w:left w:val="single" w:sz="4" w:space="0" w:color="auto"/>
              <w:bottom w:val="single" w:sz="4" w:space="0" w:color="auto"/>
              <w:right w:val="single" w:sz="4" w:space="0" w:color="auto"/>
            </w:tcBorders>
          </w:tcPr>
          <w:p w:rsidR="008352F3" w:rsidRPr="00E61268" w:rsidRDefault="008352F3" w:rsidP="00C54037">
            <w:pPr>
              <w:spacing w:before="40"/>
              <w:jc w:val="center"/>
              <w:rPr>
                <w:rFonts w:ascii="Arial Narrow" w:hAnsi="Arial Narrow"/>
                <w:noProof w:val="0"/>
                <w:color w:val="000000"/>
                <w:sz w:val="16"/>
                <w:szCs w:val="16"/>
              </w:rPr>
            </w:pPr>
            <w:r w:rsidRPr="00E61268">
              <w:rPr>
                <w:rFonts w:ascii="Arial Narrow" w:hAnsi="Arial Narrow"/>
                <w:noProof w:val="0"/>
                <w:color w:val="000000"/>
                <w:sz w:val="16"/>
                <w:szCs w:val="16"/>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2F3" w:rsidRPr="00E61268" w:rsidRDefault="008352F3" w:rsidP="00C54037">
            <w:pPr>
              <w:spacing w:before="40"/>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Lain-lain PAD Yang Sah</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8352F3" w:rsidRPr="00B839BB" w:rsidRDefault="008352F3" w:rsidP="00C54037">
            <w:pPr>
              <w:spacing w:before="40"/>
              <w:jc w:val="right"/>
              <w:rPr>
                <w:rFonts w:ascii="Arial Narrow" w:hAnsi="Arial Narrow"/>
                <w:noProof w:val="0"/>
                <w:color w:val="000000"/>
                <w:sz w:val="16"/>
                <w:szCs w:val="16"/>
              </w:rPr>
            </w:pPr>
            <w:r>
              <w:rPr>
                <w:rFonts w:ascii="Arial Narrow" w:hAnsi="Arial Narrow"/>
                <w:noProof w:val="0"/>
                <w:color w:val="000000"/>
                <w:sz w:val="16"/>
                <w:szCs w:val="16"/>
              </w:rPr>
              <w:t>232.745.014.756,00</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8352F3" w:rsidRPr="00B839BB" w:rsidRDefault="008352F3" w:rsidP="00C54037">
            <w:pPr>
              <w:spacing w:before="40"/>
              <w:jc w:val="right"/>
              <w:rPr>
                <w:rFonts w:ascii="Arial Narrow" w:hAnsi="Arial Narrow"/>
                <w:noProof w:val="0"/>
                <w:color w:val="000000"/>
                <w:sz w:val="16"/>
                <w:szCs w:val="16"/>
              </w:rPr>
            </w:pPr>
            <w:r>
              <w:rPr>
                <w:rFonts w:ascii="Arial Narrow" w:hAnsi="Arial Narrow"/>
                <w:noProof w:val="0"/>
                <w:color w:val="000000"/>
                <w:sz w:val="16"/>
                <w:szCs w:val="16"/>
              </w:rPr>
              <w:t>239.725.513.148,00</w:t>
            </w:r>
          </w:p>
        </w:tc>
        <w:tc>
          <w:tcPr>
            <w:tcW w:w="1439" w:type="dxa"/>
            <w:tcBorders>
              <w:top w:val="single" w:sz="4" w:space="0" w:color="auto"/>
              <w:left w:val="nil"/>
              <w:bottom w:val="single" w:sz="4" w:space="0" w:color="auto"/>
              <w:right w:val="single" w:sz="4" w:space="0" w:color="auto"/>
            </w:tcBorders>
            <w:vAlign w:val="center"/>
          </w:tcPr>
          <w:p w:rsidR="008352F3" w:rsidRPr="00E61268" w:rsidRDefault="008352F3" w:rsidP="00C54037">
            <w:pPr>
              <w:spacing w:before="40"/>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172.068.610.567,00</w:t>
            </w:r>
          </w:p>
        </w:tc>
      </w:tr>
      <w:tr w:rsidR="008352F3" w:rsidRPr="0038080B" w:rsidTr="007F46FA">
        <w:trPr>
          <w:trHeight w:val="23"/>
        </w:trPr>
        <w:tc>
          <w:tcPr>
            <w:tcW w:w="2654" w:type="dxa"/>
            <w:gridSpan w:val="2"/>
            <w:tcBorders>
              <w:top w:val="single" w:sz="4" w:space="0" w:color="auto"/>
              <w:left w:val="single" w:sz="4" w:space="0" w:color="auto"/>
              <w:bottom w:val="single" w:sz="4" w:space="0" w:color="auto"/>
              <w:right w:val="single" w:sz="4" w:space="0" w:color="000000"/>
            </w:tcBorders>
          </w:tcPr>
          <w:p w:rsidR="008352F3" w:rsidRPr="00AE4AE7" w:rsidRDefault="008352F3" w:rsidP="00C54037">
            <w:pPr>
              <w:spacing w:before="40"/>
              <w:jc w:val="center"/>
              <w:rPr>
                <w:rFonts w:ascii="Arial Narrow" w:hAnsi="Arial Narrow"/>
                <w:b/>
                <w:bCs/>
                <w:noProof w:val="0"/>
                <w:color w:val="000000"/>
                <w:sz w:val="16"/>
                <w:szCs w:val="16"/>
                <w:lang w:val="en-US"/>
              </w:rPr>
            </w:pPr>
            <w:r w:rsidRPr="00AE4AE7">
              <w:rPr>
                <w:rFonts w:ascii="Arial Narrow" w:hAnsi="Arial Narrow"/>
                <w:b/>
                <w:bCs/>
                <w:noProof w:val="0"/>
                <w:color w:val="000000"/>
                <w:sz w:val="16"/>
                <w:szCs w:val="16"/>
                <w:lang w:val="en-US"/>
              </w:rPr>
              <w:t>Jumlah</w:t>
            </w:r>
          </w:p>
        </w:tc>
        <w:tc>
          <w:tcPr>
            <w:tcW w:w="1807" w:type="dxa"/>
            <w:tcBorders>
              <w:top w:val="nil"/>
              <w:left w:val="nil"/>
              <w:bottom w:val="single" w:sz="4" w:space="0" w:color="auto"/>
              <w:right w:val="single" w:sz="4" w:space="0" w:color="auto"/>
            </w:tcBorders>
            <w:shd w:val="clear" w:color="auto" w:fill="auto"/>
            <w:vAlign w:val="center"/>
            <w:hideMark/>
          </w:tcPr>
          <w:p w:rsidR="008352F3" w:rsidRPr="00AE4AE7" w:rsidRDefault="008352F3" w:rsidP="00C54037">
            <w:pPr>
              <w:spacing w:before="40"/>
              <w:jc w:val="right"/>
              <w:rPr>
                <w:rFonts w:ascii="Arial Narrow" w:hAnsi="Arial Narrow"/>
                <w:b/>
                <w:bCs/>
                <w:noProof w:val="0"/>
                <w:color w:val="000000"/>
                <w:sz w:val="16"/>
                <w:szCs w:val="16"/>
              </w:rPr>
            </w:pPr>
            <w:r w:rsidRPr="00AE4AE7">
              <w:rPr>
                <w:rFonts w:ascii="Arial Narrow" w:hAnsi="Arial Narrow"/>
                <w:b/>
                <w:bCs/>
                <w:noProof w:val="0"/>
                <w:color w:val="000000"/>
                <w:sz w:val="16"/>
                <w:szCs w:val="16"/>
              </w:rPr>
              <w:t>307.083.335.256,00</w:t>
            </w:r>
          </w:p>
        </w:tc>
        <w:tc>
          <w:tcPr>
            <w:tcW w:w="1565" w:type="dxa"/>
            <w:tcBorders>
              <w:top w:val="nil"/>
              <w:left w:val="nil"/>
              <w:bottom w:val="single" w:sz="4" w:space="0" w:color="auto"/>
              <w:right w:val="single" w:sz="4" w:space="0" w:color="auto"/>
            </w:tcBorders>
            <w:shd w:val="clear" w:color="auto" w:fill="auto"/>
            <w:vAlign w:val="center"/>
            <w:hideMark/>
          </w:tcPr>
          <w:p w:rsidR="008352F3" w:rsidRPr="00AE4AE7" w:rsidRDefault="008352F3" w:rsidP="00C54037">
            <w:pPr>
              <w:spacing w:before="40"/>
              <w:jc w:val="right"/>
              <w:rPr>
                <w:rFonts w:ascii="Arial Narrow" w:hAnsi="Arial Narrow"/>
                <w:b/>
                <w:bCs/>
                <w:noProof w:val="0"/>
                <w:color w:val="000000"/>
                <w:sz w:val="16"/>
                <w:szCs w:val="16"/>
              </w:rPr>
            </w:pPr>
            <w:r>
              <w:rPr>
                <w:rFonts w:ascii="Arial Narrow" w:hAnsi="Arial Narrow"/>
                <w:b/>
                <w:bCs/>
                <w:noProof w:val="0"/>
                <w:color w:val="000000"/>
                <w:sz w:val="16"/>
                <w:szCs w:val="16"/>
              </w:rPr>
              <w:t>308.466.748.340</w:t>
            </w:r>
            <w:r w:rsidRPr="00AE4AE7">
              <w:rPr>
                <w:rFonts w:ascii="Arial Narrow" w:hAnsi="Arial Narrow"/>
                <w:b/>
                <w:bCs/>
                <w:noProof w:val="0"/>
                <w:color w:val="000000"/>
                <w:sz w:val="16"/>
                <w:szCs w:val="16"/>
              </w:rPr>
              <w:t>,00</w:t>
            </w:r>
          </w:p>
        </w:tc>
        <w:tc>
          <w:tcPr>
            <w:tcW w:w="1439" w:type="dxa"/>
            <w:tcBorders>
              <w:top w:val="nil"/>
              <w:left w:val="nil"/>
              <w:bottom w:val="single" w:sz="4" w:space="0" w:color="auto"/>
              <w:right w:val="single" w:sz="4" w:space="0" w:color="auto"/>
            </w:tcBorders>
          </w:tcPr>
          <w:p w:rsidR="008352F3" w:rsidRPr="00AE4AE7" w:rsidRDefault="008352F3" w:rsidP="00C54037">
            <w:pPr>
              <w:spacing w:before="40"/>
              <w:jc w:val="right"/>
              <w:rPr>
                <w:rFonts w:ascii="Arial Narrow" w:hAnsi="Arial Narrow"/>
                <w:b/>
                <w:bCs/>
                <w:noProof w:val="0"/>
                <w:color w:val="000000"/>
                <w:sz w:val="16"/>
                <w:szCs w:val="16"/>
              </w:rPr>
            </w:pPr>
            <w:r w:rsidRPr="00AE4AE7">
              <w:rPr>
                <w:rFonts w:ascii="Arial Narrow" w:hAnsi="Arial Narrow"/>
                <w:b/>
                <w:bCs/>
                <w:noProof w:val="0"/>
                <w:color w:val="000000"/>
                <w:sz w:val="16"/>
                <w:szCs w:val="16"/>
                <w:lang w:val="en-US"/>
              </w:rPr>
              <w:t>281.328.148.970,00</w:t>
            </w:r>
          </w:p>
        </w:tc>
      </w:tr>
    </w:tbl>
    <w:p w:rsidR="00AF2E8A" w:rsidRDefault="00AF2E8A" w:rsidP="008352F3">
      <w:pPr>
        <w:spacing w:before="60" w:after="120" w:line="280" w:lineRule="exact"/>
        <w:ind w:left="851"/>
        <w:jc w:val="both"/>
        <w:rPr>
          <w:sz w:val="22"/>
          <w:szCs w:val="22"/>
        </w:rPr>
      </w:pPr>
    </w:p>
    <w:p w:rsidR="008352F3" w:rsidRDefault="008352F3" w:rsidP="008352F3">
      <w:pPr>
        <w:spacing w:before="60" w:after="120" w:line="280" w:lineRule="exact"/>
        <w:ind w:left="851"/>
        <w:jc w:val="both"/>
        <w:rPr>
          <w:sz w:val="22"/>
          <w:szCs w:val="22"/>
        </w:rPr>
      </w:pPr>
      <w:r>
        <w:rPr>
          <w:sz w:val="22"/>
          <w:szCs w:val="22"/>
        </w:rPr>
        <w:t>Tabel tersebut menunjukkan r</w:t>
      </w:r>
      <w:r w:rsidRPr="006B7613">
        <w:rPr>
          <w:sz w:val="22"/>
          <w:szCs w:val="22"/>
        </w:rPr>
        <w:t>ealisasi PAD TA 201</w:t>
      </w:r>
      <w:r>
        <w:rPr>
          <w:sz w:val="22"/>
          <w:szCs w:val="22"/>
        </w:rPr>
        <w:t>7</w:t>
      </w:r>
      <w:r w:rsidRPr="006B7613">
        <w:rPr>
          <w:sz w:val="22"/>
          <w:szCs w:val="22"/>
        </w:rPr>
        <w:t xml:space="preserve"> sebesar Rp</w:t>
      </w:r>
      <w:r>
        <w:rPr>
          <w:sz w:val="22"/>
          <w:szCs w:val="22"/>
        </w:rPr>
        <w:t>308.466.748.340,00</w:t>
      </w:r>
      <w:r w:rsidRPr="006B7613">
        <w:rPr>
          <w:sz w:val="22"/>
          <w:szCs w:val="22"/>
        </w:rPr>
        <w:t xml:space="preserve"> atau </w:t>
      </w:r>
      <w:r>
        <w:rPr>
          <w:sz w:val="22"/>
          <w:szCs w:val="22"/>
        </w:rPr>
        <w:t>100,45</w:t>
      </w:r>
      <w:r w:rsidRPr="006B7613">
        <w:rPr>
          <w:sz w:val="22"/>
          <w:szCs w:val="22"/>
        </w:rPr>
        <w:t>% dari anggaran sebesar Rp</w:t>
      </w:r>
      <w:r w:rsidR="001E371C">
        <w:rPr>
          <w:sz w:val="22"/>
          <w:szCs w:val="22"/>
        </w:rPr>
        <w:t>307.083.335.256,00 dan 109,65</w:t>
      </w:r>
      <w:r w:rsidRPr="006B7613">
        <w:rPr>
          <w:sz w:val="22"/>
          <w:szCs w:val="22"/>
        </w:rPr>
        <w:t>% dari realisasi TA 201</w:t>
      </w:r>
      <w:r>
        <w:rPr>
          <w:sz w:val="22"/>
          <w:szCs w:val="22"/>
        </w:rPr>
        <w:t>6</w:t>
      </w:r>
      <w:r w:rsidRPr="006B7613">
        <w:rPr>
          <w:sz w:val="22"/>
          <w:szCs w:val="22"/>
        </w:rPr>
        <w:t xml:space="preserve"> sebesar Rp</w:t>
      </w:r>
      <w:r>
        <w:rPr>
          <w:sz w:val="22"/>
          <w:szCs w:val="22"/>
        </w:rPr>
        <w:t>281.328.148.970</w:t>
      </w:r>
      <w:r w:rsidRPr="006B7613">
        <w:rPr>
          <w:sz w:val="22"/>
          <w:szCs w:val="22"/>
        </w:rPr>
        <w:t xml:space="preserve">,00. </w:t>
      </w:r>
      <w:r>
        <w:rPr>
          <w:sz w:val="22"/>
          <w:szCs w:val="22"/>
        </w:rPr>
        <w:t>P</w:t>
      </w:r>
      <w:r w:rsidRPr="006B7613">
        <w:rPr>
          <w:sz w:val="22"/>
          <w:szCs w:val="22"/>
          <w:lang w:val="en-US"/>
        </w:rPr>
        <w:t xml:space="preserve">elampauan penerimaan PAD sebesar </w:t>
      </w:r>
      <w:r>
        <w:rPr>
          <w:sz w:val="22"/>
          <w:szCs w:val="22"/>
        </w:rPr>
        <w:t>0,28</w:t>
      </w:r>
      <w:r w:rsidRPr="006B7613">
        <w:rPr>
          <w:sz w:val="22"/>
          <w:szCs w:val="22"/>
          <w:lang w:val="en-US"/>
        </w:rPr>
        <w:t xml:space="preserve"> % atau Rp</w:t>
      </w:r>
      <w:r w:rsidR="001E371C">
        <w:rPr>
          <w:sz w:val="22"/>
          <w:szCs w:val="22"/>
        </w:rPr>
        <w:t>1.383.413</w:t>
      </w:r>
      <w:r>
        <w:rPr>
          <w:sz w:val="22"/>
          <w:szCs w:val="22"/>
        </w:rPr>
        <w:t xml:space="preserve">.084,00 </w:t>
      </w:r>
      <w:r w:rsidRPr="006B7613">
        <w:rPr>
          <w:sz w:val="22"/>
          <w:szCs w:val="22"/>
          <w:lang w:val="en-US"/>
        </w:rPr>
        <w:t xml:space="preserve">merupakan kontribusi dari </w:t>
      </w:r>
      <w:r w:rsidRPr="006B7613">
        <w:rPr>
          <w:sz w:val="22"/>
          <w:szCs w:val="22"/>
        </w:rPr>
        <w:t xml:space="preserve">semua </w:t>
      </w:r>
      <w:r>
        <w:rPr>
          <w:sz w:val="22"/>
          <w:szCs w:val="22"/>
          <w:lang w:val="en-US"/>
        </w:rPr>
        <w:t>objek</w:t>
      </w:r>
      <w:r w:rsidRPr="006B7613">
        <w:rPr>
          <w:sz w:val="22"/>
          <w:szCs w:val="22"/>
          <w:lang w:val="en-US"/>
        </w:rPr>
        <w:t xml:space="preserve"> PAD yang mengalami pelampauan dari target yang ditetapkan</w:t>
      </w:r>
      <w:r w:rsidRPr="006B7613">
        <w:rPr>
          <w:sz w:val="22"/>
          <w:szCs w:val="22"/>
        </w:rPr>
        <w:t xml:space="preserve"> kecuali </w:t>
      </w:r>
      <w:r>
        <w:rPr>
          <w:sz w:val="22"/>
          <w:szCs w:val="22"/>
        </w:rPr>
        <w:t xml:space="preserve">Retribusi </w:t>
      </w:r>
      <w:r>
        <w:rPr>
          <w:sz w:val="22"/>
          <w:szCs w:val="22"/>
        </w:rPr>
        <w:lastRenderedPageBreak/>
        <w:t xml:space="preserve">Daerah </w:t>
      </w:r>
      <w:r w:rsidRPr="006B7613">
        <w:rPr>
          <w:sz w:val="22"/>
          <w:szCs w:val="22"/>
        </w:rPr>
        <w:t>yang realisasinya kurang dari target sebesar Rp</w:t>
      </w:r>
      <w:r>
        <w:rPr>
          <w:sz w:val="22"/>
          <w:szCs w:val="22"/>
        </w:rPr>
        <w:t>7.329.997.663</w:t>
      </w:r>
      <w:r w:rsidRPr="006B7613">
        <w:rPr>
          <w:sz w:val="22"/>
          <w:szCs w:val="22"/>
        </w:rPr>
        <w:t>,00</w:t>
      </w:r>
      <w:r>
        <w:rPr>
          <w:sz w:val="22"/>
          <w:szCs w:val="22"/>
        </w:rPr>
        <w:t xml:space="preserve"> dan Hasil Pengelolaan Kekayaan Daerah Yang Dipisahkan kurang dari target sebesar Rp1.038.365.739,00.</w:t>
      </w:r>
      <w:r w:rsidRPr="006B7613">
        <w:rPr>
          <w:sz w:val="22"/>
          <w:szCs w:val="22"/>
          <w:lang w:val="en-US"/>
        </w:rPr>
        <w:t xml:space="preserve"> </w:t>
      </w:r>
    </w:p>
    <w:p w:rsidR="008352F3" w:rsidRDefault="008352F3" w:rsidP="008352F3">
      <w:pPr>
        <w:spacing w:before="60" w:after="120" w:line="280" w:lineRule="exact"/>
        <w:ind w:left="851"/>
        <w:jc w:val="both"/>
        <w:rPr>
          <w:sz w:val="22"/>
          <w:szCs w:val="22"/>
        </w:rPr>
      </w:pPr>
      <w:r w:rsidRPr="006B7613">
        <w:rPr>
          <w:sz w:val="22"/>
          <w:szCs w:val="22"/>
        </w:rPr>
        <w:t>Realisasi masing-masing jenis PAD TA 201</w:t>
      </w:r>
      <w:r>
        <w:rPr>
          <w:sz w:val="22"/>
          <w:szCs w:val="22"/>
        </w:rPr>
        <w:t>7</w:t>
      </w:r>
      <w:r w:rsidRPr="006B7613">
        <w:rPr>
          <w:sz w:val="22"/>
          <w:szCs w:val="22"/>
        </w:rPr>
        <w:t xml:space="preserve"> dan TA 201</w:t>
      </w:r>
      <w:r>
        <w:rPr>
          <w:sz w:val="22"/>
          <w:szCs w:val="22"/>
        </w:rPr>
        <w:t>6</w:t>
      </w:r>
      <w:r w:rsidRPr="006B7613">
        <w:rPr>
          <w:sz w:val="22"/>
          <w:szCs w:val="22"/>
        </w:rPr>
        <w:t>, tersaji sebagai berikut:</w:t>
      </w:r>
    </w:p>
    <w:p w:rsidR="008352F3" w:rsidRPr="00B75AFA" w:rsidRDefault="008352F3" w:rsidP="005A6082">
      <w:pPr>
        <w:pStyle w:val="ListParagraph"/>
        <w:numPr>
          <w:ilvl w:val="0"/>
          <w:numId w:val="249"/>
        </w:numPr>
        <w:spacing w:before="120" w:after="120" w:line="280" w:lineRule="exact"/>
        <w:ind w:left="851" w:hanging="993"/>
        <w:contextualSpacing w:val="0"/>
        <w:jc w:val="both"/>
        <w:rPr>
          <w:b/>
          <w:sz w:val="22"/>
          <w:szCs w:val="22"/>
        </w:rPr>
      </w:pPr>
      <w:r w:rsidRPr="00B75AFA">
        <w:rPr>
          <w:b/>
          <w:sz w:val="22"/>
          <w:szCs w:val="22"/>
        </w:rPr>
        <w:t>Pendapatan Pajak Daerah</w:t>
      </w:r>
    </w:p>
    <w:p w:rsidR="008352F3" w:rsidRDefault="008352F3" w:rsidP="008352F3">
      <w:pPr>
        <w:spacing w:before="120" w:after="120" w:line="280" w:lineRule="exact"/>
        <w:ind w:left="851"/>
        <w:jc w:val="both"/>
        <w:rPr>
          <w:sz w:val="22"/>
          <w:szCs w:val="22"/>
        </w:rPr>
      </w:pPr>
      <w:r w:rsidRPr="006B7613">
        <w:rPr>
          <w:sz w:val="22"/>
          <w:szCs w:val="22"/>
        </w:rPr>
        <w:t>Pajak Daerah merupakan PAD yang tarifnya ditetapkan melalui Peraturan Daerah (Perda). Pendapatan Pajak Daerah Kabupaten Temanggung dikelola oleh Dinas Pendapatan Daerah,</w:t>
      </w:r>
      <w:r w:rsidRPr="00A704E6">
        <w:rPr>
          <w:sz w:val="22"/>
          <w:szCs w:val="22"/>
        </w:rPr>
        <w:t xml:space="preserve"> </w:t>
      </w:r>
      <w:r>
        <w:rPr>
          <w:sz w:val="22"/>
          <w:szCs w:val="22"/>
        </w:rPr>
        <w:t>dengan rincian disajikan dalam tabel berikut ini:</w:t>
      </w:r>
    </w:p>
    <w:p w:rsidR="001F4AC9" w:rsidRDefault="008352F3" w:rsidP="00A42D86">
      <w:pPr>
        <w:spacing w:before="120" w:after="120"/>
        <w:ind w:left="851"/>
        <w:jc w:val="center"/>
        <w:rPr>
          <w:rFonts w:ascii="Arial Narrow" w:hAnsi="Arial Narrow"/>
          <w:sz w:val="18"/>
          <w:szCs w:val="18"/>
        </w:rPr>
      </w:pPr>
      <w:r w:rsidRPr="009E39E0">
        <w:rPr>
          <w:rFonts w:ascii="Arial Narrow" w:hAnsi="Arial Narrow"/>
          <w:sz w:val="18"/>
          <w:szCs w:val="18"/>
        </w:rPr>
        <w:t xml:space="preserve">Tabel V.3  </w:t>
      </w:r>
    </w:p>
    <w:p w:rsidR="008352F3" w:rsidRPr="009E39E0" w:rsidRDefault="008352F3" w:rsidP="00A42D86">
      <w:pPr>
        <w:spacing w:before="120" w:after="120"/>
        <w:ind w:left="851"/>
        <w:jc w:val="center"/>
        <w:rPr>
          <w:rFonts w:ascii="Arial Narrow" w:hAnsi="Arial Narrow"/>
          <w:sz w:val="18"/>
          <w:szCs w:val="18"/>
        </w:rPr>
      </w:pPr>
      <w:r w:rsidRPr="009E39E0">
        <w:rPr>
          <w:rFonts w:ascii="Arial Narrow" w:hAnsi="Arial Narrow"/>
          <w:sz w:val="18"/>
          <w:szCs w:val="18"/>
        </w:rPr>
        <w:t>Pendapatan Pajak Daerah TA 2017 dan TA 2016</w:t>
      </w:r>
    </w:p>
    <w:tbl>
      <w:tblPr>
        <w:tblW w:w="7385" w:type="dxa"/>
        <w:tblInd w:w="959" w:type="dxa"/>
        <w:tblLook w:val="04A0"/>
      </w:tblPr>
      <w:tblGrid>
        <w:gridCol w:w="421"/>
        <w:gridCol w:w="2449"/>
        <w:gridCol w:w="1559"/>
        <w:gridCol w:w="1479"/>
        <w:gridCol w:w="1477"/>
      </w:tblGrid>
      <w:tr w:rsidR="008352F3" w:rsidRPr="0038080B" w:rsidTr="007F46FA">
        <w:trPr>
          <w:trHeight w:val="27"/>
        </w:trPr>
        <w:tc>
          <w:tcPr>
            <w:tcW w:w="421" w:type="dxa"/>
            <w:vMerge w:val="restart"/>
            <w:tcBorders>
              <w:top w:val="single" w:sz="4" w:space="0" w:color="auto"/>
              <w:left w:val="single" w:sz="4" w:space="0" w:color="auto"/>
              <w:right w:val="single" w:sz="4" w:space="0" w:color="auto"/>
            </w:tcBorders>
          </w:tcPr>
          <w:p w:rsidR="008352F3" w:rsidRPr="00A704E6" w:rsidRDefault="008352F3" w:rsidP="00C54037">
            <w:pPr>
              <w:spacing w:before="40" w:line="276" w:lineRule="auto"/>
              <w:jc w:val="center"/>
              <w:rPr>
                <w:rFonts w:ascii="Arial Narrow" w:hAnsi="Arial Narrow"/>
                <w:bCs/>
                <w:noProof w:val="0"/>
                <w:color w:val="000000"/>
                <w:sz w:val="18"/>
                <w:szCs w:val="18"/>
              </w:rPr>
            </w:pPr>
            <w:r w:rsidRPr="00A704E6">
              <w:rPr>
                <w:rFonts w:ascii="Arial Narrow" w:hAnsi="Arial Narrow"/>
                <w:bCs/>
                <w:noProof w:val="0"/>
                <w:color w:val="000000"/>
                <w:sz w:val="18"/>
                <w:szCs w:val="18"/>
              </w:rPr>
              <w:t>No</w:t>
            </w:r>
          </w:p>
        </w:tc>
        <w:tc>
          <w:tcPr>
            <w:tcW w:w="24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52F3" w:rsidRPr="00F41DDD" w:rsidRDefault="008352F3" w:rsidP="00C54037">
            <w:pPr>
              <w:spacing w:before="40" w:line="276" w:lineRule="auto"/>
              <w:jc w:val="center"/>
              <w:rPr>
                <w:rFonts w:ascii="Arial Narrow" w:hAnsi="Arial Narrow"/>
                <w:bCs/>
                <w:noProof w:val="0"/>
                <w:color w:val="000000"/>
                <w:sz w:val="18"/>
                <w:szCs w:val="18"/>
              </w:rPr>
            </w:pPr>
            <w:r>
              <w:rPr>
                <w:rFonts w:ascii="Arial Narrow" w:hAnsi="Arial Narrow"/>
                <w:bCs/>
                <w:noProof w:val="0"/>
                <w:color w:val="000000"/>
                <w:sz w:val="18"/>
                <w:szCs w:val="18"/>
              </w:rPr>
              <w:t>Uraian</w:t>
            </w:r>
          </w:p>
        </w:tc>
        <w:tc>
          <w:tcPr>
            <w:tcW w:w="303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2F3" w:rsidRPr="00A704E6" w:rsidRDefault="008352F3" w:rsidP="00C54037">
            <w:pPr>
              <w:spacing w:before="40" w:line="276" w:lineRule="auto"/>
              <w:jc w:val="center"/>
              <w:rPr>
                <w:rFonts w:ascii="Arial Narrow" w:hAnsi="Arial Narrow"/>
                <w:bCs/>
                <w:noProof w:val="0"/>
                <w:color w:val="000000"/>
                <w:sz w:val="18"/>
                <w:szCs w:val="18"/>
              </w:rPr>
            </w:pPr>
            <w:r w:rsidRPr="00A704E6">
              <w:rPr>
                <w:rFonts w:ascii="Arial Narrow" w:hAnsi="Arial Narrow"/>
                <w:bCs/>
                <w:noProof w:val="0"/>
                <w:color w:val="000000"/>
                <w:sz w:val="18"/>
                <w:szCs w:val="18"/>
                <w:lang w:val="en-US"/>
              </w:rPr>
              <w:t>201</w:t>
            </w:r>
            <w:r w:rsidRPr="00A704E6">
              <w:rPr>
                <w:rFonts w:ascii="Arial Narrow" w:hAnsi="Arial Narrow"/>
                <w:bCs/>
                <w:noProof w:val="0"/>
                <w:color w:val="000000"/>
                <w:sz w:val="18"/>
                <w:szCs w:val="18"/>
              </w:rPr>
              <w:t>7</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8352F3" w:rsidRPr="00A704E6" w:rsidRDefault="008352F3" w:rsidP="00C54037">
            <w:pPr>
              <w:spacing w:before="40" w:line="276" w:lineRule="auto"/>
              <w:jc w:val="center"/>
              <w:rPr>
                <w:rFonts w:ascii="Arial Narrow" w:hAnsi="Arial Narrow"/>
                <w:bCs/>
                <w:noProof w:val="0"/>
                <w:color w:val="000000"/>
                <w:sz w:val="18"/>
                <w:szCs w:val="18"/>
              </w:rPr>
            </w:pPr>
            <w:r w:rsidRPr="00A704E6">
              <w:rPr>
                <w:rFonts w:ascii="Arial Narrow" w:hAnsi="Arial Narrow"/>
                <w:bCs/>
                <w:noProof w:val="0"/>
                <w:color w:val="000000"/>
                <w:sz w:val="18"/>
                <w:szCs w:val="18"/>
                <w:lang w:val="en-US"/>
              </w:rPr>
              <w:t>201</w:t>
            </w:r>
            <w:r w:rsidRPr="00A704E6">
              <w:rPr>
                <w:rFonts w:ascii="Arial Narrow" w:hAnsi="Arial Narrow"/>
                <w:bCs/>
                <w:noProof w:val="0"/>
                <w:color w:val="000000"/>
                <w:sz w:val="18"/>
                <w:szCs w:val="18"/>
              </w:rPr>
              <w:t>6</w:t>
            </w:r>
          </w:p>
        </w:tc>
      </w:tr>
      <w:tr w:rsidR="008352F3" w:rsidRPr="0038080B" w:rsidTr="007F46FA">
        <w:trPr>
          <w:trHeight w:val="27"/>
        </w:trPr>
        <w:tc>
          <w:tcPr>
            <w:tcW w:w="421" w:type="dxa"/>
            <w:vMerge/>
            <w:tcBorders>
              <w:left w:val="single" w:sz="4" w:space="0" w:color="auto"/>
              <w:bottom w:val="single" w:sz="4" w:space="0" w:color="000000"/>
              <w:right w:val="single" w:sz="4" w:space="0" w:color="auto"/>
            </w:tcBorders>
          </w:tcPr>
          <w:p w:rsidR="008352F3" w:rsidRPr="00A704E6" w:rsidRDefault="008352F3" w:rsidP="00C54037">
            <w:pPr>
              <w:spacing w:before="40" w:line="276" w:lineRule="auto"/>
              <w:rPr>
                <w:rFonts w:ascii="Arial Narrow" w:hAnsi="Arial Narrow"/>
                <w:bCs/>
                <w:noProof w:val="0"/>
                <w:color w:val="000000"/>
                <w:sz w:val="18"/>
                <w:szCs w:val="18"/>
                <w:lang w:val="en-US"/>
              </w:rPr>
            </w:pPr>
          </w:p>
        </w:tc>
        <w:tc>
          <w:tcPr>
            <w:tcW w:w="2449" w:type="dxa"/>
            <w:vMerge/>
            <w:tcBorders>
              <w:top w:val="single" w:sz="4" w:space="0" w:color="auto"/>
              <w:left w:val="single" w:sz="4" w:space="0" w:color="auto"/>
              <w:bottom w:val="single" w:sz="4" w:space="0" w:color="000000"/>
              <w:right w:val="single" w:sz="4" w:space="0" w:color="auto"/>
            </w:tcBorders>
            <w:vAlign w:val="center"/>
            <w:hideMark/>
          </w:tcPr>
          <w:p w:rsidR="008352F3" w:rsidRPr="00A704E6" w:rsidRDefault="008352F3" w:rsidP="00C54037">
            <w:pPr>
              <w:spacing w:before="40" w:line="276" w:lineRule="auto"/>
              <w:rPr>
                <w:rFonts w:ascii="Arial Narrow" w:hAnsi="Arial Narrow"/>
                <w:bCs/>
                <w:noProof w:val="0"/>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A704E6" w:rsidRDefault="008352F3" w:rsidP="00C54037">
            <w:pPr>
              <w:spacing w:before="40" w:line="276" w:lineRule="auto"/>
              <w:jc w:val="center"/>
              <w:rPr>
                <w:rFonts w:ascii="Arial Narrow" w:hAnsi="Arial Narrow"/>
                <w:bCs/>
                <w:noProof w:val="0"/>
                <w:color w:val="000000"/>
                <w:sz w:val="18"/>
                <w:szCs w:val="18"/>
                <w:lang w:val="en-US"/>
              </w:rPr>
            </w:pPr>
            <w:r w:rsidRPr="00A704E6">
              <w:rPr>
                <w:rFonts w:ascii="Arial Narrow" w:hAnsi="Arial Narrow"/>
                <w:bCs/>
                <w:noProof w:val="0"/>
                <w:color w:val="000000"/>
                <w:sz w:val="18"/>
                <w:szCs w:val="18"/>
                <w:lang w:val="en-US"/>
              </w:rPr>
              <w:t>Anggaran (Rp)</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704E6" w:rsidRDefault="008352F3" w:rsidP="00C54037">
            <w:pPr>
              <w:spacing w:before="40" w:line="276" w:lineRule="auto"/>
              <w:jc w:val="center"/>
              <w:rPr>
                <w:rFonts w:ascii="Arial Narrow" w:hAnsi="Arial Narrow"/>
                <w:bCs/>
                <w:noProof w:val="0"/>
                <w:color w:val="000000"/>
                <w:sz w:val="18"/>
                <w:szCs w:val="18"/>
                <w:lang w:val="en-US"/>
              </w:rPr>
            </w:pPr>
            <w:r w:rsidRPr="00A704E6">
              <w:rPr>
                <w:rFonts w:ascii="Arial Narrow" w:hAnsi="Arial Narrow"/>
                <w:bCs/>
                <w:noProof w:val="0"/>
                <w:color w:val="000000"/>
                <w:sz w:val="18"/>
                <w:szCs w:val="18"/>
                <w:lang w:val="en-US"/>
              </w:rPr>
              <w:t>Realisasi (Rp)</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A704E6" w:rsidRDefault="008352F3" w:rsidP="00C54037">
            <w:pPr>
              <w:spacing w:before="40" w:line="276" w:lineRule="auto"/>
              <w:jc w:val="center"/>
              <w:rPr>
                <w:rFonts w:ascii="Arial Narrow" w:hAnsi="Arial Narrow"/>
                <w:bCs/>
                <w:noProof w:val="0"/>
                <w:color w:val="000000"/>
                <w:sz w:val="18"/>
                <w:szCs w:val="18"/>
                <w:lang w:val="en-US"/>
              </w:rPr>
            </w:pPr>
            <w:r w:rsidRPr="00A704E6">
              <w:rPr>
                <w:rFonts w:ascii="Arial Narrow" w:hAnsi="Arial Narrow"/>
                <w:bCs/>
                <w:noProof w:val="0"/>
                <w:color w:val="000000"/>
                <w:sz w:val="18"/>
                <w:szCs w:val="18"/>
                <w:lang w:val="en-US"/>
              </w:rPr>
              <w:t>Realisasi (Rp)</w:t>
            </w:r>
          </w:p>
        </w:tc>
      </w:tr>
      <w:tr w:rsidR="008352F3" w:rsidRPr="0038080B" w:rsidTr="007F46FA">
        <w:trPr>
          <w:trHeight w:val="27"/>
        </w:trPr>
        <w:tc>
          <w:tcPr>
            <w:tcW w:w="421" w:type="dxa"/>
            <w:tcBorders>
              <w:top w:val="nil"/>
              <w:left w:val="single" w:sz="4" w:space="0" w:color="auto"/>
              <w:bottom w:val="single" w:sz="4" w:space="0" w:color="auto"/>
              <w:right w:val="single" w:sz="4" w:space="0" w:color="auto"/>
            </w:tcBorders>
          </w:tcPr>
          <w:p w:rsidR="008352F3" w:rsidRPr="00A704E6" w:rsidRDefault="008352F3" w:rsidP="00C54037">
            <w:pPr>
              <w:spacing w:before="40" w:line="276" w:lineRule="auto"/>
              <w:jc w:val="center"/>
              <w:rPr>
                <w:rFonts w:ascii="Arial Narrow" w:hAnsi="Arial Narrow"/>
                <w:noProof w:val="0"/>
                <w:color w:val="000000"/>
                <w:sz w:val="18"/>
                <w:szCs w:val="18"/>
              </w:rPr>
            </w:pPr>
            <w:r w:rsidRPr="00A704E6">
              <w:rPr>
                <w:rFonts w:ascii="Arial Narrow" w:hAnsi="Arial Narrow"/>
                <w:noProof w:val="0"/>
                <w:color w:val="000000"/>
                <w:sz w:val="18"/>
                <w:szCs w:val="18"/>
              </w:rPr>
              <w:t>(1)</w:t>
            </w:r>
          </w:p>
        </w:tc>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8352F3" w:rsidRPr="00A704E6" w:rsidRDefault="008352F3" w:rsidP="00C54037">
            <w:pPr>
              <w:spacing w:before="40" w:line="276" w:lineRule="auto"/>
              <w:jc w:val="center"/>
              <w:rPr>
                <w:rFonts w:ascii="Arial Narrow" w:hAnsi="Arial Narrow"/>
                <w:noProof w:val="0"/>
                <w:color w:val="000000"/>
                <w:sz w:val="18"/>
                <w:szCs w:val="18"/>
              </w:rPr>
            </w:pPr>
            <w:r w:rsidRPr="00A704E6">
              <w:rPr>
                <w:rFonts w:ascii="Arial Narrow" w:hAnsi="Arial Narrow"/>
                <w:noProof w:val="0"/>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A704E6" w:rsidRDefault="008352F3" w:rsidP="00C54037">
            <w:pPr>
              <w:spacing w:before="40" w:line="276" w:lineRule="auto"/>
              <w:jc w:val="center"/>
              <w:rPr>
                <w:rFonts w:ascii="Arial Narrow" w:hAnsi="Arial Narrow"/>
                <w:noProof w:val="0"/>
                <w:color w:val="000000"/>
                <w:sz w:val="18"/>
                <w:szCs w:val="18"/>
              </w:rPr>
            </w:pPr>
            <w:r w:rsidRPr="00A704E6">
              <w:rPr>
                <w:rFonts w:ascii="Arial Narrow" w:hAnsi="Arial Narrow"/>
                <w:noProof w:val="0"/>
                <w:color w:val="000000"/>
                <w:sz w:val="18"/>
                <w:szCs w:val="18"/>
              </w:rPr>
              <w:t>(3)</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704E6" w:rsidRDefault="008352F3" w:rsidP="00C54037">
            <w:pPr>
              <w:spacing w:before="40" w:line="276" w:lineRule="auto"/>
              <w:jc w:val="center"/>
              <w:rPr>
                <w:rFonts w:ascii="Arial Narrow" w:hAnsi="Arial Narrow"/>
                <w:noProof w:val="0"/>
                <w:color w:val="000000"/>
                <w:sz w:val="18"/>
                <w:szCs w:val="18"/>
              </w:rPr>
            </w:pPr>
            <w:r w:rsidRPr="00A704E6">
              <w:rPr>
                <w:rFonts w:ascii="Arial Narrow" w:hAnsi="Arial Narrow"/>
                <w:noProof w:val="0"/>
                <w:color w:val="000000"/>
                <w:sz w:val="18"/>
                <w:szCs w:val="18"/>
              </w:rPr>
              <w:t>(4)</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A704E6" w:rsidRDefault="008352F3" w:rsidP="00C54037">
            <w:pPr>
              <w:spacing w:before="40" w:line="276" w:lineRule="auto"/>
              <w:jc w:val="center"/>
              <w:rPr>
                <w:rFonts w:ascii="Arial Narrow" w:hAnsi="Arial Narrow"/>
                <w:noProof w:val="0"/>
                <w:color w:val="000000"/>
                <w:sz w:val="18"/>
                <w:szCs w:val="18"/>
              </w:rPr>
            </w:pPr>
            <w:r w:rsidRPr="00A704E6">
              <w:rPr>
                <w:rFonts w:ascii="Arial Narrow" w:hAnsi="Arial Narrow"/>
                <w:noProof w:val="0"/>
                <w:color w:val="000000"/>
                <w:sz w:val="18"/>
                <w:szCs w:val="18"/>
              </w:rPr>
              <w:t>(5)</w:t>
            </w:r>
          </w:p>
        </w:tc>
      </w:tr>
      <w:tr w:rsidR="008352F3" w:rsidRPr="0038080B" w:rsidTr="007F46FA">
        <w:trPr>
          <w:trHeight w:val="27"/>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line="276" w:lineRule="auto"/>
              <w:rPr>
                <w:rFonts w:ascii="Arial Narrow" w:hAnsi="Arial Narrow"/>
                <w:noProof w:val="0"/>
                <w:color w:val="000000"/>
                <w:sz w:val="16"/>
                <w:szCs w:val="16"/>
              </w:rPr>
            </w:pPr>
            <w:r w:rsidRPr="00E61268">
              <w:rPr>
                <w:rFonts w:ascii="Arial Narrow" w:hAnsi="Arial Narrow"/>
                <w:noProof w:val="0"/>
                <w:color w:val="000000"/>
                <w:sz w:val="16"/>
                <w:szCs w:val="16"/>
              </w:rPr>
              <w:t>1</w:t>
            </w:r>
          </w:p>
        </w:tc>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rPr>
                <w:rFonts w:ascii="Arial Narrow" w:hAnsi="Arial Narrow"/>
                <w:noProof w:val="0"/>
                <w:color w:val="000000"/>
                <w:sz w:val="16"/>
                <w:szCs w:val="16"/>
                <w:lang w:val="en-US"/>
              </w:rPr>
            </w:pPr>
            <w:r w:rsidRPr="00E61268">
              <w:rPr>
                <w:rFonts w:ascii="Arial Narrow" w:hAnsi="Arial Narrow"/>
                <w:noProof w:val="0"/>
                <w:color w:val="000000"/>
                <w:sz w:val="16"/>
                <w:szCs w:val="16"/>
              </w:rPr>
              <w:t xml:space="preserve"> </w:t>
            </w:r>
            <w:r w:rsidRPr="00E61268">
              <w:rPr>
                <w:rFonts w:ascii="Arial Narrow" w:hAnsi="Arial Narrow"/>
                <w:noProof w:val="0"/>
                <w:color w:val="000000"/>
                <w:sz w:val="16"/>
                <w:szCs w:val="16"/>
                <w:lang w:val="en-US"/>
              </w:rPr>
              <w:t>Pajak Hotel</w:t>
            </w: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rPr>
            </w:pPr>
            <w:r w:rsidRPr="00E61268">
              <w:rPr>
                <w:rFonts w:ascii="Arial Narrow" w:hAnsi="Arial Narrow"/>
                <w:noProof w:val="0"/>
                <w:color w:val="000000"/>
                <w:sz w:val="16"/>
                <w:szCs w:val="16"/>
              </w:rPr>
              <w:t>200.000.000,00</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217.378.698,00</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96.680.000,00</w:t>
            </w:r>
          </w:p>
        </w:tc>
      </w:tr>
      <w:tr w:rsidR="008352F3" w:rsidRPr="0038080B" w:rsidTr="007F46FA">
        <w:trPr>
          <w:trHeight w:val="27"/>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line="276" w:lineRule="auto"/>
              <w:rPr>
                <w:rFonts w:ascii="Arial Narrow" w:hAnsi="Arial Narrow"/>
                <w:noProof w:val="0"/>
                <w:color w:val="000000"/>
                <w:sz w:val="16"/>
                <w:szCs w:val="16"/>
              </w:rPr>
            </w:pPr>
            <w:r w:rsidRPr="00E61268">
              <w:rPr>
                <w:rFonts w:ascii="Arial Narrow" w:hAnsi="Arial Narrow"/>
                <w:noProof w:val="0"/>
                <w:color w:val="000000"/>
                <w:sz w:val="16"/>
                <w:szCs w:val="16"/>
              </w:rPr>
              <w:t>2</w:t>
            </w:r>
          </w:p>
        </w:tc>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 xml:space="preserve"> Pajak Restoran</w:t>
            </w: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rPr>
            </w:pPr>
            <w:r w:rsidRPr="00E61268">
              <w:rPr>
                <w:rFonts w:ascii="Arial Narrow" w:hAnsi="Arial Narrow"/>
                <w:noProof w:val="0"/>
                <w:color w:val="000000"/>
                <w:sz w:val="16"/>
                <w:szCs w:val="16"/>
              </w:rPr>
              <w:t>135.000.000,00</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152.666.662,00</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139.747.500,00</w:t>
            </w:r>
          </w:p>
        </w:tc>
      </w:tr>
      <w:tr w:rsidR="008352F3" w:rsidRPr="0038080B" w:rsidTr="007F46FA">
        <w:trPr>
          <w:trHeight w:val="27"/>
        </w:trPr>
        <w:tc>
          <w:tcPr>
            <w:tcW w:w="421" w:type="dxa"/>
            <w:tcBorders>
              <w:top w:val="nil"/>
              <w:left w:val="single" w:sz="4" w:space="0" w:color="auto"/>
              <w:bottom w:val="nil"/>
              <w:right w:val="single" w:sz="4" w:space="0" w:color="auto"/>
            </w:tcBorders>
          </w:tcPr>
          <w:p w:rsidR="008352F3" w:rsidRPr="00E61268" w:rsidRDefault="008352F3" w:rsidP="00C54037">
            <w:pPr>
              <w:spacing w:before="40" w:line="276" w:lineRule="auto"/>
              <w:rPr>
                <w:rFonts w:ascii="Arial Narrow" w:hAnsi="Arial Narrow"/>
                <w:noProof w:val="0"/>
                <w:color w:val="000000"/>
                <w:sz w:val="16"/>
                <w:szCs w:val="16"/>
              </w:rPr>
            </w:pPr>
            <w:r w:rsidRPr="00E61268">
              <w:rPr>
                <w:rFonts w:ascii="Arial Narrow" w:hAnsi="Arial Narrow"/>
                <w:noProof w:val="0"/>
                <w:color w:val="000000"/>
                <w:sz w:val="16"/>
                <w:szCs w:val="16"/>
              </w:rPr>
              <w:t>3</w:t>
            </w:r>
          </w:p>
        </w:tc>
        <w:tc>
          <w:tcPr>
            <w:tcW w:w="2449" w:type="dxa"/>
            <w:tcBorders>
              <w:top w:val="nil"/>
              <w:left w:val="single" w:sz="4" w:space="0" w:color="auto"/>
              <w:bottom w:val="nil"/>
              <w:right w:val="single" w:sz="4" w:space="0" w:color="auto"/>
            </w:tcBorders>
            <w:shd w:val="clear" w:color="auto" w:fill="auto"/>
            <w:vAlign w:val="center"/>
            <w:hideMark/>
          </w:tcPr>
          <w:p w:rsidR="008352F3" w:rsidRPr="00E61268" w:rsidRDefault="008352F3" w:rsidP="00C54037">
            <w:pPr>
              <w:spacing w:before="40" w:line="276" w:lineRule="auto"/>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 xml:space="preserve"> Pajak Hiburan</w:t>
            </w:r>
          </w:p>
        </w:tc>
        <w:tc>
          <w:tcPr>
            <w:tcW w:w="1559" w:type="dxa"/>
            <w:tcBorders>
              <w:top w:val="nil"/>
              <w:left w:val="nil"/>
              <w:bottom w:val="nil"/>
              <w:right w:val="single" w:sz="4" w:space="0" w:color="auto"/>
            </w:tcBorders>
            <w:shd w:val="clear" w:color="auto" w:fill="auto"/>
            <w:vAlign w:val="center"/>
            <w:hideMark/>
          </w:tcPr>
          <w:p w:rsidR="008352F3" w:rsidRPr="00E61268" w:rsidRDefault="008352F3" w:rsidP="00C54037">
            <w:pPr>
              <w:spacing w:before="40" w:line="276" w:lineRule="auto"/>
              <w:jc w:val="right"/>
              <w:rPr>
                <w:rFonts w:ascii="Arial Narrow" w:hAnsi="Arial Narrow"/>
                <w:noProof w:val="0"/>
                <w:color w:val="000000"/>
                <w:sz w:val="16"/>
                <w:szCs w:val="16"/>
              </w:rPr>
            </w:pPr>
            <w:r w:rsidRPr="00E61268">
              <w:rPr>
                <w:rFonts w:ascii="Arial Narrow" w:hAnsi="Arial Narrow"/>
                <w:noProof w:val="0"/>
                <w:color w:val="000000"/>
                <w:sz w:val="16"/>
                <w:szCs w:val="16"/>
              </w:rPr>
              <w:t>15.000.000,00</w:t>
            </w:r>
          </w:p>
        </w:tc>
        <w:tc>
          <w:tcPr>
            <w:tcW w:w="1478" w:type="dxa"/>
            <w:tcBorders>
              <w:top w:val="nil"/>
              <w:left w:val="nil"/>
              <w:bottom w:val="nil"/>
              <w:right w:val="single" w:sz="4" w:space="0" w:color="auto"/>
            </w:tcBorders>
            <w:shd w:val="clear" w:color="auto" w:fill="auto"/>
            <w:vAlign w:val="center"/>
            <w:hideMark/>
          </w:tcPr>
          <w:p w:rsidR="008352F3" w:rsidRPr="00AE4AE7"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16.206.050,00</w:t>
            </w:r>
          </w:p>
        </w:tc>
        <w:tc>
          <w:tcPr>
            <w:tcW w:w="1477" w:type="dxa"/>
            <w:tcBorders>
              <w:top w:val="nil"/>
              <w:left w:val="nil"/>
              <w:bottom w:val="nil"/>
              <w:right w:val="single" w:sz="4" w:space="0" w:color="auto"/>
            </w:tcBorders>
            <w:shd w:val="clear" w:color="auto" w:fill="auto"/>
            <w:vAlign w:val="center"/>
            <w:hideMark/>
          </w:tcPr>
          <w:p w:rsidR="008352F3" w:rsidRPr="00E61268" w:rsidRDefault="008352F3" w:rsidP="00C54037">
            <w:pPr>
              <w:spacing w:before="40" w:line="276" w:lineRule="auto"/>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20.977.710,00</w:t>
            </w:r>
          </w:p>
        </w:tc>
      </w:tr>
      <w:tr w:rsidR="008352F3" w:rsidRPr="0038080B" w:rsidTr="007F46FA">
        <w:trPr>
          <w:trHeight w:val="27"/>
        </w:trPr>
        <w:tc>
          <w:tcPr>
            <w:tcW w:w="421" w:type="dxa"/>
            <w:tcBorders>
              <w:top w:val="single" w:sz="4" w:space="0" w:color="auto"/>
              <w:left w:val="single" w:sz="4" w:space="0" w:color="auto"/>
              <w:bottom w:val="single" w:sz="4" w:space="0" w:color="auto"/>
              <w:right w:val="single" w:sz="4" w:space="0" w:color="auto"/>
            </w:tcBorders>
          </w:tcPr>
          <w:p w:rsidR="008352F3" w:rsidRPr="00E61268" w:rsidRDefault="008352F3" w:rsidP="00C54037">
            <w:pPr>
              <w:spacing w:before="40" w:line="276" w:lineRule="auto"/>
              <w:rPr>
                <w:rFonts w:ascii="Arial Narrow" w:hAnsi="Arial Narrow"/>
                <w:noProof w:val="0"/>
                <w:color w:val="000000"/>
                <w:sz w:val="16"/>
                <w:szCs w:val="16"/>
              </w:rPr>
            </w:pPr>
            <w:r w:rsidRPr="00E61268">
              <w:rPr>
                <w:rFonts w:ascii="Arial Narrow" w:hAnsi="Arial Narrow"/>
                <w:noProof w:val="0"/>
                <w:color w:val="000000"/>
                <w:sz w:val="16"/>
                <w:szCs w:val="16"/>
              </w:rPr>
              <w:t>4</w:t>
            </w:r>
          </w:p>
        </w:tc>
        <w:tc>
          <w:tcPr>
            <w:tcW w:w="2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 xml:space="preserve"> Pajak Reklame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rPr>
            </w:pPr>
            <w:r w:rsidRPr="00E61268">
              <w:rPr>
                <w:rFonts w:ascii="Arial Narrow" w:hAnsi="Arial Narrow"/>
                <w:noProof w:val="0"/>
                <w:color w:val="000000"/>
                <w:sz w:val="16"/>
                <w:szCs w:val="16"/>
              </w:rPr>
              <w:t>550.000.000,00</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590.393.584,00</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546.347.198,00</w:t>
            </w:r>
          </w:p>
        </w:tc>
      </w:tr>
      <w:tr w:rsidR="008352F3" w:rsidRPr="0038080B" w:rsidTr="007F46FA">
        <w:trPr>
          <w:trHeight w:val="27"/>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line="276" w:lineRule="auto"/>
              <w:rPr>
                <w:rFonts w:ascii="Arial Narrow" w:hAnsi="Arial Narrow"/>
                <w:noProof w:val="0"/>
                <w:color w:val="000000"/>
                <w:sz w:val="16"/>
                <w:szCs w:val="16"/>
              </w:rPr>
            </w:pPr>
            <w:r w:rsidRPr="00E61268">
              <w:rPr>
                <w:rFonts w:ascii="Arial Narrow" w:hAnsi="Arial Narrow"/>
                <w:noProof w:val="0"/>
                <w:color w:val="000000"/>
                <w:sz w:val="16"/>
                <w:szCs w:val="16"/>
              </w:rPr>
              <w:t>5</w:t>
            </w:r>
          </w:p>
        </w:tc>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 xml:space="preserve"> Pajak Penerangan Jalan</w:t>
            </w: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rPr>
            </w:pPr>
            <w:r w:rsidRPr="00E61268">
              <w:rPr>
                <w:rFonts w:ascii="Arial Narrow" w:hAnsi="Arial Narrow"/>
                <w:noProof w:val="0"/>
                <w:color w:val="000000"/>
                <w:sz w:val="16"/>
                <w:szCs w:val="16"/>
              </w:rPr>
              <w:t>15.000.000.000,00</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15.459.868.944,00</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13.158.660.471,00</w:t>
            </w:r>
          </w:p>
        </w:tc>
      </w:tr>
      <w:tr w:rsidR="008352F3" w:rsidRPr="0038080B" w:rsidTr="007F46FA">
        <w:trPr>
          <w:trHeight w:val="27"/>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line="276" w:lineRule="auto"/>
              <w:rPr>
                <w:rFonts w:ascii="Arial Narrow" w:hAnsi="Arial Narrow"/>
                <w:noProof w:val="0"/>
                <w:color w:val="000000"/>
                <w:sz w:val="16"/>
                <w:szCs w:val="16"/>
              </w:rPr>
            </w:pPr>
            <w:r w:rsidRPr="00E61268">
              <w:rPr>
                <w:rFonts w:ascii="Arial Narrow" w:hAnsi="Arial Narrow"/>
                <w:noProof w:val="0"/>
                <w:color w:val="000000"/>
                <w:sz w:val="16"/>
                <w:szCs w:val="16"/>
              </w:rPr>
              <w:t>6</w:t>
            </w:r>
          </w:p>
        </w:tc>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 xml:space="preserve"> Pajak BPHTB</w:t>
            </w: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rPr>
            </w:pPr>
            <w:r w:rsidRPr="00E61268">
              <w:rPr>
                <w:rFonts w:ascii="Arial Narrow" w:hAnsi="Arial Narrow"/>
                <w:noProof w:val="0"/>
                <w:color w:val="000000"/>
                <w:sz w:val="16"/>
                <w:szCs w:val="16"/>
              </w:rPr>
              <w:t>6.500.000</w:t>
            </w:r>
            <w:r>
              <w:rPr>
                <w:rFonts w:ascii="Arial Narrow" w:hAnsi="Arial Narrow"/>
                <w:noProof w:val="0"/>
                <w:color w:val="000000"/>
                <w:sz w:val="16"/>
                <w:szCs w:val="16"/>
              </w:rPr>
              <w:t>.000,</w:t>
            </w:r>
            <w:r w:rsidRPr="00E61268">
              <w:rPr>
                <w:rFonts w:ascii="Arial Narrow" w:hAnsi="Arial Narrow"/>
                <w:noProof w:val="0"/>
                <w:color w:val="000000"/>
                <w:sz w:val="16"/>
                <w:szCs w:val="16"/>
              </w:rPr>
              <w:t>00</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8.593.088.330,00</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5.821.913.734,00</w:t>
            </w:r>
          </w:p>
        </w:tc>
      </w:tr>
      <w:tr w:rsidR="008352F3" w:rsidRPr="0038080B" w:rsidTr="007F46FA">
        <w:trPr>
          <w:trHeight w:val="27"/>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line="276" w:lineRule="auto"/>
              <w:rPr>
                <w:rFonts w:ascii="Arial Narrow" w:hAnsi="Arial Narrow"/>
                <w:noProof w:val="0"/>
                <w:color w:val="000000"/>
                <w:sz w:val="16"/>
                <w:szCs w:val="16"/>
              </w:rPr>
            </w:pPr>
            <w:r w:rsidRPr="00E61268">
              <w:rPr>
                <w:rFonts w:ascii="Arial Narrow" w:hAnsi="Arial Narrow"/>
                <w:noProof w:val="0"/>
                <w:color w:val="000000"/>
                <w:sz w:val="16"/>
                <w:szCs w:val="16"/>
              </w:rPr>
              <w:t>7</w:t>
            </w:r>
          </w:p>
        </w:tc>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 xml:space="preserve"> Pajak Air Bawah Tanah</w:t>
            </w: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rPr>
            </w:pPr>
            <w:r w:rsidRPr="00E61268">
              <w:rPr>
                <w:rFonts w:ascii="Arial Narrow" w:hAnsi="Arial Narrow"/>
                <w:noProof w:val="0"/>
                <w:color w:val="000000"/>
                <w:sz w:val="16"/>
                <w:szCs w:val="16"/>
              </w:rPr>
              <w:t>300.000.000,00</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265.325.408,00</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335.364.779,00</w:t>
            </w:r>
          </w:p>
        </w:tc>
      </w:tr>
      <w:tr w:rsidR="008352F3" w:rsidRPr="0038080B" w:rsidTr="007F46FA">
        <w:trPr>
          <w:trHeight w:val="27"/>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line="276" w:lineRule="auto"/>
              <w:rPr>
                <w:rFonts w:ascii="Arial Narrow" w:hAnsi="Arial Narrow"/>
                <w:noProof w:val="0"/>
                <w:color w:val="000000"/>
                <w:sz w:val="16"/>
                <w:szCs w:val="16"/>
              </w:rPr>
            </w:pPr>
            <w:r w:rsidRPr="00E61268">
              <w:rPr>
                <w:rFonts w:ascii="Arial Narrow" w:hAnsi="Arial Narrow"/>
                <w:noProof w:val="0"/>
                <w:color w:val="000000"/>
                <w:sz w:val="16"/>
                <w:szCs w:val="16"/>
              </w:rPr>
              <w:t>8</w:t>
            </w:r>
          </w:p>
        </w:tc>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 xml:space="preserve"> Pajak Parkir</w:t>
            </w: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rPr>
            </w:pPr>
            <w:r w:rsidRPr="00E61268">
              <w:rPr>
                <w:rFonts w:ascii="Arial Narrow" w:hAnsi="Arial Narrow"/>
                <w:noProof w:val="0"/>
                <w:color w:val="000000"/>
                <w:sz w:val="16"/>
                <w:szCs w:val="16"/>
              </w:rPr>
              <w:t>70.000.000,00</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70.295.950,00</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52.707.800,00</w:t>
            </w:r>
          </w:p>
        </w:tc>
      </w:tr>
      <w:tr w:rsidR="008352F3" w:rsidRPr="0038080B" w:rsidTr="007F46FA">
        <w:trPr>
          <w:trHeight w:val="27"/>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line="276" w:lineRule="auto"/>
              <w:rPr>
                <w:rFonts w:ascii="Arial Narrow" w:hAnsi="Arial Narrow"/>
                <w:noProof w:val="0"/>
                <w:color w:val="000000"/>
                <w:sz w:val="16"/>
                <w:szCs w:val="16"/>
              </w:rPr>
            </w:pPr>
            <w:r w:rsidRPr="00E61268">
              <w:rPr>
                <w:rFonts w:ascii="Arial Narrow" w:hAnsi="Arial Narrow"/>
                <w:noProof w:val="0"/>
                <w:color w:val="000000"/>
                <w:sz w:val="16"/>
                <w:szCs w:val="16"/>
              </w:rPr>
              <w:t>9</w:t>
            </w:r>
          </w:p>
        </w:tc>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 xml:space="preserve"> Pajak Bumi dan Bangunan</w:t>
            </w: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rPr>
            </w:pPr>
            <w:r w:rsidRPr="00E61268">
              <w:rPr>
                <w:rFonts w:ascii="Arial Narrow" w:hAnsi="Arial Narrow"/>
                <w:noProof w:val="0"/>
                <w:color w:val="000000"/>
                <w:sz w:val="16"/>
                <w:szCs w:val="16"/>
              </w:rPr>
              <w:t>12.</w:t>
            </w:r>
            <w:r w:rsidR="001E371C">
              <w:rPr>
                <w:rFonts w:ascii="Arial Narrow" w:hAnsi="Arial Narrow"/>
                <w:noProof w:val="0"/>
                <w:color w:val="000000"/>
                <w:sz w:val="16"/>
                <w:szCs w:val="16"/>
              </w:rPr>
              <w:t>6</w:t>
            </w:r>
            <w:r w:rsidRPr="00E61268">
              <w:rPr>
                <w:rFonts w:ascii="Arial Narrow" w:hAnsi="Arial Narrow"/>
                <w:noProof w:val="0"/>
                <w:color w:val="000000"/>
                <w:sz w:val="16"/>
                <w:szCs w:val="16"/>
              </w:rPr>
              <w:t>50.000.000,00</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12.853.909.253,00</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jc w:val="right"/>
              <w:rPr>
                <w:rFonts w:ascii="Arial Narrow" w:hAnsi="Arial Narrow"/>
                <w:noProof w:val="0"/>
                <w:color w:val="000000"/>
                <w:sz w:val="16"/>
                <w:szCs w:val="16"/>
                <w:lang w:val="en-US"/>
              </w:rPr>
            </w:pPr>
            <w:r w:rsidRPr="00E61268">
              <w:rPr>
                <w:rFonts w:ascii="Arial Narrow" w:hAnsi="Arial Narrow"/>
                <w:noProof w:val="0"/>
                <w:color w:val="000000"/>
                <w:sz w:val="16"/>
                <w:szCs w:val="16"/>
                <w:lang w:val="en-US"/>
              </w:rPr>
              <w:t>12.308.586.257,00</w:t>
            </w:r>
          </w:p>
        </w:tc>
      </w:tr>
      <w:tr w:rsidR="008352F3" w:rsidRPr="0038080B" w:rsidTr="007F46FA">
        <w:trPr>
          <w:trHeight w:val="190"/>
        </w:trPr>
        <w:tc>
          <w:tcPr>
            <w:tcW w:w="421" w:type="dxa"/>
            <w:tcBorders>
              <w:top w:val="nil"/>
              <w:left w:val="single" w:sz="4" w:space="0" w:color="auto"/>
              <w:bottom w:val="single" w:sz="4" w:space="0" w:color="auto"/>
              <w:right w:val="single" w:sz="4" w:space="0" w:color="auto"/>
            </w:tcBorders>
          </w:tcPr>
          <w:p w:rsidR="008352F3" w:rsidRPr="00E61268" w:rsidRDefault="008352F3" w:rsidP="00C54037">
            <w:pPr>
              <w:spacing w:before="40" w:line="276" w:lineRule="auto"/>
              <w:rPr>
                <w:rFonts w:ascii="Arial Narrow" w:hAnsi="Arial Narrow"/>
                <w:bCs/>
                <w:noProof w:val="0"/>
                <w:color w:val="000000"/>
                <w:sz w:val="16"/>
                <w:szCs w:val="16"/>
              </w:rPr>
            </w:pPr>
            <w:r w:rsidRPr="00E61268">
              <w:rPr>
                <w:rFonts w:ascii="Arial Narrow" w:hAnsi="Arial Narrow"/>
                <w:bCs/>
                <w:noProof w:val="0"/>
                <w:color w:val="000000"/>
                <w:sz w:val="16"/>
                <w:szCs w:val="16"/>
              </w:rPr>
              <w:t>10</w:t>
            </w:r>
          </w:p>
        </w:tc>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8352F3" w:rsidRPr="00E61268" w:rsidRDefault="008352F3" w:rsidP="00C54037">
            <w:pPr>
              <w:spacing w:before="40" w:line="276" w:lineRule="auto"/>
              <w:rPr>
                <w:rFonts w:ascii="Arial Narrow" w:hAnsi="Arial Narrow"/>
                <w:bCs/>
                <w:noProof w:val="0"/>
                <w:color w:val="000000"/>
                <w:sz w:val="16"/>
                <w:szCs w:val="16"/>
              </w:rPr>
            </w:pPr>
            <w:r w:rsidRPr="00E61268">
              <w:rPr>
                <w:rFonts w:ascii="Arial Narrow" w:hAnsi="Arial Narrow"/>
                <w:bCs/>
                <w:noProof w:val="0"/>
                <w:color w:val="000000"/>
                <w:sz w:val="16"/>
                <w:szCs w:val="16"/>
              </w:rPr>
              <w:t>Tunggakan Pajak Bumi dan Bangunan</w:t>
            </w:r>
          </w:p>
        </w:tc>
        <w:tc>
          <w:tcPr>
            <w:tcW w:w="1559" w:type="dxa"/>
            <w:tcBorders>
              <w:top w:val="nil"/>
              <w:left w:val="nil"/>
              <w:bottom w:val="single" w:sz="4" w:space="0" w:color="auto"/>
              <w:right w:val="single" w:sz="4" w:space="0" w:color="auto"/>
            </w:tcBorders>
            <w:shd w:val="clear" w:color="auto" w:fill="auto"/>
            <w:noWrap/>
            <w:hideMark/>
          </w:tcPr>
          <w:p w:rsidR="008352F3" w:rsidRPr="00E61268" w:rsidRDefault="008352F3" w:rsidP="00C54037">
            <w:pPr>
              <w:spacing w:before="40" w:line="276" w:lineRule="auto"/>
              <w:jc w:val="right"/>
              <w:rPr>
                <w:rFonts w:ascii="Arial Narrow" w:hAnsi="Arial Narrow"/>
                <w:bCs/>
                <w:noProof w:val="0"/>
                <w:color w:val="000000"/>
                <w:sz w:val="16"/>
                <w:szCs w:val="16"/>
              </w:rPr>
            </w:pPr>
            <w:r w:rsidRPr="00E61268">
              <w:rPr>
                <w:rFonts w:ascii="Arial Narrow" w:hAnsi="Arial Narrow"/>
                <w:bCs/>
                <w:noProof w:val="0"/>
                <w:color w:val="000000"/>
                <w:sz w:val="16"/>
                <w:szCs w:val="16"/>
              </w:rPr>
              <w:t>100.000.000,00</w:t>
            </w:r>
          </w:p>
        </w:tc>
        <w:tc>
          <w:tcPr>
            <w:tcW w:w="1478" w:type="dxa"/>
            <w:tcBorders>
              <w:top w:val="nil"/>
              <w:left w:val="nil"/>
              <w:bottom w:val="single" w:sz="4" w:space="0" w:color="auto"/>
              <w:right w:val="single" w:sz="4" w:space="0" w:color="auto"/>
            </w:tcBorders>
            <w:shd w:val="clear" w:color="auto" w:fill="auto"/>
            <w:noWrap/>
            <w:hideMark/>
          </w:tcPr>
          <w:p w:rsidR="008352F3" w:rsidRPr="00AE4AE7" w:rsidRDefault="008352F3" w:rsidP="00C54037">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72.145..215,00</w:t>
            </w:r>
          </w:p>
        </w:tc>
        <w:tc>
          <w:tcPr>
            <w:tcW w:w="1477" w:type="dxa"/>
            <w:tcBorders>
              <w:top w:val="nil"/>
              <w:left w:val="nil"/>
              <w:bottom w:val="single" w:sz="4" w:space="0" w:color="auto"/>
              <w:right w:val="single" w:sz="4" w:space="0" w:color="auto"/>
            </w:tcBorders>
            <w:shd w:val="clear" w:color="auto" w:fill="auto"/>
            <w:noWrap/>
            <w:hideMark/>
          </w:tcPr>
          <w:p w:rsidR="008352F3" w:rsidRPr="00E61268" w:rsidRDefault="008352F3" w:rsidP="00C54037">
            <w:pPr>
              <w:spacing w:before="40" w:line="276" w:lineRule="auto"/>
              <w:jc w:val="right"/>
              <w:rPr>
                <w:rFonts w:ascii="Arial Narrow" w:hAnsi="Arial Narrow"/>
                <w:bCs/>
                <w:noProof w:val="0"/>
                <w:color w:val="000000"/>
                <w:sz w:val="16"/>
                <w:szCs w:val="16"/>
              </w:rPr>
            </w:pPr>
            <w:r w:rsidRPr="00E61268">
              <w:rPr>
                <w:rFonts w:ascii="Arial Narrow" w:hAnsi="Arial Narrow"/>
                <w:bCs/>
                <w:noProof w:val="0"/>
                <w:color w:val="000000"/>
                <w:sz w:val="16"/>
                <w:szCs w:val="16"/>
              </w:rPr>
              <w:t>0,00</w:t>
            </w:r>
          </w:p>
        </w:tc>
      </w:tr>
      <w:tr w:rsidR="008352F3" w:rsidRPr="0038080B" w:rsidTr="007F46FA">
        <w:trPr>
          <w:trHeight w:val="27"/>
        </w:trPr>
        <w:tc>
          <w:tcPr>
            <w:tcW w:w="2870" w:type="dxa"/>
            <w:gridSpan w:val="2"/>
            <w:tcBorders>
              <w:top w:val="nil"/>
              <w:left w:val="single" w:sz="4" w:space="0" w:color="auto"/>
              <w:bottom w:val="single" w:sz="4" w:space="0" w:color="auto"/>
              <w:right w:val="single" w:sz="4" w:space="0" w:color="auto"/>
            </w:tcBorders>
          </w:tcPr>
          <w:p w:rsidR="008352F3" w:rsidRPr="00AE4AE7" w:rsidRDefault="008352F3" w:rsidP="00C54037">
            <w:pPr>
              <w:tabs>
                <w:tab w:val="center" w:pos="1380"/>
                <w:tab w:val="left" w:pos="1997"/>
              </w:tabs>
              <w:spacing w:before="40" w:line="276" w:lineRule="auto"/>
              <w:rPr>
                <w:rFonts w:ascii="Arial Narrow" w:hAnsi="Arial Narrow"/>
                <w:b/>
                <w:bCs/>
                <w:noProof w:val="0"/>
                <w:color w:val="000000"/>
                <w:sz w:val="16"/>
                <w:szCs w:val="16"/>
                <w:lang w:val="en-US"/>
              </w:rPr>
            </w:pPr>
            <w:r w:rsidRPr="00AE4AE7">
              <w:rPr>
                <w:rFonts w:ascii="Arial Narrow" w:hAnsi="Arial Narrow"/>
                <w:b/>
                <w:bCs/>
                <w:noProof w:val="0"/>
                <w:color w:val="000000"/>
                <w:sz w:val="16"/>
                <w:szCs w:val="16"/>
                <w:lang w:val="en-US"/>
              </w:rPr>
              <w:tab/>
              <w:t>Jumlah</w:t>
            </w:r>
            <w:r w:rsidRPr="00AE4AE7">
              <w:rPr>
                <w:rFonts w:ascii="Arial Narrow" w:hAnsi="Arial Narrow"/>
                <w:b/>
                <w:bCs/>
                <w:noProof w:val="0"/>
                <w:color w:val="000000"/>
                <w:sz w:val="16"/>
                <w:szCs w:val="16"/>
                <w:lang w:val="en-US"/>
              </w:rPr>
              <w:tab/>
            </w:r>
          </w:p>
        </w:tc>
        <w:tc>
          <w:tcPr>
            <w:tcW w:w="1559"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b/>
                <w:bCs/>
                <w:noProof w:val="0"/>
                <w:color w:val="000000"/>
                <w:sz w:val="16"/>
                <w:szCs w:val="16"/>
              </w:rPr>
            </w:pPr>
            <w:r w:rsidRPr="00AE4AE7">
              <w:rPr>
                <w:rFonts w:ascii="Arial Narrow" w:hAnsi="Arial Narrow"/>
                <w:b/>
                <w:bCs/>
                <w:noProof w:val="0"/>
                <w:color w:val="000000"/>
                <w:sz w:val="16"/>
                <w:szCs w:val="16"/>
              </w:rPr>
              <w:t>35.520.000.000,00</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b/>
                <w:bCs/>
                <w:noProof w:val="0"/>
                <w:color w:val="000000"/>
                <w:sz w:val="16"/>
                <w:szCs w:val="16"/>
              </w:rPr>
            </w:pPr>
            <w:r w:rsidRPr="00AE4AE7">
              <w:rPr>
                <w:rFonts w:ascii="Arial Narrow" w:hAnsi="Arial Narrow"/>
                <w:b/>
                <w:bCs/>
                <w:noProof w:val="0"/>
                <w:color w:val="000000"/>
                <w:sz w:val="16"/>
                <w:szCs w:val="16"/>
              </w:rPr>
              <w:t>38.</w:t>
            </w:r>
            <w:r>
              <w:rPr>
                <w:rFonts w:ascii="Arial Narrow" w:hAnsi="Arial Narrow"/>
                <w:b/>
                <w:bCs/>
                <w:noProof w:val="0"/>
                <w:color w:val="000000"/>
                <w:sz w:val="16"/>
                <w:szCs w:val="16"/>
              </w:rPr>
              <w:t>291.278.094</w:t>
            </w:r>
            <w:r w:rsidRPr="00AE4AE7">
              <w:rPr>
                <w:rFonts w:ascii="Arial Narrow" w:hAnsi="Arial Narrow"/>
                <w:b/>
                <w:bCs/>
                <w:noProof w:val="0"/>
                <w:color w:val="000000"/>
                <w:sz w:val="16"/>
                <w:szCs w:val="16"/>
              </w:rPr>
              <w:t>,00</w:t>
            </w:r>
          </w:p>
        </w:tc>
        <w:tc>
          <w:tcPr>
            <w:tcW w:w="1477" w:type="dxa"/>
            <w:tcBorders>
              <w:top w:val="nil"/>
              <w:left w:val="nil"/>
              <w:bottom w:val="single" w:sz="4" w:space="0" w:color="auto"/>
              <w:right w:val="single" w:sz="4" w:space="0" w:color="auto"/>
            </w:tcBorders>
            <w:shd w:val="clear" w:color="auto" w:fill="auto"/>
            <w:noWrap/>
            <w:vAlign w:val="bottom"/>
            <w:hideMark/>
          </w:tcPr>
          <w:p w:rsidR="008352F3" w:rsidRPr="00AE4AE7" w:rsidRDefault="008352F3" w:rsidP="00C54037">
            <w:pPr>
              <w:spacing w:before="40" w:line="276" w:lineRule="auto"/>
              <w:jc w:val="right"/>
              <w:rPr>
                <w:rFonts w:ascii="Arial Narrow" w:hAnsi="Arial Narrow"/>
                <w:b/>
                <w:bCs/>
                <w:noProof w:val="0"/>
                <w:color w:val="000000"/>
                <w:sz w:val="16"/>
                <w:szCs w:val="16"/>
                <w:lang w:val="en-US"/>
              </w:rPr>
            </w:pPr>
            <w:r w:rsidRPr="00AE4AE7">
              <w:rPr>
                <w:rFonts w:ascii="Arial Narrow" w:hAnsi="Arial Narrow"/>
                <w:b/>
                <w:bCs/>
                <w:noProof w:val="0"/>
                <w:color w:val="000000"/>
                <w:sz w:val="16"/>
                <w:szCs w:val="16"/>
                <w:lang w:val="en-US"/>
              </w:rPr>
              <w:t>32.480.985.449,00</w:t>
            </w:r>
          </w:p>
        </w:tc>
      </w:tr>
    </w:tbl>
    <w:p w:rsidR="008352F3" w:rsidRDefault="008352F3" w:rsidP="008352F3">
      <w:pPr>
        <w:spacing w:before="120" w:after="120" w:line="280" w:lineRule="exact"/>
        <w:ind w:left="851"/>
        <w:jc w:val="both"/>
        <w:rPr>
          <w:sz w:val="22"/>
          <w:szCs w:val="22"/>
        </w:rPr>
      </w:pPr>
      <w:r>
        <w:rPr>
          <w:sz w:val="22"/>
          <w:szCs w:val="22"/>
        </w:rPr>
        <w:t>Tabel tersebut menunjukkan r</w:t>
      </w:r>
      <w:r w:rsidRPr="006B7613">
        <w:rPr>
          <w:sz w:val="22"/>
          <w:szCs w:val="22"/>
        </w:rPr>
        <w:t>ealisasi pendapatan pajak daerah TA 201</w:t>
      </w:r>
      <w:r>
        <w:rPr>
          <w:sz w:val="22"/>
          <w:szCs w:val="22"/>
        </w:rPr>
        <w:t>7</w:t>
      </w:r>
      <w:r w:rsidRPr="006B7613">
        <w:rPr>
          <w:sz w:val="22"/>
          <w:szCs w:val="22"/>
        </w:rPr>
        <w:t xml:space="preserve"> sebesar Rp</w:t>
      </w:r>
      <w:r>
        <w:rPr>
          <w:sz w:val="22"/>
          <w:szCs w:val="22"/>
        </w:rPr>
        <w:t>38.291.278.094</w:t>
      </w:r>
      <w:r w:rsidRPr="006B7613">
        <w:rPr>
          <w:sz w:val="22"/>
          <w:szCs w:val="22"/>
        </w:rPr>
        <w:t xml:space="preserve">,00 atau </w:t>
      </w:r>
      <w:r>
        <w:rPr>
          <w:sz w:val="22"/>
          <w:szCs w:val="22"/>
        </w:rPr>
        <w:t>107,80</w:t>
      </w:r>
      <w:r w:rsidRPr="006B7613">
        <w:rPr>
          <w:sz w:val="22"/>
          <w:szCs w:val="22"/>
        </w:rPr>
        <w:t>% dari anggara</w:t>
      </w:r>
      <w:r w:rsidRPr="006B7613">
        <w:rPr>
          <w:sz w:val="22"/>
          <w:szCs w:val="22"/>
          <w:lang w:val="en-US"/>
        </w:rPr>
        <w:t>n</w:t>
      </w:r>
      <w:r w:rsidRPr="006B7613">
        <w:rPr>
          <w:sz w:val="22"/>
          <w:szCs w:val="22"/>
        </w:rPr>
        <w:t xml:space="preserve"> sebesar Rp</w:t>
      </w:r>
      <w:r>
        <w:rPr>
          <w:sz w:val="22"/>
          <w:szCs w:val="22"/>
        </w:rPr>
        <w:t>35.520.000.000,</w:t>
      </w:r>
      <w:r w:rsidRPr="006B7613">
        <w:rPr>
          <w:sz w:val="22"/>
          <w:szCs w:val="22"/>
        </w:rPr>
        <w:t xml:space="preserve">00 dan </w:t>
      </w:r>
      <w:r w:rsidR="001E371C">
        <w:rPr>
          <w:sz w:val="22"/>
          <w:szCs w:val="22"/>
        </w:rPr>
        <w:t>117,89</w:t>
      </w:r>
      <w:r w:rsidRPr="006B7613">
        <w:rPr>
          <w:sz w:val="22"/>
          <w:szCs w:val="22"/>
        </w:rPr>
        <w:t>% dari realisasi TA 201</w:t>
      </w:r>
      <w:r>
        <w:rPr>
          <w:sz w:val="22"/>
          <w:szCs w:val="22"/>
        </w:rPr>
        <w:t>6</w:t>
      </w:r>
      <w:r w:rsidRPr="006B7613">
        <w:rPr>
          <w:sz w:val="22"/>
          <w:szCs w:val="22"/>
        </w:rPr>
        <w:t xml:space="preserve"> sebesar Rp</w:t>
      </w:r>
      <w:r>
        <w:rPr>
          <w:sz w:val="22"/>
          <w:szCs w:val="22"/>
        </w:rPr>
        <w:t>32.480.985.449</w:t>
      </w:r>
      <w:r w:rsidRPr="006B7613">
        <w:rPr>
          <w:sz w:val="22"/>
          <w:szCs w:val="22"/>
        </w:rPr>
        <w:t xml:space="preserve">,00. Dari </w:t>
      </w:r>
      <w:r>
        <w:rPr>
          <w:sz w:val="22"/>
          <w:szCs w:val="22"/>
        </w:rPr>
        <w:t>10</w:t>
      </w:r>
      <w:r w:rsidRPr="006B7613">
        <w:rPr>
          <w:sz w:val="22"/>
          <w:szCs w:val="22"/>
        </w:rPr>
        <w:t xml:space="preserve"> (</w:t>
      </w:r>
      <w:r w:rsidRPr="006B7613">
        <w:rPr>
          <w:sz w:val="22"/>
          <w:szCs w:val="22"/>
          <w:lang w:val="en-US"/>
        </w:rPr>
        <w:t>se</w:t>
      </w:r>
      <w:r>
        <w:rPr>
          <w:sz w:val="22"/>
          <w:szCs w:val="22"/>
        </w:rPr>
        <w:t>puluh</w:t>
      </w:r>
      <w:r w:rsidRPr="006B7613">
        <w:rPr>
          <w:sz w:val="22"/>
          <w:szCs w:val="22"/>
        </w:rPr>
        <w:t xml:space="preserve">) jenis </w:t>
      </w:r>
      <w:r w:rsidRPr="006B7613">
        <w:rPr>
          <w:sz w:val="22"/>
          <w:szCs w:val="22"/>
          <w:lang w:val="en-US"/>
        </w:rPr>
        <w:t>o</w:t>
      </w:r>
      <w:r>
        <w:rPr>
          <w:sz w:val="22"/>
          <w:szCs w:val="22"/>
          <w:lang w:val="en-US"/>
        </w:rPr>
        <w:t>bj</w:t>
      </w:r>
      <w:r w:rsidRPr="006B7613">
        <w:rPr>
          <w:sz w:val="22"/>
          <w:szCs w:val="22"/>
          <w:lang w:val="en-US"/>
        </w:rPr>
        <w:t xml:space="preserve">ek </w:t>
      </w:r>
      <w:r w:rsidRPr="006B7613">
        <w:rPr>
          <w:sz w:val="22"/>
          <w:szCs w:val="22"/>
        </w:rPr>
        <w:t>Pajak Daerah tersebut semuanya me</w:t>
      </w:r>
      <w:r>
        <w:rPr>
          <w:sz w:val="22"/>
          <w:szCs w:val="22"/>
          <w:lang w:val="en-US"/>
        </w:rPr>
        <w:t>lamp</w:t>
      </w:r>
      <w:r w:rsidRPr="006B7613">
        <w:rPr>
          <w:sz w:val="22"/>
          <w:szCs w:val="22"/>
          <w:lang w:val="en-US"/>
        </w:rPr>
        <w:t>ui</w:t>
      </w:r>
      <w:r>
        <w:rPr>
          <w:sz w:val="22"/>
          <w:szCs w:val="22"/>
        </w:rPr>
        <w:t xml:space="preserve"> target yang ditetapkan, kecuali Pajak Air Bawah Tanah kurang dari target sebesar Rp34.674.592,00 dan Tunggakan Pajak Bumi dan Bangunan kurang dari target sebesar Rp27.854.785,00. </w:t>
      </w:r>
    </w:p>
    <w:p w:rsidR="008352F3" w:rsidRPr="00FA34AA" w:rsidRDefault="008352F3" w:rsidP="005A6082">
      <w:pPr>
        <w:pStyle w:val="ListParagraph"/>
        <w:numPr>
          <w:ilvl w:val="0"/>
          <w:numId w:val="249"/>
        </w:numPr>
        <w:spacing w:before="120" w:after="120" w:line="280" w:lineRule="exact"/>
        <w:ind w:left="851" w:hanging="993"/>
        <w:contextualSpacing w:val="0"/>
        <w:jc w:val="both"/>
        <w:rPr>
          <w:b/>
          <w:sz w:val="22"/>
          <w:szCs w:val="22"/>
        </w:rPr>
      </w:pPr>
      <w:r w:rsidRPr="00FA34AA">
        <w:rPr>
          <w:b/>
          <w:sz w:val="22"/>
          <w:szCs w:val="22"/>
        </w:rPr>
        <w:t>Pendapatan Retribusi Daerah</w:t>
      </w:r>
    </w:p>
    <w:p w:rsidR="008352F3" w:rsidRDefault="008352F3" w:rsidP="008352F3">
      <w:pPr>
        <w:spacing w:before="120" w:after="120" w:line="280" w:lineRule="exact"/>
        <w:ind w:left="851"/>
        <w:jc w:val="both"/>
        <w:rPr>
          <w:sz w:val="22"/>
          <w:szCs w:val="22"/>
        </w:rPr>
      </w:pPr>
      <w:r w:rsidRPr="006B7613">
        <w:rPr>
          <w:sz w:val="22"/>
          <w:szCs w:val="22"/>
        </w:rPr>
        <w:t>Retribusi Daerah merupakan PAD yang tarifnya ditetapkan melalui Peraturan Daerah (Perd</w:t>
      </w:r>
      <w:r>
        <w:rPr>
          <w:sz w:val="22"/>
          <w:szCs w:val="22"/>
        </w:rPr>
        <w:t xml:space="preserve">a) dan </w:t>
      </w:r>
      <w:r w:rsidRPr="006B7613">
        <w:rPr>
          <w:sz w:val="22"/>
          <w:szCs w:val="22"/>
        </w:rPr>
        <w:t>dikelola oleh</w:t>
      </w:r>
      <w:r>
        <w:rPr>
          <w:sz w:val="22"/>
          <w:szCs w:val="22"/>
        </w:rPr>
        <w:t xml:space="preserve"> masing-masing Satker Penghasil.</w:t>
      </w:r>
      <w:r w:rsidRPr="00A07C28">
        <w:rPr>
          <w:sz w:val="22"/>
          <w:szCs w:val="22"/>
        </w:rPr>
        <w:t xml:space="preserve"> </w:t>
      </w:r>
      <w:r w:rsidRPr="006B7613">
        <w:rPr>
          <w:sz w:val="22"/>
          <w:szCs w:val="22"/>
        </w:rPr>
        <w:t>Realisasi pendapatan retribusi daerah TA 201</w:t>
      </w:r>
      <w:r>
        <w:rPr>
          <w:sz w:val="22"/>
          <w:szCs w:val="22"/>
        </w:rPr>
        <w:t>7</w:t>
      </w:r>
      <w:r w:rsidRPr="006B7613">
        <w:rPr>
          <w:sz w:val="22"/>
          <w:szCs w:val="22"/>
        </w:rPr>
        <w:t xml:space="preserve"> sebesar Rp</w:t>
      </w:r>
      <w:r>
        <w:rPr>
          <w:sz w:val="22"/>
          <w:szCs w:val="22"/>
        </w:rPr>
        <w:t>16.687.218.837,</w:t>
      </w:r>
      <w:r w:rsidRPr="006B7613">
        <w:rPr>
          <w:sz w:val="22"/>
          <w:szCs w:val="22"/>
        </w:rPr>
        <w:t xml:space="preserve">00 atau </w:t>
      </w:r>
      <w:r>
        <w:rPr>
          <w:sz w:val="22"/>
          <w:szCs w:val="22"/>
        </w:rPr>
        <w:t>69,48</w:t>
      </w:r>
      <w:r w:rsidRPr="006B7613">
        <w:rPr>
          <w:sz w:val="22"/>
          <w:szCs w:val="22"/>
        </w:rPr>
        <w:t>% dari anggaran sebesar Rp</w:t>
      </w:r>
      <w:r>
        <w:rPr>
          <w:sz w:val="22"/>
          <w:szCs w:val="22"/>
        </w:rPr>
        <w:t>24.017.216.500</w:t>
      </w:r>
      <w:r w:rsidRPr="006B7613">
        <w:rPr>
          <w:sz w:val="22"/>
          <w:szCs w:val="22"/>
        </w:rPr>
        <w:t xml:space="preserve">,00 dan </w:t>
      </w:r>
      <w:r>
        <w:rPr>
          <w:sz w:val="22"/>
          <w:szCs w:val="22"/>
        </w:rPr>
        <w:t>26,17</w:t>
      </w:r>
      <w:r w:rsidRPr="006B7613">
        <w:rPr>
          <w:sz w:val="22"/>
          <w:szCs w:val="22"/>
        </w:rPr>
        <w:t xml:space="preserve">% dari realisasi TA </w:t>
      </w:r>
      <w:r w:rsidRPr="006B7613">
        <w:rPr>
          <w:sz w:val="22"/>
          <w:szCs w:val="22"/>
          <w:lang w:val="en-US"/>
        </w:rPr>
        <w:t>2</w:t>
      </w:r>
      <w:r w:rsidRPr="006B7613">
        <w:rPr>
          <w:sz w:val="22"/>
          <w:szCs w:val="22"/>
        </w:rPr>
        <w:t>01</w:t>
      </w:r>
      <w:r>
        <w:rPr>
          <w:sz w:val="22"/>
          <w:szCs w:val="22"/>
        </w:rPr>
        <w:t>6</w:t>
      </w:r>
      <w:r w:rsidRPr="006B7613">
        <w:rPr>
          <w:sz w:val="22"/>
          <w:szCs w:val="22"/>
        </w:rPr>
        <w:t xml:space="preserve"> sebesar Rp</w:t>
      </w:r>
      <w:r>
        <w:rPr>
          <w:sz w:val="22"/>
          <w:szCs w:val="22"/>
        </w:rPr>
        <w:t>63.764.882.916,00</w:t>
      </w:r>
      <w:r w:rsidRPr="006B7613">
        <w:rPr>
          <w:sz w:val="22"/>
          <w:szCs w:val="22"/>
        </w:rPr>
        <w:t>.</w:t>
      </w:r>
      <w:r w:rsidRPr="006B7613">
        <w:rPr>
          <w:sz w:val="22"/>
          <w:szCs w:val="22"/>
          <w:lang w:val="en-US"/>
        </w:rPr>
        <w:t xml:space="preserve"> Secara</w:t>
      </w:r>
      <w:r>
        <w:rPr>
          <w:sz w:val="22"/>
          <w:szCs w:val="22"/>
        </w:rPr>
        <w:t xml:space="preserve"> </w:t>
      </w:r>
      <w:r w:rsidRPr="006B7613">
        <w:rPr>
          <w:sz w:val="22"/>
          <w:szCs w:val="22"/>
          <w:lang w:val="en-US"/>
        </w:rPr>
        <w:t>keseluruhan</w:t>
      </w:r>
      <w:r>
        <w:rPr>
          <w:sz w:val="22"/>
          <w:szCs w:val="22"/>
        </w:rPr>
        <w:t xml:space="preserve"> </w:t>
      </w:r>
      <w:r w:rsidRPr="006B7613">
        <w:rPr>
          <w:sz w:val="22"/>
          <w:szCs w:val="22"/>
          <w:lang w:val="en-US"/>
        </w:rPr>
        <w:t xml:space="preserve">realisasi pendapatan Retribusi Daerah </w:t>
      </w:r>
      <w:r>
        <w:rPr>
          <w:sz w:val="22"/>
          <w:szCs w:val="22"/>
        </w:rPr>
        <w:t>kurang</w:t>
      </w:r>
      <w:r w:rsidRPr="006B7613">
        <w:rPr>
          <w:sz w:val="22"/>
          <w:szCs w:val="22"/>
          <w:lang w:val="en-US"/>
        </w:rPr>
        <w:t xml:space="preserve"> dari target yang ditetapkan yaitu sebesar Rp</w:t>
      </w:r>
      <w:r>
        <w:rPr>
          <w:sz w:val="22"/>
          <w:szCs w:val="22"/>
        </w:rPr>
        <w:t>7</w:t>
      </w:r>
      <w:r w:rsidRPr="006B7613">
        <w:rPr>
          <w:sz w:val="22"/>
          <w:szCs w:val="22"/>
        </w:rPr>
        <w:t>.</w:t>
      </w:r>
      <w:r>
        <w:rPr>
          <w:sz w:val="22"/>
          <w:szCs w:val="22"/>
        </w:rPr>
        <w:t>329.997.663</w:t>
      </w:r>
      <w:r w:rsidRPr="006B7613">
        <w:rPr>
          <w:sz w:val="22"/>
          <w:szCs w:val="22"/>
          <w:lang w:val="en-US"/>
        </w:rPr>
        <w:t xml:space="preserve">,00 atau </w:t>
      </w:r>
      <w:r>
        <w:rPr>
          <w:sz w:val="22"/>
          <w:szCs w:val="22"/>
        </w:rPr>
        <w:t>30,52</w:t>
      </w:r>
      <w:r w:rsidRPr="006B7613">
        <w:rPr>
          <w:sz w:val="22"/>
          <w:szCs w:val="22"/>
          <w:lang w:val="en-US"/>
        </w:rPr>
        <w:t>%</w:t>
      </w:r>
      <w:r w:rsidRPr="006B7613">
        <w:rPr>
          <w:sz w:val="22"/>
          <w:szCs w:val="22"/>
        </w:rPr>
        <w:t>.</w:t>
      </w:r>
      <w:r w:rsidRPr="006B7613">
        <w:rPr>
          <w:sz w:val="22"/>
          <w:szCs w:val="22"/>
          <w:lang w:val="en-US"/>
        </w:rPr>
        <w:t xml:space="preserve"> Retribusi Jasa U</w:t>
      </w:r>
      <w:r>
        <w:rPr>
          <w:sz w:val="22"/>
          <w:szCs w:val="22"/>
        </w:rPr>
        <w:t xml:space="preserve">saha lebih dari target </w:t>
      </w:r>
      <w:r w:rsidRPr="006B7613">
        <w:rPr>
          <w:sz w:val="22"/>
          <w:szCs w:val="22"/>
          <w:lang w:val="en-US"/>
        </w:rPr>
        <w:t>sebesar Rp</w:t>
      </w:r>
      <w:r>
        <w:rPr>
          <w:sz w:val="22"/>
          <w:szCs w:val="22"/>
        </w:rPr>
        <w:t xml:space="preserve">142.476.020,00 </w:t>
      </w:r>
      <w:r w:rsidRPr="006B7613">
        <w:rPr>
          <w:sz w:val="22"/>
          <w:szCs w:val="22"/>
          <w:lang w:val="en-US"/>
        </w:rPr>
        <w:t xml:space="preserve"> atau </w:t>
      </w:r>
      <w:r>
        <w:rPr>
          <w:sz w:val="22"/>
          <w:szCs w:val="22"/>
        </w:rPr>
        <w:t>11,23</w:t>
      </w:r>
      <w:r w:rsidRPr="006B7613">
        <w:rPr>
          <w:sz w:val="22"/>
          <w:szCs w:val="22"/>
          <w:lang w:val="en-US"/>
        </w:rPr>
        <w:t xml:space="preserve">% sedangkan untuk Retribusi </w:t>
      </w:r>
      <w:r w:rsidRPr="006B7613">
        <w:rPr>
          <w:sz w:val="22"/>
          <w:szCs w:val="22"/>
        </w:rPr>
        <w:t>Jasa U</w:t>
      </w:r>
      <w:r>
        <w:rPr>
          <w:sz w:val="22"/>
          <w:szCs w:val="22"/>
        </w:rPr>
        <w:t xml:space="preserve">mum kurang target sebesar Rp7.581.604.769,00 atau 38,84% dan </w:t>
      </w:r>
      <w:r w:rsidRPr="006B7613">
        <w:rPr>
          <w:sz w:val="22"/>
          <w:szCs w:val="22"/>
          <w:lang w:val="en-US"/>
        </w:rPr>
        <w:t xml:space="preserve">Retribusi </w:t>
      </w:r>
      <w:r w:rsidRPr="006B7613">
        <w:rPr>
          <w:sz w:val="22"/>
          <w:szCs w:val="22"/>
        </w:rPr>
        <w:t>Perizinan Tertentu</w:t>
      </w:r>
      <w:r>
        <w:rPr>
          <w:sz w:val="22"/>
          <w:szCs w:val="22"/>
        </w:rPr>
        <w:t xml:space="preserve"> </w:t>
      </w:r>
      <w:r w:rsidRPr="006B7613">
        <w:rPr>
          <w:sz w:val="22"/>
          <w:szCs w:val="22"/>
        </w:rPr>
        <w:t>melampaui</w:t>
      </w:r>
      <w:r w:rsidRPr="006B7613">
        <w:rPr>
          <w:sz w:val="22"/>
          <w:szCs w:val="22"/>
          <w:lang w:val="en-US"/>
        </w:rPr>
        <w:t xml:space="preserve"> target sebesar </w:t>
      </w:r>
      <w:r w:rsidRPr="006B7613">
        <w:rPr>
          <w:sz w:val="22"/>
          <w:szCs w:val="22"/>
        </w:rPr>
        <w:t>Rp</w:t>
      </w:r>
      <w:r>
        <w:rPr>
          <w:sz w:val="22"/>
          <w:szCs w:val="22"/>
        </w:rPr>
        <w:t>109</w:t>
      </w:r>
      <w:r w:rsidRPr="006B7613">
        <w:rPr>
          <w:sz w:val="22"/>
          <w:szCs w:val="22"/>
        </w:rPr>
        <w:t>.</w:t>
      </w:r>
      <w:r>
        <w:rPr>
          <w:sz w:val="22"/>
          <w:szCs w:val="22"/>
        </w:rPr>
        <w:t>131.086</w:t>
      </w:r>
      <w:r w:rsidRPr="006B7613">
        <w:rPr>
          <w:sz w:val="22"/>
          <w:szCs w:val="22"/>
        </w:rPr>
        <w:t xml:space="preserve">,00 atau </w:t>
      </w:r>
      <w:r>
        <w:rPr>
          <w:sz w:val="22"/>
          <w:szCs w:val="22"/>
        </w:rPr>
        <w:t>3,38</w:t>
      </w:r>
      <w:r w:rsidRPr="006B7613">
        <w:rPr>
          <w:sz w:val="22"/>
          <w:szCs w:val="22"/>
          <w:lang w:val="en-US"/>
        </w:rPr>
        <w:t>% dari anggaran yang ditetapkan</w:t>
      </w:r>
      <w:r w:rsidRPr="006B7613">
        <w:rPr>
          <w:sz w:val="22"/>
          <w:szCs w:val="22"/>
        </w:rPr>
        <w:t>.</w:t>
      </w:r>
      <w:r>
        <w:rPr>
          <w:sz w:val="22"/>
          <w:szCs w:val="22"/>
        </w:rPr>
        <w:t xml:space="preserve"> Untuk lebih jelasnya, uraian di atas dapat dijelaskan dalam Lampiran V.1.</w:t>
      </w:r>
    </w:p>
    <w:p w:rsidR="008352F3" w:rsidRDefault="008352F3" w:rsidP="008352F3">
      <w:pPr>
        <w:spacing w:before="120" w:after="120" w:line="280" w:lineRule="exact"/>
        <w:ind w:left="851"/>
        <w:jc w:val="both"/>
        <w:rPr>
          <w:sz w:val="22"/>
          <w:szCs w:val="22"/>
        </w:rPr>
      </w:pPr>
      <w:r w:rsidRPr="006B7613">
        <w:rPr>
          <w:sz w:val="22"/>
          <w:szCs w:val="22"/>
        </w:rPr>
        <w:t xml:space="preserve">Untuk Retribusi Pelayanan Kesehatan di Dinas Kesehatan </w:t>
      </w:r>
      <w:r>
        <w:rPr>
          <w:sz w:val="22"/>
          <w:szCs w:val="22"/>
        </w:rPr>
        <w:t xml:space="preserve">yang meliputi Pelayanan Kesehatan Umum di Puskesmas, Pelayanan Pemeriksaan Kesehatan Lingkungan, dan Pelayanan Kebidanan </w:t>
      </w:r>
      <w:r w:rsidRPr="006B7613">
        <w:rPr>
          <w:sz w:val="22"/>
          <w:szCs w:val="22"/>
        </w:rPr>
        <w:t>realisasinya mencapai target yaitu sebesar Rp5.</w:t>
      </w:r>
      <w:r>
        <w:rPr>
          <w:sz w:val="22"/>
          <w:szCs w:val="22"/>
        </w:rPr>
        <w:t>495.606.200</w:t>
      </w:r>
      <w:r w:rsidRPr="006B7613">
        <w:rPr>
          <w:sz w:val="22"/>
          <w:szCs w:val="22"/>
        </w:rPr>
        <w:t xml:space="preserve">,00 atau </w:t>
      </w:r>
      <w:r>
        <w:rPr>
          <w:sz w:val="22"/>
          <w:szCs w:val="22"/>
        </w:rPr>
        <w:t>102,91</w:t>
      </w:r>
      <w:r w:rsidRPr="006B7613">
        <w:rPr>
          <w:sz w:val="22"/>
          <w:szCs w:val="22"/>
        </w:rPr>
        <w:t xml:space="preserve">% dari anggaran sebesar </w:t>
      </w:r>
      <w:r w:rsidRPr="00A4664A">
        <w:rPr>
          <w:sz w:val="22"/>
          <w:szCs w:val="22"/>
        </w:rPr>
        <w:t>Rp</w:t>
      </w:r>
      <w:r>
        <w:rPr>
          <w:sz w:val="22"/>
          <w:szCs w:val="22"/>
        </w:rPr>
        <w:t>5</w:t>
      </w:r>
      <w:r w:rsidRPr="00A4664A">
        <w:rPr>
          <w:sz w:val="22"/>
          <w:szCs w:val="22"/>
        </w:rPr>
        <w:t>.</w:t>
      </w:r>
      <w:r>
        <w:rPr>
          <w:sz w:val="22"/>
          <w:szCs w:val="22"/>
        </w:rPr>
        <w:t>340.000.000</w:t>
      </w:r>
      <w:r w:rsidRPr="00A4664A">
        <w:rPr>
          <w:sz w:val="22"/>
          <w:szCs w:val="22"/>
        </w:rPr>
        <w:t>,</w:t>
      </w:r>
      <w:r>
        <w:rPr>
          <w:sz w:val="22"/>
          <w:szCs w:val="22"/>
          <w:lang w:val="en-US"/>
        </w:rPr>
        <w:t>00</w:t>
      </w:r>
      <w:r w:rsidRPr="006B7613">
        <w:rPr>
          <w:sz w:val="22"/>
          <w:szCs w:val="22"/>
        </w:rPr>
        <w:t>. Target anggaran dan realisasi penerimaan Retribusi Pelayanan K</w:t>
      </w:r>
      <w:r>
        <w:rPr>
          <w:sz w:val="22"/>
          <w:szCs w:val="22"/>
        </w:rPr>
        <w:t>esehatan tersebut dapat dijelaskan dengan rincian disajikan dalam tabel berikut ini:</w:t>
      </w:r>
    </w:p>
    <w:p w:rsidR="002F24F8" w:rsidRDefault="002F24F8" w:rsidP="0072422F">
      <w:pPr>
        <w:spacing w:before="60" w:after="60"/>
        <w:ind w:left="851"/>
        <w:jc w:val="center"/>
        <w:rPr>
          <w:rFonts w:ascii="Arial Narrow" w:hAnsi="Arial Narrow"/>
          <w:sz w:val="18"/>
          <w:szCs w:val="18"/>
        </w:rPr>
      </w:pPr>
    </w:p>
    <w:p w:rsidR="001F4AC9" w:rsidRDefault="00C54037" w:rsidP="0072422F">
      <w:pPr>
        <w:spacing w:before="60" w:after="60"/>
        <w:ind w:left="851"/>
        <w:jc w:val="center"/>
        <w:rPr>
          <w:rFonts w:ascii="Arial Narrow" w:hAnsi="Arial Narrow"/>
          <w:sz w:val="18"/>
          <w:szCs w:val="18"/>
        </w:rPr>
      </w:pPr>
      <w:r w:rsidRPr="009E39E0">
        <w:rPr>
          <w:rFonts w:ascii="Arial Narrow" w:hAnsi="Arial Narrow"/>
          <w:sz w:val="18"/>
          <w:szCs w:val="18"/>
        </w:rPr>
        <w:lastRenderedPageBreak/>
        <w:t xml:space="preserve">Tabel V.4  </w:t>
      </w:r>
    </w:p>
    <w:p w:rsidR="008352F3" w:rsidRPr="009E39E0" w:rsidRDefault="00C54037" w:rsidP="0072422F">
      <w:pPr>
        <w:spacing w:before="60" w:after="60"/>
        <w:ind w:left="851"/>
        <w:jc w:val="center"/>
        <w:rPr>
          <w:rFonts w:ascii="Arial Narrow" w:hAnsi="Arial Narrow"/>
          <w:sz w:val="18"/>
          <w:szCs w:val="18"/>
        </w:rPr>
      </w:pPr>
      <w:r w:rsidRPr="009E39E0">
        <w:rPr>
          <w:rFonts w:ascii="Arial Narrow" w:hAnsi="Arial Narrow"/>
          <w:sz w:val="18"/>
          <w:szCs w:val="18"/>
        </w:rPr>
        <w:t>Retribusi Pelayan</w:t>
      </w:r>
      <w:r w:rsidR="008352F3" w:rsidRPr="009E39E0">
        <w:rPr>
          <w:rFonts w:ascii="Arial Narrow" w:hAnsi="Arial Narrow"/>
          <w:sz w:val="18"/>
          <w:szCs w:val="18"/>
        </w:rPr>
        <w:t>an Kesehatan TA 2017 dan TA 2016</w:t>
      </w:r>
    </w:p>
    <w:tbl>
      <w:tblPr>
        <w:tblW w:w="7415" w:type="dxa"/>
        <w:tblInd w:w="959" w:type="dxa"/>
        <w:tblLook w:val="04A0"/>
      </w:tblPr>
      <w:tblGrid>
        <w:gridCol w:w="420"/>
        <w:gridCol w:w="2378"/>
        <w:gridCol w:w="1539"/>
        <w:gridCol w:w="1539"/>
        <w:gridCol w:w="1539"/>
      </w:tblGrid>
      <w:tr w:rsidR="008352F3" w:rsidRPr="0038080B" w:rsidTr="002F24F8">
        <w:trPr>
          <w:trHeight w:val="23"/>
        </w:trPr>
        <w:tc>
          <w:tcPr>
            <w:tcW w:w="420" w:type="dxa"/>
            <w:vMerge w:val="restart"/>
            <w:tcBorders>
              <w:top w:val="single" w:sz="4" w:space="0" w:color="auto"/>
              <w:left w:val="single" w:sz="4" w:space="0" w:color="auto"/>
              <w:right w:val="single" w:sz="4" w:space="0" w:color="auto"/>
            </w:tcBorders>
          </w:tcPr>
          <w:p w:rsidR="008352F3" w:rsidRPr="00E61268" w:rsidRDefault="008352F3" w:rsidP="00C54037">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rPr>
              <w:t>No</w:t>
            </w:r>
          </w:p>
        </w:tc>
        <w:tc>
          <w:tcPr>
            <w:tcW w:w="23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E61268" w:rsidRDefault="008352F3" w:rsidP="00C54037">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rPr>
              <w:t>Uraian</w:t>
            </w:r>
          </w:p>
        </w:tc>
        <w:tc>
          <w:tcPr>
            <w:tcW w:w="3078" w:type="dxa"/>
            <w:gridSpan w:val="2"/>
            <w:tcBorders>
              <w:top w:val="single" w:sz="4" w:space="0" w:color="auto"/>
              <w:left w:val="nil"/>
              <w:bottom w:val="single" w:sz="4" w:space="0" w:color="auto"/>
              <w:right w:val="single" w:sz="4" w:space="0" w:color="000000"/>
            </w:tcBorders>
            <w:shd w:val="clear" w:color="auto" w:fill="auto"/>
            <w:vAlign w:val="center"/>
            <w:hideMark/>
          </w:tcPr>
          <w:p w:rsidR="008352F3" w:rsidRPr="00E61268" w:rsidRDefault="008352F3" w:rsidP="00C54037">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lang w:val="en-US"/>
              </w:rPr>
              <w:t>201</w:t>
            </w:r>
            <w:r w:rsidRPr="00E61268">
              <w:rPr>
                <w:rFonts w:ascii="Arial Narrow" w:hAnsi="Arial Narrow"/>
                <w:bCs/>
                <w:noProof w:val="0"/>
                <w:color w:val="000000"/>
                <w:sz w:val="18"/>
                <w:szCs w:val="18"/>
              </w:rPr>
              <w:t>7</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8352F3" w:rsidRPr="00E61268" w:rsidRDefault="008352F3" w:rsidP="00C54037">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lang w:val="en-US"/>
              </w:rPr>
              <w:t>201</w:t>
            </w:r>
            <w:r w:rsidRPr="00E61268">
              <w:rPr>
                <w:rFonts w:ascii="Arial Narrow" w:hAnsi="Arial Narrow"/>
                <w:bCs/>
                <w:noProof w:val="0"/>
                <w:color w:val="000000"/>
                <w:sz w:val="18"/>
                <w:szCs w:val="18"/>
              </w:rPr>
              <w:t>6</w:t>
            </w:r>
          </w:p>
        </w:tc>
      </w:tr>
      <w:tr w:rsidR="008352F3" w:rsidRPr="0038080B" w:rsidTr="002F24F8">
        <w:trPr>
          <w:trHeight w:val="117"/>
        </w:trPr>
        <w:tc>
          <w:tcPr>
            <w:tcW w:w="420" w:type="dxa"/>
            <w:vMerge/>
            <w:tcBorders>
              <w:left w:val="single" w:sz="4" w:space="0" w:color="auto"/>
              <w:bottom w:val="single" w:sz="4" w:space="0" w:color="000000"/>
              <w:right w:val="single" w:sz="4" w:space="0" w:color="auto"/>
            </w:tcBorders>
          </w:tcPr>
          <w:p w:rsidR="008352F3" w:rsidRPr="00E61268" w:rsidRDefault="008352F3" w:rsidP="00C54037">
            <w:pPr>
              <w:spacing w:before="40" w:line="276" w:lineRule="auto"/>
              <w:jc w:val="center"/>
              <w:rPr>
                <w:rFonts w:ascii="Arial Narrow" w:hAnsi="Arial Narrow"/>
                <w:bCs/>
                <w:noProof w:val="0"/>
                <w:color w:val="000000"/>
                <w:sz w:val="18"/>
                <w:szCs w:val="18"/>
                <w:lang w:val="en-US"/>
              </w:rPr>
            </w:pPr>
          </w:p>
        </w:tc>
        <w:tc>
          <w:tcPr>
            <w:tcW w:w="2378" w:type="dxa"/>
            <w:vMerge/>
            <w:tcBorders>
              <w:top w:val="single" w:sz="4" w:space="0" w:color="auto"/>
              <w:left w:val="single" w:sz="4" w:space="0" w:color="auto"/>
              <w:bottom w:val="single" w:sz="4" w:space="0" w:color="000000"/>
              <w:right w:val="single" w:sz="4" w:space="0" w:color="auto"/>
            </w:tcBorders>
            <w:vAlign w:val="center"/>
            <w:hideMark/>
          </w:tcPr>
          <w:p w:rsidR="008352F3" w:rsidRPr="00E61268" w:rsidRDefault="008352F3" w:rsidP="00C54037">
            <w:pPr>
              <w:spacing w:before="40" w:line="276" w:lineRule="auto"/>
              <w:jc w:val="center"/>
              <w:rPr>
                <w:rFonts w:ascii="Arial Narrow" w:hAnsi="Arial Narrow"/>
                <w:bCs/>
                <w:noProof w:val="0"/>
                <w:color w:val="000000"/>
                <w:sz w:val="18"/>
                <w:szCs w:val="18"/>
                <w:lang w:val="en-US"/>
              </w:rPr>
            </w:pPr>
          </w:p>
        </w:tc>
        <w:tc>
          <w:tcPr>
            <w:tcW w:w="1539" w:type="dxa"/>
            <w:tcBorders>
              <w:top w:val="nil"/>
              <w:left w:val="nil"/>
              <w:bottom w:val="single" w:sz="4" w:space="0" w:color="auto"/>
              <w:right w:val="single" w:sz="4" w:space="0" w:color="auto"/>
            </w:tcBorders>
            <w:shd w:val="clear" w:color="auto" w:fill="auto"/>
            <w:vAlign w:val="center"/>
            <w:hideMark/>
          </w:tcPr>
          <w:p w:rsidR="008352F3" w:rsidRPr="00E61268" w:rsidRDefault="008352F3" w:rsidP="00C54037">
            <w:pPr>
              <w:spacing w:before="40" w:line="276" w:lineRule="auto"/>
              <w:jc w:val="center"/>
              <w:rPr>
                <w:rFonts w:ascii="Arial Narrow" w:hAnsi="Arial Narrow"/>
                <w:noProof w:val="0"/>
                <w:color w:val="000000"/>
                <w:sz w:val="18"/>
                <w:szCs w:val="18"/>
                <w:lang w:val="en-US"/>
              </w:rPr>
            </w:pPr>
            <w:r w:rsidRPr="00E61268">
              <w:rPr>
                <w:rFonts w:ascii="Arial Narrow" w:hAnsi="Arial Narrow"/>
                <w:noProof w:val="0"/>
                <w:color w:val="000000"/>
                <w:sz w:val="18"/>
                <w:szCs w:val="18"/>
                <w:lang w:val="en-US"/>
              </w:rPr>
              <w:t>Anggaran</w:t>
            </w:r>
          </w:p>
        </w:tc>
        <w:tc>
          <w:tcPr>
            <w:tcW w:w="1539" w:type="dxa"/>
            <w:tcBorders>
              <w:top w:val="nil"/>
              <w:left w:val="nil"/>
              <w:bottom w:val="single" w:sz="4" w:space="0" w:color="auto"/>
              <w:right w:val="single" w:sz="4" w:space="0" w:color="auto"/>
            </w:tcBorders>
            <w:shd w:val="clear" w:color="auto" w:fill="auto"/>
            <w:vAlign w:val="center"/>
            <w:hideMark/>
          </w:tcPr>
          <w:p w:rsidR="008352F3" w:rsidRPr="00E61268" w:rsidRDefault="008352F3" w:rsidP="00C54037">
            <w:pPr>
              <w:spacing w:before="40" w:line="276" w:lineRule="auto"/>
              <w:jc w:val="center"/>
              <w:rPr>
                <w:rFonts w:ascii="Arial Narrow" w:hAnsi="Arial Narrow"/>
                <w:noProof w:val="0"/>
                <w:color w:val="000000"/>
                <w:sz w:val="18"/>
                <w:szCs w:val="18"/>
                <w:lang w:val="en-US"/>
              </w:rPr>
            </w:pPr>
            <w:r w:rsidRPr="00E61268">
              <w:rPr>
                <w:rFonts w:ascii="Arial Narrow" w:hAnsi="Arial Narrow"/>
                <w:noProof w:val="0"/>
                <w:color w:val="000000"/>
                <w:sz w:val="18"/>
                <w:szCs w:val="18"/>
                <w:lang w:val="en-US"/>
              </w:rPr>
              <w:t>Realisasi</w:t>
            </w:r>
          </w:p>
        </w:tc>
        <w:tc>
          <w:tcPr>
            <w:tcW w:w="1539" w:type="dxa"/>
            <w:tcBorders>
              <w:top w:val="nil"/>
              <w:left w:val="nil"/>
              <w:bottom w:val="single" w:sz="4" w:space="0" w:color="auto"/>
              <w:right w:val="single" w:sz="4" w:space="0" w:color="auto"/>
            </w:tcBorders>
            <w:shd w:val="clear" w:color="auto" w:fill="auto"/>
            <w:vAlign w:val="center"/>
            <w:hideMark/>
          </w:tcPr>
          <w:p w:rsidR="008352F3" w:rsidRPr="00E61268" w:rsidRDefault="008352F3" w:rsidP="00C54037">
            <w:pPr>
              <w:spacing w:before="40" w:line="276" w:lineRule="auto"/>
              <w:jc w:val="center"/>
              <w:rPr>
                <w:rFonts w:ascii="Arial Narrow" w:hAnsi="Arial Narrow"/>
                <w:noProof w:val="0"/>
                <w:color w:val="000000"/>
                <w:sz w:val="18"/>
                <w:szCs w:val="18"/>
                <w:lang w:val="en-US"/>
              </w:rPr>
            </w:pPr>
            <w:r w:rsidRPr="00E61268">
              <w:rPr>
                <w:rFonts w:ascii="Arial Narrow" w:hAnsi="Arial Narrow"/>
                <w:noProof w:val="0"/>
                <w:color w:val="000000"/>
                <w:sz w:val="18"/>
                <w:szCs w:val="18"/>
                <w:lang w:val="en-US"/>
              </w:rPr>
              <w:t>Realisasi</w:t>
            </w:r>
          </w:p>
        </w:tc>
      </w:tr>
      <w:tr w:rsidR="008352F3" w:rsidRPr="0038080B" w:rsidTr="002F24F8">
        <w:trPr>
          <w:trHeight w:val="137"/>
        </w:trPr>
        <w:tc>
          <w:tcPr>
            <w:tcW w:w="420" w:type="dxa"/>
            <w:tcBorders>
              <w:top w:val="nil"/>
              <w:left w:val="single" w:sz="4" w:space="0" w:color="auto"/>
              <w:bottom w:val="single" w:sz="4" w:space="0" w:color="auto"/>
              <w:right w:val="single" w:sz="4" w:space="0" w:color="auto"/>
            </w:tcBorders>
          </w:tcPr>
          <w:p w:rsidR="008352F3" w:rsidRPr="00E61268" w:rsidRDefault="008352F3" w:rsidP="00C54037">
            <w:pPr>
              <w:spacing w:before="40" w:line="276" w:lineRule="auto"/>
              <w:jc w:val="center"/>
              <w:rPr>
                <w:rFonts w:ascii="Arial Narrow" w:hAnsi="Arial Narrow"/>
                <w:noProof w:val="0"/>
                <w:color w:val="000000"/>
                <w:sz w:val="18"/>
                <w:szCs w:val="18"/>
              </w:rPr>
            </w:pPr>
            <w:r w:rsidRPr="00E61268">
              <w:rPr>
                <w:rFonts w:ascii="Arial Narrow" w:hAnsi="Arial Narrow"/>
                <w:noProof w:val="0"/>
                <w:color w:val="000000"/>
                <w:sz w:val="18"/>
                <w:szCs w:val="18"/>
              </w:rPr>
              <w:t>(1)</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8352F3" w:rsidRPr="00E61268" w:rsidRDefault="008352F3" w:rsidP="00C54037">
            <w:pPr>
              <w:spacing w:before="40" w:line="276" w:lineRule="auto"/>
              <w:jc w:val="center"/>
              <w:rPr>
                <w:rFonts w:ascii="Arial Narrow" w:hAnsi="Arial Narrow"/>
                <w:noProof w:val="0"/>
                <w:color w:val="000000"/>
                <w:sz w:val="18"/>
                <w:szCs w:val="18"/>
              </w:rPr>
            </w:pPr>
            <w:r w:rsidRPr="00E61268">
              <w:rPr>
                <w:rFonts w:ascii="Arial Narrow" w:hAnsi="Arial Narrow"/>
                <w:noProof w:val="0"/>
                <w:color w:val="000000"/>
                <w:sz w:val="18"/>
                <w:szCs w:val="18"/>
              </w:rPr>
              <w:t>(2)</w:t>
            </w:r>
          </w:p>
        </w:tc>
        <w:tc>
          <w:tcPr>
            <w:tcW w:w="1539" w:type="dxa"/>
            <w:tcBorders>
              <w:top w:val="nil"/>
              <w:left w:val="nil"/>
              <w:bottom w:val="single" w:sz="4" w:space="0" w:color="auto"/>
              <w:right w:val="single" w:sz="4" w:space="0" w:color="auto"/>
            </w:tcBorders>
            <w:shd w:val="clear" w:color="auto" w:fill="auto"/>
            <w:vAlign w:val="center"/>
            <w:hideMark/>
          </w:tcPr>
          <w:p w:rsidR="008352F3" w:rsidRPr="00E61268" w:rsidRDefault="008352F3" w:rsidP="00C54037">
            <w:pPr>
              <w:spacing w:before="40" w:line="276" w:lineRule="auto"/>
              <w:jc w:val="center"/>
              <w:rPr>
                <w:rFonts w:ascii="Arial Narrow" w:hAnsi="Arial Narrow"/>
                <w:noProof w:val="0"/>
                <w:color w:val="000000"/>
                <w:sz w:val="18"/>
                <w:szCs w:val="18"/>
              </w:rPr>
            </w:pPr>
            <w:r w:rsidRPr="00E61268">
              <w:rPr>
                <w:rFonts w:ascii="Arial Narrow" w:hAnsi="Arial Narrow"/>
                <w:noProof w:val="0"/>
                <w:color w:val="000000"/>
                <w:sz w:val="18"/>
                <w:szCs w:val="18"/>
              </w:rPr>
              <w:t>(3)</w:t>
            </w:r>
          </w:p>
        </w:tc>
        <w:tc>
          <w:tcPr>
            <w:tcW w:w="1539" w:type="dxa"/>
            <w:tcBorders>
              <w:top w:val="nil"/>
              <w:left w:val="nil"/>
              <w:bottom w:val="single" w:sz="4" w:space="0" w:color="auto"/>
              <w:right w:val="single" w:sz="4" w:space="0" w:color="auto"/>
            </w:tcBorders>
            <w:shd w:val="clear" w:color="auto" w:fill="auto"/>
            <w:vAlign w:val="center"/>
            <w:hideMark/>
          </w:tcPr>
          <w:p w:rsidR="008352F3" w:rsidRPr="00E61268" w:rsidRDefault="008352F3" w:rsidP="00C54037">
            <w:pPr>
              <w:spacing w:before="40" w:line="276" w:lineRule="auto"/>
              <w:jc w:val="center"/>
              <w:rPr>
                <w:rFonts w:ascii="Arial Narrow" w:hAnsi="Arial Narrow"/>
                <w:noProof w:val="0"/>
                <w:color w:val="000000"/>
                <w:sz w:val="18"/>
                <w:szCs w:val="18"/>
              </w:rPr>
            </w:pPr>
            <w:r w:rsidRPr="00E61268">
              <w:rPr>
                <w:rFonts w:ascii="Arial Narrow" w:hAnsi="Arial Narrow"/>
                <w:noProof w:val="0"/>
                <w:color w:val="000000"/>
                <w:sz w:val="18"/>
                <w:szCs w:val="18"/>
              </w:rPr>
              <w:t>(4)</w:t>
            </w:r>
          </w:p>
        </w:tc>
        <w:tc>
          <w:tcPr>
            <w:tcW w:w="1539" w:type="dxa"/>
            <w:tcBorders>
              <w:top w:val="nil"/>
              <w:left w:val="nil"/>
              <w:bottom w:val="single" w:sz="4" w:space="0" w:color="auto"/>
              <w:right w:val="single" w:sz="4" w:space="0" w:color="auto"/>
            </w:tcBorders>
            <w:shd w:val="clear" w:color="auto" w:fill="auto"/>
            <w:vAlign w:val="center"/>
            <w:hideMark/>
          </w:tcPr>
          <w:p w:rsidR="008352F3" w:rsidRPr="00E61268" w:rsidRDefault="008352F3" w:rsidP="00C54037">
            <w:pPr>
              <w:spacing w:before="40" w:line="276" w:lineRule="auto"/>
              <w:jc w:val="center"/>
              <w:rPr>
                <w:rFonts w:ascii="Arial Narrow" w:hAnsi="Arial Narrow"/>
                <w:noProof w:val="0"/>
                <w:color w:val="000000"/>
                <w:sz w:val="18"/>
                <w:szCs w:val="18"/>
              </w:rPr>
            </w:pPr>
            <w:r w:rsidRPr="00E61268">
              <w:rPr>
                <w:rFonts w:ascii="Arial Narrow" w:hAnsi="Arial Narrow"/>
                <w:noProof w:val="0"/>
                <w:color w:val="000000"/>
                <w:sz w:val="18"/>
                <w:szCs w:val="18"/>
              </w:rPr>
              <w:t>(5)</w:t>
            </w:r>
          </w:p>
        </w:tc>
      </w:tr>
      <w:tr w:rsidR="008352F3" w:rsidRPr="0038080B" w:rsidTr="002F24F8">
        <w:trPr>
          <w:trHeight w:val="23"/>
        </w:trPr>
        <w:tc>
          <w:tcPr>
            <w:tcW w:w="420" w:type="dxa"/>
            <w:tcBorders>
              <w:top w:val="nil"/>
              <w:left w:val="single" w:sz="4" w:space="0" w:color="auto"/>
              <w:bottom w:val="single" w:sz="4" w:space="0" w:color="auto"/>
              <w:right w:val="single" w:sz="4" w:space="0" w:color="auto"/>
            </w:tcBorders>
          </w:tcPr>
          <w:p w:rsidR="008352F3" w:rsidRPr="00F41DDD"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1</w:t>
            </w:r>
          </w:p>
        </w:tc>
        <w:tc>
          <w:tcPr>
            <w:tcW w:w="2378" w:type="dxa"/>
            <w:tcBorders>
              <w:top w:val="nil"/>
              <w:left w:val="single" w:sz="4" w:space="0" w:color="auto"/>
              <w:bottom w:val="single" w:sz="4" w:space="0" w:color="auto"/>
              <w:right w:val="single" w:sz="4" w:space="0" w:color="auto"/>
            </w:tcBorders>
            <w:shd w:val="clear" w:color="auto" w:fill="auto"/>
            <w:vAlign w:val="bottom"/>
            <w:hideMark/>
          </w:tcPr>
          <w:p w:rsidR="008352F3" w:rsidRPr="0038080B" w:rsidRDefault="008352F3" w:rsidP="00C54037">
            <w:pPr>
              <w:spacing w:before="40" w:line="276" w:lineRule="auto"/>
              <w:rPr>
                <w:rFonts w:ascii="Arial Narrow" w:hAnsi="Arial Narrow"/>
                <w:noProof w:val="0"/>
                <w:color w:val="000000"/>
                <w:sz w:val="16"/>
                <w:szCs w:val="22"/>
                <w:lang w:val="en-US"/>
              </w:rPr>
            </w:pPr>
            <w:r w:rsidRPr="0038080B">
              <w:rPr>
                <w:rFonts w:ascii="Arial Narrow" w:hAnsi="Arial Narrow"/>
                <w:noProof w:val="0"/>
                <w:color w:val="000000"/>
                <w:sz w:val="16"/>
                <w:szCs w:val="22"/>
                <w:lang w:val="en-US"/>
              </w:rPr>
              <w:t>Pelayanan Kesehatan Umum di Puskesmas</w:t>
            </w:r>
          </w:p>
        </w:tc>
        <w:tc>
          <w:tcPr>
            <w:tcW w:w="1539" w:type="dxa"/>
            <w:tcBorders>
              <w:top w:val="nil"/>
              <w:left w:val="nil"/>
              <w:bottom w:val="single" w:sz="4" w:space="0" w:color="auto"/>
              <w:right w:val="single" w:sz="4" w:space="0" w:color="auto"/>
            </w:tcBorders>
            <w:shd w:val="clear" w:color="auto" w:fill="auto"/>
            <w:noWrap/>
            <w:vAlign w:val="bottom"/>
            <w:hideMark/>
          </w:tcPr>
          <w:p w:rsidR="008352F3" w:rsidRPr="00D72F05"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4.600.000.000,00</w:t>
            </w:r>
          </w:p>
        </w:tc>
        <w:tc>
          <w:tcPr>
            <w:tcW w:w="1539" w:type="dxa"/>
            <w:tcBorders>
              <w:top w:val="nil"/>
              <w:left w:val="nil"/>
              <w:bottom w:val="single" w:sz="4" w:space="0" w:color="auto"/>
              <w:right w:val="single" w:sz="4" w:space="0" w:color="auto"/>
            </w:tcBorders>
            <w:shd w:val="clear" w:color="auto" w:fill="auto"/>
            <w:noWrap/>
            <w:vAlign w:val="bottom"/>
            <w:hideMark/>
          </w:tcPr>
          <w:p w:rsidR="008352F3" w:rsidRPr="00EA029F"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4.702.290.700,00</w:t>
            </w:r>
          </w:p>
        </w:tc>
        <w:tc>
          <w:tcPr>
            <w:tcW w:w="1539" w:type="dxa"/>
            <w:tcBorders>
              <w:top w:val="nil"/>
              <w:left w:val="nil"/>
              <w:bottom w:val="single" w:sz="4" w:space="0" w:color="auto"/>
              <w:right w:val="single" w:sz="4" w:space="0" w:color="auto"/>
            </w:tcBorders>
            <w:shd w:val="clear" w:color="auto" w:fill="auto"/>
            <w:noWrap/>
            <w:vAlign w:val="bottom"/>
            <w:hideMark/>
          </w:tcPr>
          <w:p w:rsidR="008352F3" w:rsidRPr="0038080B" w:rsidRDefault="008352F3" w:rsidP="00C54037">
            <w:pPr>
              <w:spacing w:before="40" w:line="276" w:lineRule="auto"/>
              <w:jc w:val="right"/>
              <w:rPr>
                <w:rFonts w:ascii="Arial Narrow" w:hAnsi="Arial Narrow"/>
                <w:noProof w:val="0"/>
                <w:color w:val="000000"/>
                <w:sz w:val="16"/>
                <w:szCs w:val="22"/>
                <w:lang w:val="en-US"/>
              </w:rPr>
            </w:pPr>
            <w:r w:rsidRPr="0038080B">
              <w:rPr>
                <w:rFonts w:ascii="Arial Narrow" w:hAnsi="Arial Narrow"/>
                <w:noProof w:val="0"/>
                <w:color w:val="000000"/>
                <w:sz w:val="16"/>
                <w:szCs w:val="22"/>
                <w:lang w:val="en-US"/>
              </w:rPr>
              <w:t>5.091.443.900,00</w:t>
            </w:r>
          </w:p>
        </w:tc>
      </w:tr>
      <w:tr w:rsidR="008352F3" w:rsidRPr="0038080B" w:rsidTr="002F24F8">
        <w:trPr>
          <w:trHeight w:val="23"/>
        </w:trPr>
        <w:tc>
          <w:tcPr>
            <w:tcW w:w="420" w:type="dxa"/>
            <w:tcBorders>
              <w:top w:val="nil"/>
              <w:left w:val="single" w:sz="4" w:space="0" w:color="auto"/>
              <w:bottom w:val="single" w:sz="4" w:space="0" w:color="auto"/>
              <w:right w:val="single" w:sz="4" w:space="0" w:color="auto"/>
            </w:tcBorders>
          </w:tcPr>
          <w:p w:rsidR="008352F3" w:rsidRPr="00F41DDD"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2</w:t>
            </w:r>
          </w:p>
        </w:tc>
        <w:tc>
          <w:tcPr>
            <w:tcW w:w="2378" w:type="dxa"/>
            <w:tcBorders>
              <w:top w:val="nil"/>
              <w:left w:val="single" w:sz="4" w:space="0" w:color="auto"/>
              <w:bottom w:val="single" w:sz="4" w:space="0" w:color="auto"/>
              <w:right w:val="single" w:sz="4" w:space="0" w:color="auto"/>
            </w:tcBorders>
            <w:shd w:val="clear" w:color="auto" w:fill="auto"/>
            <w:vAlign w:val="bottom"/>
            <w:hideMark/>
          </w:tcPr>
          <w:p w:rsidR="008352F3" w:rsidRPr="0038080B" w:rsidRDefault="008352F3" w:rsidP="00C54037">
            <w:pPr>
              <w:spacing w:before="40" w:line="276" w:lineRule="auto"/>
              <w:rPr>
                <w:rFonts w:ascii="Arial Narrow" w:hAnsi="Arial Narrow"/>
                <w:noProof w:val="0"/>
                <w:color w:val="000000"/>
                <w:sz w:val="16"/>
                <w:szCs w:val="22"/>
                <w:lang w:val="en-US"/>
              </w:rPr>
            </w:pPr>
            <w:r w:rsidRPr="0038080B">
              <w:rPr>
                <w:rFonts w:ascii="Arial Narrow" w:hAnsi="Arial Narrow"/>
                <w:noProof w:val="0"/>
                <w:color w:val="000000"/>
                <w:sz w:val="16"/>
                <w:szCs w:val="22"/>
                <w:lang w:val="en-US"/>
              </w:rPr>
              <w:t xml:space="preserve"> Pelayanan Pemeriksaan Kesehatan Lingkungan</w:t>
            </w:r>
          </w:p>
        </w:tc>
        <w:tc>
          <w:tcPr>
            <w:tcW w:w="1539" w:type="dxa"/>
            <w:tcBorders>
              <w:top w:val="nil"/>
              <w:left w:val="nil"/>
              <w:bottom w:val="single" w:sz="4" w:space="0" w:color="auto"/>
              <w:right w:val="single" w:sz="4" w:space="0" w:color="auto"/>
            </w:tcBorders>
            <w:shd w:val="clear" w:color="auto" w:fill="auto"/>
            <w:noWrap/>
            <w:vAlign w:val="bottom"/>
            <w:hideMark/>
          </w:tcPr>
          <w:p w:rsidR="008352F3" w:rsidRPr="00EA029F"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40.000.000,00</w:t>
            </w:r>
          </w:p>
        </w:tc>
        <w:tc>
          <w:tcPr>
            <w:tcW w:w="1539" w:type="dxa"/>
            <w:tcBorders>
              <w:top w:val="nil"/>
              <w:left w:val="nil"/>
              <w:bottom w:val="single" w:sz="4" w:space="0" w:color="auto"/>
              <w:right w:val="single" w:sz="4" w:space="0" w:color="auto"/>
            </w:tcBorders>
            <w:shd w:val="clear" w:color="auto" w:fill="auto"/>
            <w:noWrap/>
            <w:vAlign w:val="bottom"/>
            <w:hideMark/>
          </w:tcPr>
          <w:p w:rsidR="008352F3" w:rsidRPr="00EA029F"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43.370.000,00</w:t>
            </w:r>
          </w:p>
        </w:tc>
        <w:tc>
          <w:tcPr>
            <w:tcW w:w="1539" w:type="dxa"/>
            <w:tcBorders>
              <w:top w:val="nil"/>
              <w:left w:val="nil"/>
              <w:bottom w:val="single" w:sz="4" w:space="0" w:color="auto"/>
              <w:right w:val="single" w:sz="4" w:space="0" w:color="auto"/>
            </w:tcBorders>
            <w:shd w:val="clear" w:color="auto" w:fill="auto"/>
            <w:noWrap/>
            <w:vAlign w:val="bottom"/>
            <w:hideMark/>
          </w:tcPr>
          <w:p w:rsidR="008352F3" w:rsidRPr="0038080B" w:rsidRDefault="008352F3" w:rsidP="00C54037">
            <w:pPr>
              <w:spacing w:before="40" w:line="276" w:lineRule="auto"/>
              <w:jc w:val="right"/>
              <w:rPr>
                <w:rFonts w:ascii="Arial Narrow" w:hAnsi="Arial Narrow"/>
                <w:noProof w:val="0"/>
                <w:color w:val="000000"/>
                <w:sz w:val="16"/>
                <w:szCs w:val="22"/>
                <w:lang w:val="en-US"/>
              </w:rPr>
            </w:pPr>
            <w:r w:rsidRPr="0038080B">
              <w:rPr>
                <w:rFonts w:ascii="Arial Narrow" w:hAnsi="Arial Narrow"/>
                <w:noProof w:val="0"/>
                <w:color w:val="000000"/>
                <w:sz w:val="16"/>
                <w:szCs w:val="22"/>
                <w:lang w:val="en-US"/>
              </w:rPr>
              <w:t>48.040.000,00</w:t>
            </w:r>
          </w:p>
        </w:tc>
      </w:tr>
      <w:tr w:rsidR="008352F3" w:rsidRPr="0038080B" w:rsidTr="002F24F8">
        <w:trPr>
          <w:trHeight w:val="23"/>
        </w:trPr>
        <w:tc>
          <w:tcPr>
            <w:tcW w:w="420" w:type="dxa"/>
            <w:tcBorders>
              <w:top w:val="single" w:sz="4" w:space="0" w:color="auto"/>
              <w:left w:val="single" w:sz="4" w:space="0" w:color="auto"/>
              <w:bottom w:val="single" w:sz="4" w:space="0" w:color="auto"/>
              <w:right w:val="single" w:sz="4" w:space="0" w:color="auto"/>
            </w:tcBorders>
          </w:tcPr>
          <w:p w:rsidR="008352F3" w:rsidRPr="00F41DDD" w:rsidRDefault="008352F3" w:rsidP="00C54037">
            <w:pPr>
              <w:spacing w:before="40" w:line="276" w:lineRule="auto"/>
              <w:ind w:left="5" w:hanging="5"/>
              <w:rPr>
                <w:rFonts w:ascii="Arial Narrow" w:hAnsi="Arial Narrow"/>
                <w:noProof w:val="0"/>
                <w:color w:val="000000"/>
                <w:sz w:val="16"/>
                <w:szCs w:val="22"/>
              </w:rPr>
            </w:pPr>
            <w:r>
              <w:rPr>
                <w:rFonts w:ascii="Arial Narrow" w:hAnsi="Arial Narrow"/>
                <w:noProof w:val="0"/>
                <w:color w:val="000000"/>
                <w:sz w:val="16"/>
                <w:szCs w:val="22"/>
              </w:rPr>
              <w:t>3</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52F3" w:rsidRPr="0038080B" w:rsidRDefault="008352F3" w:rsidP="00C54037">
            <w:pPr>
              <w:spacing w:before="40" w:line="276" w:lineRule="auto"/>
              <w:rPr>
                <w:rFonts w:ascii="Arial Narrow" w:hAnsi="Arial Narrow"/>
                <w:noProof w:val="0"/>
                <w:color w:val="000000"/>
                <w:sz w:val="16"/>
                <w:szCs w:val="22"/>
                <w:lang w:val="en-US"/>
              </w:rPr>
            </w:pPr>
            <w:r w:rsidRPr="0038080B">
              <w:rPr>
                <w:rFonts w:ascii="Arial Narrow" w:hAnsi="Arial Narrow"/>
                <w:noProof w:val="0"/>
                <w:color w:val="000000"/>
                <w:sz w:val="16"/>
                <w:szCs w:val="22"/>
                <w:lang w:val="en-US"/>
              </w:rPr>
              <w:t xml:space="preserve"> Pelayanan Kebidanan</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8352F3" w:rsidRPr="00EA029F"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700.000.000,00</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8352F3" w:rsidRPr="00EA029F"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749.945.500,00</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8352F3" w:rsidRPr="0038080B" w:rsidRDefault="008352F3" w:rsidP="00C54037">
            <w:pPr>
              <w:spacing w:before="40" w:line="276" w:lineRule="auto"/>
              <w:jc w:val="right"/>
              <w:rPr>
                <w:rFonts w:ascii="Arial Narrow" w:hAnsi="Arial Narrow"/>
                <w:noProof w:val="0"/>
                <w:color w:val="000000"/>
                <w:sz w:val="16"/>
                <w:szCs w:val="22"/>
                <w:lang w:val="en-US"/>
              </w:rPr>
            </w:pPr>
            <w:r w:rsidRPr="0038080B">
              <w:rPr>
                <w:rFonts w:ascii="Arial Narrow" w:hAnsi="Arial Narrow"/>
                <w:noProof w:val="0"/>
                <w:color w:val="000000"/>
                <w:sz w:val="16"/>
                <w:szCs w:val="22"/>
                <w:lang w:val="en-US"/>
              </w:rPr>
              <w:t>572.985.000,00</w:t>
            </w:r>
          </w:p>
        </w:tc>
      </w:tr>
      <w:tr w:rsidR="008352F3" w:rsidRPr="0038080B" w:rsidTr="002F24F8">
        <w:trPr>
          <w:trHeight w:val="23"/>
        </w:trPr>
        <w:tc>
          <w:tcPr>
            <w:tcW w:w="2798" w:type="dxa"/>
            <w:gridSpan w:val="2"/>
            <w:tcBorders>
              <w:top w:val="single" w:sz="4" w:space="0" w:color="auto"/>
              <w:left w:val="single" w:sz="4" w:space="0" w:color="auto"/>
              <w:bottom w:val="single" w:sz="4" w:space="0" w:color="auto"/>
              <w:right w:val="single" w:sz="4" w:space="0" w:color="auto"/>
            </w:tcBorders>
          </w:tcPr>
          <w:p w:rsidR="008352F3" w:rsidRPr="00EA029F" w:rsidRDefault="008352F3" w:rsidP="00C54037">
            <w:pPr>
              <w:spacing w:before="40" w:line="276" w:lineRule="auto"/>
              <w:ind w:left="5" w:hanging="5"/>
              <w:jc w:val="center"/>
              <w:rPr>
                <w:rFonts w:ascii="Arial Narrow" w:hAnsi="Arial Narrow"/>
                <w:b/>
                <w:noProof w:val="0"/>
                <w:color w:val="000000"/>
                <w:sz w:val="16"/>
                <w:szCs w:val="22"/>
              </w:rPr>
            </w:pPr>
            <w:r w:rsidRPr="00EA029F">
              <w:rPr>
                <w:rFonts w:ascii="Arial Narrow" w:hAnsi="Arial Narrow"/>
                <w:b/>
                <w:noProof w:val="0"/>
                <w:color w:val="000000"/>
                <w:sz w:val="16"/>
                <w:szCs w:val="22"/>
              </w:rPr>
              <w:t>Jumlah</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8352F3" w:rsidRPr="00EA029F" w:rsidRDefault="008352F3" w:rsidP="00C54037">
            <w:pPr>
              <w:spacing w:before="40" w:line="276" w:lineRule="auto"/>
              <w:jc w:val="right"/>
              <w:rPr>
                <w:rFonts w:ascii="Arial Narrow" w:hAnsi="Arial Narrow"/>
                <w:b/>
                <w:noProof w:val="0"/>
                <w:color w:val="000000"/>
                <w:sz w:val="16"/>
                <w:szCs w:val="22"/>
              </w:rPr>
            </w:pPr>
            <w:r w:rsidRPr="00EA029F">
              <w:rPr>
                <w:rFonts w:ascii="Arial Narrow" w:hAnsi="Arial Narrow"/>
                <w:b/>
                <w:noProof w:val="0"/>
                <w:color w:val="000000"/>
                <w:sz w:val="16"/>
                <w:szCs w:val="22"/>
              </w:rPr>
              <w:t>5.340.000.000,00</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8352F3" w:rsidRPr="00EA029F" w:rsidRDefault="008352F3" w:rsidP="00C54037">
            <w:pPr>
              <w:spacing w:before="40" w:line="276" w:lineRule="auto"/>
              <w:jc w:val="right"/>
              <w:rPr>
                <w:rFonts w:ascii="Arial Narrow" w:hAnsi="Arial Narrow"/>
                <w:b/>
                <w:noProof w:val="0"/>
                <w:color w:val="000000"/>
                <w:sz w:val="16"/>
                <w:szCs w:val="22"/>
              </w:rPr>
            </w:pPr>
            <w:r>
              <w:rPr>
                <w:rFonts w:ascii="Arial Narrow" w:hAnsi="Arial Narrow"/>
                <w:b/>
                <w:noProof w:val="0"/>
                <w:color w:val="000000"/>
                <w:sz w:val="16"/>
                <w:szCs w:val="22"/>
              </w:rPr>
              <w:t>5.495.606.200,00</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8352F3" w:rsidRPr="00EA029F" w:rsidRDefault="008352F3" w:rsidP="00C54037">
            <w:pPr>
              <w:spacing w:before="40" w:line="276" w:lineRule="auto"/>
              <w:jc w:val="right"/>
              <w:rPr>
                <w:rFonts w:ascii="Arial Narrow" w:hAnsi="Arial Narrow"/>
                <w:b/>
                <w:noProof w:val="0"/>
                <w:color w:val="000000"/>
                <w:sz w:val="16"/>
                <w:szCs w:val="22"/>
              </w:rPr>
            </w:pPr>
            <w:r w:rsidRPr="00EA029F">
              <w:rPr>
                <w:rFonts w:ascii="Arial Narrow" w:hAnsi="Arial Narrow"/>
                <w:b/>
                <w:noProof w:val="0"/>
                <w:color w:val="000000"/>
                <w:sz w:val="16"/>
                <w:szCs w:val="22"/>
              </w:rPr>
              <w:t>5.712.468.900,00</w:t>
            </w:r>
          </w:p>
        </w:tc>
      </w:tr>
    </w:tbl>
    <w:p w:rsidR="008352F3" w:rsidRPr="00B75AFA" w:rsidRDefault="008352F3" w:rsidP="005A6082">
      <w:pPr>
        <w:pStyle w:val="ListParagraph"/>
        <w:numPr>
          <w:ilvl w:val="0"/>
          <w:numId w:val="249"/>
        </w:numPr>
        <w:spacing w:before="120" w:after="120" w:line="280" w:lineRule="exact"/>
        <w:ind w:left="851" w:hanging="993"/>
        <w:contextualSpacing w:val="0"/>
        <w:jc w:val="both"/>
        <w:rPr>
          <w:b/>
          <w:sz w:val="22"/>
          <w:szCs w:val="22"/>
        </w:rPr>
      </w:pPr>
      <w:r w:rsidRPr="007C2E0B">
        <w:rPr>
          <w:b/>
          <w:sz w:val="22"/>
          <w:szCs w:val="22"/>
        </w:rPr>
        <w:t>Hasil</w:t>
      </w:r>
      <w:r>
        <w:rPr>
          <w:b/>
          <w:sz w:val="22"/>
          <w:szCs w:val="22"/>
        </w:rPr>
        <w:t xml:space="preserve"> Perusahaan Milik Daerah dan Hasil </w:t>
      </w:r>
      <w:r w:rsidRPr="00B75AFA">
        <w:rPr>
          <w:b/>
          <w:sz w:val="22"/>
          <w:szCs w:val="22"/>
        </w:rPr>
        <w:t>Pengelolaan Kekayaan Daerah Yang Dipisahkan</w:t>
      </w:r>
    </w:p>
    <w:p w:rsidR="008352F3" w:rsidRDefault="008352F3" w:rsidP="008352F3">
      <w:pPr>
        <w:spacing w:before="120" w:after="120" w:line="280" w:lineRule="exact"/>
        <w:ind w:left="851"/>
        <w:jc w:val="both"/>
        <w:rPr>
          <w:sz w:val="22"/>
          <w:szCs w:val="22"/>
        </w:rPr>
      </w:pPr>
      <w:r w:rsidRPr="006B7613">
        <w:rPr>
          <w:sz w:val="22"/>
          <w:szCs w:val="22"/>
        </w:rPr>
        <w:t>Realisasi Pendapatan Hasil Pengelolaan Kekayaan Daerah yang Dipisahkan merupakan PAD dari pembagian atas laba perusahaan milik daerah TA 201</w:t>
      </w:r>
      <w:r>
        <w:rPr>
          <w:sz w:val="22"/>
          <w:szCs w:val="22"/>
        </w:rPr>
        <w:t>7</w:t>
      </w:r>
      <w:r w:rsidRPr="006B7613">
        <w:rPr>
          <w:sz w:val="22"/>
          <w:szCs w:val="22"/>
        </w:rPr>
        <w:t xml:space="preserve"> dan </w:t>
      </w:r>
      <w:r>
        <w:rPr>
          <w:sz w:val="22"/>
          <w:szCs w:val="22"/>
          <w:lang w:val="en-US"/>
        </w:rPr>
        <w:t>Tahun 20</w:t>
      </w:r>
      <w:r w:rsidRPr="006B7613">
        <w:rPr>
          <w:sz w:val="22"/>
          <w:szCs w:val="22"/>
        </w:rPr>
        <w:t>1</w:t>
      </w:r>
      <w:r>
        <w:rPr>
          <w:sz w:val="22"/>
          <w:szCs w:val="22"/>
        </w:rPr>
        <w:t>6</w:t>
      </w:r>
      <w:r w:rsidRPr="006B7613">
        <w:rPr>
          <w:sz w:val="22"/>
          <w:szCs w:val="22"/>
        </w:rPr>
        <w:t xml:space="preserve"> </w:t>
      </w:r>
      <w:r w:rsidRPr="00225114">
        <w:rPr>
          <w:sz w:val="22"/>
          <w:szCs w:val="22"/>
        </w:rPr>
        <w:t xml:space="preserve"> </w:t>
      </w:r>
      <w:r>
        <w:rPr>
          <w:sz w:val="22"/>
          <w:szCs w:val="22"/>
        </w:rPr>
        <w:t>dijelaskan dengan rincian disajikan dalam tabel berikut ini:</w:t>
      </w:r>
    </w:p>
    <w:p w:rsidR="001F4AC9" w:rsidRDefault="008352F3" w:rsidP="0072422F">
      <w:pPr>
        <w:spacing w:before="60" w:after="60"/>
        <w:ind w:left="851"/>
        <w:jc w:val="center"/>
        <w:rPr>
          <w:rFonts w:ascii="Arial Narrow" w:hAnsi="Arial Narrow"/>
          <w:sz w:val="18"/>
          <w:szCs w:val="18"/>
        </w:rPr>
      </w:pPr>
      <w:r w:rsidRPr="009E39E0">
        <w:rPr>
          <w:rFonts w:ascii="Arial Narrow" w:hAnsi="Arial Narrow"/>
          <w:sz w:val="18"/>
          <w:szCs w:val="18"/>
        </w:rPr>
        <w:t xml:space="preserve">Tabel V.5   </w:t>
      </w:r>
    </w:p>
    <w:p w:rsidR="008352F3" w:rsidRPr="009E39E0" w:rsidRDefault="008352F3" w:rsidP="0072422F">
      <w:pPr>
        <w:spacing w:before="60" w:after="60"/>
        <w:ind w:left="851"/>
        <w:jc w:val="center"/>
        <w:rPr>
          <w:rFonts w:ascii="Arial Narrow" w:hAnsi="Arial Narrow"/>
          <w:sz w:val="18"/>
          <w:szCs w:val="18"/>
        </w:rPr>
      </w:pPr>
      <w:r w:rsidRPr="009E39E0">
        <w:rPr>
          <w:rFonts w:ascii="Arial Narrow" w:hAnsi="Arial Narrow"/>
          <w:sz w:val="18"/>
          <w:szCs w:val="18"/>
        </w:rPr>
        <w:t>Hasil Pengelolaan Kekayaan Daerah yang Dipisahkan</w:t>
      </w:r>
    </w:p>
    <w:p w:rsidR="008352F3" w:rsidRPr="009E39E0" w:rsidRDefault="008352F3" w:rsidP="0072422F">
      <w:pPr>
        <w:spacing w:before="60" w:after="60"/>
        <w:ind w:left="851"/>
        <w:jc w:val="center"/>
        <w:rPr>
          <w:rFonts w:ascii="Arial Narrow" w:hAnsi="Arial Narrow"/>
          <w:sz w:val="18"/>
          <w:szCs w:val="18"/>
        </w:rPr>
      </w:pPr>
      <w:r w:rsidRPr="009E39E0">
        <w:rPr>
          <w:rFonts w:ascii="Arial Narrow" w:hAnsi="Arial Narrow"/>
          <w:sz w:val="18"/>
          <w:szCs w:val="18"/>
        </w:rPr>
        <w:t>TA 2017 dan TA 2016</w:t>
      </w:r>
    </w:p>
    <w:tbl>
      <w:tblPr>
        <w:tblW w:w="7401" w:type="dxa"/>
        <w:tblInd w:w="959" w:type="dxa"/>
        <w:tblLook w:val="04A0"/>
      </w:tblPr>
      <w:tblGrid>
        <w:gridCol w:w="416"/>
        <w:gridCol w:w="2198"/>
        <w:gridCol w:w="1640"/>
        <w:gridCol w:w="1507"/>
        <w:gridCol w:w="1640"/>
      </w:tblGrid>
      <w:tr w:rsidR="008352F3" w:rsidRPr="001D43DA" w:rsidTr="002F24F8">
        <w:trPr>
          <w:trHeight w:val="26"/>
        </w:trPr>
        <w:tc>
          <w:tcPr>
            <w:tcW w:w="416" w:type="dxa"/>
            <w:vMerge w:val="restart"/>
            <w:tcBorders>
              <w:top w:val="single" w:sz="4" w:space="0" w:color="auto"/>
              <w:left w:val="single" w:sz="4" w:space="0" w:color="auto"/>
              <w:right w:val="single" w:sz="4" w:space="0" w:color="auto"/>
            </w:tcBorders>
          </w:tcPr>
          <w:p w:rsidR="008352F3" w:rsidRPr="00225114" w:rsidRDefault="008352F3" w:rsidP="00C54037">
            <w:pPr>
              <w:spacing w:before="40" w:line="276" w:lineRule="auto"/>
              <w:jc w:val="center"/>
              <w:rPr>
                <w:rFonts w:ascii="Arial Narrow" w:hAnsi="Arial Narrow"/>
                <w:bCs/>
                <w:noProof w:val="0"/>
                <w:color w:val="000000"/>
                <w:sz w:val="18"/>
                <w:szCs w:val="18"/>
              </w:rPr>
            </w:pPr>
            <w:r w:rsidRPr="00225114">
              <w:rPr>
                <w:rFonts w:ascii="Arial Narrow" w:hAnsi="Arial Narrow"/>
                <w:bCs/>
                <w:noProof w:val="0"/>
                <w:color w:val="000000"/>
                <w:sz w:val="18"/>
                <w:szCs w:val="18"/>
              </w:rPr>
              <w:t>No</w:t>
            </w:r>
          </w:p>
        </w:tc>
        <w:tc>
          <w:tcPr>
            <w:tcW w:w="21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225114" w:rsidRDefault="008352F3" w:rsidP="00C54037">
            <w:pPr>
              <w:spacing w:before="40" w:line="276" w:lineRule="auto"/>
              <w:jc w:val="center"/>
              <w:rPr>
                <w:rFonts w:ascii="Arial Narrow" w:hAnsi="Arial Narrow"/>
                <w:bCs/>
                <w:noProof w:val="0"/>
                <w:color w:val="000000"/>
                <w:sz w:val="18"/>
                <w:szCs w:val="18"/>
              </w:rPr>
            </w:pPr>
            <w:r w:rsidRPr="00225114">
              <w:rPr>
                <w:rFonts w:ascii="Arial Narrow" w:hAnsi="Arial Narrow"/>
                <w:bCs/>
                <w:noProof w:val="0"/>
                <w:color w:val="000000"/>
                <w:sz w:val="18"/>
                <w:szCs w:val="18"/>
              </w:rPr>
              <w:t>Uraian</w:t>
            </w:r>
          </w:p>
        </w:tc>
        <w:tc>
          <w:tcPr>
            <w:tcW w:w="3147" w:type="dxa"/>
            <w:gridSpan w:val="2"/>
            <w:tcBorders>
              <w:top w:val="single" w:sz="4" w:space="0" w:color="auto"/>
              <w:left w:val="nil"/>
              <w:bottom w:val="single" w:sz="4" w:space="0" w:color="auto"/>
              <w:right w:val="single" w:sz="4" w:space="0" w:color="000000"/>
            </w:tcBorders>
            <w:shd w:val="clear" w:color="auto" w:fill="auto"/>
            <w:vAlign w:val="center"/>
            <w:hideMark/>
          </w:tcPr>
          <w:p w:rsidR="008352F3" w:rsidRPr="00225114" w:rsidRDefault="008352F3" w:rsidP="00C54037">
            <w:pPr>
              <w:spacing w:before="40" w:line="276" w:lineRule="auto"/>
              <w:jc w:val="center"/>
              <w:rPr>
                <w:rFonts w:ascii="Arial Narrow" w:hAnsi="Arial Narrow"/>
                <w:bCs/>
                <w:noProof w:val="0"/>
                <w:color w:val="000000"/>
                <w:sz w:val="18"/>
                <w:szCs w:val="18"/>
              </w:rPr>
            </w:pPr>
            <w:r w:rsidRPr="00225114">
              <w:rPr>
                <w:rFonts w:ascii="Arial Narrow" w:hAnsi="Arial Narrow"/>
                <w:bCs/>
                <w:noProof w:val="0"/>
                <w:color w:val="000000"/>
                <w:sz w:val="18"/>
                <w:szCs w:val="18"/>
                <w:lang w:val="en-US"/>
              </w:rPr>
              <w:t>201</w:t>
            </w:r>
            <w:r w:rsidRPr="00225114">
              <w:rPr>
                <w:rFonts w:ascii="Arial Narrow" w:hAnsi="Arial Narrow"/>
                <w:bCs/>
                <w:noProof w:val="0"/>
                <w:color w:val="000000"/>
                <w:sz w:val="18"/>
                <w:szCs w:val="18"/>
              </w:rPr>
              <w:t>7</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352F3" w:rsidRPr="00225114" w:rsidRDefault="008352F3" w:rsidP="00C54037">
            <w:pPr>
              <w:spacing w:before="40" w:line="276" w:lineRule="auto"/>
              <w:jc w:val="center"/>
              <w:rPr>
                <w:rFonts w:ascii="Arial Narrow" w:hAnsi="Arial Narrow"/>
                <w:bCs/>
                <w:noProof w:val="0"/>
                <w:color w:val="000000"/>
                <w:sz w:val="18"/>
                <w:szCs w:val="18"/>
              </w:rPr>
            </w:pPr>
            <w:r w:rsidRPr="00225114">
              <w:rPr>
                <w:rFonts w:ascii="Arial Narrow" w:hAnsi="Arial Narrow"/>
                <w:bCs/>
                <w:noProof w:val="0"/>
                <w:color w:val="000000"/>
                <w:sz w:val="18"/>
                <w:szCs w:val="18"/>
                <w:lang w:val="en-US"/>
              </w:rPr>
              <w:t>201</w:t>
            </w:r>
            <w:r w:rsidRPr="00225114">
              <w:rPr>
                <w:rFonts w:ascii="Arial Narrow" w:hAnsi="Arial Narrow"/>
                <w:bCs/>
                <w:noProof w:val="0"/>
                <w:color w:val="000000"/>
                <w:sz w:val="18"/>
                <w:szCs w:val="18"/>
              </w:rPr>
              <w:t>6</w:t>
            </w:r>
          </w:p>
        </w:tc>
      </w:tr>
      <w:tr w:rsidR="008352F3" w:rsidRPr="001D43DA" w:rsidTr="002F24F8">
        <w:trPr>
          <w:trHeight w:val="26"/>
        </w:trPr>
        <w:tc>
          <w:tcPr>
            <w:tcW w:w="416" w:type="dxa"/>
            <w:vMerge/>
            <w:tcBorders>
              <w:left w:val="single" w:sz="4" w:space="0" w:color="auto"/>
              <w:bottom w:val="single" w:sz="4" w:space="0" w:color="000000"/>
              <w:right w:val="single" w:sz="4" w:space="0" w:color="auto"/>
            </w:tcBorders>
          </w:tcPr>
          <w:p w:rsidR="008352F3" w:rsidRPr="00225114" w:rsidRDefault="008352F3" w:rsidP="00C54037">
            <w:pPr>
              <w:spacing w:before="40" w:line="276" w:lineRule="auto"/>
              <w:jc w:val="center"/>
              <w:rPr>
                <w:rFonts w:ascii="Arial Narrow" w:hAnsi="Arial Narrow"/>
                <w:bCs/>
                <w:noProof w:val="0"/>
                <w:color w:val="000000"/>
                <w:sz w:val="18"/>
                <w:szCs w:val="18"/>
                <w:lang w:val="en-US"/>
              </w:rPr>
            </w:pPr>
          </w:p>
        </w:tc>
        <w:tc>
          <w:tcPr>
            <w:tcW w:w="2198" w:type="dxa"/>
            <w:vMerge/>
            <w:tcBorders>
              <w:top w:val="single" w:sz="4" w:space="0" w:color="auto"/>
              <w:left w:val="single" w:sz="4" w:space="0" w:color="auto"/>
              <w:bottom w:val="single" w:sz="4" w:space="0" w:color="000000"/>
              <w:right w:val="single" w:sz="4" w:space="0" w:color="auto"/>
            </w:tcBorders>
            <w:vAlign w:val="center"/>
            <w:hideMark/>
          </w:tcPr>
          <w:p w:rsidR="008352F3" w:rsidRPr="00225114" w:rsidRDefault="008352F3" w:rsidP="00C54037">
            <w:pPr>
              <w:spacing w:before="40" w:line="276" w:lineRule="auto"/>
              <w:jc w:val="center"/>
              <w:rPr>
                <w:rFonts w:ascii="Arial Narrow" w:hAnsi="Arial Narrow"/>
                <w:bCs/>
                <w:noProof w:val="0"/>
                <w:color w:val="000000"/>
                <w:sz w:val="18"/>
                <w:szCs w:val="18"/>
                <w:lang w:val="en-US"/>
              </w:rPr>
            </w:pPr>
          </w:p>
        </w:tc>
        <w:tc>
          <w:tcPr>
            <w:tcW w:w="1640" w:type="dxa"/>
            <w:tcBorders>
              <w:top w:val="nil"/>
              <w:left w:val="nil"/>
              <w:bottom w:val="single" w:sz="4" w:space="0" w:color="auto"/>
              <w:right w:val="single" w:sz="4" w:space="0" w:color="auto"/>
            </w:tcBorders>
            <w:shd w:val="clear" w:color="auto" w:fill="auto"/>
            <w:vAlign w:val="center"/>
            <w:hideMark/>
          </w:tcPr>
          <w:p w:rsidR="008352F3" w:rsidRPr="00225114" w:rsidRDefault="008352F3" w:rsidP="00C54037">
            <w:pPr>
              <w:spacing w:before="40" w:line="276" w:lineRule="auto"/>
              <w:jc w:val="center"/>
              <w:rPr>
                <w:rFonts w:ascii="Arial Narrow" w:hAnsi="Arial Narrow"/>
                <w:bCs/>
                <w:noProof w:val="0"/>
                <w:color w:val="000000"/>
                <w:sz w:val="18"/>
                <w:szCs w:val="18"/>
                <w:lang w:val="en-US"/>
              </w:rPr>
            </w:pPr>
            <w:r w:rsidRPr="00225114">
              <w:rPr>
                <w:rFonts w:ascii="Arial Narrow" w:hAnsi="Arial Narrow"/>
                <w:bCs/>
                <w:noProof w:val="0"/>
                <w:color w:val="000000"/>
                <w:sz w:val="18"/>
                <w:szCs w:val="18"/>
                <w:lang w:val="en-US"/>
              </w:rPr>
              <w:t>Anggaran (Rp)</w:t>
            </w:r>
          </w:p>
        </w:tc>
        <w:tc>
          <w:tcPr>
            <w:tcW w:w="1507" w:type="dxa"/>
            <w:tcBorders>
              <w:top w:val="nil"/>
              <w:left w:val="nil"/>
              <w:bottom w:val="single" w:sz="4" w:space="0" w:color="auto"/>
              <w:right w:val="single" w:sz="4" w:space="0" w:color="auto"/>
            </w:tcBorders>
            <w:shd w:val="clear" w:color="auto" w:fill="auto"/>
            <w:vAlign w:val="center"/>
            <w:hideMark/>
          </w:tcPr>
          <w:p w:rsidR="008352F3" w:rsidRPr="00225114" w:rsidRDefault="008352F3" w:rsidP="00C54037">
            <w:pPr>
              <w:spacing w:before="40" w:line="276" w:lineRule="auto"/>
              <w:jc w:val="center"/>
              <w:rPr>
                <w:rFonts w:ascii="Arial Narrow" w:hAnsi="Arial Narrow"/>
                <w:bCs/>
                <w:noProof w:val="0"/>
                <w:color w:val="000000"/>
                <w:sz w:val="18"/>
                <w:szCs w:val="18"/>
                <w:lang w:val="en-US"/>
              </w:rPr>
            </w:pPr>
            <w:r w:rsidRPr="00225114">
              <w:rPr>
                <w:rFonts w:ascii="Arial Narrow" w:hAnsi="Arial Narrow"/>
                <w:bCs/>
                <w:noProof w:val="0"/>
                <w:color w:val="000000"/>
                <w:sz w:val="18"/>
                <w:szCs w:val="18"/>
                <w:lang w:val="en-US"/>
              </w:rPr>
              <w:t>Realisasi (Rp)</w:t>
            </w:r>
          </w:p>
        </w:tc>
        <w:tc>
          <w:tcPr>
            <w:tcW w:w="1640" w:type="dxa"/>
            <w:tcBorders>
              <w:top w:val="nil"/>
              <w:left w:val="nil"/>
              <w:bottom w:val="single" w:sz="4" w:space="0" w:color="auto"/>
              <w:right w:val="single" w:sz="4" w:space="0" w:color="auto"/>
            </w:tcBorders>
            <w:shd w:val="clear" w:color="auto" w:fill="auto"/>
            <w:vAlign w:val="center"/>
            <w:hideMark/>
          </w:tcPr>
          <w:p w:rsidR="008352F3" w:rsidRPr="00225114" w:rsidRDefault="008352F3" w:rsidP="00C54037">
            <w:pPr>
              <w:spacing w:before="40" w:line="276" w:lineRule="auto"/>
              <w:jc w:val="center"/>
              <w:rPr>
                <w:rFonts w:ascii="Arial Narrow" w:hAnsi="Arial Narrow"/>
                <w:bCs/>
                <w:noProof w:val="0"/>
                <w:color w:val="000000"/>
                <w:sz w:val="18"/>
                <w:szCs w:val="18"/>
                <w:lang w:val="en-US"/>
              </w:rPr>
            </w:pPr>
            <w:r w:rsidRPr="00225114">
              <w:rPr>
                <w:rFonts w:ascii="Arial Narrow" w:hAnsi="Arial Narrow"/>
                <w:bCs/>
                <w:noProof w:val="0"/>
                <w:color w:val="000000"/>
                <w:sz w:val="18"/>
                <w:szCs w:val="18"/>
                <w:lang w:val="en-US"/>
              </w:rPr>
              <w:t>Realisasi (Rp)</w:t>
            </w:r>
          </w:p>
        </w:tc>
      </w:tr>
      <w:tr w:rsidR="008352F3" w:rsidRPr="001D43DA" w:rsidTr="002F24F8">
        <w:trPr>
          <w:trHeight w:val="26"/>
        </w:trPr>
        <w:tc>
          <w:tcPr>
            <w:tcW w:w="416" w:type="dxa"/>
            <w:tcBorders>
              <w:top w:val="nil"/>
              <w:left w:val="single" w:sz="4" w:space="0" w:color="auto"/>
              <w:bottom w:val="single" w:sz="4" w:space="0" w:color="auto"/>
              <w:right w:val="single" w:sz="4" w:space="0" w:color="auto"/>
            </w:tcBorders>
          </w:tcPr>
          <w:p w:rsidR="008352F3" w:rsidRPr="00225114" w:rsidRDefault="008352F3" w:rsidP="00C54037">
            <w:pPr>
              <w:spacing w:before="40" w:line="276" w:lineRule="auto"/>
              <w:jc w:val="center"/>
              <w:rPr>
                <w:rFonts w:ascii="Arial Narrow" w:hAnsi="Arial Narrow"/>
                <w:noProof w:val="0"/>
                <w:color w:val="000000"/>
                <w:sz w:val="18"/>
                <w:szCs w:val="18"/>
              </w:rPr>
            </w:pPr>
            <w:r w:rsidRPr="00225114">
              <w:rPr>
                <w:rFonts w:ascii="Arial Narrow" w:hAnsi="Arial Narrow"/>
                <w:noProof w:val="0"/>
                <w:color w:val="000000"/>
                <w:sz w:val="18"/>
                <w:szCs w:val="18"/>
              </w:rPr>
              <w:t>(1)</w:t>
            </w:r>
          </w:p>
        </w:tc>
        <w:tc>
          <w:tcPr>
            <w:tcW w:w="2198" w:type="dxa"/>
            <w:tcBorders>
              <w:top w:val="nil"/>
              <w:left w:val="single" w:sz="4" w:space="0" w:color="auto"/>
              <w:bottom w:val="single" w:sz="4" w:space="0" w:color="auto"/>
              <w:right w:val="single" w:sz="4" w:space="0" w:color="auto"/>
            </w:tcBorders>
            <w:shd w:val="clear" w:color="auto" w:fill="auto"/>
            <w:vAlign w:val="center"/>
            <w:hideMark/>
          </w:tcPr>
          <w:p w:rsidR="008352F3" w:rsidRPr="00225114" w:rsidRDefault="008352F3" w:rsidP="00C54037">
            <w:pPr>
              <w:spacing w:before="40" w:line="276" w:lineRule="auto"/>
              <w:jc w:val="center"/>
              <w:rPr>
                <w:rFonts w:ascii="Arial Narrow" w:hAnsi="Arial Narrow"/>
                <w:noProof w:val="0"/>
                <w:color w:val="000000"/>
                <w:sz w:val="18"/>
                <w:szCs w:val="18"/>
              </w:rPr>
            </w:pPr>
            <w:r w:rsidRPr="00225114">
              <w:rPr>
                <w:rFonts w:ascii="Arial Narrow" w:hAnsi="Arial Narrow"/>
                <w:noProof w:val="0"/>
                <w:color w:val="000000"/>
                <w:sz w:val="18"/>
                <w:szCs w:val="18"/>
              </w:rPr>
              <w:t>(2)</w:t>
            </w:r>
          </w:p>
        </w:tc>
        <w:tc>
          <w:tcPr>
            <w:tcW w:w="1640" w:type="dxa"/>
            <w:tcBorders>
              <w:top w:val="nil"/>
              <w:left w:val="nil"/>
              <w:bottom w:val="single" w:sz="4" w:space="0" w:color="auto"/>
              <w:right w:val="single" w:sz="4" w:space="0" w:color="auto"/>
            </w:tcBorders>
            <w:shd w:val="clear" w:color="auto" w:fill="auto"/>
            <w:vAlign w:val="center"/>
            <w:hideMark/>
          </w:tcPr>
          <w:p w:rsidR="008352F3" w:rsidRPr="00225114" w:rsidRDefault="008352F3" w:rsidP="00C54037">
            <w:pPr>
              <w:spacing w:before="40" w:line="276" w:lineRule="auto"/>
              <w:jc w:val="center"/>
              <w:rPr>
                <w:rFonts w:ascii="Arial Narrow" w:hAnsi="Arial Narrow"/>
                <w:noProof w:val="0"/>
                <w:color w:val="000000"/>
                <w:sz w:val="18"/>
                <w:szCs w:val="18"/>
              </w:rPr>
            </w:pPr>
            <w:r w:rsidRPr="00225114">
              <w:rPr>
                <w:rFonts w:ascii="Arial Narrow" w:hAnsi="Arial Narrow"/>
                <w:noProof w:val="0"/>
                <w:color w:val="000000"/>
                <w:sz w:val="18"/>
                <w:szCs w:val="18"/>
              </w:rPr>
              <w:t>(3)</w:t>
            </w:r>
          </w:p>
        </w:tc>
        <w:tc>
          <w:tcPr>
            <w:tcW w:w="1507" w:type="dxa"/>
            <w:tcBorders>
              <w:top w:val="nil"/>
              <w:left w:val="nil"/>
              <w:bottom w:val="single" w:sz="4" w:space="0" w:color="auto"/>
              <w:right w:val="single" w:sz="4" w:space="0" w:color="auto"/>
            </w:tcBorders>
            <w:shd w:val="clear" w:color="auto" w:fill="auto"/>
            <w:vAlign w:val="center"/>
            <w:hideMark/>
          </w:tcPr>
          <w:p w:rsidR="008352F3" w:rsidRPr="00225114" w:rsidRDefault="008352F3" w:rsidP="00C54037">
            <w:pPr>
              <w:spacing w:before="40" w:line="276" w:lineRule="auto"/>
              <w:jc w:val="center"/>
              <w:rPr>
                <w:rFonts w:ascii="Arial Narrow" w:hAnsi="Arial Narrow"/>
                <w:noProof w:val="0"/>
                <w:color w:val="000000"/>
                <w:sz w:val="18"/>
                <w:szCs w:val="18"/>
              </w:rPr>
            </w:pPr>
            <w:r w:rsidRPr="00225114">
              <w:rPr>
                <w:rFonts w:ascii="Arial Narrow" w:hAnsi="Arial Narrow"/>
                <w:noProof w:val="0"/>
                <w:color w:val="000000"/>
                <w:sz w:val="18"/>
                <w:szCs w:val="18"/>
              </w:rPr>
              <w:t>(4)</w:t>
            </w:r>
          </w:p>
        </w:tc>
        <w:tc>
          <w:tcPr>
            <w:tcW w:w="1640" w:type="dxa"/>
            <w:tcBorders>
              <w:top w:val="nil"/>
              <w:left w:val="nil"/>
              <w:bottom w:val="single" w:sz="4" w:space="0" w:color="auto"/>
              <w:right w:val="single" w:sz="4" w:space="0" w:color="auto"/>
            </w:tcBorders>
            <w:shd w:val="clear" w:color="auto" w:fill="auto"/>
            <w:vAlign w:val="center"/>
            <w:hideMark/>
          </w:tcPr>
          <w:p w:rsidR="008352F3" w:rsidRPr="00225114" w:rsidRDefault="008352F3" w:rsidP="00C54037">
            <w:pPr>
              <w:spacing w:before="40" w:line="276" w:lineRule="auto"/>
              <w:jc w:val="center"/>
              <w:rPr>
                <w:rFonts w:ascii="Arial Narrow" w:hAnsi="Arial Narrow"/>
                <w:noProof w:val="0"/>
                <w:color w:val="000000"/>
                <w:sz w:val="18"/>
                <w:szCs w:val="18"/>
              </w:rPr>
            </w:pPr>
            <w:r w:rsidRPr="00225114">
              <w:rPr>
                <w:rFonts w:ascii="Arial Narrow" w:hAnsi="Arial Narrow"/>
                <w:noProof w:val="0"/>
                <w:color w:val="000000"/>
                <w:sz w:val="18"/>
                <w:szCs w:val="18"/>
              </w:rPr>
              <w:t>(5)</w:t>
            </w:r>
          </w:p>
        </w:tc>
      </w:tr>
      <w:tr w:rsidR="008352F3" w:rsidRPr="001D43DA" w:rsidTr="002F24F8">
        <w:trPr>
          <w:trHeight w:val="356"/>
        </w:trPr>
        <w:tc>
          <w:tcPr>
            <w:tcW w:w="416" w:type="dxa"/>
            <w:tcBorders>
              <w:top w:val="nil"/>
              <w:left w:val="single" w:sz="4" w:space="0" w:color="auto"/>
              <w:bottom w:val="single" w:sz="4" w:space="0" w:color="auto"/>
              <w:right w:val="single" w:sz="4" w:space="0" w:color="auto"/>
            </w:tcBorders>
          </w:tcPr>
          <w:p w:rsidR="008352F3" w:rsidRPr="00F675F6"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1</w:t>
            </w:r>
          </w:p>
        </w:tc>
        <w:tc>
          <w:tcPr>
            <w:tcW w:w="2198" w:type="dxa"/>
            <w:tcBorders>
              <w:top w:val="nil"/>
              <w:left w:val="single" w:sz="4" w:space="0" w:color="auto"/>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Bank Jateng</w:t>
            </w:r>
          </w:p>
        </w:tc>
        <w:tc>
          <w:tcPr>
            <w:tcW w:w="1640" w:type="dxa"/>
            <w:tcBorders>
              <w:top w:val="nil"/>
              <w:left w:val="nil"/>
              <w:bottom w:val="single" w:sz="4" w:space="0" w:color="auto"/>
              <w:right w:val="single" w:sz="4" w:space="0" w:color="auto"/>
            </w:tcBorders>
            <w:shd w:val="clear" w:color="auto" w:fill="auto"/>
            <w:vAlign w:val="center"/>
            <w:hideMark/>
          </w:tcPr>
          <w:p w:rsidR="008352F3" w:rsidRPr="00D72F05"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5.566.149.000,00</w:t>
            </w:r>
          </w:p>
        </w:tc>
        <w:tc>
          <w:tcPr>
            <w:tcW w:w="1507" w:type="dxa"/>
            <w:tcBorders>
              <w:top w:val="nil"/>
              <w:left w:val="nil"/>
              <w:bottom w:val="single" w:sz="4" w:space="0" w:color="auto"/>
              <w:right w:val="single" w:sz="4" w:space="0" w:color="auto"/>
            </w:tcBorders>
            <w:shd w:val="clear" w:color="auto" w:fill="auto"/>
            <w:vAlign w:val="center"/>
            <w:hideMark/>
          </w:tcPr>
          <w:p w:rsidR="008352F3" w:rsidRPr="00EA029F" w:rsidRDefault="008352F3" w:rsidP="0072422F">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5.566.149.802,00</w:t>
            </w:r>
          </w:p>
        </w:tc>
        <w:tc>
          <w:tcPr>
            <w:tcW w:w="1640" w:type="dxa"/>
            <w:tcBorders>
              <w:top w:val="nil"/>
              <w:left w:val="nil"/>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jc w:val="right"/>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4.170.528.903,00</w:t>
            </w:r>
          </w:p>
        </w:tc>
      </w:tr>
      <w:tr w:rsidR="008352F3" w:rsidRPr="001D43DA" w:rsidTr="002F24F8">
        <w:trPr>
          <w:trHeight w:val="26"/>
        </w:trPr>
        <w:tc>
          <w:tcPr>
            <w:tcW w:w="416" w:type="dxa"/>
            <w:tcBorders>
              <w:top w:val="nil"/>
              <w:left w:val="single" w:sz="4" w:space="0" w:color="auto"/>
              <w:bottom w:val="nil"/>
              <w:right w:val="single" w:sz="4" w:space="0" w:color="auto"/>
            </w:tcBorders>
          </w:tcPr>
          <w:p w:rsidR="008352F3" w:rsidRPr="00F675F6"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2</w:t>
            </w:r>
          </w:p>
        </w:tc>
        <w:tc>
          <w:tcPr>
            <w:tcW w:w="2198" w:type="dxa"/>
            <w:tcBorders>
              <w:top w:val="nil"/>
              <w:left w:val="single" w:sz="4" w:space="0" w:color="auto"/>
              <w:bottom w:val="nil"/>
              <w:right w:val="single" w:sz="4" w:space="0" w:color="auto"/>
            </w:tcBorders>
            <w:shd w:val="clear" w:color="auto" w:fill="auto"/>
            <w:vAlign w:val="center"/>
            <w:hideMark/>
          </w:tcPr>
          <w:p w:rsidR="008352F3" w:rsidRPr="001D43DA" w:rsidRDefault="008352F3" w:rsidP="00C54037">
            <w:pPr>
              <w:spacing w:before="40" w:line="276" w:lineRule="auto"/>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 xml:space="preserve"> PDAM</w:t>
            </w:r>
          </w:p>
        </w:tc>
        <w:tc>
          <w:tcPr>
            <w:tcW w:w="1640" w:type="dxa"/>
            <w:tcBorders>
              <w:top w:val="nil"/>
              <w:left w:val="nil"/>
              <w:bottom w:val="nil"/>
              <w:right w:val="single" w:sz="4" w:space="0" w:color="auto"/>
            </w:tcBorders>
            <w:shd w:val="clear" w:color="auto" w:fill="auto"/>
            <w:vAlign w:val="center"/>
            <w:hideMark/>
          </w:tcPr>
          <w:p w:rsidR="008352F3" w:rsidRPr="00D72F05"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2.519.789.000,00</w:t>
            </w:r>
          </w:p>
        </w:tc>
        <w:tc>
          <w:tcPr>
            <w:tcW w:w="1507" w:type="dxa"/>
            <w:tcBorders>
              <w:top w:val="nil"/>
              <w:left w:val="nil"/>
              <w:bottom w:val="nil"/>
              <w:right w:val="single" w:sz="4" w:space="0" w:color="auto"/>
            </w:tcBorders>
            <w:shd w:val="clear" w:color="auto" w:fill="auto"/>
            <w:vAlign w:val="center"/>
            <w:hideMark/>
          </w:tcPr>
          <w:p w:rsidR="008352F3" w:rsidRPr="00EA029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2.519.789.935,00</w:t>
            </w:r>
          </w:p>
        </w:tc>
        <w:tc>
          <w:tcPr>
            <w:tcW w:w="1640" w:type="dxa"/>
            <w:tcBorders>
              <w:top w:val="nil"/>
              <w:left w:val="nil"/>
              <w:bottom w:val="nil"/>
              <w:right w:val="single" w:sz="4" w:space="0" w:color="auto"/>
            </w:tcBorders>
            <w:shd w:val="clear" w:color="auto" w:fill="auto"/>
            <w:vAlign w:val="center"/>
            <w:hideMark/>
          </w:tcPr>
          <w:p w:rsidR="008352F3" w:rsidRPr="001D43DA" w:rsidRDefault="008352F3" w:rsidP="00C54037">
            <w:pPr>
              <w:spacing w:before="40" w:line="276" w:lineRule="auto"/>
              <w:jc w:val="right"/>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2.468.149.616,00</w:t>
            </w:r>
          </w:p>
        </w:tc>
      </w:tr>
      <w:tr w:rsidR="008352F3" w:rsidRPr="001D43DA" w:rsidTr="002F24F8">
        <w:trPr>
          <w:trHeight w:val="26"/>
        </w:trPr>
        <w:tc>
          <w:tcPr>
            <w:tcW w:w="416" w:type="dxa"/>
            <w:tcBorders>
              <w:top w:val="single" w:sz="4" w:space="0" w:color="auto"/>
              <w:left w:val="single" w:sz="4" w:space="0" w:color="auto"/>
              <w:bottom w:val="single" w:sz="4" w:space="0" w:color="auto"/>
              <w:right w:val="single" w:sz="4" w:space="0" w:color="auto"/>
            </w:tcBorders>
          </w:tcPr>
          <w:p w:rsidR="008352F3" w:rsidRPr="00F675F6"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3</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 xml:space="preserve"> PD Bank Pasar</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352F3" w:rsidRPr="00D72F05"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4.351.129.000,00</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8352F3" w:rsidRPr="00EA029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4.351.129.400,00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jc w:val="right"/>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4.006.258.000,00</w:t>
            </w:r>
          </w:p>
        </w:tc>
      </w:tr>
      <w:tr w:rsidR="008352F3" w:rsidRPr="001D43DA" w:rsidTr="002F24F8">
        <w:trPr>
          <w:trHeight w:val="26"/>
        </w:trPr>
        <w:tc>
          <w:tcPr>
            <w:tcW w:w="416" w:type="dxa"/>
            <w:tcBorders>
              <w:top w:val="nil"/>
              <w:left w:val="single" w:sz="4" w:space="0" w:color="auto"/>
              <w:bottom w:val="single" w:sz="4" w:space="0" w:color="auto"/>
              <w:right w:val="single" w:sz="4" w:space="0" w:color="auto"/>
            </w:tcBorders>
          </w:tcPr>
          <w:p w:rsidR="008352F3" w:rsidRPr="00F675F6"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4</w:t>
            </w:r>
          </w:p>
        </w:tc>
        <w:tc>
          <w:tcPr>
            <w:tcW w:w="2198" w:type="dxa"/>
            <w:tcBorders>
              <w:top w:val="nil"/>
              <w:left w:val="single" w:sz="4" w:space="0" w:color="auto"/>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 xml:space="preserve"> PD Apotik Waringin Mulyo</w:t>
            </w:r>
          </w:p>
        </w:tc>
        <w:tc>
          <w:tcPr>
            <w:tcW w:w="1640" w:type="dxa"/>
            <w:tcBorders>
              <w:top w:val="nil"/>
              <w:left w:val="nil"/>
              <w:bottom w:val="single" w:sz="4" w:space="0" w:color="auto"/>
              <w:right w:val="single" w:sz="4" w:space="0" w:color="auto"/>
            </w:tcBorders>
            <w:shd w:val="clear" w:color="auto" w:fill="auto"/>
            <w:vAlign w:val="center"/>
            <w:hideMark/>
          </w:tcPr>
          <w:p w:rsidR="008352F3" w:rsidRPr="00D72F05"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148.802.000,00</w:t>
            </w:r>
          </w:p>
        </w:tc>
        <w:tc>
          <w:tcPr>
            <w:tcW w:w="1507" w:type="dxa"/>
            <w:tcBorders>
              <w:top w:val="nil"/>
              <w:left w:val="nil"/>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148.802.900,00</w:t>
            </w:r>
          </w:p>
        </w:tc>
        <w:tc>
          <w:tcPr>
            <w:tcW w:w="1640" w:type="dxa"/>
            <w:tcBorders>
              <w:top w:val="nil"/>
              <w:left w:val="nil"/>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jc w:val="right"/>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134.513.800,00</w:t>
            </w:r>
          </w:p>
        </w:tc>
      </w:tr>
      <w:tr w:rsidR="008352F3" w:rsidRPr="001D43DA" w:rsidTr="002F24F8">
        <w:trPr>
          <w:trHeight w:val="26"/>
        </w:trPr>
        <w:tc>
          <w:tcPr>
            <w:tcW w:w="416" w:type="dxa"/>
            <w:tcBorders>
              <w:top w:val="nil"/>
              <w:left w:val="single" w:sz="4" w:space="0" w:color="auto"/>
              <w:bottom w:val="single" w:sz="4" w:space="0" w:color="auto"/>
              <w:right w:val="single" w:sz="4" w:space="0" w:color="auto"/>
            </w:tcBorders>
          </w:tcPr>
          <w:p w:rsidR="008352F3" w:rsidRPr="00F675F6"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5</w:t>
            </w:r>
          </w:p>
        </w:tc>
        <w:tc>
          <w:tcPr>
            <w:tcW w:w="2198" w:type="dxa"/>
            <w:tcBorders>
              <w:top w:val="nil"/>
              <w:left w:val="single" w:sz="4" w:space="0" w:color="auto"/>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lang w:val="en-US"/>
              </w:rPr>
              <w:t xml:space="preserve"> BPR BKK Temanggung</w:t>
            </w:r>
          </w:p>
        </w:tc>
        <w:tc>
          <w:tcPr>
            <w:tcW w:w="1640" w:type="dxa"/>
            <w:tcBorders>
              <w:top w:val="nil"/>
              <w:left w:val="nil"/>
              <w:bottom w:val="single" w:sz="4" w:space="0" w:color="auto"/>
              <w:right w:val="single" w:sz="4" w:space="0" w:color="auto"/>
            </w:tcBorders>
            <w:shd w:val="clear" w:color="auto" w:fill="auto"/>
            <w:vAlign w:val="center"/>
            <w:hideMark/>
          </w:tcPr>
          <w:p w:rsidR="008352F3" w:rsidRPr="00D72F05"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1.081.328.000,00</w:t>
            </w:r>
          </w:p>
        </w:tc>
        <w:tc>
          <w:tcPr>
            <w:tcW w:w="1507" w:type="dxa"/>
            <w:tcBorders>
              <w:top w:val="nil"/>
              <w:left w:val="nil"/>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1.081.328.004,00</w:t>
            </w:r>
          </w:p>
        </w:tc>
        <w:tc>
          <w:tcPr>
            <w:tcW w:w="1640" w:type="dxa"/>
            <w:tcBorders>
              <w:top w:val="nil"/>
              <w:left w:val="nil"/>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jc w:val="right"/>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1.082.273.158,00</w:t>
            </w:r>
          </w:p>
        </w:tc>
      </w:tr>
      <w:tr w:rsidR="008352F3" w:rsidRPr="001D43DA" w:rsidTr="002F24F8">
        <w:trPr>
          <w:trHeight w:val="26"/>
        </w:trPr>
        <w:tc>
          <w:tcPr>
            <w:tcW w:w="416" w:type="dxa"/>
            <w:tcBorders>
              <w:top w:val="nil"/>
              <w:left w:val="single" w:sz="4" w:space="0" w:color="auto"/>
              <w:bottom w:val="single" w:sz="4" w:space="0" w:color="auto"/>
              <w:right w:val="single" w:sz="4" w:space="0" w:color="auto"/>
            </w:tcBorders>
          </w:tcPr>
          <w:p w:rsidR="008352F3" w:rsidRPr="00F675F6"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6</w:t>
            </w:r>
          </w:p>
        </w:tc>
        <w:tc>
          <w:tcPr>
            <w:tcW w:w="2198" w:type="dxa"/>
            <w:tcBorders>
              <w:top w:val="nil"/>
              <w:left w:val="single" w:sz="4" w:space="0" w:color="auto"/>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 xml:space="preserve"> PD Bhumi Phala Wisata</w:t>
            </w:r>
          </w:p>
        </w:tc>
        <w:tc>
          <w:tcPr>
            <w:tcW w:w="1640" w:type="dxa"/>
            <w:tcBorders>
              <w:top w:val="nil"/>
              <w:left w:val="nil"/>
              <w:bottom w:val="single" w:sz="4" w:space="0" w:color="auto"/>
              <w:right w:val="single" w:sz="4" w:space="0" w:color="auto"/>
            </w:tcBorders>
            <w:shd w:val="clear" w:color="auto" w:fill="auto"/>
            <w:vAlign w:val="center"/>
            <w:hideMark/>
          </w:tcPr>
          <w:p w:rsidR="008352F3" w:rsidRPr="00D72F05"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723.049.000,00</w:t>
            </w:r>
          </w:p>
        </w:tc>
        <w:tc>
          <w:tcPr>
            <w:tcW w:w="1507" w:type="dxa"/>
            <w:tcBorders>
              <w:top w:val="nil"/>
              <w:left w:val="nil"/>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640" w:type="dxa"/>
            <w:tcBorders>
              <w:top w:val="nil"/>
              <w:left w:val="nil"/>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jc w:val="right"/>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756.247.151,00</w:t>
            </w:r>
          </w:p>
        </w:tc>
      </w:tr>
      <w:tr w:rsidR="008352F3" w:rsidRPr="001D43DA" w:rsidTr="002F24F8">
        <w:trPr>
          <w:trHeight w:val="26"/>
        </w:trPr>
        <w:tc>
          <w:tcPr>
            <w:tcW w:w="416" w:type="dxa"/>
            <w:tcBorders>
              <w:top w:val="nil"/>
              <w:left w:val="single" w:sz="4" w:space="0" w:color="auto"/>
              <w:bottom w:val="single" w:sz="4" w:space="0" w:color="auto"/>
              <w:right w:val="single" w:sz="4" w:space="0" w:color="auto"/>
            </w:tcBorders>
          </w:tcPr>
          <w:p w:rsidR="008352F3" w:rsidRPr="00F675F6"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7</w:t>
            </w:r>
          </w:p>
        </w:tc>
        <w:tc>
          <w:tcPr>
            <w:tcW w:w="2198" w:type="dxa"/>
            <w:tcBorders>
              <w:top w:val="nil"/>
              <w:left w:val="single" w:sz="4" w:space="0" w:color="auto"/>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 xml:space="preserve"> PD Aneka Usaha</w:t>
            </w:r>
          </w:p>
        </w:tc>
        <w:tc>
          <w:tcPr>
            <w:tcW w:w="1640" w:type="dxa"/>
            <w:tcBorders>
              <w:top w:val="nil"/>
              <w:left w:val="nil"/>
              <w:bottom w:val="single" w:sz="4" w:space="0" w:color="auto"/>
              <w:right w:val="single" w:sz="4" w:space="0" w:color="auto"/>
            </w:tcBorders>
            <w:shd w:val="clear" w:color="auto" w:fill="auto"/>
            <w:vAlign w:val="center"/>
            <w:hideMark/>
          </w:tcPr>
          <w:p w:rsidR="008352F3" w:rsidRPr="00D72F05"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90.954.000,00</w:t>
            </w:r>
          </w:p>
        </w:tc>
        <w:tc>
          <w:tcPr>
            <w:tcW w:w="1507" w:type="dxa"/>
            <w:tcBorders>
              <w:top w:val="nil"/>
              <w:left w:val="nil"/>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90.955.000,00</w:t>
            </w:r>
          </w:p>
        </w:tc>
        <w:tc>
          <w:tcPr>
            <w:tcW w:w="1640" w:type="dxa"/>
            <w:tcBorders>
              <w:top w:val="nil"/>
              <w:left w:val="nil"/>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jc w:val="right"/>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60.150.000,00</w:t>
            </w:r>
          </w:p>
        </w:tc>
      </w:tr>
      <w:tr w:rsidR="008352F3" w:rsidRPr="001D43DA" w:rsidTr="002F24F8">
        <w:trPr>
          <w:trHeight w:val="26"/>
        </w:trPr>
        <w:tc>
          <w:tcPr>
            <w:tcW w:w="416" w:type="dxa"/>
            <w:tcBorders>
              <w:top w:val="nil"/>
              <w:left w:val="single" w:sz="4" w:space="0" w:color="auto"/>
              <w:bottom w:val="single" w:sz="4" w:space="0" w:color="auto"/>
              <w:right w:val="single" w:sz="4" w:space="0" w:color="auto"/>
            </w:tcBorders>
          </w:tcPr>
          <w:p w:rsidR="008352F3" w:rsidRPr="00F675F6"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8</w:t>
            </w:r>
          </w:p>
        </w:tc>
        <w:tc>
          <w:tcPr>
            <w:tcW w:w="2198" w:type="dxa"/>
            <w:tcBorders>
              <w:top w:val="nil"/>
              <w:left w:val="single" w:sz="4" w:space="0" w:color="auto"/>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 xml:space="preserve"> PDBPR BKK Pringsurat</w:t>
            </w:r>
          </w:p>
        </w:tc>
        <w:tc>
          <w:tcPr>
            <w:tcW w:w="1640" w:type="dxa"/>
            <w:tcBorders>
              <w:top w:val="nil"/>
              <w:left w:val="nil"/>
              <w:bottom w:val="single" w:sz="4" w:space="0" w:color="auto"/>
              <w:right w:val="single" w:sz="4" w:space="0" w:color="auto"/>
            </w:tcBorders>
            <w:shd w:val="clear" w:color="auto" w:fill="auto"/>
            <w:vAlign w:val="center"/>
            <w:hideMark/>
          </w:tcPr>
          <w:p w:rsidR="008352F3" w:rsidRPr="00D72F05"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315.321.000,00</w:t>
            </w:r>
          </w:p>
        </w:tc>
        <w:tc>
          <w:tcPr>
            <w:tcW w:w="1507" w:type="dxa"/>
            <w:tcBorders>
              <w:top w:val="nil"/>
              <w:left w:val="nil"/>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640" w:type="dxa"/>
            <w:tcBorders>
              <w:top w:val="nil"/>
              <w:left w:val="nil"/>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jc w:val="right"/>
              <w:rPr>
                <w:rFonts w:ascii="Arial Narrow" w:hAnsi="Arial Narrow"/>
                <w:noProof w:val="0"/>
                <w:color w:val="000000"/>
                <w:sz w:val="16"/>
                <w:szCs w:val="16"/>
                <w:lang w:val="en-US"/>
              </w:rPr>
            </w:pPr>
            <w:r w:rsidRPr="001D43DA">
              <w:rPr>
                <w:rFonts w:ascii="Arial Narrow" w:hAnsi="Arial Narrow"/>
                <w:noProof w:val="0"/>
                <w:color w:val="000000"/>
                <w:sz w:val="16"/>
                <w:szCs w:val="16"/>
                <w:lang w:val="en-US"/>
              </w:rPr>
              <w:t>335.549.410,00</w:t>
            </w:r>
          </w:p>
        </w:tc>
      </w:tr>
      <w:tr w:rsidR="008352F3" w:rsidRPr="001D43DA" w:rsidTr="002F24F8">
        <w:trPr>
          <w:trHeight w:val="26"/>
        </w:trPr>
        <w:tc>
          <w:tcPr>
            <w:tcW w:w="416" w:type="dxa"/>
            <w:tcBorders>
              <w:top w:val="nil"/>
              <w:left w:val="single" w:sz="4" w:space="0" w:color="auto"/>
              <w:bottom w:val="single" w:sz="4" w:space="0" w:color="auto"/>
              <w:right w:val="single" w:sz="4" w:space="0" w:color="auto"/>
            </w:tcBorders>
          </w:tcPr>
          <w:p w:rsidR="008352F3"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9</w:t>
            </w:r>
          </w:p>
        </w:tc>
        <w:tc>
          <w:tcPr>
            <w:tcW w:w="2198" w:type="dxa"/>
            <w:tcBorders>
              <w:top w:val="nil"/>
              <w:left w:val="single" w:sz="4" w:space="0" w:color="auto"/>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PT Jamkrida Jateng</w:t>
            </w:r>
          </w:p>
        </w:tc>
        <w:tc>
          <w:tcPr>
            <w:tcW w:w="1640" w:type="dxa"/>
            <w:tcBorders>
              <w:top w:val="nil"/>
              <w:left w:val="nil"/>
              <w:bottom w:val="single" w:sz="4" w:space="0" w:color="auto"/>
              <w:right w:val="single" w:sz="4" w:space="0" w:color="auto"/>
            </w:tcBorders>
            <w:shd w:val="clear" w:color="auto" w:fill="auto"/>
            <w:vAlign w:val="center"/>
            <w:hideMark/>
          </w:tcPr>
          <w:p w:rsidR="008352F3"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4.583.000,00</w:t>
            </w:r>
          </w:p>
        </w:tc>
        <w:tc>
          <w:tcPr>
            <w:tcW w:w="1507" w:type="dxa"/>
            <w:tcBorders>
              <w:top w:val="nil"/>
              <w:left w:val="nil"/>
              <w:bottom w:val="single" w:sz="4" w:space="0" w:color="auto"/>
              <w:right w:val="single" w:sz="4" w:space="0" w:color="auto"/>
            </w:tcBorders>
            <w:shd w:val="clear" w:color="auto" w:fill="auto"/>
            <w:vAlign w:val="center"/>
            <w:hideMark/>
          </w:tcPr>
          <w:p w:rsidR="008352F3"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4.583.220,00</w:t>
            </w:r>
          </w:p>
        </w:tc>
        <w:tc>
          <w:tcPr>
            <w:tcW w:w="1640" w:type="dxa"/>
            <w:tcBorders>
              <w:top w:val="nil"/>
              <w:left w:val="nil"/>
              <w:bottom w:val="single" w:sz="4" w:space="0" w:color="auto"/>
              <w:right w:val="single" w:sz="4" w:space="0" w:color="auto"/>
            </w:tcBorders>
            <w:shd w:val="clear" w:color="auto" w:fill="auto"/>
            <w:vAlign w:val="center"/>
            <w:hideMark/>
          </w:tcPr>
          <w:p w:rsidR="008352F3" w:rsidRPr="001D43DA" w:rsidRDefault="008352F3" w:rsidP="00C54037">
            <w:pPr>
              <w:spacing w:before="40" w:line="276" w:lineRule="auto"/>
              <w:jc w:val="right"/>
              <w:rPr>
                <w:rFonts w:ascii="Arial Narrow" w:hAnsi="Arial Narrow"/>
                <w:noProof w:val="0"/>
                <w:color w:val="000000"/>
                <w:sz w:val="16"/>
                <w:szCs w:val="16"/>
                <w:lang w:val="en-US"/>
              </w:rPr>
            </w:pPr>
          </w:p>
        </w:tc>
      </w:tr>
      <w:tr w:rsidR="008352F3" w:rsidRPr="001D43DA" w:rsidTr="002F24F8">
        <w:trPr>
          <w:trHeight w:val="26"/>
        </w:trPr>
        <w:tc>
          <w:tcPr>
            <w:tcW w:w="2614" w:type="dxa"/>
            <w:gridSpan w:val="2"/>
            <w:tcBorders>
              <w:top w:val="nil"/>
              <w:left w:val="single" w:sz="4" w:space="0" w:color="auto"/>
              <w:bottom w:val="single" w:sz="4" w:space="0" w:color="auto"/>
              <w:right w:val="single" w:sz="4" w:space="0" w:color="auto"/>
            </w:tcBorders>
          </w:tcPr>
          <w:p w:rsidR="008352F3" w:rsidRPr="008F77C9" w:rsidRDefault="008352F3" w:rsidP="00C54037">
            <w:pPr>
              <w:spacing w:before="40" w:line="276" w:lineRule="auto"/>
              <w:jc w:val="center"/>
              <w:rPr>
                <w:rFonts w:ascii="Arial Narrow" w:hAnsi="Arial Narrow"/>
                <w:b/>
                <w:bCs/>
                <w:noProof w:val="0"/>
                <w:color w:val="000000"/>
                <w:sz w:val="16"/>
                <w:szCs w:val="16"/>
                <w:lang w:val="en-US"/>
              </w:rPr>
            </w:pPr>
            <w:r w:rsidRPr="008F77C9">
              <w:rPr>
                <w:rFonts w:ascii="Arial Narrow" w:hAnsi="Arial Narrow"/>
                <w:b/>
                <w:bCs/>
                <w:noProof w:val="0"/>
                <w:color w:val="000000"/>
                <w:sz w:val="16"/>
                <w:szCs w:val="16"/>
                <w:lang w:val="en-US"/>
              </w:rPr>
              <w:t xml:space="preserve">Jumlah </w:t>
            </w:r>
          </w:p>
        </w:tc>
        <w:tc>
          <w:tcPr>
            <w:tcW w:w="1640" w:type="dxa"/>
            <w:tcBorders>
              <w:top w:val="nil"/>
              <w:left w:val="nil"/>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jc w:val="right"/>
              <w:rPr>
                <w:rFonts w:ascii="Arial Narrow" w:hAnsi="Arial Narrow"/>
                <w:b/>
                <w:bCs/>
                <w:noProof w:val="0"/>
                <w:color w:val="000000"/>
                <w:sz w:val="16"/>
                <w:szCs w:val="16"/>
              </w:rPr>
            </w:pPr>
            <w:r w:rsidRPr="008F77C9">
              <w:rPr>
                <w:rFonts w:ascii="Arial Narrow" w:hAnsi="Arial Narrow"/>
                <w:b/>
                <w:bCs/>
                <w:noProof w:val="0"/>
                <w:color w:val="000000"/>
                <w:sz w:val="16"/>
                <w:szCs w:val="16"/>
              </w:rPr>
              <w:t>14.801.104.000,00</w:t>
            </w:r>
          </w:p>
        </w:tc>
        <w:tc>
          <w:tcPr>
            <w:tcW w:w="1507" w:type="dxa"/>
            <w:tcBorders>
              <w:top w:val="nil"/>
              <w:left w:val="nil"/>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jc w:val="right"/>
              <w:rPr>
                <w:rFonts w:ascii="Arial Narrow" w:hAnsi="Arial Narrow"/>
                <w:b/>
                <w:bCs/>
                <w:noProof w:val="0"/>
                <w:color w:val="000000"/>
                <w:sz w:val="16"/>
                <w:szCs w:val="16"/>
              </w:rPr>
            </w:pPr>
            <w:r w:rsidRPr="008F77C9">
              <w:rPr>
                <w:rFonts w:ascii="Arial Narrow" w:hAnsi="Arial Narrow"/>
                <w:b/>
                <w:bCs/>
                <w:noProof w:val="0"/>
                <w:color w:val="000000"/>
                <w:sz w:val="16"/>
                <w:szCs w:val="16"/>
              </w:rPr>
              <w:t>13.</w:t>
            </w:r>
            <w:r>
              <w:rPr>
                <w:rFonts w:ascii="Arial Narrow" w:hAnsi="Arial Narrow"/>
                <w:b/>
                <w:bCs/>
                <w:noProof w:val="0"/>
                <w:color w:val="000000"/>
                <w:sz w:val="16"/>
                <w:szCs w:val="16"/>
              </w:rPr>
              <w:t>762.738.261</w:t>
            </w:r>
            <w:r w:rsidRPr="008F77C9">
              <w:rPr>
                <w:rFonts w:ascii="Arial Narrow" w:hAnsi="Arial Narrow"/>
                <w:b/>
                <w:bCs/>
                <w:noProof w:val="0"/>
                <w:color w:val="000000"/>
                <w:sz w:val="16"/>
                <w:szCs w:val="16"/>
              </w:rPr>
              <w:t>,00</w:t>
            </w:r>
          </w:p>
        </w:tc>
        <w:tc>
          <w:tcPr>
            <w:tcW w:w="1640" w:type="dxa"/>
            <w:tcBorders>
              <w:top w:val="nil"/>
              <w:left w:val="nil"/>
              <w:bottom w:val="single" w:sz="4" w:space="0" w:color="auto"/>
              <w:right w:val="single" w:sz="4" w:space="0" w:color="auto"/>
            </w:tcBorders>
            <w:shd w:val="clear" w:color="auto" w:fill="auto"/>
            <w:vAlign w:val="center"/>
            <w:hideMark/>
          </w:tcPr>
          <w:p w:rsidR="008352F3" w:rsidRPr="008F77C9" w:rsidRDefault="008352F3" w:rsidP="00C54037">
            <w:pPr>
              <w:spacing w:before="40" w:line="276" w:lineRule="auto"/>
              <w:jc w:val="right"/>
              <w:rPr>
                <w:rFonts w:ascii="Arial Narrow" w:hAnsi="Arial Narrow"/>
                <w:b/>
                <w:bCs/>
                <w:noProof w:val="0"/>
                <w:color w:val="000000"/>
                <w:sz w:val="16"/>
                <w:szCs w:val="16"/>
                <w:lang w:val="en-US"/>
              </w:rPr>
            </w:pPr>
            <w:r w:rsidRPr="008F77C9">
              <w:rPr>
                <w:rFonts w:ascii="Arial Narrow" w:hAnsi="Arial Narrow"/>
                <w:b/>
                <w:bCs/>
                <w:noProof w:val="0"/>
                <w:color w:val="000000"/>
                <w:sz w:val="16"/>
                <w:szCs w:val="16"/>
                <w:lang w:val="en-US"/>
              </w:rPr>
              <w:t>13.013.670.038,00</w:t>
            </w:r>
          </w:p>
        </w:tc>
      </w:tr>
    </w:tbl>
    <w:p w:rsidR="008352F3" w:rsidRDefault="008352F3" w:rsidP="008352F3">
      <w:pPr>
        <w:spacing w:before="120" w:after="120" w:line="280" w:lineRule="exact"/>
        <w:ind w:left="851"/>
        <w:jc w:val="both"/>
        <w:rPr>
          <w:sz w:val="22"/>
          <w:szCs w:val="22"/>
        </w:rPr>
      </w:pPr>
      <w:r>
        <w:rPr>
          <w:sz w:val="22"/>
          <w:szCs w:val="22"/>
        </w:rPr>
        <w:t>Tabel tersebut menunjukkan r</w:t>
      </w:r>
      <w:r w:rsidRPr="006B7613">
        <w:rPr>
          <w:sz w:val="22"/>
          <w:szCs w:val="22"/>
        </w:rPr>
        <w:t>ealisasi pendapatan Hasil Pengelolaan Kekayaan Daerah y</w:t>
      </w:r>
      <w:r w:rsidRPr="006B7613">
        <w:rPr>
          <w:sz w:val="22"/>
          <w:szCs w:val="22"/>
          <w:lang w:val="en-US"/>
        </w:rPr>
        <w:t>an</w:t>
      </w:r>
      <w:r w:rsidRPr="006B7613">
        <w:rPr>
          <w:sz w:val="22"/>
          <w:szCs w:val="22"/>
        </w:rPr>
        <w:t>g Dipisahkan TA 201</w:t>
      </w:r>
      <w:r>
        <w:rPr>
          <w:sz w:val="22"/>
          <w:szCs w:val="22"/>
        </w:rPr>
        <w:t>7</w:t>
      </w:r>
      <w:r w:rsidRPr="006B7613">
        <w:rPr>
          <w:sz w:val="22"/>
          <w:szCs w:val="22"/>
        </w:rPr>
        <w:t xml:space="preserve"> sebesar Rp</w:t>
      </w:r>
      <w:r>
        <w:rPr>
          <w:sz w:val="22"/>
          <w:szCs w:val="22"/>
        </w:rPr>
        <w:t>13.762.738.261</w:t>
      </w:r>
      <w:r w:rsidRPr="006B7613">
        <w:rPr>
          <w:sz w:val="22"/>
          <w:szCs w:val="22"/>
        </w:rPr>
        <w:t xml:space="preserve">,00 atau </w:t>
      </w:r>
      <w:r>
        <w:rPr>
          <w:sz w:val="22"/>
          <w:szCs w:val="22"/>
        </w:rPr>
        <w:t>92,98</w:t>
      </w:r>
      <w:r w:rsidRPr="006B7613">
        <w:rPr>
          <w:sz w:val="22"/>
          <w:szCs w:val="22"/>
        </w:rPr>
        <w:t>% dari anggaran sebesar Rp</w:t>
      </w:r>
      <w:r>
        <w:rPr>
          <w:sz w:val="22"/>
          <w:szCs w:val="22"/>
        </w:rPr>
        <w:t>14.801.104.000</w:t>
      </w:r>
      <w:r w:rsidRPr="006B7613">
        <w:rPr>
          <w:sz w:val="22"/>
          <w:szCs w:val="22"/>
        </w:rPr>
        <w:t xml:space="preserve">,00 dan </w:t>
      </w:r>
      <w:r>
        <w:rPr>
          <w:sz w:val="22"/>
          <w:szCs w:val="22"/>
        </w:rPr>
        <w:t>105,7</w:t>
      </w:r>
      <w:r w:rsidR="001E371C">
        <w:rPr>
          <w:sz w:val="22"/>
          <w:szCs w:val="22"/>
        </w:rPr>
        <w:t>6</w:t>
      </w:r>
      <w:r w:rsidRPr="006B7613">
        <w:rPr>
          <w:sz w:val="22"/>
          <w:szCs w:val="22"/>
        </w:rPr>
        <w:t>% dari realisasi TA 201</w:t>
      </w:r>
      <w:r>
        <w:rPr>
          <w:sz w:val="22"/>
          <w:szCs w:val="22"/>
        </w:rPr>
        <w:t>6</w:t>
      </w:r>
      <w:r w:rsidRPr="006B7613">
        <w:rPr>
          <w:sz w:val="22"/>
          <w:szCs w:val="22"/>
        </w:rPr>
        <w:t xml:space="preserve"> sebesar Rp</w:t>
      </w:r>
      <w:r w:rsidRPr="006B7613">
        <w:rPr>
          <w:sz w:val="22"/>
          <w:szCs w:val="22"/>
          <w:lang w:val="en-US"/>
        </w:rPr>
        <w:t>1</w:t>
      </w:r>
      <w:r>
        <w:rPr>
          <w:sz w:val="22"/>
          <w:szCs w:val="22"/>
        </w:rPr>
        <w:t>3</w:t>
      </w:r>
      <w:r w:rsidRPr="006B7613">
        <w:rPr>
          <w:sz w:val="22"/>
          <w:szCs w:val="22"/>
          <w:lang w:val="en-US"/>
        </w:rPr>
        <w:t>.</w:t>
      </w:r>
      <w:r>
        <w:rPr>
          <w:sz w:val="22"/>
          <w:szCs w:val="22"/>
        </w:rPr>
        <w:t>013.670.038</w:t>
      </w:r>
      <w:r w:rsidRPr="006B7613">
        <w:rPr>
          <w:sz w:val="22"/>
          <w:szCs w:val="22"/>
        </w:rPr>
        <w:t>,00.</w:t>
      </w:r>
    </w:p>
    <w:p w:rsidR="008352F3" w:rsidRPr="00B75AFA" w:rsidRDefault="008352F3" w:rsidP="005A6082">
      <w:pPr>
        <w:pStyle w:val="ListParagraph"/>
        <w:numPr>
          <w:ilvl w:val="0"/>
          <w:numId w:val="249"/>
        </w:numPr>
        <w:spacing w:before="120" w:line="280" w:lineRule="exact"/>
        <w:ind w:left="851" w:hanging="993"/>
        <w:contextualSpacing w:val="0"/>
        <w:jc w:val="both"/>
        <w:rPr>
          <w:b/>
          <w:sz w:val="22"/>
          <w:szCs w:val="22"/>
        </w:rPr>
      </w:pPr>
      <w:r>
        <w:rPr>
          <w:b/>
          <w:sz w:val="22"/>
          <w:szCs w:val="22"/>
        </w:rPr>
        <w:t>Lain-lain Pendapatan Asli Daerah yang Sah</w:t>
      </w:r>
    </w:p>
    <w:p w:rsidR="008352F3" w:rsidRDefault="008352F3" w:rsidP="008352F3">
      <w:pPr>
        <w:spacing w:before="120" w:after="120" w:line="280" w:lineRule="exact"/>
        <w:ind w:left="851"/>
        <w:jc w:val="both"/>
        <w:rPr>
          <w:sz w:val="22"/>
          <w:szCs w:val="22"/>
        </w:rPr>
      </w:pPr>
      <w:r w:rsidRPr="006B7613">
        <w:rPr>
          <w:sz w:val="22"/>
          <w:szCs w:val="22"/>
        </w:rPr>
        <w:t>Lain-lain Pendapatan Asli Daerah merupakan PAD dari berbagai sumber yang bersifat tidak tetap/rutin, dengan realisasi selama TA 201</w:t>
      </w:r>
      <w:r>
        <w:rPr>
          <w:sz w:val="22"/>
          <w:szCs w:val="22"/>
        </w:rPr>
        <w:t>7</w:t>
      </w:r>
      <w:r w:rsidRPr="006B7613">
        <w:rPr>
          <w:sz w:val="22"/>
          <w:szCs w:val="22"/>
        </w:rPr>
        <w:t xml:space="preserve"> dan </w:t>
      </w:r>
      <w:r>
        <w:rPr>
          <w:sz w:val="22"/>
          <w:szCs w:val="22"/>
          <w:lang w:val="en-US"/>
        </w:rPr>
        <w:t>TA 20</w:t>
      </w:r>
      <w:r w:rsidRPr="006B7613">
        <w:rPr>
          <w:sz w:val="22"/>
          <w:szCs w:val="22"/>
        </w:rPr>
        <w:t>1</w:t>
      </w:r>
      <w:r>
        <w:rPr>
          <w:sz w:val="22"/>
          <w:szCs w:val="22"/>
        </w:rPr>
        <w:t>6</w:t>
      </w:r>
      <w:r w:rsidRPr="006B7613">
        <w:rPr>
          <w:sz w:val="22"/>
          <w:szCs w:val="22"/>
        </w:rPr>
        <w:t xml:space="preserve"> </w:t>
      </w:r>
      <w:r>
        <w:rPr>
          <w:sz w:val="22"/>
          <w:szCs w:val="22"/>
        </w:rPr>
        <w:t>dijelaskan dengan rincian disajikan dalam Lampiran V.2.</w:t>
      </w:r>
    </w:p>
    <w:p w:rsidR="008352F3" w:rsidRPr="006B7613" w:rsidRDefault="008352F3" w:rsidP="008352F3">
      <w:pPr>
        <w:spacing w:before="120" w:after="120" w:line="280" w:lineRule="exact"/>
        <w:ind w:left="851"/>
        <w:jc w:val="both"/>
        <w:rPr>
          <w:sz w:val="22"/>
          <w:szCs w:val="22"/>
          <w:lang w:val="en-US"/>
        </w:rPr>
      </w:pPr>
      <w:r w:rsidRPr="006B7613">
        <w:rPr>
          <w:sz w:val="22"/>
          <w:szCs w:val="22"/>
        </w:rPr>
        <w:t>Realisasi Lain-lain PAD</w:t>
      </w:r>
      <w:r w:rsidRPr="006B7613">
        <w:rPr>
          <w:sz w:val="22"/>
          <w:szCs w:val="22"/>
          <w:lang w:val="en-US"/>
        </w:rPr>
        <w:t xml:space="preserve"> yang Sah</w:t>
      </w:r>
      <w:r w:rsidRPr="006B7613">
        <w:rPr>
          <w:sz w:val="22"/>
          <w:szCs w:val="22"/>
        </w:rPr>
        <w:t xml:space="preserve"> TA 201</w:t>
      </w:r>
      <w:r>
        <w:rPr>
          <w:sz w:val="22"/>
          <w:szCs w:val="22"/>
        </w:rPr>
        <w:t>7</w:t>
      </w:r>
      <w:r w:rsidRPr="006B7613">
        <w:rPr>
          <w:sz w:val="22"/>
          <w:szCs w:val="22"/>
        </w:rPr>
        <w:t xml:space="preserve"> sebesar Rp</w:t>
      </w:r>
      <w:r>
        <w:rPr>
          <w:sz w:val="22"/>
          <w:szCs w:val="22"/>
        </w:rPr>
        <w:t>239.725.513.148,00</w:t>
      </w:r>
      <w:r w:rsidRPr="006B7613">
        <w:rPr>
          <w:sz w:val="22"/>
          <w:szCs w:val="22"/>
        </w:rPr>
        <w:t xml:space="preserve"> atau </w:t>
      </w:r>
      <w:r>
        <w:rPr>
          <w:sz w:val="22"/>
          <w:szCs w:val="22"/>
        </w:rPr>
        <w:t>103,00</w:t>
      </w:r>
      <w:r w:rsidRPr="006B7613">
        <w:rPr>
          <w:sz w:val="22"/>
          <w:szCs w:val="22"/>
        </w:rPr>
        <w:t>% dari anggaran sebesar Rp</w:t>
      </w:r>
      <w:r>
        <w:rPr>
          <w:sz w:val="22"/>
          <w:szCs w:val="22"/>
        </w:rPr>
        <w:t>232.745.014.756,</w:t>
      </w:r>
      <w:r w:rsidRPr="006B7613">
        <w:rPr>
          <w:sz w:val="22"/>
          <w:szCs w:val="22"/>
        </w:rPr>
        <w:t xml:space="preserve">00 dan </w:t>
      </w:r>
      <w:r>
        <w:rPr>
          <w:sz w:val="22"/>
          <w:szCs w:val="22"/>
        </w:rPr>
        <w:t>139,32</w:t>
      </w:r>
      <w:r w:rsidRPr="006B7613">
        <w:rPr>
          <w:sz w:val="22"/>
          <w:szCs w:val="22"/>
        </w:rPr>
        <w:t>% dari realisasi TA 201</w:t>
      </w:r>
      <w:r>
        <w:rPr>
          <w:sz w:val="22"/>
          <w:szCs w:val="22"/>
        </w:rPr>
        <w:t>6</w:t>
      </w:r>
      <w:r w:rsidRPr="006B7613">
        <w:rPr>
          <w:sz w:val="22"/>
          <w:szCs w:val="22"/>
        </w:rPr>
        <w:t xml:space="preserve"> sebesar Rp</w:t>
      </w:r>
      <w:r>
        <w:rPr>
          <w:sz w:val="22"/>
          <w:szCs w:val="22"/>
        </w:rPr>
        <w:t>172.068.610.567</w:t>
      </w:r>
      <w:r w:rsidRPr="006B7613">
        <w:rPr>
          <w:sz w:val="22"/>
          <w:szCs w:val="22"/>
        </w:rPr>
        <w:t>,00.</w:t>
      </w:r>
    </w:p>
    <w:p w:rsidR="008352F3" w:rsidRDefault="008352F3" w:rsidP="008352F3">
      <w:pPr>
        <w:spacing w:after="120" w:line="280" w:lineRule="exact"/>
        <w:ind w:left="851"/>
        <w:jc w:val="both"/>
        <w:rPr>
          <w:sz w:val="22"/>
          <w:szCs w:val="22"/>
        </w:rPr>
      </w:pPr>
      <w:r w:rsidRPr="00E43A2D">
        <w:rPr>
          <w:sz w:val="22"/>
          <w:szCs w:val="22"/>
        </w:rPr>
        <w:t>Realisasi Pendapatan Kapitasi Jaminan Kesehatan Nasional TA 201</w:t>
      </w:r>
      <w:r>
        <w:rPr>
          <w:sz w:val="22"/>
          <w:szCs w:val="22"/>
        </w:rPr>
        <w:t>7</w:t>
      </w:r>
      <w:r w:rsidRPr="00E43A2D">
        <w:rPr>
          <w:sz w:val="22"/>
          <w:szCs w:val="22"/>
        </w:rPr>
        <w:t xml:space="preserve"> sebesar Rp</w:t>
      </w:r>
      <w:r>
        <w:rPr>
          <w:sz w:val="22"/>
          <w:szCs w:val="22"/>
        </w:rPr>
        <w:t>25.466.150.700</w:t>
      </w:r>
      <w:r w:rsidRPr="00E43A2D">
        <w:rPr>
          <w:sz w:val="22"/>
          <w:szCs w:val="22"/>
        </w:rPr>
        <w:t>,00 dan TA 201</w:t>
      </w:r>
      <w:r>
        <w:rPr>
          <w:sz w:val="22"/>
          <w:szCs w:val="22"/>
        </w:rPr>
        <w:t>6</w:t>
      </w:r>
      <w:r w:rsidRPr="00E43A2D">
        <w:rPr>
          <w:sz w:val="22"/>
          <w:szCs w:val="22"/>
        </w:rPr>
        <w:t xml:space="preserve"> sebesar Rp</w:t>
      </w:r>
      <w:r>
        <w:rPr>
          <w:sz w:val="22"/>
          <w:szCs w:val="22"/>
        </w:rPr>
        <w:t>25.439.386.0</w:t>
      </w:r>
      <w:r w:rsidRPr="00E43A2D">
        <w:rPr>
          <w:sz w:val="22"/>
          <w:szCs w:val="22"/>
        </w:rPr>
        <w:t>00,00 merupakan dana kapitasi JKN untuk 2</w:t>
      </w:r>
      <w:r>
        <w:rPr>
          <w:sz w:val="22"/>
          <w:szCs w:val="22"/>
        </w:rPr>
        <w:t>5</w:t>
      </w:r>
      <w:r w:rsidRPr="00E43A2D">
        <w:rPr>
          <w:sz w:val="22"/>
          <w:szCs w:val="22"/>
        </w:rPr>
        <w:t xml:space="preserve"> Puskesmas</w:t>
      </w:r>
      <w:r>
        <w:rPr>
          <w:sz w:val="22"/>
          <w:szCs w:val="22"/>
        </w:rPr>
        <w:t xml:space="preserve"> </w:t>
      </w:r>
      <w:r w:rsidRPr="00E43A2D">
        <w:rPr>
          <w:sz w:val="22"/>
          <w:szCs w:val="22"/>
        </w:rPr>
        <w:t xml:space="preserve">dengan rincian </w:t>
      </w:r>
      <w:r>
        <w:rPr>
          <w:sz w:val="22"/>
          <w:szCs w:val="22"/>
        </w:rPr>
        <w:t>disajikan dalam Lampiran V.3.</w:t>
      </w:r>
    </w:p>
    <w:p w:rsidR="008352F3" w:rsidRPr="006B7613" w:rsidRDefault="008352F3" w:rsidP="008352F3">
      <w:pPr>
        <w:pStyle w:val="ListParagraph"/>
        <w:numPr>
          <w:ilvl w:val="1"/>
          <w:numId w:val="220"/>
        </w:numPr>
        <w:spacing w:before="120" w:after="120" w:line="280" w:lineRule="exact"/>
        <w:ind w:left="851" w:hanging="993"/>
        <w:contextualSpacing w:val="0"/>
        <w:jc w:val="both"/>
        <w:rPr>
          <w:b/>
          <w:sz w:val="22"/>
          <w:szCs w:val="22"/>
        </w:rPr>
      </w:pPr>
      <w:r>
        <w:rPr>
          <w:b/>
          <w:sz w:val="22"/>
          <w:szCs w:val="22"/>
        </w:rPr>
        <w:t>PENDAPATAN TRANSFER</w:t>
      </w:r>
    </w:p>
    <w:p w:rsidR="007E461B" w:rsidRDefault="008352F3" w:rsidP="008352F3">
      <w:pPr>
        <w:spacing w:after="120" w:line="280" w:lineRule="exact"/>
        <w:ind w:left="851"/>
        <w:jc w:val="both"/>
        <w:rPr>
          <w:sz w:val="22"/>
          <w:szCs w:val="22"/>
        </w:rPr>
      </w:pPr>
      <w:r w:rsidRPr="006B7613">
        <w:rPr>
          <w:sz w:val="22"/>
          <w:szCs w:val="22"/>
        </w:rPr>
        <w:t>Pendapatan Transfer berasal dari Pemerintah Pusat dan Provinsi, meliputi Transfer Pemerintah Pusat-Dana Perimbangan, Transfer Pemerintah Pusat Lainnya dan Transfer Pemerintah Provinsi</w:t>
      </w:r>
      <w:r w:rsidR="007E461B">
        <w:rPr>
          <w:sz w:val="22"/>
          <w:szCs w:val="22"/>
        </w:rPr>
        <w:t>.</w:t>
      </w:r>
      <w:r w:rsidRPr="006B7613">
        <w:rPr>
          <w:sz w:val="22"/>
          <w:szCs w:val="22"/>
        </w:rPr>
        <w:t xml:space="preserve"> </w:t>
      </w:r>
      <w:r w:rsidR="007E461B">
        <w:rPr>
          <w:sz w:val="22"/>
          <w:szCs w:val="22"/>
        </w:rPr>
        <w:t>R</w:t>
      </w:r>
      <w:r w:rsidR="007E461B" w:rsidRPr="006B7613">
        <w:rPr>
          <w:sz w:val="22"/>
          <w:szCs w:val="22"/>
        </w:rPr>
        <w:t>ealisasi Pendapatan Transfer sebesar Rp</w:t>
      </w:r>
      <w:r w:rsidR="007E461B">
        <w:rPr>
          <w:sz w:val="22"/>
          <w:szCs w:val="22"/>
        </w:rPr>
        <w:t>1.469.898.249.741,00 atau 99,74</w:t>
      </w:r>
      <w:r w:rsidR="007E461B" w:rsidRPr="006B7613">
        <w:rPr>
          <w:sz w:val="22"/>
          <w:szCs w:val="22"/>
        </w:rPr>
        <w:t xml:space="preserve">% dari anggarannya sebesar </w:t>
      </w:r>
      <w:r w:rsidR="007E461B" w:rsidRPr="006B7613">
        <w:rPr>
          <w:sz w:val="22"/>
          <w:szCs w:val="22"/>
        </w:rPr>
        <w:lastRenderedPageBreak/>
        <w:t>Rp</w:t>
      </w:r>
      <w:r w:rsidR="007E461B">
        <w:rPr>
          <w:sz w:val="22"/>
          <w:szCs w:val="22"/>
        </w:rPr>
        <w:t>1.473.658.607.415</w:t>
      </w:r>
      <w:r w:rsidR="007E461B" w:rsidRPr="006B7613">
        <w:rPr>
          <w:sz w:val="22"/>
          <w:szCs w:val="22"/>
        </w:rPr>
        <w:t xml:space="preserve">,00 dan </w:t>
      </w:r>
      <w:r w:rsidR="001E371C">
        <w:rPr>
          <w:sz w:val="22"/>
          <w:szCs w:val="22"/>
        </w:rPr>
        <w:t>105,35</w:t>
      </w:r>
      <w:r w:rsidR="007E461B" w:rsidRPr="006B7613">
        <w:rPr>
          <w:sz w:val="22"/>
          <w:szCs w:val="22"/>
        </w:rPr>
        <w:t>% dari realisasi TA 201</w:t>
      </w:r>
      <w:r w:rsidR="007E461B">
        <w:rPr>
          <w:sz w:val="22"/>
          <w:szCs w:val="22"/>
        </w:rPr>
        <w:t>6</w:t>
      </w:r>
      <w:r w:rsidR="007E461B" w:rsidRPr="006B7613">
        <w:rPr>
          <w:sz w:val="22"/>
          <w:szCs w:val="22"/>
        </w:rPr>
        <w:t xml:space="preserve"> sebesar Rp1.</w:t>
      </w:r>
      <w:r w:rsidR="007E461B">
        <w:rPr>
          <w:sz w:val="22"/>
          <w:szCs w:val="22"/>
        </w:rPr>
        <w:t>395.299.245.901</w:t>
      </w:r>
      <w:r w:rsidR="007E461B" w:rsidRPr="006B7613">
        <w:rPr>
          <w:sz w:val="22"/>
          <w:szCs w:val="22"/>
        </w:rPr>
        <w:t>,00</w:t>
      </w:r>
      <w:r w:rsidR="007E461B">
        <w:rPr>
          <w:sz w:val="22"/>
          <w:szCs w:val="22"/>
        </w:rPr>
        <w:t xml:space="preserve"> dengan rincian disajikan dalam Tabel V.6.</w:t>
      </w:r>
      <w:r w:rsidR="007E461B" w:rsidRPr="006B7613">
        <w:rPr>
          <w:sz w:val="22"/>
          <w:szCs w:val="22"/>
        </w:rPr>
        <w:t xml:space="preserve"> </w:t>
      </w:r>
    </w:p>
    <w:p w:rsidR="001F4AC9" w:rsidRDefault="007E461B" w:rsidP="008F620D">
      <w:pPr>
        <w:spacing w:before="60" w:after="60"/>
        <w:ind w:left="851"/>
        <w:jc w:val="center"/>
        <w:rPr>
          <w:rFonts w:ascii="Arial Narrow" w:hAnsi="Arial Narrow"/>
          <w:sz w:val="18"/>
          <w:szCs w:val="18"/>
        </w:rPr>
      </w:pPr>
      <w:r w:rsidRPr="009E39E0">
        <w:rPr>
          <w:rFonts w:ascii="Arial Narrow" w:hAnsi="Arial Narrow"/>
          <w:sz w:val="18"/>
          <w:szCs w:val="18"/>
        </w:rPr>
        <w:t xml:space="preserve">Tabel V.6 </w:t>
      </w:r>
    </w:p>
    <w:p w:rsidR="007E461B" w:rsidRPr="009E39E0" w:rsidRDefault="007E461B" w:rsidP="008F620D">
      <w:pPr>
        <w:spacing w:before="60" w:after="60"/>
        <w:ind w:left="851"/>
        <w:jc w:val="center"/>
        <w:rPr>
          <w:rFonts w:ascii="Arial Narrow" w:hAnsi="Arial Narrow"/>
          <w:sz w:val="18"/>
          <w:szCs w:val="18"/>
        </w:rPr>
      </w:pPr>
      <w:r w:rsidRPr="009E39E0">
        <w:rPr>
          <w:rFonts w:ascii="Arial Narrow" w:hAnsi="Arial Narrow"/>
          <w:sz w:val="18"/>
          <w:szCs w:val="18"/>
        </w:rPr>
        <w:t xml:space="preserve"> Pendapatan Transfer TA 2017 dan TA 2016</w:t>
      </w:r>
    </w:p>
    <w:tbl>
      <w:tblPr>
        <w:tblW w:w="7342" w:type="dxa"/>
        <w:tblInd w:w="1101" w:type="dxa"/>
        <w:tblLook w:val="04A0"/>
      </w:tblPr>
      <w:tblGrid>
        <w:gridCol w:w="414"/>
        <w:gridCol w:w="2090"/>
        <w:gridCol w:w="1653"/>
        <w:gridCol w:w="1551"/>
        <w:gridCol w:w="1634"/>
      </w:tblGrid>
      <w:tr w:rsidR="007E461B" w:rsidRPr="00A4664A" w:rsidTr="002F24F8">
        <w:trPr>
          <w:trHeight w:val="23"/>
        </w:trPr>
        <w:tc>
          <w:tcPr>
            <w:tcW w:w="414" w:type="dxa"/>
            <w:vMerge w:val="restart"/>
            <w:tcBorders>
              <w:top w:val="single" w:sz="4" w:space="0" w:color="auto"/>
              <w:left w:val="single" w:sz="4" w:space="0" w:color="auto"/>
              <w:right w:val="single" w:sz="4" w:space="0" w:color="000000"/>
            </w:tcBorders>
          </w:tcPr>
          <w:p w:rsidR="007E461B" w:rsidRPr="00E61268" w:rsidRDefault="007E461B" w:rsidP="004879F8">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rPr>
              <w:t>No</w:t>
            </w:r>
          </w:p>
        </w:tc>
        <w:tc>
          <w:tcPr>
            <w:tcW w:w="20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E461B" w:rsidRPr="00E61268" w:rsidRDefault="007E461B" w:rsidP="004879F8">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rPr>
              <w:t>Uraian</w:t>
            </w:r>
          </w:p>
        </w:tc>
        <w:tc>
          <w:tcPr>
            <w:tcW w:w="32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E461B" w:rsidRPr="00E61268" w:rsidRDefault="007E461B" w:rsidP="004879F8">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lang w:val="en-US"/>
              </w:rPr>
              <w:t>201</w:t>
            </w:r>
            <w:r w:rsidRPr="00E61268">
              <w:rPr>
                <w:rFonts w:ascii="Arial Narrow" w:hAnsi="Arial Narrow"/>
                <w:bCs/>
                <w:noProof w:val="0"/>
                <w:color w:val="000000"/>
                <w:sz w:val="18"/>
                <w:szCs w:val="18"/>
              </w:rPr>
              <w:t>7</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rsidR="007E461B" w:rsidRPr="00E61268" w:rsidRDefault="007E461B" w:rsidP="004879F8">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lang w:val="en-US"/>
              </w:rPr>
              <w:t>201</w:t>
            </w:r>
            <w:r w:rsidRPr="00E61268">
              <w:rPr>
                <w:rFonts w:ascii="Arial Narrow" w:hAnsi="Arial Narrow"/>
                <w:bCs/>
                <w:noProof w:val="0"/>
                <w:color w:val="000000"/>
                <w:sz w:val="18"/>
                <w:szCs w:val="18"/>
              </w:rPr>
              <w:t>6</w:t>
            </w:r>
          </w:p>
        </w:tc>
      </w:tr>
      <w:tr w:rsidR="007E461B" w:rsidRPr="00A4664A" w:rsidTr="002F24F8">
        <w:trPr>
          <w:trHeight w:val="23"/>
        </w:trPr>
        <w:tc>
          <w:tcPr>
            <w:tcW w:w="414" w:type="dxa"/>
            <w:vMerge/>
            <w:tcBorders>
              <w:left w:val="single" w:sz="4" w:space="0" w:color="auto"/>
              <w:bottom w:val="single" w:sz="4" w:space="0" w:color="000000"/>
              <w:right w:val="single" w:sz="4" w:space="0" w:color="000000"/>
            </w:tcBorders>
          </w:tcPr>
          <w:p w:rsidR="007E461B" w:rsidRPr="00E61268" w:rsidRDefault="007E461B" w:rsidP="004879F8">
            <w:pPr>
              <w:spacing w:before="40" w:line="276" w:lineRule="auto"/>
              <w:jc w:val="center"/>
              <w:rPr>
                <w:rFonts w:ascii="Arial Narrow" w:hAnsi="Arial Narrow"/>
                <w:bCs/>
                <w:noProof w:val="0"/>
                <w:color w:val="000000"/>
                <w:sz w:val="18"/>
                <w:szCs w:val="18"/>
                <w:lang w:val="en-US"/>
              </w:rPr>
            </w:pPr>
          </w:p>
        </w:tc>
        <w:tc>
          <w:tcPr>
            <w:tcW w:w="2090" w:type="dxa"/>
            <w:vMerge/>
            <w:tcBorders>
              <w:top w:val="single" w:sz="4" w:space="0" w:color="auto"/>
              <w:left w:val="single" w:sz="4" w:space="0" w:color="auto"/>
              <w:bottom w:val="single" w:sz="4" w:space="0" w:color="000000"/>
              <w:right w:val="single" w:sz="4" w:space="0" w:color="000000"/>
            </w:tcBorders>
            <w:vAlign w:val="center"/>
            <w:hideMark/>
          </w:tcPr>
          <w:p w:rsidR="007E461B" w:rsidRPr="00E61268" w:rsidRDefault="007E461B" w:rsidP="004879F8">
            <w:pPr>
              <w:spacing w:before="40" w:line="276" w:lineRule="auto"/>
              <w:jc w:val="center"/>
              <w:rPr>
                <w:rFonts w:ascii="Arial Narrow" w:hAnsi="Arial Narrow"/>
                <w:bCs/>
                <w:noProof w:val="0"/>
                <w:color w:val="000000"/>
                <w:sz w:val="18"/>
                <w:szCs w:val="18"/>
                <w:lang w:val="en-US"/>
              </w:rPr>
            </w:pPr>
          </w:p>
        </w:tc>
        <w:tc>
          <w:tcPr>
            <w:tcW w:w="1653" w:type="dxa"/>
            <w:tcBorders>
              <w:top w:val="nil"/>
              <w:left w:val="nil"/>
              <w:bottom w:val="single" w:sz="4" w:space="0" w:color="auto"/>
              <w:right w:val="single" w:sz="4" w:space="0" w:color="auto"/>
            </w:tcBorders>
            <w:shd w:val="clear" w:color="auto" w:fill="auto"/>
            <w:noWrap/>
            <w:vAlign w:val="bottom"/>
            <w:hideMark/>
          </w:tcPr>
          <w:p w:rsidR="007E461B" w:rsidRPr="00E61268" w:rsidRDefault="007E461B" w:rsidP="004879F8">
            <w:pPr>
              <w:spacing w:before="40" w:line="276" w:lineRule="auto"/>
              <w:jc w:val="center"/>
              <w:rPr>
                <w:rFonts w:ascii="Arial Narrow" w:hAnsi="Arial Narrow"/>
                <w:bCs/>
                <w:noProof w:val="0"/>
                <w:color w:val="000000"/>
                <w:sz w:val="18"/>
                <w:szCs w:val="18"/>
                <w:lang w:val="en-US"/>
              </w:rPr>
            </w:pPr>
            <w:r w:rsidRPr="00E61268">
              <w:rPr>
                <w:rFonts w:ascii="Arial Narrow" w:hAnsi="Arial Narrow"/>
                <w:bCs/>
                <w:noProof w:val="0"/>
                <w:color w:val="000000"/>
                <w:sz w:val="18"/>
                <w:szCs w:val="18"/>
                <w:lang w:val="en-US"/>
              </w:rPr>
              <w:t>Anggaran (Rp)</w:t>
            </w:r>
          </w:p>
        </w:tc>
        <w:tc>
          <w:tcPr>
            <w:tcW w:w="1551" w:type="dxa"/>
            <w:tcBorders>
              <w:top w:val="nil"/>
              <w:left w:val="nil"/>
              <w:bottom w:val="single" w:sz="4" w:space="0" w:color="auto"/>
              <w:right w:val="single" w:sz="4" w:space="0" w:color="auto"/>
            </w:tcBorders>
            <w:shd w:val="clear" w:color="auto" w:fill="auto"/>
            <w:noWrap/>
            <w:vAlign w:val="bottom"/>
            <w:hideMark/>
          </w:tcPr>
          <w:p w:rsidR="007E461B" w:rsidRPr="00E61268" w:rsidRDefault="007E461B" w:rsidP="004879F8">
            <w:pPr>
              <w:spacing w:before="40" w:line="276" w:lineRule="auto"/>
              <w:jc w:val="center"/>
              <w:rPr>
                <w:rFonts w:ascii="Arial Narrow" w:hAnsi="Arial Narrow"/>
                <w:bCs/>
                <w:noProof w:val="0"/>
                <w:color w:val="000000"/>
                <w:sz w:val="18"/>
                <w:szCs w:val="18"/>
                <w:lang w:val="en-US"/>
              </w:rPr>
            </w:pPr>
            <w:r w:rsidRPr="00E61268">
              <w:rPr>
                <w:rFonts w:ascii="Arial Narrow" w:hAnsi="Arial Narrow"/>
                <w:bCs/>
                <w:noProof w:val="0"/>
                <w:color w:val="000000"/>
                <w:sz w:val="18"/>
                <w:szCs w:val="18"/>
                <w:lang w:val="en-US"/>
              </w:rPr>
              <w:t>Realisasi (Rp)</w:t>
            </w:r>
          </w:p>
        </w:tc>
        <w:tc>
          <w:tcPr>
            <w:tcW w:w="1634" w:type="dxa"/>
            <w:tcBorders>
              <w:top w:val="nil"/>
              <w:left w:val="nil"/>
              <w:bottom w:val="single" w:sz="4" w:space="0" w:color="auto"/>
              <w:right w:val="single" w:sz="4" w:space="0" w:color="auto"/>
            </w:tcBorders>
            <w:shd w:val="clear" w:color="auto" w:fill="auto"/>
            <w:noWrap/>
            <w:vAlign w:val="bottom"/>
            <w:hideMark/>
          </w:tcPr>
          <w:p w:rsidR="007E461B" w:rsidRPr="00E61268" w:rsidRDefault="007E461B" w:rsidP="004879F8">
            <w:pPr>
              <w:spacing w:before="40" w:line="276" w:lineRule="auto"/>
              <w:jc w:val="center"/>
              <w:rPr>
                <w:rFonts w:ascii="Arial Narrow" w:hAnsi="Arial Narrow"/>
                <w:bCs/>
                <w:noProof w:val="0"/>
                <w:color w:val="000000"/>
                <w:sz w:val="18"/>
                <w:szCs w:val="18"/>
                <w:lang w:val="en-US"/>
              </w:rPr>
            </w:pPr>
            <w:r w:rsidRPr="00E61268">
              <w:rPr>
                <w:rFonts w:ascii="Arial Narrow" w:hAnsi="Arial Narrow"/>
                <w:bCs/>
                <w:noProof w:val="0"/>
                <w:color w:val="000000"/>
                <w:sz w:val="18"/>
                <w:szCs w:val="18"/>
                <w:lang w:val="en-US"/>
              </w:rPr>
              <w:t>Realisasi (Rp)</w:t>
            </w:r>
          </w:p>
        </w:tc>
      </w:tr>
      <w:tr w:rsidR="007E461B" w:rsidRPr="00A4664A" w:rsidTr="002F24F8">
        <w:trPr>
          <w:trHeight w:val="23"/>
        </w:trPr>
        <w:tc>
          <w:tcPr>
            <w:tcW w:w="414" w:type="dxa"/>
            <w:tcBorders>
              <w:top w:val="nil"/>
              <w:left w:val="single" w:sz="4" w:space="0" w:color="auto"/>
              <w:bottom w:val="single" w:sz="4" w:space="0" w:color="auto"/>
              <w:right w:val="single" w:sz="4" w:space="0" w:color="auto"/>
            </w:tcBorders>
          </w:tcPr>
          <w:p w:rsidR="007E461B" w:rsidRPr="00E61268" w:rsidRDefault="007E461B" w:rsidP="004879F8">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rPr>
              <w:t>(1)</w:t>
            </w:r>
          </w:p>
        </w:tc>
        <w:tc>
          <w:tcPr>
            <w:tcW w:w="2090" w:type="dxa"/>
            <w:tcBorders>
              <w:top w:val="nil"/>
              <w:left w:val="single" w:sz="4" w:space="0" w:color="auto"/>
              <w:bottom w:val="single" w:sz="4" w:space="0" w:color="auto"/>
              <w:right w:val="single" w:sz="4" w:space="0" w:color="auto"/>
            </w:tcBorders>
            <w:shd w:val="clear" w:color="auto" w:fill="auto"/>
            <w:vAlign w:val="center"/>
            <w:hideMark/>
          </w:tcPr>
          <w:p w:rsidR="007E461B" w:rsidRPr="00E61268" w:rsidRDefault="007E461B" w:rsidP="004879F8">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rPr>
              <w:t>(2)</w:t>
            </w:r>
          </w:p>
        </w:tc>
        <w:tc>
          <w:tcPr>
            <w:tcW w:w="1653" w:type="dxa"/>
            <w:tcBorders>
              <w:top w:val="nil"/>
              <w:left w:val="nil"/>
              <w:bottom w:val="single" w:sz="4" w:space="0" w:color="auto"/>
              <w:right w:val="single" w:sz="4" w:space="0" w:color="auto"/>
            </w:tcBorders>
            <w:shd w:val="clear" w:color="auto" w:fill="auto"/>
            <w:noWrap/>
            <w:vAlign w:val="bottom"/>
            <w:hideMark/>
          </w:tcPr>
          <w:p w:rsidR="007E461B" w:rsidRPr="00E61268" w:rsidRDefault="007E461B" w:rsidP="004879F8">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rPr>
              <w:t>(3)</w:t>
            </w:r>
          </w:p>
        </w:tc>
        <w:tc>
          <w:tcPr>
            <w:tcW w:w="1551" w:type="dxa"/>
            <w:tcBorders>
              <w:top w:val="nil"/>
              <w:left w:val="nil"/>
              <w:bottom w:val="single" w:sz="4" w:space="0" w:color="auto"/>
              <w:right w:val="single" w:sz="4" w:space="0" w:color="auto"/>
            </w:tcBorders>
            <w:shd w:val="clear" w:color="auto" w:fill="auto"/>
            <w:noWrap/>
            <w:vAlign w:val="bottom"/>
            <w:hideMark/>
          </w:tcPr>
          <w:p w:rsidR="007E461B" w:rsidRPr="00E61268" w:rsidRDefault="007E461B" w:rsidP="004879F8">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rPr>
              <w:t>(4)</w:t>
            </w:r>
          </w:p>
        </w:tc>
        <w:tc>
          <w:tcPr>
            <w:tcW w:w="1634" w:type="dxa"/>
            <w:tcBorders>
              <w:top w:val="nil"/>
              <w:left w:val="nil"/>
              <w:bottom w:val="single" w:sz="4" w:space="0" w:color="auto"/>
              <w:right w:val="single" w:sz="4" w:space="0" w:color="auto"/>
            </w:tcBorders>
            <w:shd w:val="clear" w:color="auto" w:fill="auto"/>
            <w:noWrap/>
            <w:vAlign w:val="bottom"/>
            <w:hideMark/>
          </w:tcPr>
          <w:p w:rsidR="007E461B" w:rsidRPr="00E61268" w:rsidRDefault="007E461B" w:rsidP="004879F8">
            <w:pPr>
              <w:spacing w:before="40" w:line="276" w:lineRule="auto"/>
              <w:jc w:val="center"/>
              <w:rPr>
                <w:rFonts w:ascii="Arial Narrow" w:hAnsi="Arial Narrow"/>
                <w:bCs/>
                <w:noProof w:val="0"/>
                <w:color w:val="000000"/>
                <w:sz w:val="18"/>
                <w:szCs w:val="18"/>
              </w:rPr>
            </w:pPr>
            <w:r w:rsidRPr="00E61268">
              <w:rPr>
                <w:rFonts w:ascii="Arial Narrow" w:hAnsi="Arial Narrow"/>
                <w:bCs/>
                <w:noProof w:val="0"/>
                <w:color w:val="000000"/>
                <w:sz w:val="18"/>
                <w:szCs w:val="18"/>
              </w:rPr>
              <w:t>(5)</w:t>
            </w:r>
          </w:p>
        </w:tc>
      </w:tr>
      <w:tr w:rsidR="007E461B" w:rsidRPr="00A4664A" w:rsidTr="002F24F8">
        <w:trPr>
          <w:trHeight w:val="23"/>
        </w:trPr>
        <w:tc>
          <w:tcPr>
            <w:tcW w:w="414" w:type="dxa"/>
            <w:tcBorders>
              <w:top w:val="nil"/>
              <w:left w:val="single" w:sz="4" w:space="0" w:color="auto"/>
              <w:bottom w:val="single" w:sz="4" w:space="0" w:color="auto"/>
              <w:right w:val="single" w:sz="4" w:space="0" w:color="auto"/>
            </w:tcBorders>
          </w:tcPr>
          <w:p w:rsidR="007E461B" w:rsidRPr="00583C60" w:rsidRDefault="007E461B" w:rsidP="004879F8">
            <w:pPr>
              <w:spacing w:before="40" w:line="276" w:lineRule="auto"/>
              <w:rPr>
                <w:rFonts w:ascii="Arial Narrow" w:hAnsi="Arial Narrow"/>
                <w:bCs/>
                <w:noProof w:val="0"/>
                <w:color w:val="000000"/>
                <w:sz w:val="16"/>
                <w:szCs w:val="16"/>
              </w:rPr>
            </w:pPr>
            <w:r>
              <w:rPr>
                <w:rFonts w:ascii="Arial Narrow" w:hAnsi="Arial Narrow"/>
                <w:bCs/>
                <w:noProof w:val="0"/>
                <w:color w:val="000000"/>
                <w:sz w:val="16"/>
                <w:szCs w:val="16"/>
              </w:rPr>
              <w:t>1</w:t>
            </w:r>
          </w:p>
        </w:tc>
        <w:tc>
          <w:tcPr>
            <w:tcW w:w="2090" w:type="dxa"/>
            <w:tcBorders>
              <w:top w:val="nil"/>
              <w:left w:val="single" w:sz="4" w:space="0" w:color="auto"/>
              <w:bottom w:val="single" w:sz="4" w:space="0" w:color="auto"/>
              <w:right w:val="single" w:sz="4" w:space="0" w:color="auto"/>
            </w:tcBorders>
            <w:shd w:val="clear" w:color="auto" w:fill="auto"/>
            <w:hideMark/>
          </w:tcPr>
          <w:p w:rsidR="007E461B" w:rsidRPr="00AB108D" w:rsidRDefault="007E461B" w:rsidP="004879F8">
            <w:pPr>
              <w:spacing w:before="40" w:line="276" w:lineRule="auto"/>
              <w:rPr>
                <w:rFonts w:ascii="Arial Narrow" w:hAnsi="Arial Narrow"/>
                <w:bCs/>
                <w:noProof w:val="0"/>
                <w:color w:val="000000"/>
                <w:sz w:val="16"/>
                <w:szCs w:val="16"/>
                <w:lang w:val="en-US"/>
              </w:rPr>
            </w:pPr>
            <w:r w:rsidRPr="00AB108D">
              <w:rPr>
                <w:rFonts w:ascii="Arial Narrow" w:hAnsi="Arial Narrow"/>
                <w:bCs/>
                <w:noProof w:val="0"/>
                <w:color w:val="000000"/>
                <w:sz w:val="16"/>
                <w:szCs w:val="16"/>
                <w:lang w:val="en-US"/>
              </w:rPr>
              <w:t>Transfer Pemerintah Pusat-Dana Perimbangan</w:t>
            </w:r>
          </w:p>
        </w:tc>
        <w:tc>
          <w:tcPr>
            <w:tcW w:w="1653"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rPr>
            </w:pPr>
            <w:r w:rsidRPr="00AB108D">
              <w:rPr>
                <w:rFonts w:ascii="Arial Narrow" w:hAnsi="Arial Narrow"/>
                <w:bCs/>
                <w:noProof w:val="0"/>
                <w:color w:val="000000"/>
                <w:sz w:val="16"/>
                <w:szCs w:val="16"/>
              </w:rPr>
              <w:t>1.091.603.341.657,00</w:t>
            </w:r>
          </w:p>
        </w:tc>
        <w:tc>
          <w:tcPr>
            <w:tcW w:w="1551"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rPr>
            </w:pPr>
            <w:r w:rsidRPr="00AB108D">
              <w:rPr>
                <w:rFonts w:ascii="Arial Narrow" w:hAnsi="Arial Narrow"/>
                <w:bCs/>
                <w:noProof w:val="0"/>
                <w:color w:val="000000"/>
                <w:sz w:val="16"/>
                <w:szCs w:val="16"/>
              </w:rPr>
              <w:t>1.077.448.076.741,00</w:t>
            </w:r>
          </w:p>
        </w:tc>
        <w:tc>
          <w:tcPr>
            <w:tcW w:w="1634"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lang w:val="en-US"/>
              </w:rPr>
            </w:pPr>
            <w:r w:rsidRPr="00AB108D">
              <w:rPr>
                <w:rFonts w:ascii="Arial Narrow" w:hAnsi="Arial Narrow"/>
                <w:bCs/>
                <w:noProof w:val="0"/>
                <w:color w:val="000000"/>
                <w:sz w:val="16"/>
                <w:szCs w:val="16"/>
                <w:lang w:val="en-US"/>
              </w:rPr>
              <w:t>1.062.555.838.091,00</w:t>
            </w:r>
          </w:p>
        </w:tc>
      </w:tr>
      <w:tr w:rsidR="007E461B" w:rsidRPr="00A4664A" w:rsidTr="002F24F8">
        <w:trPr>
          <w:trHeight w:val="23"/>
        </w:trPr>
        <w:tc>
          <w:tcPr>
            <w:tcW w:w="414" w:type="dxa"/>
            <w:tcBorders>
              <w:top w:val="nil"/>
              <w:left w:val="single" w:sz="4" w:space="0" w:color="auto"/>
              <w:bottom w:val="single" w:sz="4" w:space="0" w:color="auto"/>
              <w:right w:val="single" w:sz="4" w:space="0" w:color="auto"/>
            </w:tcBorders>
          </w:tcPr>
          <w:p w:rsidR="007E461B" w:rsidRPr="002A6F95" w:rsidRDefault="007E461B" w:rsidP="004879F8">
            <w:pPr>
              <w:spacing w:before="40" w:line="276" w:lineRule="auto"/>
              <w:rPr>
                <w:rFonts w:ascii="Arial Narrow" w:hAnsi="Arial Narrow"/>
                <w:bCs/>
                <w:noProof w:val="0"/>
                <w:color w:val="000000"/>
                <w:sz w:val="16"/>
                <w:szCs w:val="16"/>
              </w:rPr>
            </w:pPr>
            <w:r>
              <w:rPr>
                <w:rFonts w:ascii="Arial Narrow" w:hAnsi="Arial Narrow"/>
                <w:bCs/>
                <w:noProof w:val="0"/>
                <w:color w:val="000000"/>
                <w:sz w:val="16"/>
                <w:szCs w:val="16"/>
              </w:rPr>
              <w:t>2</w:t>
            </w:r>
          </w:p>
        </w:tc>
        <w:tc>
          <w:tcPr>
            <w:tcW w:w="2090" w:type="dxa"/>
            <w:tcBorders>
              <w:top w:val="nil"/>
              <w:left w:val="single" w:sz="4" w:space="0" w:color="auto"/>
              <w:bottom w:val="single" w:sz="4" w:space="0" w:color="auto"/>
              <w:right w:val="single" w:sz="4" w:space="0" w:color="auto"/>
            </w:tcBorders>
            <w:shd w:val="clear" w:color="auto" w:fill="auto"/>
            <w:hideMark/>
          </w:tcPr>
          <w:p w:rsidR="007E461B" w:rsidRPr="00AB108D" w:rsidRDefault="007E461B" w:rsidP="004879F8">
            <w:pPr>
              <w:spacing w:before="40" w:line="276" w:lineRule="auto"/>
              <w:rPr>
                <w:rFonts w:ascii="Arial Narrow" w:hAnsi="Arial Narrow"/>
                <w:bCs/>
                <w:noProof w:val="0"/>
                <w:color w:val="000000"/>
                <w:sz w:val="16"/>
                <w:szCs w:val="16"/>
                <w:lang w:val="en-US"/>
              </w:rPr>
            </w:pPr>
            <w:r w:rsidRPr="00AB108D">
              <w:rPr>
                <w:rFonts w:ascii="Arial Narrow" w:hAnsi="Arial Narrow"/>
                <w:bCs/>
                <w:noProof w:val="0"/>
                <w:color w:val="000000"/>
                <w:sz w:val="16"/>
                <w:szCs w:val="16"/>
                <w:lang w:val="en-US"/>
              </w:rPr>
              <w:t>Transfer Pemerintah Pusat Lainnya</w:t>
            </w:r>
          </w:p>
        </w:tc>
        <w:tc>
          <w:tcPr>
            <w:tcW w:w="1653"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rPr>
            </w:pPr>
            <w:r w:rsidRPr="00AB108D">
              <w:rPr>
                <w:rFonts w:ascii="Arial Narrow" w:hAnsi="Arial Narrow"/>
                <w:bCs/>
                <w:noProof w:val="0"/>
                <w:color w:val="000000"/>
                <w:sz w:val="16"/>
                <w:szCs w:val="16"/>
              </w:rPr>
              <w:t>257.649.666.000,00</w:t>
            </w:r>
          </w:p>
        </w:tc>
        <w:tc>
          <w:tcPr>
            <w:tcW w:w="1551"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rPr>
            </w:pPr>
            <w:r w:rsidRPr="00AB108D">
              <w:rPr>
                <w:rFonts w:ascii="Arial Narrow" w:hAnsi="Arial Narrow"/>
                <w:bCs/>
                <w:noProof w:val="0"/>
                <w:color w:val="000000"/>
                <w:sz w:val="16"/>
                <w:szCs w:val="16"/>
              </w:rPr>
              <w:t>257.649.666.000,00</w:t>
            </w:r>
          </w:p>
        </w:tc>
        <w:tc>
          <w:tcPr>
            <w:tcW w:w="1634"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lang w:val="en-US"/>
              </w:rPr>
            </w:pPr>
            <w:r w:rsidRPr="00AB108D">
              <w:rPr>
                <w:rFonts w:ascii="Arial Narrow" w:hAnsi="Arial Narrow"/>
                <w:bCs/>
                <w:noProof w:val="0"/>
                <w:color w:val="000000"/>
                <w:sz w:val="16"/>
                <w:szCs w:val="16"/>
                <w:lang w:val="en-US"/>
              </w:rPr>
              <w:t>203.284.958.000,00</w:t>
            </w:r>
          </w:p>
        </w:tc>
      </w:tr>
      <w:tr w:rsidR="007E461B" w:rsidRPr="00A4664A" w:rsidTr="002F24F8">
        <w:trPr>
          <w:trHeight w:val="23"/>
        </w:trPr>
        <w:tc>
          <w:tcPr>
            <w:tcW w:w="414" w:type="dxa"/>
            <w:tcBorders>
              <w:top w:val="nil"/>
              <w:left w:val="single" w:sz="4" w:space="0" w:color="auto"/>
              <w:bottom w:val="single" w:sz="4" w:space="0" w:color="auto"/>
              <w:right w:val="single" w:sz="4" w:space="0" w:color="auto"/>
            </w:tcBorders>
          </w:tcPr>
          <w:p w:rsidR="007E461B" w:rsidRPr="00583C60" w:rsidRDefault="007E461B" w:rsidP="004879F8">
            <w:pPr>
              <w:spacing w:before="40" w:line="276" w:lineRule="auto"/>
              <w:rPr>
                <w:rFonts w:ascii="Arial Narrow" w:hAnsi="Arial Narrow"/>
                <w:bCs/>
                <w:noProof w:val="0"/>
                <w:color w:val="000000"/>
                <w:sz w:val="16"/>
                <w:szCs w:val="16"/>
              </w:rPr>
            </w:pPr>
            <w:r>
              <w:rPr>
                <w:rFonts w:ascii="Arial Narrow" w:hAnsi="Arial Narrow"/>
                <w:bCs/>
                <w:noProof w:val="0"/>
                <w:color w:val="000000"/>
                <w:sz w:val="16"/>
                <w:szCs w:val="16"/>
              </w:rPr>
              <w:t>3</w:t>
            </w:r>
          </w:p>
        </w:tc>
        <w:tc>
          <w:tcPr>
            <w:tcW w:w="2090" w:type="dxa"/>
            <w:tcBorders>
              <w:top w:val="nil"/>
              <w:left w:val="single" w:sz="4" w:space="0" w:color="auto"/>
              <w:bottom w:val="single" w:sz="4" w:space="0" w:color="auto"/>
              <w:right w:val="single" w:sz="4" w:space="0" w:color="auto"/>
            </w:tcBorders>
            <w:shd w:val="clear" w:color="auto" w:fill="auto"/>
            <w:noWrap/>
            <w:hideMark/>
          </w:tcPr>
          <w:p w:rsidR="007E461B" w:rsidRPr="00AB108D" w:rsidRDefault="007E461B" w:rsidP="004879F8">
            <w:pPr>
              <w:spacing w:before="40" w:line="276" w:lineRule="auto"/>
              <w:rPr>
                <w:rFonts w:ascii="Arial Narrow" w:hAnsi="Arial Narrow"/>
                <w:bCs/>
                <w:noProof w:val="0"/>
                <w:color w:val="000000"/>
                <w:sz w:val="16"/>
                <w:szCs w:val="16"/>
                <w:lang w:val="en-US"/>
              </w:rPr>
            </w:pPr>
            <w:r w:rsidRPr="00AB108D">
              <w:rPr>
                <w:rFonts w:ascii="Arial Narrow" w:hAnsi="Arial Narrow"/>
                <w:bCs/>
                <w:noProof w:val="0"/>
                <w:color w:val="000000"/>
                <w:sz w:val="16"/>
                <w:szCs w:val="16"/>
                <w:lang w:val="en-US"/>
              </w:rPr>
              <w:t xml:space="preserve">Transfer Pemerintah Provinsi </w:t>
            </w:r>
          </w:p>
        </w:tc>
        <w:tc>
          <w:tcPr>
            <w:tcW w:w="1653"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rPr>
            </w:pPr>
            <w:r w:rsidRPr="00AB108D">
              <w:rPr>
                <w:rFonts w:ascii="Arial Narrow" w:hAnsi="Arial Narrow"/>
                <w:bCs/>
                <w:noProof w:val="0"/>
                <w:color w:val="000000"/>
                <w:sz w:val="16"/>
                <w:szCs w:val="16"/>
              </w:rPr>
              <w:t>124.405.599.758,00</w:t>
            </w:r>
          </w:p>
        </w:tc>
        <w:tc>
          <w:tcPr>
            <w:tcW w:w="1551" w:type="dxa"/>
            <w:tcBorders>
              <w:top w:val="nil"/>
              <w:left w:val="nil"/>
              <w:bottom w:val="single" w:sz="4" w:space="0" w:color="auto"/>
              <w:right w:val="single" w:sz="4" w:space="0" w:color="auto"/>
            </w:tcBorders>
            <w:shd w:val="clear" w:color="auto" w:fill="auto"/>
            <w:noWrap/>
            <w:hideMark/>
          </w:tcPr>
          <w:p w:rsidR="007E461B" w:rsidRPr="00AB108D" w:rsidRDefault="007E461B" w:rsidP="002F24F8">
            <w:pPr>
              <w:spacing w:before="40" w:line="276" w:lineRule="auto"/>
              <w:jc w:val="right"/>
              <w:rPr>
                <w:rFonts w:ascii="Arial Narrow" w:hAnsi="Arial Narrow"/>
                <w:bCs/>
                <w:noProof w:val="0"/>
                <w:color w:val="000000"/>
                <w:sz w:val="16"/>
                <w:szCs w:val="16"/>
              </w:rPr>
            </w:pPr>
            <w:r w:rsidRPr="00AB108D">
              <w:rPr>
                <w:rFonts w:ascii="Arial Narrow" w:hAnsi="Arial Narrow"/>
                <w:bCs/>
                <w:noProof w:val="0"/>
                <w:color w:val="000000"/>
                <w:sz w:val="16"/>
                <w:szCs w:val="16"/>
              </w:rPr>
              <w:t>134.800.507.000,00</w:t>
            </w:r>
          </w:p>
        </w:tc>
        <w:tc>
          <w:tcPr>
            <w:tcW w:w="1634"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lang w:val="en-US"/>
              </w:rPr>
            </w:pPr>
            <w:r w:rsidRPr="00AB108D">
              <w:rPr>
                <w:rFonts w:ascii="Arial Narrow" w:hAnsi="Arial Narrow"/>
                <w:bCs/>
                <w:noProof w:val="0"/>
                <w:color w:val="000000"/>
                <w:sz w:val="16"/>
                <w:szCs w:val="16"/>
                <w:lang w:val="en-US"/>
              </w:rPr>
              <w:t>129.458.449.810,00</w:t>
            </w:r>
          </w:p>
        </w:tc>
      </w:tr>
      <w:tr w:rsidR="007E461B" w:rsidRPr="00A4664A" w:rsidTr="002F24F8">
        <w:trPr>
          <w:trHeight w:val="23"/>
        </w:trPr>
        <w:tc>
          <w:tcPr>
            <w:tcW w:w="2504" w:type="dxa"/>
            <w:gridSpan w:val="2"/>
            <w:tcBorders>
              <w:top w:val="single" w:sz="4" w:space="0" w:color="auto"/>
              <w:left w:val="single" w:sz="4" w:space="0" w:color="auto"/>
              <w:bottom w:val="single" w:sz="4" w:space="0" w:color="auto"/>
              <w:right w:val="single" w:sz="4" w:space="0" w:color="000000"/>
            </w:tcBorders>
          </w:tcPr>
          <w:p w:rsidR="007E461B" w:rsidRPr="00AB108D" w:rsidRDefault="007E461B" w:rsidP="004879F8">
            <w:pPr>
              <w:spacing w:before="40" w:line="276" w:lineRule="auto"/>
              <w:rPr>
                <w:rFonts w:ascii="Arial Narrow" w:hAnsi="Arial Narrow"/>
                <w:bCs/>
                <w:noProof w:val="0"/>
                <w:color w:val="000000"/>
                <w:sz w:val="16"/>
                <w:szCs w:val="16"/>
              </w:rPr>
            </w:pPr>
            <w:r w:rsidRPr="00AB108D">
              <w:rPr>
                <w:rFonts w:ascii="Arial Narrow" w:hAnsi="Arial Narrow"/>
                <w:bCs/>
                <w:noProof w:val="0"/>
                <w:color w:val="000000"/>
                <w:sz w:val="16"/>
                <w:szCs w:val="16"/>
              </w:rPr>
              <w:t>Jumlah</w:t>
            </w:r>
          </w:p>
        </w:tc>
        <w:tc>
          <w:tcPr>
            <w:tcW w:w="1653"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rPr>
            </w:pPr>
            <w:r w:rsidRPr="00AB108D">
              <w:rPr>
                <w:rFonts w:ascii="Arial Narrow" w:hAnsi="Arial Narrow"/>
                <w:bCs/>
                <w:noProof w:val="0"/>
                <w:color w:val="000000"/>
                <w:sz w:val="16"/>
                <w:szCs w:val="16"/>
              </w:rPr>
              <w:t>1.473.658.607.415,00</w:t>
            </w:r>
          </w:p>
        </w:tc>
        <w:tc>
          <w:tcPr>
            <w:tcW w:w="1551"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rPr>
            </w:pPr>
            <w:r w:rsidRPr="00AB108D">
              <w:rPr>
                <w:rFonts w:ascii="Arial Narrow" w:hAnsi="Arial Narrow"/>
                <w:bCs/>
                <w:noProof w:val="0"/>
                <w:color w:val="000000"/>
                <w:sz w:val="16"/>
                <w:szCs w:val="16"/>
              </w:rPr>
              <w:t>1.469.898.249.741,00</w:t>
            </w:r>
          </w:p>
        </w:tc>
        <w:tc>
          <w:tcPr>
            <w:tcW w:w="1634" w:type="dxa"/>
            <w:tcBorders>
              <w:top w:val="nil"/>
              <w:left w:val="nil"/>
              <w:bottom w:val="single" w:sz="4" w:space="0" w:color="auto"/>
              <w:right w:val="single" w:sz="4" w:space="0" w:color="auto"/>
            </w:tcBorders>
            <w:shd w:val="clear" w:color="auto" w:fill="auto"/>
            <w:noWrap/>
            <w:hideMark/>
          </w:tcPr>
          <w:p w:rsidR="007E461B" w:rsidRPr="00AB108D" w:rsidRDefault="007E461B" w:rsidP="004879F8">
            <w:pPr>
              <w:spacing w:before="40" w:line="276" w:lineRule="auto"/>
              <w:jc w:val="right"/>
              <w:rPr>
                <w:rFonts w:ascii="Arial Narrow" w:hAnsi="Arial Narrow"/>
                <w:bCs/>
                <w:noProof w:val="0"/>
                <w:color w:val="000000"/>
                <w:sz w:val="16"/>
                <w:szCs w:val="16"/>
                <w:lang w:val="en-US"/>
              </w:rPr>
            </w:pPr>
            <w:r w:rsidRPr="00AB108D">
              <w:rPr>
                <w:rFonts w:ascii="Arial Narrow" w:hAnsi="Arial Narrow"/>
                <w:bCs/>
                <w:noProof w:val="0"/>
                <w:color w:val="000000"/>
                <w:sz w:val="16"/>
                <w:szCs w:val="16"/>
                <w:lang w:val="en-US"/>
              </w:rPr>
              <w:t>1.395.299.245.901,00</w:t>
            </w:r>
          </w:p>
        </w:tc>
      </w:tr>
    </w:tbl>
    <w:p w:rsidR="008352F3" w:rsidRDefault="007E461B" w:rsidP="002F24F8">
      <w:pPr>
        <w:spacing w:before="60" w:after="120" w:line="280" w:lineRule="exact"/>
        <w:ind w:left="851"/>
        <w:jc w:val="both"/>
        <w:rPr>
          <w:sz w:val="22"/>
          <w:szCs w:val="22"/>
        </w:rPr>
      </w:pPr>
      <w:r w:rsidRPr="006B7613">
        <w:rPr>
          <w:sz w:val="22"/>
          <w:szCs w:val="22"/>
        </w:rPr>
        <w:t xml:space="preserve">Dari ketiga jenis </w:t>
      </w:r>
      <w:r>
        <w:rPr>
          <w:sz w:val="22"/>
          <w:szCs w:val="22"/>
          <w:lang w:val="en-US"/>
        </w:rPr>
        <w:t>objek</w:t>
      </w:r>
      <w:r>
        <w:rPr>
          <w:sz w:val="22"/>
          <w:szCs w:val="22"/>
        </w:rPr>
        <w:t xml:space="preserve"> </w:t>
      </w:r>
      <w:r w:rsidRPr="006B7613">
        <w:rPr>
          <w:sz w:val="22"/>
          <w:szCs w:val="22"/>
        </w:rPr>
        <w:t>pendapatan transfer tersebut</w:t>
      </w:r>
      <w:r>
        <w:rPr>
          <w:sz w:val="22"/>
          <w:szCs w:val="22"/>
        </w:rPr>
        <w:t>, penerimaan</w:t>
      </w:r>
      <w:r w:rsidRPr="006B7613">
        <w:rPr>
          <w:sz w:val="22"/>
          <w:szCs w:val="22"/>
        </w:rPr>
        <w:t xml:space="preserve"> dari transfer Dana Bagi Hasil Pajak</w:t>
      </w:r>
      <w:r>
        <w:rPr>
          <w:sz w:val="22"/>
          <w:szCs w:val="22"/>
        </w:rPr>
        <w:t>, Dana Bagi Hasil Sumber Daya Alam,</w:t>
      </w:r>
      <w:r w:rsidRPr="006B7613">
        <w:rPr>
          <w:sz w:val="22"/>
          <w:szCs w:val="22"/>
        </w:rPr>
        <w:t xml:space="preserve"> dan Dana Alokasi Khusus</w:t>
      </w:r>
      <w:r w:rsidRPr="007E461B">
        <w:rPr>
          <w:sz w:val="22"/>
          <w:szCs w:val="22"/>
          <w:lang w:val="en-US"/>
        </w:rPr>
        <w:t xml:space="preserve"> </w:t>
      </w:r>
      <w:r w:rsidRPr="006B7613">
        <w:rPr>
          <w:sz w:val="22"/>
          <w:szCs w:val="22"/>
          <w:lang w:val="en-US"/>
        </w:rPr>
        <w:t xml:space="preserve">masih </w:t>
      </w:r>
      <w:r w:rsidRPr="006B7613">
        <w:rPr>
          <w:sz w:val="22"/>
          <w:szCs w:val="22"/>
        </w:rPr>
        <w:t>kurang dari target yang telah ditetapkan</w:t>
      </w:r>
      <w:r w:rsidRPr="006B7613">
        <w:rPr>
          <w:sz w:val="22"/>
          <w:szCs w:val="22"/>
          <w:lang w:val="en-US"/>
        </w:rPr>
        <w:t>.</w:t>
      </w:r>
      <w:r>
        <w:rPr>
          <w:sz w:val="22"/>
          <w:szCs w:val="22"/>
        </w:rPr>
        <w:t xml:space="preserve"> Realisasi Pendapatan Transfer </w:t>
      </w:r>
      <w:r w:rsidR="008352F3" w:rsidRPr="006B7613">
        <w:rPr>
          <w:sz w:val="22"/>
          <w:szCs w:val="22"/>
        </w:rPr>
        <w:t>TA 201</w:t>
      </w:r>
      <w:r w:rsidR="008352F3">
        <w:rPr>
          <w:sz w:val="22"/>
          <w:szCs w:val="22"/>
        </w:rPr>
        <w:t>7</w:t>
      </w:r>
      <w:r w:rsidR="008352F3" w:rsidRPr="006B7613">
        <w:rPr>
          <w:sz w:val="22"/>
          <w:szCs w:val="22"/>
        </w:rPr>
        <w:t xml:space="preserve"> dan </w:t>
      </w:r>
      <w:r w:rsidR="008352F3">
        <w:rPr>
          <w:sz w:val="22"/>
          <w:szCs w:val="22"/>
          <w:lang w:val="en-US"/>
        </w:rPr>
        <w:t xml:space="preserve">TA </w:t>
      </w:r>
      <w:r w:rsidR="008352F3" w:rsidRPr="006B7613">
        <w:rPr>
          <w:sz w:val="22"/>
          <w:szCs w:val="22"/>
        </w:rPr>
        <w:t>201</w:t>
      </w:r>
      <w:r w:rsidR="008352F3">
        <w:rPr>
          <w:sz w:val="22"/>
          <w:szCs w:val="22"/>
        </w:rPr>
        <w:t>6</w:t>
      </w:r>
      <w:r w:rsidR="008352F3" w:rsidRPr="006B7613">
        <w:rPr>
          <w:sz w:val="22"/>
          <w:szCs w:val="22"/>
        </w:rPr>
        <w:t xml:space="preserve"> </w:t>
      </w:r>
      <w:r>
        <w:rPr>
          <w:sz w:val="22"/>
          <w:szCs w:val="22"/>
        </w:rPr>
        <w:t xml:space="preserve">secara lebih rinci </w:t>
      </w:r>
      <w:r w:rsidR="00734277">
        <w:rPr>
          <w:sz w:val="22"/>
          <w:szCs w:val="22"/>
        </w:rPr>
        <w:t xml:space="preserve">disajikan dalam </w:t>
      </w:r>
      <w:r>
        <w:rPr>
          <w:sz w:val="22"/>
          <w:szCs w:val="22"/>
        </w:rPr>
        <w:t>Lampiran V.4</w:t>
      </w:r>
    </w:p>
    <w:p w:rsidR="008352F3" w:rsidRPr="009B3F8C" w:rsidRDefault="008352F3" w:rsidP="005A6082">
      <w:pPr>
        <w:pStyle w:val="ListParagraph"/>
        <w:widowControl w:val="0"/>
        <w:numPr>
          <w:ilvl w:val="0"/>
          <w:numId w:val="242"/>
        </w:numPr>
        <w:autoSpaceDE w:val="0"/>
        <w:autoSpaceDN w:val="0"/>
        <w:adjustRightInd w:val="0"/>
        <w:spacing w:before="120" w:after="120" w:line="280" w:lineRule="exact"/>
        <w:ind w:left="851" w:hanging="993"/>
        <w:contextualSpacing w:val="0"/>
        <w:jc w:val="both"/>
        <w:rPr>
          <w:b/>
          <w:szCs w:val="22"/>
        </w:rPr>
      </w:pPr>
      <w:r w:rsidRPr="009B3F8C">
        <w:rPr>
          <w:b/>
          <w:szCs w:val="22"/>
        </w:rPr>
        <w:t>TRANSFER PEMERINTAH PUSAT- DANA PERIMBANGAN</w:t>
      </w:r>
    </w:p>
    <w:p w:rsidR="008352F3" w:rsidRDefault="008352F3" w:rsidP="007E461B">
      <w:pPr>
        <w:spacing w:before="120" w:line="280" w:lineRule="exact"/>
        <w:ind w:left="851"/>
        <w:jc w:val="both"/>
        <w:rPr>
          <w:sz w:val="22"/>
          <w:szCs w:val="22"/>
        </w:rPr>
      </w:pPr>
      <w:r w:rsidRPr="006B7613">
        <w:rPr>
          <w:sz w:val="22"/>
          <w:szCs w:val="22"/>
        </w:rPr>
        <w:t>Pendapatan Transfer berasal dari Pemerintah Pusat, meliputi Bagi Hasil Pajak, Bagi Hasil Sumber Daya Alam, Dana Alokasi Umum (DAU), Dan</w:t>
      </w:r>
      <w:r>
        <w:rPr>
          <w:sz w:val="22"/>
          <w:szCs w:val="22"/>
        </w:rPr>
        <w:t xml:space="preserve">a Alokasi Khusus (DAK). </w:t>
      </w:r>
      <w:r w:rsidR="007E461B">
        <w:rPr>
          <w:sz w:val="22"/>
          <w:szCs w:val="22"/>
        </w:rPr>
        <w:t>r</w:t>
      </w:r>
      <w:r w:rsidR="007E461B" w:rsidRPr="006B7613">
        <w:rPr>
          <w:sz w:val="22"/>
          <w:szCs w:val="22"/>
        </w:rPr>
        <w:t>ealisasi Penerimaan Dana Perimbangan TA 201</w:t>
      </w:r>
      <w:r w:rsidR="007E461B">
        <w:rPr>
          <w:sz w:val="22"/>
          <w:szCs w:val="22"/>
        </w:rPr>
        <w:t>7</w:t>
      </w:r>
      <w:r w:rsidR="007E461B" w:rsidRPr="006B7613">
        <w:rPr>
          <w:sz w:val="22"/>
          <w:szCs w:val="22"/>
        </w:rPr>
        <w:t xml:space="preserve"> sebesar</w:t>
      </w:r>
      <w:r w:rsidR="007E461B">
        <w:rPr>
          <w:sz w:val="22"/>
          <w:szCs w:val="22"/>
        </w:rPr>
        <w:t xml:space="preserve"> </w:t>
      </w:r>
      <w:r w:rsidR="007E461B" w:rsidRPr="006B7613">
        <w:rPr>
          <w:sz w:val="22"/>
          <w:szCs w:val="22"/>
        </w:rPr>
        <w:t>Rp</w:t>
      </w:r>
      <w:r w:rsidR="007E461B">
        <w:rPr>
          <w:sz w:val="22"/>
          <w:szCs w:val="22"/>
        </w:rPr>
        <w:t>1.077.448.076.741</w:t>
      </w:r>
      <w:r w:rsidR="007E461B" w:rsidRPr="006B7613">
        <w:rPr>
          <w:sz w:val="22"/>
          <w:szCs w:val="22"/>
        </w:rPr>
        <w:t xml:space="preserve">,00 atau </w:t>
      </w:r>
      <w:r w:rsidR="007E461B">
        <w:rPr>
          <w:sz w:val="22"/>
          <w:szCs w:val="22"/>
        </w:rPr>
        <w:t>98,70</w:t>
      </w:r>
      <w:r w:rsidR="007E461B" w:rsidRPr="006B7613">
        <w:rPr>
          <w:sz w:val="22"/>
          <w:szCs w:val="22"/>
        </w:rPr>
        <w:t xml:space="preserve">% dari anggaran </w:t>
      </w:r>
      <w:r w:rsidR="007E461B" w:rsidRPr="00A4664A">
        <w:rPr>
          <w:sz w:val="22"/>
          <w:szCs w:val="22"/>
        </w:rPr>
        <w:t>Rp</w:t>
      </w:r>
      <w:r w:rsidR="007E461B">
        <w:rPr>
          <w:sz w:val="22"/>
          <w:szCs w:val="22"/>
        </w:rPr>
        <w:t>1.091.603.341.657,</w:t>
      </w:r>
      <w:r w:rsidR="007E461B" w:rsidRPr="00A4664A">
        <w:rPr>
          <w:sz w:val="22"/>
          <w:szCs w:val="22"/>
        </w:rPr>
        <w:t>00</w:t>
      </w:r>
      <w:r w:rsidR="007E461B" w:rsidRPr="006B7613">
        <w:rPr>
          <w:sz w:val="22"/>
          <w:szCs w:val="22"/>
        </w:rPr>
        <w:t xml:space="preserve"> dan </w:t>
      </w:r>
      <w:r w:rsidR="007E461B">
        <w:rPr>
          <w:sz w:val="22"/>
          <w:szCs w:val="22"/>
        </w:rPr>
        <w:t>101,40</w:t>
      </w:r>
      <w:r w:rsidR="007E461B" w:rsidRPr="006B7613">
        <w:rPr>
          <w:sz w:val="22"/>
          <w:szCs w:val="22"/>
        </w:rPr>
        <w:t>% dari realisasi TA 201</w:t>
      </w:r>
      <w:r w:rsidR="007E461B">
        <w:rPr>
          <w:sz w:val="22"/>
          <w:szCs w:val="22"/>
        </w:rPr>
        <w:t>6</w:t>
      </w:r>
      <w:r w:rsidR="007E461B" w:rsidRPr="006B7613">
        <w:rPr>
          <w:sz w:val="22"/>
          <w:szCs w:val="22"/>
          <w:lang w:val="en-US"/>
        </w:rPr>
        <w:t xml:space="preserve"> sebesar </w:t>
      </w:r>
      <w:r w:rsidR="007E461B" w:rsidRPr="006B7613">
        <w:rPr>
          <w:sz w:val="22"/>
          <w:szCs w:val="22"/>
        </w:rPr>
        <w:t>Rp</w:t>
      </w:r>
      <w:r w:rsidR="007E461B">
        <w:rPr>
          <w:sz w:val="22"/>
          <w:szCs w:val="22"/>
        </w:rPr>
        <w:t>1.062.555.838.091</w:t>
      </w:r>
      <w:r w:rsidR="007E461B" w:rsidRPr="006B7613">
        <w:rPr>
          <w:sz w:val="22"/>
          <w:szCs w:val="22"/>
        </w:rPr>
        <w:t>,00.</w:t>
      </w:r>
      <w:r w:rsidR="007E461B">
        <w:rPr>
          <w:sz w:val="22"/>
          <w:szCs w:val="22"/>
        </w:rPr>
        <w:t xml:space="preserve"> </w:t>
      </w:r>
      <w:r>
        <w:rPr>
          <w:sz w:val="22"/>
          <w:szCs w:val="22"/>
        </w:rPr>
        <w:t>Realisasi Pendapatan Transfer</w:t>
      </w:r>
      <w:r w:rsidRPr="006B7613">
        <w:rPr>
          <w:sz w:val="22"/>
          <w:szCs w:val="22"/>
        </w:rPr>
        <w:t xml:space="preserve"> TA 201</w:t>
      </w:r>
      <w:r>
        <w:rPr>
          <w:sz w:val="22"/>
          <w:szCs w:val="22"/>
        </w:rPr>
        <w:t>7</w:t>
      </w:r>
      <w:r w:rsidRPr="006B7613">
        <w:rPr>
          <w:sz w:val="22"/>
          <w:szCs w:val="22"/>
        </w:rPr>
        <w:t xml:space="preserve"> dan TA 201</w:t>
      </w:r>
      <w:r>
        <w:rPr>
          <w:sz w:val="22"/>
          <w:szCs w:val="22"/>
        </w:rPr>
        <w:t>6</w:t>
      </w:r>
      <w:r w:rsidRPr="006B7613">
        <w:rPr>
          <w:sz w:val="22"/>
          <w:szCs w:val="22"/>
        </w:rPr>
        <w:t xml:space="preserve"> </w:t>
      </w:r>
      <w:r w:rsidRPr="00E43A2D">
        <w:rPr>
          <w:sz w:val="22"/>
          <w:szCs w:val="22"/>
        </w:rPr>
        <w:t xml:space="preserve">dengan rincian </w:t>
      </w:r>
      <w:r>
        <w:rPr>
          <w:sz w:val="22"/>
          <w:szCs w:val="22"/>
        </w:rPr>
        <w:t xml:space="preserve">disajikan dalam tabel </w:t>
      </w:r>
      <w:r w:rsidRPr="006B7613">
        <w:rPr>
          <w:sz w:val="22"/>
          <w:szCs w:val="22"/>
        </w:rPr>
        <w:t>berikut</w:t>
      </w:r>
      <w:r>
        <w:rPr>
          <w:sz w:val="22"/>
          <w:szCs w:val="22"/>
        </w:rPr>
        <w:t xml:space="preserve"> ini</w:t>
      </w:r>
      <w:r w:rsidRPr="006B7613">
        <w:rPr>
          <w:sz w:val="22"/>
          <w:szCs w:val="22"/>
        </w:rPr>
        <w:t>:</w:t>
      </w:r>
    </w:p>
    <w:p w:rsidR="001F4AC9" w:rsidRDefault="008352F3" w:rsidP="00AB108D">
      <w:pPr>
        <w:spacing w:before="60" w:after="60"/>
        <w:ind w:left="851"/>
        <w:jc w:val="center"/>
        <w:rPr>
          <w:rFonts w:ascii="Arial Narrow" w:hAnsi="Arial Narrow"/>
          <w:sz w:val="18"/>
          <w:szCs w:val="18"/>
        </w:rPr>
      </w:pPr>
      <w:r w:rsidRPr="009E39E0">
        <w:rPr>
          <w:rFonts w:ascii="Arial Narrow" w:hAnsi="Arial Narrow"/>
          <w:sz w:val="18"/>
          <w:szCs w:val="18"/>
        </w:rPr>
        <w:t xml:space="preserve">Tabel V.7  </w:t>
      </w:r>
    </w:p>
    <w:p w:rsidR="008352F3" w:rsidRPr="009E39E0" w:rsidRDefault="008352F3" w:rsidP="00AB108D">
      <w:pPr>
        <w:spacing w:before="60" w:after="60"/>
        <w:ind w:left="851"/>
        <w:jc w:val="center"/>
        <w:rPr>
          <w:rFonts w:ascii="Arial Narrow" w:hAnsi="Arial Narrow"/>
          <w:sz w:val="18"/>
          <w:szCs w:val="18"/>
        </w:rPr>
      </w:pPr>
      <w:r w:rsidRPr="009E39E0">
        <w:rPr>
          <w:rFonts w:ascii="Arial Narrow" w:hAnsi="Arial Narrow"/>
          <w:sz w:val="18"/>
          <w:szCs w:val="18"/>
        </w:rPr>
        <w:t>Pendapatan Transfer Pusat–Dana Perimbangan TA 2017 dan TA 2016</w:t>
      </w:r>
    </w:p>
    <w:tbl>
      <w:tblPr>
        <w:tblW w:w="7421" w:type="dxa"/>
        <w:tblInd w:w="959" w:type="dxa"/>
        <w:tblLook w:val="04A0"/>
      </w:tblPr>
      <w:tblGrid>
        <w:gridCol w:w="418"/>
        <w:gridCol w:w="2065"/>
        <w:gridCol w:w="1755"/>
        <w:gridCol w:w="1643"/>
        <w:gridCol w:w="1540"/>
      </w:tblGrid>
      <w:tr w:rsidR="008352F3" w:rsidRPr="00A4664A" w:rsidTr="002F24F8">
        <w:trPr>
          <w:trHeight w:val="26"/>
        </w:trPr>
        <w:tc>
          <w:tcPr>
            <w:tcW w:w="418" w:type="dxa"/>
            <w:vMerge w:val="restart"/>
            <w:tcBorders>
              <w:top w:val="single" w:sz="4" w:space="0" w:color="auto"/>
              <w:left w:val="single" w:sz="4" w:space="0" w:color="auto"/>
              <w:right w:val="single" w:sz="4" w:space="0" w:color="000000"/>
            </w:tcBorders>
          </w:tcPr>
          <w:p w:rsidR="008352F3" w:rsidRPr="002A6F95" w:rsidRDefault="008352F3" w:rsidP="00C54037">
            <w:pPr>
              <w:spacing w:before="40" w:line="276" w:lineRule="auto"/>
              <w:jc w:val="center"/>
              <w:rPr>
                <w:rFonts w:ascii="Arial Narrow" w:hAnsi="Arial Narrow"/>
                <w:bCs/>
                <w:noProof w:val="0"/>
                <w:color w:val="000000"/>
                <w:sz w:val="18"/>
                <w:szCs w:val="18"/>
              </w:rPr>
            </w:pPr>
            <w:r w:rsidRPr="002A6F95">
              <w:rPr>
                <w:rFonts w:ascii="Arial Narrow" w:hAnsi="Arial Narrow"/>
                <w:bCs/>
                <w:noProof w:val="0"/>
                <w:color w:val="000000"/>
                <w:sz w:val="18"/>
                <w:szCs w:val="18"/>
              </w:rPr>
              <w:t>No</w:t>
            </w:r>
          </w:p>
        </w:tc>
        <w:tc>
          <w:tcPr>
            <w:tcW w:w="20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52F3" w:rsidRPr="002A6F95" w:rsidRDefault="008352F3" w:rsidP="00C54037">
            <w:pPr>
              <w:spacing w:before="40" w:line="276" w:lineRule="auto"/>
              <w:jc w:val="center"/>
              <w:rPr>
                <w:rFonts w:ascii="Arial Narrow" w:hAnsi="Arial Narrow"/>
                <w:bCs/>
                <w:noProof w:val="0"/>
                <w:color w:val="000000"/>
                <w:sz w:val="18"/>
                <w:szCs w:val="18"/>
              </w:rPr>
            </w:pPr>
            <w:r w:rsidRPr="002A6F95">
              <w:rPr>
                <w:rFonts w:ascii="Arial Narrow" w:hAnsi="Arial Narrow"/>
                <w:bCs/>
                <w:noProof w:val="0"/>
                <w:color w:val="000000"/>
                <w:sz w:val="18"/>
                <w:szCs w:val="18"/>
              </w:rPr>
              <w:t>Uraian</w:t>
            </w:r>
          </w:p>
        </w:tc>
        <w:tc>
          <w:tcPr>
            <w:tcW w:w="339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2F3" w:rsidRPr="002A6F95" w:rsidRDefault="008352F3" w:rsidP="00C54037">
            <w:pPr>
              <w:spacing w:before="40" w:line="276" w:lineRule="auto"/>
              <w:jc w:val="center"/>
              <w:rPr>
                <w:rFonts w:ascii="Arial Narrow" w:hAnsi="Arial Narrow"/>
                <w:bCs/>
                <w:noProof w:val="0"/>
                <w:color w:val="000000"/>
                <w:sz w:val="18"/>
                <w:szCs w:val="18"/>
              </w:rPr>
            </w:pPr>
            <w:r w:rsidRPr="002A6F95">
              <w:rPr>
                <w:rFonts w:ascii="Arial Narrow" w:hAnsi="Arial Narrow"/>
                <w:bCs/>
                <w:noProof w:val="0"/>
                <w:color w:val="000000"/>
                <w:sz w:val="18"/>
                <w:szCs w:val="18"/>
                <w:lang w:val="en-US"/>
              </w:rPr>
              <w:t>201</w:t>
            </w:r>
            <w:r w:rsidRPr="002A6F95">
              <w:rPr>
                <w:rFonts w:ascii="Arial Narrow" w:hAnsi="Arial Narrow"/>
                <w:bCs/>
                <w:noProof w:val="0"/>
                <w:color w:val="000000"/>
                <w:sz w:val="18"/>
                <w:szCs w:val="18"/>
              </w:rPr>
              <w:t>7</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352F3" w:rsidRPr="002A6F95" w:rsidRDefault="008352F3" w:rsidP="00C54037">
            <w:pPr>
              <w:spacing w:before="40" w:line="276" w:lineRule="auto"/>
              <w:jc w:val="center"/>
              <w:rPr>
                <w:rFonts w:ascii="Arial Narrow" w:hAnsi="Arial Narrow"/>
                <w:bCs/>
                <w:noProof w:val="0"/>
                <w:color w:val="000000"/>
                <w:sz w:val="18"/>
                <w:szCs w:val="18"/>
              </w:rPr>
            </w:pPr>
            <w:r w:rsidRPr="002A6F95">
              <w:rPr>
                <w:rFonts w:ascii="Arial Narrow" w:hAnsi="Arial Narrow"/>
                <w:bCs/>
                <w:noProof w:val="0"/>
                <w:color w:val="000000"/>
                <w:sz w:val="18"/>
                <w:szCs w:val="18"/>
                <w:lang w:val="en-US"/>
              </w:rPr>
              <w:t>201</w:t>
            </w:r>
            <w:r w:rsidRPr="002A6F95">
              <w:rPr>
                <w:rFonts w:ascii="Arial Narrow" w:hAnsi="Arial Narrow"/>
                <w:bCs/>
                <w:noProof w:val="0"/>
                <w:color w:val="000000"/>
                <w:sz w:val="18"/>
                <w:szCs w:val="18"/>
              </w:rPr>
              <w:t>6</w:t>
            </w:r>
          </w:p>
        </w:tc>
      </w:tr>
      <w:tr w:rsidR="008352F3" w:rsidRPr="00A4664A" w:rsidTr="002F24F8">
        <w:trPr>
          <w:trHeight w:val="305"/>
        </w:trPr>
        <w:tc>
          <w:tcPr>
            <w:tcW w:w="418" w:type="dxa"/>
            <w:vMerge/>
            <w:tcBorders>
              <w:left w:val="single" w:sz="4" w:space="0" w:color="auto"/>
              <w:bottom w:val="single" w:sz="4" w:space="0" w:color="000000"/>
              <w:right w:val="single" w:sz="4" w:space="0" w:color="000000"/>
            </w:tcBorders>
          </w:tcPr>
          <w:p w:rsidR="008352F3" w:rsidRPr="002A6F95" w:rsidRDefault="008352F3" w:rsidP="00C54037">
            <w:pPr>
              <w:spacing w:before="40" w:line="276" w:lineRule="auto"/>
              <w:jc w:val="center"/>
              <w:rPr>
                <w:rFonts w:ascii="Arial Narrow" w:hAnsi="Arial Narrow"/>
                <w:bCs/>
                <w:noProof w:val="0"/>
                <w:color w:val="000000"/>
                <w:sz w:val="18"/>
                <w:szCs w:val="18"/>
                <w:lang w:val="en-US"/>
              </w:rPr>
            </w:pPr>
          </w:p>
        </w:tc>
        <w:tc>
          <w:tcPr>
            <w:tcW w:w="2065" w:type="dxa"/>
            <w:vMerge/>
            <w:tcBorders>
              <w:top w:val="single" w:sz="4" w:space="0" w:color="auto"/>
              <w:left w:val="single" w:sz="4" w:space="0" w:color="auto"/>
              <w:bottom w:val="single" w:sz="4" w:space="0" w:color="000000"/>
              <w:right w:val="single" w:sz="4" w:space="0" w:color="000000"/>
            </w:tcBorders>
            <w:vAlign w:val="center"/>
            <w:hideMark/>
          </w:tcPr>
          <w:p w:rsidR="008352F3" w:rsidRPr="002A6F95" w:rsidRDefault="008352F3" w:rsidP="00C54037">
            <w:pPr>
              <w:spacing w:before="40" w:line="276" w:lineRule="auto"/>
              <w:jc w:val="center"/>
              <w:rPr>
                <w:rFonts w:ascii="Arial Narrow" w:hAnsi="Arial Narrow"/>
                <w:bCs/>
                <w:noProof w:val="0"/>
                <w:color w:val="000000"/>
                <w:sz w:val="18"/>
                <w:szCs w:val="18"/>
                <w:lang w:val="en-US"/>
              </w:rPr>
            </w:pPr>
          </w:p>
        </w:tc>
        <w:tc>
          <w:tcPr>
            <w:tcW w:w="1755" w:type="dxa"/>
            <w:tcBorders>
              <w:top w:val="nil"/>
              <w:left w:val="nil"/>
              <w:bottom w:val="single" w:sz="4" w:space="0" w:color="auto"/>
              <w:right w:val="single" w:sz="4" w:space="0" w:color="auto"/>
            </w:tcBorders>
            <w:shd w:val="clear" w:color="auto" w:fill="auto"/>
            <w:noWrap/>
            <w:vAlign w:val="bottom"/>
            <w:hideMark/>
          </w:tcPr>
          <w:p w:rsidR="008352F3" w:rsidRPr="002A6F95" w:rsidRDefault="008352F3" w:rsidP="00C54037">
            <w:pPr>
              <w:spacing w:before="40" w:line="276" w:lineRule="auto"/>
              <w:jc w:val="center"/>
              <w:rPr>
                <w:rFonts w:ascii="Arial Narrow" w:hAnsi="Arial Narrow"/>
                <w:bCs/>
                <w:noProof w:val="0"/>
                <w:color w:val="000000"/>
                <w:sz w:val="18"/>
                <w:szCs w:val="18"/>
                <w:lang w:val="en-US"/>
              </w:rPr>
            </w:pPr>
            <w:r w:rsidRPr="002A6F95">
              <w:rPr>
                <w:rFonts w:ascii="Arial Narrow" w:hAnsi="Arial Narrow"/>
                <w:bCs/>
                <w:noProof w:val="0"/>
                <w:color w:val="000000"/>
                <w:sz w:val="18"/>
                <w:szCs w:val="18"/>
                <w:lang w:val="en-US"/>
              </w:rPr>
              <w:t>Anggaran (Rp)</w:t>
            </w:r>
          </w:p>
        </w:tc>
        <w:tc>
          <w:tcPr>
            <w:tcW w:w="1643" w:type="dxa"/>
            <w:tcBorders>
              <w:top w:val="nil"/>
              <w:left w:val="nil"/>
              <w:bottom w:val="single" w:sz="4" w:space="0" w:color="auto"/>
              <w:right w:val="single" w:sz="4" w:space="0" w:color="auto"/>
            </w:tcBorders>
            <w:shd w:val="clear" w:color="auto" w:fill="auto"/>
            <w:noWrap/>
            <w:vAlign w:val="bottom"/>
            <w:hideMark/>
          </w:tcPr>
          <w:p w:rsidR="008352F3" w:rsidRPr="002A6F95" w:rsidRDefault="008352F3" w:rsidP="00C54037">
            <w:pPr>
              <w:spacing w:before="40" w:line="276" w:lineRule="auto"/>
              <w:jc w:val="center"/>
              <w:rPr>
                <w:rFonts w:ascii="Arial Narrow" w:hAnsi="Arial Narrow"/>
                <w:bCs/>
                <w:noProof w:val="0"/>
                <w:color w:val="000000"/>
                <w:sz w:val="18"/>
                <w:szCs w:val="18"/>
                <w:lang w:val="en-US"/>
              </w:rPr>
            </w:pPr>
            <w:r w:rsidRPr="002A6F95">
              <w:rPr>
                <w:rFonts w:ascii="Arial Narrow" w:hAnsi="Arial Narrow"/>
                <w:bCs/>
                <w:noProof w:val="0"/>
                <w:color w:val="000000"/>
                <w:sz w:val="18"/>
                <w:szCs w:val="18"/>
                <w:lang w:val="en-US"/>
              </w:rPr>
              <w:t>Realisasi (Rp)</w:t>
            </w:r>
          </w:p>
        </w:tc>
        <w:tc>
          <w:tcPr>
            <w:tcW w:w="1540" w:type="dxa"/>
            <w:tcBorders>
              <w:top w:val="nil"/>
              <w:left w:val="nil"/>
              <w:bottom w:val="single" w:sz="4" w:space="0" w:color="auto"/>
              <w:right w:val="single" w:sz="4" w:space="0" w:color="auto"/>
            </w:tcBorders>
            <w:shd w:val="clear" w:color="auto" w:fill="auto"/>
            <w:noWrap/>
            <w:vAlign w:val="bottom"/>
            <w:hideMark/>
          </w:tcPr>
          <w:p w:rsidR="008352F3" w:rsidRPr="002A6F95" w:rsidRDefault="008352F3" w:rsidP="00C54037">
            <w:pPr>
              <w:spacing w:before="40" w:line="276" w:lineRule="auto"/>
              <w:jc w:val="center"/>
              <w:rPr>
                <w:rFonts w:ascii="Arial Narrow" w:hAnsi="Arial Narrow"/>
                <w:bCs/>
                <w:noProof w:val="0"/>
                <w:color w:val="000000"/>
                <w:sz w:val="18"/>
                <w:szCs w:val="18"/>
                <w:lang w:val="en-US"/>
              </w:rPr>
            </w:pPr>
            <w:r w:rsidRPr="002A6F95">
              <w:rPr>
                <w:rFonts w:ascii="Arial Narrow" w:hAnsi="Arial Narrow"/>
                <w:bCs/>
                <w:noProof w:val="0"/>
                <w:color w:val="000000"/>
                <w:sz w:val="18"/>
                <w:szCs w:val="18"/>
                <w:lang w:val="en-US"/>
              </w:rPr>
              <w:t>Realisasi (Rp)</w:t>
            </w:r>
          </w:p>
        </w:tc>
      </w:tr>
      <w:tr w:rsidR="008352F3" w:rsidRPr="00A4664A" w:rsidTr="002F24F8">
        <w:trPr>
          <w:trHeight w:val="26"/>
        </w:trPr>
        <w:tc>
          <w:tcPr>
            <w:tcW w:w="418" w:type="dxa"/>
            <w:tcBorders>
              <w:top w:val="nil"/>
              <w:left w:val="single" w:sz="4" w:space="0" w:color="auto"/>
              <w:bottom w:val="single" w:sz="4" w:space="0" w:color="auto"/>
              <w:right w:val="single" w:sz="4" w:space="0" w:color="auto"/>
            </w:tcBorders>
          </w:tcPr>
          <w:p w:rsidR="008352F3" w:rsidRPr="002A6F9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(1)</w:t>
            </w:r>
          </w:p>
        </w:tc>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8352F3" w:rsidRPr="002A6F9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(2)</w:t>
            </w:r>
          </w:p>
        </w:tc>
        <w:tc>
          <w:tcPr>
            <w:tcW w:w="1755" w:type="dxa"/>
            <w:tcBorders>
              <w:top w:val="nil"/>
              <w:left w:val="nil"/>
              <w:bottom w:val="single" w:sz="4" w:space="0" w:color="auto"/>
              <w:right w:val="single" w:sz="4" w:space="0" w:color="auto"/>
            </w:tcBorders>
            <w:shd w:val="clear" w:color="auto" w:fill="auto"/>
            <w:noWrap/>
            <w:vAlign w:val="bottom"/>
            <w:hideMark/>
          </w:tcPr>
          <w:p w:rsidR="008352F3" w:rsidRPr="002A6F9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(3)</w:t>
            </w:r>
          </w:p>
        </w:tc>
        <w:tc>
          <w:tcPr>
            <w:tcW w:w="1643" w:type="dxa"/>
            <w:tcBorders>
              <w:top w:val="nil"/>
              <w:left w:val="nil"/>
              <w:bottom w:val="single" w:sz="4" w:space="0" w:color="auto"/>
              <w:right w:val="single" w:sz="4" w:space="0" w:color="auto"/>
            </w:tcBorders>
            <w:shd w:val="clear" w:color="auto" w:fill="auto"/>
            <w:noWrap/>
            <w:vAlign w:val="bottom"/>
            <w:hideMark/>
          </w:tcPr>
          <w:p w:rsidR="008352F3" w:rsidRPr="002A6F9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(4)</w:t>
            </w:r>
          </w:p>
        </w:tc>
        <w:tc>
          <w:tcPr>
            <w:tcW w:w="1540" w:type="dxa"/>
            <w:tcBorders>
              <w:top w:val="nil"/>
              <w:left w:val="nil"/>
              <w:bottom w:val="single" w:sz="4" w:space="0" w:color="auto"/>
              <w:right w:val="single" w:sz="4" w:space="0" w:color="auto"/>
            </w:tcBorders>
            <w:shd w:val="clear" w:color="auto" w:fill="auto"/>
            <w:noWrap/>
            <w:vAlign w:val="bottom"/>
            <w:hideMark/>
          </w:tcPr>
          <w:p w:rsidR="008352F3" w:rsidRPr="002A6F9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(5)</w:t>
            </w:r>
          </w:p>
        </w:tc>
      </w:tr>
      <w:tr w:rsidR="008352F3" w:rsidRPr="00A4664A" w:rsidTr="002F24F8">
        <w:trPr>
          <w:trHeight w:val="26"/>
        </w:trPr>
        <w:tc>
          <w:tcPr>
            <w:tcW w:w="418" w:type="dxa"/>
            <w:tcBorders>
              <w:top w:val="nil"/>
              <w:left w:val="single" w:sz="4" w:space="0" w:color="auto"/>
              <w:bottom w:val="single" w:sz="4" w:space="0" w:color="auto"/>
              <w:right w:val="single" w:sz="4" w:space="0" w:color="auto"/>
            </w:tcBorders>
          </w:tcPr>
          <w:p w:rsidR="008352F3" w:rsidRPr="00AD0B32" w:rsidRDefault="008352F3" w:rsidP="00C54037">
            <w:pPr>
              <w:spacing w:before="40" w:line="276" w:lineRule="auto"/>
              <w:jc w:val="center"/>
              <w:rPr>
                <w:rFonts w:ascii="Arial Narrow" w:hAnsi="Arial Narrow"/>
                <w:noProof w:val="0"/>
                <w:color w:val="000000"/>
                <w:sz w:val="16"/>
                <w:szCs w:val="18"/>
              </w:rPr>
            </w:pPr>
            <w:r>
              <w:rPr>
                <w:rFonts w:ascii="Arial Narrow" w:hAnsi="Arial Narrow"/>
                <w:noProof w:val="0"/>
                <w:color w:val="000000"/>
                <w:sz w:val="16"/>
                <w:szCs w:val="18"/>
              </w:rPr>
              <w:t>1</w:t>
            </w:r>
          </w:p>
        </w:tc>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8352F3" w:rsidRPr="00A4664A" w:rsidRDefault="008352F3" w:rsidP="00C54037">
            <w:pPr>
              <w:spacing w:before="40" w:line="276" w:lineRule="auto"/>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Dana Bagi Hasil Pajak</w:t>
            </w:r>
          </w:p>
        </w:tc>
        <w:tc>
          <w:tcPr>
            <w:tcW w:w="1755" w:type="dxa"/>
            <w:tcBorders>
              <w:top w:val="nil"/>
              <w:left w:val="nil"/>
              <w:bottom w:val="single" w:sz="4" w:space="0" w:color="auto"/>
              <w:right w:val="single" w:sz="4" w:space="0" w:color="auto"/>
            </w:tcBorders>
            <w:shd w:val="clear" w:color="auto" w:fill="auto"/>
            <w:noWrap/>
            <w:vAlign w:val="bottom"/>
            <w:hideMark/>
          </w:tcPr>
          <w:p w:rsidR="008352F3" w:rsidRPr="007D0FAD"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26.243.324.000,00</w:t>
            </w:r>
          </w:p>
        </w:tc>
        <w:tc>
          <w:tcPr>
            <w:tcW w:w="1643" w:type="dxa"/>
            <w:tcBorders>
              <w:top w:val="nil"/>
              <w:left w:val="nil"/>
              <w:bottom w:val="single" w:sz="4" w:space="0" w:color="auto"/>
              <w:right w:val="single" w:sz="4" w:space="0" w:color="auto"/>
            </w:tcBorders>
            <w:shd w:val="clear" w:color="auto" w:fill="auto"/>
            <w:noWrap/>
            <w:vAlign w:val="bottom"/>
            <w:hideMark/>
          </w:tcPr>
          <w:p w:rsidR="008352F3" w:rsidRPr="00291CD0"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23.406.803.928,00</w:t>
            </w:r>
          </w:p>
        </w:tc>
        <w:tc>
          <w:tcPr>
            <w:tcW w:w="1540" w:type="dxa"/>
            <w:tcBorders>
              <w:top w:val="nil"/>
              <w:left w:val="nil"/>
              <w:bottom w:val="single" w:sz="4" w:space="0" w:color="auto"/>
              <w:right w:val="single" w:sz="4" w:space="0" w:color="auto"/>
            </w:tcBorders>
            <w:shd w:val="clear" w:color="auto" w:fill="auto"/>
            <w:noWrap/>
            <w:vAlign w:val="bottom"/>
            <w:hideMark/>
          </w:tcPr>
          <w:p w:rsidR="008352F3" w:rsidRPr="00A4664A" w:rsidRDefault="008352F3" w:rsidP="00C54037">
            <w:pPr>
              <w:spacing w:before="40" w:line="276" w:lineRule="auto"/>
              <w:jc w:val="right"/>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26.128.629.875,00</w:t>
            </w:r>
          </w:p>
        </w:tc>
      </w:tr>
      <w:tr w:rsidR="008352F3" w:rsidRPr="00A4664A" w:rsidTr="002F24F8">
        <w:trPr>
          <w:trHeight w:val="26"/>
        </w:trPr>
        <w:tc>
          <w:tcPr>
            <w:tcW w:w="418" w:type="dxa"/>
            <w:tcBorders>
              <w:top w:val="nil"/>
              <w:left w:val="single" w:sz="4" w:space="0" w:color="auto"/>
              <w:bottom w:val="single" w:sz="4" w:space="0" w:color="auto"/>
              <w:right w:val="single" w:sz="4" w:space="0" w:color="auto"/>
            </w:tcBorders>
          </w:tcPr>
          <w:p w:rsidR="008352F3" w:rsidRPr="00AD0B32" w:rsidRDefault="008352F3" w:rsidP="00C54037">
            <w:pPr>
              <w:spacing w:before="40" w:line="276" w:lineRule="auto"/>
              <w:jc w:val="center"/>
              <w:rPr>
                <w:rFonts w:ascii="Arial Narrow" w:hAnsi="Arial Narrow"/>
                <w:noProof w:val="0"/>
                <w:color w:val="000000"/>
                <w:sz w:val="16"/>
                <w:szCs w:val="18"/>
              </w:rPr>
            </w:pPr>
            <w:r>
              <w:rPr>
                <w:rFonts w:ascii="Arial Narrow" w:hAnsi="Arial Narrow"/>
                <w:noProof w:val="0"/>
                <w:color w:val="000000"/>
                <w:sz w:val="16"/>
                <w:szCs w:val="18"/>
              </w:rPr>
              <w:t>2</w:t>
            </w:r>
          </w:p>
        </w:tc>
        <w:tc>
          <w:tcPr>
            <w:tcW w:w="2065" w:type="dxa"/>
            <w:tcBorders>
              <w:top w:val="nil"/>
              <w:left w:val="single" w:sz="4" w:space="0" w:color="auto"/>
              <w:bottom w:val="single" w:sz="4" w:space="0" w:color="auto"/>
              <w:right w:val="single" w:sz="4" w:space="0" w:color="auto"/>
            </w:tcBorders>
            <w:shd w:val="clear" w:color="auto" w:fill="auto"/>
            <w:vAlign w:val="bottom"/>
            <w:hideMark/>
          </w:tcPr>
          <w:p w:rsidR="008352F3" w:rsidRPr="00A4664A" w:rsidRDefault="008352F3" w:rsidP="00C54037">
            <w:pPr>
              <w:spacing w:before="40" w:line="276" w:lineRule="auto"/>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Dana Bagi Hasil Sumber Daya Alam</w:t>
            </w:r>
          </w:p>
        </w:tc>
        <w:tc>
          <w:tcPr>
            <w:tcW w:w="1755" w:type="dxa"/>
            <w:tcBorders>
              <w:top w:val="nil"/>
              <w:left w:val="nil"/>
              <w:bottom w:val="single" w:sz="4" w:space="0" w:color="auto"/>
              <w:right w:val="single" w:sz="4" w:space="0" w:color="auto"/>
            </w:tcBorders>
            <w:shd w:val="clear" w:color="auto" w:fill="auto"/>
            <w:noWrap/>
            <w:hideMark/>
          </w:tcPr>
          <w:p w:rsidR="008352F3" w:rsidRPr="007D0FAD"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33.434.412.000,00</w:t>
            </w:r>
          </w:p>
        </w:tc>
        <w:tc>
          <w:tcPr>
            <w:tcW w:w="1643" w:type="dxa"/>
            <w:tcBorders>
              <w:top w:val="nil"/>
              <w:left w:val="nil"/>
              <w:bottom w:val="single" w:sz="4" w:space="0" w:color="auto"/>
              <w:right w:val="single" w:sz="4" w:space="0" w:color="auto"/>
            </w:tcBorders>
            <w:shd w:val="clear" w:color="auto" w:fill="auto"/>
            <w:noWrap/>
            <w:hideMark/>
          </w:tcPr>
          <w:p w:rsidR="008352F3" w:rsidRPr="00291CD0"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32.642.396.719,00</w:t>
            </w:r>
          </w:p>
        </w:tc>
        <w:tc>
          <w:tcPr>
            <w:tcW w:w="1540" w:type="dxa"/>
            <w:tcBorders>
              <w:top w:val="nil"/>
              <w:left w:val="nil"/>
              <w:bottom w:val="single" w:sz="4" w:space="0" w:color="auto"/>
              <w:right w:val="single" w:sz="4" w:space="0" w:color="auto"/>
            </w:tcBorders>
            <w:shd w:val="clear" w:color="auto" w:fill="auto"/>
            <w:noWrap/>
            <w:hideMark/>
          </w:tcPr>
          <w:p w:rsidR="008352F3" w:rsidRPr="00A4664A" w:rsidRDefault="008352F3" w:rsidP="00C54037">
            <w:pPr>
              <w:spacing w:before="40" w:line="276" w:lineRule="auto"/>
              <w:jc w:val="right"/>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29.422.625.938,00</w:t>
            </w:r>
          </w:p>
        </w:tc>
      </w:tr>
      <w:tr w:rsidR="008352F3" w:rsidRPr="00A4664A" w:rsidTr="002F24F8">
        <w:trPr>
          <w:trHeight w:val="26"/>
        </w:trPr>
        <w:tc>
          <w:tcPr>
            <w:tcW w:w="418" w:type="dxa"/>
            <w:tcBorders>
              <w:top w:val="nil"/>
              <w:left w:val="single" w:sz="4" w:space="0" w:color="auto"/>
              <w:bottom w:val="nil"/>
              <w:right w:val="single" w:sz="4" w:space="0" w:color="auto"/>
            </w:tcBorders>
          </w:tcPr>
          <w:p w:rsidR="008352F3" w:rsidRPr="00AD0B32" w:rsidRDefault="008352F3" w:rsidP="00C54037">
            <w:pPr>
              <w:spacing w:before="40" w:line="276" w:lineRule="auto"/>
              <w:jc w:val="center"/>
              <w:rPr>
                <w:rFonts w:ascii="Arial Narrow" w:hAnsi="Arial Narrow"/>
                <w:noProof w:val="0"/>
                <w:color w:val="000000"/>
                <w:sz w:val="16"/>
                <w:szCs w:val="18"/>
              </w:rPr>
            </w:pPr>
            <w:r>
              <w:rPr>
                <w:rFonts w:ascii="Arial Narrow" w:hAnsi="Arial Narrow"/>
                <w:noProof w:val="0"/>
                <w:color w:val="000000"/>
                <w:sz w:val="16"/>
                <w:szCs w:val="18"/>
              </w:rPr>
              <w:t>3</w:t>
            </w:r>
          </w:p>
        </w:tc>
        <w:tc>
          <w:tcPr>
            <w:tcW w:w="2065" w:type="dxa"/>
            <w:tcBorders>
              <w:top w:val="nil"/>
              <w:left w:val="single" w:sz="4" w:space="0" w:color="auto"/>
              <w:bottom w:val="nil"/>
              <w:right w:val="single" w:sz="4" w:space="0" w:color="auto"/>
            </w:tcBorders>
            <w:shd w:val="clear" w:color="auto" w:fill="auto"/>
            <w:vAlign w:val="center"/>
            <w:hideMark/>
          </w:tcPr>
          <w:p w:rsidR="008352F3" w:rsidRPr="00A4664A" w:rsidRDefault="008352F3" w:rsidP="00C54037">
            <w:pPr>
              <w:spacing w:before="40" w:line="276" w:lineRule="auto"/>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Dana Alokasi Umum</w:t>
            </w:r>
          </w:p>
        </w:tc>
        <w:tc>
          <w:tcPr>
            <w:tcW w:w="1755" w:type="dxa"/>
            <w:tcBorders>
              <w:top w:val="nil"/>
              <w:left w:val="nil"/>
              <w:bottom w:val="nil"/>
              <w:right w:val="single" w:sz="4" w:space="0" w:color="auto"/>
            </w:tcBorders>
            <w:shd w:val="clear" w:color="auto" w:fill="auto"/>
            <w:vAlign w:val="center"/>
            <w:hideMark/>
          </w:tcPr>
          <w:p w:rsidR="008352F3" w:rsidRPr="007D0FAD"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793.774.297.824,00</w:t>
            </w:r>
          </w:p>
        </w:tc>
        <w:tc>
          <w:tcPr>
            <w:tcW w:w="1643" w:type="dxa"/>
            <w:tcBorders>
              <w:top w:val="nil"/>
              <w:left w:val="nil"/>
              <w:bottom w:val="nil"/>
              <w:right w:val="single" w:sz="4" w:space="0" w:color="auto"/>
            </w:tcBorders>
            <w:shd w:val="clear" w:color="auto" w:fill="auto"/>
            <w:vAlign w:val="center"/>
            <w:hideMark/>
          </w:tcPr>
          <w:p w:rsidR="008352F3" w:rsidRPr="00291CD0"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793.801.136.000,00</w:t>
            </w:r>
          </w:p>
        </w:tc>
        <w:tc>
          <w:tcPr>
            <w:tcW w:w="1540" w:type="dxa"/>
            <w:tcBorders>
              <w:top w:val="nil"/>
              <w:left w:val="nil"/>
              <w:bottom w:val="nil"/>
              <w:right w:val="single" w:sz="4" w:space="0" w:color="auto"/>
            </w:tcBorders>
            <w:shd w:val="clear" w:color="auto" w:fill="auto"/>
            <w:vAlign w:val="center"/>
            <w:hideMark/>
          </w:tcPr>
          <w:p w:rsidR="008352F3" w:rsidRPr="00A4664A" w:rsidRDefault="008352F3" w:rsidP="00C54037">
            <w:pPr>
              <w:spacing w:before="40" w:line="276" w:lineRule="auto"/>
              <w:jc w:val="right"/>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807.995.010.000,00</w:t>
            </w:r>
          </w:p>
        </w:tc>
      </w:tr>
      <w:tr w:rsidR="008352F3" w:rsidRPr="00A4664A" w:rsidTr="002F24F8">
        <w:trPr>
          <w:trHeight w:val="26"/>
        </w:trPr>
        <w:tc>
          <w:tcPr>
            <w:tcW w:w="418" w:type="dxa"/>
            <w:tcBorders>
              <w:top w:val="single" w:sz="4" w:space="0" w:color="auto"/>
              <w:left w:val="single" w:sz="4" w:space="0" w:color="auto"/>
              <w:bottom w:val="single" w:sz="4" w:space="0" w:color="auto"/>
              <w:right w:val="single" w:sz="4" w:space="0" w:color="auto"/>
            </w:tcBorders>
          </w:tcPr>
          <w:p w:rsidR="008352F3" w:rsidRPr="00AD0B32" w:rsidRDefault="008352F3" w:rsidP="00C54037">
            <w:pPr>
              <w:spacing w:before="40" w:line="276" w:lineRule="auto"/>
              <w:jc w:val="center"/>
              <w:rPr>
                <w:rFonts w:ascii="Arial Narrow" w:hAnsi="Arial Narrow"/>
                <w:noProof w:val="0"/>
                <w:color w:val="000000"/>
                <w:sz w:val="16"/>
                <w:szCs w:val="18"/>
              </w:rPr>
            </w:pPr>
            <w:r>
              <w:rPr>
                <w:rFonts w:ascii="Arial Narrow" w:hAnsi="Arial Narrow"/>
                <w:noProof w:val="0"/>
                <w:color w:val="000000"/>
                <w:sz w:val="16"/>
                <w:szCs w:val="18"/>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52F3" w:rsidRPr="00A4664A" w:rsidRDefault="008352F3" w:rsidP="00C54037">
            <w:pPr>
              <w:spacing w:before="40" w:line="276" w:lineRule="auto"/>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Dana Alokasi Khusus</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8352F3" w:rsidRPr="007D0FAD"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238.151.307.833,00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8352F3" w:rsidRPr="00291CD0"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227.597.740.094,00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352F3" w:rsidRPr="00A4664A" w:rsidRDefault="008352F3" w:rsidP="00C54037">
            <w:pPr>
              <w:spacing w:before="40" w:line="276" w:lineRule="auto"/>
              <w:jc w:val="right"/>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199.009.572.278,00</w:t>
            </w:r>
          </w:p>
        </w:tc>
      </w:tr>
      <w:tr w:rsidR="008352F3" w:rsidRPr="00A4664A" w:rsidTr="002F24F8">
        <w:trPr>
          <w:trHeight w:val="26"/>
        </w:trPr>
        <w:tc>
          <w:tcPr>
            <w:tcW w:w="2483" w:type="dxa"/>
            <w:gridSpan w:val="2"/>
            <w:tcBorders>
              <w:top w:val="single" w:sz="4" w:space="0" w:color="auto"/>
              <w:left w:val="single" w:sz="4" w:space="0" w:color="auto"/>
              <w:bottom w:val="single" w:sz="4" w:space="0" w:color="auto"/>
              <w:right w:val="single" w:sz="4" w:space="0" w:color="000000"/>
            </w:tcBorders>
          </w:tcPr>
          <w:p w:rsidR="008352F3" w:rsidRPr="00291CD0" w:rsidRDefault="008352F3" w:rsidP="00C54037">
            <w:pPr>
              <w:spacing w:before="40" w:line="276" w:lineRule="auto"/>
              <w:jc w:val="center"/>
              <w:rPr>
                <w:rFonts w:ascii="Arial Narrow" w:hAnsi="Arial Narrow"/>
                <w:b/>
                <w:bCs/>
                <w:noProof w:val="0"/>
                <w:color w:val="000000"/>
                <w:sz w:val="16"/>
                <w:szCs w:val="18"/>
              </w:rPr>
            </w:pPr>
            <w:r w:rsidRPr="00291CD0">
              <w:rPr>
                <w:rFonts w:ascii="Arial Narrow" w:hAnsi="Arial Narrow"/>
                <w:b/>
                <w:bCs/>
                <w:noProof w:val="0"/>
                <w:color w:val="000000"/>
                <w:sz w:val="16"/>
                <w:szCs w:val="18"/>
              </w:rPr>
              <w:t>Jumlah</w:t>
            </w:r>
          </w:p>
        </w:tc>
        <w:tc>
          <w:tcPr>
            <w:tcW w:w="1755" w:type="dxa"/>
            <w:tcBorders>
              <w:top w:val="nil"/>
              <w:left w:val="nil"/>
              <w:bottom w:val="single" w:sz="4" w:space="0" w:color="auto"/>
              <w:right w:val="single" w:sz="4" w:space="0" w:color="auto"/>
            </w:tcBorders>
            <w:shd w:val="clear" w:color="auto" w:fill="auto"/>
            <w:noWrap/>
            <w:vAlign w:val="bottom"/>
            <w:hideMark/>
          </w:tcPr>
          <w:p w:rsidR="008352F3" w:rsidRPr="00291CD0" w:rsidRDefault="008352F3" w:rsidP="00C54037">
            <w:pPr>
              <w:spacing w:before="40" w:line="276" w:lineRule="auto"/>
              <w:jc w:val="right"/>
              <w:rPr>
                <w:rFonts w:ascii="Arial Narrow" w:hAnsi="Arial Narrow"/>
                <w:b/>
                <w:bCs/>
                <w:noProof w:val="0"/>
                <w:color w:val="000000"/>
                <w:sz w:val="16"/>
                <w:szCs w:val="18"/>
              </w:rPr>
            </w:pPr>
            <w:r w:rsidRPr="00291CD0">
              <w:rPr>
                <w:rFonts w:ascii="Arial Narrow" w:hAnsi="Arial Narrow"/>
                <w:b/>
                <w:bCs/>
                <w:noProof w:val="0"/>
                <w:color w:val="000000"/>
                <w:sz w:val="16"/>
                <w:szCs w:val="18"/>
              </w:rPr>
              <w:t>1.091.603.341.657,00</w:t>
            </w:r>
          </w:p>
        </w:tc>
        <w:tc>
          <w:tcPr>
            <w:tcW w:w="1643" w:type="dxa"/>
            <w:tcBorders>
              <w:top w:val="nil"/>
              <w:left w:val="nil"/>
              <w:bottom w:val="single" w:sz="4" w:space="0" w:color="auto"/>
              <w:right w:val="single" w:sz="4" w:space="0" w:color="auto"/>
            </w:tcBorders>
            <w:shd w:val="clear" w:color="auto" w:fill="auto"/>
            <w:noWrap/>
            <w:vAlign w:val="bottom"/>
            <w:hideMark/>
          </w:tcPr>
          <w:p w:rsidR="008352F3" w:rsidRPr="00291CD0" w:rsidRDefault="008352F3" w:rsidP="00C54037">
            <w:pPr>
              <w:spacing w:before="40" w:line="276" w:lineRule="auto"/>
              <w:jc w:val="right"/>
              <w:rPr>
                <w:rFonts w:ascii="Arial Narrow" w:hAnsi="Arial Narrow"/>
                <w:b/>
                <w:bCs/>
                <w:noProof w:val="0"/>
                <w:color w:val="000000"/>
                <w:sz w:val="16"/>
                <w:szCs w:val="18"/>
              </w:rPr>
            </w:pPr>
            <w:r w:rsidRPr="00291CD0">
              <w:rPr>
                <w:rFonts w:ascii="Arial Narrow" w:hAnsi="Arial Narrow"/>
                <w:b/>
                <w:bCs/>
                <w:noProof w:val="0"/>
                <w:color w:val="000000"/>
                <w:sz w:val="16"/>
                <w:szCs w:val="18"/>
              </w:rPr>
              <w:t>1.077.448.076.741,00</w:t>
            </w:r>
          </w:p>
        </w:tc>
        <w:tc>
          <w:tcPr>
            <w:tcW w:w="1540" w:type="dxa"/>
            <w:tcBorders>
              <w:top w:val="nil"/>
              <w:left w:val="nil"/>
              <w:bottom w:val="single" w:sz="4" w:space="0" w:color="auto"/>
              <w:right w:val="single" w:sz="4" w:space="0" w:color="auto"/>
            </w:tcBorders>
            <w:shd w:val="clear" w:color="auto" w:fill="auto"/>
            <w:noWrap/>
            <w:vAlign w:val="bottom"/>
            <w:hideMark/>
          </w:tcPr>
          <w:p w:rsidR="008352F3" w:rsidRPr="00291CD0" w:rsidRDefault="008352F3" w:rsidP="00C54037">
            <w:pPr>
              <w:spacing w:before="40" w:line="276" w:lineRule="auto"/>
              <w:jc w:val="right"/>
              <w:rPr>
                <w:rFonts w:ascii="Arial Narrow" w:hAnsi="Arial Narrow"/>
                <w:b/>
                <w:bCs/>
                <w:noProof w:val="0"/>
                <w:color w:val="000000"/>
                <w:sz w:val="16"/>
                <w:szCs w:val="18"/>
                <w:lang w:val="en-US"/>
              </w:rPr>
            </w:pPr>
            <w:r w:rsidRPr="00291CD0">
              <w:rPr>
                <w:rFonts w:ascii="Arial Narrow" w:hAnsi="Arial Narrow"/>
                <w:b/>
                <w:bCs/>
                <w:noProof w:val="0"/>
                <w:color w:val="000000"/>
                <w:sz w:val="16"/>
                <w:szCs w:val="18"/>
                <w:lang w:val="en-US"/>
              </w:rPr>
              <w:t>1.062.555.838.091,00</w:t>
            </w:r>
          </w:p>
        </w:tc>
      </w:tr>
    </w:tbl>
    <w:p w:rsidR="008352F3" w:rsidRPr="0050616B" w:rsidRDefault="008352F3" w:rsidP="008352F3">
      <w:pPr>
        <w:pStyle w:val="ListParagraph"/>
        <w:numPr>
          <w:ilvl w:val="3"/>
          <w:numId w:val="220"/>
        </w:numPr>
        <w:spacing w:before="120" w:after="120" w:line="280" w:lineRule="exact"/>
        <w:ind w:left="851" w:hanging="993"/>
        <w:contextualSpacing w:val="0"/>
        <w:jc w:val="both"/>
        <w:rPr>
          <w:sz w:val="22"/>
          <w:szCs w:val="22"/>
        </w:rPr>
      </w:pPr>
      <w:r w:rsidRPr="0050616B">
        <w:rPr>
          <w:b/>
          <w:sz w:val="22"/>
          <w:szCs w:val="22"/>
        </w:rPr>
        <w:t>Dana Bagi Hasil Pajak</w:t>
      </w:r>
    </w:p>
    <w:p w:rsidR="008352F3" w:rsidRDefault="008352F3" w:rsidP="008352F3">
      <w:pPr>
        <w:spacing w:after="120" w:line="280" w:lineRule="exact"/>
        <w:ind w:left="851"/>
        <w:jc w:val="both"/>
        <w:rPr>
          <w:sz w:val="22"/>
          <w:szCs w:val="22"/>
        </w:rPr>
      </w:pPr>
      <w:r w:rsidRPr="0050616B">
        <w:rPr>
          <w:sz w:val="22"/>
          <w:szCs w:val="22"/>
        </w:rPr>
        <w:t>Realisasi dari</w:t>
      </w:r>
      <w:r w:rsidRPr="0050616B">
        <w:rPr>
          <w:sz w:val="22"/>
          <w:szCs w:val="22"/>
          <w:lang w:val="en-US"/>
        </w:rPr>
        <w:t xml:space="preserve"> Dana Bagi Hasil Pajak</w:t>
      </w:r>
      <w:r w:rsidRPr="0050616B">
        <w:rPr>
          <w:sz w:val="22"/>
          <w:szCs w:val="22"/>
        </w:rPr>
        <w:t xml:space="preserve"> terdiri dari Bagi Hasil Pajak Bumi dan Bangunan serta Bagi Hasil PPh pasal 25, pasal 29 dan PPh pasal 21 dengan </w:t>
      </w:r>
      <w:r w:rsidRPr="00E43A2D">
        <w:rPr>
          <w:sz w:val="22"/>
          <w:szCs w:val="22"/>
        </w:rPr>
        <w:t xml:space="preserve">rincian </w:t>
      </w:r>
      <w:r>
        <w:rPr>
          <w:sz w:val="22"/>
          <w:szCs w:val="22"/>
        </w:rPr>
        <w:t xml:space="preserve">disajikan dalam tabel </w:t>
      </w:r>
      <w:r w:rsidRPr="006B7613">
        <w:rPr>
          <w:sz w:val="22"/>
          <w:szCs w:val="22"/>
        </w:rPr>
        <w:t>berikut</w:t>
      </w:r>
      <w:r>
        <w:rPr>
          <w:sz w:val="22"/>
          <w:szCs w:val="22"/>
        </w:rPr>
        <w:t xml:space="preserve"> ini</w:t>
      </w:r>
      <w:r w:rsidRPr="006B7613">
        <w:rPr>
          <w:sz w:val="22"/>
          <w:szCs w:val="22"/>
        </w:rPr>
        <w:t>:</w:t>
      </w:r>
    </w:p>
    <w:p w:rsidR="00AB108D" w:rsidRDefault="00C0734B" w:rsidP="00AB108D">
      <w:pPr>
        <w:spacing w:before="60" w:after="60"/>
        <w:ind w:left="851"/>
        <w:jc w:val="center"/>
        <w:rPr>
          <w:rFonts w:ascii="Arial Narrow" w:hAnsi="Arial Narrow"/>
          <w:sz w:val="18"/>
          <w:szCs w:val="18"/>
        </w:rPr>
      </w:pPr>
      <w:r w:rsidRPr="009E39E0">
        <w:rPr>
          <w:rFonts w:ascii="Arial Narrow" w:hAnsi="Arial Narrow"/>
          <w:sz w:val="18"/>
          <w:szCs w:val="18"/>
        </w:rPr>
        <w:t>Tabel V.8</w:t>
      </w:r>
    </w:p>
    <w:p w:rsidR="008352F3" w:rsidRPr="009E39E0" w:rsidRDefault="008352F3" w:rsidP="00AB108D">
      <w:pPr>
        <w:spacing w:before="60" w:after="60"/>
        <w:ind w:left="851"/>
        <w:jc w:val="center"/>
        <w:rPr>
          <w:rFonts w:ascii="Arial Narrow" w:hAnsi="Arial Narrow"/>
          <w:sz w:val="18"/>
          <w:szCs w:val="18"/>
        </w:rPr>
      </w:pPr>
      <w:r w:rsidRPr="009E39E0">
        <w:rPr>
          <w:rFonts w:ascii="Arial Narrow" w:hAnsi="Arial Narrow"/>
          <w:sz w:val="18"/>
          <w:szCs w:val="18"/>
        </w:rPr>
        <w:t>Dana Bagi Hasil Pajak TA 2017 dan TA 2016</w:t>
      </w:r>
    </w:p>
    <w:tbl>
      <w:tblPr>
        <w:tblW w:w="7396" w:type="dxa"/>
        <w:tblInd w:w="959" w:type="dxa"/>
        <w:tblLook w:val="04A0"/>
      </w:tblPr>
      <w:tblGrid>
        <w:gridCol w:w="437"/>
        <w:gridCol w:w="2602"/>
        <w:gridCol w:w="1472"/>
        <w:gridCol w:w="1464"/>
        <w:gridCol w:w="1421"/>
      </w:tblGrid>
      <w:tr w:rsidR="008352F3" w:rsidRPr="00A4664A" w:rsidTr="002F24F8">
        <w:trPr>
          <w:trHeight w:val="22"/>
        </w:trPr>
        <w:tc>
          <w:tcPr>
            <w:tcW w:w="437" w:type="dxa"/>
            <w:vMerge w:val="restart"/>
            <w:tcBorders>
              <w:top w:val="single" w:sz="4" w:space="0" w:color="auto"/>
              <w:left w:val="single" w:sz="4" w:space="0" w:color="auto"/>
              <w:right w:val="single" w:sz="4" w:space="0" w:color="auto"/>
            </w:tcBorders>
          </w:tcPr>
          <w:p w:rsidR="008352F3" w:rsidRPr="00502E3E" w:rsidRDefault="008352F3" w:rsidP="00C54037">
            <w:pPr>
              <w:spacing w:before="40" w:line="276" w:lineRule="auto"/>
              <w:jc w:val="center"/>
              <w:rPr>
                <w:rFonts w:ascii="Arial Narrow" w:hAnsi="Arial Narrow"/>
                <w:bCs/>
                <w:noProof w:val="0"/>
                <w:color w:val="000000"/>
                <w:sz w:val="18"/>
                <w:szCs w:val="18"/>
              </w:rPr>
            </w:pPr>
            <w:r w:rsidRPr="00502E3E">
              <w:rPr>
                <w:rFonts w:ascii="Arial Narrow" w:hAnsi="Arial Narrow"/>
                <w:bCs/>
                <w:noProof w:val="0"/>
                <w:color w:val="000000"/>
                <w:sz w:val="18"/>
                <w:szCs w:val="18"/>
              </w:rPr>
              <w:t>No</w:t>
            </w:r>
          </w:p>
        </w:tc>
        <w:tc>
          <w:tcPr>
            <w:tcW w:w="26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52F3" w:rsidRPr="00502E3E" w:rsidRDefault="008352F3" w:rsidP="00C54037">
            <w:pPr>
              <w:spacing w:before="40" w:line="276" w:lineRule="auto"/>
              <w:jc w:val="center"/>
              <w:rPr>
                <w:rFonts w:ascii="Arial Narrow" w:hAnsi="Arial Narrow"/>
                <w:bCs/>
                <w:noProof w:val="0"/>
                <w:color w:val="000000"/>
                <w:sz w:val="18"/>
                <w:szCs w:val="18"/>
              </w:rPr>
            </w:pPr>
            <w:r w:rsidRPr="00502E3E">
              <w:rPr>
                <w:rFonts w:ascii="Arial Narrow" w:hAnsi="Arial Narrow"/>
                <w:bCs/>
                <w:noProof w:val="0"/>
                <w:color w:val="000000"/>
                <w:sz w:val="18"/>
                <w:szCs w:val="18"/>
              </w:rPr>
              <w:t>Uraian</w:t>
            </w:r>
          </w:p>
        </w:tc>
        <w:tc>
          <w:tcPr>
            <w:tcW w:w="29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2F3" w:rsidRPr="00502E3E" w:rsidRDefault="008352F3" w:rsidP="00C54037">
            <w:pPr>
              <w:spacing w:before="40" w:line="276" w:lineRule="auto"/>
              <w:jc w:val="center"/>
              <w:rPr>
                <w:rFonts w:ascii="Arial Narrow" w:hAnsi="Arial Narrow"/>
                <w:bCs/>
                <w:noProof w:val="0"/>
                <w:color w:val="000000"/>
                <w:sz w:val="18"/>
                <w:szCs w:val="18"/>
              </w:rPr>
            </w:pPr>
            <w:r w:rsidRPr="00502E3E">
              <w:rPr>
                <w:rFonts w:ascii="Arial Narrow" w:hAnsi="Arial Narrow"/>
                <w:bCs/>
                <w:noProof w:val="0"/>
                <w:color w:val="000000"/>
                <w:sz w:val="18"/>
                <w:szCs w:val="18"/>
                <w:lang w:val="en-US"/>
              </w:rPr>
              <w:t>201</w:t>
            </w:r>
            <w:r w:rsidRPr="00502E3E">
              <w:rPr>
                <w:rFonts w:ascii="Arial Narrow" w:hAnsi="Arial Narrow"/>
                <w:bCs/>
                <w:noProof w:val="0"/>
                <w:color w:val="000000"/>
                <w:sz w:val="18"/>
                <w:szCs w:val="18"/>
              </w:rPr>
              <w:t>7</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8352F3" w:rsidRPr="00502E3E" w:rsidRDefault="008352F3" w:rsidP="00C54037">
            <w:pPr>
              <w:spacing w:before="40" w:line="276" w:lineRule="auto"/>
              <w:jc w:val="center"/>
              <w:rPr>
                <w:rFonts w:ascii="Arial Narrow" w:hAnsi="Arial Narrow"/>
                <w:bCs/>
                <w:noProof w:val="0"/>
                <w:color w:val="000000"/>
                <w:sz w:val="18"/>
                <w:szCs w:val="18"/>
              </w:rPr>
            </w:pPr>
            <w:r w:rsidRPr="00502E3E">
              <w:rPr>
                <w:rFonts w:ascii="Arial Narrow" w:hAnsi="Arial Narrow"/>
                <w:bCs/>
                <w:noProof w:val="0"/>
                <w:color w:val="000000"/>
                <w:sz w:val="18"/>
                <w:szCs w:val="18"/>
                <w:lang w:val="en-US"/>
              </w:rPr>
              <w:t>201</w:t>
            </w:r>
            <w:r w:rsidRPr="00502E3E">
              <w:rPr>
                <w:rFonts w:ascii="Arial Narrow" w:hAnsi="Arial Narrow"/>
                <w:bCs/>
                <w:noProof w:val="0"/>
                <w:color w:val="000000"/>
                <w:sz w:val="18"/>
                <w:szCs w:val="18"/>
              </w:rPr>
              <w:t>6</w:t>
            </w:r>
          </w:p>
        </w:tc>
      </w:tr>
      <w:tr w:rsidR="008352F3" w:rsidRPr="00A4664A" w:rsidTr="002F24F8">
        <w:trPr>
          <w:trHeight w:val="22"/>
        </w:trPr>
        <w:tc>
          <w:tcPr>
            <w:tcW w:w="437" w:type="dxa"/>
            <w:vMerge/>
            <w:tcBorders>
              <w:left w:val="single" w:sz="4" w:space="0" w:color="auto"/>
              <w:bottom w:val="single" w:sz="4" w:space="0" w:color="000000"/>
              <w:right w:val="single" w:sz="4" w:space="0" w:color="auto"/>
            </w:tcBorders>
          </w:tcPr>
          <w:p w:rsidR="008352F3" w:rsidRPr="00502E3E" w:rsidRDefault="008352F3" w:rsidP="00C54037">
            <w:pPr>
              <w:spacing w:before="40" w:line="276" w:lineRule="auto"/>
              <w:jc w:val="center"/>
              <w:rPr>
                <w:rFonts w:ascii="Arial Narrow" w:hAnsi="Arial Narrow"/>
                <w:bCs/>
                <w:noProof w:val="0"/>
                <w:color w:val="000000"/>
                <w:sz w:val="18"/>
                <w:szCs w:val="18"/>
                <w:lang w:val="en-US"/>
              </w:rPr>
            </w:pPr>
          </w:p>
        </w:tc>
        <w:tc>
          <w:tcPr>
            <w:tcW w:w="2602" w:type="dxa"/>
            <w:vMerge/>
            <w:tcBorders>
              <w:top w:val="single" w:sz="4" w:space="0" w:color="auto"/>
              <w:left w:val="single" w:sz="4" w:space="0" w:color="auto"/>
              <w:bottom w:val="single" w:sz="4" w:space="0" w:color="000000"/>
              <w:right w:val="single" w:sz="4" w:space="0" w:color="auto"/>
            </w:tcBorders>
            <w:vAlign w:val="center"/>
            <w:hideMark/>
          </w:tcPr>
          <w:p w:rsidR="008352F3" w:rsidRPr="00502E3E" w:rsidRDefault="008352F3" w:rsidP="00C54037">
            <w:pPr>
              <w:spacing w:before="40" w:line="276" w:lineRule="auto"/>
              <w:jc w:val="center"/>
              <w:rPr>
                <w:rFonts w:ascii="Arial Narrow" w:hAnsi="Arial Narrow"/>
                <w:bCs/>
                <w:noProof w:val="0"/>
                <w:color w:val="000000"/>
                <w:sz w:val="18"/>
                <w:szCs w:val="18"/>
                <w:lang w:val="en-US"/>
              </w:rPr>
            </w:pPr>
          </w:p>
        </w:tc>
        <w:tc>
          <w:tcPr>
            <w:tcW w:w="1472" w:type="dxa"/>
            <w:tcBorders>
              <w:top w:val="nil"/>
              <w:left w:val="nil"/>
              <w:bottom w:val="single" w:sz="4" w:space="0" w:color="auto"/>
              <w:right w:val="single" w:sz="4" w:space="0" w:color="auto"/>
            </w:tcBorders>
            <w:shd w:val="clear" w:color="auto" w:fill="auto"/>
            <w:noWrap/>
            <w:vAlign w:val="bottom"/>
            <w:hideMark/>
          </w:tcPr>
          <w:p w:rsidR="008352F3" w:rsidRPr="00502E3E" w:rsidRDefault="008352F3" w:rsidP="00C54037">
            <w:pPr>
              <w:spacing w:before="40" w:line="276" w:lineRule="auto"/>
              <w:jc w:val="center"/>
              <w:rPr>
                <w:rFonts w:ascii="Arial Narrow" w:hAnsi="Arial Narrow"/>
                <w:bCs/>
                <w:noProof w:val="0"/>
                <w:color w:val="000000"/>
                <w:sz w:val="18"/>
                <w:szCs w:val="18"/>
                <w:lang w:val="en-US"/>
              </w:rPr>
            </w:pPr>
            <w:r w:rsidRPr="00502E3E">
              <w:rPr>
                <w:rFonts w:ascii="Arial Narrow" w:hAnsi="Arial Narrow"/>
                <w:bCs/>
                <w:noProof w:val="0"/>
                <w:color w:val="000000"/>
                <w:sz w:val="18"/>
                <w:szCs w:val="18"/>
                <w:lang w:val="en-US"/>
              </w:rPr>
              <w:t>Anggaran (Rp)</w:t>
            </w:r>
          </w:p>
        </w:tc>
        <w:tc>
          <w:tcPr>
            <w:tcW w:w="1464" w:type="dxa"/>
            <w:tcBorders>
              <w:top w:val="nil"/>
              <w:left w:val="nil"/>
              <w:bottom w:val="single" w:sz="4" w:space="0" w:color="auto"/>
              <w:right w:val="single" w:sz="4" w:space="0" w:color="auto"/>
            </w:tcBorders>
            <w:shd w:val="clear" w:color="auto" w:fill="auto"/>
            <w:noWrap/>
            <w:vAlign w:val="bottom"/>
            <w:hideMark/>
          </w:tcPr>
          <w:p w:rsidR="008352F3" w:rsidRPr="00502E3E" w:rsidRDefault="008352F3" w:rsidP="00C54037">
            <w:pPr>
              <w:spacing w:before="40" w:line="276" w:lineRule="auto"/>
              <w:jc w:val="center"/>
              <w:rPr>
                <w:rFonts w:ascii="Arial Narrow" w:hAnsi="Arial Narrow"/>
                <w:bCs/>
                <w:noProof w:val="0"/>
                <w:color w:val="000000"/>
                <w:sz w:val="18"/>
                <w:szCs w:val="18"/>
                <w:lang w:val="en-US"/>
              </w:rPr>
            </w:pPr>
            <w:r w:rsidRPr="00502E3E">
              <w:rPr>
                <w:rFonts w:ascii="Arial Narrow" w:hAnsi="Arial Narrow"/>
                <w:bCs/>
                <w:noProof w:val="0"/>
                <w:color w:val="000000"/>
                <w:sz w:val="18"/>
                <w:szCs w:val="18"/>
                <w:lang w:val="en-US"/>
              </w:rPr>
              <w:t>Realisasi (Rp)</w:t>
            </w:r>
          </w:p>
        </w:tc>
        <w:tc>
          <w:tcPr>
            <w:tcW w:w="1421" w:type="dxa"/>
            <w:tcBorders>
              <w:top w:val="nil"/>
              <w:left w:val="nil"/>
              <w:bottom w:val="single" w:sz="4" w:space="0" w:color="auto"/>
              <w:right w:val="single" w:sz="4" w:space="0" w:color="auto"/>
            </w:tcBorders>
            <w:shd w:val="clear" w:color="auto" w:fill="auto"/>
            <w:noWrap/>
            <w:vAlign w:val="bottom"/>
            <w:hideMark/>
          </w:tcPr>
          <w:p w:rsidR="008352F3" w:rsidRPr="00502E3E" w:rsidRDefault="008352F3" w:rsidP="00C54037">
            <w:pPr>
              <w:spacing w:before="40" w:line="276" w:lineRule="auto"/>
              <w:jc w:val="center"/>
              <w:rPr>
                <w:rFonts w:ascii="Arial Narrow" w:hAnsi="Arial Narrow"/>
                <w:bCs/>
                <w:noProof w:val="0"/>
                <w:color w:val="000000"/>
                <w:sz w:val="18"/>
                <w:szCs w:val="18"/>
                <w:lang w:val="en-US"/>
              </w:rPr>
            </w:pPr>
            <w:r w:rsidRPr="00502E3E">
              <w:rPr>
                <w:rFonts w:ascii="Arial Narrow" w:hAnsi="Arial Narrow"/>
                <w:bCs/>
                <w:noProof w:val="0"/>
                <w:color w:val="000000"/>
                <w:sz w:val="18"/>
                <w:szCs w:val="18"/>
                <w:lang w:val="en-US"/>
              </w:rPr>
              <w:t>Realisasi (Rp)</w:t>
            </w:r>
          </w:p>
        </w:tc>
      </w:tr>
      <w:tr w:rsidR="008352F3" w:rsidRPr="00A4664A" w:rsidTr="002F24F8">
        <w:trPr>
          <w:trHeight w:val="22"/>
        </w:trPr>
        <w:tc>
          <w:tcPr>
            <w:tcW w:w="437" w:type="dxa"/>
            <w:tcBorders>
              <w:top w:val="nil"/>
              <w:left w:val="single" w:sz="4" w:space="0" w:color="auto"/>
              <w:bottom w:val="single" w:sz="4" w:space="0" w:color="auto"/>
              <w:right w:val="single" w:sz="4" w:space="0" w:color="auto"/>
            </w:tcBorders>
          </w:tcPr>
          <w:p w:rsidR="008352F3" w:rsidRPr="00502E3E" w:rsidRDefault="008352F3" w:rsidP="00C54037">
            <w:pPr>
              <w:spacing w:before="40" w:line="276" w:lineRule="auto"/>
              <w:jc w:val="center"/>
              <w:rPr>
                <w:rFonts w:ascii="Arial Narrow" w:hAnsi="Arial Narrow"/>
                <w:noProof w:val="0"/>
                <w:color w:val="000000"/>
                <w:sz w:val="18"/>
                <w:szCs w:val="18"/>
              </w:rPr>
            </w:pPr>
            <w:r w:rsidRPr="00502E3E">
              <w:rPr>
                <w:rFonts w:ascii="Arial Narrow" w:hAnsi="Arial Narrow"/>
                <w:noProof w:val="0"/>
                <w:color w:val="000000"/>
                <w:sz w:val="18"/>
                <w:szCs w:val="18"/>
              </w:rPr>
              <w:t>(1)</w:t>
            </w:r>
          </w:p>
        </w:tc>
        <w:tc>
          <w:tcPr>
            <w:tcW w:w="2602" w:type="dxa"/>
            <w:tcBorders>
              <w:top w:val="nil"/>
              <w:left w:val="single" w:sz="4" w:space="0" w:color="auto"/>
              <w:bottom w:val="single" w:sz="4" w:space="0" w:color="auto"/>
              <w:right w:val="single" w:sz="4" w:space="0" w:color="auto"/>
            </w:tcBorders>
            <w:shd w:val="clear" w:color="auto" w:fill="auto"/>
            <w:vAlign w:val="center"/>
            <w:hideMark/>
          </w:tcPr>
          <w:p w:rsidR="008352F3" w:rsidRPr="00502E3E" w:rsidRDefault="008352F3" w:rsidP="00C54037">
            <w:pPr>
              <w:spacing w:before="40" w:line="276" w:lineRule="auto"/>
              <w:jc w:val="center"/>
              <w:rPr>
                <w:rFonts w:ascii="Arial Narrow" w:hAnsi="Arial Narrow"/>
                <w:noProof w:val="0"/>
                <w:color w:val="000000"/>
                <w:sz w:val="18"/>
                <w:szCs w:val="18"/>
              </w:rPr>
            </w:pPr>
            <w:r w:rsidRPr="00502E3E">
              <w:rPr>
                <w:rFonts w:ascii="Arial Narrow" w:hAnsi="Arial Narrow"/>
                <w:noProof w:val="0"/>
                <w:color w:val="000000"/>
                <w:sz w:val="18"/>
                <w:szCs w:val="18"/>
              </w:rPr>
              <w:t>(2)</w:t>
            </w:r>
          </w:p>
        </w:tc>
        <w:tc>
          <w:tcPr>
            <w:tcW w:w="1472" w:type="dxa"/>
            <w:tcBorders>
              <w:top w:val="nil"/>
              <w:left w:val="nil"/>
              <w:bottom w:val="single" w:sz="4" w:space="0" w:color="auto"/>
              <w:right w:val="single" w:sz="4" w:space="0" w:color="auto"/>
            </w:tcBorders>
            <w:shd w:val="clear" w:color="auto" w:fill="auto"/>
            <w:vAlign w:val="center"/>
            <w:hideMark/>
          </w:tcPr>
          <w:p w:rsidR="008352F3" w:rsidRPr="00502E3E" w:rsidRDefault="008352F3" w:rsidP="00C54037">
            <w:pPr>
              <w:spacing w:before="40" w:line="276" w:lineRule="auto"/>
              <w:jc w:val="center"/>
              <w:rPr>
                <w:rFonts w:ascii="Arial Narrow" w:hAnsi="Arial Narrow"/>
                <w:noProof w:val="0"/>
                <w:color w:val="000000"/>
                <w:sz w:val="18"/>
                <w:szCs w:val="18"/>
              </w:rPr>
            </w:pPr>
            <w:r w:rsidRPr="00502E3E">
              <w:rPr>
                <w:rFonts w:ascii="Arial Narrow" w:hAnsi="Arial Narrow"/>
                <w:noProof w:val="0"/>
                <w:color w:val="000000"/>
                <w:sz w:val="18"/>
                <w:szCs w:val="18"/>
              </w:rPr>
              <w:t>(3)</w:t>
            </w:r>
          </w:p>
        </w:tc>
        <w:tc>
          <w:tcPr>
            <w:tcW w:w="1464" w:type="dxa"/>
            <w:tcBorders>
              <w:top w:val="nil"/>
              <w:left w:val="nil"/>
              <w:bottom w:val="single" w:sz="4" w:space="0" w:color="auto"/>
              <w:right w:val="single" w:sz="4" w:space="0" w:color="auto"/>
            </w:tcBorders>
            <w:shd w:val="clear" w:color="auto" w:fill="auto"/>
            <w:vAlign w:val="center"/>
            <w:hideMark/>
          </w:tcPr>
          <w:p w:rsidR="008352F3" w:rsidRPr="00502E3E" w:rsidRDefault="008352F3" w:rsidP="00C54037">
            <w:pPr>
              <w:spacing w:before="40" w:line="276" w:lineRule="auto"/>
              <w:jc w:val="center"/>
              <w:rPr>
                <w:rFonts w:ascii="Arial Narrow" w:hAnsi="Arial Narrow"/>
                <w:noProof w:val="0"/>
                <w:color w:val="000000"/>
                <w:sz w:val="18"/>
                <w:szCs w:val="18"/>
              </w:rPr>
            </w:pPr>
            <w:r w:rsidRPr="00502E3E">
              <w:rPr>
                <w:rFonts w:ascii="Arial Narrow" w:hAnsi="Arial Narrow"/>
                <w:noProof w:val="0"/>
                <w:color w:val="000000"/>
                <w:sz w:val="18"/>
                <w:szCs w:val="18"/>
              </w:rPr>
              <w:t>(4)</w:t>
            </w:r>
          </w:p>
        </w:tc>
        <w:tc>
          <w:tcPr>
            <w:tcW w:w="1421" w:type="dxa"/>
            <w:tcBorders>
              <w:top w:val="nil"/>
              <w:left w:val="nil"/>
              <w:bottom w:val="single" w:sz="4" w:space="0" w:color="auto"/>
              <w:right w:val="single" w:sz="4" w:space="0" w:color="auto"/>
            </w:tcBorders>
            <w:shd w:val="clear" w:color="auto" w:fill="auto"/>
            <w:vAlign w:val="center"/>
            <w:hideMark/>
          </w:tcPr>
          <w:p w:rsidR="008352F3" w:rsidRPr="00502E3E" w:rsidRDefault="008352F3" w:rsidP="00C54037">
            <w:pPr>
              <w:spacing w:before="40" w:line="276" w:lineRule="auto"/>
              <w:jc w:val="center"/>
              <w:rPr>
                <w:rFonts w:ascii="Arial Narrow" w:hAnsi="Arial Narrow"/>
                <w:noProof w:val="0"/>
                <w:color w:val="000000"/>
                <w:sz w:val="18"/>
                <w:szCs w:val="18"/>
              </w:rPr>
            </w:pPr>
            <w:r w:rsidRPr="00502E3E">
              <w:rPr>
                <w:rFonts w:ascii="Arial Narrow" w:hAnsi="Arial Narrow"/>
                <w:noProof w:val="0"/>
                <w:color w:val="000000"/>
                <w:sz w:val="18"/>
                <w:szCs w:val="18"/>
              </w:rPr>
              <w:t>(5)</w:t>
            </w:r>
          </w:p>
        </w:tc>
      </w:tr>
      <w:tr w:rsidR="008352F3" w:rsidRPr="00A4664A" w:rsidTr="002F24F8">
        <w:trPr>
          <w:trHeight w:val="22"/>
        </w:trPr>
        <w:tc>
          <w:tcPr>
            <w:tcW w:w="437" w:type="dxa"/>
            <w:tcBorders>
              <w:top w:val="nil"/>
              <w:left w:val="single" w:sz="4" w:space="0" w:color="auto"/>
              <w:bottom w:val="single" w:sz="4" w:space="0" w:color="auto"/>
              <w:right w:val="single" w:sz="4" w:space="0" w:color="auto"/>
            </w:tcBorders>
          </w:tcPr>
          <w:p w:rsidR="008352F3" w:rsidRPr="00AD0B32"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1</w:t>
            </w:r>
          </w:p>
        </w:tc>
        <w:tc>
          <w:tcPr>
            <w:tcW w:w="2602" w:type="dxa"/>
            <w:tcBorders>
              <w:top w:val="nil"/>
              <w:left w:val="single" w:sz="4" w:space="0" w:color="auto"/>
              <w:bottom w:val="single" w:sz="4" w:space="0" w:color="auto"/>
              <w:right w:val="single" w:sz="4" w:space="0" w:color="auto"/>
            </w:tcBorders>
            <w:shd w:val="clear" w:color="auto" w:fill="auto"/>
            <w:vAlign w:val="center"/>
            <w:hideMark/>
          </w:tcPr>
          <w:p w:rsidR="008352F3" w:rsidRPr="00AD0B32" w:rsidRDefault="008352F3" w:rsidP="00C54037">
            <w:pPr>
              <w:spacing w:before="40" w:line="276" w:lineRule="auto"/>
              <w:rPr>
                <w:rFonts w:ascii="Arial Narrow" w:hAnsi="Arial Narrow"/>
                <w:noProof w:val="0"/>
                <w:color w:val="000000"/>
                <w:sz w:val="16"/>
                <w:szCs w:val="16"/>
                <w:lang w:val="en-US"/>
              </w:rPr>
            </w:pPr>
            <w:r w:rsidRPr="00AD0B32">
              <w:rPr>
                <w:rFonts w:ascii="Arial Narrow" w:hAnsi="Arial Narrow"/>
                <w:noProof w:val="0"/>
                <w:color w:val="000000"/>
                <w:sz w:val="16"/>
                <w:szCs w:val="16"/>
                <w:lang w:val="en-US"/>
              </w:rPr>
              <w:t>Bagi Hasil Pajak Bumi dan Bangunan</w:t>
            </w:r>
          </w:p>
        </w:tc>
        <w:tc>
          <w:tcPr>
            <w:tcW w:w="1472" w:type="dxa"/>
            <w:tcBorders>
              <w:top w:val="nil"/>
              <w:left w:val="nil"/>
              <w:bottom w:val="single" w:sz="4" w:space="0" w:color="auto"/>
              <w:right w:val="single" w:sz="4" w:space="0" w:color="auto"/>
            </w:tcBorders>
            <w:shd w:val="clear" w:color="auto" w:fill="auto"/>
            <w:vAlign w:val="center"/>
            <w:hideMark/>
          </w:tcPr>
          <w:p w:rsidR="008352F3" w:rsidRPr="00AD0B32" w:rsidRDefault="008352F3" w:rsidP="00C54037">
            <w:pPr>
              <w:spacing w:before="40" w:line="276" w:lineRule="auto"/>
              <w:jc w:val="right"/>
              <w:rPr>
                <w:rFonts w:ascii="Arial Narrow" w:hAnsi="Arial Narrow"/>
                <w:noProof w:val="0"/>
                <w:color w:val="000000"/>
                <w:sz w:val="16"/>
                <w:szCs w:val="16"/>
              </w:rPr>
            </w:pPr>
            <w:r w:rsidRPr="00AD0B32">
              <w:rPr>
                <w:rFonts w:ascii="Arial Narrow" w:hAnsi="Arial Narrow"/>
                <w:noProof w:val="0"/>
                <w:color w:val="000000"/>
                <w:sz w:val="16"/>
                <w:szCs w:val="16"/>
              </w:rPr>
              <w:t>10.412.205.969,00</w:t>
            </w:r>
          </w:p>
        </w:tc>
        <w:tc>
          <w:tcPr>
            <w:tcW w:w="1464" w:type="dxa"/>
            <w:tcBorders>
              <w:top w:val="nil"/>
              <w:left w:val="nil"/>
              <w:bottom w:val="single" w:sz="4" w:space="0" w:color="auto"/>
              <w:right w:val="single" w:sz="4" w:space="0" w:color="auto"/>
            </w:tcBorders>
            <w:shd w:val="clear" w:color="auto" w:fill="auto"/>
            <w:vAlign w:val="center"/>
            <w:hideMark/>
          </w:tcPr>
          <w:p w:rsidR="008352F3" w:rsidRPr="00291CD0"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6.426.143.148,00</w:t>
            </w:r>
          </w:p>
        </w:tc>
        <w:tc>
          <w:tcPr>
            <w:tcW w:w="1421" w:type="dxa"/>
            <w:tcBorders>
              <w:top w:val="nil"/>
              <w:left w:val="nil"/>
              <w:bottom w:val="single" w:sz="4" w:space="0" w:color="auto"/>
              <w:right w:val="single" w:sz="4" w:space="0" w:color="auto"/>
            </w:tcBorders>
            <w:shd w:val="clear" w:color="auto" w:fill="auto"/>
            <w:vAlign w:val="center"/>
            <w:hideMark/>
          </w:tcPr>
          <w:p w:rsidR="008352F3" w:rsidRPr="00AD0B32" w:rsidRDefault="008352F3" w:rsidP="00C54037">
            <w:pPr>
              <w:spacing w:before="40" w:line="276" w:lineRule="auto"/>
              <w:jc w:val="right"/>
              <w:rPr>
                <w:rFonts w:ascii="Arial Narrow" w:hAnsi="Arial Narrow"/>
                <w:noProof w:val="0"/>
                <w:color w:val="000000"/>
                <w:sz w:val="16"/>
                <w:szCs w:val="16"/>
                <w:lang w:val="en-US"/>
              </w:rPr>
            </w:pPr>
            <w:r w:rsidRPr="00AD0B32">
              <w:rPr>
                <w:rFonts w:ascii="Arial Narrow" w:hAnsi="Arial Narrow"/>
                <w:noProof w:val="0"/>
                <w:color w:val="000000"/>
                <w:sz w:val="16"/>
                <w:szCs w:val="16"/>
                <w:lang w:val="en-US"/>
              </w:rPr>
              <w:t>10.412.205.969,00</w:t>
            </w:r>
          </w:p>
        </w:tc>
      </w:tr>
      <w:tr w:rsidR="008352F3" w:rsidRPr="00A4664A" w:rsidTr="002F24F8">
        <w:trPr>
          <w:trHeight w:val="22"/>
        </w:trPr>
        <w:tc>
          <w:tcPr>
            <w:tcW w:w="437" w:type="dxa"/>
            <w:tcBorders>
              <w:top w:val="nil"/>
              <w:left w:val="single" w:sz="4" w:space="0" w:color="auto"/>
              <w:bottom w:val="single" w:sz="4" w:space="0" w:color="auto"/>
              <w:right w:val="single" w:sz="4" w:space="0" w:color="auto"/>
            </w:tcBorders>
          </w:tcPr>
          <w:p w:rsidR="008352F3" w:rsidRPr="00AD0B32" w:rsidRDefault="008352F3" w:rsidP="00C54037">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2</w:t>
            </w:r>
          </w:p>
        </w:tc>
        <w:tc>
          <w:tcPr>
            <w:tcW w:w="2602" w:type="dxa"/>
            <w:tcBorders>
              <w:top w:val="nil"/>
              <w:left w:val="single" w:sz="4" w:space="0" w:color="auto"/>
              <w:bottom w:val="single" w:sz="4" w:space="0" w:color="auto"/>
              <w:right w:val="single" w:sz="4" w:space="0" w:color="auto"/>
            </w:tcBorders>
            <w:shd w:val="clear" w:color="auto" w:fill="auto"/>
            <w:vAlign w:val="center"/>
            <w:hideMark/>
          </w:tcPr>
          <w:p w:rsidR="008352F3" w:rsidRPr="00AD0B32" w:rsidRDefault="008352F3" w:rsidP="00C54037">
            <w:pPr>
              <w:spacing w:before="40" w:line="276" w:lineRule="auto"/>
              <w:rPr>
                <w:rFonts w:ascii="Arial Narrow" w:hAnsi="Arial Narrow"/>
                <w:noProof w:val="0"/>
                <w:color w:val="000000"/>
                <w:sz w:val="16"/>
                <w:szCs w:val="16"/>
                <w:lang w:val="en-US"/>
              </w:rPr>
            </w:pPr>
            <w:r w:rsidRPr="00AD0B32">
              <w:rPr>
                <w:rFonts w:ascii="Arial Narrow" w:hAnsi="Arial Narrow"/>
                <w:noProof w:val="0"/>
                <w:color w:val="000000"/>
                <w:sz w:val="16"/>
                <w:szCs w:val="16"/>
                <w:lang w:val="en-US"/>
              </w:rPr>
              <w:t>Bagi Hasil Pajak Penghasilan (PPh) Ps 25 dan Ps 29 WOPDN dan PPh Ps 21</w:t>
            </w:r>
          </w:p>
        </w:tc>
        <w:tc>
          <w:tcPr>
            <w:tcW w:w="1472" w:type="dxa"/>
            <w:tcBorders>
              <w:top w:val="nil"/>
              <w:left w:val="nil"/>
              <w:bottom w:val="single" w:sz="4" w:space="0" w:color="auto"/>
              <w:right w:val="single" w:sz="4" w:space="0" w:color="auto"/>
            </w:tcBorders>
            <w:shd w:val="clear" w:color="auto" w:fill="auto"/>
            <w:hideMark/>
          </w:tcPr>
          <w:p w:rsidR="008352F3" w:rsidRPr="00AD0B32" w:rsidRDefault="008352F3" w:rsidP="00C54037">
            <w:pPr>
              <w:spacing w:before="40" w:line="276" w:lineRule="auto"/>
              <w:jc w:val="right"/>
              <w:rPr>
                <w:rFonts w:ascii="Arial Narrow" w:hAnsi="Arial Narrow"/>
                <w:noProof w:val="0"/>
                <w:color w:val="000000"/>
                <w:sz w:val="16"/>
                <w:szCs w:val="16"/>
              </w:rPr>
            </w:pPr>
            <w:r w:rsidRPr="00AD0B32">
              <w:rPr>
                <w:rFonts w:ascii="Arial Narrow" w:hAnsi="Arial Narrow"/>
                <w:noProof w:val="0"/>
                <w:color w:val="000000"/>
                <w:sz w:val="16"/>
                <w:szCs w:val="16"/>
              </w:rPr>
              <w:t>15.831.118.031,00</w:t>
            </w:r>
          </w:p>
        </w:tc>
        <w:tc>
          <w:tcPr>
            <w:tcW w:w="1464" w:type="dxa"/>
            <w:tcBorders>
              <w:top w:val="nil"/>
              <w:left w:val="nil"/>
              <w:bottom w:val="single" w:sz="4" w:space="0" w:color="auto"/>
              <w:right w:val="single" w:sz="4" w:space="0" w:color="auto"/>
            </w:tcBorders>
            <w:shd w:val="clear" w:color="auto" w:fill="auto"/>
            <w:hideMark/>
          </w:tcPr>
          <w:p w:rsidR="008352F3" w:rsidRPr="00291CD0"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16.980.660.780,00</w:t>
            </w:r>
          </w:p>
        </w:tc>
        <w:tc>
          <w:tcPr>
            <w:tcW w:w="1421" w:type="dxa"/>
            <w:tcBorders>
              <w:top w:val="nil"/>
              <w:left w:val="nil"/>
              <w:bottom w:val="single" w:sz="4" w:space="0" w:color="auto"/>
              <w:right w:val="single" w:sz="4" w:space="0" w:color="auto"/>
            </w:tcBorders>
            <w:shd w:val="clear" w:color="auto" w:fill="auto"/>
            <w:hideMark/>
          </w:tcPr>
          <w:p w:rsidR="008352F3" w:rsidRPr="00AD0B32" w:rsidRDefault="008352F3" w:rsidP="00C54037">
            <w:pPr>
              <w:spacing w:before="40" w:line="276" w:lineRule="auto"/>
              <w:jc w:val="right"/>
              <w:rPr>
                <w:rFonts w:ascii="Arial Narrow" w:hAnsi="Arial Narrow"/>
                <w:noProof w:val="0"/>
                <w:color w:val="000000"/>
                <w:sz w:val="16"/>
                <w:szCs w:val="16"/>
                <w:lang w:val="en-US"/>
              </w:rPr>
            </w:pPr>
            <w:r w:rsidRPr="00AD0B32">
              <w:rPr>
                <w:rFonts w:ascii="Arial Narrow" w:hAnsi="Arial Narrow"/>
                <w:noProof w:val="0"/>
                <w:color w:val="000000"/>
                <w:sz w:val="16"/>
                <w:szCs w:val="16"/>
                <w:lang w:val="en-US"/>
              </w:rPr>
              <w:t>15.716.423.906,00</w:t>
            </w:r>
          </w:p>
        </w:tc>
      </w:tr>
      <w:tr w:rsidR="008352F3" w:rsidRPr="00A4664A" w:rsidTr="002F24F8">
        <w:trPr>
          <w:trHeight w:val="22"/>
        </w:trPr>
        <w:tc>
          <w:tcPr>
            <w:tcW w:w="3039" w:type="dxa"/>
            <w:gridSpan w:val="2"/>
            <w:tcBorders>
              <w:top w:val="nil"/>
              <w:left w:val="single" w:sz="4" w:space="0" w:color="auto"/>
              <w:bottom w:val="single" w:sz="4" w:space="0" w:color="auto"/>
              <w:right w:val="single" w:sz="4" w:space="0" w:color="auto"/>
            </w:tcBorders>
          </w:tcPr>
          <w:p w:rsidR="008352F3" w:rsidRPr="00291CD0" w:rsidRDefault="008352F3" w:rsidP="00C54037">
            <w:pPr>
              <w:spacing w:before="40" w:line="276" w:lineRule="auto"/>
              <w:jc w:val="center"/>
              <w:rPr>
                <w:rFonts w:ascii="Arial Narrow" w:hAnsi="Arial Narrow"/>
                <w:b/>
                <w:bCs/>
                <w:noProof w:val="0"/>
                <w:color w:val="000000"/>
                <w:sz w:val="16"/>
                <w:szCs w:val="16"/>
                <w:lang w:val="en-US"/>
              </w:rPr>
            </w:pPr>
            <w:r w:rsidRPr="00291CD0">
              <w:rPr>
                <w:rFonts w:ascii="Arial Narrow" w:hAnsi="Arial Narrow"/>
                <w:b/>
                <w:bCs/>
                <w:noProof w:val="0"/>
                <w:color w:val="000000"/>
                <w:sz w:val="16"/>
                <w:szCs w:val="16"/>
                <w:lang w:val="en-US"/>
              </w:rPr>
              <w:t>Jumlah</w:t>
            </w:r>
          </w:p>
        </w:tc>
        <w:tc>
          <w:tcPr>
            <w:tcW w:w="1472" w:type="dxa"/>
            <w:tcBorders>
              <w:top w:val="nil"/>
              <w:left w:val="nil"/>
              <w:bottom w:val="single" w:sz="4" w:space="0" w:color="auto"/>
              <w:right w:val="single" w:sz="4" w:space="0" w:color="auto"/>
            </w:tcBorders>
            <w:shd w:val="clear" w:color="auto" w:fill="auto"/>
            <w:noWrap/>
            <w:vAlign w:val="bottom"/>
            <w:hideMark/>
          </w:tcPr>
          <w:p w:rsidR="008352F3" w:rsidRPr="00291CD0" w:rsidRDefault="008352F3" w:rsidP="00C54037">
            <w:pPr>
              <w:spacing w:before="40" w:line="276" w:lineRule="auto"/>
              <w:jc w:val="right"/>
              <w:rPr>
                <w:rFonts w:ascii="Arial Narrow" w:hAnsi="Arial Narrow"/>
                <w:b/>
                <w:bCs/>
                <w:noProof w:val="0"/>
                <w:color w:val="000000"/>
                <w:sz w:val="16"/>
                <w:szCs w:val="16"/>
              </w:rPr>
            </w:pPr>
            <w:r w:rsidRPr="00291CD0">
              <w:rPr>
                <w:rFonts w:ascii="Arial Narrow" w:hAnsi="Arial Narrow"/>
                <w:b/>
                <w:bCs/>
                <w:noProof w:val="0"/>
                <w:color w:val="000000"/>
                <w:sz w:val="16"/>
                <w:szCs w:val="16"/>
              </w:rPr>
              <w:t>26.243.324.000,00</w:t>
            </w:r>
          </w:p>
        </w:tc>
        <w:tc>
          <w:tcPr>
            <w:tcW w:w="1464" w:type="dxa"/>
            <w:tcBorders>
              <w:top w:val="nil"/>
              <w:left w:val="nil"/>
              <w:bottom w:val="single" w:sz="4" w:space="0" w:color="auto"/>
              <w:right w:val="single" w:sz="4" w:space="0" w:color="auto"/>
            </w:tcBorders>
            <w:shd w:val="clear" w:color="auto" w:fill="auto"/>
            <w:noWrap/>
            <w:vAlign w:val="bottom"/>
            <w:hideMark/>
          </w:tcPr>
          <w:p w:rsidR="008352F3" w:rsidRPr="00291CD0" w:rsidRDefault="008352F3" w:rsidP="00C54037">
            <w:pPr>
              <w:spacing w:before="40" w:line="276" w:lineRule="auto"/>
              <w:jc w:val="right"/>
              <w:rPr>
                <w:rFonts w:ascii="Arial Narrow" w:hAnsi="Arial Narrow"/>
                <w:b/>
                <w:bCs/>
                <w:noProof w:val="0"/>
                <w:color w:val="000000"/>
                <w:sz w:val="16"/>
                <w:szCs w:val="16"/>
              </w:rPr>
            </w:pPr>
            <w:r w:rsidRPr="00291CD0">
              <w:rPr>
                <w:rFonts w:ascii="Arial Narrow" w:hAnsi="Arial Narrow"/>
                <w:b/>
                <w:bCs/>
                <w:noProof w:val="0"/>
                <w:color w:val="000000"/>
                <w:sz w:val="16"/>
                <w:szCs w:val="16"/>
              </w:rPr>
              <w:t>23.406.803.928,00</w:t>
            </w:r>
          </w:p>
        </w:tc>
        <w:tc>
          <w:tcPr>
            <w:tcW w:w="1421" w:type="dxa"/>
            <w:tcBorders>
              <w:top w:val="nil"/>
              <w:left w:val="nil"/>
              <w:bottom w:val="single" w:sz="4" w:space="0" w:color="auto"/>
              <w:right w:val="single" w:sz="4" w:space="0" w:color="auto"/>
            </w:tcBorders>
            <w:shd w:val="clear" w:color="auto" w:fill="auto"/>
            <w:noWrap/>
            <w:vAlign w:val="bottom"/>
            <w:hideMark/>
          </w:tcPr>
          <w:p w:rsidR="008352F3" w:rsidRPr="00291CD0" w:rsidRDefault="008352F3" w:rsidP="00C54037">
            <w:pPr>
              <w:spacing w:before="40" w:line="276" w:lineRule="auto"/>
              <w:jc w:val="right"/>
              <w:rPr>
                <w:rFonts w:ascii="Arial Narrow" w:hAnsi="Arial Narrow"/>
                <w:b/>
                <w:bCs/>
                <w:noProof w:val="0"/>
                <w:color w:val="000000"/>
                <w:sz w:val="16"/>
                <w:szCs w:val="16"/>
                <w:lang w:val="en-US"/>
              </w:rPr>
            </w:pPr>
            <w:r w:rsidRPr="00291CD0">
              <w:rPr>
                <w:rFonts w:ascii="Arial Narrow" w:hAnsi="Arial Narrow"/>
                <w:b/>
                <w:bCs/>
                <w:noProof w:val="0"/>
                <w:color w:val="000000"/>
                <w:sz w:val="16"/>
                <w:szCs w:val="16"/>
                <w:lang w:val="en-US"/>
              </w:rPr>
              <w:t>26.128.629.875,00</w:t>
            </w:r>
          </w:p>
        </w:tc>
      </w:tr>
    </w:tbl>
    <w:p w:rsidR="008352F3" w:rsidRDefault="008352F3" w:rsidP="008352F3">
      <w:pPr>
        <w:spacing w:before="120" w:after="120" w:line="280" w:lineRule="exact"/>
        <w:ind w:left="851"/>
        <w:jc w:val="both"/>
        <w:rPr>
          <w:sz w:val="22"/>
          <w:szCs w:val="22"/>
        </w:rPr>
      </w:pPr>
      <w:r>
        <w:rPr>
          <w:sz w:val="22"/>
          <w:szCs w:val="22"/>
        </w:rPr>
        <w:t>Tabel tersebut menunjukkan</w:t>
      </w:r>
      <w:r w:rsidRPr="006B7613">
        <w:rPr>
          <w:sz w:val="22"/>
          <w:szCs w:val="22"/>
          <w:lang w:val="en-US"/>
        </w:rPr>
        <w:t xml:space="preserve"> bahwa semua Dana Bagi Hasil Pajak tidak memenuhi target dimana untuk Bagi Hasil Pajak Bumi dan Bangunan hanya terealisasi sebesar Rp</w:t>
      </w:r>
      <w:r>
        <w:rPr>
          <w:sz w:val="22"/>
          <w:szCs w:val="22"/>
        </w:rPr>
        <w:t>6.426.143.148</w:t>
      </w:r>
      <w:r w:rsidRPr="006B7613">
        <w:rPr>
          <w:sz w:val="22"/>
          <w:szCs w:val="22"/>
        </w:rPr>
        <w:t>,00</w:t>
      </w:r>
      <w:r w:rsidRPr="006B7613">
        <w:rPr>
          <w:sz w:val="22"/>
          <w:szCs w:val="22"/>
          <w:lang w:val="en-US"/>
        </w:rPr>
        <w:t xml:space="preserve"> atau </w:t>
      </w:r>
      <w:r>
        <w:rPr>
          <w:sz w:val="22"/>
          <w:szCs w:val="22"/>
        </w:rPr>
        <w:t>61,72</w:t>
      </w:r>
      <w:r w:rsidRPr="006B7613">
        <w:rPr>
          <w:sz w:val="22"/>
          <w:szCs w:val="22"/>
          <w:lang w:val="en-US"/>
        </w:rPr>
        <w:t xml:space="preserve">% dari anggaran yang ditetapkan sebesar </w:t>
      </w:r>
      <w:r w:rsidRPr="006B7613">
        <w:rPr>
          <w:sz w:val="22"/>
          <w:szCs w:val="22"/>
          <w:lang w:val="en-US"/>
        </w:rPr>
        <w:lastRenderedPageBreak/>
        <w:t>Rp</w:t>
      </w:r>
      <w:r w:rsidRPr="006B7613">
        <w:rPr>
          <w:sz w:val="22"/>
          <w:szCs w:val="22"/>
        </w:rPr>
        <w:t>1</w:t>
      </w:r>
      <w:r>
        <w:rPr>
          <w:sz w:val="22"/>
          <w:szCs w:val="22"/>
        </w:rPr>
        <w:t>0</w:t>
      </w:r>
      <w:r w:rsidRPr="006B7613">
        <w:rPr>
          <w:sz w:val="22"/>
          <w:szCs w:val="22"/>
        </w:rPr>
        <w:t>.</w:t>
      </w:r>
      <w:r>
        <w:rPr>
          <w:sz w:val="22"/>
          <w:szCs w:val="22"/>
        </w:rPr>
        <w:t>412.205.969</w:t>
      </w:r>
      <w:r w:rsidRPr="006B7613">
        <w:rPr>
          <w:sz w:val="22"/>
          <w:szCs w:val="22"/>
          <w:lang w:val="en-US"/>
        </w:rPr>
        <w:t>,00 dan untuk Bagi Hasil Pajak Penghasilan (PPh) Pasal 21/25/29 WPOPDN hanya ter</w:t>
      </w:r>
      <w:r w:rsidRPr="006B7613">
        <w:rPr>
          <w:sz w:val="22"/>
          <w:szCs w:val="22"/>
        </w:rPr>
        <w:t>e</w:t>
      </w:r>
      <w:r w:rsidRPr="006B7613">
        <w:rPr>
          <w:sz w:val="22"/>
          <w:szCs w:val="22"/>
          <w:lang w:val="en-US"/>
        </w:rPr>
        <w:t>alisasi Rp</w:t>
      </w:r>
      <w:r>
        <w:rPr>
          <w:sz w:val="22"/>
          <w:szCs w:val="22"/>
        </w:rPr>
        <w:t>16</w:t>
      </w:r>
      <w:r w:rsidRPr="006B7613">
        <w:rPr>
          <w:sz w:val="22"/>
          <w:szCs w:val="22"/>
        </w:rPr>
        <w:t>.</w:t>
      </w:r>
      <w:r>
        <w:rPr>
          <w:sz w:val="22"/>
          <w:szCs w:val="22"/>
        </w:rPr>
        <w:t>980.660.780</w:t>
      </w:r>
      <w:r w:rsidRPr="006B7613">
        <w:rPr>
          <w:sz w:val="22"/>
          <w:szCs w:val="22"/>
        </w:rPr>
        <w:t>,</w:t>
      </w:r>
      <w:r w:rsidRPr="006B7613">
        <w:rPr>
          <w:sz w:val="22"/>
          <w:szCs w:val="22"/>
          <w:lang w:val="en-US"/>
        </w:rPr>
        <w:t xml:space="preserve">00 atau </w:t>
      </w:r>
      <w:r>
        <w:rPr>
          <w:sz w:val="22"/>
          <w:szCs w:val="22"/>
        </w:rPr>
        <w:t>107,26</w:t>
      </w:r>
      <w:r w:rsidRPr="006B7613">
        <w:rPr>
          <w:sz w:val="22"/>
          <w:szCs w:val="22"/>
          <w:lang w:val="en-US"/>
        </w:rPr>
        <w:t>% dari target anggaran</w:t>
      </w:r>
      <w:r w:rsidRPr="006B7613">
        <w:rPr>
          <w:sz w:val="22"/>
          <w:szCs w:val="22"/>
        </w:rPr>
        <w:t xml:space="preserve"> yang ditetapkan sebesar Rp</w:t>
      </w:r>
      <w:r>
        <w:rPr>
          <w:sz w:val="22"/>
          <w:szCs w:val="22"/>
        </w:rPr>
        <w:t>15</w:t>
      </w:r>
      <w:r w:rsidRPr="006B7613">
        <w:rPr>
          <w:sz w:val="22"/>
          <w:szCs w:val="22"/>
        </w:rPr>
        <w:t>.</w:t>
      </w:r>
      <w:r>
        <w:rPr>
          <w:sz w:val="22"/>
          <w:szCs w:val="22"/>
        </w:rPr>
        <w:t>831,118,031</w:t>
      </w:r>
      <w:r w:rsidRPr="006B7613">
        <w:rPr>
          <w:sz w:val="22"/>
          <w:szCs w:val="22"/>
        </w:rPr>
        <w:t>,00</w:t>
      </w:r>
      <w:r w:rsidRPr="006B7613">
        <w:rPr>
          <w:sz w:val="22"/>
          <w:szCs w:val="22"/>
          <w:lang w:val="en-US"/>
        </w:rPr>
        <w:t>.</w:t>
      </w:r>
    </w:p>
    <w:p w:rsidR="008352F3" w:rsidRPr="00BD2D99" w:rsidRDefault="008352F3" w:rsidP="008352F3">
      <w:pPr>
        <w:pStyle w:val="ListParagraph"/>
        <w:numPr>
          <w:ilvl w:val="3"/>
          <w:numId w:val="220"/>
        </w:numPr>
        <w:spacing w:before="120" w:after="120" w:line="280" w:lineRule="exact"/>
        <w:ind w:left="851" w:hanging="993"/>
        <w:contextualSpacing w:val="0"/>
        <w:jc w:val="both"/>
        <w:rPr>
          <w:b/>
          <w:sz w:val="22"/>
          <w:szCs w:val="22"/>
        </w:rPr>
      </w:pPr>
      <w:r w:rsidRPr="00944650">
        <w:rPr>
          <w:b/>
          <w:sz w:val="22"/>
          <w:szCs w:val="22"/>
        </w:rPr>
        <w:t>Dana</w:t>
      </w:r>
      <w:r w:rsidR="001E371C">
        <w:rPr>
          <w:b/>
          <w:sz w:val="22"/>
          <w:szCs w:val="22"/>
        </w:rPr>
        <w:t xml:space="preserve"> </w:t>
      </w:r>
      <w:r w:rsidRPr="00944650">
        <w:rPr>
          <w:b/>
          <w:sz w:val="22"/>
          <w:szCs w:val="22"/>
        </w:rPr>
        <w:t>Bagi Hasil Sumber Daya Alam</w:t>
      </w:r>
    </w:p>
    <w:p w:rsidR="008352F3" w:rsidRDefault="008352F3" w:rsidP="008352F3">
      <w:pPr>
        <w:spacing w:after="120" w:line="280" w:lineRule="exact"/>
        <w:ind w:left="851"/>
        <w:jc w:val="both"/>
        <w:rPr>
          <w:sz w:val="22"/>
          <w:szCs w:val="22"/>
        </w:rPr>
      </w:pPr>
      <w:r>
        <w:rPr>
          <w:sz w:val="22"/>
          <w:szCs w:val="22"/>
        </w:rPr>
        <w:t>Realisasi Penerimaan dari</w:t>
      </w:r>
      <w:r w:rsidRPr="00F12443">
        <w:rPr>
          <w:sz w:val="22"/>
          <w:szCs w:val="22"/>
          <w:lang w:val="en-US"/>
        </w:rPr>
        <w:t xml:space="preserve"> Dana Bagi Hasil </w:t>
      </w:r>
      <w:r>
        <w:rPr>
          <w:sz w:val="22"/>
          <w:szCs w:val="22"/>
        </w:rPr>
        <w:t xml:space="preserve">Sumber Daya Alam terdiri dari Bagi Hasil Pajak Sumber Daya Alam Kehutanan, Bagi Hasil Pajak Sumber Daya Alam Perikanan, Bagi Hasil Pajak Sumber Daya Alam Pertambangan Umum, Bagi Hasil Pajak Sumber Daya Alam Migas, Bagi Hasil Pertambangan Panas Bumi, dan Bagi Hasil Cukai Hasil Tembakau. Untuk lebih jelasnya uraian di atas dapat disajikan dalam tabel </w:t>
      </w:r>
      <w:r w:rsidRPr="006B7613">
        <w:rPr>
          <w:sz w:val="22"/>
          <w:szCs w:val="22"/>
        </w:rPr>
        <w:t>berikut</w:t>
      </w:r>
      <w:r>
        <w:rPr>
          <w:sz w:val="22"/>
          <w:szCs w:val="22"/>
        </w:rPr>
        <w:t xml:space="preserve"> ini</w:t>
      </w:r>
      <w:r w:rsidRPr="006B7613">
        <w:rPr>
          <w:sz w:val="22"/>
          <w:szCs w:val="22"/>
        </w:rPr>
        <w:t>:</w:t>
      </w:r>
    </w:p>
    <w:p w:rsidR="001F4AC9" w:rsidRDefault="008352F3" w:rsidP="00921B98">
      <w:pPr>
        <w:spacing w:before="60" w:after="60"/>
        <w:ind w:left="851"/>
        <w:jc w:val="center"/>
        <w:rPr>
          <w:rFonts w:ascii="Arial Narrow" w:hAnsi="Arial Narrow"/>
          <w:sz w:val="18"/>
          <w:szCs w:val="18"/>
        </w:rPr>
      </w:pPr>
      <w:r w:rsidRPr="009E39E0">
        <w:rPr>
          <w:rFonts w:ascii="Arial Narrow" w:hAnsi="Arial Narrow"/>
          <w:sz w:val="18"/>
          <w:szCs w:val="18"/>
        </w:rPr>
        <w:t xml:space="preserve">Tabel V.9  </w:t>
      </w:r>
    </w:p>
    <w:p w:rsidR="008352F3" w:rsidRPr="009E39E0" w:rsidRDefault="008352F3" w:rsidP="00921B98">
      <w:pPr>
        <w:spacing w:before="60" w:after="60"/>
        <w:ind w:left="851"/>
        <w:jc w:val="center"/>
        <w:rPr>
          <w:rFonts w:ascii="Arial Narrow" w:hAnsi="Arial Narrow"/>
          <w:sz w:val="18"/>
          <w:szCs w:val="18"/>
        </w:rPr>
      </w:pPr>
      <w:r w:rsidRPr="009E39E0">
        <w:rPr>
          <w:rFonts w:ascii="Arial Narrow" w:hAnsi="Arial Narrow"/>
          <w:sz w:val="18"/>
          <w:szCs w:val="18"/>
        </w:rPr>
        <w:t>Dana Bagi Hasil Sumber Daya Alam TA 2017 dan TA 2016</w:t>
      </w:r>
    </w:p>
    <w:tbl>
      <w:tblPr>
        <w:tblpPr w:leftFromText="180" w:rightFromText="180" w:vertAnchor="text" w:horzAnchor="margin" w:tblpX="959" w:tblpY="103"/>
        <w:tblW w:w="7409" w:type="dxa"/>
        <w:tblLook w:val="04A0"/>
      </w:tblPr>
      <w:tblGrid>
        <w:gridCol w:w="3271"/>
        <w:gridCol w:w="1375"/>
        <w:gridCol w:w="1376"/>
        <w:gridCol w:w="1387"/>
      </w:tblGrid>
      <w:tr w:rsidR="008352F3" w:rsidRPr="00A4664A" w:rsidTr="002F24F8">
        <w:trPr>
          <w:trHeight w:val="22"/>
        </w:trPr>
        <w:tc>
          <w:tcPr>
            <w:tcW w:w="3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A4664A" w:rsidRDefault="008352F3" w:rsidP="002F24F8">
            <w:pPr>
              <w:spacing w:before="40" w:line="280" w:lineRule="exact"/>
              <w:rPr>
                <w:rFonts w:ascii="Arial Narrow" w:hAnsi="Arial Narrow"/>
                <w:b/>
                <w:bCs/>
                <w:noProof w:val="0"/>
                <w:color w:val="000000"/>
                <w:sz w:val="16"/>
                <w:szCs w:val="22"/>
                <w:lang w:val="en-US"/>
              </w:rPr>
            </w:pPr>
            <w:r w:rsidRPr="00A4664A">
              <w:rPr>
                <w:rFonts w:ascii="Arial Narrow" w:hAnsi="Arial Narrow"/>
                <w:b/>
                <w:bCs/>
                <w:noProof w:val="0"/>
                <w:color w:val="000000"/>
                <w:sz w:val="16"/>
                <w:szCs w:val="22"/>
                <w:lang w:val="en-US"/>
              </w:rPr>
              <w:t>Dana Bagi Hasil Sumber Daya Alam</w:t>
            </w:r>
          </w:p>
        </w:tc>
        <w:tc>
          <w:tcPr>
            <w:tcW w:w="27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2F3" w:rsidRPr="00A714FF" w:rsidRDefault="008352F3" w:rsidP="002F24F8">
            <w:pPr>
              <w:spacing w:before="40" w:line="280" w:lineRule="exact"/>
              <w:jc w:val="center"/>
              <w:rPr>
                <w:rFonts w:ascii="Arial Narrow" w:hAnsi="Arial Narrow"/>
                <w:b/>
                <w:bCs/>
                <w:noProof w:val="0"/>
                <w:color w:val="000000"/>
                <w:sz w:val="16"/>
                <w:szCs w:val="22"/>
              </w:rPr>
            </w:pPr>
            <w:r>
              <w:rPr>
                <w:rFonts w:ascii="Arial Narrow" w:hAnsi="Arial Narrow"/>
                <w:b/>
                <w:bCs/>
                <w:noProof w:val="0"/>
                <w:color w:val="000000"/>
                <w:sz w:val="16"/>
                <w:szCs w:val="22"/>
              </w:rPr>
              <w:t>2</w:t>
            </w:r>
            <w:r w:rsidRPr="00A4664A">
              <w:rPr>
                <w:rFonts w:ascii="Arial Narrow" w:hAnsi="Arial Narrow"/>
                <w:b/>
                <w:bCs/>
                <w:noProof w:val="0"/>
                <w:color w:val="000000"/>
                <w:sz w:val="16"/>
                <w:szCs w:val="22"/>
                <w:lang w:val="en-US"/>
              </w:rPr>
              <w:t>01</w:t>
            </w:r>
            <w:r>
              <w:rPr>
                <w:rFonts w:ascii="Arial Narrow" w:hAnsi="Arial Narrow"/>
                <w:b/>
                <w:bCs/>
                <w:noProof w:val="0"/>
                <w:color w:val="000000"/>
                <w:sz w:val="16"/>
                <w:szCs w:val="22"/>
              </w:rPr>
              <w:t>7</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352F3" w:rsidRPr="00A714FF" w:rsidRDefault="008352F3" w:rsidP="002F24F8">
            <w:pPr>
              <w:spacing w:before="40" w:line="280" w:lineRule="exact"/>
              <w:jc w:val="center"/>
              <w:rPr>
                <w:rFonts w:ascii="Arial Narrow" w:hAnsi="Arial Narrow"/>
                <w:b/>
                <w:bCs/>
                <w:noProof w:val="0"/>
                <w:color w:val="000000"/>
                <w:sz w:val="16"/>
                <w:szCs w:val="22"/>
              </w:rPr>
            </w:pPr>
            <w:r w:rsidRPr="00A4664A">
              <w:rPr>
                <w:rFonts w:ascii="Arial Narrow" w:hAnsi="Arial Narrow"/>
                <w:b/>
                <w:bCs/>
                <w:noProof w:val="0"/>
                <w:color w:val="000000"/>
                <w:sz w:val="16"/>
                <w:szCs w:val="22"/>
                <w:lang w:val="en-US"/>
              </w:rPr>
              <w:t>201</w:t>
            </w:r>
            <w:r>
              <w:rPr>
                <w:rFonts w:ascii="Arial Narrow" w:hAnsi="Arial Narrow"/>
                <w:b/>
                <w:bCs/>
                <w:noProof w:val="0"/>
                <w:color w:val="000000"/>
                <w:sz w:val="16"/>
                <w:szCs w:val="22"/>
              </w:rPr>
              <w:t>6</w:t>
            </w:r>
          </w:p>
        </w:tc>
      </w:tr>
      <w:tr w:rsidR="008352F3" w:rsidRPr="00A4664A" w:rsidTr="002F24F8">
        <w:trPr>
          <w:trHeight w:val="22"/>
        </w:trPr>
        <w:tc>
          <w:tcPr>
            <w:tcW w:w="3271" w:type="dxa"/>
            <w:vMerge/>
            <w:tcBorders>
              <w:top w:val="single" w:sz="4" w:space="0" w:color="auto"/>
              <w:left w:val="single" w:sz="4" w:space="0" w:color="auto"/>
              <w:bottom w:val="single" w:sz="4" w:space="0" w:color="000000"/>
              <w:right w:val="single" w:sz="4" w:space="0" w:color="auto"/>
            </w:tcBorders>
            <w:vAlign w:val="center"/>
            <w:hideMark/>
          </w:tcPr>
          <w:p w:rsidR="008352F3" w:rsidRPr="00A4664A" w:rsidRDefault="008352F3" w:rsidP="002F24F8">
            <w:pPr>
              <w:spacing w:before="40" w:line="280" w:lineRule="exact"/>
              <w:rPr>
                <w:rFonts w:ascii="Arial Narrow" w:hAnsi="Arial Narrow"/>
                <w:b/>
                <w:bCs/>
                <w:noProof w:val="0"/>
                <w:color w:val="000000"/>
                <w:sz w:val="16"/>
                <w:szCs w:val="22"/>
                <w:lang w:val="en-US"/>
              </w:rPr>
            </w:pPr>
          </w:p>
        </w:tc>
        <w:tc>
          <w:tcPr>
            <w:tcW w:w="1375" w:type="dxa"/>
            <w:tcBorders>
              <w:top w:val="nil"/>
              <w:left w:val="nil"/>
              <w:bottom w:val="single" w:sz="4" w:space="0" w:color="auto"/>
              <w:right w:val="single" w:sz="4" w:space="0" w:color="auto"/>
            </w:tcBorders>
            <w:shd w:val="clear" w:color="auto" w:fill="auto"/>
            <w:noWrap/>
            <w:vAlign w:val="bottom"/>
            <w:hideMark/>
          </w:tcPr>
          <w:p w:rsidR="008352F3" w:rsidRPr="00A4664A" w:rsidRDefault="008352F3" w:rsidP="002F24F8">
            <w:pPr>
              <w:spacing w:before="40" w:line="280" w:lineRule="exact"/>
              <w:jc w:val="center"/>
              <w:rPr>
                <w:rFonts w:ascii="Arial Narrow" w:hAnsi="Arial Narrow"/>
                <w:b/>
                <w:bCs/>
                <w:noProof w:val="0"/>
                <w:color w:val="000000"/>
                <w:sz w:val="16"/>
                <w:szCs w:val="22"/>
                <w:lang w:val="en-US"/>
              </w:rPr>
            </w:pPr>
            <w:r w:rsidRPr="00A4664A">
              <w:rPr>
                <w:rFonts w:ascii="Arial Narrow" w:hAnsi="Arial Narrow"/>
                <w:b/>
                <w:bCs/>
                <w:noProof w:val="0"/>
                <w:color w:val="000000"/>
                <w:sz w:val="16"/>
                <w:szCs w:val="22"/>
                <w:lang w:val="en-US"/>
              </w:rPr>
              <w:t>Anggaran (Rp)</w:t>
            </w:r>
          </w:p>
        </w:tc>
        <w:tc>
          <w:tcPr>
            <w:tcW w:w="1375" w:type="dxa"/>
            <w:tcBorders>
              <w:top w:val="nil"/>
              <w:left w:val="nil"/>
              <w:bottom w:val="single" w:sz="4" w:space="0" w:color="auto"/>
              <w:right w:val="single" w:sz="4" w:space="0" w:color="auto"/>
            </w:tcBorders>
            <w:shd w:val="clear" w:color="auto" w:fill="auto"/>
            <w:noWrap/>
            <w:vAlign w:val="bottom"/>
            <w:hideMark/>
          </w:tcPr>
          <w:p w:rsidR="008352F3" w:rsidRPr="00A4664A" w:rsidRDefault="008352F3" w:rsidP="002F24F8">
            <w:pPr>
              <w:spacing w:before="40" w:line="280" w:lineRule="exact"/>
              <w:jc w:val="center"/>
              <w:rPr>
                <w:rFonts w:ascii="Arial Narrow" w:hAnsi="Arial Narrow"/>
                <w:b/>
                <w:bCs/>
                <w:noProof w:val="0"/>
                <w:color w:val="000000"/>
                <w:sz w:val="16"/>
                <w:szCs w:val="22"/>
                <w:lang w:val="en-US"/>
              </w:rPr>
            </w:pPr>
            <w:r w:rsidRPr="00A4664A">
              <w:rPr>
                <w:rFonts w:ascii="Arial Narrow" w:hAnsi="Arial Narrow"/>
                <w:b/>
                <w:bCs/>
                <w:noProof w:val="0"/>
                <w:color w:val="000000"/>
                <w:sz w:val="16"/>
                <w:szCs w:val="22"/>
                <w:lang w:val="en-US"/>
              </w:rPr>
              <w:t>Realisasi (Rp)</w:t>
            </w:r>
          </w:p>
        </w:tc>
        <w:tc>
          <w:tcPr>
            <w:tcW w:w="1387" w:type="dxa"/>
            <w:tcBorders>
              <w:top w:val="nil"/>
              <w:left w:val="nil"/>
              <w:bottom w:val="single" w:sz="4" w:space="0" w:color="auto"/>
              <w:right w:val="single" w:sz="4" w:space="0" w:color="auto"/>
            </w:tcBorders>
            <w:shd w:val="clear" w:color="auto" w:fill="auto"/>
            <w:noWrap/>
            <w:vAlign w:val="bottom"/>
            <w:hideMark/>
          </w:tcPr>
          <w:p w:rsidR="008352F3" w:rsidRPr="00A4664A" w:rsidRDefault="008352F3" w:rsidP="002F24F8">
            <w:pPr>
              <w:spacing w:before="40" w:line="280" w:lineRule="exact"/>
              <w:jc w:val="center"/>
              <w:rPr>
                <w:rFonts w:ascii="Arial Narrow" w:hAnsi="Arial Narrow"/>
                <w:b/>
                <w:bCs/>
                <w:noProof w:val="0"/>
                <w:color w:val="000000"/>
                <w:sz w:val="16"/>
                <w:szCs w:val="22"/>
                <w:lang w:val="en-US"/>
              </w:rPr>
            </w:pPr>
            <w:r w:rsidRPr="00A4664A">
              <w:rPr>
                <w:rFonts w:ascii="Arial Narrow" w:hAnsi="Arial Narrow"/>
                <w:b/>
                <w:bCs/>
                <w:noProof w:val="0"/>
                <w:color w:val="000000"/>
                <w:sz w:val="16"/>
                <w:szCs w:val="22"/>
                <w:lang w:val="en-US"/>
              </w:rPr>
              <w:t>Realisasi (Rp)</w:t>
            </w:r>
          </w:p>
        </w:tc>
      </w:tr>
      <w:tr w:rsidR="008352F3" w:rsidRPr="00A4664A" w:rsidTr="002F24F8">
        <w:trPr>
          <w:trHeight w:val="22"/>
        </w:trPr>
        <w:tc>
          <w:tcPr>
            <w:tcW w:w="3271" w:type="dxa"/>
            <w:tcBorders>
              <w:top w:val="nil"/>
              <w:left w:val="single" w:sz="4" w:space="0" w:color="auto"/>
              <w:bottom w:val="single" w:sz="4" w:space="0" w:color="auto"/>
              <w:right w:val="single" w:sz="4" w:space="0" w:color="auto"/>
            </w:tcBorders>
            <w:shd w:val="clear" w:color="auto" w:fill="auto"/>
            <w:hideMark/>
          </w:tcPr>
          <w:p w:rsidR="008352F3" w:rsidRPr="00A4664A" w:rsidRDefault="008352F3" w:rsidP="002F24F8">
            <w:pPr>
              <w:spacing w:before="40" w:line="280" w:lineRule="exac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a) Bagi Hasil dari Sumber Daya Alam Kehutanan</w:t>
            </w:r>
          </w:p>
        </w:tc>
        <w:tc>
          <w:tcPr>
            <w:tcW w:w="1375" w:type="dxa"/>
            <w:tcBorders>
              <w:top w:val="nil"/>
              <w:left w:val="nil"/>
              <w:bottom w:val="single" w:sz="4" w:space="0" w:color="auto"/>
              <w:right w:val="single" w:sz="4" w:space="0" w:color="auto"/>
            </w:tcBorders>
            <w:shd w:val="clear" w:color="auto" w:fill="auto"/>
            <w:hideMark/>
          </w:tcPr>
          <w:p w:rsidR="008352F3" w:rsidRPr="00076A9D"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241.741.000,00</w:t>
            </w:r>
          </w:p>
        </w:tc>
        <w:tc>
          <w:tcPr>
            <w:tcW w:w="1375" w:type="dxa"/>
            <w:tcBorders>
              <w:top w:val="nil"/>
              <w:left w:val="nil"/>
              <w:bottom w:val="single" w:sz="4" w:space="0" w:color="auto"/>
              <w:right w:val="single" w:sz="4" w:space="0" w:color="auto"/>
            </w:tcBorders>
            <w:shd w:val="clear" w:color="auto" w:fill="auto"/>
            <w:hideMark/>
          </w:tcPr>
          <w:p w:rsidR="008352F3" w:rsidRPr="00291CD0"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273.199.397,00</w:t>
            </w:r>
          </w:p>
        </w:tc>
        <w:tc>
          <w:tcPr>
            <w:tcW w:w="1387" w:type="dxa"/>
            <w:tcBorders>
              <w:top w:val="nil"/>
              <w:left w:val="nil"/>
              <w:bottom w:val="single" w:sz="4" w:space="0" w:color="auto"/>
              <w:right w:val="single" w:sz="4" w:space="0" w:color="auto"/>
            </w:tcBorders>
            <w:shd w:val="clear" w:color="auto" w:fill="auto"/>
            <w:hideMark/>
          </w:tcPr>
          <w:p w:rsidR="008352F3" w:rsidRPr="00A4664A" w:rsidRDefault="008352F3" w:rsidP="002F24F8">
            <w:pPr>
              <w:spacing w:before="40" w:line="280" w:lineRule="exact"/>
              <w:jc w:val="righ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116.854.946,00</w:t>
            </w:r>
          </w:p>
        </w:tc>
      </w:tr>
      <w:tr w:rsidR="008352F3" w:rsidRPr="00A4664A" w:rsidTr="002F24F8">
        <w:trPr>
          <w:trHeight w:val="22"/>
        </w:trPr>
        <w:tc>
          <w:tcPr>
            <w:tcW w:w="3271" w:type="dxa"/>
            <w:tcBorders>
              <w:top w:val="nil"/>
              <w:left w:val="single" w:sz="4" w:space="0" w:color="auto"/>
              <w:bottom w:val="single" w:sz="4" w:space="0" w:color="auto"/>
              <w:right w:val="single" w:sz="4" w:space="0" w:color="auto"/>
            </w:tcBorders>
            <w:shd w:val="clear" w:color="auto" w:fill="auto"/>
            <w:hideMark/>
          </w:tcPr>
          <w:p w:rsidR="008352F3" w:rsidRPr="00A4664A" w:rsidRDefault="008352F3" w:rsidP="002F24F8">
            <w:pPr>
              <w:spacing w:before="40" w:line="280" w:lineRule="exac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b) Bagi Hasil dari Sumber Daya Alam Perikanan</w:t>
            </w:r>
          </w:p>
        </w:tc>
        <w:tc>
          <w:tcPr>
            <w:tcW w:w="1375" w:type="dxa"/>
            <w:tcBorders>
              <w:top w:val="nil"/>
              <w:left w:val="nil"/>
              <w:bottom w:val="single" w:sz="4" w:space="0" w:color="auto"/>
              <w:right w:val="single" w:sz="4" w:space="0" w:color="auto"/>
            </w:tcBorders>
            <w:shd w:val="clear" w:color="auto" w:fill="auto"/>
            <w:hideMark/>
          </w:tcPr>
          <w:p w:rsidR="008352F3" w:rsidRPr="00076A9D"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1.493.124.000,00</w:t>
            </w:r>
          </w:p>
        </w:tc>
        <w:tc>
          <w:tcPr>
            <w:tcW w:w="1375" w:type="dxa"/>
            <w:tcBorders>
              <w:top w:val="nil"/>
              <w:left w:val="nil"/>
              <w:bottom w:val="single" w:sz="4" w:space="0" w:color="auto"/>
              <w:right w:val="single" w:sz="4" w:space="0" w:color="auto"/>
            </w:tcBorders>
            <w:shd w:val="clear" w:color="auto" w:fill="auto"/>
            <w:hideMark/>
          </w:tcPr>
          <w:p w:rsidR="008352F3" w:rsidRPr="00291CD0"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525.572.127,00</w:t>
            </w:r>
          </w:p>
        </w:tc>
        <w:tc>
          <w:tcPr>
            <w:tcW w:w="1387" w:type="dxa"/>
            <w:tcBorders>
              <w:top w:val="nil"/>
              <w:left w:val="nil"/>
              <w:bottom w:val="single" w:sz="4" w:space="0" w:color="auto"/>
              <w:right w:val="single" w:sz="4" w:space="0" w:color="auto"/>
            </w:tcBorders>
            <w:shd w:val="clear" w:color="auto" w:fill="auto"/>
            <w:hideMark/>
          </w:tcPr>
          <w:p w:rsidR="008352F3" w:rsidRPr="00A4664A" w:rsidRDefault="008352F3" w:rsidP="002F24F8">
            <w:pPr>
              <w:spacing w:before="40" w:line="280" w:lineRule="exact"/>
              <w:jc w:val="righ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186.000,00</w:t>
            </w:r>
          </w:p>
        </w:tc>
      </w:tr>
      <w:tr w:rsidR="008352F3" w:rsidRPr="00A4664A" w:rsidTr="002F24F8">
        <w:trPr>
          <w:trHeight w:val="22"/>
        </w:trPr>
        <w:tc>
          <w:tcPr>
            <w:tcW w:w="3271" w:type="dxa"/>
            <w:tcBorders>
              <w:top w:val="nil"/>
              <w:left w:val="single" w:sz="4" w:space="0" w:color="auto"/>
              <w:bottom w:val="single" w:sz="4" w:space="0" w:color="auto"/>
              <w:right w:val="single" w:sz="4" w:space="0" w:color="auto"/>
            </w:tcBorders>
            <w:shd w:val="clear" w:color="auto" w:fill="auto"/>
            <w:hideMark/>
          </w:tcPr>
          <w:p w:rsidR="008352F3" w:rsidRPr="00A4664A" w:rsidRDefault="008352F3" w:rsidP="002F24F8">
            <w:pPr>
              <w:spacing w:before="40" w:line="280" w:lineRule="exac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c) Bagi Hasil dari Sumber Daya Alam Pertambangan Umum</w:t>
            </w:r>
          </w:p>
        </w:tc>
        <w:tc>
          <w:tcPr>
            <w:tcW w:w="1375" w:type="dxa"/>
            <w:tcBorders>
              <w:top w:val="nil"/>
              <w:left w:val="nil"/>
              <w:bottom w:val="single" w:sz="4" w:space="0" w:color="auto"/>
              <w:right w:val="single" w:sz="4" w:space="0" w:color="auto"/>
            </w:tcBorders>
            <w:shd w:val="clear" w:color="auto" w:fill="auto"/>
            <w:hideMark/>
          </w:tcPr>
          <w:p w:rsidR="008352F3" w:rsidRPr="00076A9D"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23.298.000,00</w:t>
            </w:r>
          </w:p>
        </w:tc>
        <w:tc>
          <w:tcPr>
            <w:tcW w:w="1375" w:type="dxa"/>
            <w:tcBorders>
              <w:top w:val="nil"/>
              <w:left w:val="nil"/>
              <w:bottom w:val="single" w:sz="4" w:space="0" w:color="auto"/>
              <w:right w:val="single" w:sz="4" w:space="0" w:color="auto"/>
            </w:tcBorders>
            <w:shd w:val="clear" w:color="auto" w:fill="auto"/>
            <w:hideMark/>
          </w:tcPr>
          <w:p w:rsidR="008352F3" w:rsidRPr="00291CD0"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75.489.280,00</w:t>
            </w:r>
          </w:p>
        </w:tc>
        <w:tc>
          <w:tcPr>
            <w:tcW w:w="1387" w:type="dxa"/>
            <w:tcBorders>
              <w:top w:val="nil"/>
              <w:left w:val="nil"/>
              <w:bottom w:val="single" w:sz="4" w:space="0" w:color="auto"/>
              <w:right w:val="single" w:sz="4" w:space="0" w:color="auto"/>
            </w:tcBorders>
            <w:shd w:val="clear" w:color="auto" w:fill="auto"/>
            <w:hideMark/>
          </w:tcPr>
          <w:p w:rsidR="008352F3" w:rsidRPr="00A4664A" w:rsidRDefault="008352F3" w:rsidP="002F24F8">
            <w:pPr>
              <w:spacing w:before="40" w:line="280" w:lineRule="exact"/>
              <w:jc w:val="righ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452.025.539,00</w:t>
            </w:r>
          </w:p>
        </w:tc>
      </w:tr>
      <w:tr w:rsidR="008352F3" w:rsidRPr="00A4664A" w:rsidTr="002F24F8">
        <w:trPr>
          <w:trHeight w:val="22"/>
        </w:trPr>
        <w:tc>
          <w:tcPr>
            <w:tcW w:w="3271" w:type="dxa"/>
            <w:tcBorders>
              <w:top w:val="nil"/>
              <w:left w:val="single" w:sz="4" w:space="0" w:color="auto"/>
              <w:bottom w:val="single" w:sz="4" w:space="0" w:color="auto"/>
              <w:right w:val="single" w:sz="4" w:space="0" w:color="auto"/>
            </w:tcBorders>
            <w:shd w:val="clear" w:color="auto" w:fill="auto"/>
            <w:hideMark/>
          </w:tcPr>
          <w:p w:rsidR="008352F3" w:rsidRPr="00A4664A" w:rsidRDefault="008352F3" w:rsidP="002F24F8">
            <w:pPr>
              <w:spacing w:before="40" w:line="280" w:lineRule="exac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d) Bagi Hasil dari Sumber Daya Alam Migas</w:t>
            </w:r>
          </w:p>
        </w:tc>
        <w:tc>
          <w:tcPr>
            <w:tcW w:w="1375" w:type="dxa"/>
            <w:tcBorders>
              <w:top w:val="nil"/>
              <w:left w:val="nil"/>
              <w:bottom w:val="single" w:sz="4" w:space="0" w:color="auto"/>
              <w:right w:val="single" w:sz="4" w:space="0" w:color="auto"/>
            </w:tcBorders>
            <w:shd w:val="clear" w:color="auto" w:fill="auto"/>
            <w:hideMark/>
          </w:tcPr>
          <w:p w:rsidR="008352F3" w:rsidRPr="00076A9D"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468.014.000,00</w:t>
            </w:r>
          </w:p>
        </w:tc>
        <w:tc>
          <w:tcPr>
            <w:tcW w:w="1375" w:type="dxa"/>
            <w:tcBorders>
              <w:top w:val="nil"/>
              <w:left w:val="nil"/>
              <w:bottom w:val="single" w:sz="4" w:space="0" w:color="auto"/>
              <w:right w:val="single" w:sz="4" w:space="0" w:color="auto"/>
            </w:tcBorders>
            <w:shd w:val="clear" w:color="auto" w:fill="auto"/>
            <w:hideMark/>
          </w:tcPr>
          <w:p w:rsidR="008352F3" w:rsidRPr="00291CD0"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520.509.346,00</w:t>
            </w:r>
          </w:p>
        </w:tc>
        <w:tc>
          <w:tcPr>
            <w:tcW w:w="1387" w:type="dxa"/>
            <w:tcBorders>
              <w:top w:val="nil"/>
              <w:left w:val="nil"/>
              <w:bottom w:val="single" w:sz="4" w:space="0" w:color="auto"/>
              <w:right w:val="single" w:sz="4" w:space="0" w:color="auto"/>
            </w:tcBorders>
            <w:shd w:val="clear" w:color="auto" w:fill="auto"/>
            <w:hideMark/>
          </w:tcPr>
          <w:p w:rsidR="008352F3" w:rsidRPr="00A4664A" w:rsidRDefault="008352F3" w:rsidP="002F24F8">
            <w:pPr>
              <w:spacing w:before="40" w:line="280" w:lineRule="exact"/>
              <w:jc w:val="righ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726.992.458,00</w:t>
            </w:r>
          </w:p>
        </w:tc>
      </w:tr>
      <w:tr w:rsidR="008352F3" w:rsidRPr="00A4664A" w:rsidTr="002F24F8">
        <w:trPr>
          <w:trHeight w:val="22"/>
        </w:trPr>
        <w:tc>
          <w:tcPr>
            <w:tcW w:w="3271" w:type="dxa"/>
            <w:tcBorders>
              <w:top w:val="nil"/>
              <w:left w:val="single" w:sz="4" w:space="0" w:color="auto"/>
              <w:bottom w:val="single" w:sz="4" w:space="0" w:color="auto"/>
              <w:right w:val="single" w:sz="4" w:space="0" w:color="auto"/>
            </w:tcBorders>
            <w:shd w:val="clear" w:color="auto" w:fill="auto"/>
            <w:hideMark/>
          </w:tcPr>
          <w:p w:rsidR="008352F3" w:rsidRPr="00A4664A" w:rsidRDefault="008352F3" w:rsidP="002F24F8">
            <w:pPr>
              <w:spacing w:before="40" w:line="280" w:lineRule="exac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e) Bagi Hasil dari Pertambangan Panas Bumi</w:t>
            </w:r>
          </w:p>
        </w:tc>
        <w:tc>
          <w:tcPr>
            <w:tcW w:w="1375" w:type="dxa"/>
            <w:tcBorders>
              <w:top w:val="nil"/>
              <w:left w:val="nil"/>
              <w:bottom w:val="single" w:sz="4" w:space="0" w:color="auto"/>
              <w:right w:val="single" w:sz="4" w:space="0" w:color="auto"/>
            </w:tcBorders>
            <w:shd w:val="clear" w:color="auto" w:fill="auto"/>
            <w:hideMark/>
          </w:tcPr>
          <w:p w:rsidR="008352F3" w:rsidRPr="00076A9D"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375" w:type="dxa"/>
            <w:tcBorders>
              <w:top w:val="nil"/>
              <w:left w:val="nil"/>
              <w:bottom w:val="single" w:sz="4" w:space="0" w:color="auto"/>
              <w:right w:val="single" w:sz="4" w:space="0" w:color="auto"/>
            </w:tcBorders>
            <w:shd w:val="clear" w:color="auto" w:fill="auto"/>
            <w:hideMark/>
          </w:tcPr>
          <w:p w:rsidR="008352F3" w:rsidRPr="00291CD0"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387" w:type="dxa"/>
            <w:tcBorders>
              <w:top w:val="nil"/>
              <w:left w:val="nil"/>
              <w:bottom w:val="single" w:sz="4" w:space="0" w:color="auto"/>
              <w:right w:val="single" w:sz="4" w:space="0" w:color="auto"/>
            </w:tcBorders>
            <w:shd w:val="clear" w:color="auto" w:fill="auto"/>
            <w:hideMark/>
          </w:tcPr>
          <w:p w:rsidR="008352F3" w:rsidRPr="00A4664A" w:rsidRDefault="008352F3" w:rsidP="002F24F8">
            <w:pPr>
              <w:spacing w:before="40" w:line="280" w:lineRule="exact"/>
              <w:jc w:val="righ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17.945.050,00</w:t>
            </w:r>
          </w:p>
        </w:tc>
      </w:tr>
      <w:tr w:rsidR="008352F3" w:rsidRPr="00A4664A" w:rsidTr="002F24F8">
        <w:trPr>
          <w:trHeight w:val="22"/>
        </w:trPr>
        <w:tc>
          <w:tcPr>
            <w:tcW w:w="3271" w:type="dxa"/>
            <w:tcBorders>
              <w:top w:val="nil"/>
              <w:left w:val="single" w:sz="4" w:space="0" w:color="auto"/>
              <w:bottom w:val="single" w:sz="4" w:space="0" w:color="auto"/>
              <w:right w:val="single" w:sz="4" w:space="0" w:color="auto"/>
            </w:tcBorders>
            <w:shd w:val="clear" w:color="auto" w:fill="auto"/>
            <w:hideMark/>
          </w:tcPr>
          <w:p w:rsidR="008352F3" w:rsidRPr="00A4664A" w:rsidRDefault="008352F3" w:rsidP="002F24F8">
            <w:pPr>
              <w:spacing w:before="40" w:line="280" w:lineRule="exac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f) Bagi Hasil Cukai Hasil Tembakau</w:t>
            </w:r>
          </w:p>
        </w:tc>
        <w:tc>
          <w:tcPr>
            <w:tcW w:w="1375" w:type="dxa"/>
            <w:tcBorders>
              <w:top w:val="nil"/>
              <w:left w:val="nil"/>
              <w:bottom w:val="single" w:sz="4" w:space="0" w:color="auto"/>
              <w:right w:val="single" w:sz="4" w:space="0" w:color="auto"/>
            </w:tcBorders>
            <w:shd w:val="clear" w:color="auto" w:fill="auto"/>
            <w:hideMark/>
          </w:tcPr>
          <w:p w:rsidR="008352F3" w:rsidRPr="00076A9D"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31.208.235.000,00</w:t>
            </w:r>
          </w:p>
        </w:tc>
        <w:tc>
          <w:tcPr>
            <w:tcW w:w="1375" w:type="dxa"/>
            <w:tcBorders>
              <w:top w:val="nil"/>
              <w:left w:val="nil"/>
              <w:bottom w:val="single" w:sz="4" w:space="0" w:color="auto"/>
              <w:right w:val="single" w:sz="4" w:space="0" w:color="auto"/>
            </w:tcBorders>
            <w:shd w:val="clear" w:color="auto" w:fill="auto"/>
            <w:hideMark/>
          </w:tcPr>
          <w:p w:rsidR="008352F3" w:rsidRPr="00291CD0" w:rsidRDefault="008352F3" w:rsidP="002F24F8">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31.247.626.569,00</w:t>
            </w:r>
          </w:p>
        </w:tc>
        <w:tc>
          <w:tcPr>
            <w:tcW w:w="1387" w:type="dxa"/>
            <w:tcBorders>
              <w:top w:val="nil"/>
              <w:left w:val="nil"/>
              <w:bottom w:val="single" w:sz="4" w:space="0" w:color="auto"/>
              <w:right w:val="single" w:sz="4" w:space="0" w:color="auto"/>
            </w:tcBorders>
            <w:shd w:val="clear" w:color="auto" w:fill="auto"/>
            <w:hideMark/>
          </w:tcPr>
          <w:p w:rsidR="008352F3" w:rsidRPr="00A4664A" w:rsidRDefault="008352F3" w:rsidP="002F24F8">
            <w:pPr>
              <w:spacing w:before="40" w:line="280" w:lineRule="exact"/>
              <w:jc w:val="right"/>
              <w:rPr>
                <w:rFonts w:ascii="Arial Narrow" w:hAnsi="Arial Narrow"/>
                <w:noProof w:val="0"/>
                <w:color w:val="000000"/>
                <w:sz w:val="16"/>
                <w:szCs w:val="22"/>
                <w:lang w:val="en-US"/>
              </w:rPr>
            </w:pPr>
            <w:r w:rsidRPr="00A4664A">
              <w:rPr>
                <w:rFonts w:ascii="Arial Narrow" w:hAnsi="Arial Narrow"/>
                <w:noProof w:val="0"/>
                <w:color w:val="000000"/>
                <w:sz w:val="16"/>
                <w:szCs w:val="22"/>
                <w:lang w:val="en-US"/>
              </w:rPr>
              <w:t>28.108.621.945,00</w:t>
            </w:r>
          </w:p>
        </w:tc>
      </w:tr>
      <w:tr w:rsidR="008352F3" w:rsidRPr="00A4664A" w:rsidTr="002F24F8">
        <w:trPr>
          <w:trHeight w:val="22"/>
        </w:trPr>
        <w:tc>
          <w:tcPr>
            <w:tcW w:w="3271" w:type="dxa"/>
            <w:tcBorders>
              <w:top w:val="nil"/>
              <w:left w:val="single" w:sz="4" w:space="0" w:color="auto"/>
              <w:bottom w:val="single" w:sz="4" w:space="0" w:color="auto"/>
              <w:right w:val="single" w:sz="4" w:space="0" w:color="auto"/>
            </w:tcBorders>
            <w:shd w:val="clear" w:color="auto" w:fill="auto"/>
            <w:vAlign w:val="center"/>
            <w:hideMark/>
          </w:tcPr>
          <w:p w:rsidR="008352F3" w:rsidRPr="00A4664A" w:rsidRDefault="008352F3" w:rsidP="002F24F8">
            <w:pPr>
              <w:spacing w:before="40" w:line="280" w:lineRule="exact"/>
              <w:rPr>
                <w:rFonts w:ascii="Arial Narrow" w:hAnsi="Arial Narrow"/>
                <w:b/>
                <w:bCs/>
                <w:noProof w:val="0"/>
                <w:color w:val="000000"/>
                <w:sz w:val="16"/>
                <w:szCs w:val="22"/>
                <w:lang w:val="en-US"/>
              </w:rPr>
            </w:pPr>
            <w:r w:rsidRPr="00A4664A">
              <w:rPr>
                <w:rFonts w:ascii="Arial Narrow" w:hAnsi="Arial Narrow"/>
                <w:b/>
                <w:bCs/>
                <w:noProof w:val="0"/>
                <w:color w:val="000000"/>
                <w:sz w:val="16"/>
                <w:szCs w:val="22"/>
                <w:lang w:val="en-US"/>
              </w:rPr>
              <w:t>Jumlah</w:t>
            </w:r>
          </w:p>
        </w:tc>
        <w:tc>
          <w:tcPr>
            <w:tcW w:w="1375" w:type="dxa"/>
            <w:tcBorders>
              <w:top w:val="nil"/>
              <w:left w:val="nil"/>
              <w:bottom w:val="single" w:sz="4" w:space="0" w:color="auto"/>
              <w:right w:val="single" w:sz="4" w:space="0" w:color="auto"/>
            </w:tcBorders>
            <w:shd w:val="clear" w:color="auto" w:fill="auto"/>
            <w:hideMark/>
          </w:tcPr>
          <w:p w:rsidR="008352F3" w:rsidRPr="00076A9D" w:rsidRDefault="008352F3" w:rsidP="002F24F8">
            <w:pPr>
              <w:spacing w:before="40" w:line="280" w:lineRule="exact"/>
              <w:jc w:val="right"/>
              <w:rPr>
                <w:rFonts w:ascii="Arial Narrow" w:hAnsi="Arial Narrow"/>
                <w:b/>
                <w:bCs/>
                <w:noProof w:val="0"/>
                <w:color w:val="000000"/>
                <w:sz w:val="16"/>
                <w:szCs w:val="22"/>
              </w:rPr>
            </w:pPr>
            <w:r>
              <w:rPr>
                <w:rFonts w:ascii="Arial Narrow" w:hAnsi="Arial Narrow"/>
                <w:b/>
                <w:bCs/>
                <w:noProof w:val="0"/>
                <w:color w:val="000000"/>
                <w:sz w:val="16"/>
                <w:szCs w:val="22"/>
              </w:rPr>
              <w:t>33.434.412.000,00</w:t>
            </w:r>
          </w:p>
        </w:tc>
        <w:tc>
          <w:tcPr>
            <w:tcW w:w="1375" w:type="dxa"/>
            <w:tcBorders>
              <w:top w:val="nil"/>
              <w:left w:val="nil"/>
              <w:bottom w:val="single" w:sz="4" w:space="0" w:color="auto"/>
              <w:right w:val="single" w:sz="4" w:space="0" w:color="auto"/>
            </w:tcBorders>
            <w:shd w:val="clear" w:color="auto" w:fill="auto"/>
            <w:hideMark/>
          </w:tcPr>
          <w:p w:rsidR="008352F3" w:rsidRPr="00593E28" w:rsidRDefault="008352F3" w:rsidP="002F24F8">
            <w:pPr>
              <w:spacing w:before="40" w:line="280" w:lineRule="exact"/>
              <w:jc w:val="right"/>
              <w:rPr>
                <w:rFonts w:ascii="Arial Narrow" w:hAnsi="Arial Narrow"/>
                <w:b/>
                <w:bCs/>
                <w:noProof w:val="0"/>
                <w:color w:val="000000"/>
                <w:sz w:val="16"/>
                <w:szCs w:val="22"/>
              </w:rPr>
            </w:pPr>
            <w:r>
              <w:rPr>
                <w:rFonts w:ascii="Arial Narrow" w:hAnsi="Arial Narrow"/>
                <w:b/>
                <w:bCs/>
                <w:noProof w:val="0"/>
                <w:color w:val="000000"/>
                <w:sz w:val="16"/>
                <w:szCs w:val="22"/>
              </w:rPr>
              <w:t>32.642.396.719,00</w:t>
            </w:r>
          </w:p>
        </w:tc>
        <w:tc>
          <w:tcPr>
            <w:tcW w:w="1387" w:type="dxa"/>
            <w:tcBorders>
              <w:top w:val="nil"/>
              <w:left w:val="nil"/>
              <w:bottom w:val="single" w:sz="4" w:space="0" w:color="auto"/>
              <w:right w:val="single" w:sz="4" w:space="0" w:color="auto"/>
            </w:tcBorders>
            <w:shd w:val="clear" w:color="auto" w:fill="auto"/>
            <w:hideMark/>
          </w:tcPr>
          <w:p w:rsidR="008352F3" w:rsidRPr="00A4664A" w:rsidRDefault="008352F3" w:rsidP="002F24F8">
            <w:pPr>
              <w:spacing w:before="40" w:line="280" w:lineRule="exact"/>
              <w:jc w:val="right"/>
              <w:rPr>
                <w:rFonts w:ascii="Arial Narrow" w:hAnsi="Arial Narrow"/>
                <w:b/>
                <w:bCs/>
                <w:noProof w:val="0"/>
                <w:color w:val="000000"/>
                <w:sz w:val="16"/>
                <w:szCs w:val="22"/>
                <w:lang w:val="en-US"/>
              </w:rPr>
            </w:pPr>
            <w:r w:rsidRPr="00A4664A">
              <w:rPr>
                <w:rFonts w:ascii="Arial Narrow" w:hAnsi="Arial Narrow"/>
                <w:b/>
                <w:bCs/>
                <w:noProof w:val="0"/>
                <w:color w:val="000000"/>
                <w:sz w:val="16"/>
                <w:szCs w:val="22"/>
                <w:lang w:val="en-US"/>
              </w:rPr>
              <w:t>29.422.625.938,00</w:t>
            </w:r>
          </w:p>
        </w:tc>
      </w:tr>
    </w:tbl>
    <w:p w:rsidR="008352F3" w:rsidRDefault="008352F3" w:rsidP="008352F3">
      <w:pPr>
        <w:spacing w:after="120" w:line="280" w:lineRule="exact"/>
        <w:jc w:val="both"/>
        <w:rPr>
          <w:sz w:val="22"/>
          <w:szCs w:val="22"/>
        </w:rPr>
      </w:pPr>
    </w:p>
    <w:p w:rsidR="008352F3" w:rsidRDefault="008352F3" w:rsidP="008352F3">
      <w:pPr>
        <w:spacing w:after="120" w:line="280" w:lineRule="exact"/>
        <w:jc w:val="both"/>
        <w:rPr>
          <w:sz w:val="22"/>
          <w:szCs w:val="22"/>
        </w:rPr>
      </w:pPr>
    </w:p>
    <w:p w:rsidR="008352F3" w:rsidRDefault="008352F3" w:rsidP="008352F3">
      <w:pPr>
        <w:spacing w:after="120" w:line="280" w:lineRule="exact"/>
        <w:jc w:val="both"/>
        <w:rPr>
          <w:sz w:val="22"/>
          <w:szCs w:val="22"/>
        </w:rPr>
      </w:pPr>
    </w:p>
    <w:p w:rsidR="008352F3" w:rsidRDefault="008352F3" w:rsidP="008352F3">
      <w:pPr>
        <w:spacing w:after="120" w:line="280" w:lineRule="exact"/>
        <w:jc w:val="both"/>
        <w:rPr>
          <w:sz w:val="22"/>
          <w:szCs w:val="22"/>
        </w:rPr>
      </w:pPr>
    </w:p>
    <w:p w:rsidR="008352F3" w:rsidRDefault="008352F3" w:rsidP="008352F3">
      <w:pPr>
        <w:spacing w:after="120" w:line="280" w:lineRule="exact"/>
        <w:jc w:val="both"/>
        <w:rPr>
          <w:sz w:val="22"/>
          <w:szCs w:val="22"/>
        </w:rPr>
      </w:pPr>
    </w:p>
    <w:p w:rsidR="008352F3" w:rsidRDefault="008352F3" w:rsidP="008352F3">
      <w:pPr>
        <w:spacing w:after="120" w:line="280" w:lineRule="exact"/>
        <w:jc w:val="both"/>
        <w:rPr>
          <w:sz w:val="22"/>
          <w:szCs w:val="22"/>
        </w:rPr>
      </w:pPr>
    </w:p>
    <w:p w:rsidR="008352F3" w:rsidRDefault="008352F3" w:rsidP="008352F3">
      <w:pPr>
        <w:pStyle w:val="ListParagraph"/>
        <w:spacing w:before="120" w:after="120" w:line="280" w:lineRule="exact"/>
        <w:ind w:left="851"/>
        <w:contextualSpacing w:val="0"/>
        <w:jc w:val="both"/>
        <w:rPr>
          <w:sz w:val="22"/>
          <w:szCs w:val="22"/>
        </w:rPr>
      </w:pPr>
    </w:p>
    <w:p w:rsidR="008352F3" w:rsidRDefault="008352F3" w:rsidP="008352F3">
      <w:pPr>
        <w:pStyle w:val="ListParagraph"/>
        <w:spacing w:before="120" w:after="120" w:line="280" w:lineRule="exact"/>
        <w:ind w:left="851"/>
        <w:contextualSpacing w:val="0"/>
        <w:jc w:val="both"/>
        <w:rPr>
          <w:sz w:val="22"/>
          <w:szCs w:val="22"/>
        </w:rPr>
      </w:pPr>
    </w:p>
    <w:p w:rsidR="008352F3" w:rsidRDefault="008352F3" w:rsidP="008352F3">
      <w:pPr>
        <w:pStyle w:val="ListParagraph"/>
        <w:spacing w:before="120" w:after="120" w:line="280" w:lineRule="exact"/>
        <w:ind w:left="851"/>
        <w:contextualSpacing w:val="0"/>
        <w:jc w:val="both"/>
        <w:rPr>
          <w:sz w:val="22"/>
          <w:szCs w:val="22"/>
        </w:rPr>
      </w:pPr>
    </w:p>
    <w:p w:rsidR="008352F3" w:rsidRPr="00225F75" w:rsidRDefault="008352F3" w:rsidP="008352F3">
      <w:pPr>
        <w:pStyle w:val="ListParagraph"/>
        <w:numPr>
          <w:ilvl w:val="3"/>
          <w:numId w:val="220"/>
        </w:numPr>
        <w:spacing w:before="120" w:after="120" w:line="280" w:lineRule="exact"/>
        <w:ind w:left="851" w:hanging="993"/>
        <w:contextualSpacing w:val="0"/>
        <w:jc w:val="both"/>
        <w:rPr>
          <w:sz w:val="22"/>
          <w:szCs w:val="22"/>
        </w:rPr>
      </w:pPr>
      <w:r w:rsidRPr="00225F75">
        <w:rPr>
          <w:b/>
          <w:sz w:val="22"/>
          <w:szCs w:val="22"/>
        </w:rPr>
        <w:t>Dana Alokasi Umum</w:t>
      </w:r>
    </w:p>
    <w:p w:rsidR="008352F3" w:rsidRDefault="008352F3" w:rsidP="008352F3">
      <w:pPr>
        <w:spacing w:after="120" w:line="280" w:lineRule="exact"/>
        <w:ind w:left="851"/>
        <w:jc w:val="both"/>
        <w:rPr>
          <w:sz w:val="22"/>
          <w:szCs w:val="22"/>
        </w:rPr>
      </w:pPr>
      <w:r w:rsidRPr="00F62462">
        <w:rPr>
          <w:sz w:val="22"/>
          <w:szCs w:val="22"/>
        </w:rPr>
        <w:t xml:space="preserve">Realisasi Penerimaan Pendapatan </w:t>
      </w:r>
      <w:r>
        <w:rPr>
          <w:sz w:val="22"/>
          <w:szCs w:val="22"/>
        </w:rPr>
        <w:t>Dana Alokasi Umum</w:t>
      </w:r>
      <w:r w:rsidRPr="00F62462">
        <w:rPr>
          <w:sz w:val="22"/>
          <w:szCs w:val="22"/>
        </w:rPr>
        <w:t xml:space="preserve"> TA 201</w:t>
      </w:r>
      <w:r>
        <w:rPr>
          <w:sz w:val="22"/>
          <w:szCs w:val="22"/>
        </w:rPr>
        <w:t>7</w:t>
      </w:r>
      <w:r w:rsidRPr="00F62462">
        <w:rPr>
          <w:sz w:val="22"/>
          <w:szCs w:val="22"/>
        </w:rPr>
        <w:t xml:space="preserve"> sebesar Rp</w:t>
      </w:r>
      <w:r>
        <w:rPr>
          <w:sz w:val="22"/>
          <w:szCs w:val="22"/>
        </w:rPr>
        <w:t>793.801.136.000</w:t>
      </w:r>
      <w:r w:rsidRPr="00F62462">
        <w:rPr>
          <w:sz w:val="22"/>
          <w:szCs w:val="22"/>
        </w:rPr>
        <w:t xml:space="preserve">,00 atau </w:t>
      </w:r>
      <w:r>
        <w:rPr>
          <w:sz w:val="22"/>
          <w:szCs w:val="22"/>
        </w:rPr>
        <w:t>100,00</w:t>
      </w:r>
      <w:r w:rsidRPr="00F62462">
        <w:rPr>
          <w:sz w:val="22"/>
          <w:szCs w:val="22"/>
        </w:rPr>
        <w:t>% dari anggaran sebesar Rp</w:t>
      </w:r>
      <w:r w:rsidR="00C0734B">
        <w:rPr>
          <w:sz w:val="22"/>
          <w:szCs w:val="22"/>
        </w:rPr>
        <w:t>793.774.297.824,00</w:t>
      </w:r>
      <w:r w:rsidR="00700ADE">
        <w:rPr>
          <w:sz w:val="22"/>
          <w:szCs w:val="22"/>
        </w:rPr>
        <w:t xml:space="preserve"> </w:t>
      </w:r>
      <w:r>
        <w:rPr>
          <w:sz w:val="22"/>
          <w:szCs w:val="22"/>
        </w:rPr>
        <w:t xml:space="preserve">dengan rincian disajikan dalam tabel berikut ini: </w:t>
      </w:r>
    </w:p>
    <w:p w:rsidR="001F4AC9" w:rsidRDefault="008352F3" w:rsidP="00921B98">
      <w:pPr>
        <w:spacing w:before="60" w:after="60"/>
        <w:ind w:left="851"/>
        <w:jc w:val="center"/>
        <w:rPr>
          <w:rFonts w:ascii="Arial Narrow" w:hAnsi="Arial Narrow"/>
          <w:sz w:val="18"/>
          <w:szCs w:val="18"/>
        </w:rPr>
      </w:pPr>
      <w:r w:rsidRPr="009E39E0">
        <w:rPr>
          <w:rFonts w:ascii="Arial Narrow" w:hAnsi="Arial Narrow"/>
          <w:sz w:val="18"/>
          <w:szCs w:val="18"/>
        </w:rPr>
        <w:t xml:space="preserve">Tabel V.10  </w:t>
      </w:r>
    </w:p>
    <w:p w:rsidR="008352F3" w:rsidRPr="009E39E0" w:rsidRDefault="008352F3" w:rsidP="00921B98">
      <w:pPr>
        <w:spacing w:before="60" w:after="60"/>
        <w:ind w:left="851"/>
        <w:jc w:val="center"/>
        <w:rPr>
          <w:rFonts w:ascii="Arial Narrow" w:hAnsi="Arial Narrow"/>
          <w:sz w:val="18"/>
          <w:szCs w:val="18"/>
        </w:rPr>
      </w:pPr>
      <w:r w:rsidRPr="009E39E0">
        <w:rPr>
          <w:rFonts w:ascii="Arial Narrow" w:hAnsi="Arial Narrow"/>
          <w:sz w:val="18"/>
          <w:szCs w:val="18"/>
        </w:rPr>
        <w:t>Dana Alokasi Umum TA 2017 dan TA 2016</w:t>
      </w:r>
    </w:p>
    <w:tbl>
      <w:tblPr>
        <w:tblW w:w="7456" w:type="dxa"/>
        <w:tblInd w:w="959" w:type="dxa"/>
        <w:tblLook w:val="04A0"/>
      </w:tblPr>
      <w:tblGrid>
        <w:gridCol w:w="440"/>
        <w:gridCol w:w="2349"/>
        <w:gridCol w:w="1683"/>
        <w:gridCol w:w="1492"/>
        <w:gridCol w:w="1492"/>
      </w:tblGrid>
      <w:tr w:rsidR="008352F3" w:rsidRPr="00A4664A" w:rsidTr="002F24F8">
        <w:trPr>
          <w:trHeight w:val="26"/>
        </w:trPr>
        <w:tc>
          <w:tcPr>
            <w:tcW w:w="440" w:type="dxa"/>
            <w:vMerge w:val="restart"/>
            <w:tcBorders>
              <w:top w:val="single" w:sz="4" w:space="0" w:color="auto"/>
              <w:left w:val="single" w:sz="4" w:space="0" w:color="auto"/>
              <w:right w:val="single" w:sz="4" w:space="0" w:color="auto"/>
            </w:tcBorders>
          </w:tcPr>
          <w:p w:rsidR="008352F3" w:rsidRPr="00E71554" w:rsidRDefault="008352F3" w:rsidP="00C54037">
            <w:pPr>
              <w:spacing w:before="40" w:line="280" w:lineRule="exact"/>
              <w:jc w:val="center"/>
              <w:rPr>
                <w:rFonts w:ascii="Arial Narrow" w:hAnsi="Arial Narrow"/>
                <w:bCs/>
                <w:noProof w:val="0"/>
                <w:color w:val="000000"/>
                <w:sz w:val="18"/>
                <w:szCs w:val="18"/>
              </w:rPr>
            </w:pPr>
            <w:r w:rsidRPr="00E71554">
              <w:rPr>
                <w:rFonts w:ascii="Arial Narrow" w:hAnsi="Arial Narrow"/>
                <w:bCs/>
                <w:noProof w:val="0"/>
                <w:color w:val="000000"/>
                <w:sz w:val="18"/>
                <w:szCs w:val="18"/>
              </w:rPr>
              <w:t>No</w:t>
            </w:r>
          </w:p>
        </w:tc>
        <w:tc>
          <w:tcPr>
            <w:tcW w:w="23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52F3" w:rsidRPr="00E71554" w:rsidRDefault="008352F3" w:rsidP="00C54037">
            <w:pPr>
              <w:spacing w:before="40" w:line="280" w:lineRule="exact"/>
              <w:jc w:val="center"/>
              <w:rPr>
                <w:rFonts w:ascii="Arial Narrow" w:hAnsi="Arial Narrow"/>
                <w:bCs/>
                <w:noProof w:val="0"/>
                <w:color w:val="000000"/>
                <w:sz w:val="18"/>
                <w:szCs w:val="18"/>
              </w:rPr>
            </w:pPr>
            <w:r w:rsidRPr="00E71554">
              <w:rPr>
                <w:rFonts w:ascii="Arial Narrow" w:hAnsi="Arial Narrow"/>
                <w:bCs/>
                <w:noProof w:val="0"/>
                <w:color w:val="000000"/>
                <w:sz w:val="18"/>
                <w:szCs w:val="18"/>
              </w:rPr>
              <w:t>Uraian</w:t>
            </w:r>
          </w:p>
        </w:tc>
        <w:tc>
          <w:tcPr>
            <w:tcW w:w="31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2F3" w:rsidRPr="00E71554" w:rsidRDefault="008352F3" w:rsidP="00C54037">
            <w:pPr>
              <w:spacing w:before="40" w:line="280" w:lineRule="exact"/>
              <w:jc w:val="center"/>
              <w:rPr>
                <w:rFonts w:ascii="Arial Narrow" w:hAnsi="Arial Narrow"/>
                <w:bCs/>
                <w:noProof w:val="0"/>
                <w:color w:val="000000"/>
                <w:sz w:val="18"/>
                <w:szCs w:val="18"/>
              </w:rPr>
            </w:pPr>
            <w:r w:rsidRPr="00E71554">
              <w:rPr>
                <w:rFonts w:ascii="Arial Narrow" w:hAnsi="Arial Narrow"/>
                <w:bCs/>
                <w:noProof w:val="0"/>
                <w:color w:val="000000"/>
                <w:sz w:val="18"/>
                <w:szCs w:val="18"/>
                <w:lang w:val="en-US"/>
              </w:rPr>
              <w:t>201</w:t>
            </w:r>
            <w:r w:rsidRPr="00E71554">
              <w:rPr>
                <w:rFonts w:ascii="Arial Narrow" w:hAnsi="Arial Narrow"/>
                <w:bCs/>
                <w:noProof w:val="0"/>
                <w:color w:val="000000"/>
                <w:sz w:val="18"/>
                <w:szCs w:val="18"/>
              </w:rPr>
              <w:t>7</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352F3" w:rsidRPr="00E71554" w:rsidRDefault="008352F3" w:rsidP="00C54037">
            <w:pPr>
              <w:spacing w:before="40" w:line="280" w:lineRule="exact"/>
              <w:jc w:val="center"/>
              <w:rPr>
                <w:rFonts w:ascii="Arial Narrow" w:hAnsi="Arial Narrow"/>
                <w:bCs/>
                <w:noProof w:val="0"/>
                <w:color w:val="000000"/>
                <w:sz w:val="18"/>
                <w:szCs w:val="18"/>
              </w:rPr>
            </w:pPr>
            <w:r w:rsidRPr="00E71554">
              <w:rPr>
                <w:rFonts w:ascii="Arial Narrow" w:hAnsi="Arial Narrow"/>
                <w:bCs/>
                <w:noProof w:val="0"/>
                <w:color w:val="000000"/>
                <w:sz w:val="18"/>
                <w:szCs w:val="18"/>
                <w:lang w:val="en-US"/>
              </w:rPr>
              <w:t>201</w:t>
            </w:r>
            <w:r w:rsidRPr="00E71554">
              <w:rPr>
                <w:rFonts w:ascii="Arial Narrow" w:hAnsi="Arial Narrow"/>
                <w:bCs/>
                <w:noProof w:val="0"/>
                <w:color w:val="000000"/>
                <w:sz w:val="18"/>
                <w:szCs w:val="18"/>
              </w:rPr>
              <w:t>6</w:t>
            </w:r>
          </w:p>
        </w:tc>
      </w:tr>
      <w:tr w:rsidR="008352F3" w:rsidRPr="00A4664A" w:rsidTr="002F24F8">
        <w:trPr>
          <w:trHeight w:val="26"/>
        </w:trPr>
        <w:tc>
          <w:tcPr>
            <w:tcW w:w="440" w:type="dxa"/>
            <w:vMerge/>
            <w:tcBorders>
              <w:left w:val="single" w:sz="4" w:space="0" w:color="auto"/>
              <w:bottom w:val="single" w:sz="4" w:space="0" w:color="000000"/>
              <w:right w:val="single" w:sz="4" w:space="0" w:color="auto"/>
            </w:tcBorders>
          </w:tcPr>
          <w:p w:rsidR="008352F3" w:rsidRPr="00E71554" w:rsidRDefault="008352F3" w:rsidP="00C54037">
            <w:pPr>
              <w:spacing w:before="40" w:line="280" w:lineRule="exact"/>
              <w:jc w:val="center"/>
              <w:rPr>
                <w:rFonts w:ascii="Arial Narrow" w:hAnsi="Arial Narrow"/>
                <w:bCs/>
                <w:noProof w:val="0"/>
                <w:color w:val="000000"/>
                <w:sz w:val="18"/>
                <w:szCs w:val="18"/>
                <w:lang w:val="en-US"/>
              </w:rPr>
            </w:pPr>
          </w:p>
        </w:tc>
        <w:tc>
          <w:tcPr>
            <w:tcW w:w="2349" w:type="dxa"/>
            <w:vMerge/>
            <w:tcBorders>
              <w:top w:val="single" w:sz="4" w:space="0" w:color="auto"/>
              <w:left w:val="single" w:sz="4" w:space="0" w:color="auto"/>
              <w:bottom w:val="single" w:sz="4" w:space="0" w:color="000000"/>
              <w:right w:val="single" w:sz="4" w:space="0" w:color="auto"/>
            </w:tcBorders>
            <w:vAlign w:val="center"/>
            <w:hideMark/>
          </w:tcPr>
          <w:p w:rsidR="008352F3" w:rsidRPr="00E71554" w:rsidRDefault="008352F3" w:rsidP="00C54037">
            <w:pPr>
              <w:spacing w:before="40" w:line="280" w:lineRule="exact"/>
              <w:jc w:val="center"/>
              <w:rPr>
                <w:rFonts w:ascii="Arial Narrow" w:hAnsi="Arial Narrow"/>
                <w:bCs/>
                <w:noProof w:val="0"/>
                <w:color w:val="000000"/>
                <w:sz w:val="18"/>
                <w:szCs w:val="18"/>
                <w:lang w:val="en-US"/>
              </w:rPr>
            </w:pPr>
          </w:p>
        </w:tc>
        <w:tc>
          <w:tcPr>
            <w:tcW w:w="1683" w:type="dxa"/>
            <w:tcBorders>
              <w:top w:val="nil"/>
              <w:left w:val="nil"/>
              <w:bottom w:val="single" w:sz="4" w:space="0" w:color="auto"/>
              <w:right w:val="single" w:sz="4" w:space="0" w:color="auto"/>
            </w:tcBorders>
            <w:shd w:val="clear" w:color="auto" w:fill="auto"/>
            <w:noWrap/>
            <w:vAlign w:val="bottom"/>
            <w:hideMark/>
          </w:tcPr>
          <w:p w:rsidR="008352F3" w:rsidRPr="00E71554" w:rsidRDefault="008352F3" w:rsidP="00C54037">
            <w:pPr>
              <w:spacing w:before="40" w:line="280" w:lineRule="exact"/>
              <w:jc w:val="center"/>
              <w:rPr>
                <w:rFonts w:ascii="Arial Narrow" w:hAnsi="Arial Narrow"/>
                <w:bCs/>
                <w:noProof w:val="0"/>
                <w:color w:val="000000"/>
                <w:sz w:val="18"/>
                <w:szCs w:val="18"/>
                <w:lang w:val="en-US"/>
              </w:rPr>
            </w:pPr>
            <w:r w:rsidRPr="00E71554">
              <w:rPr>
                <w:rFonts w:ascii="Arial Narrow" w:hAnsi="Arial Narrow"/>
                <w:bCs/>
                <w:noProof w:val="0"/>
                <w:color w:val="000000"/>
                <w:sz w:val="18"/>
                <w:szCs w:val="18"/>
                <w:lang w:val="en-US"/>
              </w:rPr>
              <w:t>Anggaran (Rp)</w:t>
            </w:r>
          </w:p>
        </w:tc>
        <w:tc>
          <w:tcPr>
            <w:tcW w:w="1492" w:type="dxa"/>
            <w:tcBorders>
              <w:top w:val="nil"/>
              <w:left w:val="nil"/>
              <w:bottom w:val="single" w:sz="4" w:space="0" w:color="auto"/>
              <w:right w:val="single" w:sz="4" w:space="0" w:color="auto"/>
            </w:tcBorders>
            <w:shd w:val="clear" w:color="auto" w:fill="auto"/>
            <w:noWrap/>
            <w:vAlign w:val="bottom"/>
            <w:hideMark/>
          </w:tcPr>
          <w:p w:rsidR="008352F3" w:rsidRPr="00E71554" w:rsidRDefault="008352F3" w:rsidP="00C54037">
            <w:pPr>
              <w:spacing w:before="40" w:line="280" w:lineRule="exact"/>
              <w:jc w:val="center"/>
              <w:rPr>
                <w:rFonts w:ascii="Arial Narrow" w:hAnsi="Arial Narrow"/>
                <w:bCs/>
                <w:noProof w:val="0"/>
                <w:color w:val="000000"/>
                <w:sz w:val="18"/>
                <w:szCs w:val="18"/>
                <w:lang w:val="en-US"/>
              </w:rPr>
            </w:pPr>
            <w:r w:rsidRPr="00E71554">
              <w:rPr>
                <w:rFonts w:ascii="Arial Narrow" w:hAnsi="Arial Narrow"/>
                <w:bCs/>
                <w:noProof w:val="0"/>
                <w:color w:val="000000"/>
                <w:sz w:val="18"/>
                <w:szCs w:val="18"/>
                <w:lang w:val="en-US"/>
              </w:rPr>
              <w:t>Realisasi (Rp)</w:t>
            </w:r>
          </w:p>
        </w:tc>
        <w:tc>
          <w:tcPr>
            <w:tcW w:w="1492" w:type="dxa"/>
            <w:tcBorders>
              <w:top w:val="nil"/>
              <w:left w:val="nil"/>
              <w:bottom w:val="single" w:sz="4" w:space="0" w:color="auto"/>
              <w:right w:val="single" w:sz="4" w:space="0" w:color="auto"/>
            </w:tcBorders>
            <w:shd w:val="clear" w:color="auto" w:fill="auto"/>
            <w:noWrap/>
            <w:vAlign w:val="bottom"/>
            <w:hideMark/>
          </w:tcPr>
          <w:p w:rsidR="008352F3" w:rsidRPr="00E71554" w:rsidRDefault="008352F3" w:rsidP="00C54037">
            <w:pPr>
              <w:spacing w:before="40" w:line="280" w:lineRule="exact"/>
              <w:jc w:val="center"/>
              <w:rPr>
                <w:rFonts w:ascii="Arial Narrow" w:hAnsi="Arial Narrow"/>
                <w:bCs/>
                <w:noProof w:val="0"/>
                <w:color w:val="000000"/>
                <w:sz w:val="18"/>
                <w:szCs w:val="18"/>
                <w:lang w:val="en-US"/>
              </w:rPr>
            </w:pPr>
            <w:r w:rsidRPr="00E71554">
              <w:rPr>
                <w:rFonts w:ascii="Arial Narrow" w:hAnsi="Arial Narrow"/>
                <w:bCs/>
                <w:noProof w:val="0"/>
                <w:color w:val="000000"/>
                <w:sz w:val="18"/>
                <w:szCs w:val="18"/>
                <w:lang w:val="en-US"/>
              </w:rPr>
              <w:t>Realisasi (Rp)</w:t>
            </w:r>
          </w:p>
        </w:tc>
      </w:tr>
      <w:tr w:rsidR="008352F3" w:rsidRPr="00A4664A" w:rsidTr="002F24F8">
        <w:trPr>
          <w:trHeight w:val="183"/>
        </w:trPr>
        <w:tc>
          <w:tcPr>
            <w:tcW w:w="440" w:type="dxa"/>
            <w:tcBorders>
              <w:top w:val="nil"/>
              <w:left w:val="single" w:sz="4" w:space="0" w:color="auto"/>
              <w:bottom w:val="single" w:sz="4" w:space="0" w:color="auto"/>
              <w:right w:val="single" w:sz="4" w:space="0" w:color="auto"/>
            </w:tcBorders>
          </w:tcPr>
          <w:p w:rsidR="008352F3" w:rsidRPr="00E71554" w:rsidRDefault="008352F3" w:rsidP="00C54037">
            <w:pPr>
              <w:spacing w:before="40" w:line="280" w:lineRule="exact"/>
              <w:jc w:val="center"/>
              <w:rPr>
                <w:rFonts w:ascii="Arial Narrow" w:hAnsi="Arial Narrow"/>
                <w:noProof w:val="0"/>
                <w:color w:val="000000"/>
                <w:sz w:val="18"/>
                <w:szCs w:val="18"/>
              </w:rPr>
            </w:pPr>
            <w:r w:rsidRPr="00E71554">
              <w:rPr>
                <w:rFonts w:ascii="Arial Narrow" w:hAnsi="Arial Narrow"/>
                <w:noProof w:val="0"/>
                <w:color w:val="000000"/>
                <w:sz w:val="18"/>
                <w:szCs w:val="18"/>
              </w:rPr>
              <w:t>(1)</w:t>
            </w:r>
          </w:p>
        </w:tc>
        <w:tc>
          <w:tcPr>
            <w:tcW w:w="2349" w:type="dxa"/>
            <w:tcBorders>
              <w:top w:val="nil"/>
              <w:left w:val="single" w:sz="4" w:space="0" w:color="auto"/>
              <w:bottom w:val="single" w:sz="4" w:space="0" w:color="auto"/>
              <w:right w:val="single" w:sz="4" w:space="0" w:color="auto"/>
            </w:tcBorders>
            <w:shd w:val="clear" w:color="auto" w:fill="auto"/>
            <w:vAlign w:val="center"/>
            <w:hideMark/>
          </w:tcPr>
          <w:p w:rsidR="008352F3" w:rsidRPr="00E71554" w:rsidRDefault="008352F3" w:rsidP="00C54037">
            <w:pPr>
              <w:spacing w:before="40" w:line="280" w:lineRule="exact"/>
              <w:jc w:val="center"/>
              <w:rPr>
                <w:rFonts w:ascii="Arial Narrow" w:hAnsi="Arial Narrow"/>
                <w:noProof w:val="0"/>
                <w:color w:val="000000"/>
                <w:sz w:val="18"/>
                <w:szCs w:val="18"/>
              </w:rPr>
            </w:pPr>
            <w:r w:rsidRPr="00E71554">
              <w:rPr>
                <w:rFonts w:ascii="Arial Narrow" w:hAnsi="Arial Narrow"/>
                <w:noProof w:val="0"/>
                <w:color w:val="000000"/>
                <w:sz w:val="18"/>
                <w:szCs w:val="18"/>
              </w:rPr>
              <w:t>(2)</w:t>
            </w:r>
          </w:p>
        </w:tc>
        <w:tc>
          <w:tcPr>
            <w:tcW w:w="1683" w:type="dxa"/>
            <w:tcBorders>
              <w:top w:val="nil"/>
              <w:left w:val="nil"/>
              <w:bottom w:val="single" w:sz="4" w:space="0" w:color="auto"/>
              <w:right w:val="single" w:sz="4" w:space="0" w:color="auto"/>
            </w:tcBorders>
            <w:shd w:val="clear" w:color="auto" w:fill="auto"/>
            <w:vAlign w:val="center"/>
            <w:hideMark/>
          </w:tcPr>
          <w:p w:rsidR="008352F3" w:rsidRPr="00E71554" w:rsidRDefault="008352F3" w:rsidP="00C54037">
            <w:pPr>
              <w:spacing w:before="40" w:line="280" w:lineRule="exact"/>
              <w:jc w:val="center"/>
              <w:rPr>
                <w:rFonts w:ascii="Arial Narrow" w:hAnsi="Arial Narrow"/>
                <w:noProof w:val="0"/>
                <w:color w:val="000000"/>
                <w:sz w:val="18"/>
                <w:szCs w:val="18"/>
              </w:rPr>
            </w:pPr>
            <w:r w:rsidRPr="00E71554">
              <w:rPr>
                <w:rFonts w:ascii="Arial Narrow" w:hAnsi="Arial Narrow"/>
                <w:noProof w:val="0"/>
                <w:color w:val="000000"/>
                <w:sz w:val="18"/>
                <w:szCs w:val="18"/>
              </w:rPr>
              <w:t>(3)</w:t>
            </w:r>
          </w:p>
        </w:tc>
        <w:tc>
          <w:tcPr>
            <w:tcW w:w="1492" w:type="dxa"/>
            <w:tcBorders>
              <w:top w:val="nil"/>
              <w:left w:val="nil"/>
              <w:bottom w:val="single" w:sz="4" w:space="0" w:color="auto"/>
              <w:right w:val="single" w:sz="4" w:space="0" w:color="auto"/>
            </w:tcBorders>
            <w:shd w:val="clear" w:color="auto" w:fill="auto"/>
            <w:vAlign w:val="center"/>
            <w:hideMark/>
          </w:tcPr>
          <w:p w:rsidR="008352F3" w:rsidRPr="00E71554" w:rsidRDefault="008352F3" w:rsidP="00C54037">
            <w:pPr>
              <w:spacing w:before="40" w:line="280" w:lineRule="exact"/>
              <w:jc w:val="center"/>
              <w:rPr>
                <w:rFonts w:ascii="Arial Narrow" w:hAnsi="Arial Narrow"/>
                <w:noProof w:val="0"/>
                <w:color w:val="000000"/>
                <w:sz w:val="18"/>
                <w:szCs w:val="18"/>
              </w:rPr>
            </w:pPr>
            <w:r w:rsidRPr="00E71554">
              <w:rPr>
                <w:rFonts w:ascii="Arial Narrow" w:hAnsi="Arial Narrow"/>
                <w:noProof w:val="0"/>
                <w:color w:val="000000"/>
                <w:sz w:val="18"/>
                <w:szCs w:val="18"/>
              </w:rPr>
              <w:t>(4)</w:t>
            </w:r>
          </w:p>
        </w:tc>
        <w:tc>
          <w:tcPr>
            <w:tcW w:w="1492" w:type="dxa"/>
            <w:tcBorders>
              <w:top w:val="nil"/>
              <w:left w:val="nil"/>
              <w:bottom w:val="single" w:sz="4" w:space="0" w:color="auto"/>
              <w:right w:val="single" w:sz="4" w:space="0" w:color="auto"/>
            </w:tcBorders>
            <w:shd w:val="clear" w:color="auto" w:fill="auto"/>
            <w:vAlign w:val="center"/>
            <w:hideMark/>
          </w:tcPr>
          <w:p w:rsidR="008352F3" w:rsidRPr="00E71554" w:rsidRDefault="008352F3" w:rsidP="00C54037">
            <w:pPr>
              <w:spacing w:before="40" w:line="280" w:lineRule="exact"/>
              <w:jc w:val="center"/>
              <w:rPr>
                <w:rFonts w:ascii="Arial Narrow" w:hAnsi="Arial Narrow"/>
                <w:noProof w:val="0"/>
                <w:color w:val="000000"/>
                <w:sz w:val="18"/>
                <w:szCs w:val="18"/>
              </w:rPr>
            </w:pPr>
            <w:r w:rsidRPr="00E71554">
              <w:rPr>
                <w:rFonts w:ascii="Arial Narrow" w:hAnsi="Arial Narrow"/>
                <w:noProof w:val="0"/>
                <w:color w:val="000000"/>
                <w:sz w:val="18"/>
                <w:szCs w:val="18"/>
              </w:rPr>
              <w:t>(5)</w:t>
            </w:r>
          </w:p>
        </w:tc>
      </w:tr>
      <w:tr w:rsidR="008352F3" w:rsidRPr="00A4664A" w:rsidTr="002F24F8">
        <w:trPr>
          <w:trHeight w:val="26"/>
        </w:trPr>
        <w:tc>
          <w:tcPr>
            <w:tcW w:w="440" w:type="dxa"/>
            <w:tcBorders>
              <w:top w:val="single" w:sz="4" w:space="0" w:color="auto"/>
              <w:left w:val="single" w:sz="4" w:space="0" w:color="auto"/>
              <w:bottom w:val="nil"/>
              <w:right w:val="single" w:sz="4" w:space="0" w:color="auto"/>
            </w:tcBorders>
          </w:tcPr>
          <w:p w:rsidR="008352F3" w:rsidRPr="00502E3E" w:rsidRDefault="008352F3" w:rsidP="00C54037">
            <w:pPr>
              <w:spacing w:before="40" w:line="280" w:lineRule="exact"/>
              <w:rPr>
                <w:rFonts w:ascii="Arial Narrow" w:hAnsi="Arial Narrow"/>
                <w:noProof w:val="0"/>
                <w:color w:val="000000"/>
                <w:sz w:val="16"/>
                <w:szCs w:val="18"/>
              </w:rPr>
            </w:pPr>
            <w:r>
              <w:rPr>
                <w:rFonts w:ascii="Arial Narrow" w:hAnsi="Arial Narrow"/>
                <w:noProof w:val="0"/>
                <w:color w:val="000000"/>
                <w:sz w:val="16"/>
                <w:szCs w:val="18"/>
              </w:rPr>
              <w:t>1</w:t>
            </w:r>
          </w:p>
        </w:tc>
        <w:tc>
          <w:tcPr>
            <w:tcW w:w="2349" w:type="dxa"/>
            <w:tcBorders>
              <w:top w:val="single" w:sz="4" w:space="0" w:color="auto"/>
              <w:left w:val="single" w:sz="4" w:space="0" w:color="auto"/>
              <w:bottom w:val="nil"/>
              <w:right w:val="single" w:sz="4" w:space="0" w:color="auto"/>
            </w:tcBorders>
            <w:shd w:val="clear" w:color="auto" w:fill="auto"/>
            <w:vAlign w:val="center"/>
            <w:hideMark/>
          </w:tcPr>
          <w:p w:rsidR="008352F3" w:rsidRPr="00A4664A" w:rsidRDefault="008352F3" w:rsidP="00C54037">
            <w:pPr>
              <w:spacing w:before="40" w:line="280" w:lineRule="exact"/>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Dana Alokasi Umum</w:t>
            </w:r>
          </w:p>
        </w:tc>
        <w:tc>
          <w:tcPr>
            <w:tcW w:w="1683" w:type="dxa"/>
            <w:tcBorders>
              <w:top w:val="single" w:sz="4" w:space="0" w:color="auto"/>
              <w:left w:val="nil"/>
              <w:bottom w:val="nil"/>
              <w:right w:val="single" w:sz="4" w:space="0" w:color="auto"/>
            </w:tcBorders>
            <w:shd w:val="clear" w:color="auto" w:fill="auto"/>
            <w:vAlign w:val="center"/>
            <w:hideMark/>
          </w:tcPr>
          <w:p w:rsidR="008352F3" w:rsidRPr="00076A9D" w:rsidRDefault="008352F3" w:rsidP="00C54037">
            <w:pPr>
              <w:spacing w:before="40" w:line="280" w:lineRule="exact"/>
              <w:jc w:val="right"/>
              <w:rPr>
                <w:rFonts w:ascii="Arial Narrow" w:hAnsi="Arial Narrow"/>
                <w:noProof w:val="0"/>
                <w:color w:val="000000"/>
                <w:sz w:val="16"/>
                <w:szCs w:val="18"/>
              </w:rPr>
            </w:pPr>
            <w:r>
              <w:rPr>
                <w:rFonts w:ascii="Arial Narrow" w:hAnsi="Arial Narrow"/>
                <w:noProof w:val="0"/>
                <w:color w:val="000000"/>
                <w:sz w:val="16"/>
                <w:szCs w:val="18"/>
              </w:rPr>
              <w:t>793.774.297.824,00</w:t>
            </w:r>
          </w:p>
        </w:tc>
        <w:tc>
          <w:tcPr>
            <w:tcW w:w="1492" w:type="dxa"/>
            <w:tcBorders>
              <w:top w:val="single" w:sz="4" w:space="0" w:color="auto"/>
              <w:left w:val="nil"/>
              <w:bottom w:val="nil"/>
              <w:right w:val="single" w:sz="4" w:space="0" w:color="auto"/>
            </w:tcBorders>
            <w:shd w:val="clear" w:color="auto" w:fill="auto"/>
            <w:vAlign w:val="center"/>
            <w:hideMark/>
          </w:tcPr>
          <w:p w:rsidR="008352F3" w:rsidRPr="00593E28" w:rsidRDefault="008352F3" w:rsidP="00C54037">
            <w:pPr>
              <w:spacing w:before="40" w:line="280" w:lineRule="exact"/>
              <w:jc w:val="right"/>
              <w:rPr>
                <w:rFonts w:ascii="Arial Narrow" w:hAnsi="Arial Narrow"/>
                <w:noProof w:val="0"/>
                <w:color w:val="000000"/>
                <w:sz w:val="16"/>
                <w:szCs w:val="18"/>
              </w:rPr>
            </w:pPr>
            <w:r>
              <w:rPr>
                <w:rFonts w:ascii="Arial Narrow" w:hAnsi="Arial Narrow"/>
                <w:noProof w:val="0"/>
                <w:color w:val="000000"/>
                <w:sz w:val="16"/>
                <w:szCs w:val="18"/>
              </w:rPr>
              <w:t>793.801.136.000,00</w:t>
            </w:r>
          </w:p>
        </w:tc>
        <w:tc>
          <w:tcPr>
            <w:tcW w:w="1492" w:type="dxa"/>
            <w:tcBorders>
              <w:top w:val="single" w:sz="4" w:space="0" w:color="auto"/>
              <w:left w:val="nil"/>
              <w:bottom w:val="nil"/>
              <w:right w:val="single" w:sz="4" w:space="0" w:color="auto"/>
            </w:tcBorders>
            <w:shd w:val="clear" w:color="auto" w:fill="auto"/>
            <w:vAlign w:val="center"/>
            <w:hideMark/>
          </w:tcPr>
          <w:p w:rsidR="008352F3" w:rsidRPr="00A4664A" w:rsidRDefault="008352F3" w:rsidP="00C54037">
            <w:pPr>
              <w:spacing w:before="40" w:line="280" w:lineRule="exact"/>
              <w:jc w:val="right"/>
              <w:rPr>
                <w:rFonts w:ascii="Arial Narrow" w:hAnsi="Arial Narrow"/>
                <w:noProof w:val="0"/>
                <w:color w:val="000000"/>
                <w:sz w:val="16"/>
                <w:szCs w:val="18"/>
                <w:lang w:val="en-US"/>
              </w:rPr>
            </w:pPr>
            <w:r w:rsidRPr="00A4664A">
              <w:rPr>
                <w:rFonts w:ascii="Arial Narrow" w:hAnsi="Arial Narrow"/>
                <w:noProof w:val="0"/>
                <w:color w:val="000000"/>
                <w:sz w:val="16"/>
                <w:szCs w:val="18"/>
                <w:lang w:val="en-US"/>
              </w:rPr>
              <w:t>807.995.010.000,00</w:t>
            </w:r>
          </w:p>
        </w:tc>
      </w:tr>
      <w:tr w:rsidR="008352F3" w:rsidRPr="00A4664A" w:rsidTr="002F24F8">
        <w:trPr>
          <w:trHeight w:val="26"/>
        </w:trPr>
        <w:tc>
          <w:tcPr>
            <w:tcW w:w="2789" w:type="dxa"/>
            <w:gridSpan w:val="2"/>
            <w:tcBorders>
              <w:top w:val="single" w:sz="4" w:space="0" w:color="auto"/>
              <w:left w:val="single" w:sz="4" w:space="0" w:color="auto"/>
              <w:bottom w:val="single" w:sz="4" w:space="0" w:color="auto"/>
              <w:right w:val="single" w:sz="4" w:space="0" w:color="auto"/>
            </w:tcBorders>
          </w:tcPr>
          <w:p w:rsidR="008352F3" w:rsidRPr="00593E28" w:rsidRDefault="008352F3" w:rsidP="00C54037">
            <w:pPr>
              <w:spacing w:before="40" w:line="280" w:lineRule="exact"/>
              <w:jc w:val="center"/>
              <w:rPr>
                <w:rFonts w:ascii="Arial Narrow" w:hAnsi="Arial Narrow"/>
                <w:b/>
                <w:bCs/>
                <w:noProof w:val="0"/>
                <w:color w:val="000000"/>
                <w:sz w:val="16"/>
                <w:szCs w:val="18"/>
                <w:lang w:val="en-US"/>
              </w:rPr>
            </w:pPr>
            <w:r w:rsidRPr="00593E28">
              <w:rPr>
                <w:rFonts w:ascii="Arial Narrow" w:hAnsi="Arial Narrow"/>
                <w:b/>
                <w:bCs/>
                <w:noProof w:val="0"/>
                <w:color w:val="000000"/>
                <w:sz w:val="16"/>
                <w:szCs w:val="18"/>
                <w:lang w:val="en-US"/>
              </w:rPr>
              <w:t>Jumlah</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8352F3" w:rsidRPr="00593E28" w:rsidRDefault="008352F3" w:rsidP="00C54037">
            <w:pPr>
              <w:spacing w:before="40" w:line="280" w:lineRule="exact"/>
              <w:jc w:val="right"/>
              <w:rPr>
                <w:rFonts w:ascii="Arial Narrow" w:hAnsi="Arial Narrow"/>
                <w:b/>
                <w:bCs/>
                <w:noProof w:val="0"/>
                <w:color w:val="000000"/>
                <w:sz w:val="16"/>
                <w:szCs w:val="18"/>
              </w:rPr>
            </w:pPr>
            <w:r w:rsidRPr="00593E28">
              <w:rPr>
                <w:rFonts w:ascii="Arial Narrow" w:hAnsi="Arial Narrow"/>
                <w:b/>
                <w:bCs/>
                <w:noProof w:val="0"/>
                <w:color w:val="000000"/>
                <w:sz w:val="16"/>
                <w:szCs w:val="18"/>
              </w:rPr>
              <w:t>793.774.297.824,00</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8352F3" w:rsidRPr="00593E28" w:rsidRDefault="008352F3" w:rsidP="00C54037">
            <w:pPr>
              <w:spacing w:before="40" w:line="280" w:lineRule="exact"/>
              <w:jc w:val="right"/>
              <w:rPr>
                <w:rFonts w:ascii="Arial Narrow" w:hAnsi="Arial Narrow"/>
                <w:b/>
                <w:bCs/>
                <w:noProof w:val="0"/>
                <w:color w:val="000000"/>
                <w:sz w:val="16"/>
                <w:szCs w:val="18"/>
              </w:rPr>
            </w:pPr>
            <w:r w:rsidRPr="00593E28">
              <w:rPr>
                <w:rFonts w:ascii="Arial Narrow" w:hAnsi="Arial Narrow"/>
                <w:b/>
                <w:bCs/>
                <w:noProof w:val="0"/>
                <w:color w:val="000000"/>
                <w:sz w:val="16"/>
                <w:szCs w:val="18"/>
              </w:rPr>
              <w:t>793.801.136.000,00</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8352F3" w:rsidRPr="00593E28" w:rsidRDefault="008352F3" w:rsidP="00C54037">
            <w:pPr>
              <w:spacing w:before="40" w:line="280" w:lineRule="exact"/>
              <w:jc w:val="right"/>
              <w:rPr>
                <w:rFonts w:ascii="Arial Narrow" w:hAnsi="Arial Narrow"/>
                <w:b/>
                <w:bCs/>
                <w:noProof w:val="0"/>
                <w:color w:val="000000"/>
                <w:sz w:val="16"/>
                <w:szCs w:val="18"/>
                <w:lang w:val="en-US"/>
              </w:rPr>
            </w:pPr>
            <w:r w:rsidRPr="00593E28">
              <w:rPr>
                <w:rFonts w:ascii="Arial Narrow" w:hAnsi="Arial Narrow"/>
                <w:b/>
                <w:bCs/>
                <w:noProof w:val="0"/>
                <w:color w:val="000000"/>
                <w:sz w:val="16"/>
                <w:szCs w:val="18"/>
                <w:lang w:val="en-US"/>
              </w:rPr>
              <w:t>807.995.010.000,00</w:t>
            </w:r>
          </w:p>
        </w:tc>
      </w:tr>
    </w:tbl>
    <w:p w:rsidR="008352F3" w:rsidRPr="00944650" w:rsidRDefault="008352F3" w:rsidP="008352F3">
      <w:pPr>
        <w:pStyle w:val="ListParagraph"/>
        <w:numPr>
          <w:ilvl w:val="3"/>
          <w:numId w:val="220"/>
        </w:numPr>
        <w:spacing w:before="120" w:after="120" w:line="280" w:lineRule="exact"/>
        <w:ind w:left="851" w:hanging="993"/>
        <w:contextualSpacing w:val="0"/>
        <w:jc w:val="both"/>
        <w:rPr>
          <w:b/>
          <w:sz w:val="22"/>
          <w:szCs w:val="22"/>
        </w:rPr>
      </w:pPr>
      <w:r>
        <w:rPr>
          <w:b/>
          <w:sz w:val="22"/>
          <w:szCs w:val="22"/>
        </w:rPr>
        <w:t>Dana Alokasi Khusus</w:t>
      </w:r>
    </w:p>
    <w:p w:rsidR="008352F3" w:rsidRDefault="008352F3" w:rsidP="008352F3">
      <w:pPr>
        <w:spacing w:after="120" w:line="280" w:lineRule="exact"/>
        <w:ind w:left="851"/>
        <w:jc w:val="both"/>
        <w:rPr>
          <w:sz w:val="22"/>
          <w:szCs w:val="22"/>
        </w:rPr>
      </w:pPr>
      <w:r>
        <w:rPr>
          <w:sz w:val="22"/>
          <w:szCs w:val="22"/>
        </w:rPr>
        <w:t>Realisasi Penerimaan Dana Alokasi Khusus (DAK) TA 2017 sebesar Rp227.597.740.094,00 terdiri dari Dana Alokasi Khusus Pendidikan, Dana Alokasi Khusus Kesehatan, Dana Alokasi Khusus Kelautan dan Perikanan, Dana Alokasi Khusus Pertanian, Dana Alokasi Khusus Keluarga Berencana, Dana Alokasi Khusus Penugasan, dan Pengembalian DAK Tahun 2016. Untuk lebih jelasnya uraian di ata</w:t>
      </w:r>
      <w:r w:rsidR="00076E5E">
        <w:rPr>
          <w:sz w:val="22"/>
          <w:szCs w:val="22"/>
        </w:rPr>
        <w:t>s dapat disajikan dalam lampiran V.5.</w:t>
      </w:r>
    </w:p>
    <w:p w:rsidR="008352F3" w:rsidRPr="006B7613" w:rsidRDefault="008352F3" w:rsidP="005A6082">
      <w:pPr>
        <w:pStyle w:val="ListParagraph"/>
        <w:widowControl w:val="0"/>
        <w:numPr>
          <w:ilvl w:val="0"/>
          <w:numId w:val="242"/>
        </w:numPr>
        <w:autoSpaceDE w:val="0"/>
        <w:autoSpaceDN w:val="0"/>
        <w:adjustRightInd w:val="0"/>
        <w:spacing w:before="120" w:after="120" w:line="280" w:lineRule="exact"/>
        <w:ind w:left="851" w:hanging="993"/>
        <w:contextualSpacing w:val="0"/>
        <w:jc w:val="both"/>
        <w:rPr>
          <w:b/>
          <w:sz w:val="22"/>
          <w:szCs w:val="22"/>
        </w:rPr>
      </w:pPr>
      <w:r w:rsidRPr="006B7613">
        <w:rPr>
          <w:b/>
          <w:sz w:val="22"/>
          <w:szCs w:val="22"/>
        </w:rPr>
        <w:t>TRANSFER PEMERINTAH PUSAT-LAINNYA</w:t>
      </w:r>
    </w:p>
    <w:p w:rsidR="008352F3" w:rsidRDefault="008352F3" w:rsidP="008352F3">
      <w:pPr>
        <w:spacing w:after="120" w:line="280" w:lineRule="exact"/>
        <w:ind w:left="851"/>
        <w:jc w:val="both"/>
        <w:rPr>
          <w:sz w:val="22"/>
          <w:szCs w:val="22"/>
        </w:rPr>
      </w:pPr>
      <w:r w:rsidRPr="006B7613">
        <w:rPr>
          <w:sz w:val="22"/>
          <w:szCs w:val="22"/>
        </w:rPr>
        <w:t xml:space="preserve">Pendapatan Transfer Pemerintah Pusat Lainnya berasal dari Pemerintah Pusat, </w:t>
      </w:r>
      <w:r w:rsidRPr="00105FE9">
        <w:rPr>
          <w:sz w:val="22"/>
          <w:szCs w:val="22"/>
        </w:rPr>
        <w:t xml:space="preserve">meliputi Dana </w:t>
      </w:r>
      <w:r w:rsidRPr="00105FE9">
        <w:rPr>
          <w:sz w:val="22"/>
          <w:szCs w:val="22"/>
          <w:lang w:val="en-US"/>
        </w:rPr>
        <w:t>Penyesuaian dan Otonomi Khusus</w:t>
      </w:r>
      <w:r>
        <w:rPr>
          <w:sz w:val="22"/>
          <w:szCs w:val="22"/>
        </w:rPr>
        <w:t>. R</w:t>
      </w:r>
      <w:r w:rsidRPr="00105FE9">
        <w:rPr>
          <w:sz w:val="22"/>
          <w:szCs w:val="22"/>
        </w:rPr>
        <w:t xml:space="preserve">ealisasi </w:t>
      </w:r>
      <w:r>
        <w:rPr>
          <w:sz w:val="22"/>
          <w:szCs w:val="22"/>
        </w:rPr>
        <w:t>Pendapatan Transfer Pemerintah Pusat Lainnya</w:t>
      </w:r>
      <w:r w:rsidRPr="00105FE9">
        <w:rPr>
          <w:sz w:val="22"/>
          <w:szCs w:val="22"/>
        </w:rPr>
        <w:t xml:space="preserve"> TA 201</w:t>
      </w:r>
      <w:r>
        <w:rPr>
          <w:sz w:val="22"/>
          <w:szCs w:val="22"/>
        </w:rPr>
        <w:t>7</w:t>
      </w:r>
      <w:r w:rsidRPr="00105FE9">
        <w:rPr>
          <w:sz w:val="22"/>
          <w:szCs w:val="22"/>
        </w:rPr>
        <w:t xml:space="preserve"> dan TA 201</w:t>
      </w:r>
      <w:r>
        <w:rPr>
          <w:sz w:val="22"/>
          <w:szCs w:val="22"/>
        </w:rPr>
        <w:t>6</w:t>
      </w:r>
      <w:r w:rsidRPr="00105FE9">
        <w:rPr>
          <w:sz w:val="22"/>
          <w:szCs w:val="22"/>
        </w:rPr>
        <w:t xml:space="preserve"> </w:t>
      </w:r>
      <w:r>
        <w:rPr>
          <w:sz w:val="22"/>
          <w:szCs w:val="22"/>
        </w:rPr>
        <w:t xml:space="preserve">dengan rincian disajikan dalam tabel berikut ini: </w:t>
      </w:r>
    </w:p>
    <w:p w:rsidR="00921B98" w:rsidRDefault="00921B98" w:rsidP="008352F3">
      <w:pPr>
        <w:spacing w:after="120" w:line="280" w:lineRule="exact"/>
        <w:ind w:left="851"/>
        <w:jc w:val="both"/>
        <w:rPr>
          <w:sz w:val="22"/>
          <w:szCs w:val="22"/>
        </w:rPr>
      </w:pPr>
    </w:p>
    <w:p w:rsidR="001F4AC9" w:rsidRDefault="00C0734B" w:rsidP="00921B98">
      <w:pPr>
        <w:spacing w:before="60" w:after="60"/>
        <w:ind w:left="851"/>
        <w:jc w:val="center"/>
        <w:rPr>
          <w:rFonts w:ascii="Arial Narrow" w:hAnsi="Arial Narrow"/>
          <w:sz w:val="18"/>
          <w:szCs w:val="18"/>
        </w:rPr>
      </w:pPr>
      <w:r w:rsidRPr="009E39E0">
        <w:rPr>
          <w:rFonts w:ascii="Arial Narrow" w:hAnsi="Arial Narrow"/>
          <w:sz w:val="18"/>
          <w:szCs w:val="18"/>
        </w:rPr>
        <w:lastRenderedPageBreak/>
        <w:t>Tabel V.1</w:t>
      </w:r>
      <w:r w:rsidR="00700ADE" w:rsidRPr="009E39E0">
        <w:rPr>
          <w:rFonts w:ascii="Arial Narrow" w:hAnsi="Arial Narrow"/>
          <w:sz w:val="18"/>
          <w:szCs w:val="18"/>
        </w:rPr>
        <w:t>1</w:t>
      </w:r>
      <w:r w:rsidR="008352F3" w:rsidRPr="009E39E0">
        <w:rPr>
          <w:rFonts w:ascii="Arial Narrow" w:hAnsi="Arial Narrow"/>
          <w:sz w:val="18"/>
          <w:szCs w:val="18"/>
        </w:rPr>
        <w:t xml:space="preserve"> </w:t>
      </w:r>
    </w:p>
    <w:p w:rsidR="008352F3" w:rsidRPr="009E39E0" w:rsidRDefault="008352F3" w:rsidP="00921B98">
      <w:pPr>
        <w:spacing w:before="60" w:after="60"/>
        <w:ind w:left="851"/>
        <w:jc w:val="center"/>
        <w:rPr>
          <w:rFonts w:ascii="Arial Narrow" w:hAnsi="Arial Narrow"/>
          <w:sz w:val="18"/>
          <w:szCs w:val="18"/>
        </w:rPr>
      </w:pPr>
      <w:r w:rsidRPr="009E39E0">
        <w:rPr>
          <w:rFonts w:ascii="Arial Narrow" w:hAnsi="Arial Narrow"/>
          <w:sz w:val="18"/>
          <w:szCs w:val="18"/>
        </w:rPr>
        <w:t>Pendapatan Transfer Pemerintah Pusat Lainnya TA 2017 dan TA 2016</w:t>
      </w:r>
    </w:p>
    <w:tbl>
      <w:tblPr>
        <w:tblW w:w="7386" w:type="dxa"/>
        <w:tblInd w:w="959" w:type="dxa"/>
        <w:tblLook w:val="04A0"/>
      </w:tblPr>
      <w:tblGrid>
        <w:gridCol w:w="420"/>
        <w:gridCol w:w="2338"/>
        <w:gridCol w:w="1606"/>
        <w:gridCol w:w="1458"/>
        <w:gridCol w:w="1564"/>
      </w:tblGrid>
      <w:tr w:rsidR="008352F3" w:rsidRPr="00105FE9" w:rsidTr="002F24F8">
        <w:trPr>
          <w:trHeight w:val="24"/>
          <w:tblHeader/>
        </w:trPr>
        <w:tc>
          <w:tcPr>
            <w:tcW w:w="420" w:type="dxa"/>
            <w:vMerge w:val="restart"/>
            <w:tcBorders>
              <w:top w:val="single" w:sz="4" w:space="0" w:color="auto"/>
              <w:left w:val="single" w:sz="4" w:space="0" w:color="auto"/>
              <w:right w:val="single" w:sz="4" w:space="0" w:color="000000"/>
            </w:tcBorders>
          </w:tcPr>
          <w:p w:rsidR="008352F3" w:rsidRPr="00E71554" w:rsidRDefault="008352F3" w:rsidP="00C54037">
            <w:pPr>
              <w:spacing w:before="40" w:line="276" w:lineRule="auto"/>
              <w:jc w:val="center"/>
              <w:rPr>
                <w:rFonts w:ascii="Arial Narrow" w:hAnsi="Arial Narrow"/>
                <w:bCs/>
                <w:noProof w:val="0"/>
                <w:sz w:val="18"/>
                <w:szCs w:val="18"/>
              </w:rPr>
            </w:pPr>
            <w:r w:rsidRPr="00E71554">
              <w:rPr>
                <w:rFonts w:ascii="Arial Narrow" w:hAnsi="Arial Narrow"/>
                <w:bCs/>
                <w:noProof w:val="0"/>
                <w:sz w:val="18"/>
                <w:szCs w:val="18"/>
              </w:rPr>
              <w:t>N0</w:t>
            </w:r>
          </w:p>
        </w:tc>
        <w:tc>
          <w:tcPr>
            <w:tcW w:w="23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52F3" w:rsidRPr="00E71554" w:rsidRDefault="008352F3" w:rsidP="00C54037">
            <w:pPr>
              <w:spacing w:before="40" w:line="276" w:lineRule="auto"/>
              <w:jc w:val="center"/>
              <w:rPr>
                <w:rFonts w:ascii="Arial Narrow" w:hAnsi="Arial Narrow"/>
                <w:bCs/>
                <w:noProof w:val="0"/>
                <w:sz w:val="18"/>
                <w:szCs w:val="18"/>
                <w:lang w:val="en-US"/>
              </w:rPr>
            </w:pPr>
            <w:r w:rsidRPr="00E71554">
              <w:rPr>
                <w:rFonts w:ascii="Arial Narrow" w:hAnsi="Arial Narrow"/>
                <w:bCs/>
                <w:noProof w:val="0"/>
                <w:sz w:val="18"/>
                <w:szCs w:val="18"/>
                <w:lang w:val="en-US"/>
              </w:rPr>
              <w:t>Pendapatan Transfer PP- Lainnya</w:t>
            </w:r>
          </w:p>
        </w:tc>
        <w:tc>
          <w:tcPr>
            <w:tcW w:w="3064" w:type="dxa"/>
            <w:gridSpan w:val="2"/>
            <w:tcBorders>
              <w:top w:val="single" w:sz="4" w:space="0" w:color="auto"/>
              <w:left w:val="nil"/>
              <w:bottom w:val="single" w:sz="4" w:space="0" w:color="auto"/>
              <w:right w:val="single" w:sz="4" w:space="0" w:color="000000"/>
            </w:tcBorders>
            <w:shd w:val="clear" w:color="auto" w:fill="auto"/>
            <w:vAlign w:val="center"/>
            <w:hideMark/>
          </w:tcPr>
          <w:p w:rsidR="008352F3" w:rsidRPr="00E71554" w:rsidRDefault="008352F3" w:rsidP="00C54037">
            <w:pPr>
              <w:spacing w:before="40" w:line="276" w:lineRule="auto"/>
              <w:jc w:val="center"/>
              <w:rPr>
                <w:rFonts w:ascii="Arial Narrow" w:hAnsi="Arial Narrow"/>
                <w:bCs/>
                <w:noProof w:val="0"/>
                <w:sz w:val="18"/>
                <w:szCs w:val="18"/>
              </w:rPr>
            </w:pPr>
            <w:r w:rsidRPr="00E71554">
              <w:rPr>
                <w:rFonts w:ascii="Arial Narrow" w:hAnsi="Arial Narrow"/>
                <w:bCs/>
                <w:noProof w:val="0"/>
                <w:sz w:val="18"/>
                <w:szCs w:val="18"/>
                <w:lang w:val="en-US"/>
              </w:rPr>
              <w:t>201</w:t>
            </w:r>
            <w:r w:rsidRPr="00E71554">
              <w:rPr>
                <w:rFonts w:ascii="Arial Narrow" w:hAnsi="Arial Narrow"/>
                <w:bCs/>
                <w:noProof w:val="0"/>
                <w:sz w:val="18"/>
                <w:szCs w:val="18"/>
              </w:rPr>
              <w:t>7</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8352F3" w:rsidRPr="00E71554" w:rsidRDefault="008352F3" w:rsidP="00C54037">
            <w:pPr>
              <w:spacing w:before="40" w:line="276" w:lineRule="auto"/>
              <w:jc w:val="center"/>
              <w:rPr>
                <w:rFonts w:ascii="Arial Narrow" w:hAnsi="Arial Narrow"/>
                <w:bCs/>
                <w:noProof w:val="0"/>
                <w:sz w:val="18"/>
                <w:szCs w:val="18"/>
              </w:rPr>
            </w:pPr>
            <w:r w:rsidRPr="00E71554">
              <w:rPr>
                <w:rFonts w:ascii="Arial Narrow" w:hAnsi="Arial Narrow"/>
                <w:bCs/>
                <w:noProof w:val="0"/>
                <w:sz w:val="18"/>
                <w:szCs w:val="18"/>
                <w:lang w:val="en-US"/>
              </w:rPr>
              <w:t>201</w:t>
            </w:r>
            <w:r w:rsidRPr="00E71554">
              <w:rPr>
                <w:rFonts w:ascii="Arial Narrow" w:hAnsi="Arial Narrow"/>
                <w:bCs/>
                <w:noProof w:val="0"/>
                <w:sz w:val="18"/>
                <w:szCs w:val="18"/>
              </w:rPr>
              <w:t>6</w:t>
            </w:r>
          </w:p>
        </w:tc>
      </w:tr>
      <w:tr w:rsidR="008352F3" w:rsidRPr="00105FE9" w:rsidTr="002F24F8">
        <w:trPr>
          <w:trHeight w:val="24"/>
          <w:tblHeader/>
        </w:trPr>
        <w:tc>
          <w:tcPr>
            <w:tcW w:w="420" w:type="dxa"/>
            <w:vMerge/>
            <w:tcBorders>
              <w:left w:val="single" w:sz="4" w:space="0" w:color="auto"/>
              <w:bottom w:val="single" w:sz="4" w:space="0" w:color="000000"/>
              <w:right w:val="single" w:sz="4" w:space="0" w:color="000000"/>
            </w:tcBorders>
          </w:tcPr>
          <w:p w:rsidR="008352F3" w:rsidRPr="00E71554" w:rsidRDefault="008352F3" w:rsidP="00C54037">
            <w:pPr>
              <w:spacing w:before="40" w:line="276" w:lineRule="auto"/>
              <w:jc w:val="center"/>
              <w:rPr>
                <w:rFonts w:ascii="Arial Narrow" w:hAnsi="Arial Narrow"/>
                <w:bCs/>
                <w:noProof w:val="0"/>
                <w:sz w:val="18"/>
                <w:szCs w:val="18"/>
                <w:lang w:val="en-US"/>
              </w:rPr>
            </w:pPr>
          </w:p>
        </w:tc>
        <w:tc>
          <w:tcPr>
            <w:tcW w:w="2338" w:type="dxa"/>
            <w:vMerge/>
            <w:tcBorders>
              <w:top w:val="single" w:sz="4" w:space="0" w:color="auto"/>
              <w:left w:val="single" w:sz="4" w:space="0" w:color="auto"/>
              <w:bottom w:val="single" w:sz="4" w:space="0" w:color="000000"/>
              <w:right w:val="single" w:sz="4" w:space="0" w:color="000000"/>
            </w:tcBorders>
            <w:vAlign w:val="center"/>
            <w:hideMark/>
          </w:tcPr>
          <w:p w:rsidR="008352F3" w:rsidRPr="00E71554" w:rsidRDefault="008352F3" w:rsidP="00C54037">
            <w:pPr>
              <w:spacing w:before="40" w:line="276" w:lineRule="auto"/>
              <w:jc w:val="center"/>
              <w:rPr>
                <w:rFonts w:ascii="Arial Narrow" w:hAnsi="Arial Narrow"/>
                <w:bCs/>
                <w:noProof w:val="0"/>
                <w:sz w:val="18"/>
                <w:szCs w:val="18"/>
                <w:lang w:val="en-US"/>
              </w:rPr>
            </w:pPr>
          </w:p>
        </w:tc>
        <w:tc>
          <w:tcPr>
            <w:tcW w:w="1606" w:type="dxa"/>
            <w:tcBorders>
              <w:top w:val="nil"/>
              <w:left w:val="nil"/>
              <w:bottom w:val="single" w:sz="4" w:space="0" w:color="auto"/>
              <w:right w:val="single" w:sz="4" w:space="0" w:color="auto"/>
            </w:tcBorders>
            <w:shd w:val="clear" w:color="auto" w:fill="auto"/>
            <w:vAlign w:val="center"/>
            <w:hideMark/>
          </w:tcPr>
          <w:p w:rsidR="008352F3" w:rsidRPr="00E71554" w:rsidRDefault="008352F3" w:rsidP="00C54037">
            <w:pPr>
              <w:spacing w:before="40" w:line="276" w:lineRule="auto"/>
              <w:jc w:val="center"/>
              <w:rPr>
                <w:rFonts w:ascii="Arial Narrow" w:hAnsi="Arial Narrow"/>
                <w:bCs/>
                <w:noProof w:val="0"/>
                <w:sz w:val="18"/>
                <w:szCs w:val="18"/>
                <w:lang w:val="en-US"/>
              </w:rPr>
            </w:pPr>
            <w:r w:rsidRPr="00E71554">
              <w:rPr>
                <w:rFonts w:ascii="Arial Narrow" w:hAnsi="Arial Narrow"/>
                <w:bCs/>
                <w:noProof w:val="0"/>
                <w:sz w:val="18"/>
                <w:szCs w:val="18"/>
                <w:lang w:val="en-US"/>
              </w:rPr>
              <w:t>Anggaran (Rp)</w:t>
            </w:r>
          </w:p>
        </w:tc>
        <w:tc>
          <w:tcPr>
            <w:tcW w:w="1458" w:type="dxa"/>
            <w:tcBorders>
              <w:top w:val="nil"/>
              <w:left w:val="nil"/>
              <w:bottom w:val="single" w:sz="4" w:space="0" w:color="auto"/>
              <w:right w:val="single" w:sz="4" w:space="0" w:color="auto"/>
            </w:tcBorders>
            <w:shd w:val="clear" w:color="auto" w:fill="auto"/>
            <w:vAlign w:val="center"/>
            <w:hideMark/>
          </w:tcPr>
          <w:p w:rsidR="008352F3" w:rsidRPr="00E71554" w:rsidRDefault="008352F3" w:rsidP="00C54037">
            <w:pPr>
              <w:spacing w:before="40" w:line="276" w:lineRule="auto"/>
              <w:jc w:val="center"/>
              <w:rPr>
                <w:rFonts w:ascii="Arial Narrow" w:hAnsi="Arial Narrow"/>
                <w:bCs/>
                <w:noProof w:val="0"/>
                <w:sz w:val="18"/>
                <w:szCs w:val="18"/>
                <w:lang w:val="en-US"/>
              </w:rPr>
            </w:pPr>
            <w:r w:rsidRPr="00E71554">
              <w:rPr>
                <w:rFonts w:ascii="Arial Narrow" w:hAnsi="Arial Narrow"/>
                <w:bCs/>
                <w:noProof w:val="0"/>
                <w:sz w:val="18"/>
                <w:szCs w:val="18"/>
                <w:lang w:val="en-US"/>
              </w:rPr>
              <w:t>Realisasi (Rp)</w:t>
            </w:r>
          </w:p>
        </w:tc>
        <w:tc>
          <w:tcPr>
            <w:tcW w:w="1564" w:type="dxa"/>
            <w:tcBorders>
              <w:top w:val="nil"/>
              <w:left w:val="nil"/>
              <w:bottom w:val="single" w:sz="4" w:space="0" w:color="auto"/>
              <w:right w:val="single" w:sz="4" w:space="0" w:color="auto"/>
            </w:tcBorders>
            <w:shd w:val="clear" w:color="auto" w:fill="auto"/>
            <w:vAlign w:val="center"/>
            <w:hideMark/>
          </w:tcPr>
          <w:p w:rsidR="008352F3" w:rsidRPr="00E71554" w:rsidRDefault="008352F3" w:rsidP="00C54037">
            <w:pPr>
              <w:spacing w:before="40" w:line="276" w:lineRule="auto"/>
              <w:jc w:val="center"/>
              <w:rPr>
                <w:rFonts w:ascii="Arial Narrow" w:hAnsi="Arial Narrow"/>
                <w:bCs/>
                <w:noProof w:val="0"/>
                <w:sz w:val="18"/>
                <w:szCs w:val="18"/>
                <w:lang w:val="en-US"/>
              </w:rPr>
            </w:pPr>
            <w:r w:rsidRPr="00E71554">
              <w:rPr>
                <w:rFonts w:ascii="Arial Narrow" w:hAnsi="Arial Narrow"/>
                <w:bCs/>
                <w:noProof w:val="0"/>
                <w:sz w:val="18"/>
                <w:szCs w:val="18"/>
                <w:lang w:val="en-US"/>
              </w:rPr>
              <w:t>Realisasi (Rp)</w:t>
            </w:r>
          </w:p>
        </w:tc>
      </w:tr>
      <w:tr w:rsidR="008352F3" w:rsidRPr="00105FE9" w:rsidTr="002F24F8">
        <w:trPr>
          <w:trHeight w:val="24"/>
        </w:trPr>
        <w:tc>
          <w:tcPr>
            <w:tcW w:w="420" w:type="dxa"/>
            <w:tcBorders>
              <w:top w:val="nil"/>
              <w:left w:val="single" w:sz="4" w:space="0" w:color="auto"/>
              <w:bottom w:val="single" w:sz="4" w:space="0" w:color="auto"/>
              <w:right w:val="single" w:sz="4" w:space="0" w:color="auto"/>
            </w:tcBorders>
          </w:tcPr>
          <w:p w:rsidR="008352F3" w:rsidRPr="00E71554" w:rsidRDefault="008352F3" w:rsidP="00C54037">
            <w:pPr>
              <w:spacing w:before="40" w:line="276" w:lineRule="auto"/>
              <w:jc w:val="center"/>
              <w:rPr>
                <w:rFonts w:ascii="Arial Narrow" w:hAnsi="Arial Narrow"/>
                <w:noProof w:val="0"/>
                <w:sz w:val="18"/>
                <w:szCs w:val="18"/>
              </w:rPr>
            </w:pPr>
            <w:r>
              <w:rPr>
                <w:rFonts w:ascii="Arial Narrow" w:hAnsi="Arial Narrow"/>
                <w:noProof w:val="0"/>
                <w:sz w:val="18"/>
                <w:szCs w:val="18"/>
              </w:rPr>
              <w:t>(1)</w:t>
            </w:r>
          </w:p>
        </w:tc>
        <w:tc>
          <w:tcPr>
            <w:tcW w:w="2338" w:type="dxa"/>
            <w:tcBorders>
              <w:top w:val="nil"/>
              <w:left w:val="single" w:sz="4" w:space="0" w:color="auto"/>
              <w:bottom w:val="single" w:sz="4" w:space="0" w:color="auto"/>
              <w:right w:val="single" w:sz="4" w:space="0" w:color="auto"/>
            </w:tcBorders>
            <w:shd w:val="clear" w:color="auto" w:fill="auto"/>
            <w:noWrap/>
            <w:vAlign w:val="bottom"/>
          </w:tcPr>
          <w:p w:rsidR="008352F3" w:rsidRPr="00E71554" w:rsidRDefault="008352F3" w:rsidP="00C54037">
            <w:pPr>
              <w:spacing w:before="40" w:line="276" w:lineRule="auto"/>
              <w:jc w:val="center"/>
              <w:rPr>
                <w:rFonts w:ascii="Arial Narrow" w:hAnsi="Arial Narrow"/>
                <w:noProof w:val="0"/>
                <w:sz w:val="18"/>
                <w:szCs w:val="18"/>
              </w:rPr>
            </w:pPr>
            <w:r>
              <w:rPr>
                <w:rFonts w:ascii="Arial Narrow" w:hAnsi="Arial Narrow"/>
                <w:noProof w:val="0"/>
                <w:sz w:val="18"/>
                <w:szCs w:val="18"/>
              </w:rPr>
              <w:t>(2)</w:t>
            </w:r>
          </w:p>
        </w:tc>
        <w:tc>
          <w:tcPr>
            <w:tcW w:w="1606" w:type="dxa"/>
            <w:tcBorders>
              <w:top w:val="nil"/>
              <w:left w:val="nil"/>
              <w:bottom w:val="single" w:sz="4" w:space="0" w:color="auto"/>
              <w:right w:val="single" w:sz="4" w:space="0" w:color="auto"/>
            </w:tcBorders>
            <w:shd w:val="clear" w:color="auto" w:fill="auto"/>
            <w:noWrap/>
            <w:vAlign w:val="bottom"/>
          </w:tcPr>
          <w:p w:rsidR="008352F3" w:rsidRPr="00E71554" w:rsidRDefault="008352F3" w:rsidP="00C54037">
            <w:pPr>
              <w:spacing w:before="40" w:line="276" w:lineRule="auto"/>
              <w:jc w:val="center"/>
              <w:rPr>
                <w:rFonts w:ascii="Arial Narrow" w:hAnsi="Arial Narrow"/>
                <w:noProof w:val="0"/>
                <w:sz w:val="18"/>
                <w:szCs w:val="18"/>
              </w:rPr>
            </w:pPr>
            <w:r>
              <w:rPr>
                <w:rFonts w:ascii="Arial Narrow" w:hAnsi="Arial Narrow"/>
                <w:noProof w:val="0"/>
                <w:sz w:val="18"/>
                <w:szCs w:val="18"/>
              </w:rPr>
              <w:t>(3)</w:t>
            </w:r>
          </w:p>
        </w:tc>
        <w:tc>
          <w:tcPr>
            <w:tcW w:w="1458" w:type="dxa"/>
            <w:tcBorders>
              <w:top w:val="nil"/>
              <w:left w:val="nil"/>
              <w:bottom w:val="single" w:sz="4" w:space="0" w:color="auto"/>
              <w:right w:val="single" w:sz="4" w:space="0" w:color="auto"/>
            </w:tcBorders>
            <w:shd w:val="clear" w:color="auto" w:fill="auto"/>
            <w:noWrap/>
            <w:vAlign w:val="bottom"/>
          </w:tcPr>
          <w:p w:rsidR="008352F3" w:rsidRPr="00E71554" w:rsidRDefault="008352F3" w:rsidP="00C54037">
            <w:pPr>
              <w:spacing w:before="40" w:line="276" w:lineRule="auto"/>
              <w:jc w:val="center"/>
              <w:rPr>
                <w:rFonts w:ascii="Arial Narrow" w:hAnsi="Arial Narrow"/>
                <w:noProof w:val="0"/>
                <w:sz w:val="18"/>
                <w:szCs w:val="18"/>
              </w:rPr>
            </w:pPr>
            <w:r>
              <w:rPr>
                <w:rFonts w:ascii="Arial Narrow" w:hAnsi="Arial Narrow"/>
                <w:noProof w:val="0"/>
                <w:sz w:val="18"/>
                <w:szCs w:val="18"/>
              </w:rPr>
              <w:t>(4)</w:t>
            </w:r>
          </w:p>
        </w:tc>
        <w:tc>
          <w:tcPr>
            <w:tcW w:w="1564" w:type="dxa"/>
            <w:tcBorders>
              <w:top w:val="nil"/>
              <w:left w:val="nil"/>
              <w:bottom w:val="single" w:sz="4" w:space="0" w:color="auto"/>
              <w:right w:val="single" w:sz="4" w:space="0" w:color="auto"/>
            </w:tcBorders>
            <w:shd w:val="clear" w:color="auto" w:fill="auto"/>
            <w:noWrap/>
            <w:vAlign w:val="bottom"/>
          </w:tcPr>
          <w:p w:rsidR="008352F3" w:rsidRPr="00E71554" w:rsidRDefault="008352F3" w:rsidP="00C54037">
            <w:pPr>
              <w:spacing w:before="40" w:line="276" w:lineRule="auto"/>
              <w:jc w:val="center"/>
              <w:rPr>
                <w:rFonts w:ascii="Arial Narrow" w:hAnsi="Arial Narrow"/>
                <w:noProof w:val="0"/>
                <w:sz w:val="18"/>
                <w:szCs w:val="18"/>
              </w:rPr>
            </w:pPr>
            <w:r>
              <w:rPr>
                <w:rFonts w:ascii="Arial Narrow" w:hAnsi="Arial Narrow"/>
                <w:noProof w:val="0"/>
                <w:sz w:val="18"/>
                <w:szCs w:val="18"/>
              </w:rPr>
              <w:t>(5)</w:t>
            </w:r>
          </w:p>
        </w:tc>
      </w:tr>
      <w:tr w:rsidR="008352F3" w:rsidRPr="00105FE9" w:rsidTr="002F24F8">
        <w:trPr>
          <w:trHeight w:val="24"/>
        </w:trPr>
        <w:tc>
          <w:tcPr>
            <w:tcW w:w="420" w:type="dxa"/>
            <w:tcBorders>
              <w:top w:val="nil"/>
              <w:left w:val="single" w:sz="4" w:space="0" w:color="auto"/>
              <w:bottom w:val="single" w:sz="4" w:space="0" w:color="auto"/>
              <w:right w:val="single" w:sz="4" w:space="0" w:color="auto"/>
            </w:tcBorders>
          </w:tcPr>
          <w:p w:rsidR="008352F3" w:rsidRPr="00E71554" w:rsidRDefault="008352F3" w:rsidP="00C54037">
            <w:pPr>
              <w:spacing w:before="40" w:line="276" w:lineRule="auto"/>
              <w:rPr>
                <w:rFonts w:ascii="Arial Narrow" w:hAnsi="Arial Narrow"/>
                <w:noProof w:val="0"/>
                <w:sz w:val="16"/>
                <w:szCs w:val="22"/>
              </w:rPr>
            </w:pPr>
            <w:r>
              <w:rPr>
                <w:rFonts w:ascii="Arial Narrow" w:hAnsi="Arial Narrow"/>
                <w:noProof w:val="0"/>
                <w:sz w:val="16"/>
                <w:szCs w:val="22"/>
              </w:rPr>
              <w:t>1</w:t>
            </w:r>
          </w:p>
        </w:tc>
        <w:tc>
          <w:tcPr>
            <w:tcW w:w="2338" w:type="dxa"/>
            <w:tcBorders>
              <w:top w:val="nil"/>
              <w:left w:val="single" w:sz="4" w:space="0" w:color="auto"/>
              <w:bottom w:val="single" w:sz="4" w:space="0" w:color="auto"/>
              <w:right w:val="single" w:sz="4" w:space="0" w:color="auto"/>
            </w:tcBorders>
            <w:shd w:val="clear" w:color="auto" w:fill="auto"/>
            <w:noWrap/>
            <w:vAlign w:val="bottom"/>
          </w:tcPr>
          <w:p w:rsidR="008352F3" w:rsidRPr="00105FE9" w:rsidRDefault="008352F3" w:rsidP="00C54037">
            <w:pPr>
              <w:spacing w:before="40" w:line="276" w:lineRule="auto"/>
              <w:rPr>
                <w:rFonts w:ascii="Arial Narrow" w:hAnsi="Arial Narrow"/>
                <w:noProof w:val="0"/>
                <w:sz w:val="16"/>
                <w:szCs w:val="22"/>
                <w:lang w:val="en-US"/>
              </w:rPr>
            </w:pPr>
            <w:r w:rsidRPr="00105FE9">
              <w:rPr>
                <w:rFonts w:ascii="Arial Narrow" w:hAnsi="Arial Narrow"/>
                <w:noProof w:val="0"/>
                <w:sz w:val="16"/>
                <w:szCs w:val="22"/>
                <w:lang w:val="en-US"/>
              </w:rPr>
              <w:t>Dana Penyesuaian dan Otonomi Kusus</w:t>
            </w:r>
          </w:p>
        </w:tc>
        <w:tc>
          <w:tcPr>
            <w:tcW w:w="1606" w:type="dxa"/>
            <w:tcBorders>
              <w:top w:val="nil"/>
              <w:left w:val="nil"/>
              <w:bottom w:val="single" w:sz="4" w:space="0" w:color="auto"/>
              <w:right w:val="single" w:sz="4" w:space="0" w:color="auto"/>
            </w:tcBorders>
            <w:shd w:val="clear" w:color="auto" w:fill="auto"/>
            <w:noWrap/>
            <w:vAlign w:val="bottom"/>
          </w:tcPr>
          <w:p w:rsidR="008352F3" w:rsidRPr="00E42624" w:rsidRDefault="008352F3" w:rsidP="00C54037">
            <w:pPr>
              <w:spacing w:before="40" w:line="276" w:lineRule="auto"/>
              <w:jc w:val="right"/>
              <w:rPr>
                <w:rFonts w:ascii="Arial Narrow" w:hAnsi="Arial Narrow"/>
                <w:noProof w:val="0"/>
                <w:sz w:val="16"/>
                <w:szCs w:val="22"/>
              </w:rPr>
            </w:pPr>
            <w:r>
              <w:rPr>
                <w:rFonts w:ascii="Arial Narrow" w:hAnsi="Arial Narrow"/>
                <w:noProof w:val="0"/>
                <w:sz w:val="16"/>
                <w:szCs w:val="22"/>
              </w:rPr>
              <w:t>50.197.943.000,00</w:t>
            </w:r>
          </w:p>
        </w:tc>
        <w:tc>
          <w:tcPr>
            <w:tcW w:w="1458" w:type="dxa"/>
            <w:tcBorders>
              <w:top w:val="nil"/>
              <w:left w:val="nil"/>
              <w:bottom w:val="single" w:sz="4" w:space="0" w:color="auto"/>
              <w:right w:val="single" w:sz="4" w:space="0" w:color="auto"/>
            </w:tcBorders>
            <w:shd w:val="clear" w:color="auto" w:fill="auto"/>
            <w:noWrap/>
            <w:vAlign w:val="bottom"/>
          </w:tcPr>
          <w:p w:rsidR="008352F3" w:rsidRPr="00345D31" w:rsidRDefault="008352F3" w:rsidP="00C54037">
            <w:pPr>
              <w:spacing w:before="40" w:line="276" w:lineRule="auto"/>
              <w:jc w:val="right"/>
              <w:rPr>
                <w:rFonts w:ascii="Arial Narrow" w:hAnsi="Arial Narrow"/>
                <w:noProof w:val="0"/>
                <w:sz w:val="16"/>
                <w:szCs w:val="22"/>
              </w:rPr>
            </w:pPr>
            <w:r>
              <w:rPr>
                <w:rFonts w:ascii="Arial Narrow" w:hAnsi="Arial Narrow"/>
                <w:noProof w:val="0"/>
                <w:sz w:val="16"/>
                <w:szCs w:val="22"/>
              </w:rPr>
              <w:t>50.197.943.000,00</w:t>
            </w:r>
          </w:p>
        </w:tc>
        <w:tc>
          <w:tcPr>
            <w:tcW w:w="1564" w:type="dxa"/>
            <w:tcBorders>
              <w:top w:val="nil"/>
              <w:left w:val="nil"/>
              <w:bottom w:val="single" w:sz="4" w:space="0" w:color="auto"/>
              <w:right w:val="single" w:sz="4" w:space="0" w:color="auto"/>
            </w:tcBorders>
            <w:shd w:val="clear" w:color="auto" w:fill="auto"/>
            <w:noWrap/>
            <w:vAlign w:val="bottom"/>
          </w:tcPr>
          <w:p w:rsidR="008352F3" w:rsidRPr="00105FE9" w:rsidRDefault="008352F3" w:rsidP="00C54037">
            <w:pPr>
              <w:spacing w:before="40" w:line="276" w:lineRule="auto"/>
              <w:jc w:val="right"/>
              <w:rPr>
                <w:rFonts w:ascii="Arial Narrow" w:hAnsi="Arial Narrow"/>
                <w:noProof w:val="0"/>
                <w:sz w:val="16"/>
                <w:szCs w:val="22"/>
                <w:lang w:val="en-US"/>
              </w:rPr>
            </w:pPr>
            <w:r w:rsidRPr="00105FE9">
              <w:rPr>
                <w:rFonts w:ascii="Arial Narrow" w:hAnsi="Arial Narrow"/>
                <w:noProof w:val="0"/>
                <w:sz w:val="16"/>
                <w:szCs w:val="22"/>
                <w:lang w:val="en-US"/>
              </w:rPr>
              <w:t>40.789.358.000,00</w:t>
            </w:r>
          </w:p>
        </w:tc>
      </w:tr>
      <w:tr w:rsidR="008352F3" w:rsidRPr="00105FE9" w:rsidTr="002F24F8">
        <w:trPr>
          <w:trHeight w:val="24"/>
        </w:trPr>
        <w:tc>
          <w:tcPr>
            <w:tcW w:w="420" w:type="dxa"/>
            <w:tcBorders>
              <w:top w:val="nil"/>
              <w:left w:val="single" w:sz="4" w:space="0" w:color="auto"/>
              <w:bottom w:val="single" w:sz="4" w:space="0" w:color="auto"/>
              <w:right w:val="single" w:sz="4" w:space="0" w:color="auto"/>
            </w:tcBorders>
          </w:tcPr>
          <w:p w:rsidR="008352F3" w:rsidRPr="00E71554" w:rsidRDefault="008352F3" w:rsidP="00C54037">
            <w:pPr>
              <w:spacing w:before="40" w:line="276" w:lineRule="auto"/>
              <w:rPr>
                <w:rFonts w:ascii="Arial Narrow" w:hAnsi="Arial Narrow"/>
                <w:noProof w:val="0"/>
                <w:sz w:val="16"/>
                <w:szCs w:val="22"/>
              </w:rPr>
            </w:pPr>
            <w:r>
              <w:rPr>
                <w:rFonts w:ascii="Arial Narrow" w:hAnsi="Arial Narrow"/>
                <w:noProof w:val="0"/>
                <w:sz w:val="16"/>
                <w:szCs w:val="22"/>
              </w:rPr>
              <w:t>2</w:t>
            </w:r>
          </w:p>
        </w:tc>
        <w:tc>
          <w:tcPr>
            <w:tcW w:w="2338" w:type="dxa"/>
            <w:tcBorders>
              <w:top w:val="nil"/>
              <w:left w:val="single" w:sz="4" w:space="0" w:color="auto"/>
              <w:bottom w:val="single" w:sz="4" w:space="0" w:color="auto"/>
              <w:right w:val="single" w:sz="4" w:space="0" w:color="auto"/>
            </w:tcBorders>
            <w:shd w:val="clear" w:color="auto" w:fill="auto"/>
            <w:noWrap/>
            <w:vAlign w:val="bottom"/>
            <w:hideMark/>
          </w:tcPr>
          <w:p w:rsidR="008352F3" w:rsidRPr="00105FE9" w:rsidRDefault="008352F3" w:rsidP="00C54037">
            <w:pPr>
              <w:spacing w:before="40" w:line="276" w:lineRule="auto"/>
              <w:rPr>
                <w:rFonts w:ascii="Arial Narrow" w:hAnsi="Arial Narrow"/>
                <w:noProof w:val="0"/>
                <w:sz w:val="16"/>
                <w:szCs w:val="22"/>
                <w:lang w:val="en-US"/>
              </w:rPr>
            </w:pPr>
            <w:r w:rsidRPr="00105FE9">
              <w:rPr>
                <w:rFonts w:ascii="Arial Narrow" w:hAnsi="Arial Narrow"/>
                <w:noProof w:val="0"/>
                <w:sz w:val="16"/>
                <w:szCs w:val="22"/>
                <w:lang w:val="en-US"/>
              </w:rPr>
              <w:t>Dana Desa</w:t>
            </w:r>
          </w:p>
        </w:tc>
        <w:tc>
          <w:tcPr>
            <w:tcW w:w="1606" w:type="dxa"/>
            <w:tcBorders>
              <w:top w:val="nil"/>
              <w:left w:val="nil"/>
              <w:bottom w:val="single" w:sz="4" w:space="0" w:color="auto"/>
              <w:right w:val="single" w:sz="4" w:space="0" w:color="auto"/>
            </w:tcBorders>
            <w:shd w:val="clear" w:color="auto" w:fill="auto"/>
            <w:noWrap/>
            <w:vAlign w:val="bottom"/>
            <w:hideMark/>
          </w:tcPr>
          <w:p w:rsidR="008352F3" w:rsidRPr="00E42624" w:rsidRDefault="008352F3" w:rsidP="00C54037">
            <w:pPr>
              <w:spacing w:before="40" w:line="276" w:lineRule="auto"/>
              <w:jc w:val="right"/>
              <w:rPr>
                <w:rFonts w:ascii="Arial Narrow" w:hAnsi="Arial Narrow"/>
                <w:noProof w:val="0"/>
                <w:sz w:val="16"/>
                <w:szCs w:val="22"/>
              </w:rPr>
            </w:pPr>
            <w:r>
              <w:rPr>
                <w:rFonts w:ascii="Arial Narrow" w:hAnsi="Arial Narrow"/>
                <w:noProof w:val="0"/>
                <w:sz w:val="16"/>
                <w:szCs w:val="22"/>
              </w:rPr>
              <w:t>207.451.723.000,00</w:t>
            </w:r>
          </w:p>
        </w:tc>
        <w:tc>
          <w:tcPr>
            <w:tcW w:w="1458" w:type="dxa"/>
            <w:tcBorders>
              <w:top w:val="nil"/>
              <w:left w:val="nil"/>
              <w:bottom w:val="single" w:sz="4" w:space="0" w:color="auto"/>
              <w:right w:val="single" w:sz="4" w:space="0" w:color="auto"/>
            </w:tcBorders>
            <w:shd w:val="clear" w:color="auto" w:fill="auto"/>
            <w:noWrap/>
            <w:vAlign w:val="bottom"/>
            <w:hideMark/>
          </w:tcPr>
          <w:p w:rsidR="008352F3" w:rsidRPr="00345D31" w:rsidRDefault="008352F3" w:rsidP="00C54037">
            <w:pPr>
              <w:spacing w:before="40" w:line="276" w:lineRule="auto"/>
              <w:jc w:val="right"/>
              <w:rPr>
                <w:rFonts w:ascii="Arial Narrow" w:hAnsi="Arial Narrow"/>
                <w:noProof w:val="0"/>
                <w:sz w:val="16"/>
                <w:szCs w:val="22"/>
              </w:rPr>
            </w:pPr>
            <w:r>
              <w:rPr>
                <w:rFonts w:ascii="Arial Narrow" w:hAnsi="Arial Narrow"/>
                <w:noProof w:val="0"/>
                <w:sz w:val="16"/>
                <w:szCs w:val="22"/>
              </w:rPr>
              <w:t>207.451.723.000,00</w:t>
            </w:r>
          </w:p>
        </w:tc>
        <w:tc>
          <w:tcPr>
            <w:tcW w:w="1564" w:type="dxa"/>
            <w:tcBorders>
              <w:top w:val="nil"/>
              <w:left w:val="nil"/>
              <w:bottom w:val="single" w:sz="4" w:space="0" w:color="auto"/>
              <w:right w:val="single" w:sz="4" w:space="0" w:color="auto"/>
            </w:tcBorders>
            <w:shd w:val="clear" w:color="auto" w:fill="auto"/>
            <w:noWrap/>
            <w:vAlign w:val="bottom"/>
            <w:hideMark/>
          </w:tcPr>
          <w:p w:rsidR="008352F3" w:rsidRPr="00105FE9" w:rsidRDefault="008352F3" w:rsidP="00C54037">
            <w:pPr>
              <w:spacing w:before="40" w:line="276" w:lineRule="auto"/>
              <w:jc w:val="right"/>
              <w:rPr>
                <w:rFonts w:ascii="Arial Narrow" w:hAnsi="Arial Narrow"/>
                <w:noProof w:val="0"/>
                <w:sz w:val="16"/>
                <w:szCs w:val="22"/>
                <w:lang w:val="en-US"/>
              </w:rPr>
            </w:pPr>
            <w:r w:rsidRPr="00105FE9">
              <w:rPr>
                <w:rFonts w:ascii="Arial Narrow" w:hAnsi="Arial Narrow"/>
                <w:noProof w:val="0"/>
                <w:sz w:val="16"/>
                <w:szCs w:val="22"/>
                <w:lang w:val="en-US"/>
              </w:rPr>
              <w:t>162.495.600.000,00</w:t>
            </w:r>
          </w:p>
        </w:tc>
      </w:tr>
      <w:tr w:rsidR="008352F3" w:rsidRPr="00105FE9" w:rsidTr="002F24F8">
        <w:trPr>
          <w:trHeight w:val="24"/>
        </w:trPr>
        <w:tc>
          <w:tcPr>
            <w:tcW w:w="2757" w:type="dxa"/>
            <w:gridSpan w:val="2"/>
            <w:tcBorders>
              <w:top w:val="single" w:sz="4" w:space="0" w:color="auto"/>
              <w:left w:val="single" w:sz="4" w:space="0" w:color="auto"/>
              <w:bottom w:val="single" w:sz="4" w:space="0" w:color="auto"/>
              <w:right w:val="single" w:sz="4" w:space="0" w:color="000000"/>
            </w:tcBorders>
          </w:tcPr>
          <w:p w:rsidR="008352F3" w:rsidRPr="00345D31" w:rsidRDefault="008352F3" w:rsidP="00C54037">
            <w:pPr>
              <w:spacing w:before="40" w:line="276" w:lineRule="auto"/>
              <w:jc w:val="center"/>
              <w:rPr>
                <w:rFonts w:ascii="Arial Narrow" w:hAnsi="Arial Narrow"/>
                <w:b/>
                <w:bCs/>
                <w:noProof w:val="0"/>
                <w:sz w:val="16"/>
                <w:szCs w:val="22"/>
                <w:lang w:val="en-US"/>
              </w:rPr>
            </w:pPr>
            <w:r w:rsidRPr="00345D31">
              <w:rPr>
                <w:rFonts w:ascii="Arial Narrow" w:hAnsi="Arial Narrow"/>
                <w:b/>
                <w:bCs/>
                <w:noProof w:val="0"/>
                <w:sz w:val="16"/>
                <w:szCs w:val="22"/>
                <w:lang w:val="en-US"/>
              </w:rPr>
              <w:t>Jumlah</w:t>
            </w:r>
          </w:p>
        </w:tc>
        <w:tc>
          <w:tcPr>
            <w:tcW w:w="1606" w:type="dxa"/>
            <w:tcBorders>
              <w:top w:val="nil"/>
              <w:left w:val="nil"/>
              <w:bottom w:val="single" w:sz="4" w:space="0" w:color="auto"/>
              <w:right w:val="single" w:sz="4" w:space="0" w:color="auto"/>
            </w:tcBorders>
            <w:shd w:val="clear" w:color="auto" w:fill="auto"/>
            <w:noWrap/>
            <w:vAlign w:val="bottom"/>
            <w:hideMark/>
          </w:tcPr>
          <w:p w:rsidR="008352F3" w:rsidRPr="00345D31" w:rsidRDefault="008352F3" w:rsidP="00C54037">
            <w:pPr>
              <w:spacing w:before="40" w:line="276" w:lineRule="auto"/>
              <w:jc w:val="right"/>
              <w:rPr>
                <w:rFonts w:ascii="Arial Narrow" w:hAnsi="Arial Narrow"/>
                <w:b/>
                <w:bCs/>
                <w:noProof w:val="0"/>
                <w:sz w:val="16"/>
                <w:szCs w:val="22"/>
              </w:rPr>
            </w:pPr>
            <w:r w:rsidRPr="00345D31">
              <w:rPr>
                <w:rFonts w:ascii="Arial Narrow" w:hAnsi="Arial Narrow"/>
                <w:b/>
                <w:bCs/>
                <w:noProof w:val="0"/>
                <w:sz w:val="16"/>
                <w:szCs w:val="22"/>
              </w:rPr>
              <w:t>257.649.666.000,00</w:t>
            </w:r>
          </w:p>
        </w:tc>
        <w:tc>
          <w:tcPr>
            <w:tcW w:w="1458" w:type="dxa"/>
            <w:tcBorders>
              <w:top w:val="nil"/>
              <w:left w:val="nil"/>
              <w:bottom w:val="single" w:sz="4" w:space="0" w:color="auto"/>
              <w:right w:val="single" w:sz="4" w:space="0" w:color="auto"/>
            </w:tcBorders>
            <w:shd w:val="clear" w:color="auto" w:fill="auto"/>
            <w:noWrap/>
            <w:vAlign w:val="bottom"/>
            <w:hideMark/>
          </w:tcPr>
          <w:p w:rsidR="008352F3" w:rsidRPr="00345D31" w:rsidRDefault="008352F3" w:rsidP="00C54037">
            <w:pPr>
              <w:spacing w:before="40" w:line="276" w:lineRule="auto"/>
              <w:jc w:val="right"/>
              <w:rPr>
                <w:rFonts w:ascii="Arial Narrow" w:hAnsi="Arial Narrow"/>
                <w:b/>
                <w:bCs/>
                <w:noProof w:val="0"/>
                <w:sz w:val="16"/>
                <w:szCs w:val="22"/>
              </w:rPr>
            </w:pPr>
            <w:r w:rsidRPr="00345D31">
              <w:rPr>
                <w:rFonts w:ascii="Arial Narrow" w:hAnsi="Arial Narrow"/>
                <w:b/>
                <w:bCs/>
                <w:noProof w:val="0"/>
                <w:sz w:val="16"/>
                <w:szCs w:val="22"/>
              </w:rPr>
              <w:t>257.649.666.000,00</w:t>
            </w:r>
          </w:p>
        </w:tc>
        <w:tc>
          <w:tcPr>
            <w:tcW w:w="1564" w:type="dxa"/>
            <w:tcBorders>
              <w:top w:val="nil"/>
              <w:left w:val="nil"/>
              <w:bottom w:val="single" w:sz="4" w:space="0" w:color="auto"/>
              <w:right w:val="single" w:sz="4" w:space="0" w:color="auto"/>
            </w:tcBorders>
            <w:shd w:val="clear" w:color="auto" w:fill="auto"/>
            <w:noWrap/>
            <w:vAlign w:val="bottom"/>
            <w:hideMark/>
          </w:tcPr>
          <w:p w:rsidR="008352F3" w:rsidRPr="00345D31" w:rsidRDefault="008352F3" w:rsidP="00C54037">
            <w:pPr>
              <w:spacing w:before="40" w:line="276" w:lineRule="auto"/>
              <w:jc w:val="right"/>
              <w:rPr>
                <w:rFonts w:ascii="Arial Narrow" w:hAnsi="Arial Narrow"/>
                <w:b/>
                <w:bCs/>
                <w:noProof w:val="0"/>
                <w:sz w:val="16"/>
                <w:szCs w:val="22"/>
                <w:lang w:val="en-US"/>
              </w:rPr>
            </w:pPr>
            <w:r w:rsidRPr="00345D31">
              <w:rPr>
                <w:rFonts w:ascii="Arial Narrow" w:hAnsi="Arial Narrow"/>
                <w:b/>
                <w:bCs/>
                <w:noProof w:val="0"/>
                <w:sz w:val="16"/>
                <w:szCs w:val="22"/>
                <w:lang w:val="en-US"/>
              </w:rPr>
              <w:t>203.284.958.000,00</w:t>
            </w:r>
          </w:p>
        </w:tc>
      </w:tr>
    </w:tbl>
    <w:p w:rsidR="008352F3" w:rsidRPr="00041F87" w:rsidRDefault="008352F3" w:rsidP="008352F3">
      <w:pPr>
        <w:spacing w:before="120" w:after="120" w:line="280" w:lineRule="exact"/>
        <w:ind w:left="851"/>
        <w:jc w:val="both"/>
        <w:rPr>
          <w:sz w:val="22"/>
          <w:szCs w:val="22"/>
        </w:rPr>
      </w:pPr>
      <w:r>
        <w:rPr>
          <w:sz w:val="22"/>
          <w:szCs w:val="22"/>
        </w:rPr>
        <w:t>Tabel tersebut menunjukkan realisasi Penerimaan TA 2017</w:t>
      </w:r>
      <w:r w:rsidRPr="00105FE9">
        <w:rPr>
          <w:sz w:val="22"/>
          <w:szCs w:val="22"/>
        </w:rPr>
        <w:t xml:space="preserve"> sebesar Rp</w:t>
      </w:r>
      <w:r>
        <w:rPr>
          <w:sz w:val="22"/>
          <w:szCs w:val="22"/>
        </w:rPr>
        <w:t>257.649.666.000</w:t>
      </w:r>
      <w:r w:rsidRPr="00105FE9">
        <w:rPr>
          <w:sz w:val="22"/>
          <w:szCs w:val="22"/>
        </w:rPr>
        <w:t xml:space="preserve">,00 atau </w:t>
      </w:r>
      <w:r>
        <w:rPr>
          <w:sz w:val="22"/>
          <w:szCs w:val="22"/>
        </w:rPr>
        <w:t>100.00</w:t>
      </w:r>
      <w:r w:rsidRPr="00105FE9">
        <w:rPr>
          <w:sz w:val="22"/>
          <w:szCs w:val="22"/>
        </w:rPr>
        <w:t xml:space="preserve">% dari </w:t>
      </w:r>
      <w:r w:rsidRPr="006B7613">
        <w:rPr>
          <w:sz w:val="22"/>
          <w:szCs w:val="22"/>
        </w:rPr>
        <w:t>anggaran sebesar Rp</w:t>
      </w:r>
      <w:r>
        <w:rPr>
          <w:sz w:val="22"/>
          <w:szCs w:val="22"/>
        </w:rPr>
        <w:t>257.649.666.000</w:t>
      </w:r>
      <w:r w:rsidRPr="006B7613">
        <w:rPr>
          <w:sz w:val="22"/>
          <w:szCs w:val="22"/>
        </w:rPr>
        <w:t xml:space="preserve">,00 dan </w:t>
      </w:r>
      <w:r>
        <w:rPr>
          <w:sz w:val="22"/>
          <w:szCs w:val="22"/>
        </w:rPr>
        <w:t>126,74</w:t>
      </w:r>
      <w:r w:rsidRPr="006B7613">
        <w:rPr>
          <w:sz w:val="22"/>
          <w:szCs w:val="22"/>
        </w:rPr>
        <w:t xml:space="preserve">% dari realisasi TA </w:t>
      </w:r>
      <w:r>
        <w:rPr>
          <w:sz w:val="22"/>
          <w:szCs w:val="22"/>
        </w:rPr>
        <w:t xml:space="preserve">2016 </w:t>
      </w:r>
      <w:r w:rsidRPr="00041F87">
        <w:rPr>
          <w:sz w:val="22"/>
          <w:szCs w:val="22"/>
          <w:lang w:val="en-US"/>
        </w:rPr>
        <w:t xml:space="preserve">sebesar </w:t>
      </w:r>
      <w:r w:rsidRPr="00041F87">
        <w:rPr>
          <w:sz w:val="22"/>
          <w:szCs w:val="22"/>
        </w:rPr>
        <w:t>Rp</w:t>
      </w:r>
      <w:r>
        <w:rPr>
          <w:sz w:val="22"/>
          <w:szCs w:val="22"/>
        </w:rPr>
        <w:t>203.284.958.000</w:t>
      </w:r>
      <w:r w:rsidRPr="00041F87">
        <w:rPr>
          <w:sz w:val="22"/>
          <w:szCs w:val="22"/>
        </w:rPr>
        <w:t>,00.</w:t>
      </w:r>
    </w:p>
    <w:p w:rsidR="008352F3" w:rsidRPr="009F6A23" w:rsidRDefault="008352F3" w:rsidP="005A6082">
      <w:pPr>
        <w:pStyle w:val="ListParagraph"/>
        <w:numPr>
          <w:ilvl w:val="0"/>
          <w:numId w:val="243"/>
        </w:numPr>
        <w:spacing w:before="120" w:after="120" w:line="280" w:lineRule="exact"/>
        <w:ind w:left="851" w:hanging="993"/>
        <w:contextualSpacing w:val="0"/>
        <w:jc w:val="both"/>
        <w:rPr>
          <w:b/>
          <w:sz w:val="22"/>
          <w:szCs w:val="22"/>
        </w:rPr>
      </w:pPr>
      <w:r w:rsidRPr="009F6A23">
        <w:rPr>
          <w:b/>
          <w:sz w:val="22"/>
          <w:szCs w:val="22"/>
        </w:rPr>
        <w:t>Dana Penyesuaian dan Otonomi Khusus</w:t>
      </w:r>
    </w:p>
    <w:p w:rsidR="008352F3" w:rsidRPr="00A80EEE" w:rsidRDefault="008352F3" w:rsidP="008352F3">
      <w:pPr>
        <w:spacing w:after="120" w:line="280" w:lineRule="exact"/>
        <w:ind w:left="851"/>
        <w:jc w:val="both"/>
        <w:rPr>
          <w:sz w:val="22"/>
          <w:szCs w:val="22"/>
        </w:rPr>
      </w:pPr>
      <w:r>
        <w:rPr>
          <w:sz w:val="22"/>
          <w:szCs w:val="22"/>
          <w:lang w:val="en-US"/>
        </w:rPr>
        <w:t xml:space="preserve">Dana Penyesuaian dan Otonomi Khusus berupa </w:t>
      </w:r>
      <w:r w:rsidRPr="00A80EEE">
        <w:rPr>
          <w:sz w:val="22"/>
          <w:szCs w:val="22"/>
        </w:rPr>
        <w:t xml:space="preserve">Alokasi Dana Insentif Daerah berdasarkan </w:t>
      </w:r>
      <w:r w:rsidRPr="00CF2D01">
        <w:rPr>
          <w:sz w:val="22"/>
          <w:szCs w:val="22"/>
        </w:rPr>
        <w:t>Peraturan Presiden Republik Indonesia Nomor 97 Tahun 2016 tentang Rincian Anggaran dan Pendapatan Belanja Negara Tahun Anggaran 2017 tanggal 30 November 2016. Dalam Lampiran XVIII Kabupaten Temanggung dengan alokasi</w:t>
      </w:r>
      <w:r w:rsidRPr="00A80EEE">
        <w:rPr>
          <w:sz w:val="22"/>
          <w:szCs w:val="22"/>
        </w:rPr>
        <w:t xml:space="preserve"> sebesar Rp</w:t>
      </w:r>
      <w:r>
        <w:rPr>
          <w:sz w:val="22"/>
          <w:szCs w:val="22"/>
        </w:rPr>
        <w:t>5</w:t>
      </w:r>
      <w:r w:rsidRPr="00A80EEE">
        <w:rPr>
          <w:sz w:val="22"/>
          <w:szCs w:val="22"/>
        </w:rPr>
        <w:t>0.</w:t>
      </w:r>
      <w:r>
        <w:rPr>
          <w:sz w:val="22"/>
          <w:szCs w:val="22"/>
        </w:rPr>
        <w:t>197.943</w:t>
      </w:r>
      <w:r w:rsidRPr="00A80EEE">
        <w:rPr>
          <w:sz w:val="22"/>
          <w:szCs w:val="22"/>
        </w:rPr>
        <w:t>.000,00. Adapun realisasinya sebesar Rp</w:t>
      </w:r>
      <w:r>
        <w:rPr>
          <w:sz w:val="22"/>
          <w:szCs w:val="22"/>
        </w:rPr>
        <w:t>5</w:t>
      </w:r>
      <w:r w:rsidRPr="00A80EEE">
        <w:rPr>
          <w:sz w:val="22"/>
          <w:szCs w:val="22"/>
        </w:rPr>
        <w:t>0.</w:t>
      </w:r>
      <w:r>
        <w:rPr>
          <w:sz w:val="22"/>
          <w:szCs w:val="22"/>
        </w:rPr>
        <w:t>197.943</w:t>
      </w:r>
      <w:r w:rsidRPr="00A80EEE">
        <w:rPr>
          <w:sz w:val="22"/>
          <w:szCs w:val="22"/>
        </w:rPr>
        <w:t>.000,00 atau sebesar 100% dari anggaran sebesar Rp</w:t>
      </w:r>
      <w:r>
        <w:rPr>
          <w:sz w:val="22"/>
          <w:szCs w:val="22"/>
        </w:rPr>
        <w:t>5</w:t>
      </w:r>
      <w:r w:rsidRPr="00A80EEE">
        <w:rPr>
          <w:sz w:val="22"/>
          <w:szCs w:val="22"/>
        </w:rPr>
        <w:t>0.</w:t>
      </w:r>
      <w:r>
        <w:rPr>
          <w:sz w:val="22"/>
          <w:szCs w:val="22"/>
        </w:rPr>
        <w:t>197.943</w:t>
      </w:r>
      <w:r w:rsidRPr="00A80EEE">
        <w:rPr>
          <w:sz w:val="22"/>
          <w:szCs w:val="22"/>
        </w:rPr>
        <w:t>.000,00.</w:t>
      </w:r>
    </w:p>
    <w:p w:rsidR="008352F3" w:rsidRPr="009F6A23" w:rsidRDefault="008352F3" w:rsidP="005A6082">
      <w:pPr>
        <w:pStyle w:val="ListParagraph"/>
        <w:numPr>
          <w:ilvl w:val="0"/>
          <w:numId w:val="243"/>
        </w:numPr>
        <w:spacing w:before="120" w:after="120" w:line="280" w:lineRule="exact"/>
        <w:ind w:left="851" w:hanging="993"/>
        <w:contextualSpacing w:val="0"/>
        <w:jc w:val="both"/>
        <w:rPr>
          <w:b/>
          <w:sz w:val="22"/>
          <w:szCs w:val="22"/>
        </w:rPr>
      </w:pPr>
      <w:r w:rsidRPr="009F6A23">
        <w:rPr>
          <w:b/>
          <w:sz w:val="22"/>
          <w:szCs w:val="22"/>
        </w:rPr>
        <w:t>Dana Desa</w:t>
      </w:r>
    </w:p>
    <w:p w:rsidR="008352F3" w:rsidRDefault="008352F3" w:rsidP="008352F3">
      <w:pPr>
        <w:spacing w:after="120" w:line="280" w:lineRule="exact"/>
        <w:ind w:left="851"/>
        <w:jc w:val="both"/>
        <w:rPr>
          <w:sz w:val="22"/>
          <w:szCs w:val="22"/>
        </w:rPr>
      </w:pPr>
      <w:r w:rsidRPr="00A80EEE">
        <w:rPr>
          <w:sz w:val="22"/>
          <w:szCs w:val="22"/>
        </w:rPr>
        <w:t xml:space="preserve">Alokasi untuk Dana Desa yang bersumber dari APBN berdasarkan </w:t>
      </w:r>
      <w:r w:rsidRPr="00CF2D01">
        <w:rPr>
          <w:sz w:val="22"/>
          <w:szCs w:val="22"/>
        </w:rPr>
        <w:t>Peraturan Presiden Republik Indonesia Nomor 97 Tahun 2016 tentang Rincian Anggaran Pendapatan dan Belanja Negara TA 2017 tanggal 30 November 2016. Dalam Lampiran XIX Kabupaten Temanggung mendapat alokasi sebesar Rp207.451.723.000</w:t>
      </w:r>
      <w:r w:rsidRPr="00A80EEE">
        <w:rPr>
          <w:sz w:val="22"/>
          <w:szCs w:val="22"/>
        </w:rPr>
        <w:t>,00. Realisasi Pendapatan dari Alokasi Dana Desa yang bersumber dari APBN sebesar Rp</w:t>
      </w:r>
      <w:r>
        <w:rPr>
          <w:sz w:val="22"/>
          <w:szCs w:val="22"/>
        </w:rPr>
        <w:t>207</w:t>
      </w:r>
      <w:r w:rsidRPr="00A80EEE">
        <w:rPr>
          <w:sz w:val="22"/>
          <w:szCs w:val="22"/>
        </w:rPr>
        <w:t>.</w:t>
      </w:r>
      <w:r>
        <w:rPr>
          <w:sz w:val="22"/>
          <w:szCs w:val="22"/>
        </w:rPr>
        <w:t>451.723</w:t>
      </w:r>
      <w:r w:rsidRPr="00A80EEE">
        <w:rPr>
          <w:sz w:val="22"/>
          <w:szCs w:val="22"/>
        </w:rPr>
        <w:t>.000,00 merupakan Alokasi Dana Desa untuk 266 desa se Kabupaten Temanggung</w:t>
      </w:r>
    </w:p>
    <w:p w:rsidR="008352F3" w:rsidRPr="006B7613" w:rsidRDefault="008352F3" w:rsidP="005A6082">
      <w:pPr>
        <w:pStyle w:val="ListParagraph"/>
        <w:widowControl w:val="0"/>
        <w:numPr>
          <w:ilvl w:val="0"/>
          <w:numId w:val="242"/>
        </w:numPr>
        <w:autoSpaceDE w:val="0"/>
        <w:autoSpaceDN w:val="0"/>
        <w:adjustRightInd w:val="0"/>
        <w:spacing w:before="120" w:after="120" w:line="280" w:lineRule="exact"/>
        <w:ind w:left="851" w:hanging="993"/>
        <w:contextualSpacing w:val="0"/>
        <w:jc w:val="both"/>
        <w:rPr>
          <w:b/>
          <w:sz w:val="22"/>
          <w:szCs w:val="22"/>
        </w:rPr>
      </w:pPr>
      <w:r w:rsidRPr="006B7613">
        <w:rPr>
          <w:b/>
          <w:sz w:val="22"/>
          <w:szCs w:val="22"/>
        </w:rPr>
        <w:t>TRANSFER PEMERINTAH PROVINSI</w:t>
      </w:r>
    </w:p>
    <w:p w:rsidR="008352F3" w:rsidRDefault="008352F3" w:rsidP="008352F3">
      <w:pPr>
        <w:spacing w:before="120" w:after="120" w:line="280" w:lineRule="exact"/>
        <w:ind w:left="851"/>
        <w:jc w:val="both"/>
        <w:rPr>
          <w:sz w:val="22"/>
          <w:szCs w:val="22"/>
        </w:rPr>
      </w:pPr>
      <w:r w:rsidRPr="006B7613">
        <w:rPr>
          <w:sz w:val="22"/>
          <w:szCs w:val="22"/>
        </w:rPr>
        <w:t xml:space="preserve">Pendapatan Transfer Pemerintah Provinsi berasal dari Pemerintah Provinsi, meliputi Pendapatan Bagi Hasil Pajak dan </w:t>
      </w:r>
      <w:r>
        <w:rPr>
          <w:sz w:val="22"/>
          <w:szCs w:val="22"/>
        </w:rPr>
        <w:t>Bantuan Keuangan Provinsi.</w:t>
      </w:r>
      <w:r w:rsidRPr="006B7613">
        <w:rPr>
          <w:sz w:val="22"/>
          <w:szCs w:val="22"/>
        </w:rPr>
        <w:t xml:space="preserve"> </w:t>
      </w:r>
      <w:r>
        <w:rPr>
          <w:sz w:val="22"/>
          <w:szCs w:val="22"/>
        </w:rPr>
        <w:t>R</w:t>
      </w:r>
      <w:r w:rsidRPr="006B7613">
        <w:rPr>
          <w:sz w:val="22"/>
          <w:szCs w:val="22"/>
        </w:rPr>
        <w:t xml:space="preserve">ealisasi </w:t>
      </w:r>
      <w:r>
        <w:rPr>
          <w:sz w:val="22"/>
          <w:szCs w:val="22"/>
        </w:rPr>
        <w:t>Pendapatan Transfer Pemerintah Proviunsi</w:t>
      </w:r>
      <w:r w:rsidRPr="006B7613">
        <w:rPr>
          <w:sz w:val="22"/>
          <w:szCs w:val="22"/>
        </w:rPr>
        <w:t xml:space="preserve"> TA 201</w:t>
      </w:r>
      <w:r>
        <w:rPr>
          <w:sz w:val="22"/>
          <w:szCs w:val="22"/>
        </w:rPr>
        <w:t>7</w:t>
      </w:r>
      <w:r w:rsidRPr="006B7613">
        <w:rPr>
          <w:sz w:val="22"/>
          <w:szCs w:val="22"/>
        </w:rPr>
        <w:t xml:space="preserve"> dan TA 201</w:t>
      </w:r>
      <w:r>
        <w:rPr>
          <w:sz w:val="22"/>
          <w:szCs w:val="22"/>
        </w:rPr>
        <w:t>6</w:t>
      </w:r>
      <w:r w:rsidRPr="006B7613">
        <w:rPr>
          <w:sz w:val="22"/>
          <w:szCs w:val="22"/>
        </w:rPr>
        <w:t xml:space="preserve"> </w:t>
      </w:r>
      <w:r w:rsidRPr="00290764">
        <w:rPr>
          <w:sz w:val="22"/>
          <w:szCs w:val="22"/>
        </w:rPr>
        <w:t xml:space="preserve"> </w:t>
      </w:r>
      <w:r>
        <w:rPr>
          <w:sz w:val="22"/>
          <w:szCs w:val="22"/>
        </w:rPr>
        <w:t>dengan rincian disajikan dalam tabel berikut ini:</w:t>
      </w:r>
    </w:p>
    <w:p w:rsidR="001F4AC9" w:rsidRDefault="008352F3" w:rsidP="00921B98">
      <w:pPr>
        <w:spacing w:before="60" w:after="60"/>
        <w:ind w:left="851"/>
        <w:jc w:val="center"/>
        <w:rPr>
          <w:rFonts w:ascii="Arial Narrow" w:hAnsi="Arial Narrow"/>
          <w:sz w:val="18"/>
          <w:szCs w:val="18"/>
        </w:rPr>
      </w:pPr>
      <w:r w:rsidRPr="009E39E0">
        <w:rPr>
          <w:rFonts w:ascii="Arial Narrow" w:hAnsi="Arial Narrow"/>
          <w:sz w:val="18"/>
          <w:szCs w:val="18"/>
        </w:rPr>
        <w:t>Tabel V.1</w:t>
      </w:r>
      <w:r w:rsidR="00700ADE" w:rsidRPr="009E39E0">
        <w:rPr>
          <w:rFonts w:ascii="Arial Narrow" w:hAnsi="Arial Narrow"/>
          <w:sz w:val="18"/>
          <w:szCs w:val="18"/>
        </w:rPr>
        <w:t>2</w:t>
      </w:r>
      <w:r w:rsidRPr="009E39E0">
        <w:rPr>
          <w:rFonts w:ascii="Arial Narrow" w:hAnsi="Arial Narrow"/>
          <w:sz w:val="18"/>
          <w:szCs w:val="18"/>
        </w:rPr>
        <w:t xml:space="preserve">  </w:t>
      </w:r>
    </w:p>
    <w:p w:rsidR="008352F3" w:rsidRPr="009E39E0" w:rsidRDefault="008352F3" w:rsidP="00921B98">
      <w:pPr>
        <w:spacing w:before="60" w:after="60"/>
        <w:ind w:left="851"/>
        <w:jc w:val="center"/>
        <w:rPr>
          <w:rFonts w:ascii="Arial Narrow" w:hAnsi="Arial Narrow"/>
          <w:sz w:val="18"/>
          <w:szCs w:val="18"/>
        </w:rPr>
      </w:pPr>
      <w:r w:rsidRPr="009E39E0">
        <w:rPr>
          <w:rFonts w:ascii="Arial Narrow" w:hAnsi="Arial Narrow"/>
          <w:sz w:val="18"/>
          <w:szCs w:val="18"/>
        </w:rPr>
        <w:t>Pendapatan Transfer Pemerintah Provinsi</w:t>
      </w:r>
    </w:p>
    <w:tbl>
      <w:tblPr>
        <w:tblW w:w="7391" w:type="dxa"/>
        <w:tblInd w:w="959" w:type="dxa"/>
        <w:tblLook w:val="04A0"/>
      </w:tblPr>
      <w:tblGrid>
        <w:gridCol w:w="495"/>
        <w:gridCol w:w="2520"/>
        <w:gridCol w:w="1478"/>
        <w:gridCol w:w="1449"/>
        <w:gridCol w:w="1449"/>
      </w:tblGrid>
      <w:tr w:rsidR="008352F3" w:rsidRPr="00E803F0" w:rsidTr="002F24F8">
        <w:trPr>
          <w:trHeight w:val="20"/>
        </w:trPr>
        <w:tc>
          <w:tcPr>
            <w:tcW w:w="495" w:type="dxa"/>
            <w:vMerge w:val="restart"/>
            <w:tcBorders>
              <w:top w:val="single" w:sz="4" w:space="0" w:color="auto"/>
              <w:left w:val="single" w:sz="4" w:space="0" w:color="auto"/>
              <w:right w:val="single" w:sz="4" w:space="0" w:color="000000"/>
            </w:tcBorders>
          </w:tcPr>
          <w:p w:rsidR="008352F3" w:rsidRPr="00290764" w:rsidRDefault="008352F3" w:rsidP="00C54037">
            <w:pPr>
              <w:spacing w:before="40" w:line="280" w:lineRule="exact"/>
              <w:jc w:val="center"/>
              <w:rPr>
                <w:rFonts w:ascii="Arial Narrow" w:hAnsi="Arial Narrow"/>
                <w:bCs/>
                <w:noProof w:val="0"/>
                <w:color w:val="000000"/>
                <w:sz w:val="18"/>
                <w:szCs w:val="18"/>
              </w:rPr>
            </w:pPr>
            <w:r w:rsidRPr="00290764">
              <w:rPr>
                <w:rFonts w:ascii="Arial Narrow" w:hAnsi="Arial Narrow"/>
                <w:bCs/>
                <w:noProof w:val="0"/>
                <w:color w:val="000000"/>
                <w:sz w:val="18"/>
                <w:szCs w:val="18"/>
              </w:rPr>
              <w:t>No</w:t>
            </w:r>
          </w:p>
        </w:tc>
        <w:tc>
          <w:tcPr>
            <w:tcW w:w="2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52F3" w:rsidRPr="00290764" w:rsidRDefault="008352F3" w:rsidP="00C54037">
            <w:pPr>
              <w:spacing w:before="40" w:line="280" w:lineRule="exact"/>
              <w:jc w:val="center"/>
              <w:rPr>
                <w:rFonts w:ascii="Arial Narrow" w:hAnsi="Arial Narrow"/>
                <w:bCs/>
                <w:noProof w:val="0"/>
                <w:color w:val="000000"/>
                <w:sz w:val="18"/>
                <w:szCs w:val="18"/>
              </w:rPr>
            </w:pPr>
            <w:r w:rsidRPr="00290764">
              <w:rPr>
                <w:rFonts w:ascii="Arial Narrow" w:hAnsi="Arial Narrow"/>
                <w:bCs/>
                <w:noProof w:val="0"/>
                <w:color w:val="000000"/>
                <w:sz w:val="18"/>
                <w:szCs w:val="18"/>
              </w:rPr>
              <w:t>Uraian</w:t>
            </w:r>
          </w:p>
        </w:tc>
        <w:tc>
          <w:tcPr>
            <w:tcW w:w="29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2F3" w:rsidRPr="00290764" w:rsidRDefault="008352F3" w:rsidP="00C54037">
            <w:pPr>
              <w:spacing w:before="40" w:line="280" w:lineRule="exact"/>
              <w:jc w:val="center"/>
              <w:rPr>
                <w:rFonts w:ascii="Arial Narrow" w:hAnsi="Arial Narrow"/>
                <w:bCs/>
                <w:noProof w:val="0"/>
                <w:color w:val="000000"/>
                <w:sz w:val="18"/>
                <w:szCs w:val="18"/>
              </w:rPr>
            </w:pPr>
            <w:r w:rsidRPr="00290764">
              <w:rPr>
                <w:rFonts w:ascii="Arial Narrow" w:hAnsi="Arial Narrow"/>
                <w:bCs/>
                <w:noProof w:val="0"/>
                <w:color w:val="000000"/>
                <w:sz w:val="18"/>
                <w:szCs w:val="18"/>
                <w:lang w:val="en-US"/>
              </w:rPr>
              <w:t>201</w:t>
            </w:r>
            <w:r w:rsidRPr="00290764">
              <w:rPr>
                <w:rFonts w:ascii="Arial Narrow" w:hAnsi="Arial Narrow"/>
                <w:bCs/>
                <w:noProof w:val="0"/>
                <w:color w:val="000000"/>
                <w:sz w:val="18"/>
                <w:szCs w:val="18"/>
              </w:rPr>
              <w:t>7</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80" w:lineRule="exact"/>
              <w:jc w:val="center"/>
              <w:rPr>
                <w:rFonts w:ascii="Arial Narrow" w:hAnsi="Arial Narrow"/>
                <w:bCs/>
                <w:noProof w:val="0"/>
                <w:color w:val="000000"/>
                <w:sz w:val="18"/>
                <w:szCs w:val="18"/>
              </w:rPr>
            </w:pPr>
            <w:r w:rsidRPr="00290764">
              <w:rPr>
                <w:rFonts w:ascii="Arial Narrow" w:hAnsi="Arial Narrow"/>
                <w:bCs/>
                <w:noProof w:val="0"/>
                <w:color w:val="000000"/>
                <w:sz w:val="18"/>
                <w:szCs w:val="18"/>
                <w:lang w:val="en-US"/>
              </w:rPr>
              <w:t>201</w:t>
            </w:r>
            <w:r w:rsidRPr="00290764">
              <w:rPr>
                <w:rFonts w:ascii="Arial Narrow" w:hAnsi="Arial Narrow"/>
                <w:bCs/>
                <w:noProof w:val="0"/>
                <w:color w:val="000000"/>
                <w:sz w:val="18"/>
                <w:szCs w:val="18"/>
              </w:rPr>
              <w:t>6</w:t>
            </w:r>
          </w:p>
        </w:tc>
      </w:tr>
      <w:tr w:rsidR="008352F3" w:rsidRPr="00E803F0" w:rsidTr="002F24F8">
        <w:trPr>
          <w:trHeight w:val="20"/>
        </w:trPr>
        <w:tc>
          <w:tcPr>
            <w:tcW w:w="495" w:type="dxa"/>
            <w:vMerge/>
            <w:tcBorders>
              <w:left w:val="single" w:sz="4" w:space="0" w:color="auto"/>
              <w:bottom w:val="single" w:sz="4" w:space="0" w:color="000000"/>
              <w:right w:val="single" w:sz="4" w:space="0" w:color="000000"/>
            </w:tcBorders>
          </w:tcPr>
          <w:p w:rsidR="008352F3" w:rsidRPr="00290764" w:rsidRDefault="008352F3" w:rsidP="00C54037">
            <w:pPr>
              <w:spacing w:before="40" w:line="280" w:lineRule="exact"/>
              <w:jc w:val="center"/>
              <w:rPr>
                <w:rFonts w:ascii="Arial Narrow" w:hAnsi="Arial Narrow"/>
                <w:bCs/>
                <w:noProof w:val="0"/>
                <w:color w:val="000000"/>
                <w:sz w:val="18"/>
                <w:szCs w:val="18"/>
                <w:lang w:val="en-US"/>
              </w:rPr>
            </w:pPr>
          </w:p>
        </w:tc>
        <w:tc>
          <w:tcPr>
            <w:tcW w:w="2520" w:type="dxa"/>
            <w:vMerge/>
            <w:tcBorders>
              <w:top w:val="single" w:sz="4" w:space="0" w:color="auto"/>
              <w:left w:val="single" w:sz="4" w:space="0" w:color="auto"/>
              <w:bottom w:val="single" w:sz="4" w:space="0" w:color="000000"/>
              <w:right w:val="single" w:sz="4" w:space="0" w:color="000000"/>
            </w:tcBorders>
            <w:vAlign w:val="center"/>
            <w:hideMark/>
          </w:tcPr>
          <w:p w:rsidR="008352F3" w:rsidRPr="00290764" w:rsidRDefault="008352F3" w:rsidP="00C54037">
            <w:pPr>
              <w:spacing w:before="40" w:line="280" w:lineRule="exact"/>
              <w:jc w:val="center"/>
              <w:rPr>
                <w:rFonts w:ascii="Arial Narrow" w:hAnsi="Arial Narrow"/>
                <w:bCs/>
                <w:noProof w:val="0"/>
                <w:color w:val="000000"/>
                <w:sz w:val="18"/>
                <w:szCs w:val="18"/>
                <w:lang w:val="en-US"/>
              </w:rPr>
            </w:pP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80" w:lineRule="exact"/>
              <w:jc w:val="center"/>
              <w:rPr>
                <w:rFonts w:ascii="Arial Narrow" w:hAnsi="Arial Narrow"/>
                <w:bCs/>
                <w:noProof w:val="0"/>
                <w:color w:val="000000"/>
                <w:sz w:val="18"/>
                <w:szCs w:val="18"/>
                <w:lang w:val="en-US"/>
              </w:rPr>
            </w:pPr>
            <w:r w:rsidRPr="00290764">
              <w:rPr>
                <w:rFonts w:ascii="Arial Narrow" w:hAnsi="Arial Narrow"/>
                <w:bCs/>
                <w:noProof w:val="0"/>
                <w:color w:val="000000"/>
                <w:sz w:val="18"/>
                <w:szCs w:val="18"/>
                <w:lang w:val="en-US"/>
              </w:rPr>
              <w:t>Anggaran (Rp)</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80" w:lineRule="exact"/>
              <w:jc w:val="center"/>
              <w:rPr>
                <w:rFonts w:ascii="Arial Narrow" w:hAnsi="Arial Narrow"/>
                <w:bCs/>
                <w:noProof w:val="0"/>
                <w:color w:val="000000"/>
                <w:sz w:val="18"/>
                <w:szCs w:val="18"/>
                <w:lang w:val="en-US"/>
              </w:rPr>
            </w:pPr>
            <w:r w:rsidRPr="00290764">
              <w:rPr>
                <w:rFonts w:ascii="Arial Narrow" w:hAnsi="Arial Narrow"/>
                <w:bCs/>
                <w:noProof w:val="0"/>
                <w:color w:val="000000"/>
                <w:sz w:val="18"/>
                <w:szCs w:val="18"/>
                <w:lang w:val="en-US"/>
              </w:rPr>
              <w:t>Realisasi (Rp)</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80" w:lineRule="exact"/>
              <w:jc w:val="center"/>
              <w:rPr>
                <w:rFonts w:ascii="Arial Narrow" w:hAnsi="Arial Narrow"/>
                <w:bCs/>
                <w:noProof w:val="0"/>
                <w:color w:val="000000"/>
                <w:sz w:val="18"/>
                <w:szCs w:val="18"/>
                <w:lang w:val="en-US"/>
              </w:rPr>
            </w:pPr>
            <w:r w:rsidRPr="00290764">
              <w:rPr>
                <w:rFonts w:ascii="Arial Narrow" w:hAnsi="Arial Narrow"/>
                <w:bCs/>
                <w:noProof w:val="0"/>
                <w:color w:val="000000"/>
                <w:sz w:val="18"/>
                <w:szCs w:val="18"/>
                <w:lang w:val="en-US"/>
              </w:rPr>
              <w:t>Realisasi (Rp)</w:t>
            </w:r>
          </w:p>
        </w:tc>
      </w:tr>
      <w:tr w:rsidR="008352F3" w:rsidRPr="00E803F0" w:rsidTr="002F24F8">
        <w:trPr>
          <w:trHeight w:val="20"/>
        </w:trPr>
        <w:tc>
          <w:tcPr>
            <w:tcW w:w="495" w:type="dxa"/>
            <w:tcBorders>
              <w:top w:val="nil"/>
              <w:left w:val="single" w:sz="4" w:space="0" w:color="auto"/>
              <w:bottom w:val="single" w:sz="4" w:space="0" w:color="auto"/>
              <w:right w:val="single" w:sz="4" w:space="0" w:color="auto"/>
            </w:tcBorders>
          </w:tcPr>
          <w:p w:rsidR="008352F3" w:rsidRPr="00290764" w:rsidRDefault="008352F3" w:rsidP="00C54037">
            <w:pPr>
              <w:spacing w:before="40" w:line="280" w:lineRule="exact"/>
              <w:jc w:val="center"/>
              <w:rPr>
                <w:rFonts w:ascii="Arial Narrow" w:hAnsi="Arial Narrow"/>
                <w:noProof w:val="0"/>
                <w:color w:val="000000"/>
                <w:sz w:val="18"/>
                <w:szCs w:val="18"/>
              </w:rPr>
            </w:pPr>
            <w:r w:rsidRPr="00290764">
              <w:rPr>
                <w:rFonts w:ascii="Arial Narrow" w:hAnsi="Arial Narrow"/>
                <w:noProof w:val="0"/>
                <w:color w:val="000000"/>
                <w:sz w:val="18"/>
                <w:szCs w:val="18"/>
              </w:rPr>
              <w:t>(1)</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352F3" w:rsidRPr="00290764" w:rsidRDefault="008352F3" w:rsidP="00C54037">
            <w:pPr>
              <w:spacing w:before="40" w:line="280" w:lineRule="exact"/>
              <w:jc w:val="center"/>
              <w:rPr>
                <w:rFonts w:ascii="Arial Narrow" w:hAnsi="Arial Narrow"/>
                <w:noProof w:val="0"/>
                <w:color w:val="000000"/>
                <w:sz w:val="18"/>
                <w:szCs w:val="18"/>
              </w:rPr>
            </w:pPr>
            <w:r w:rsidRPr="00290764">
              <w:rPr>
                <w:rFonts w:ascii="Arial Narrow" w:hAnsi="Arial Narrow"/>
                <w:noProof w:val="0"/>
                <w:color w:val="000000"/>
                <w:sz w:val="18"/>
                <w:szCs w:val="18"/>
              </w:rPr>
              <w:t>(2)</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80" w:lineRule="exact"/>
              <w:jc w:val="center"/>
              <w:rPr>
                <w:rFonts w:ascii="Arial Narrow" w:hAnsi="Arial Narrow"/>
                <w:noProof w:val="0"/>
                <w:color w:val="000000"/>
                <w:sz w:val="18"/>
                <w:szCs w:val="18"/>
              </w:rPr>
            </w:pPr>
            <w:r w:rsidRPr="00290764">
              <w:rPr>
                <w:rFonts w:ascii="Arial Narrow" w:hAnsi="Arial Narrow"/>
                <w:noProof w:val="0"/>
                <w:color w:val="000000"/>
                <w:sz w:val="18"/>
                <w:szCs w:val="18"/>
              </w:rPr>
              <w:t>(3)</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80" w:lineRule="exact"/>
              <w:jc w:val="center"/>
              <w:rPr>
                <w:rFonts w:ascii="Arial Narrow" w:hAnsi="Arial Narrow"/>
                <w:noProof w:val="0"/>
                <w:color w:val="000000"/>
                <w:sz w:val="18"/>
                <w:szCs w:val="18"/>
              </w:rPr>
            </w:pPr>
            <w:r w:rsidRPr="00290764">
              <w:rPr>
                <w:rFonts w:ascii="Arial Narrow" w:hAnsi="Arial Narrow"/>
                <w:noProof w:val="0"/>
                <w:color w:val="000000"/>
                <w:sz w:val="18"/>
                <w:szCs w:val="18"/>
              </w:rPr>
              <w:t>(4)</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80" w:lineRule="exact"/>
              <w:jc w:val="center"/>
              <w:rPr>
                <w:rFonts w:ascii="Arial Narrow" w:hAnsi="Arial Narrow"/>
                <w:noProof w:val="0"/>
                <w:color w:val="000000"/>
                <w:sz w:val="18"/>
                <w:szCs w:val="18"/>
              </w:rPr>
            </w:pPr>
            <w:r w:rsidRPr="00290764">
              <w:rPr>
                <w:rFonts w:ascii="Arial Narrow" w:hAnsi="Arial Narrow"/>
                <w:noProof w:val="0"/>
                <w:color w:val="000000"/>
                <w:sz w:val="18"/>
                <w:szCs w:val="18"/>
              </w:rPr>
              <w:t>(5)</w:t>
            </w:r>
          </w:p>
        </w:tc>
      </w:tr>
      <w:tr w:rsidR="008352F3" w:rsidRPr="00E803F0" w:rsidTr="002F24F8">
        <w:trPr>
          <w:trHeight w:val="20"/>
        </w:trPr>
        <w:tc>
          <w:tcPr>
            <w:tcW w:w="495" w:type="dxa"/>
            <w:tcBorders>
              <w:top w:val="nil"/>
              <w:left w:val="single" w:sz="4" w:space="0" w:color="auto"/>
              <w:bottom w:val="single" w:sz="4" w:space="0" w:color="auto"/>
              <w:right w:val="single" w:sz="4" w:space="0" w:color="auto"/>
            </w:tcBorders>
          </w:tcPr>
          <w:p w:rsidR="008352F3" w:rsidRPr="00290764" w:rsidRDefault="008352F3" w:rsidP="00C54037">
            <w:pPr>
              <w:spacing w:before="40" w:line="280" w:lineRule="exact"/>
              <w:rPr>
                <w:rFonts w:ascii="Arial Narrow" w:hAnsi="Arial Narrow"/>
                <w:noProof w:val="0"/>
                <w:color w:val="000000"/>
                <w:sz w:val="16"/>
                <w:szCs w:val="18"/>
              </w:rPr>
            </w:pPr>
            <w:r>
              <w:rPr>
                <w:rFonts w:ascii="Arial Narrow" w:hAnsi="Arial Narrow"/>
                <w:noProof w:val="0"/>
                <w:color w:val="000000"/>
                <w:sz w:val="16"/>
                <w:szCs w:val="18"/>
              </w:rPr>
              <w:t>1</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352F3" w:rsidRPr="00E803F0" w:rsidRDefault="008352F3" w:rsidP="00C54037">
            <w:pPr>
              <w:spacing w:before="40" w:line="280" w:lineRule="exact"/>
              <w:rPr>
                <w:rFonts w:ascii="Arial Narrow" w:hAnsi="Arial Narrow"/>
                <w:noProof w:val="0"/>
                <w:color w:val="000000"/>
                <w:sz w:val="16"/>
                <w:szCs w:val="18"/>
                <w:lang w:val="en-US"/>
              </w:rPr>
            </w:pPr>
            <w:r w:rsidRPr="00E803F0">
              <w:rPr>
                <w:rFonts w:ascii="Arial Narrow" w:hAnsi="Arial Narrow"/>
                <w:noProof w:val="0"/>
                <w:color w:val="000000"/>
                <w:sz w:val="16"/>
                <w:szCs w:val="18"/>
                <w:lang w:val="en-US"/>
              </w:rPr>
              <w:t xml:space="preserve"> Dana Bagi Hasil Pajak Provinsi</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E42624" w:rsidRDefault="008352F3" w:rsidP="00C54037">
            <w:pPr>
              <w:spacing w:before="40" w:line="280" w:lineRule="exact"/>
              <w:jc w:val="right"/>
              <w:rPr>
                <w:rFonts w:ascii="Arial Narrow" w:hAnsi="Arial Narrow"/>
                <w:noProof w:val="0"/>
                <w:color w:val="000000"/>
                <w:sz w:val="16"/>
                <w:szCs w:val="18"/>
              </w:rPr>
            </w:pPr>
            <w:r>
              <w:rPr>
                <w:rFonts w:ascii="Arial Narrow" w:hAnsi="Arial Narrow"/>
                <w:noProof w:val="0"/>
                <w:color w:val="000000"/>
                <w:sz w:val="16"/>
                <w:szCs w:val="18"/>
              </w:rPr>
              <w:t>92.188.409.758,00</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BC48E6" w:rsidRDefault="008352F3" w:rsidP="00C54037">
            <w:pPr>
              <w:spacing w:before="40" w:line="280" w:lineRule="exact"/>
              <w:jc w:val="right"/>
              <w:rPr>
                <w:rFonts w:ascii="Arial Narrow" w:hAnsi="Arial Narrow"/>
                <w:noProof w:val="0"/>
                <w:color w:val="000000"/>
                <w:sz w:val="16"/>
                <w:szCs w:val="18"/>
              </w:rPr>
            </w:pPr>
            <w:r>
              <w:rPr>
                <w:rFonts w:ascii="Arial Narrow" w:hAnsi="Arial Narrow"/>
                <w:noProof w:val="0"/>
                <w:color w:val="000000"/>
                <w:sz w:val="16"/>
                <w:szCs w:val="18"/>
              </w:rPr>
              <w:t>92.719.259.000,00</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E803F0" w:rsidRDefault="008352F3" w:rsidP="00C54037">
            <w:pPr>
              <w:spacing w:before="40" w:line="280" w:lineRule="exact"/>
              <w:jc w:val="right"/>
              <w:rPr>
                <w:rFonts w:ascii="Arial Narrow" w:hAnsi="Arial Narrow"/>
                <w:noProof w:val="0"/>
                <w:color w:val="000000"/>
                <w:sz w:val="16"/>
                <w:szCs w:val="18"/>
                <w:lang w:val="en-US"/>
              </w:rPr>
            </w:pPr>
            <w:r w:rsidRPr="00E803F0">
              <w:rPr>
                <w:rFonts w:ascii="Arial Narrow" w:hAnsi="Arial Narrow"/>
                <w:noProof w:val="0"/>
                <w:color w:val="000000"/>
                <w:sz w:val="16"/>
                <w:szCs w:val="18"/>
                <w:lang w:val="en-US"/>
              </w:rPr>
              <w:t>79.853.949.810,00</w:t>
            </w:r>
          </w:p>
        </w:tc>
      </w:tr>
      <w:tr w:rsidR="008352F3" w:rsidRPr="00E803F0" w:rsidTr="002F24F8">
        <w:trPr>
          <w:trHeight w:val="20"/>
        </w:trPr>
        <w:tc>
          <w:tcPr>
            <w:tcW w:w="495" w:type="dxa"/>
            <w:tcBorders>
              <w:top w:val="nil"/>
              <w:left w:val="single" w:sz="4" w:space="0" w:color="auto"/>
              <w:bottom w:val="single" w:sz="4" w:space="0" w:color="auto"/>
              <w:right w:val="single" w:sz="4" w:space="0" w:color="auto"/>
            </w:tcBorders>
          </w:tcPr>
          <w:p w:rsidR="008352F3" w:rsidRPr="00290764" w:rsidRDefault="008352F3" w:rsidP="00C54037">
            <w:pPr>
              <w:spacing w:before="40" w:line="280" w:lineRule="exact"/>
              <w:rPr>
                <w:rFonts w:ascii="Arial Narrow" w:hAnsi="Arial Narrow"/>
                <w:noProof w:val="0"/>
                <w:color w:val="000000"/>
                <w:sz w:val="16"/>
                <w:szCs w:val="18"/>
              </w:rPr>
            </w:pPr>
            <w:r>
              <w:rPr>
                <w:rFonts w:ascii="Arial Narrow" w:hAnsi="Arial Narrow"/>
                <w:noProof w:val="0"/>
                <w:color w:val="000000"/>
                <w:sz w:val="16"/>
                <w:szCs w:val="18"/>
              </w:rPr>
              <w:t>2</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352F3" w:rsidRPr="00E803F0" w:rsidRDefault="008352F3" w:rsidP="00C54037">
            <w:pPr>
              <w:spacing w:before="40" w:line="280" w:lineRule="exact"/>
              <w:rPr>
                <w:rFonts w:ascii="Arial Narrow" w:hAnsi="Arial Narrow"/>
                <w:noProof w:val="0"/>
                <w:color w:val="000000"/>
                <w:sz w:val="16"/>
                <w:szCs w:val="18"/>
                <w:lang w:val="en-US"/>
              </w:rPr>
            </w:pPr>
            <w:r w:rsidRPr="00E803F0">
              <w:rPr>
                <w:rFonts w:ascii="Arial Narrow" w:hAnsi="Arial Narrow"/>
                <w:noProof w:val="0"/>
                <w:color w:val="000000"/>
                <w:sz w:val="16"/>
                <w:szCs w:val="18"/>
                <w:lang w:val="en-US"/>
              </w:rPr>
              <w:t xml:space="preserve"> Bantuan Keuangan Provinsi</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E42624" w:rsidRDefault="008352F3" w:rsidP="00C54037">
            <w:pPr>
              <w:spacing w:before="40" w:line="280" w:lineRule="exact"/>
              <w:jc w:val="right"/>
              <w:rPr>
                <w:rFonts w:ascii="Arial Narrow" w:hAnsi="Arial Narrow"/>
                <w:noProof w:val="0"/>
                <w:color w:val="000000"/>
                <w:sz w:val="16"/>
                <w:szCs w:val="18"/>
              </w:rPr>
            </w:pPr>
            <w:r>
              <w:rPr>
                <w:rFonts w:ascii="Arial Narrow" w:hAnsi="Arial Narrow"/>
                <w:noProof w:val="0"/>
                <w:color w:val="000000"/>
                <w:sz w:val="16"/>
                <w:szCs w:val="18"/>
              </w:rPr>
              <w:t>32.217.190.000,00</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BC48E6" w:rsidRDefault="008352F3" w:rsidP="00C54037">
            <w:pPr>
              <w:spacing w:before="40" w:line="280" w:lineRule="exact"/>
              <w:jc w:val="right"/>
              <w:rPr>
                <w:rFonts w:ascii="Arial Narrow" w:hAnsi="Arial Narrow"/>
                <w:noProof w:val="0"/>
                <w:color w:val="000000"/>
                <w:sz w:val="16"/>
                <w:szCs w:val="18"/>
              </w:rPr>
            </w:pPr>
            <w:r>
              <w:rPr>
                <w:rFonts w:ascii="Arial Narrow" w:hAnsi="Arial Narrow"/>
                <w:noProof w:val="0"/>
                <w:color w:val="000000"/>
                <w:sz w:val="16"/>
                <w:szCs w:val="18"/>
              </w:rPr>
              <w:t>42.081.248.000,00</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E803F0" w:rsidRDefault="008352F3" w:rsidP="00C54037">
            <w:pPr>
              <w:spacing w:before="40" w:line="280" w:lineRule="exact"/>
              <w:jc w:val="right"/>
              <w:rPr>
                <w:rFonts w:ascii="Arial Narrow" w:hAnsi="Arial Narrow"/>
                <w:noProof w:val="0"/>
                <w:color w:val="000000"/>
                <w:sz w:val="16"/>
                <w:szCs w:val="18"/>
                <w:lang w:val="en-US"/>
              </w:rPr>
            </w:pPr>
            <w:r w:rsidRPr="00E803F0">
              <w:rPr>
                <w:rFonts w:ascii="Arial Narrow" w:hAnsi="Arial Narrow"/>
                <w:noProof w:val="0"/>
                <w:color w:val="000000"/>
                <w:sz w:val="16"/>
                <w:szCs w:val="18"/>
                <w:lang w:val="en-US"/>
              </w:rPr>
              <w:t>49.604.500.000,00</w:t>
            </w:r>
          </w:p>
        </w:tc>
      </w:tr>
      <w:tr w:rsidR="008352F3" w:rsidRPr="00E803F0" w:rsidTr="002F24F8">
        <w:trPr>
          <w:trHeight w:val="20"/>
        </w:trPr>
        <w:tc>
          <w:tcPr>
            <w:tcW w:w="3015" w:type="dxa"/>
            <w:gridSpan w:val="2"/>
            <w:tcBorders>
              <w:top w:val="single" w:sz="4" w:space="0" w:color="auto"/>
              <w:left w:val="single" w:sz="4" w:space="0" w:color="auto"/>
              <w:bottom w:val="single" w:sz="4" w:space="0" w:color="auto"/>
              <w:right w:val="single" w:sz="4" w:space="0" w:color="000000"/>
            </w:tcBorders>
          </w:tcPr>
          <w:p w:rsidR="008352F3" w:rsidRPr="00BC48E6" w:rsidRDefault="008352F3" w:rsidP="00C54037">
            <w:pPr>
              <w:spacing w:before="40" w:line="280" w:lineRule="exact"/>
              <w:jc w:val="center"/>
              <w:rPr>
                <w:rFonts w:ascii="Arial Narrow" w:hAnsi="Arial Narrow"/>
                <w:b/>
                <w:bCs/>
                <w:noProof w:val="0"/>
                <w:color w:val="000000"/>
                <w:sz w:val="16"/>
                <w:szCs w:val="18"/>
                <w:lang w:val="en-US"/>
              </w:rPr>
            </w:pPr>
            <w:r w:rsidRPr="00BC48E6">
              <w:rPr>
                <w:rFonts w:ascii="Arial Narrow" w:hAnsi="Arial Narrow"/>
                <w:b/>
                <w:bCs/>
                <w:noProof w:val="0"/>
                <w:color w:val="000000"/>
                <w:sz w:val="16"/>
                <w:szCs w:val="18"/>
                <w:lang w:val="en-US"/>
              </w:rPr>
              <w:t xml:space="preserve">Jumlah </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BC48E6" w:rsidRDefault="008352F3" w:rsidP="00C54037">
            <w:pPr>
              <w:spacing w:before="40" w:line="280" w:lineRule="exact"/>
              <w:jc w:val="right"/>
              <w:rPr>
                <w:rFonts w:ascii="Arial Narrow" w:hAnsi="Arial Narrow"/>
                <w:b/>
                <w:bCs/>
                <w:noProof w:val="0"/>
                <w:color w:val="000000"/>
                <w:sz w:val="16"/>
                <w:szCs w:val="18"/>
              </w:rPr>
            </w:pPr>
            <w:r w:rsidRPr="00BC48E6">
              <w:rPr>
                <w:rFonts w:ascii="Arial Narrow" w:hAnsi="Arial Narrow"/>
                <w:b/>
                <w:bCs/>
                <w:noProof w:val="0"/>
                <w:color w:val="000000"/>
                <w:sz w:val="16"/>
                <w:szCs w:val="18"/>
              </w:rPr>
              <w:t>124.405.599.758,00</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BC48E6" w:rsidRDefault="008352F3" w:rsidP="00C54037">
            <w:pPr>
              <w:spacing w:before="40" w:line="280" w:lineRule="exact"/>
              <w:jc w:val="right"/>
              <w:rPr>
                <w:rFonts w:ascii="Arial Narrow" w:hAnsi="Arial Narrow"/>
                <w:b/>
                <w:bCs/>
                <w:noProof w:val="0"/>
                <w:color w:val="000000"/>
                <w:sz w:val="16"/>
                <w:szCs w:val="18"/>
              </w:rPr>
            </w:pPr>
            <w:r w:rsidRPr="00BC48E6">
              <w:rPr>
                <w:rFonts w:ascii="Arial Narrow" w:hAnsi="Arial Narrow"/>
                <w:b/>
                <w:bCs/>
                <w:noProof w:val="0"/>
                <w:color w:val="000000"/>
                <w:sz w:val="16"/>
                <w:szCs w:val="18"/>
              </w:rPr>
              <w:t>134.800.507.000,00</w:t>
            </w:r>
          </w:p>
        </w:tc>
        <w:tc>
          <w:tcPr>
            <w:tcW w:w="1449" w:type="dxa"/>
            <w:tcBorders>
              <w:top w:val="nil"/>
              <w:left w:val="nil"/>
              <w:bottom w:val="single" w:sz="4" w:space="0" w:color="auto"/>
              <w:right w:val="single" w:sz="4" w:space="0" w:color="auto"/>
            </w:tcBorders>
            <w:shd w:val="clear" w:color="auto" w:fill="auto"/>
            <w:noWrap/>
            <w:vAlign w:val="bottom"/>
            <w:hideMark/>
          </w:tcPr>
          <w:p w:rsidR="008352F3" w:rsidRPr="00BC48E6" w:rsidRDefault="008352F3" w:rsidP="00C54037">
            <w:pPr>
              <w:spacing w:before="40" w:line="280" w:lineRule="exact"/>
              <w:jc w:val="right"/>
              <w:rPr>
                <w:rFonts w:ascii="Arial Narrow" w:hAnsi="Arial Narrow"/>
                <w:b/>
                <w:bCs/>
                <w:noProof w:val="0"/>
                <w:color w:val="000000"/>
                <w:sz w:val="16"/>
                <w:szCs w:val="18"/>
                <w:lang w:val="en-US"/>
              </w:rPr>
            </w:pPr>
            <w:r w:rsidRPr="00BC48E6">
              <w:rPr>
                <w:rFonts w:ascii="Arial Narrow" w:hAnsi="Arial Narrow"/>
                <w:b/>
                <w:bCs/>
                <w:noProof w:val="0"/>
                <w:color w:val="000000"/>
                <w:sz w:val="16"/>
                <w:szCs w:val="18"/>
                <w:lang w:val="en-US"/>
              </w:rPr>
              <w:t>129.458.449.810,00</w:t>
            </w:r>
          </w:p>
        </w:tc>
      </w:tr>
    </w:tbl>
    <w:p w:rsidR="008352F3" w:rsidRDefault="008352F3" w:rsidP="008352F3">
      <w:pPr>
        <w:spacing w:before="120" w:after="120" w:line="280" w:lineRule="exact"/>
        <w:ind w:left="851"/>
        <w:jc w:val="both"/>
        <w:rPr>
          <w:sz w:val="22"/>
          <w:szCs w:val="22"/>
        </w:rPr>
      </w:pPr>
      <w:r>
        <w:rPr>
          <w:sz w:val="22"/>
          <w:szCs w:val="22"/>
        </w:rPr>
        <w:t>Tabel tersebut menunjukkan r</w:t>
      </w:r>
      <w:r w:rsidRPr="006B7613">
        <w:rPr>
          <w:sz w:val="22"/>
          <w:szCs w:val="22"/>
        </w:rPr>
        <w:t>ealisasi Penerimaan Pendapatan Transfer Pemerintah Provinsi TA 201</w:t>
      </w:r>
      <w:r>
        <w:rPr>
          <w:sz w:val="22"/>
          <w:szCs w:val="22"/>
        </w:rPr>
        <w:t>7</w:t>
      </w:r>
      <w:r w:rsidRPr="006B7613">
        <w:rPr>
          <w:sz w:val="22"/>
          <w:szCs w:val="22"/>
        </w:rPr>
        <w:t xml:space="preserve"> sebesar Rp</w:t>
      </w:r>
      <w:r>
        <w:rPr>
          <w:sz w:val="22"/>
          <w:szCs w:val="22"/>
        </w:rPr>
        <w:t>134.800.507.000,00</w:t>
      </w:r>
      <w:r w:rsidRPr="006B7613">
        <w:rPr>
          <w:sz w:val="22"/>
          <w:szCs w:val="22"/>
        </w:rPr>
        <w:t xml:space="preserve"> atau </w:t>
      </w:r>
      <w:r>
        <w:rPr>
          <w:sz w:val="22"/>
          <w:szCs w:val="22"/>
        </w:rPr>
        <w:t>108,36</w:t>
      </w:r>
      <w:r w:rsidRPr="006B7613">
        <w:rPr>
          <w:sz w:val="22"/>
          <w:szCs w:val="22"/>
        </w:rPr>
        <w:t>% dari anggaran sebesar Rp</w:t>
      </w:r>
      <w:r>
        <w:rPr>
          <w:sz w:val="22"/>
          <w:szCs w:val="22"/>
        </w:rPr>
        <w:t>124.405.599.758</w:t>
      </w:r>
      <w:r w:rsidRPr="006B7613">
        <w:rPr>
          <w:sz w:val="22"/>
          <w:szCs w:val="22"/>
        </w:rPr>
        <w:t xml:space="preserve">,00 dan </w:t>
      </w:r>
      <w:r w:rsidR="001E371C">
        <w:rPr>
          <w:sz w:val="22"/>
          <w:szCs w:val="22"/>
        </w:rPr>
        <w:t>104,13</w:t>
      </w:r>
      <w:r w:rsidRPr="006B7613">
        <w:rPr>
          <w:sz w:val="22"/>
          <w:szCs w:val="22"/>
        </w:rPr>
        <w:t>% dari realisasi TA 201</w:t>
      </w:r>
      <w:r>
        <w:rPr>
          <w:sz w:val="22"/>
          <w:szCs w:val="22"/>
        </w:rPr>
        <w:t>6</w:t>
      </w:r>
      <w:r w:rsidRPr="006B7613">
        <w:rPr>
          <w:sz w:val="22"/>
          <w:szCs w:val="22"/>
        </w:rPr>
        <w:t xml:space="preserve"> sebesar Rp</w:t>
      </w:r>
      <w:r>
        <w:rPr>
          <w:sz w:val="22"/>
          <w:szCs w:val="22"/>
        </w:rPr>
        <w:t>129.458.449.810</w:t>
      </w:r>
      <w:r w:rsidRPr="006B7613">
        <w:rPr>
          <w:sz w:val="22"/>
          <w:szCs w:val="22"/>
          <w:lang w:val="en-US"/>
        </w:rPr>
        <w:t>,0</w:t>
      </w:r>
      <w:r>
        <w:rPr>
          <w:sz w:val="22"/>
          <w:szCs w:val="22"/>
        </w:rPr>
        <w:t>0 terdiri dari:</w:t>
      </w:r>
    </w:p>
    <w:p w:rsidR="008352F3" w:rsidRPr="00C16E71" w:rsidRDefault="008352F3" w:rsidP="005A6082">
      <w:pPr>
        <w:pStyle w:val="ListParagraph"/>
        <w:numPr>
          <w:ilvl w:val="3"/>
          <w:numId w:val="232"/>
        </w:numPr>
        <w:spacing w:before="120" w:after="120" w:line="280" w:lineRule="exact"/>
        <w:ind w:left="851" w:hanging="993"/>
        <w:contextualSpacing w:val="0"/>
        <w:jc w:val="both"/>
        <w:rPr>
          <w:sz w:val="22"/>
          <w:szCs w:val="22"/>
        </w:rPr>
      </w:pPr>
      <w:r w:rsidRPr="00C16E71">
        <w:rPr>
          <w:b/>
          <w:sz w:val="22"/>
          <w:szCs w:val="22"/>
        </w:rPr>
        <w:t>Pendapatan Bagi Hasil Pajak</w:t>
      </w:r>
      <w:r>
        <w:rPr>
          <w:b/>
          <w:sz w:val="22"/>
          <w:szCs w:val="22"/>
        </w:rPr>
        <w:t>/Retribusi</w:t>
      </w:r>
    </w:p>
    <w:p w:rsidR="008352F3" w:rsidRDefault="008352F3" w:rsidP="008352F3">
      <w:pPr>
        <w:spacing w:before="120" w:after="120" w:line="280" w:lineRule="exact"/>
        <w:ind w:left="851"/>
        <w:jc w:val="both"/>
        <w:rPr>
          <w:sz w:val="22"/>
          <w:szCs w:val="22"/>
        </w:rPr>
      </w:pPr>
      <w:r w:rsidRPr="00C16E71">
        <w:rPr>
          <w:sz w:val="22"/>
          <w:szCs w:val="22"/>
        </w:rPr>
        <w:t xml:space="preserve">Penerimaan Dana Bagi Hasil Pajak didapat dari Bagi Hasil Pajak Kendaraan Bermotor, Bagi Hasil dari Bea Balik Nama Kendaraan Bermotor, Bagi Hasil dari Pajak Bahan Bakar Kendaraan Bermotor, Bagi Hasil dari Pajak Pengambilan dan </w:t>
      </w:r>
      <w:r w:rsidRPr="00C16E71">
        <w:rPr>
          <w:sz w:val="22"/>
          <w:szCs w:val="22"/>
        </w:rPr>
        <w:lastRenderedPageBreak/>
        <w:t>Pemanfaatan Air Permukaan, Pajak Tera Ulang, Sumbangan Pihak Ke III Kayu, dan Pajak Rokok</w:t>
      </w:r>
      <w:r>
        <w:rPr>
          <w:sz w:val="22"/>
          <w:szCs w:val="22"/>
        </w:rPr>
        <w:t>.</w:t>
      </w:r>
      <w:r w:rsidRPr="00C16E71">
        <w:rPr>
          <w:sz w:val="22"/>
          <w:szCs w:val="22"/>
        </w:rPr>
        <w:t xml:space="preserve"> </w:t>
      </w:r>
      <w:r>
        <w:rPr>
          <w:sz w:val="22"/>
          <w:szCs w:val="22"/>
        </w:rPr>
        <w:t>Untuk lebih jelasnya uraian di atas dapat disajikan dalam tabel</w:t>
      </w:r>
      <w:r w:rsidRPr="00C16E71">
        <w:rPr>
          <w:sz w:val="22"/>
          <w:szCs w:val="22"/>
        </w:rPr>
        <w:t xml:space="preserve">  berikut:</w:t>
      </w:r>
    </w:p>
    <w:p w:rsidR="001F4AC9" w:rsidRDefault="008352F3" w:rsidP="00921B98">
      <w:pPr>
        <w:spacing w:before="60" w:after="60"/>
        <w:ind w:left="851"/>
        <w:jc w:val="center"/>
        <w:rPr>
          <w:rFonts w:ascii="Arial Narrow" w:hAnsi="Arial Narrow"/>
          <w:sz w:val="18"/>
          <w:szCs w:val="18"/>
        </w:rPr>
      </w:pPr>
      <w:r w:rsidRPr="009E39E0">
        <w:rPr>
          <w:rFonts w:ascii="Arial Narrow" w:hAnsi="Arial Narrow"/>
          <w:sz w:val="18"/>
          <w:szCs w:val="18"/>
        </w:rPr>
        <w:t>Tabel V.1</w:t>
      </w:r>
      <w:r w:rsidR="00700ADE" w:rsidRPr="009E39E0">
        <w:rPr>
          <w:rFonts w:ascii="Arial Narrow" w:hAnsi="Arial Narrow"/>
          <w:sz w:val="18"/>
          <w:szCs w:val="18"/>
        </w:rPr>
        <w:t>3</w:t>
      </w:r>
      <w:r w:rsidRPr="009E39E0">
        <w:rPr>
          <w:rFonts w:ascii="Arial Narrow" w:hAnsi="Arial Narrow"/>
          <w:sz w:val="18"/>
          <w:szCs w:val="18"/>
        </w:rPr>
        <w:t xml:space="preserve">  </w:t>
      </w:r>
    </w:p>
    <w:p w:rsidR="008352F3" w:rsidRPr="009E39E0" w:rsidRDefault="008352F3" w:rsidP="00921B98">
      <w:pPr>
        <w:spacing w:before="60" w:after="60"/>
        <w:ind w:left="851"/>
        <w:jc w:val="center"/>
        <w:rPr>
          <w:rFonts w:ascii="Arial Narrow" w:hAnsi="Arial Narrow"/>
          <w:sz w:val="18"/>
          <w:szCs w:val="18"/>
        </w:rPr>
      </w:pPr>
      <w:r w:rsidRPr="009E39E0">
        <w:rPr>
          <w:rFonts w:ascii="Arial Narrow" w:hAnsi="Arial Narrow"/>
          <w:sz w:val="18"/>
          <w:szCs w:val="18"/>
        </w:rPr>
        <w:t>Pendapatan Bagi Hasil Pajak/Retribusi TA 2017 dan TA 2016</w:t>
      </w:r>
    </w:p>
    <w:tbl>
      <w:tblPr>
        <w:tblW w:w="7401" w:type="dxa"/>
        <w:tblInd w:w="959" w:type="dxa"/>
        <w:tblLook w:val="04A0"/>
      </w:tblPr>
      <w:tblGrid>
        <w:gridCol w:w="424"/>
        <w:gridCol w:w="2589"/>
        <w:gridCol w:w="1507"/>
        <w:gridCol w:w="1509"/>
        <w:gridCol w:w="1372"/>
      </w:tblGrid>
      <w:tr w:rsidR="008352F3" w:rsidRPr="00E803F0" w:rsidTr="002F24F8">
        <w:trPr>
          <w:trHeight w:val="20"/>
          <w:tblHeader/>
        </w:trPr>
        <w:tc>
          <w:tcPr>
            <w:tcW w:w="424" w:type="dxa"/>
            <w:vMerge w:val="restart"/>
            <w:tcBorders>
              <w:top w:val="single" w:sz="4" w:space="0" w:color="auto"/>
              <w:left w:val="single" w:sz="4" w:space="0" w:color="auto"/>
              <w:right w:val="single" w:sz="4" w:space="0" w:color="auto"/>
            </w:tcBorders>
          </w:tcPr>
          <w:p w:rsidR="008352F3" w:rsidRPr="00290764" w:rsidRDefault="008352F3" w:rsidP="00C54037">
            <w:pPr>
              <w:spacing w:before="40" w:line="276" w:lineRule="auto"/>
              <w:jc w:val="center"/>
              <w:rPr>
                <w:rFonts w:ascii="Arial Narrow" w:hAnsi="Arial Narrow"/>
                <w:bCs/>
                <w:noProof w:val="0"/>
                <w:color w:val="000000"/>
                <w:sz w:val="18"/>
                <w:szCs w:val="18"/>
              </w:rPr>
            </w:pPr>
            <w:r w:rsidRPr="00290764">
              <w:rPr>
                <w:rFonts w:ascii="Arial Narrow" w:hAnsi="Arial Narrow"/>
                <w:bCs/>
                <w:noProof w:val="0"/>
                <w:color w:val="000000"/>
                <w:sz w:val="18"/>
                <w:szCs w:val="18"/>
              </w:rPr>
              <w:t>No</w:t>
            </w:r>
          </w:p>
        </w:tc>
        <w:tc>
          <w:tcPr>
            <w:tcW w:w="25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290764" w:rsidRDefault="008352F3" w:rsidP="00C54037">
            <w:pPr>
              <w:spacing w:before="40" w:line="276" w:lineRule="auto"/>
              <w:jc w:val="center"/>
              <w:rPr>
                <w:rFonts w:ascii="Arial Narrow" w:hAnsi="Arial Narrow"/>
                <w:bCs/>
                <w:noProof w:val="0"/>
                <w:color w:val="000000"/>
                <w:sz w:val="18"/>
                <w:szCs w:val="18"/>
              </w:rPr>
            </w:pPr>
            <w:r>
              <w:rPr>
                <w:rFonts w:ascii="Arial Narrow" w:hAnsi="Arial Narrow"/>
                <w:bCs/>
                <w:noProof w:val="0"/>
                <w:color w:val="000000"/>
                <w:sz w:val="18"/>
                <w:szCs w:val="18"/>
              </w:rPr>
              <w:t>Uraian</w:t>
            </w:r>
          </w:p>
        </w:tc>
        <w:tc>
          <w:tcPr>
            <w:tcW w:w="30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2F3" w:rsidRPr="00290764" w:rsidRDefault="008352F3" w:rsidP="00C54037">
            <w:pPr>
              <w:spacing w:before="40" w:line="276" w:lineRule="auto"/>
              <w:jc w:val="center"/>
              <w:rPr>
                <w:rFonts w:ascii="Arial Narrow" w:hAnsi="Arial Narrow"/>
                <w:bCs/>
                <w:noProof w:val="0"/>
                <w:color w:val="000000"/>
                <w:sz w:val="18"/>
                <w:szCs w:val="18"/>
              </w:rPr>
            </w:pPr>
            <w:r w:rsidRPr="00290764">
              <w:rPr>
                <w:rFonts w:ascii="Arial Narrow" w:hAnsi="Arial Narrow"/>
                <w:bCs/>
                <w:noProof w:val="0"/>
                <w:color w:val="000000"/>
                <w:sz w:val="18"/>
                <w:szCs w:val="18"/>
                <w:lang w:val="en-US"/>
              </w:rPr>
              <w:t>201</w:t>
            </w:r>
            <w:r w:rsidRPr="00290764">
              <w:rPr>
                <w:rFonts w:ascii="Arial Narrow" w:hAnsi="Arial Narrow"/>
                <w:bCs/>
                <w:noProof w:val="0"/>
                <w:color w:val="000000"/>
                <w:sz w:val="18"/>
                <w:szCs w:val="18"/>
              </w:rPr>
              <w:t>7</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76" w:lineRule="auto"/>
              <w:jc w:val="center"/>
              <w:rPr>
                <w:rFonts w:ascii="Arial Narrow" w:hAnsi="Arial Narrow"/>
                <w:bCs/>
                <w:noProof w:val="0"/>
                <w:color w:val="000000"/>
                <w:sz w:val="18"/>
                <w:szCs w:val="18"/>
              </w:rPr>
            </w:pPr>
            <w:r w:rsidRPr="00290764">
              <w:rPr>
                <w:rFonts w:ascii="Arial Narrow" w:hAnsi="Arial Narrow"/>
                <w:bCs/>
                <w:noProof w:val="0"/>
                <w:color w:val="000000"/>
                <w:sz w:val="18"/>
                <w:szCs w:val="18"/>
                <w:lang w:val="en-US"/>
              </w:rPr>
              <w:t>201</w:t>
            </w:r>
            <w:r w:rsidRPr="00290764">
              <w:rPr>
                <w:rFonts w:ascii="Arial Narrow" w:hAnsi="Arial Narrow"/>
                <w:bCs/>
                <w:noProof w:val="0"/>
                <w:color w:val="000000"/>
                <w:sz w:val="18"/>
                <w:szCs w:val="18"/>
              </w:rPr>
              <w:t>6</w:t>
            </w:r>
          </w:p>
        </w:tc>
      </w:tr>
      <w:tr w:rsidR="008352F3" w:rsidRPr="00E803F0" w:rsidTr="002F24F8">
        <w:trPr>
          <w:trHeight w:val="20"/>
          <w:tblHeader/>
        </w:trPr>
        <w:tc>
          <w:tcPr>
            <w:tcW w:w="424" w:type="dxa"/>
            <w:vMerge/>
            <w:tcBorders>
              <w:left w:val="single" w:sz="4" w:space="0" w:color="auto"/>
              <w:bottom w:val="single" w:sz="4" w:space="0" w:color="000000"/>
              <w:right w:val="single" w:sz="4" w:space="0" w:color="auto"/>
            </w:tcBorders>
          </w:tcPr>
          <w:p w:rsidR="008352F3" w:rsidRPr="00290764" w:rsidRDefault="008352F3" w:rsidP="00C54037">
            <w:pPr>
              <w:spacing w:before="40" w:line="276" w:lineRule="auto"/>
              <w:jc w:val="center"/>
              <w:rPr>
                <w:rFonts w:ascii="Arial Narrow" w:hAnsi="Arial Narrow"/>
                <w:bCs/>
                <w:noProof w:val="0"/>
                <w:color w:val="000000"/>
                <w:sz w:val="18"/>
                <w:szCs w:val="18"/>
                <w:lang w:val="en-US"/>
              </w:rPr>
            </w:pPr>
          </w:p>
        </w:tc>
        <w:tc>
          <w:tcPr>
            <w:tcW w:w="2589" w:type="dxa"/>
            <w:vMerge/>
            <w:tcBorders>
              <w:top w:val="single" w:sz="4" w:space="0" w:color="auto"/>
              <w:left w:val="single" w:sz="4" w:space="0" w:color="auto"/>
              <w:bottom w:val="single" w:sz="4" w:space="0" w:color="000000"/>
              <w:right w:val="single" w:sz="4" w:space="0" w:color="auto"/>
            </w:tcBorders>
            <w:vAlign w:val="center"/>
            <w:hideMark/>
          </w:tcPr>
          <w:p w:rsidR="008352F3" w:rsidRPr="00290764" w:rsidRDefault="008352F3" w:rsidP="00C54037">
            <w:pPr>
              <w:spacing w:before="40" w:line="276" w:lineRule="auto"/>
              <w:jc w:val="center"/>
              <w:rPr>
                <w:rFonts w:ascii="Arial Narrow" w:hAnsi="Arial Narrow"/>
                <w:bCs/>
                <w:noProof w:val="0"/>
                <w:color w:val="000000"/>
                <w:sz w:val="18"/>
                <w:szCs w:val="18"/>
                <w:lang w:val="en-US"/>
              </w:rPr>
            </w:pPr>
          </w:p>
        </w:tc>
        <w:tc>
          <w:tcPr>
            <w:tcW w:w="1507" w:type="dxa"/>
            <w:tcBorders>
              <w:top w:val="nil"/>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76" w:lineRule="auto"/>
              <w:jc w:val="center"/>
              <w:rPr>
                <w:rFonts w:ascii="Arial Narrow" w:hAnsi="Arial Narrow"/>
                <w:bCs/>
                <w:noProof w:val="0"/>
                <w:color w:val="000000"/>
                <w:sz w:val="18"/>
                <w:szCs w:val="18"/>
                <w:lang w:val="en-US"/>
              </w:rPr>
            </w:pPr>
            <w:r w:rsidRPr="00290764">
              <w:rPr>
                <w:rFonts w:ascii="Arial Narrow" w:hAnsi="Arial Narrow"/>
                <w:bCs/>
                <w:noProof w:val="0"/>
                <w:color w:val="000000"/>
                <w:sz w:val="18"/>
                <w:szCs w:val="18"/>
                <w:lang w:val="en-US"/>
              </w:rPr>
              <w:t>Anggaran (Rp)</w:t>
            </w:r>
          </w:p>
        </w:tc>
        <w:tc>
          <w:tcPr>
            <w:tcW w:w="1508" w:type="dxa"/>
            <w:tcBorders>
              <w:top w:val="nil"/>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76" w:lineRule="auto"/>
              <w:jc w:val="center"/>
              <w:rPr>
                <w:rFonts w:ascii="Arial Narrow" w:hAnsi="Arial Narrow"/>
                <w:bCs/>
                <w:noProof w:val="0"/>
                <w:color w:val="000000"/>
                <w:sz w:val="18"/>
                <w:szCs w:val="18"/>
                <w:lang w:val="en-US"/>
              </w:rPr>
            </w:pPr>
            <w:r w:rsidRPr="00290764">
              <w:rPr>
                <w:rFonts w:ascii="Arial Narrow" w:hAnsi="Arial Narrow"/>
                <w:bCs/>
                <w:noProof w:val="0"/>
                <w:color w:val="000000"/>
                <w:sz w:val="18"/>
                <w:szCs w:val="18"/>
                <w:lang w:val="en-US"/>
              </w:rPr>
              <w:t>Realisasi (Rp)</w:t>
            </w:r>
          </w:p>
        </w:tc>
        <w:tc>
          <w:tcPr>
            <w:tcW w:w="1372" w:type="dxa"/>
            <w:tcBorders>
              <w:top w:val="nil"/>
              <w:left w:val="nil"/>
              <w:bottom w:val="single" w:sz="4" w:space="0" w:color="auto"/>
              <w:right w:val="single" w:sz="4" w:space="0" w:color="auto"/>
            </w:tcBorders>
            <w:shd w:val="clear" w:color="auto" w:fill="auto"/>
            <w:noWrap/>
            <w:vAlign w:val="bottom"/>
            <w:hideMark/>
          </w:tcPr>
          <w:p w:rsidR="008352F3" w:rsidRPr="00290764" w:rsidRDefault="008352F3" w:rsidP="00C54037">
            <w:pPr>
              <w:spacing w:before="40" w:line="276" w:lineRule="auto"/>
              <w:jc w:val="center"/>
              <w:rPr>
                <w:rFonts w:ascii="Arial Narrow" w:hAnsi="Arial Narrow"/>
                <w:bCs/>
                <w:noProof w:val="0"/>
                <w:color w:val="000000"/>
                <w:sz w:val="18"/>
                <w:szCs w:val="18"/>
                <w:lang w:val="en-US"/>
              </w:rPr>
            </w:pPr>
            <w:r w:rsidRPr="00290764">
              <w:rPr>
                <w:rFonts w:ascii="Arial Narrow" w:hAnsi="Arial Narrow"/>
                <w:bCs/>
                <w:noProof w:val="0"/>
                <w:color w:val="000000"/>
                <w:sz w:val="18"/>
                <w:szCs w:val="18"/>
                <w:lang w:val="en-US"/>
              </w:rPr>
              <w:t>Realisasi (Rp)</w:t>
            </w:r>
          </w:p>
        </w:tc>
      </w:tr>
      <w:tr w:rsidR="008352F3" w:rsidRPr="00E803F0" w:rsidTr="002F24F8">
        <w:trPr>
          <w:trHeight w:val="20"/>
        </w:trPr>
        <w:tc>
          <w:tcPr>
            <w:tcW w:w="424" w:type="dxa"/>
            <w:tcBorders>
              <w:top w:val="nil"/>
              <w:left w:val="single" w:sz="4" w:space="0" w:color="auto"/>
              <w:bottom w:val="single" w:sz="4" w:space="0" w:color="auto"/>
              <w:right w:val="single" w:sz="4" w:space="0" w:color="auto"/>
            </w:tcBorders>
          </w:tcPr>
          <w:p w:rsidR="008352F3" w:rsidRPr="00290764"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(1)</w:t>
            </w:r>
          </w:p>
        </w:tc>
        <w:tc>
          <w:tcPr>
            <w:tcW w:w="2589" w:type="dxa"/>
            <w:tcBorders>
              <w:top w:val="nil"/>
              <w:left w:val="single" w:sz="4" w:space="0" w:color="auto"/>
              <w:bottom w:val="single" w:sz="4" w:space="0" w:color="auto"/>
              <w:right w:val="single" w:sz="4" w:space="0" w:color="auto"/>
            </w:tcBorders>
            <w:shd w:val="clear" w:color="auto" w:fill="auto"/>
            <w:hideMark/>
          </w:tcPr>
          <w:p w:rsidR="008352F3" w:rsidRPr="00290764"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(2)</w:t>
            </w:r>
          </w:p>
        </w:tc>
        <w:tc>
          <w:tcPr>
            <w:tcW w:w="1507" w:type="dxa"/>
            <w:tcBorders>
              <w:top w:val="nil"/>
              <w:left w:val="nil"/>
              <w:bottom w:val="single" w:sz="4" w:space="0" w:color="auto"/>
              <w:right w:val="single" w:sz="4" w:space="0" w:color="auto"/>
            </w:tcBorders>
            <w:shd w:val="clear" w:color="auto" w:fill="auto"/>
            <w:hideMark/>
          </w:tcPr>
          <w:p w:rsidR="008352F3" w:rsidRPr="00290764"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(3)</w:t>
            </w:r>
          </w:p>
        </w:tc>
        <w:tc>
          <w:tcPr>
            <w:tcW w:w="1508" w:type="dxa"/>
            <w:tcBorders>
              <w:top w:val="nil"/>
              <w:left w:val="nil"/>
              <w:bottom w:val="single" w:sz="4" w:space="0" w:color="auto"/>
              <w:right w:val="single" w:sz="4" w:space="0" w:color="auto"/>
            </w:tcBorders>
            <w:shd w:val="clear" w:color="auto" w:fill="auto"/>
            <w:hideMark/>
          </w:tcPr>
          <w:p w:rsidR="008352F3" w:rsidRPr="00290764"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(4)</w:t>
            </w:r>
          </w:p>
        </w:tc>
        <w:tc>
          <w:tcPr>
            <w:tcW w:w="1372" w:type="dxa"/>
            <w:tcBorders>
              <w:top w:val="nil"/>
              <w:left w:val="nil"/>
              <w:bottom w:val="single" w:sz="4" w:space="0" w:color="auto"/>
              <w:right w:val="single" w:sz="4" w:space="0" w:color="auto"/>
            </w:tcBorders>
            <w:shd w:val="clear" w:color="auto" w:fill="auto"/>
            <w:hideMark/>
          </w:tcPr>
          <w:p w:rsidR="008352F3" w:rsidRPr="00290764"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(5)</w:t>
            </w:r>
          </w:p>
        </w:tc>
      </w:tr>
      <w:tr w:rsidR="008352F3" w:rsidRPr="00E803F0" w:rsidTr="002F24F8">
        <w:trPr>
          <w:trHeight w:val="20"/>
        </w:trPr>
        <w:tc>
          <w:tcPr>
            <w:tcW w:w="424" w:type="dxa"/>
            <w:tcBorders>
              <w:top w:val="nil"/>
              <w:left w:val="single" w:sz="4" w:space="0" w:color="auto"/>
              <w:bottom w:val="single" w:sz="4" w:space="0" w:color="auto"/>
              <w:right w:val="single" w:sz="4" w:space="0" w:color="auto"/>
            </w:tcBorders>
          </w:tcPr>
          <w:p w:rsidR="008352F3" w:rsidRPr="00290764"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1</w:t>
            </w:r>
          </w:p>
        </w:tc>
        <w:tc>
          <w:tcPr>
            <w:tcW w:w="2589" w:type="dxa"/>
            <w:tcBorders>
              <w:top w:val="nil"/>
              <w:left w:val="single" w:sz="4" w:space="0" w:color="auto"/>
              <w:bottom w:val="single" w:sz="4" w:space="0" w:color="auto"/>
              <w:right w:val="single" w:sz="4" w:space="0" w:color="auto"/>
            </w:tcBorders>
            <w:shd w:val="clear" w:color="auto" w:fill="auto"/>
            <w:hideMark/>
          </w:tcPr>
          <w:p w:rsidR="008352F3" w:rsidRPr="00E803F0" w:rsidRDefault="008352F3" w:rsidP="00C54037">
            <w:pPr>
              <w:spacing w:before="40" w:line="276" w:lineRule="auto"/>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Bagi Hasil dari Pajak Kendaraan Bermotor</w:t>
            </w:r>
          </w:p>
        </w:tc>
        <w:tc>
          <w:tcPr>
            <w:tcW w:w="1507" w:type="dxa"/>
            <w:tcBorders>
              <w:top w:val="nil"/>
              <w:left w:val="nil"/>
              <w:bottom w:val="single" w:sz="4" w:space="0" w:color="auto"/>
              <w:right w:val="single" w:sz="4" w:space="0" w:color="auto"/>
            </w:tcBorders>
            <w:shd w:val="clear" w:color="auto" w:fill="auto"/>
            <w:hideMark/>
          </w:tcPr>
          <w:p w:rsidR="008352F3" w:rsidRPr="00E42624"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17.250.000.000,00</w:t>
            </w:r>
          </w:p>
        </w:tc>
        <w:tc>
          <w:tcPr>
            <w:tcW w:w="1508"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20.157.319.977,00</w:t>
            </w:r>
          </w:p>
        </w:tc>
        <w:tc>
          <w:tcPr>
            <w:tcW w:w="1372" w:type="dxa"/>
            <w:tcBorders>
              <w:top w:val="nil"/>
              <w:left w:val="nil"/>
              <w:bottom w:val="single" w:sz="4" w:space="0" w:color="auto"/>
              <w:right w:val="single" w:sz="4" w:space="0" w:color="auto"/>
            </w:tcBorders>
            <w:shd w:val="clear" w:color="auto" w:fill="auto"/>
            <w:hideMark/>
          </w:tcPr>
          <w:p w:rsidR="008352F3" w:rsidRPr="00E803F0" w:rsidRDefault="008352F3" w:rsidP="00C54037">
            <w:pPr>
              <w:spacing w:before="40" w:line="276" w:lineRule="auto"/>
              <w:jc w:val="right"/>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17.241.594.835,00</w:t>
            </w:r>
          </w:p>
        </w:tc>
      </w:tr>
      <w:tr w:rsidR="008352F3" w:rsidRPr="00E803F0" w:rsidTr="002F24F8">
        <w:trPr>
          <w:trHeight w:val="20"/>
        </w:trPr>
        <w:tc>
          <w:tcPr>
            <w:tcW w:w="424" w:type="dxa"/>
            <w:tcBorders>
              <w:top w:val="nil"/>
              <w:left w:val="single" w:sz="4" w:space="0" w:color="auto"/>
              <w:bottom w:val="single" w:sz="4" w:space="0" w:color="auto"/>
              <w:right w:val="single" w:sz="4" w:space="0" w:color="auto"/>
            </w:tcBorders>
          </w:tcPr>
          <w:p w:rsidR="008352F3" w:rsidRPr="00290764"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2</w:t>
            </w:r>
          </w:p>
        </w:tc>
        <w:tc>
          <w:tcPr>
            <w:tcW w:w="2589" w:type="dxa"/>
            <w:tcBorders>
              <w:top w:val="nil"/>
              <w:left w:val="single" w:sz="4" w:space="0" w:color="auto"/>
              <w:bottom w:val="single" w:sz="4" w:space="0" w:color="auto"/>
              <w:right w:val="single" w:sz="4" w:space="0" w:color="auto"/>
            </w:tcBorders>
            <w:shd w:val="clear" w:color="auto" w:fill="auto"/>
            <w:hideMark/>
          </w:tcPr>
          <w:p w:rsidR="008352F3" w:rsidRPr="00E803F0" w:rsidRDefault="008352F3" w:rsidP="00C54037">
            <w:pPr>
              <w:spacing w:before="40" w:line="276" w:lineRule="auto"/>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 xml:space="preserve"> Bagi Hasil dari Bea Balik Nama Kendaraan Bermotor</w:t>
            </w:r>
          </w:p>
        </w:tc>
        <w:tc>
          <w:tcPr>
            <w:tcW w:w="1507" w:type="dxa"/>
            <w:tcBorders>
              <w:top w:val="nil"/>
              <w:left w:val="nil"/>
              <w:bottom w:val="single" w:sz="4" w:space="0" w:color="auto"/>
              <w:right w:val="single" w:sz="4" w:space="0" w:color="auto"/>
            </w:tcBorders>
            <w:shd w:val="clear" w:color="auto" w:fill="auto"/>
            <w:hideMark/>
          </w:tcPr>
          <w:p w:rsidR="008352F3" w:rsidRPr="00E42624"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14.500.000.000,00</w:t>
            </w:r>
          </w:p>
        </w:tc>
        <w:tc>
          <w:tcPr>
            <w:tcW w:w="1508"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14.406.869.315,00</w:t>
            </w:r>
          </w:p>
        </w:tc>
        <w:tc>
          <w:tcPr>
            <w:tcW w:w="1372" w:type="dxa"/>
            <w:tcBorders>
              <w:top w:val="nil"/>
              <w:left w:val="nil"/>
              <w:bottom w:val="single" w:sz="4" w:space="0" w:color="auto"/>
              <w:right w:val="single" w:sz="4" w:space="0" w:color="auto"/>
            </w:tcBorders>
            <w:shd w:val="clear" w:color="auto" w:fill="auto"/>
            <w:hideMark/>
          </w:tcPr>
          <w:p w:rsidR="008352F3" w:rsidRPr="00E803F0" w:rsidRDefault="008352F3" w:rsidP="00C54037">
            <w:pPr>
              <w:spacing w:before="40" w:line="276" w:lineRule="auto"/>
              <w:jc w:val="right"/>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12.581.655.774,00</w:t>
            </w:r>
          </w:p>
        </w:tc>
      </w:tr>
      <w:tr w:rsidR="008352F3" w:rsidRPr="00E803F0" w:rsidTr="002F24F8">
        <w:trPr>
          <w:trHeight w:val="20"/>
        </w:trPr>
        <w:tc>
          <w:tcPr>
            <w:tcW w:w="424" w:type="dxa"/>
            <w:tcBorders>
              <w:top w:val="nil"/>
              <w:left w:val="single" w:sz="4" w:space="0" w:color="auto"/>
              <w:bottom w:val="single" w:sz="4" w:space="0" w:color="auto"/>
              <w:right w:val="single" w:sz="4" w:space="0" w:color="auto"/>
            </w:tcBorders>
          </w:tcPr>
          <w:p w:rsidR="008352F3" w:rsidRPr="00290764"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3</w:t>
            </w:r>
          </w:p>
        </w:tc>
        <w:tc>
          <w:tcPr>
            <w:tcW w:w="2589" w:type="dxa"/>
            <w:tcBorders>
              <w:top w:val="nil"/>
              <w:left w:val="single" w:sz="4" w:space="0" w:color="auto"/>
              <w:bottom w:val="single" w:sz="4" w:space="0" w:color="auto"/>
              <w:right w:val="single" w:sz="4" w:space="0" w:color="auto"/>
            </w:tcBorders>
            <w:shd w:val="clear" w:color="auto" w:fill="auto"/>
            <w:hideMark/>
          </w:tcPr>
          <w:p w:rsidR="008352F3" w:rsidRPr="00E803F0" w:rsidRDefault="008352F3" w:rsidP="00C54037">
            <w:pPr>
              <w:spacing w:before="40" w:line="276" w:lineRule="auto"/>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 xml:space="preserve"> Bagi Hasil dari Pajak Bahan Bakar Kendaraan Bermotor</w:t>
            </w:r>
          </w:p>
        </w:tc>
        <w:tc>
          <w:tcPr>
            <w:tcW w:w="1507" w:type="dxa"/>
            <w:tcBorders>
              <w:top w:val="nil"/>
              <w:left w:val="nil"/>
              <w:bottom w:val="single" w:sz="4" w:space="0" w:color="auto"/>
              <w:right w:val="single" w:sz="4" w:space="0" w:color="auto"/>
            </w:tcBorders>
            <w:shd w:val="clear" w:color="auto" w:fill="auto"/>
            <w:hideMark/>
          </w:tcPr>
          <w:p w:rsidR="008352F3" w:rsidRPr="00E42624"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23.847.754.758,00</w:t>
            </w:r>
          </w:p>
        </w:tc>
        <w:tc>
          <w:tcPr>
            <w:tcW w:w="1508"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23.946.328.998,00</w:t>
            </w:r>
          </w:p>
        </w:tc>
        <w:tc>
          <w:tcPr>
            <w:tcW w:w="1372" w:type="dxa"/>
            <w:tcBorders>
              <w:top w:val="nil"/>
              <w:left w:val="nil"/>
              <w:bottom w:val="single" w:sz="4" w:space="0" w:color="auto"/>
              <w:right w:val="single" w:sz="4" w:space="0" w:color="auto"/>
            </w:tcBorders>
            <w:shd w:val="clear" w:color="auto" w:fill="auto"/>
            <w:hideMark/>
          </w:tcPr>
          <w:p w:rsidR="008352F3" w:rsidRPr="00E803F0" w:rsidRDefault="008352F3" w:rsidP="00C54037">
            <w:pPr>
              <w:spacing w:before="40" w:line="276" w:lineRule="auto"/>
              <w:jc w:val="right"/>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19.263.975.293,00</w:t>
            </w:r>
          </w:p>
        </w:tc>
      </w:tr>
      <w:tr w:rsidR="008352F3" w:rsidRPr="00E803F0" w:rsidTr="002F24F8">
        <w:trPr>
          <w:trHeight w:val="20"/>
        </w:trPr>
        <w:tc>
          <w:tcPr>
            <w:tcW w:w="424" w:type="dxa"/>
            <w:tcBorders>
              <w:top w:val="nil"/>
              <w:left w:val="single" w:sz="4" w:space="0" w:color="auto"/>
              <w:bottom w:val="single" w:sz="4" w:space="0" w:color="auto"/>
              <w:right w:val="single" w:sz="4" w:space="0" w:color="auto"/>
            </w:tcBorders>
          </w:tcPr>
          <w:p w:rsidR="008352F3" w:rsidRPr="00290764"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4</w:t>
            </w:r>
          </w:p>
        </w:tc>
        <w:tc>
          <w:tcPr>
            <w:tcW w:w="2589" w:type="dxa"/>
            <w:tcBorders>
              <w:top w:val="nil"/>
              <w:left w:val="single" w:sz="4" w:space="0" w:color="auto"/>
              <w:bottom w:val="single" w:sz="4" w:space="0" w:color="auto"/>
              <w:right w:val="single" w:sz="4" w:space="0" w:color="auto"/>
            </w:tcBorders>
            <w:shd w:val="clear" w:color="auto" w:fill="auto"/>
            <w:hideMark/>
          </w:tcPr>
          <w:p w:rsidR="008352F3" w:rsidRPr="00E803F0" w:rsidRDefault="008352F3" w:rsidP="00C54037">
            <w:pPr>
              <w:spacing w:before="40" w:line="276" w:lineRule="auto"/>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 xml:space="preserve"> Bagi Hasil dari Pajak Pengambilan dan Pemanfaatan Air Permukaan</w:t>
            </w:r>
          </w:p>
        </w:tc>
        <w:tc>
          <w:tcPr>
            <w:tcW w:w="1507" w:type="dxa"/>
            <w:tcBorders>
              <w:top w:val="nil"/>
              <w:left w:val="nil"/>
              <w:bottom w:val="single" w:sz="4" w:space="0" w:color="auto"/>
              <w:right w:val="single" w:sz="4" w:space="0" w:color="auto"/>
            </w:tcBorders>
            <w:shd w:val="clear" w:color="auto" w:fill="auto"/>
            <w:hideMark/>
          </w:tcPr>
          <w:p w:rsidR="008352F3" w:rsidRPr="00E42624"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18.655.000,00</w:t>
            </w:r>
          </w:p>
        </w:tc>
        <w:tc>
          <w:tcPr>
            <w:tcW w:w="1508"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56.317.786,00</w:t>
            </w:r>
          </w:p>
        </w:tc>
        <w:tc>
          <w:tcPr>
            <w:tcW w:w="1372" w:type="dxa"/>
            <w:tcBorders>
              <w:top w:val="nil"/>
              <w:left w:val="nil"/>
              <w:bottom w:val="single" w:sz="4" w:space="0" w:color="auto"/>
              <w:right w:val="single" w:sz="4" w:space="0" w:color="auto"/>
            </w:tcBorders>
            <w:shd w:val="clear" w:color="auto" w:fill="auto"/>
            <w:hideMark/>
          </w:tcPr>
          <w:p w:rsidR="008352F3" w:rsidRPr="00E803F0" w:rsidRDefault="008352F3" w:rsidP="00C54037">
            <w:pPr>
              <w:spacing w:before="40" w:line="276" w:lineRule="auto"/>
              <w:jc w:val="right"/>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32.186.000,00</w:t>
            </w:r>
          </w:p>
        </w:tc>
      </w:tr>
      <w:tr w:rsidR="008352F3" w:rsidRPr="00E803F0" w:rsidTr="002F24F8">
        <w:trPr>
          <w:trHeight w:val="20"/>
        </w:trPr>
        <w:tc>
          <w:tcPr>
            <w:tcW w:w="424" w:type="dxa"/>
            <w:tcBorders>
              <w:top w:val="nil"/>
              <w:left w:val="single" w:sz="4" w:space="0" w:color="auto"/>
              <w:bottom w:val="single" w:sz="4" w:space="0" w:color="auto"/>
              <w:right w:val="single" w:sz="4" w:space="0" w:color="auto"/>
            </w:tcBorders>
          </w:tcPr>
          <w:p w:rsidR="008352F3" w:rsidRPr="00290764"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5</w:t>
            </w:r>
          </w:p>
        </w:tc>
        <w:tc>
          <w:tcPr>
            <w:tcW w:w="2589" w:type="dxa"/>
            <w:tcBorders>
              <w:top w:val="nil"/>
              <w:left w:val="single" w:sz="4" w:space="0" w:color="auto"/>
              <w:bottom w:val="single" w:sz="4" w:space="0" w:color="auto"/>
              <w:right w:val="single" w:sz="4" w:space="0" w:color="auto"/>
            </w:tcBorders>
            <w:shd w:val="clear" w:color="auto" w:fill="auto"/>
            <w:hideMark/>
          </w:tcPr>
          <w:p w:rsidR="008352F3" w:rsidRPr="00E803F0" w:rsidRDefault="008352F3" w:rsidP="00C54037">
            <w:pPr>
              <w:spacing w:before="40" w:line="276" w:lineRule="auto"/>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 xml:space="preserve"> Pajak Tera Ulang</w:t>
            </w:r>
          </w:p>
        </w:tc>
        <w:tc>
          <w:tcPr>
            <w:tcW w:w="1507" w:type="dxa"/>
            <w:tcBorders>
              <w:top w:val="nil"/>
              <w:left w:val="nil"/>
              <w:bottom w:val="single" w:sz="4" w:space="0" w:color="auto"/>
              <w:right w:val="single" w:sz="4" w:space="0" w:color="auto"/>
            </w:tcBorders>
            <w:shd w:val="clear" w:color="auto" w:fill="auto"/>
            <w:hideMark/>
          </w:tcPr>
          <w:p w:rsidR="008352F3" w:rsidRPr="00DB3E85"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22.000.000,00</w:t>
            </w:r>
          </w:p>
        </w:tc>
        <w:tc>
          <w:tcPr>
            <w:tcW w:w="1508"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372" w:type="dxa"/>
            <w:tcBorders>
              <w:top w:val="nil"/>
              <w:left w:val="nil"/>
              <w:bottom w:val="single" w:sz="4" w:space="0" w:color="auto"/>
              <w:right w:val="single" w:sz="4" w:space="0" w:color="auto"/>
            </w:tcBorders>
            <w:shd w:val="clear" w:color="auto" w:fill="auto"/>
            <w:hideMark/>
          </w:tcPr>
          <w:p w:rsidR="008352F3" w:rsidRPr="00E803F0" w:rsidRDefault="008352F3" w:rsidP="00C54037">
            <w:pPr>
              <w:spacing w:before="40" w:line="276" w:lineRule="auto"/>
              <w:jc w:val="right"/>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0,00</w:t>
            </w:r>
          </w:p>
        </w:tc>
      </w:tr>
      <w:tr w:rsidR="008352F3" w:rsidRPr="00E803F0" w:rsidTr="002F24F8">
        <w:trPr>
          <w:trHeight w:val="20"/>
        </w:trPr>
        <w:tc>
          <w:tcPr>
            <w:tcW w:w="424" w:type="dxa"/>
            <w:tcBorders>
              <w:top w:val="nil"/>
              <w:left w:val="single" w:sz="4" w:space="0" w:color="auto"/>
              <w:bottom w:val="single" w:sz="4" w:space="0" w:color="auto"/>
              <w:right w:val="single" w:sz="4" w:space="0" w:color="auto"/>
            </w:tcBorders>
          </w:tcPr>
          <w:p w:rsidR="008352F3" w:rsidRPr="00290764"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6</w:t>
            </w:r>
          </w:p>
        </w:tc>
        <w:tc>
          <w:tcPr>
            <w:tcW w:w="2589" w:type="dxa"/>
            <w:tcBorders>
              <w:top w:val="nil"/>
              <w:left w:val="single" w:sz="4" w:space="0" w:color="auto"/>
              <w:bottom w:val="single" w:sz="4" w:space="0" w:color="auto"/>
              <w:right w:val="single" w:sz="4" w:space="0" w:color="auto"/>
            </w:tcBorders>
            <w:shd w:val="clear" w:color="auto" w:fill="auto"/>
            <w:hideMark/>
          </w:tcPr>
          <w:p w:rsidR="008352F3" w:rsidRPr="00E803F0" w:rsidRDefault="008352F3" w:rsidP="00C54037">
            <w:pPr>
              <w:spacing w:before="40" w:line="276" w:lineRule="auto"/>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 xml:space="preserve"> Sumbangan Pihak Ke III Kayu</w:t>
            </w:r>
          </w:p>
        </w:tc>
        <w:tc>
          <w:tcPr>
            <w:tcW w:w="1507" w:type="dxa"/>
            <w:tcBorders>
              <w:top w:val="nil"/>
              <w:left w:val="nil"/>
              <w:bottom w:val="single" w:sz="4" w:space="0" w:color="auto"/>
              <w:right w:val="single" w:sz="4" w:space="0" w:color="auto"/>
            </w:tcBorders>
            <w:shd w:val="clear" w:color="auto" w:fill="auto"/>
            <w:hideMark/>
          </w:tcPr>
          <w:p w:rsidR="008352F3" w:rsidRPr="00DB3E85"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50.000.000,00</w:t>
            </w:r>
          </w:p>
        </w:tc>
        <w:tc>
          <w:tcPr>
            <w:tcW w:w="1508"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372" w:type="dxa"/>
            <w:tcBorders>
              <w:top w:val="nil"/>
              <w:left w:val="nil"/>
              <w:bottom w:val="single" w:sz="4" w:space="0" w:color="auto"/>
              <w:right w:val="single" w:sz="4" w:space="0" w:color="auto"/>
            </w:tcBorders>
            <w:shd w:val="clear" w:color="auto" w:fill="auto"/>
            <w:hideMark/>
          </w:tcPr>
          <w:p w:rsidR="008352F3" w:rsidRPr="00E803F0" w:rsidRDefault="008352F3" w:rsidP="00C54037">
            <w:pPr>
              <w:spacing w:before="40" w:line="276" w:lineRule="auto"/>
              <w:jc w:val="right"/>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0,00</w:t>
            </w:r>
          </w:p>
        </w:tc>
      </w:tr>
      <w:tr w:rsidR="008352F3" w:rsidRPr="00E803F0" w:rsidTr="002F24F8">
        <w:trPr>
          <w:trHeight w:val="20"/>
        </w:trPr>
        <w:tc>
          <w:tcPr>
            <w:tcW w:w="424" w:type="dxa"/>
            <w:tcBorders>
              <w:top w:val="nil"/>
              <w:left w:val="single" w:sz="4" w:space="0" w:color="auto"/>
              <w:bottom w:val="single" w:sz="4" w:space="0" w:color="auto"/>
              <w:right w:val="single" w:sz="4" w:space="0" w:color="auto"/>
            </w:tcBorders>
          </w:tcPr>
          <w:p w:rsidR="008352F3" w:rsidRPr="00290764"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7</w:t>
            </w:r>
          </w:p>
        </w:tc>
        <w:tc>
          <w:tcPr>
            <w:tcW w:w="2589" w:type="dxa"/>
            <w:tcBorders>
              <w:top w:val="nil"/>
              <w:left w:val="single" w:sz="4" w:space="0" w:color="auto"/>
              <w:bottom w:val="single" w:sz="4" w:space="0" w:color="auto"/>
              <w:right w:val="single" w:sz="4" w:space="0" w:color="auto"/>
            </w:tcBorders>
            <w:shd w:val="clear" w:color="auto" w:fill="auto"/>
            <w:hideMark/>
          </w:tcPr>
          <w:p w:rsidR="008352F3" w:rsidRPr="00E803F0" w:rsidRDefault="008352F3" w:rsidP="00C54037">
            <w:pPr>
              <w:spacing w:before="40" w:line="276" w:lineRule="auto"/>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 xml:space="preserve"> Pajak Rokok</w:t>
            </w:r>
          </w:p>
        </w:tc>
        <w:tc>
          <w:tcPr>
            <w:tcW w:w="1507" w:type="dxa"/>
            <w:tcBorders>
              <w:top w:val="nil"/>
              <w:left w:val="nil"/>
              <w:bottom w:val="single" w:sz="4" w:space="0" w:color="auto"/>
              <w:right w:val="single" w:sz="4" w:space="0" w:color="auto"/>
            </w:tcBorders>
            <w:shd w:val="clear" w:color="auto" w:fill="auto"/>
            <w:hideMark/>
          </w:tcPr>
          <w:p w:rsidR="008352F3" w:rsidRPr="00DB3E85"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36.500.000.000,00</w:t>
            </w:r>
          </w:p>
        </w:tc>
        <w:tc>
          <w:tcPr>
            <w:tcW w:w="1508"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34.152.422.924,00</w:t>
            </w:r>
          </w:p>
        </w:tc>
        <w:tc>
          <w:tcPr>
            <w:tcW w:w="1372" w:type="dxa"/>
            <w:tcBorders>
              <w:top w:val="nil"/>
              <w:left w:val="nil"/>
              <w:bottom w:val="single" w:sz="4" w:space="0" w:color="auto"/>
              <w:right w:val="single" w:sz="4" w:space="0" w:color="auto"/>
            </w:tcBorders>
            <w:shd w:val="clear" w:color="auto" w:fill="auto"/>
            <w:hideMark/>
          </w:tcPr>
          <w:p w:rsidR="008352F3" w:rsidRPr="00E803F0" w:rsidRDefault="008352F3" w:rsidP="00C54037">
            <w:pPr>
              <w:spacing w:before="40" w:line="276" w:lineRule="auto"/>
              <w:jc w:val="right"/>
              <w:rPr>
                <w:rFonts w:ascii="Arial Narrow" w:hAnsi="Arial Narrow"/>
                <w:noProof w:val="0"/>
                <w:color w:val="000000"/>
                <w:sz w:val="16"/>
                <w:szCs w:val="22"/>
                <w:lang w:val="en-US"/>
              </w:rPr>
            </w:pPr>
            <w:r w:rsidRPr="00E803F0">
              <w:rPr>
                <w:rFonts w:ascii="Arial Narrow" w:hAnsi="Arial Narrow"/>
                <w:noProof w:val="0"/>
                <w:color w:val="000000"/>
                <w:sz w:val="16"/>
                <w:szCs w:val="22"/>
                <w:lang w:val="en-US"/>
              </w:rPr>
              <w:t>30.734.537.908,00</w:t>
            </w:r>
          </w:p>
        </w:tc>
      </w:tr>
      <w:tr w:rsidR="008352F3" w:rsidRPr="00E803F0" w:rsidTr="002F24F8">
        <w:trPr>
          <w:trHeight w:val="20"/>
        </w:trPr>
        <w:tc>
          <w:tcPr>
            <w:tcW w:w="3013" w:type="dxa"/>
            <w:gridSpan w:val="2"/>
            <w:tcBorders>
              <w:top w:val="nil"/>
              <w:left w:val="single" w:sz="4" w:space="0" w:color="auto"/>
              <w:bottom w:val="single" w:sz="4" w:space="0" w:color="auto"/>
              <w:right w:val="single" w:sz="4" w:space="0" w:color="auto"/>
            </w:tcBorders>
          </w:tcPr>
          <w:p w:rsidR="008352F3" w:rsidRPr="00BC48E6" w:rsidRDefault="008352F3" w:rsidP="00C54037">
            <w:pPr>
              <w:spacing w:before="40" w:line="276" w:lineRule="auto"/>
              <w:jc w:val="center"/>
              <w:rPr>
                <w:rFonts w:ascii="Arial Narrow" w:hAnsi="Arial Narrow"/>
                <w:b/>
                <w:bCs/>
                <w:noProof w:val="0"/>
                <w:color w:val="000000"/>
                <w:sz w:val="16"/>
                <w:szCs w:val="22"/>
                <w:lang w:val="en-US"/>
              </w:rPr>
            </w:pPr>
            <w:r w:rsidRPr="00BC48E6">
              <w:rPr>
                <w:rFonts w:ascii="Arial Narrow" w:hAnsi="Arial Narrow"/>
                <w:b/>
                <w:bCs/>
                <w:noProof w:val="0"/>
                <w:color w:val="000000"/>
                <w:sz w:val="16"/>
                <w:szCs w:val="22"/>
                <w:lang w:val="en-US"/>
              </w:rPr>
              <w:t>Jumlah</w:t>
            </w:r>
          </w:p>
        </w:tc>
        <w:tc>
          <w:tcPr>
            <w:tcW w:w="1507"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b/>
                <w:bCs/>
                <w:noProof w:val="0"/>
                <w:color w:val="000000"/>
                <w:sz w:val="16"/>
                <w:szCs w:val="22"/>
              </w:rPr>
            </w:pPr>
            <w:r w:rsidRPr="00BC48E6">
              <w:rPr>
                <w:rFonts w:ascii="Arial Narrow" w:hAnsi="Arial Narrow"/>
                <w:b/>
                <w:bCs/>
                <w:noProof w:val="0"/>
                <w:color w:val="000000"/>
                <w:sz w:val="16"/>
                <w:szCs w:val="22"/>
              </w:rPr>
              <w:t>92.188.409.758,00</w:t>
            </w:r>
          </w:p>
        </w:tc>
        <w:tc>
          <w:tcPr>
            <w:tcW w:w="1508"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b/>
                <w:bCs/>
                <w:noProof w:val="0"/>
                <w:color w:val="000000"/>
                <w:sz w:val="16"/>
                <w:szCs w:val="22"/>
              </w:rPr>
            </w:pPr>
            <w:r w:rsidRPr="00BC48E6">
              <w:rPr>
                <w:rFonts w:ascii="Arial Narrow" w:hAnsi="Arial Narrow"/>
                <w:b/>
                <w:bCs/>
                <w:noProof w:val="0"/>
                <w:color w:val="000000"/>
                <w:sz w:val="16"/>
                <w:szCs w:val="22"/>
              </w:rPr>
              <w:t>92.719.259.000,00</w:t>
            </w:r>
          </w:p>
        </w:tc>
        <w:tc>
          <w:tcPr>
            <w:tcW w:w="1372" w:type="dxa"/>
            <w:tcBorders>
              <w:top w:val="nil"/>
              <w:left w:val="nil"/>
              <w:bottom w:val="single" w:sz="4" w:space="0" w:color="auto"/>
              <w:right w:val="single" w:sz="4" w:space="0" w:color="auto"/>
            </w:tcBorders>
            <w:shd w:val="clear" w:color="auto" w:fill="auto"/>
            <w:hideMark/>
          </w:tcPr>
          <w:p w:rsidR="008352F3" w:rsidRPr="00BC48E6" w:rsidRDefault="008352F3" w:rsidP="00C54037">
            <w:pPr>
              <w:spacing w:before="40" w:line="276" w:lineRule="auto"/>
              <w:jc w:val="right"/>
              <w:rPr>
                <w:rFonts w:ascii="Arial Narrow" w:hAnsi="Arial Narrow"/>
                <w:b/>
                <w:bCs/>
                <w:noProof w:val="0"/>
                <w:color w:val="000000"/>
                <w:sz w:val="16"/>
                <w:szCs w:val="22"/>
                <w:lang w:val="en-US"/>
              </w:rPr>
            </w:pPr>
            <w:r w:rsidRPr="00BC48E6">
              <w:rPr>
                <w:rFonts w:ascii="Arial Narrow" w:hAnsi="Arial Narrow"/>
                <w:b/>
                <w:bCs/>
                <w:noProof w:val="0"/>
                <w:color w:val="000000"/>
                <w:sz w:val="16"/>
                <w:szCs w:val="22"/>
                <w:lang w:val="en-US"/>
              </w:rPr>
              <w:t>79.853.949.810,00</w:t>
            </w:r>
          </w:p>
        </w:tc>
      </w:tr>
    </w:tbl>
    <w:p w:rsidR="008352F3" w:rsidRPr="00A11F11" w:rsidRDefault="008352F3" w:rsidP="005A6082">
      <w:pPr>
        <w:pStyle w:val="ListParagraph"/>
        <w:numPr>
          <w:ilvl w:val="3"/>
          <w:numId w:val="232"/>
        </w:numPr>
        <w:spacing w:before="120" w:after="120" w:line="280" w:lineRule="exact"/>
        <w:ind w:left="851" w:hanging="993"/>
        <w:contextualSpacing w:val="0"/>
        <w:jc w:val="both"/>
        <w:rPr>
          <w:b/>
          <w:sz w:val="22"/>
          <w:szCs w:val="22"/>
        </w:rPr>
      </w:pPr>
      <w:r w:rsidRPr="00A11F11">
        <w:rPr>
          <w:b/>
          <w:sz w:val="22"/>
          <w:szCs w:val="22"/>
        </w:rPr>
        <w:t xml:space="preserve">Bantuan Keuangan </w:t>
      </w:r>
      <w:r>
        <w:rPr>
          <w:b/>
          <w:sz w:val="22"/>
          <w:szCs w:val="22"/>
        </w:rPr>
        <w:t xml:space="preserve">dari </w:t>
      </w:r>
      <w:r w:rsidRPr="00A11F11">
        <w:rPr>
          <w:b/>
          <w:sz w:val="22"/>
          <w:szCs w:val="22"/>
        </w:rPr>
        <w:t>Provinsi</w:t>
      </w:r>
    </w:p>
    <w:p w:rsidR="008352F3" w:rsidRDefault="008352F3" w:rsidP="008352F3">
      <w:pPr>
        <w:pStyle w:val="ListParagraph"/>
        <w:spacing w:after="120" w:line="280" w:lineRule="exact"/>
        <w:ind w:left="851"/>
        <w:contextualSpacing w:val="0"/>
        <w:jc w:val="both"/>
        <w:rPr>
          <w:sz w:val="22"/>
          <w:szCs w:val="22"/>
        </w:rPr>
      </w:pPr>
      <w:r w:rsidRPr="00FF3836">
        <w:rPr>
          <w:sz w:val="22"/>
          <w:szCs w:val="22"/>
        </w:rPr>
        <w:t>Berdasarkan Dokumen Pelaksanaan Perubahan Anggaran Belanja Bantuan Keuangan Kepada Kabupaten/Kota dan Pemerintahan Desa Tahun Anggaran 201</w:t>
      </w:r>
      <w:r w:rsidR="007E461B">
        <w:rPr>
          <w:sz w:val="22"/>
          <w:szCs w:val="22"/>
        </w:rPr>
        <w:t>7</w:t>
      </w:r>
      <w:r w:rsidRPr="00FF3836">
        <w:rPr>
          <w:sz w:val="22"/>
          <w:szCs w:val="22"/>
        </w:rPr>
        <w:t xml:space="preserve"> Kabupaten Temanggung mendapatkan anggaran sebesar Rp</w:t>
      </w:r>
      <w:r w:rsidR="001E371C">
        <w:rPr>
          <w:sz w:val="22"/>
          <w:szCs w:val="22"/>
        </w:rPr>
        <w:t>3</w:t>
      </w:r>
      <w:r>
        <w:rPr>
          <w:sz w:val="22"/>
          <w:szCs w:val="22"/>
        </w:rPr>
        <w:t>2</w:t>
      </w:r>
      <w:r w:rsidRPr="00FF3836">
        <w:rPr>
          <w:sz w:val="22"/>
          <w:szCs w:val="22"/>
        </w:rPr>
        <w:t>.</w:t>
      </w:r>
      <w:r w:rsidR="001E371C">
        <w:rPr>
          <w:sz w:val="22"/>
          <w:szCs w:val="22"/>
        </w:rPr>
        <w:t>217.1</w:t>
      </w:r>
      <w:r>
        <w:rPr>
          <w:sz w:val="22"/>
          <w:szCs w:val="22"/>
        </w:rPr>
        <w:t>90.000,00 dan</w:t>
      </w:r>
      <w:r w:rsidRPr="00FF3836">
        <w:rPr>
          <w:sz w:val="22"/>
          <w:szCs w:val="22"/>
        </w:rPr>
        <w:t xml:space="preserve"> realisasi Bantuan Keuangan Provinsi TA 201</w:t>
      </w:r>
      <w:r>
        <w:rPr>
          <w:sz w:val="22"/>
          <w:szCs w:val="22"/>
        </w:rPr>
        <w:t>7</w:t>
      </w:r>
      <w:r w:rsidRPr="00FF3836">
        <w:rPr>
          <w:sz w:val="22"/>
          <w:szCs w:val="22"/>
        </w:rPr>
        <w:t xml:space="preserve"> sebesar Rp</w:t>
      </w:r>
      <w:r>
        <w:rPr>
          <w:sz w:val="22"/>
          <w:szCs w:val="22"/>
        </w:rPr>
        <w:t>42</w:t>
      </w:r>
      <w:r w:rsidRPr="00FF3836">
        <w:rPr>
          <w:sz w:val="22"/>
          <w:szCs w:val="22"/>
        </w:rPr>
        <w:t>.</w:t>
      </w:r>
      <w:r>
        <w:rPr>
          <w:sz w:val="22"/>
          <w:szCs w:val="22"/>
        </w:rPr>
        <w:t>081.248</w:t>
      </w:r>
      <w:r w:rsidR="001E371C">
        <w:rPr>
          <w:sz w:val="22"/>
          <w:szCs w:val="22"/>
        </w:rPr>
        <w:t>.000,00 atau sebesar 130</w:t>
      </w:r>
      <w:r w:rsidRPr="00FF3836">
        <w:rPr>
          <w:sz w:val="22"/>
          <w:szCs w:val="22"/>
        </w:rPr>
        <w:t>,</w:t>
      </w:r>
      <w:r>
        <w:rPr>
          <w:sz w:val="22"/>
          <w:szCs w:val="22"/>
        </w:rPr>
        <w:t>6</w:t>
      </w:r>
      <w:r w:rsidR="00300590">
        <w:rPr>
          <w:sz w:val="22"/>
          <w:szCs w:val="22"/>
        </w:rPr>
        <w:t>2</w:t>
      </w:r>
      <w:r w:rsidRPr="00FF3836">
        <w:rPr>
          <w:sz w:val="22"/>
          <w:szCs w:val="22"/>
        </w:rPr>
        <w:t>% dari anggaran.</w:t>
      </w:r>
    </w:p>
    <w:p w:rsidR="008352F3" w:rsidRPr="006B7613" w:rsidRDefault="008352F3" w:rsidP="00F2084B">
      <w:pPr>
        <w:pStyle w:val="ListParagraph"/>
        <w:widowControl w:val="0"/>
        <w:numPr>
          <w:ilvl w:val="0"/>
          <w:numId w:val="242"/>
        </w:numPr>
        <w:autoSpaceDE w:val="0"/>
        <w:autoSpaceDN w:val="0"/>
        <w:adjustRightInd w:val="0"/>
        <w:spacing w:before="120" w:after="60" w:line="280" w:lineRule="exact"/>
        <w:ind w:left="850" w:hanging="992"/>
        <w:contextualSpacing w:val="0"/>
        <w:jc w:val="both"/>
        <w:rPr>
          <w:b/>
          <w:sz w:val="22"/>
          <w:szCs w:val="22"/>
        </w:rPr>
      </w:pPr>
      <w:r w:rsidRPr="00B75AFA">
        <w:rPr>
          <w:b/>
          <w:sz w:val="22"/>
          <w:szCs w:val="22"/>
        </w:rPr>
        <w:t>LAIN</w:t>
      </w:r>
      <w:r w:rsidRPr="006B7613">
        <w:rPr>
          <w:b/>
          <w:sz w:val="22"/>
          <w:szCs w:val="22"/>
        </w:rPr>
        <w:t>-LAIN PENDAPATAN YANG SAH</w:t>
      </w:r>
    </w:p>
    <w:p w:rsidR="00B73A81" w:rsidRDefault="008352F3" w:rsidP="00CF66D3">
      <w:pPr>
        <w:spacing w:line="280" w:lineRule="exact"/>
        <w:ind w:left="851"/>
        <w:jc w:val="both"/>
        <w:rPr>
          <w:sz w:val="22"/>
          <w:szCs w:val="22"/>
        </w:rPr>
      </w:pPr>
      <w:r w:rsidRPr="006B7613">
        <w:rPr>
          <w:sz w:val="22"/>
          <w:szCs w:val="22"/>
        </w:rPr>
        <w:t>Lain-lain Pendapatan yang Sah adalah penerimaan daerah selain yang tela</w:t>
      </w:r>
      <w:r>
        <w:rPr>
          <w:sz w:val="22"/>
          <w:szCs w:val="22"/>
        </w:rPr>
        <w:t>h dikelompokkan di atas. R</w:t>
      </w:r>
      <w:r w:rsidRPr="006B7613">
        <w:rPr>
          <w:sz w:val="22"/>
          <w:szCs w:val="22"/>
        </w:rPr>
        <w:t xml:space="preserve">ealisasi </w:t>
      </w:r>
      <w:r w:rsidR="007E0030" w:rsidRPr="006B7613">
        <w:rPr>
          <w:sz w:val="22"/>
          <w:szCs w:val="22"/>
        </w:rPr>
        <w:t xml:space="preserve">Lain-lain Pendapatan TA </w:t>
      </w:r>
      <w:r w:rsidR="007E0030">
        <w:rPr>
          <w:sz w:val="22"/>
          <w:szCs w:val="22"/>
        </w:rPr>
        <w:t>2017</w:t>
      </w:r>
      <w:r w:rsidR="007E0030" w:rsidRPr="006B7613">
        <w:rPr>
          <w:sz w:val="22"/>
          <w:szCs w:val="22"/>
        </w:rPr>
        <w:t xml:space="preserve"> sebesar Rp</w:t>
      </w:r>
      <w:r w:rsidR="007E0030">
        <w:rPr>
          <w:sz w:val="22"/>
          <w:szCs w:val="22"/>
        </w:rPr>
        <w:t>1.485.396.240,</w:t>
      </w:r>
      <w:r w:rsidR="007E0030" w:rsidRPr="006B7613">
        <w:rPr>
          <w:sz w:val="22"/>
          <w:szCs w:val="22"/>
        </w:rPr>
        <w:t xml:space="preserve">00 atau </w:t>
      </w:r>
      <w:r w:rsidR="007E0030">
        <w:rPr>
          <w:sz w:val="22"/>
          <w:szCs w:val="22"/>
        </w:rPr>
        <w:t>110,03</w:t>
      </w:r>
      <w:r w:rsidR="007E0030" w:rsidRPr="006B7613">
        <w:rPr>
          <w:sz w:val="22"/>
          <w:szCs w:val="22"/>
        </w:rPr>
        <w:t>% dari anggaran sebesar Rp</w:t>
      </w:r>
      <w:r w:rsidR="007E0030">
        <w:rPr>
          <w:sz w:val="22"/>
          <w:szCs w:val="22"/>
        </w:rPr>
        <w:t>1.350.000.000</w:t>
      </w:r>
      <w:r w:rsidR="007E0030" w:rsidRPr="006B7613">
        <w:rPr>
          <w:sz w:val="22"/>
          <w:szCs w:val="22"/>
        </w:rPr>
        <w:t xml:space="preserve">,00 dan </w:t>
      </w:r>
      <w:r w:rsidR="007E0030">
        <w:rPr>
          <w:sz w:val="22"/>
          <w:szCs w:val="22"/>
        </w:rPr>
        <w:t>72,08%</w:t>
      </w:r>
      <w:r w:rsidR="007E0030" w:rsidRPr="006B7613">
        <w:rPr>
          <w:sz w:val="22"/>
          <w:szCs w:val="22"/>
        </w:rPr>
        <w:t xml:space="preserve"> dari realisasi TA 201</w:t>
      </w:r>
      <w:r w:rsidR="007E0030">
        <w:rPr>
          <w:sz w:val="22"/>
          <w:szCs w:val="22"/>
        </w:rPr>
        <w:t xml:space="preserve">6 </w:t>
      </w:r>
      <w:r w:rsidR="007E0030" w:rsidRPr="006B7613">
        <w:rPr>
          <w:sz w:val="22"/>
          <w:szCs w:val="22"/>
        </w:rPr>
        <w:t>sebesar Rp</w:t>
      </w:r>
      <w:r w:rsidR="001E371C">
        <w:rPr>
          <w:sz w:val="22"/>
          <w:szCs w:val="22"/>
        </w:rPr>
        <w:t>2</w:t>
      </w:r>
      <w:r w:rsidR="007E0030">
        <w:rPr>
          <w:sz w:val="22"/>
          <w:szCs w:val="22"/>
        </w:rPr>
        <w:t xml:space="preserve">.060.684.299,00 merupakan pendapatan </w:t>
      </w:r>
      <w:r w:rsidR="007E0030" w:rsidRPr="003510CC">
        <w:rPr>
          <w:sz w:val="22"/>
          <w:szCs w:val="22"/>
        </w:rPr>
        <w:t>Hibah badan/lembaga/organisasi swasta</w:t>
      </w:r>
      <w:r w:rsidR="00B73A81">
        <w:rPr>
          <w:sz w:val="22"/>
          <w:szCs w:val="22"/>
        </w:rPr>
        <w:t>, yaitu:</w:t>
      </w:r>
    </w:p>
    <w:p w:rsidR="00CF66D3" w:rsidRDefault="00B73A81" w:rsidP="00CF66D3">
      <w:pPr>
        <w:numPr>
          <w:ilvl w:val="6"/>
          <w:numId w:val="92"/>
        </w:numPr>
        <w:spacing w:line="280" w:lineRule="exact"/>
        <w:ind w:left="1134" w:hanging="283"/>
        <w:jc w:val="both"/>
        <w:rPr>
          <w:sz w:val="22"/>
          <w:szCs w:val="22"/>
        </w:rPr>
      </w:pPr>
      <w:r>
        <w:rPr>
          <w:sz w:val="22"/>
          <w:szCs w:val="22"/>
        </w:rPr>
        <w:t xml:space="preserve">Pendapatan </w:t>
      </w:r>
      <w:r w:rsidR="008352F3" w:rsidRPr="008D11D1">
        <w:rPr>
          <w:sz w:val="22"/>
          <w:szCs w:val="22"/>
        </w:rPr>
        <w:t xml:space="preserve">Hibah WISMP </w:t>
      </w:r>
      <w:r>
        <w:rPr>
          <w:sz w:val="22"/>
          <w:szCs w:val="22"/>
        </w:rPr>
        <w:t>di BAPPEDA sebesar Rp</w:t>
      </w:r>
      <w:r w:rsidR="00CF66D3">
        <w:rPr>
          <w:sz w:val="22"/>
          <w:szCs w:val="22"/>
        </w:rPr>
        <w:t>410.277.220,00</w:t>
      </w:r>
    </w:p>
    <w:p w:rsidR="00CF66D3" w:rsidRDefault="00CF66D3" w:rsidP="00CF66D3">
      <w:pPr>
        <w:numPr>
          <w:ilvl w:val="6"/>
          <w:numId w:val="92"/>
        </w:numPr>
        <w:spacing w:line="280" w:lineRule="exact"/>
        <w:ind w:left="1134" w:hanging="283"/>
        <w:jc w:val="both"/>
        <w:rPr>
          <w:sz w:val="22"/>
          <w:szCs w:val="22"/>
        </w:rPr>
      </w:pPr>
      <w:r>
        <w:rPr>
          <w:sz w:val="22"/>
          <w:szCs w:val="22"/>
        </w:rPr>
        <w:t>Pendapatan Hibah WISMP di DPUPKP sebesar Rp732.536.070,00</w:t>
      </w:r>
    </w:p>
    <w:p w:rsidR="008352F3" w:rsidRDefault="00CF66D3" w:rsidP="00CF66D3">
      <w:pPr>
        <w:numPr>
          <w:ilvl w:val="6"/>
          <w:numId w:val="92"/>
        </w:numPr>
        <w:spacing w:line="280" w:lineRule="exact"/>
        <w:ind w:left="1134" w:hanging="283"/>
        <w:jc w:val="both"/>
        <w:rPr>
          <w:sz w:val="22"/>
          <w:szCs w:val="22"/>
        </w:rPr>
      </w:pPr>
      <w:r>
        <w:rPr>
          <w:sz w:val="22"/>
          <w:szCs w:val="22"/>
        </w:rPr>
        <w:t>Pendapatan Hibah WISMP di Dintanpangan sebesar Rp342.582.950</w:t>
      </w:r>
      <w:r w:rsidR="00A10014">
        <w:rPr>
          <w:sz w:val="22"/>
          <w:szCs w:val="22"/>
        </w:rPr>
        <w:t>,00</w:t>
      </w:r>
      <w:r w:rsidR="008352F3" w:rsidRPr="008D11D1">
        <w:rPr>
          <w:sz w:val="22"/>
          <w:szCs w:val="22"/>
        </w:rPr>
        <w:t xml:space="preserve">. </w:t>
      </w:r>
    </w:p>
    <w:p w:rsidR="008352F3" w:rsidRPr="00BD2D99" w:rsidRDefault="008352F3" w:rsidP="00F2084B">
      <w:pPr>
        <w:pStyle w:val="BodyTextIndent"/>
        <w:numPr>
          <w:ilvl w:val="0"/>
          <w:numId w:val="220"/>
        </w:numPr>
        <w:tabs>
          <w:tab w:val="clear" w:pos="360"/>
          <w:tab w:val="clear" w:pos="1170"/>
        </w:tabs>
        <w:spacing w:before="120" w:after="60" w:line="280" w:lineRule="exact"/>
        <w:ind w:left="850" w:hanging="992"/>
        <w:rPr>
          <w:b/>
          <w:sz w:val="22"/>
          <w:szCs w:val="22"/>
        </w:rPr>
      </w:pPr>
      <w:r w:rsidRPr="004B33B6">
        <w:rPr>
          <w:b/>
          <w:sz w:val="22"/>
          <w:szCs w:val="22"/>
        </w:rPr>
        <w:t>BELANJA</w:t>
      </w:r>
    </w:p>
    <w:p w:rsidR="008352F3" w:rsidRPr="006B7613" w:rsidRDefault="008352F3" w:rsidP="008352F3">
      <w:pPr>
        <w:pStyle w:val="ListParagraph"/>
        <w:spacing w:after="120" w:line="280" w:lineRule="exact"/>
        <w:ind w:left="851"/>
        <w:contextualSpacing w:val="0"/>
        <w:jc w:val="both"/>
        <w:rPr>
          <w:sz w:val="22"/>
          <w:szCs w:val="22"/>
        </w:rPr>
      </w:pPr>
      <w:r w:rsidRPr="006B7613">
        <w:rPr>
          <w:sz w:val="22"/>
          <w:szCs w:val="22"/>
        </w:rPr>
        <w:t xml:space="preserve">Belanja Daerah meliputi Belanja Operasi, Belanja Modal, Belanja Tidak Terduga (BTT) </w:t>
      </w:r>
      <w:r w:rsidRPr="00E803F0">
        <w:rPr>
          <w:sz w:val="22"/>
          <w:szCs w:val="22"/>
        </w:rPr>
        <w:t>dan</w:t>
      </w:r>
      <w:r w:rsidRPr="006B7613">
        <w:rPr>
          <w:sz w:val="22"/>
          <w:szCs w:val="22"/>
        </w:rPr>
        <w:t xml:space="preserve"> Belanja Transfer/Bagi Hasil ke Desa. Dalam TA 201</w:t>
      </w:r>
      <w:r>
        <w:rPr>
          <w:sz w:val="22"/>
          <w:szCs w:val="22"/>
        </w:rPr>
        <w:t>7</w:t>
      </w:r>
      <w:r w:rsidRPr="006B7613">
        <w:rPr>
          <w:sz w:val="22"/>
          <w:szCs w:val="22"/>
        </w:rPr>
        <w:t xml:space="preserve"> dan TA 201</w:t>
      </w:r>
      <w:r>
        <w:rPr>
          <w:sz w:val="22"/>
          <w:szCs w:val="22"/>
        </w:rPr>
        <w:t>6</w:t>
      </w:r>
      <w:r w:rsidRPr="006B7613">
        <w:rPr>
          <w:sz w:val="22"/>
          <w:szCs w:val="22"/>
        </w:rPr>
        <w:t xml:space="preserve"> di lingkungan Pemerintah Kabupaten Temanggung terdapat 72 Satker, dimana Satker-Satker tersebut merupakan pengguna anggaran.</w:t>
      </w:r>
    </w:p>
    <w:p w:rsidR="008352F3" w:rsidRDefault="008352F3" w:rsidP="008352F3">
      <w:pPr>
        <w:spacing w:before="120" w:after="120" w:line="280" w:lineRule="exact"/>
        <w:ind w:left="851"/>
        <w:jc w:val="both"/>
        <w:rPr>
          <w:sz w:val="22"/>
          <w:szCs w:val="22"/>
        </w:rPr>
      </w:pPr>
      <w:r w:rsidRPr="006B7613">
        <w:rPr>
          <w:sz w:val="22"/>
          <w:szCs w:val="22"/>
        </w:rPr>
        <w:t>Anggaran dan realisasi belanja</w:t>
      </w:r>
      <w:r>
        <w:rPr>
          <w:sz w:val="22"/>
          <w:szCs w:val="22"/>
        </w:rPr>
        <w:t xml:space="preserve"> </w:t>
      </w:r>
      <w:r w:rsidRPr="006B7613">
        <w:rPr>
          <w:sz w:val="22"/>
          <w:szCs w:val="22"/>
        </w:rPr>
        <w:t>daerah TA 201</w:t>
      </w:r>
      <w:r>
        <w:rPr>
          <w:sz w:val="22"/>
          <w:szCs w:val="22"/>
        </w:rPr>
        <w:t>7</w:t>
      </w:r>
      <w:r w:rsidRPr="006B7613">
        <w:rPr>
          <w:sz w:val="22"/>
          <w:szCs w:val="22"/>
        </w:rPr>
        <w:t xml:space="preserve"> serta realisasi belanja daerah TA 201</w:t>
      </w:r>
      <w:r>
        <w:rPr>
          <w:sz w:val="22"/>
          <w:szCs w:val="22"/>
        </w:rPr>
        <w:t>6</w:t>
      </w:r>
      <w:r w:rsidRPr="006B7613">
        <w:rPr>
          <w:sz w:val="22"/>
          <w:szCs w:val="22"/>
        </w:rPr>
        <w:t xml:space="preserve">, </w:t>
      </w:r>
      <w:r>
        <w:rPr>
          <w:sz w:val="22"/>
          <w:szCs w:val="22"/>
        </w:rPr>
        <w:t>dengan rincian disajikan dalam tabel berikut ini:</w:t>
      </w:r>
    </w:p>
    <w:p w:rsidR="001F4AC9" w:rsidRDefault="008352F3" w:rsidP="00395815">
      <w:pPr>
        <w:pStyle w:val="ListParagraph"/>
        <w:spacing w:before="60" w:after="60"/>
        <w:ind w:left="851"/>
        <w:contextualSpacing w:val="0"/>
        <w:jc w:val="center"/>
        <w:rPr>
          <w:rFonts w:ascii="Arial Narrow" w:hAnsi="Arial Narrow"/>
          <w:sz w:val="18"/>
          <w:szCs w:val="18"/>
        </w:rPr>
      </w:pPr>
      <w:r w:rsidRPr="009E39E0">
        <w:rPr>
          <w:rFonts w:ascii="Arial Narrow" w:hAnsi="Arial Narrow"/>
          <w:sz w:val="18"/>
          <w:szCs w:val="18"/>
        </w:rPr>
        <w:t>Tabel V.1</w:t>
      </w:r>
      <w:r w:rsidR="00C0734B" w:rsidRPr="009E39E0">
        <w:rPr>
          <w:rFonts w:ascii="Arial Narrow" w:hAnsi="Arial Narrow"/>
          <w:sz w:val="18"/>
          <w:szCs w:val="18"/>
        </w:rPr>
        <w:t>4</w:t>
      </w:r>
      <w:r w:rsidRPr="009E39E0">
        <w:rPr>
          <w:rFonts w:ascii="Arial Narrow" w:hAnsi="Arial Narrow"/>
          <w:sz w:val="18"/>
          <w:szCs w:val="18"/>
        </w:rPr>
        <w:t xml:space="preserve">   </w:t>
      </w:r>
    </w:p>
    <w:p w:rsidR="008352F3" w:rsidRPr="009E39E0" w:rsidRDefault="008352F3" w:rsidP="00395815">
      <w:pPr>
        <w:pStyle w:val="ListParagraph"/>
        <w:spacing w:before="60" w:after="60"/>
        <w:ind w:left="851"/>
        <w:contextualSpacing w:val="0"/>
        <w:jc w:val="center"/>
        <w:rPr>
          <w:rFonts w:ascii="Arial Narrow" w:hAnsi="Arial Narrow"/>
          <w:sz w:val="18"/>
          <w:szCs w:val="18"/>
        </w:rPr>
      </w:pPr>
      <w:r w:rsidRPr="009E39E0">
        <w:rPr>
          <w:rFonts w:ascii="Arial Narrow" w:hAnsi="Arial Narrow"/>
          <w:sz w:val="18"/>
          <w:szCs w:val="18"/>
        </w:rPr>
        <w:t>Belanja Daerah TA 2017 dan TA 2016</w:t>
      </w:r>
    </w:p>
    <w:tbl>
      <w:tblPr>
        <w:tblW w:w="7391" w:type="dxa"/>
        <w:tblInd w:w="959" w:type="dxa"/>
        <w:tblLook w:val="04A0"/>
      </w:tblPr>
      <w:tblGrid>
        <w:gridCol w:w="421"/>
        <w:gridCol w:w="2059"/>
        <w:gridCol w:w="1622"/>
        <w:gridCol w:w="1607"/>
        <w:gridCol w:w="1682"/>
      </w:tblGrid>
      <w:tr w:rsidR="008352F3" w:rsidRPr="00E803F0" w:rsidTr="002F24F8">
        <w:trPr>
          <w:trHeight w:val="25"/>
          <w:tblHeader/>
        </w:trPr>
        <w:tc>
          <w:tcPr>
            <w:tcW w:w="421" w:type="dxa"/>
            <w:vMerge w:val="restart"/>
            <w:tcBorders>
              <w:top w:val="single" w:sz="4" w:space="0" w:color="auto"/>
              <w:left w:val="single" w:sz="4" w:space="0" w:color="auto"/>
              <w:right w:val="single" w:sz="4" w:space="0" w:color="auto"/>
            </w:tcBorders>
          </w:tcPr>
          <w:p w:rsidR="008352F3" w:rsidRPr="00D63E0B" w:rsidRDefault="008352F3" w:rsidP="00C54037">
            <w:pPr>
              <w:spacing w:before="40" w:line="276" w:lineRule="auto"/>
              <w:jc w:val="center"/>
              <w:rPr>
                <w:rFonts w:ascii="Arial Narrow" w:hAnsi="Arial Narrow"/>
                <w:bCs/>
                <w:noProof w:val="0"/>
                <w:color w:val="000000"/>
                <w:sz w:val="18"/>
                <w:szCs w:val="18"/>
              </w:rPr>
            </w:pPr>
            <w:r w:rsidRPr="00D63E0B">
              <w:rPr>
                <w:rFonts w:ascii="Arial Narrow" w:hAnsi="Arial Narrow"/>
                <w:bCs/>
                <w:noProof w:val="0"/>
                <w:color w:val="000000"/>
                <w:sz w:val="18"/>
                <w:szCs w:val="18"/>
              </w:rPr>
              <w:t>No</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D63E0B" w:rsidRDefault="008352F3" w:rsidP="00C54037">
            <w:pPr>
              <w:spacing w:before="40" w:line="276" w:lineRule="auto"/>
              <w:jc w:val="center"/>
              <w:rPr>
                <w:rFonts w:ascii="Arial Narrow" w:hAnsi="Arial Narrow"/>
                <w:bCs/>
                <w:noProof w:val="0"/>
                <w:color w:val="000000"/>
                <w:sz w:val="18"/>
                <w:szCs w:val="18"/>
              </w:rPr>
            </w:pPr>
            <w:r>
              <w:rPr>
                <w:rFonts w:ascii="Arial Narrow" w:hAnsi="Arial Narrow"/>
                <w:bCs/>
                <w:noProof w:val="0"/>
                <w:color w:val="000000"/>
                <w:sz w:val="18"/>
                <w:szCs w:val="18"/>
              </w:rPr>
              <w:t>Uraian</w:t>
            </w:r>
          </w:p>
        </w:tc>
        <w:tc>
          <w:tcPr>
            <w:tcW w:w="32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D63E0B" w:rsidRDefault="008352F3" w:rsidP="00C54037">
            <w:pPr>
              <w:spacing w:before="40" w:line="276" w:lineRule="auto"/>
              <w:jc w:val="center"/>
              <w:rPr>
                <w:rFonts w:ascii="Arial Narrow" w:hAnsi="Arial Narrow"/>
                <w:bCs/>
                <w:noProof w:val="0"/>
                <w:color w:val="000000"/>
                <w:sz w:val="18"/>
                <w:szCs w:val="18"/>
              </w:rPr>
            </w:pPr>
            <w:r w:rsidRPr="00D63E0B">
              <w:rPr>
                <w:rFonts w:ascii="Arial Narrow" w:hAnsi="Arial Narrow"/>
                <w:bCs/>
                <w:noProof w:val="0"/>
                <w:color w:val="000000"/>
                <w:sz w:val="18"/>
                <w:szCs w:val="18"/>
                <w:lang w:val="en-US"/>
              </w:rPr>
              <w:t>201</w:t>
            </w:r>
            <w:r w:rsidRPr="00D63E0B">
              <w:rPr>
                <w:rFonts w:ascii="Arial Narrow" w:hAnsi="Arial Narrow"/>
                <w:bCs/>
                <w:noProof w:val="0"/>
                <w:color w:val="000000"/>
                <w:sz w:val="18"/>
                <w:szCs w:val="18"/>
              </w:rPr>
              <w:t>7</w:t>
            </w: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8352F3" w:rsidRPr="00D63E0B" w:rsidRDefault="008352F3" w:rsidP="00C54037">
            <w:pPr>
              <w:spacing w:before="40" w:line="276" w:lineRule="auto"/>
              <w:jc w:val="center"/>
              <w:rPr>
                <w:rFonts w:ascii="Arial Narrow" w:hAnsi="Arial Narrow"/>
                <w:bCs/>
                <w:noProof w:val="0"/>
                <w:color w:val="000000"/>
                <w:sz w:val="18"/>
                <w:szCs w:val="18"/>
              </w:rPr>
            </w:pPr>
            <w:r w:rsidRPr="00D63E0B">
              <w:rPr>
                <w:rFonts w:ascii="Arial Narrow" w:hAnsi="Arial Narrow"/>
                <w:bCs/>
                <w:noProof w:val="0"/>
                <w:color w:val="000000"/>
                <w:sz w:val="18"/>
                <w:szCs w:val="18"/>
                <w:lang w:val="en-US"/>
              </w:rPr>
              <w:t>201</w:t>
            </w:r>
            <w:r w:rsidRPr="00D63E0B">
              <w:rPr>
                <w:rFonts w:ascii="Arial Narrow" w:hAnsi="Arial Narrow"/>
                <w:bCs/>
                <w:noProof w:val="0"/>
                <w:color w:val="000000"/>
                <w:sz w:val="18"/>
                <w:szCs w:val="18"/>
              </w:rPr>
              <w:t>6</w:t>
            </w:r>
          </w:p>
        </w:tc>
      </w:tr>
      <w:tr w:rsidR="008352F3" w:rsidRPr="00E803F0" w:rsidTr="002F24F8">
        <w:trPr>
          <w:trHeight w:val="246"/>
          <w:tblHeader/>
        </w:trPr>
        <w:tc>
          <w:tcPr>
            <w:tcW w:w="421" w:type="dxa"/>
            <w:vMerge/>
            <w:tcBorders>
              <w:left w:val="single" w:sz="4" w:space="0" w:color="auto"/>
              <w:bottom w:val="single" w:sz="4" w:space="0" w:color="000000"/>
              <w:right w:val="single" w:sz="4" w:space="0" w:color="auto"/>
            </w:tcBorders>
          </w:tcPr>
          <w:p w:rsidR="008352F3" w:rsidRPr="00D63E0B" w:rsidRDefault="008352F3" w:rsidP="00C54037">
            <w:pPr>
              <w:spacing w:before="40" w:line="276" w:lineRule="auto"/>
              <w:jc w:val="center"/>
              <w:rPr>
                <w:rFonts w:ascii="Arial Narrow" w:hAnsi="Arial Narrow"/>
                <w:bCs/>
                <w:noProof w:val="0"/>
                <w:color w:val="000000"/>
                <w:sz w:val="18"/>
                <w:szCs w:val="18"/>
                <w:lang w:val="en-US"/>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rsidR="008352F3" w:rsidRPr="00D63E0B" w:rsidRDefault="008352F3" w:rsidP="00C54037">
            <w:pPr>
              <w:spacing w:before="40" w:line="276" w:lineRule="auto"/>
              <w:jc w:val="center"/>
              <w:rPr>
                <w:rFonts w:ascii="Arial Narrow" w:hAnsi="Arial Narrow"/>
                <w:bCs/>
                <w:noProof w:val="0"/>
                <w:color w:val="000000"/>
                <w:sz w:val="18"/>
                <w:szCs w:val="18"/>
                <w:lang w:val="en-US"/>
              </w:rPr>
            </w:pPr>
          </w:p>
        </w:tc>
        <w:tc>
          <w:tcPr>
            <w:tcW w:w="1622" w:type="dxa"/>
            <w:tcBorders>
              <w:top w:val="nil"/>
              <w:left w:val="nil"/>
              <w:bottom w:val="single" w:sz="4" w:space="0" w:color="auto"/>
              <w:right w:val="single" w:sz="4" w:space="0" w:color="auto"/>
            </w:tcBorders>
            <w:shd w:val="clear" w:color="auto" w:fill="auto"/>
            <w:noWrap/>
            <w:vAlign w:val="bottom"/>
            <w:hideMark/>
          </w:tcPr>
          <w:p w:rsidR="008352F3" w:rsidRPr="00D63E0B" w:rsidRDefault="008352F3" w:rsidP="00C54037">
            <w:pPr>
              <w:spacing w:before="40" w:line="276" w:lineRule="auto"/>
              <w:jc w:val="center"/>
              <w:rPr>
                <w:rFonts w:ascii="Arial Narrow" w:hAnsi="Arial Narrow"/>
                <w:bCs/>
                <w:noProof w:val="0"/>
                <w:color w:val="000000"/>
                <w:sz w:val="18"/>
                <w:szCs w:val="18"/>
                <w:lang w:val="en-US"/>
              </w:rPr>
            </w:pPr>
            <w:r w:rsidRPr="00D63E0B">
              <w:rPr>
                <w:rFonts w:ascii="Arial Narrow" w:hAnsi="Arial Narrow"/>
                <w:bCs/>
                <w:noProof w:val="0"/>
                <w:color w:val="000000"/>
                <w:sz w:val="18"/>
                <w:szCs w:val="18"/>
                <w:lang w:val="en-US"/>
              </w:rPr>
              <w:t>Anggaran (Rp)</w:t>
            </w:r>
          </w:p>
        </w:tc>
        <w:tc>
          <w:tcPr>
            <w:tcW w:w="1607" w:type="dxa"/>
            <w:tcBorders>
              <w:top w:val="nil"/>
              <w:left w:val="nil"/>
              <w:bottom w:val="single" w:sz="4" w:space="0" w:color="auto"/>
              <w:right w:val="single" w:sz="4" w:space="0" w:color="auto"/>
            </w:tcBorders>
            <w:shd w:val="clear" w:color="auto" w:fill="auto"/>
            <w:noWrap/>
            <w:vAlign w:val="bottom"/>
            <w:hideMark/>
          </w:tcPr>
          <w:p w:rsidR="008352F3" w:rsidRPr="00D63E0B" w:rsidRDefault="008352F3" w:rsidP="00C54037">
            <w:pPr>
              <w:spacing w:before="40" w:line="276" w:lineRule="auto"/>
              <w:jc w:val="center"/>
              <w:rPr>
                <w:rFonts w:ascii="Arial Narrow" w:hAnsi="Arial Narrow"/>
                <w:bCs/>
                <w:noProof w:val="0"/>
                <w:color w:val="000000"/>
                <w:sz w:val="18"/>
                <w:szCs w:val="18"/>
                <w:lang w:val="en-US"/>
              </w:rPr>
            </w:pPr>
            <w:r w:rsidRPr="00D63E0B">
              <w:rPr>
                <w:rFonts w:ascii="Arial Narrow" w:hAnsi="Arial Narrow"/>
                <w:bCs/>
                <w:noProof w:val="0"/>
                <w:color w:val="000000"/>
                <w:sz w:val="18"/>
                <w:szCs w:val="18"/>
                <w:lang w:val="en-US"/>
              </w:rPr>
              <w:t>Realisasi (Rp)</w:t>
            </w:r>
          </w:p>
        </w:tc>
        <w:tc>
          <w:tcPr>
            <w:tcW w:w="1682" w:type="dxa"/>
            <w:tcBorders>
              <w:top w:val="nil"/>
              <w:left w:val="nil"/>
              <w:bottom w:val="single" w:sz="4" w:space="0" w:color="auto"/>
              <w:right w:val="single" w:sz="4" w:space="0" w:color="auto"/>
            </w:tcBorders>
            <w:shd w:val="clear" w:color="auto" w:fill="auto"/>
            <w:noWrap/>
            <w:vAlign w:val="bottom"/>
            <w:hideMark/>
          </w:tcPr>
          <w:p w:rsidR="008352F3" w:rsidRPr="00D63E0B" w:rsidRDefault="008352F3" w:rsidP="00C54037">
            <w:pPr>
              <w:spacing w:before="40" w:line="276" w:lineRule="auto"/>
              <w:jc w:val="center"/>
              <w:rPr>
                <w:rFonts w:ascii="Arial Narrow" w:hAnsi="Arial Narrow"/>
                <w:bCs/>
                <w:noProof w:val="0"/>
                <w:color w:val="000000"/>
                <w:sz w:val="18"/>
                <w:szCs w:val="18"/>
                <w:lang w:val="en-US"/>
              </w:rPr>
            </w:pPr>
            <w:r w:rsidRPr="00D63E0B">
              <w:rPr>
                <w:rFonts w:ascii="Arial Narrow" w:hAnsi="Arial Narrow"/>
                <w:bCs/>
                <w:noProof w:val="0"/>
                <w:color w:val="000000"/>
                <w:sz w:val="18"/>
                <w:szCs w:val="18"/>
                <w:lang w:val="en-US"/>
              </w:rPr>
              <w:t>Realisasi (Rp)</w:t>
            </w:r>
          </w:p>
        </w:tc>
      </w:tr>
      <w:tr w:rsidR="008352F3" w:rsidRPr="00E803F0" w:rsidTr="002F24F8">
        <w:trPr>
          <w:trHeight w:val="25"/>
        </w:trPr>
        <w:tc>
          <w:tcPr>
            <w:tcW w:w="421" w:type="dxa"/>
            <w:tcBorders>
              <w:top w:val="nil"/>
              <w:left w:val="single" w:sz="4" w:space="0" w:color="auto"/>
              <w:bottom w:val="single" w:sz="4" w:space="0" w:color="auto"/>
              <w:right w:val="single" w:sz="4" w:space="0" w:color="auto"/>
            </w:tcBorders>
          </w:tcPr>
          <w:p w:rsidR="008352F3" w:rsidRPr="00D63E0B"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(1)</w:t>
            </w:r>
          </w:p>
        </w:tc>
        <w:tc>
          <w:tcPr>
            <w:tcW w:w="2059" w:type="dxa"/>
            <w:tcBorders>
              <w:top w:val="nil"/>
              <w:left w:val="single" w:sz="4" w:space="0" w:color="auto"/>
              <w:bottom w:val="single" w:sz="4" w:space="0" w:color="auto"/>
              <w:right w:val="single" w:sz="4" w:space="0" w:color="auto"/>
            </w:tcBorders>
            <w:shd w:val="clear" w:color="auto" w:fill="auto"/>
            <w:noWrap/>
            <w:vAlign w:val="center"/>
            <w:hideMark/>
          </w:tcPr>
          <w:p w:rsidR="008352F3" w:rsidRPr="00D63E0B"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(2)</w:t>
            </w:r>
          </w:p>
        </w:tc>
        <w:tc>
          <w:tcPr>
            <w:tcW w:w="1622" w:type="dxa"/>
            <w:tcBorders>
              <w:top w:val="nil"/>
              <w:left w:val="nil"/>
              <w:bottom w:val="single" w:sz="4" w:space="0" w:color="auto"/>
              <w:right w:val="single" w:sz="4" w:space="0" w:color="auto"/>
            </w:tcBorders>
            <w:shd w:val="clear" w:color="auto" w:fill="auto"/>
            <w:noWrap/>
            <w:vAlign w:val="center"/>
            <w:hideMark/>
          </w:tcPr>
          <w:p w:rsidR="008352F3" w:rsidRPr="00D63E0B"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(3)</w:t>
            </w:r>
          </w:p>
        </w:tc>
        <w:tc>
          <w:tcPr>
            <w:tcW w:w="1607" w:type="dxa"/>
            <w:tcBorders>
              <w:top w:val="nil"/>
              <w:left w:val="nil"/>
              <w:bottom w:val="single" w:sz="4" w:space="0" w:color="auto"/>
              <w:right w:val="single" w:sz="4" w:space="0" w:color="auto"/>
            </w:tcBorders>
            <w:shd w:val="clear" w:color="auto" w:fill="auto"/>
            <w:noWrap/>
            <w:vAlign w:val="center"/>
            <w:hideMark/>
          </w:tcPr>
          <w:p w:rsidR="008352F3" w:rsidRPr="00D63E0B"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(4)</w:t>
            </w:r>
          </w:p>
        </w:tc>
        <w:tc>
          <w:tcPr>
            <w:tcW w:w="1682" w:type="dxa"/>
            <w:tcBorders>
              <w:top w:val="nil"/>
              <w:left w:val="nil"/>
              <w:bottom w:val="single" w:sz="4" w:space="0" w:color="auto"/>
              <w:right w:val="single" w:sz="4" w:space="0" w:color="auto"/>
            </w:tcBorders>
            <w:shd w:val="clear" w:color="auto" w:fill="auto"/>
            <w:noWrap/>
            <w:vAlign w:val="center"/>
            <w:hideMark/>
          </w:tcPr>
          <w:p w:rsidR="008352F3" w:rsidRPr="00D63E0B"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(5)</w:t>
            </w:r>
          </w:p>
        </w:tc>
      </w:tr>
      <w:tr w:rsidR="008352F3" w:rsidRPr="00E803F0" w:rsidTr="002F24F8">
        <w:trPr>
          <w:trHeight w:val="25"/>
        </w:trPr>
        <w:tc>
          <w:tcPr>
            <w:tcW w:w="421" w:type="dxa"/>
            <w:tcBorders>
              <w:top w:val="nil"/>
              <w:left w:val="single" w:sz="4" w:space="0" w:color="auto"/>
              <w:bottom w:val="single" w:sz="4" w:space="0" w:color="auto"/>
              <w:right w:val="single" w:sz="4" w:space="0" w:color="auto"/>
            </w:tcBorders>
          </w:tcPr>
          <w:p w:rsidR="008352F3" w:rsidRPr="00D63E0B" w:rsidRDefault="008352F3" w:rsidP="00C54037">
            <w:pPr>
              <w:spacing w:before="40" w:line="276" w:lineRule="auto"/>
              <w:rPr>
                <w:rFonts w:ascii="Arial Narrow" w:hAnsi="Arial Narrow"/>
                <w:noProof w:val="0"/>
                <w:color w:val="000000"/>
                <w:sz w:val="16"/>
              </w:rPr>
            </w:pPr>
            <w:r>
              <w:rPr>
                <w:rFonts w:ascii="Arial Narrow" w:hAnsi="Arial Narrow"/>
                <w:noProof w:val="0"/>
                <w:color w:val="000000"/>
                <w:sz w:val="16"/>
              </w:rPr>
              <w:t>1</w:t>
            </w:r>
          </w:p>
        </w:tc>
        <w:tc>
          <w:tcPr>
            <w:tcW w:w="2059" w:type="dxa"/>
            <w:tcBorders>
              <w:top w:val="nil"/>
              <w:left w:val="single" w:sz="4" w:space="0" w:color="auto"/>
              <w:bottom w:val="single" w:sz="4" w:space="0" w:color="auto"/>
              <w:right w:val="single" w:sz="4" w:space="0" w:color="auto"/>
            </w:tcBorders>
            <w:shd w:val="clear" w:color="auto" w:fill="auto"/>
            <w:noWrap/>
            <w:vAlign w:val="center"/>
            <w:hideMark/>
          </w:tcPr>
          <w:p w:rsidR="008352F3" w:rsidRPr="00E803F0" w:rsidRDefault="008352F3" w:rsidP="00C54037">
            <w:pPr>
              <w:spacing w:before="40" w:line="276" w:lineRule="auto"/>
              <w:rPr>
                <w:rFonts w:ascii="Arial Narrow" w:hAnsi="Arial Narrow"/>
                <w:noProof w:val="0"/>
                <w:color w:val="000000"/>
                <w:sz w:val="16"/>
                <w:lang w:val="en-US"/>
              </w:rPr>
            </w:pPr>
            <w:r w:rsidRPr="00E803F0">
              <w:rPr>
                <w:rFonts w:ascii="Arial Narrow" w:hAnsi="Arial Narrow"/>
                <w:noProof w:val="0"/>
                <w:color w:val="000000"/>
                <w:sz w:val="16"/>
                <w:lang w:val="en-US"/>
              </w:rPr>
              <w:t xml:space="preserve"> Belanja Operasi</w:t>
            </w:r>
          </w:p>
        </w:tc>
        <w:tc>
          <w:tcPr>
            <w:tcW w:w="1622" w:type="dxa"/>
            <w:tcBorders>
              <w:top w:val="nil"/>
              <w:left w:val="nil"/>
              <w:bottom w:val="single" w:sz="4" w:space="0" w:color="auto"/>
              <w:right w:val="single" w:sz="4" w:space="0" w:color="auto"/>
            </w:tcBorders>
            <w:shd w:val="clear" w:color="auto" w:fill="auto"/>
            <w:noWrap/>
            <w:vAlign w:val="center"/>
            <w:hideMark/>
          </w:tcPr>
          <w:p w:rsidR="008352F3" w:rsidRPr="0096502E"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1.181.870.064.203,00</w:t>
            </w:r>
          </w:p>
        </w:tc>
        <w:tc>
          <w:tcPr>
            <w:tcW w:w="1607" w:type="dxa"/>
            <w:tcBorders>
              <w:top w:val="nil"/>
              <w:left w:val="nil"/>
              <w:bottom w:val="single" w:sz="4" w:space="0" w:color="auto"/>
              <w:right w:val="single" w:sz="4" w:space="0" w:color="auto"/>
            </w:tcBorders>
            <w:shd w:val="clear" w:color="auto" w:fill="auto"/>
            <w:noWrap/>
            <w:vAlign w:val="center"/>
            <w:hideMark/>
          </w:tcPr>
          <w:p w:rsidR="008352F3" w:rsidRPr="0096502E"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1.114.775.561.199,00</w:t>
            </w:r>
          </w:p>
        </w:tc>
        <w:tc>
          <w:tcPr>
            <w:tcW w:w="1682" w:type="dxa"/>
            <w:tcBorders>
              <w:top w:val="nil"/>
              <w:left w:val="nil"/>
              <w:bottom w:val="single" w:sz="4" w:space="0" w:color="auto"/>
              <w:right w:val="single" w:sz="4" w:space="0" w:color="auto"/>
            </w:tcBorders>
            <w:shd w:val="clear" w:color="auto" w:fill="auto"/>
            <w:noWrap/>
            <w:vAlign w:val="center"/>
            <w:hideMark/>
          </w:tcPr>
          <w:p w:rsidR="008352F3" w:rsidRPr="00E803F0" w:rsidRDefault="008352F3" w:rsidP="00C54037">
            <w:pPr>
              <w:spacing w:before="40" w:line="276" w:lineRule="auto"/>
              <w:jc w:val="right"/>
              <w:rPr>
                <w:rFonts w:ascii="Arial Narrow" w:hAnsi="Arial Narrow"/>
                <w:noProof w:val="0"/>
                <w:color w:val="000000"/>
                <w:sz w:val="16"/>
                <w:lang w:val="en-US"/>
              </w:rPr>
            </w:pPr>
            <w:r w:rsidRPr="00E803F0">
              <w:rPr>
                <w:rFonts w:ascii="Arial Narrow" w:hAnsi="Arial Narrow"/>
                <w:noProof w:val="0"/>
                <w:color w:val="000000"/>
                <w:sz w:val="16"/>
                <w:lang w:val="en-US"/>
              </w:rPr>
              <w:t xml:space="preserve">1.068.780.027.541,00 </w:t>
            </w:r>
          </w:p>
        </w:tc>
      </w:tr>
      <w:tr w:rsidR="008352F3" w:rsidRPr="00E803F0" w:rsidTr="002F24F8">
        <w:trPr>
          <w:trHeight w:val="25"/>
        </w:trPr>
        <w:tc>
          <w:tcPr>
            <w:tcW w:w="421" w:type="dxa"/>
            <w:tcBorders>
              <w:top w:val="nil"/>
              <w:left w:val="single" w:sz="4" w:space="0" w:color="auto"/>
              <w:bottom w:val="single" w:sz="4" w:space="0" w:color="auto"/>
              <w:right w:val="single" w:sz="4" w:space="0" w:color="auto"/>
            </w:tcBorders>
          </w:tcPr>
          <w:p w:rsidR="008352F3" w:rsidRPr="00D63E0B" w:rsidRDefault="008352F3" w:rsidP="00C54037">
            <w:pPr>
              <w:spacing w:before="40" w:line="276" w:lineRule="auto"/>
              <w:rPr>
                <w:rFonts w:ascii="Arial Narrow" w:hAnsi="Arial Narrow"/>
                <w:noProof w:val="0"/>
                <w:color w:val="000000"/>
                <w:sz w:val="16"/>
              </w:rPr>
            </w:pPr>
            <w:r>
              <w:rPr>
                <w:rFonts w:ascii="Arial Narrow" w:hAnsi="Arial Narrow"/>
                <w:noProof w:val="0"/>
                <w:color w:val="000000"/>
                <w:sz w:val="16"/>
              </w:rPr>
              <w:t>2</w:t>
            </w:r>
          </w:p>
        </w:tc>
        <w:tc>
          <w:tcPr>
            <w:tcW w:w="2059" w:type="dxa"/>
            <w:tcBorders>
              <w:top w:val="nil"/>
              <w:left w:val="single" w:sz="4" w:space="0" w:color="auto"/>
              <w:bottom w:val="single" w:sz="4" w:space="0" w:color="auto"/>
              <w:right w:val="single" w:sz="4" w:space="0" w:color="auto"/>
            </w:tcBorders>
            <w:shd w:val="clear" w:color="auto" w:fill="auto"/>
            <w:noWrap/>
            <w:vAlign w:val="center"/>
            <w:hideMark/>
          </w:tcPr>
          <w:p w:rsidR="008352F3" w:rsidRPr="00E803F0" w:rsidRDefault="008352F3" w:rsidP="00C54037">
            <w:pPr>
              <w:spacing w:before="40" w:line="276" w:lineRule="auto"/>
              <w:rPr>
                <w:rFonts w:ascii="Arial Narrow" w:hAnsi="Arial Narrow"/>
                <w:noProof w:val="0"/>
                <w:color w:val="000000"/>
                <w:sz w:val="16"/>
                <w:lang w:val="en-US"/>
              </w:rPr>
            </w:pPr>
            <w:r w:rsidRPr="00E803F0">
              <w:rPr>
                <w:rFonts w:ascii="Arial Narrow" w:hAnsi="Arial Narrow"/>
                <w:noProof w:val="0"/>
                <w:color w:val="000000"/>
                <w:sz w:val="16"/>
                <w:lang w:val="en-US"/>
              </w:rPr>
              <w:t xml:space="preserve"> Belanja Modal</w:t>
            </w:r>
          </w:p>
        </w:tc>
        <w:tc>
          <w:tcPr>
            <w:tcW w:w="1622" w:type="dxa"/>
            <w:tcBorders>
              <w:top w:val="nil"/>
              <w:left w:val="nil"/>
              <w:bottom w:val="single" w:sz="4" w:space="0" w:color="auto"/>
              <w:right w:val="single" w:sz="4" w:space="0" w:color="auto"/>
            </w:tcBorders>
            <w:shd w:val="clear" w:color="auto" w:fill="auto"/>
            <w:noWrap/>
            <w:vAlign w:val="center"/>
            <w:hideMark/>
          </w:tcPr>
          <w:p w:rsidR="008352F3" w:rsidRPr="00DB3E85"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317.846.389.376,00</w:t>
            </w:r>
          </w:p>
        </w:tc>
        <w:tc>
          <w:tcPr>
            <w:tcW w:w="1607" w:type="dxa"/>
            <w:tcBorders>
              <w:top w:val="nil"/>
              <w:left w:val="nil"/>
              <w:bottom w:val="single" w:sz="4" w:space="0" w:color="auto"/>
              <w:right w:val="single" w:sz="4" w:space="0" w:color="auto"/>
            </w:tcBorders>
            <w:shd w:val="clear" w:color="auto" w:fill="auto"/>
            <w:noWrap/>
            <w:vAlign w:val="center"/>
            <w:hideMark/>
          </w:tcPr>
          <w:p w:rsidR="008352F3" w:rsidRPr="0096502E"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313.434.852.386,00</w:t>
            </w:r>
          </w:p>
        </w:tc>
        <w:tc>
          <w:tcPr>
            <w:tcW w:w="1682" w:type="dxa"/>
            <w:tcBorders>
              <w:top w:val="nil"/>
              <w:left w:val="nil"/>
              <w:bottom w:val="single" w:sz="4" w:space="0" w:color="auto"/>
              <w:right w:val="single" w:sz="4" w:space="0" w:color="auto"/>
            </w:tcBorders>
            <w:shd w:val="clear" w:color="auto" w:fill="auto"/>
            <w:noWrap/>
            <w:vAlign w:val="center"/>
            <w:hideMark/>
          </w:tcPr>
          <w:p w:rsidR="008352F3" w:rsidRPr="00E803F0" w:rsidRDefault="008352F3" w:rsidP="00C54037">
            <w:pPr>
              <w:spacing w:before="40" w:line="276" w:lineRule="auto"/>
              <w:jc w:val="right"/>
              <w:rPr>
                <w:rFonts w:ascii="Arial Narrow" w:hAnsi="Arial Narrow"/>
                <w:noProof w:val="0"/>
                <w:color w:val="000000"/>
                <w:sz w:val="16"/>
                <w:lang w:val="en-US"/>
              </w:rPr>
            </w:pPr>
            <w:r w:rsidRPr="00E803F0">
              <w:rPr>
                <w:rFonts w:ascii="Arial Narrow" w:hAnsi="Arial Narrow"/>
                <w:noProof w:val="0"/>
                <w:color w:val="000000"/>
                <w:sz w:val="16"/>
                <w:lang w:val="en-US"/>
              </w:rPr>
              <w:t xml:space="preserve"> 398.487.295.909,00 </w:t>
            </w:r>
          </w:p>
        </w:tc>
      </w:tr>
      <w:tr w:rsidR="008352F3" w:rsidRPr="00E803F0" w:rsidTr="002F24F8">
        <w:trPr>
          <w:trHeight w:val="25"/>
        </w:trPr>
        <w:tc>
          <w:tcPr>
            <w:tcW w:w="421" w:type="dxa"/>
            <w:tcBorders>
              <w:top w:val="nil"/>
              <w:left w:val="single" w:sz="4" w:space="0" w:color="auto"/>
              <w:bottom w:val="single" w:sz="4" w:space="0" w:color="auto"/>
              <w:right w:val="single" w:sz="4" w:space="0" w:color="auto"/>
            </w:tcBorders>
          </w:tcPr>
          <w:p w:rsidR="008352F3" w:rsidRPr="00D63E0B" w:rsidRDefault="008352F3" w:rsidP="00C54037">
            <w:pPr>
              <w:spacing w:before="40" w:line="276" w:lineRule="auto"/>
              <w:rPr>
                <w:rFonts w:ascii="Arial Narrow" w:hAnsi="Arial Narrow"/>
                <w:noProof w:val="0"/>
                <w:color w:val="000000"/>
                <w:sz w:val="16"/>
              </w:rPr>
            </w:pPr>
            <w:r>
              <w:rPr>
                <w:rFonts w:ascii="Arial Narrow" w:hAnsi="Arial Narrow"/>
                <w:noProof w:val="0"/>
                <w:color w:val="000000"/>
                <w:sz w:val="16"/>
              </w:rPr>
              <w:t>3</w:t>
            </w:r>
          </w:p>
        </w:tc>
        <w:tc>
          <w:tcPr>
            <w:tcW w:w="2059" w:type="dxa"/>
            <w:tcBorders>
              <w:top w:val="nil"/>
              <w:left w:val="single" w:sz="4" w:space="0" w:color="auto"/>
              <w:bottom w:val="single" w:sz="4" w:space="0" w:color="auto"/>
              <w:right w:val="single" w:sz="4" w:space="0" w:color="auto"/>
            </w:tcBorders>
            <w:shd w:val="clear" w:color="auto" w:fill="auto"/>
            <w:noWrap/>
            <w:vAlign w:val="center"/>
            <w:hideMark/>
          </w:tcPr>
          <w:p w:rsidR="008352F3" w:rsidRPr="00E803F0" w:rsidRDefault="008352F3" w:rsidP="00C54037">
            <w:pPr>
              <w:spacing w:before="40" w:line="276" w:lineRule="auto"/>
              <w:rPr>
                <w:rFonts w:ascii="Arial Narrow" w:hAnsi="Arial Narrow"/>
                <w:noProof w:val="0"/>
                <w:color w:val="000000"/>
                <w:sz w:val="16"/>
                <w:lang w:val="en-US"/>
              </w:rPr>
            </w:pPr>
            <w:r w:rsidRPr="00E803F0">
              <w:rPr>
                <w:rFonts w:ascii="Arial Narrow" w:hAnsi="Arial Narrow"/>
                <w:noProof w:val="0"/>
                <w:color w:val="000000"/>
                <w:sz w:val="16"/>
                <w:lang w:val="en-US"/>
              </w:rPr>
              <w:t xml:space="preserve"> Belanja Tidak Terduga (BTT)</w:t>
            </w:r>
          </w:p>
        </w:tc>
        <w:tc>
          <w:tcPr>
            <w:tcW w:w="1622" w:type="dxa"/>
            <w:tcBorders>
              <w:top w:val="nil"/>
              <w:left w:val="nil"/>
              <w:bottom w:val="single" w:sz="4" w:space="0" w:color="auto"/>
              <w:right w:val="single" w:sz="4" w:space="0" w:color="auto"/>
            </w:tcBorders>
            <w:shd w:val="clear" w:color="auto" w:fill="auto"/>
            <w:noWrap/>
            <w:vAlign w:val="center"/>
            <w:hideMark/>
          </w:tcPr>
          <w:p w:rsidR="008352F3" w:rsidRPr="00DB3E85"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500.000.000,00</w:t>
            </w:r>
          </w:p>
        </w:tc>
        <w:tc>
          <w:tcPr>
            <w:tcW w:w="1607" w:type="dxa"/>
            <w:tcBorders>
              <w:top w:val="nil"/>
              <w:left w:val="nil"/>
              <w:bottom w:val="single" w:sz="4" w:space="0" w:color="auto"/>
              <w:right w:val="single" w:sz="4" w:space="0" w:color="auto"/>
            </w:tcBorders>
            <w:shd w:val="clear" w:color="auto" w:fill="auto"/>
            <w:noWrap/>
            <w:vAlign w:val="center"/>
            <w:hideMark/>
          </w:tcPr>
          <w:p w:rsidR="008352F3" w:rsidRPr="0096502E"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0,00</w:t>
            </w:r>
          </w:p>
        </w:tc>
        <w:tc>
          <w:tcPr>
            <w:tcW w:w="1682" w:type="dxa"/>
            <w:tcBorders>
              <w:top w:val="nil"/>
              <w:left w:val="nil"/>
              <w:bottom w:val="single" w:sz="4" w:space="0" w:color="auto"/>
              <w:right w:val="single" w:sz="4" w:space="0" w:color="auto"/>
            </w:tcBorders>
            <w:shd w:val="clear" w:color="auto" w:fill="auto"/>
            <w:noWrap/>
            <w:vAlign w:val="center"/>
            <w:hideMark/>
          </w:tcPr>
          <w:p w:rsidR="008352F3" w:rsidRPr="00E803F0" w:rsidRDefault="008352F3" w:rsidP="00C54037">
            <w:pPr>
              <w:spacing w:before="40" w:line="276" w:lineRule="auto"/>
              <w:jc w:val="right"/>
              <w:rPr>
                <w:rFonts w:ascii="Arial Narrow" w:hAnsi="Arial Narrow"/>
                <w:noProof w:val="0"/>
                <w:color w:val="000000"/>
                <w:sz w:val="16"/>
                <w:lang w:val="en-US"/>
              </w:rPr>
            </w:pPr>
            <w:r w:rsidRPr="00E803F0">
              <w:rPr>
                <w:rFonts w:ascii="Arial Narrow" w:hAnsi="Arial Narrow"/>
                <w:noProof w:val="0"/>
                <w:color w:val="000000"/>
                <w:sz w:val="16"/>
                <w:lang w:val="en-US"/>
              </w:rPr>
              <w:t xml:space="preserve">963.284.675,00 </w:t>
            </w:r>
          </w:p>
        </w:tc>
      </w:tr>
      <w:tr w:rsidR="008352F3" w:rsidRPr="00E803F0" w:rsidTr="002F24F8">
        <w:trPr>
          <w:trHeight w:val="25"/>
        </w:trPr>
        <w:tc>
          <w:tcPr>
            <w:tcW w:w="421" w:type="dxa"/>
            <w:tcBorders>
              <w:top w:val="nil"/>
              <w:left w:val="single" w:sz="4" w:space="0" w:color="auto"/>
              <w:bottom w:val="nil"/>
              <w:right w:val="single" w:sz="4" w:space="0" w:color="auto"/>
            </w:tcBorders>
          </w:tcPr>
          <w:p w:rsidR="008352F3" w:rsidRPr="00D63E0B" w:rsidRDefault="008352F3" w:rsidP="00C54037">
            <w:pPr>
              <w:spacing w:before="40" w:line="276" w:lineRule="auto"/>
              <w:rPr>
                <w:rFonts w:ascii="Arial Narrow" w:hAnsi="Arial Narrow"/>
                <w:noProof w:val="0"/>
                <w:color w:val="000000"/>
                <w:sz w:val="16"/>
              </w:rPr>
            </w:pPr>
            <w:r>
              <w:rPr>
                <w:rFonts w:ascii="Arial Narrow" w:hAnsi="Arial Narrow"/>
                <w:noProof w:val="0"/>
                <w:color w:val="000000"/>
                <w:sz w:val="16"/>
              </w:rPr>
              <w:t>4</w:t>
            </w:r>
          </w:p>
        </w:tc>
        <w:tc>
          <w:tcPr>
            <w:tcW w:w="2059" w:type="dxa"/>
            <w:tcBorders>
              <w:top w:val="nil"/>
              <w:left w:val="single" w:sz="4" w:space="0" w:color="auto"/>
              <w:bottom w:val="nil"/>
              <w:right w:val="single" w:sz="4" w:space="0" w:color="auto"/>
            </w:tcBorders>
            <w:shd w:val="clear" w:color="auto" w:fill="auto"/>
            <w:vAlign w:val="center"/>
            <w:hideMark/>
          </w:tcPr>
          <w:p w:rsidR="008352F3" w:rsidRPr="00E803F0" w:rsidRDefault="008352F3" w:rsidP="00C54037">
            <w:pPr>
              <w:spacing w:before="40" w:line="276" w:lineRule="auto"/>
              <w:rPr>
                <w:rFonts w:ascii="Arial Narrow" w:hAnsi="Arial Narrow"/>
                <w:noProof w:val="0"/>
                <w:color w:val="000000"/>
                <w:sz w:val="16"/>
                <w:lang w:val="en-US"/>
              </w:rPr>
            </w:pPr>
            <w:r w:rsidRPr="00E803F0">
              <w:rPr>
                <w:rFonts w:ascii="Arial Narrow" w:hAnsi="Arial Narrow"/>
                <w:noProof w:val="0"/>
                <w:color w:val="000000"/>
                <w:sz w:val="16"/>
                <w:lang w:val="en-US"/>
              </w:rPr>
              <w:t xml:space="preserve"> Belanja Transfer/Bagi Hasil ke Desa</w:t>
            </w:r>
          </w:p>
        </w:tc>
        <w:tc>
          <w:tcPr>
            <w:tcW w:w="1622" w:type="dxa"/>
            <w:tcBorders>
              <w:top w:val="nil"/>
              <w:left w:val="nil"/>
              <w:bottom w:val="nil"/>
              <w:right w:val="single" w:sz="4" w:space="0" w:color="auto"/>
            </w:tcBorders>
            <w:shd w:val="clear" w:color="auto" w:fill="auto"/>
            <w:vAlign w:val="center"/>
            <w:hideMark/>
          </w:tcPr>
          <w:p w:rsidR="008352F3" w:rsidRPr="00DB3E85"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341.070.191.975,00</w:t>
            </w:r>
          </w:p>
        </w:tc>
        <w:tc>
          <w:tcPr>
            <w:tcW w:w="1607" w:type="dxa"/>
            <w:tcBorders>
              <w:top w:val="nil"/>
              <w:left w:val="nil"/>
              <w:bottom w:val="nil"/>
              <w:right w:val="single" w:sz="4" w:space="0" w:color="auto"/>
            </w:tcBorders>
            <w:shd w:val="clear" w:color="auto" w:fill="auto"/>
            <w:vAlign w:val="center"/>
            <w:hideMark/>
          </w:tcPr>
          <w:p w:rsidR="008352F3" w:rsidRPr="0096502E"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340.363.941.326,00</w:t>
            </w:r>
          </w:p>
        </w:tc>
        <w:tc>
          <w:tcPr>
            <w:tcW w:w="1682" w:type="dxa"/>
            <w:tcBorders>
              <w:top w:val="nil"/>
              <w:left w:val="nil"/>
              <w:bottom w:val="nil"/>
              <w:right w:val="single" w:sz="4" w:space="0" w:color="auto"/>
            </w:tcBorders>
            <w:shd w:val="clear" w:color="auto" w:fill="auto"/>
            <w:vAlign w:val="center"/>
            <w:hideMark/>
          </w:tcPr>
          <w:p w:rsidR="008352F3" w:rsidRPr="00E803F0" w:rsidRDefault="008352F3" w:rsidP="00C54037">
            <w:pPr>
              <w:spacing w:before="40" w:line="276" w:lineRule="auto"/>
              <w:jc w:val="right"/>
              <w:rPr>
                <w:rFonts w:ascii="Arial Narrow" w:hAnsi="Arial Narrow"/>
                <w:noProof w:val="0"/>
                <w:color w:val="000000"/>
                <w:sz w:val="16"/>
                <w:lang w:val="en-US"/>
              </w:rPr>
            </w:pPr>
            <w:r w:rsidRPr="00E803F0">
              <w:rPr>
                <w:rFonts w:ascii="Arial Narrow" w:hAnsi="Arial Narrow"/>
                <w:noProof w:val="0"/>
                <w:color w:val="000000"/>
                <w:sz w:val="16"/>
                <w:lang w:val="en-US"/>
              </w:rPr>
              <w:t xml:space="preserve"> 271.311.380.664,00 </w:t>
            </w:r>
          </w:p>
        </w:tc>
      </w:tr>
      <w:tr w:rsidR="008352F3" w:rsidRPr="00E803F0" w:rsidTr="002F24F8">
        <w:trPr>
          <w:trHeight w:val="25"/>
        </w:trPr>
        <w:tc>
          <w:tcPr>
            <w:tcW w:w="2480" w:type="dxa"/>
            <w:gridSpan w:val="2"/>
            <w:tcBorders>
              <w:top w:val="single" w:sz="4" w:space="0" w:color="auto"/>
              <w:left w:val="single" w:sz="4" w:space="0" w:color="auto"/>
              <w:bottom w:val="single" w:sz="4" w:space="0" w:color="auto"/>
              <w:right w:val="single" w:sz="4" w:space="0" w:color="auto"/>
            </w:tcBorders>
          </w:tcPr>
          <w:p w:rsidR="008352F3" w:rsidRPr="0096502E" w:rsidRDefault="008352F3" w:rsidP="00C54037">
            <w:pPr>
              <w:spacing w:before="40" w:line="276" w:lineRule="auto"/>
              <w:jc w:val="center"/>
              <w:rPr>
                <w:rFonts w:ascii="Arial Narrow" w:hAnsi="Arial Narrow"/>
                <w:b/>
                <w:bCs/>
                <w:noProof w:val="0"/>
                <w:color w:val="000000"/>
                <w:sz w:val="16"/>
              </w:rPr>
            </w:pPr>
            <w:r w:rsidRPr="0096502E">
              <w:rPr>
                <w:rFonts w:ascii="Arial Narrow" w:hAnsi="Arial Narrow"/>
                <w:b/>
                <w:bCs/>
                <w:noProof w:val="0"/>
                <w:color w:val="000000"/>
                <w:sz w:val="16"/>
              </w:rPr>
              <w:t>Jumlah</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8352F3" w:rsidRPr="0096502E" w:rsidRDefault="008352F3" w:rsidP="00C54037">
            <w:pPr>
              <w:spacing w:before="40" w:line="276" w:lineRule="auto"/>
              <w:jc w:val="right"/>
              <w:rPr>
                <w:rFonts w:ascii="Arial Narrow" w:hAnsi="Arial Narrow"/>
                <w:b/>
                <w:bCs/>
                <w:noProof w:val="0"/>
                <w:color w:val="000000"/>
                <w:sz w:val="16"/>
              </w:rPr>
            </w:pPr>
            <w:r w:rsidRPr="0096502E">
              <w:rPr>
                <w:rFonts w:ascii="Arial Narrow" w:hAnsi="Arial Narrow"/>
                <w:b/>
                <w:bCs/>
                <w:noProof w:val="0"/>
                <w:color w:val="000000"/>
                <w:sz w:val="16"/>
              </w:rPr>
              <w:t>1.841.286.645.554,00</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8352F3" w:rsidRPr="0096502E" w:rsidRDefault="008352F3" w:rsidP="00C54037">
            <w:pPr>
              <w:spacing w:before="40" w:line="276" w:lineRule="auto"/>
              <w:jc w:val="right"/>
              <w:rPr>
                <w:rFonts w:ascii="Arial Narrow" w:hAnsi="Arial Narrow"/>
                <w:b/>
                <w:bCs/>
                <w:noProof w:val="0"/>
                <w:color w:val="000000"/>
                <w:sz w:val="16"/>
              </w:rPr>
            </w:pPr>
            <w:r w:rsidRPr="0096502E">
              <w:rPr>
                <w:rFonts w:ascii="Arial Narrow" w:hAnsi="Arial Narrow"/>
                <w:b/>
                <w:bCs/>
                <w:noProof w:val="0"/>
                <w:color w:val="000000"/>
                <w:sz w:val="16"/>
              </w:rPr>
              <w:t>1.768.</w:t>
            </w:r>
            <w:r>
              <w:rPr>
                <w:rFonts w:ascii="Arial Narrow" w:hAnsi="Arial Narrow"/>
                <w:b/>
                <w:bCs/>
                <w:noProof w:val="0"/>
                <w:color w:val="000000"/>
                <w:sz w:val="16"/>
              </w:rPr>
              <w:t>574.354.911</w:t>
            </w:r>
            <w:r w:rsidRPr="0096502E">
              <w:rPr>
                <w:rFonts w:ascii="Arial Narrow" w:hAnsi="Arial Narrow"/>
                <w:b/>
                <w:bCs/>
                <w:noProof w:val="0"/>
                <w:color w:val="000000"/>
                <w:sz w:val="16"/>
              </w:rPr>
              <w:t>,00</w:t>
            </w: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8352F3" w:rsidRPr="0096502E" w:rsidRDefault="008352F3" w:rsidP="00C54037">
            <w:pPr>
              <w:spacing w:before="40" w:line="276" w:lineRule="auto"/>
              <w:jc w:val="right"/>
              <w:rPr>
                <w:rFonts w:ascii="Arial Narrow" w:hAnsi="Arial Narrow"/>
                <w:b/>
                <w:bCs/>
                <w:noProof w:val="0"/>
                <w:color w:val="000000"/>
                <w:sz w:val="16"/>
                <w:lang w:val="en-US"/>
              </w:rPr>
            </w:pPr>
            <w:r w:rsidRPr="0096502E">
              <w:rPr>
                <w:rFonts w:ascii="Arial Narrow" w:hAnsi="Arial Narrow"/>
                <w:b/>
                <w:bCs/>
                <w:noProof w:val="0"/>
                <w:color w:val="000000"/>
                <w:sz w:val="16"/>
                <w:lang w:val="en-US"/>
              </w:rPr>
              <w:t xml:space="preserve">1.739.541.988.789,00 </w:t>
            </w:r>
          </w:p>
        </w:tc>
      </w:tr>
    </w:tbl>
    <w:p w:rsidR="008352F3" w:rsidRPr="00BD2D99" w:rsidRDefault="008352F3" w:rsidP="008352F3">
      <w:pPr>
        <w:pStyle w:val="ListParagraph"/>
        <w:spacing w:before="120" w:after="120" w:line="280" w:lineRule="exact"/>
        <w:ind w:left="851"/>
        <w:contextualSpacing w:val="0"/>
        <w:jc w:val="both"/>
        <w:rPr>
          <w:sz w:val="22"/>
          <w:szCs w:val="22"/>
        </w:rPr>
      </w:pPr>
      <w:r>
        <w:rPr>
          <w:sz w:val="22"/>
          <w:szCs w:val="22"/>
        </w:rPr>
        <w:lastRenderedPageBreak/>
        <w:t>Tabel tersebut menunjukkan j</w:t>
      </w:r>
      <w:r w:rsidRPr="006B7613">
        <w:rPr>
          <w:sz w:val="22"/>
          <w:szCs w:val="22"/>
        </w:rPr>
        <w:t>umlah Realisasi Belanja Daerah TA 201</w:t>
      </w:r>
      <w:r>
        <w:rPr>
          <w:sz w:val="22"/>
          <w:szCs w:val="22"/>
        </w:rPr>
        <w:t>7</w:t>
      </w:r>
      <w:r w:rsidRPr="006B7613">
        <w:rPr>
          <w:sz w:val="22"/>
          <w:szCs w:val="22"/>
        </w:rPr>
        <w:t xml:space="preserve"> sebesar Rp</w:t>
      </w:r>
      <w:r>
        <w:rPr>
          <w:sz w:val="22"/>
          <w:szCs w:val="22"/>
        </w:rPr>
        <w:t>1.768.574.354.911</w:t>
      </w:r>
      <w:r w:rsidRPr="006B7613">
        <w:rPr>
          <w:sz w:val="22"/>
          <w:szCs w:val="22"/>
        </w:rPr>
        <w:t xml:space="preserve">,00 atau </w:t>
      </w:r>
      <w:r>
        <w:rPr>
          <w:sz w:val="22"/>
          <w:szCs w:val="22"/>
        </w:rPr>
        <w:t>96,05</w:t>
      </w:r>
      <w:r w:rsidRPr="006B7613">
        <w:rPr>
          <w:sz w:val="22"/>
          <w:szCs w:val="22"/>
        </w:rPr>
        <w:t>% dari anggaran sebesar Rp</w:t>
      </w:r>
      <w:r>
        <w:rPr>
          <w:sz w:val="22"/>
          <w:szCs w:val="22"/>
        </w:rPr>
        <w:t>1.841.286.645.554</w:t>
      </w:r>
      <w:r w:rsidRPr="006B7613">
        <w:rPr>
          <w:sz w:val="22"/>
          <w:szCs w:val="22"/>
        </w:rPr>
        <w:t xml:space="preserve">,00 dan </w:t>
      </w:r>
      <w:r>
        <w:rPr>
          <w:sz w:val="22"/>
          <w:szCs w:val="22"/>
        </w:rPr>
        <w:t>101,67</w:t>
      </w:r>
      <w:r w:rsidRPr="006B7613">
        <w:rPr>
          <w:sz w:val="22"/>
          <w:szCs w:val="22"/>
        </w:rPr>
        <w:t>% dari realisasi TA 201</w:t>
      </w:r>
      <w:r>
        <w:rPr>
          <w:sz w:val="22"/>
          <w:szCs w:val="22"/>
        </w:rPr>
        <w:t>6</w:t>
      </w:r>
      <w:r w:rsidRPr="006B7613">
        <w:rPr>
          <w:sz w:val="22"/>
          <w:szCs w:val="22"/>
        </w:rPr>
        <w:t xml:space="preserve"> sebesar Rp</w:t>
      </w:r>
      <w:r w:rsidRPr="00BD2D99">
        <w:rPr>
          <w:sz w:val="22"/>
          <w:szCs w:val="22"/>
        </w:rPr>
        <w:t>1.</w:t>
      </w:r>
      <w:r>
        <w:rPr>
          <w:sz w:val="22"/>
          <w:szCs w:val="22"/>
        </w:rPr>
        <w:t>739.541.988.789</w:t>
      </w:r>
      <w:r w:rsidRPr="006B7613">
        <w:rPr>
          <w:sz w:val="22"/>
          <w:szCs w:val="22"/>
        </w:rPr>
        <w:t>,00.</w:t>
      </w:r>
    </w:p>
    <w:p w:rsidR="008352F3" w:rsidRDefault="008352F3" w:rsidP="008352F3">
      <w:pPr>
        <w:pStyle w:val="ListParagraph"/>
        <w:spacing w:after="120" w:line="280" w:lineRule="exact"/>
        <w:ind w:left="851"/>
        <w:contextualSpacing w:val="0"/>
        <w:jc w:val="both"/>
        <w:rPr>
          <w:sz w:val="22"/>
          <w:szCs w:val="22"/>
        </w:rPr>
      </w:pPr>
      <w:r w:rsidRPr="00630A65">
        <w:rPr>
          <w:sz w:val="22"/>
          <w:szCs w:val="22"/>
        </w:rPr>
        <w:t>Realisasi Belanja Daerah TA 201</w:t>
      </w:r>
      <w:r>
        <w:rPr>
          <w:sz w:val="22"/>
          <w:szCs w:val="22"/>
        </w:rPr>
        <w:t>7 sebesar Rp1.768.574.354.911</w:t>
      </w:r>
      <w:r w:rsidRPr="00630A65">
        <w:rPr>
          <w:sz w:val="22"/>
          <w:szCs w:val="22"/>
        </w:rPr>
        <w:t xml:space="preserve">,00 </w:t>
      </w:r>
      <w:r>
        <w:rPr>
          <w:sz w:val="22"/>
          <w:szCs w:val="22"/>
        </w:rPr>
        <w:t>sudah</w:t>
      </w:r>
      <w:r w:rsidRPr="00630A65">
        <w:rPr>
          <w:sz w:val="22"/>
          <w:szCs w:val="22"/>
        </w:rPr>
        <w:t xml:space="preserve"> termasuk belanja yang </w:t>
      </w:r>
      <w:r w:rsidRPr="00E803F0">
        <w:rPr>
          <w:sz w:val="22"/>
          <w:szCs w:val="22"/>
        </w:rPr>
        <w:t>berasal</w:t>
      </w:r>
      <w:r w:rsidRPr="00630A65">
        <w:rPr>
          <w:sz w:val="22"/>
          <w:szCs w:val="22"/>
        </w:rPr>
        <w:t xml:space="preserve"> dari Hibah Biaya Operasional Sekolah (BOS) dari provinsi yang tidak melalui RKUD </w:t>
      </w:r>
      <w:r w:rsidRPr="00344882">
        <w:rPr>
          <w:sz w:val="22"/>
          <w:szCs w:val="22"/>
        </w:rPr>
        <w:t>sebesar Rp</w:t>
      </w:r>
      <w:r>
        <w:rPr>
          <w:sz w:val="22"/>
          <w:szCs w:val="22"/>
        </w:rPr>
        <w:t>59.917.125.563,</w:t>
      </w:r>
      <w:r w:rsidRPr="00344882">
        <w:rPr>
          <w:sz w:val="22"/>
          <w:szCs w:val="22"/>
        </w:rPr>
        <w:t>00.</w:t>
      </w:r>
    </w:p>
    <w:p w:rsidR="008352F3" w:rsidRPr="00B753A3" w:rsidRDefault="008352F3" w:rsidP="005A6082">
      <w:pPr>
        <w:pStyle w:val="ListParagraph"/>
        <w:widowControl w:val="0"/>
        <w:numPr>
          <w:ilvl w:val="0"/>
          <w:numId w:val="244"/>
        </w:numPr>
        <w:autoSpaceDE w:val="0"/>
        <w:autoSpaceDN w:val="0"/>
        <w:adjustRightInd w:val="0"/>
        <w:spacing w:before="120" w:after="120" w:line="280" w:lineRule="exact"/>
        <w:ind w:left="851" w:hanging="993"/>
        <w:contextualSpacing w:val="0"/>
        <w:jc w:val="both"/>
        <w:rPr>
          <w:b/>
          <w:sz w:val="22"/>
          <w:szCs w:val="22"/>
        </w:rPr>
      </w:pPr>
      <w:r w:rsidRPr="00B753A3">
        <w:rPr>
          <w:b/>
          <w:sz w:val="22"/>
          <w:szCs w:val="22"/>
        </w:rPr>
        <w:t xml:space="preserve">BELANJA OPERASI </w:t>
      </w:r>
    </w:p>
    <w:p w:rsidR="008352F3" w:rsidRDefault="008352F3" w:rsidP="008352F3">
      <w:pPr>
        <w:spacing w:before="120" w:after="120" w:line="280" w:lineRule="exact"/>
        <w:ind w:left="851"/>
        <w:jc w:val="both"/>
        <w:rPr>
          <w:sz w:val="22"/>
          <w:szCs w:val="22"/>
        </w:rPr>
      </w:pPr>
      <w:r w:rsidRPr="006B7613">
        <w:rPr>
          <w:sz w:val="22"/>
          <w:szCs w:val="22"/>
        </w:rPr>
        <w:t xml:space="preserve">Belanja Operasi Kabupaten Temanggung meliputi Belanja Pegawai, Belanja Barang, Bunga, </w:t>
      </w:r>
      <w:r w:rsidRPr="00E803F0">
        <w:rPr>
          <w:sz w:val="22"/>
          <w:szCs w:val="22"/>
          <w:lang w:val="en-US"/>
        </w:rPr>
        <w:t>Subsidi</w:t>
      </w:r>
      <w:r>
        <w:rPr>
          <w:sz w:val="22"/>
          <w:szCs w:val="22"/>
        </w:rPr>
        <w:t xml:space="preserve">, Hibah dan Bantuan Sosial. Adapun </w:t>
      </w:r>
      <w:r w:rsidRPr="006B7613">
        <w:rPr>
          <w:sz w:val="22"/>
          <w:szCs w:val="22"/>
        </w:rPr>
        <w:t>realisasi TA 201</w:t>
      </w:r>
      <w:r>
        <w:rPr>
          <w:sz w:val="22"/>
          <w:szCs w:val="22"/>
        </w:rPr>
        <w:t>7</w:t>
      </w:r>
      <w:r w:rsidRPr="006B7613">
        <w:rPr>
          <w:sz w:val="22"/>
          <w:szCs w:val="22"/>
        </w:rPr>
        <w:t xml:space="preserve"> dan </w:t>
      </w:r>
      <w:r w:rsidRPr="006B7613">
        <w:rPr>
          <w:sz w:val="22"/>
          <w:szCs w:val="22"/>
          <w:lang w:val="en-US"/>
        </w:rPr>
        <w:t xml:space="preserve">TA </w:t>
      </w:r>
      <w:r w:rsidRPr="006B7613">
        <w:rPr>
          <w:sz w:val="22"/>
          <w:szCs w:val="22"/>
        </w:rPr>
        <w:t>201</w:t>
      </w:r>
      <w:r>
        <w:rPr>
          <w:sz w:val="22"/>
          <w:szCs w:val="22"/>
        </w:rPr>
        <w:t xml:space="preserve">6 </w:t>
      </w:r>
      <w:r w:rsidRPr="006B7613">
        <w:rPr>
          <w:sz w:val="22"/>
          <w:szCs w:val="22"/>
        </w:rPr>
        <w:t xml:space="preserve">dengan </w:t>
      </w:r>
      <w:r>
        <w:rPr>
          <w:sz w:val="22"/>
          <w:szCs w:val="22"/>
        </w:rPr>
        <w:t>rincian disajikan dalam tabel berikut ini:</w:t>
      </w:r>
    </w:p>
    <w:p w:rsidR="001F4AC9" w:rsidRDefault="008352F3" w:rsidP="00395815">
      <w:pPr>
        <w:spacing w:before="60" w:after="60"/>
        <w:ind w:left="851"/>
        <w:jc w:val="center"/>
        <w:rPr>
          <w:rFonts w:ascii="Arial Narrow" w:hAnsi="Arial Narrow"/>
          <w:sz w:val="18"/>
          <w:szCs w:val="18"/>
        </w:rPr>
      </w:pPr>
      <w:r w:rsidRPr="009E39E0">
        <w:rPr>
          <w:rFonts w:ascii="Arial Narrow" w:hAnsi="Arial Narrow"/>
          <w:sz w:val="18"/>
          <w:szCs w:val="18"/>
        </w:rPr>
        <w:t>Tabel V.1</w:t>
      </w:r>
      <w:r w:rsidR="00C0734B" w:rsidRPr="009E39E0">
        <w:rPr>
          <w:rFonts w:ascii="Arial Narrow" w:hAnsi="Arial Narrow"/>
          <w:sz w:val="18"/>
          <w:szCs w:val="18"/>
        </w:rPr>
        <w:t>5</w:t>
      </w:r>
      <w:r w:rsidRPr="009E39E0">
        <w:rPr>
          <w:rFonts w:ascii="Arial Narrow" w:hAnsi="Arial Narrow"/>
          <w:sz w:val="18"/>
          <w:szCs w:val="18"/>
        </w:rPr>
        <w:t xml:space="preserve">   </w:t>
      </w:r>
    </w:p>
    <w:p w:rsidR="008352F3" w:rsidRPr="009E39E0" w:rsidRDefault="008352F3" w:rsidP="00395815">
      <w:pPr>
        <w:spacing w:before="60" w:after="60"/>
        <w:ind w:left="851"/>
        <w:jc w:val="center"/>
        <w:rPr>
          <w:rFonts w:ascii="Arial Narrow" w:hAnsi="Arial Narrow"/>
          <w:sz w:val="18"/>
          <w:szCs w:val="18"/>
        </w:rPr>
      </w:pPr>
      <w:r w:rsidRPr="009E39E0">
        <w:rPr>
          <w:rFonts w:ascii="Arial Narrow" w:hAnsi="Arial Narrow"/>
          <w:sz w:val="18"/>
          <w:szCs w:val="18"/>
        </w:rPr>
        <w:t>Belanja Operasi TA 2017 dan TA 2016</w:t>
      </w:r>
    </w:p>
    <w:tbl>
      <w:tblPr>
        <w:tblW w:w="7464" w:type="dxa"/>
        <w:tblInd w:w="959" w:type="dxa"/>
        <w:tblLayout w:type="fixed"/>
        <w:tblLook w:val="04A0"/>
      </w:tblPr>
      <w:tblGrid>
        <w:gridCol w:w="447"/>
        <w:gridCol w:w="2089"/>
        <w:gridCol w:w="1738"/>
        <w:gridCol w:w="1596"/>
        <w:gridCol w:w="1594"/>
      </w:tblGrid>
      <w:tr w:rsidR="008352F3" w:rsidRPr="00E803F0" w:rsidTr="002F24F8">
        <w:trPr>
          <w:trHeight w:val="85"/>
        </w:trPr>
        <w:tc>
          <w:tcPr>
            <w:tcW w:w="447" w:type="dxa"/>
            <w:vMerge w:val="restart"/>
            <w:tcBorders>
              <w:top w:val="single" w:sz="4" w:space="0" w:color="auto"/>
              <w:left w:val="single" w:sz="4" w:space="0" w:color="auto"/>
              <w:right w:val="single" w:sz="4" w:space="0" w:color="000000"/>
            </w:tcBorders>
            <w:shd w:val="clear" w:color="auto" w:fill="auto"/>
            <w:vAlign w:val="center"/>
            <w:hideMark/>
          </w:tcPr>
          <w:p w:rsidR="008352F3" w:rsidRPr="008713FD" w:rsidRDefault="008352F3" w:rsidP="00C54037">
            <w:pPr>
              <w:spacing w:line="276" w:lineRule="auto"/>
              <w:contextualSpacing/>
              <w:jc w:val="center"/>
              <w:rPr>
                <w:rFonts w:ascii="Arial Narrow" w:hAnsi="Arial Narrow"/>
                <w:bCs/>
                <w:noProof w:val="0"/>
                <w:color w:val="000000"/>
                <w:sz w:val="18"/>
                <w:szCs w:val="18"/>
              </w:rPr>
            </w:pPr>
            <w:r>
              <w:rPr>
                <w:rFonts w:ascii="Arial Narrow" w:hAnsi="Arial Narrow"/>
                <w:bCs/>
                <w:noProof w:val="0"/>
                <w:color w:val="000000"/>
                <w:sz w:val="18"/>
                <w:szCs w:val="18"/>
              </w:rPr>
              <w:t>No</w:t>
            </w:r>
          </w:p>
        </w:tc>
        <w:tc>
          <w:tcPr>
            <w:tcW w:w="2089" w:type="dxa"/>
            <w:vMerge w:val="restart"/>
            <w:tcBorders>
              <w:top w:val="single" w:sz="4" w:space="0" w:color="auto"/>
              <w:left w:val="single" w:sz="4" w:space="0" w:color="auto"/>
              <w:right w:val="single" w:sz="4" w:space="0" w:color="000000"/>
            </w:tcBorders>
            <w:shd w:val="clear" w:color="auto" w:fill="auto"/>
            <w:vAlign w:val="center"/>
          </w:tcPr>
          <w:p w:rsidR="008352F3" w:rsidRPr="008713FD" w:rsidRDefault="008352F3" w:rsidP="00C54037">
            <w:pPr>
              <w:spacing w:line="276" w:lineRule="auto"/>
              <w:contextualSpacing/>
              <w:rPr>
                <w:rFonts w:ascii="Arial Narrow" w:hAnsi="Arial Narrow"/>
                <w:bCs/>
                <w:noProof w:val="0"/>
                <w:color w:val="000000"/>
                <w:sz w:val="18"/>
                <w:szCs w:val="18"/>
              </w:rPr>
            </w:pPr>
            <w:r w:rsidRPr="008713FD">
              <w:rPr>
                <w:rFonts w:ascii="Arial Narrow" w:hAnsi="Arial Narrow"/>
                <w:bCs/>
                <w:noProof w:val="0"/>
                <w:color w:val="000000"/>
                <w:sz w:val="18"/>
                <w:szCs w:val="18"/>
              </w:rPr>
              <w:t>Uraian</w:t>
            </w:r>
          </w:p>
        </w:tc>
        <w:tc>
          <w:tcPr>
            <w:tcW w:w="33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center"/>
              <w:rPr>
                <w:rFonts w:ascii="Arial Narrow" w:hAnsi="Arial Narrow"/>
                <w:bCs/>
                <w:noProof w:val="0"/>
                <w:color w:val="000000"/>
                <w:sz w:val="18"/>
                <w:szCs w:val="18"/>
              </w:rPr>
            </w:pPr>
            <w:r w:rsidRPr="008713FD">
              <w:rPr>
                <w:rFonts w:ascii="Arial Narrow" w:hAnsi="Arial Narrow"/>
                <w:bCs/>
                <w:noProof w:val="0"/>
                <w:color w:val="000000"/>
                <w:sz w:val="18"/>
                <w:szCs w:val="18"/>
                <w:lang w:val="en-US"/>
              </w:rPr>
              <w:t>201</w:t>
            </w:r>
            <w:r w:rsidRPr="008713FD">
              <w:rPr>
                <w:rFonts w:ascii="Arial Narrow" w:hAnsi="Arial Narrow"/>
                <w:bCs/>
                <w:noProof w:val="0"/>
                <w:color w:val="000000"/>
                <w:sz w:val="18"/>
                <w:szCs w:val="18"/>
              </w:rPr>
              <w:t>7</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center"/>
              <w:rPr>
                <w:rFonts w:ascii="Arial Narrow" w:hAnsi="Arial Narrow"/>
                <w:bCs/>
                <w:noProof w:val="0"/>
                <w:color w:val="000000"/>
                <w:sz w:val="18"/>
                <w:szCs w:val="18"/>
              </w:rPr>
            </w:pPr>
            <w:r w:rsidRPr="008713FD">
              <w:rPr>
                <w:rFonts w:ascii="Arial Narrow" w:hAnsi="Arial Narrow"/>
                <w:bCs/>
                <w:noProof w:val="0"/>
                <w:color w:val="000000"/>
                <w:sz w:val="18"/>
                <w:szCs w:val="18"/>
                <w:lang w:val="en-US"/>
              </w:rPr>
              <w:t>201</w:t>
            </w:r>
            <w:r w:rsidRPr="008713FD">
              <w:rPr>
                <w:rFonts w:ascii="Arial Narrow" w:hAnsi="Arial Narrow"/>
                <w:bCs/>
                <w:noProof w:val="0"/>
                <w:color w:val="000000"/>
                <w:sz w:val="18"/>
                <w:szCs w:val="18"/>
              </w:rPr>
              <w:t>6</w:t>
            </w:r>
          </w:p>
        </w:tc>
      </w:tr>
      <w:tr w:rsidR="008352F3" w:rsidRPr="00E803F0" w:rsidTr="002F24F8">
        <w:trPr>
          <w:trHeight w:val="85"/>
        </w:trPr>
        <w:tc>
          <w:tcPr>
            <w:tcW w:w="447" w:type="dxa"/>
            <w:vMerge/>
            <w:tcBorders>
              <w:left w:val="single" w:sz="4" w:space="0" w:color="auto"/>
              <w:bottom w:val="single" w:sz="4" w:space="0" w:color="000000"/>
              <w:right w:val="single" w:sz="4" w:space="0" w:color="000000"/>
            </w:tcBorders>
            <w:vAlign w:val="center"/>
            <w:hideMark/>
          </w:tcPr>
          <w:p w:rsidR="008352F3" w:rsidRPr="008713FD" w:rsidRDefault="008352F3" w:rsidP="00C54037">
            <w:pPr>
              <w:spacing w:line="276" w:lineRule="auto"/>
              <w:contextualSpacing/>
              <w:rPr>
                <w:rFonts w:ascii="Arial Narrow" w:hAnsi="Arial Narrow"/>
                <w:bCs/>
                <w:noProof w:val="0"/>
                <w:color w:val="000000"/>
                <w:sz w:val="18"/>
                <w:szCs w:val="18"/>
                <w:lang w:val="en-US"/>
              </w:rPr>
            </w:pPr>
          </w:p>
        </w:tc>
        <w:tc>
          <w:tcPr>
            <w:tcW w:w="2089" w:type="dxa"/>
            <w:vMerge/>
            <w:tcBorders>
              <w:left w:val="single" w:sz="4" w:space="0" w:color="auto"/>
              <w:bottom w:val="single" w:sz="4" w:space="0" w:color="000000"/>
              <w:right w:val="single" w:sz="4" w:space="0" w:color="000000"/>
            </w:tcBorders>
            <w:vAlign w:val="center"/>
          </w:tcPr>
          <w:p w:rsidR="008352F3" w:rsidRPr="008713FD" w:rsidRDefault="008352F3" w:rsidP="00C54037">
            <w:pPr>
              <w:spacing w:line="276" w:lineRule="auto"/>
              <w:contextualSpacing/>
              <w:rPr>
                <w:rFonts w:ascii="Arial Narrow" w:hAnsi="Arial Narrow"/>
                <w:bCs/>
                <w:noProof w:val="0"/>
                <w:color w:val="000000"/>
                <w:sz w:val="18"/>
                <w:szCs w:val="18"/>
                <w:lang w:val="en-US"/>
              </w:rPr>
            </w:pPr>
          </w:p>
        </w:tc>
        <w:tc>
          <w:tcPr>
            <w:tcW w:w="1738" w:type="dxa"/>
            <w:tcBorders>
              <w:top w:val="nil"/>
              <w:left w:val="nil"/>
              <w:bottom w:val="single" w:sz="4" w:space="0" w:color="auto"/>
              <w:right w:val="single" w:sz="4" w:space="0" w:color="auto"/>
            </w:tcBorders>
            <w:shd w:val="clear" w:color="auto" w:fill="auto"/>
            <w:noWrap/>
            <w:vAlign w:val="bottom"/>
            <w:hideMark/>
          </w:tcPr>
          <w:p w:rsidR="008352F3" w:rsidRPr="008713FD" w:rsidRDefault="008352F3" w:rsidP="00C54037">
            <w:pPr>
              <w:spacing w:line="276" w:lineRule="auto"/>
              <w:contextualSpacing/>
              <w:jc w:val="center"/>
              <w:rPr>
                <w:rFonts w:ascii="Arial Narrow" w:hAnsi="Arial Narrow"/>
                <w:bCs/>
                <w:noProof w:val="0"/>
                <w:color w:val="000000"/>
                <w:sz w:val="18"/>
                <w:szCs w:val="18"/>
                <w:lang w:val="en-US"/>
              </w:rPr>
            </w:pPr>
            <w:r w:rsidRPr="008713FD">
              <w:rPr>
                <w:rFonts w:ascii="Arial Narrow" w:hAnsi="Arial Narrow"/>
                <w:bCs/>
                <w:noProof w:val="0"/>
                <w:color w:val="000000"/>
                <w:sz w:val="18"/>
                <w:szCs w:val="18"/>
                <w:lang w:val="en-US"/>
              </w:rPr>
              <w:t>Anggaran (Rp)</w:t>
            </w:r>
          </w:p>
        </w:tc>
        <w:tc>
          <w:tcPr>
            <w:tcW w:w="1596" w:type="dxa"/>
            <w:tcBorders>
              <w:top w:val="nil"/>
              <w:left w:val="nil"/>
              <w:bottom w:val="single" w:sz="4" w:space="0" w:color="auto"/>
              <w:right w:val="single" w:sz="4" w:space="0" w:color="auto"/>
            </w:tcBorders>
            <w:shd w:val="clear" w:color="auto" w:fill="auto"/>
            <w:noWrap/>
            <w:vAlign w:val="bottom"/>
            <w:hideMark/>
          </w:tcPr>
          <w:p w:rsidR="008352F3" w:rsidRPr="008713FD" w:rsidRDefault="008352F3" w:rsidP="00C54037">
            <w:pPr>
              <w:spacing w:line="276" w:lineRule="auto"/>
              <w:contextualSpacing/>
              <w:jc w:val="center"/>
              <w:rPr>
                <w:rFonts w:ascii="Arial Narrow" w:hAnsi="Arial Narrow"/>
                <w:bCs/>
                <w:noProof w:val="0"/>
                <w:color w:val="000000"/>
                <w:sz w:val="18"/>
                <w:szCs w:val="18"/>
                <w:lang w:val="en-US"/>
              </w:rPr>
            </w:pPr>
            <w:r w:rsidRPr="008713FD">
              <w:rPr>
                <w:rFonts w:ascii="Arial Narrow" w:hAnsi="Arial Narrow"/>
                <w:bCs/>
                <w:noProof w:val="0"/>
                <w:color w:val="000000"/>
                <w:sz w:val="18"/>
                <w:szCs w:val="18"/>
                <w:lang w:val="en-US"/>
              </w:rPr>
              <w:t>Realisasi (Rp)</w:t>
            </w:r>
          </w:p>
        </w:tc>
        <w:tc>
          <w:tcPr>
            <w:tcW w:w="1594" w:type="dxa"/>
            <w:tcBorders>
              <w:top w:val="nil"/>
              <w:left w:val="nil"/>
              <w:bottom w:val="single" w:sz="4" w:space="0" w:color="auto"/>
              <w:right w:val="single" w:sz="4" w:space="0" w:color="auto"/>
            </w:tcBorders>
            <w:shd w:val="clear" w:color="auto" w:fill="auto"/>
            <w:noWrap/>
            <w:vAlign w:val="bottom"/>
            <w:hideMark/>
          </w:tcPr>
          <w:p w:rsidR="008352F3" w:rsidRPr="008713FD" w:rsidRDefault="008352F3" w:rsidP="00C54037">
            <w:pPr>
              <w:spacing w:line="276" w:lineRule="auto"/>
              <w:contextualSpacing/>
              <w:jc w:val="center"/>
              <w:rPr>
                <w:rFonts w:ascii="Arial Narrow" w:hAnsi="Arial Narrow"/>
                <w:bCs/>
                <w:noProof w:val="0"/>
                <w:color w:val="000000"/>
                <w:sz w:val="18"/>
                <w:szCs w:val="18"/>
                <w:lang w:val="en-US"/>
              </w:rPr>
            </w:pPr>
            <w:r w:rsidRPr="008713FD">
              <w:rPr>
                <w:rFonts w:ascii="Arial Narrow" w:hAnsi="Arial Narrow"/>
                <w:bCs/>
                <w:noProof w:val="0"/>
                <w:color w:val="000000"/>
                <w:sz w:val="18"/>
                <w:szCs w:val="18"/>
                <w:lang w:val="en-US"/>
              </w:rPr>
              <w:t>Realisasi (Rp)</w:t>
            </w:r>
          </w:p>
        </w:tc>
      </w:tr>
      <w:tr w:rsidR="008352F3" w:rsidRPr="00E803F0" w:rsidTr="002F24F8">
        <w:trPr>
          <w:trHeight w:val="20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center"/>
              <w:rPr>
                <w:rFonts w:ascii="Arial Narrow" w:hAnsi="Arial Narrow"/>
                <w:noProof w:val="0"/>
                <w:color w:val="000000"/>
                <w:sz w:val="18"/>
                <w:szCs w:val="18"/>
              </w:rPr>
            </w:pPr>
            <w:r w:rsidRPr="008713FD">
              <w:rPr>
                <w:rFonts w:ascii="Arial Narrow" w:hAnsi="Arial Narrow"/>
                <w:noProof w:val="0"/>
                <w:color w:val="000000"/>
                <w:sz w:val="18"/>
                <w:szCs w:val="18"/>
              </w:rPr>
              <w:t>(1)</w:t>
            </w:r>
          </w:p>
        </w:tc>
        <w:tc>
          <w:tcPr>
            <w:tcW w:w="2089"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center"/>
              <w:rPr>
                <w:rFonts w:ascii="Arial Narrow" w:hAnsi="Arial Narrow"/>
                <w:noProof w:val="0"/>
                <w:color w:val="000000"/>
                <w:sz w:val="18"/>
                <w:szCs w:val="18"/>
              </w:rPr>
            </w:pPr>
            <w:r w:rsidRPr="008713FD">
              <w:rPr>
                <w:rFonts w:ascii="Arial Narrow" w:hAnsi="Arial Narrow"/>
                <w:noProof w:val="0"/>
                <w:color w:val="000000"/>
                <w:sz w:val="18"/>
                <w:szCs w:val="18"/>
              </w:rPr>
              <w:t>(2)</w:t>
            </w:r>
          </w:p>
        </w:tc>
        <w:tc>
          <w:tcPr>
            <w:tcW w:w="1738"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center"/>
              <w:rPr>
                <w:rFonts w:ascii="Arial Narrow" w:hAnsi="Arial Narrow"/>
                <w:noProof w:val="0"/>
                <w:color w:val="000000"/>
                <w:sz w:val="18"/>
                <w:szCs w:val="18"/>
              </w:rPr>
            </w:pPr>
            <w:r w:rsidRPr="008713FD">
              <w:rPr>
                <w:rFonts w:ascii="Arial Narrow" w:hAnsi="Arial Narrow"/>
                <w:noProof w:val="0"/>
                <w:color w:val="000000"/>
                <w:sz w:val="18"/>
                <w:szCs w:val="18"/>
              </w:rPr>
              <w:t>(3)</w:t>
            </w:r>
          </w:p>
        </w:tc>
        <w:tc>
          <w:tcPr>
            <w:tcW w:w="1596"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center"/>
              <w:rPr>
                <w:rFonts w:ascii="Arial Narrow" w:hAnsi="Arial Narrow"/>
                <w:noProof w:val="0"/>
                <w:color w:val="000000"/>
                <w:sz w:val="18"/>
                <w:szCs w:val="18"/>
              </w:rPr>
            </w:pPr>
            <w:r w:rsidRPr="008713FD">
              <w:rPr>
                <w:rFonts w:ascii="Arial Narrow" w:hAnsi="Arial Narrow"/>
                <w:noProof w:val="0"/>
                <w:color w:val="000000"/>
                <w:sz w:val="18"/>
                <w:szCs w:val="18"/>
              </w:rPr>
              <w:t>(4)</w:t>
            </w:r>
          </w:p>
        </w:tc>
        <w:tc>
          <w:tcPr>
            <w:tcW w:w="1594"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center"/>
              <w:rPr>
                <w:rFonts w:ascii="Arial Narrow" w:hAnsi="Arial Narrow"/>
                <w:noProof w:val="0"/>
                <w:color w:val="000000"/>
                <w:sz w:val="18"/>
                <w:szCs w:val="18"/>
              </w:rPr>
            </w:pPr>
            <w:r w:rsidRPr="008713FD">
              <w:rPr>
                <w:rFonts w:ascii="Arial Narrow" w:hAnsi="Arial Narrow"/>
                <w:noProof w:val="0"/>
                <w:color w:val="000000"/>
                <w:sz w:val="18"/>
                <w:szCs w:val="18"/>
              </w:rPr>
              <w:t>(5)</w:t>
            </w:r>
          </w:p>
        </w:tc>
      </w:tr>
      <w:tr w:rsidR="008352F3" w:rsidRPr="00E803F0" w:rsidTr="002F24F8">
        <w:trPr>
          <w:trHeight w:val="311"/>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rPr>
                <w:rFonts w:ascii="Arial Narrow" w:hAnsi="Arial Narrow"/>
                <w:noProof w:val="0"/>
                <w:color w:val="000000"/>
                <w:sz w:val="16"/>
                <w:szCs w:val="16"/>
              </w:rPr>
            </w:pPr>
            <w:r w:rsidRPr="008713FD">
              <w:rPr>
                <w:rFonts w:ascii="Arial Narrow" w:hAnsi="Arial Narrow"/>
                <w:noProof w:val="0"/>
                <w:color w:val="000000"/>
                <w:sz w:val="16"/>
                <w:szCs w:val="16"/>
              </w:rPr>
              <w:t>1</w:t>
            </w:r>
          </w:p>
        </w:tc>
        <w:tc>
          <w:tcPr>
            <w:tcW w:w="2089"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a. Belanja Pegawai</w:t>
            </w:r>
          </w:p>
        </w:tc>
        <w:tc>
          <w:tcPr>
            <w:tcW w:w="1738"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rPr>
            </w:pPr>
            <w:r w:rsidRPr="008713FD">
              <w:rPr>
                <w:rFonts w:ascii="Arial Narrow" w:hAnsi="Arial Narrow"/>
                <w:noProof w:val="0"/>
                <w:color w:val="000000"/>
                <w:sz w:val="16"/>
                <w:szCs w:val="16"/>
              </w:rPr>
              <w:t>743.</w:t>
            </w:r>
            <w:r>
              <w:rPr>
                <w:rFonts w:ascii="Arial Narrow" w:hAnsi="Arial Narrow"/>
                <w:noProof w:val="0"/>
                <w:color w:val="000000"/>
                <w:sz w:val="16"/>
                <w:szCs w:val="16"/>
              </w:rPr>
              <w:t>343.071.896</w:t>
            </w:r>
            <w:r w:rsidRPr="008713FD">
              <w:rPr>
                <w:rFonts w:ascii="Arial Narrow" w:hAnsi="Arial Narrow"/>
                <w:noProof w:val="0"/>
                <w:color w:val="000000"/>
                <w:sz w:val="16"/>
                <w:szCs w:val="16"/>
              </w:rPr>
              <w:t>,00</w:t>
            </w:r>
          </w:p>
        </w:tc>
        <w:tc>
          <w:tcPr>
            <w:tcW w:w="1596" w:type="dxa"/>
            <w:tcBorders>
              <w:top w:val="nil"/>
              <w:left w:val="nil"/>
              <w:bottom w:val="single" w:sz="4" w:space="0" w:color="auto"/>
              <w:right w:val="single" w:sz="4" w:space="0" w:color="auto"/>
            </w:tcBorders>
            <w:shd w:val="clear" w:color="auto" w:fill="auto"/>
            <w:noWrap/>
            <w:vAlign w:val="center"/>
            <w:hideMark/>
          </w:tcPr>
          <w:p w:rsidR="008352F3" w:rsidRPr="002B2C43" w:rsidRDefault="008352F3" w:rsidP="00C54037">
            <w:pPr>
              <w:spacing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711.727.004.723,00</w:t>
            </w:r>
          </w:p>
        </w:tc>
        <w:tc>
          <w:tcPr>
            <w:tcW w:w="1594"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 xml:space="preserve">735.872.214.075,00 </w:t>
            </w:r>
          </w:p>
        </w:tc>
      </w:tr>
      <w:tr w:rsidR="008352F3" w:rsidRPr="00E803F0" w:rsidTr="002F24F8">
        <w:trPr>
          <w:trHeight w:val="316"/>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rPr>
                <w:rFonts w:ascii="Arial Narrow" w:hAnsi="Arial Narrow"/>
                <w:noProof w:val="0"/>
                <w:color w:val="000000"/>
                <w:sz w:val="16"/>
                <w:szCs w:val="16"/>
              </w:rPr>
            </w:pPr>
            <w:r w:rsidRPr="008713FD">
              <w:rPr>
                <w:rFonts w:ascii="Arial Narrow" w:hAnsi="Arial Narrow"/>
                <w:noProof w:val="0"/>
                <w:color w:val="000000"/>
                <w:sz w:val="16"/>
                <w:szCs w:val="16"/>
              </w:rPr>
              <w:t>2</w:t>
            </w:r>
          </w:p>
        </w:tc>
        <w:tc>
          <w:tcPr>
            <w:tcW w:w="2089"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b. Belanja Barang dan Jasa</w:t>
            </w:r>
          </w:p>
        </w:tc>
        <w:tc>
          <w:tcPr>
            <w:tcW w:w="1738"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343.968.565.198</w:t>
            </w:r>
            <w:r w:rsidRPr="008713FD">
              <w:rPr>
                <w:rFonts w:ascii="Arial Narrow" w:hAnsi="Arial Narrow"/>
                <w:noProof w:val="0"/>
                <w:color w:val="000000"/>
                <w:sz w:val="16"/>
                <w:szCs w:val="16"/>
              </w:rPr>
              <w:t>,00</w:t>
            </w:r>
          </w:p>
        </w:tc>
        <w:tc>
          <w:tcPr>
            <w:tcW w:w="1596" w:type="dxa"/>
            <w:tcBorders>
              <w:top w:val="nil"/>
              <w:left w:val="nil"/>
              <w:bottom w:val="single" w:sz="4" w:space="0" w:color="auto"/>
              <w:right w:val="single" w:sz="4" w:space="0" w:color="auto"/>
            </w:tcBorders>
            <w:shd w:val="clear" w:color="auto" w:fill="auto"/>
            <w:noWrap/>
            <w:vAlign w:val="center"/>
            <w:hideMark/>
          </w:tcPr>
          <w:p w:rsidR="008352F3" w:rsidRPr="002B2C43" w:rsidRDefault="008352F3" w:rsidP="00C54037">
            <w:pPr>
              <w:spacing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315.037.796.123,00</w:t>
            </w:r>
          </w:p>
        </w:tc>
        <w:tc>
          <w:tcPr>
            <w:tcW w:w="1594"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 xml:space="preserve">262.319.391.231,00 </w:t>
            </w:r>
          </w:p>
        </w:tc>
      </w:tr>
      <w:tr w:rsidR="008352F3" w:rsidRPr="00E803F0" w:rsidTr="002F24F8">
        <w:trPr>
          <w:trHeight w:val="303"/>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rPr>
                <w:rFonts w:ascii="Arial Narrow" w:hAnsi="Arial Narrow"/>
                <w:noProof w:val="0"/>
                <w:color w:val="000000"/>
                <w:sz w:val="16"/>
                <w:szCs w:val="16"/>
              </w:rPr>
            </w:pPr>
            <w:r w:rsidRPr="008713FD">
              <w:rPr>
                <w:rFonts w:ascii="Arial Narrow" w:hAnsi="Arial Narrow"/>
                <w:noProof w:val="0"/>
                <w:color w:val="000000"/>
                <w:sz w:val="16"/>
                <w:szCs w:val="16"/>
              </w:rPr>
              <w:t>3</w:t>
            </w:r>
          </w:p>
        </w:tc>
        <w:tc>
          <w:tcPr>
            <w:tcW w:w="2089"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c. Belanja Bunga</w:t>
            </w:r>
          </w:p>
        </w:tc>
        <w:tc>
          <w:tcPr>
            <w:tcW w:w="1738"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rPr>
            </w:pPr>
            <w:r w:rsidRPr="008713FD">
              <w:rPr>
                <w:rFonts w:ascii="Arial Narrow" w:hAnsi="Arial Narrow"/>
                <w:noProof w:val="0"/>
                <w:color w:val="000000"/>
                <w:sz w:val="16"/>
                <w:szCs w:val="16"/>
              </w:rPr>
              <w:t>6.552.628.284,00</w:t>
            </w:r>
          </w:p>
        </w:tc>
        <w:tc>
          <w:tcPr>
            <w:tcW w:w="1596" w:type="dxa"/>
            <w:tcBorders>
              <w:top w:val="nil"/>
              <w:left w:val="nil"/>
              <w:bottom w:val="single" w:sz="4" w:space="0" w:color="auto"/>
              <w:right w:val="single" w:sz="4" w:space="0" w:color="auto"/>
            </w:tcBorders>
            <w:shd w:val="clear" w:color="auto" w:fill="auto"/>
            <w:noWrap/>
            <w:vAlign w:val="center"/>
            <w:hideMark/>
          </w:tcPr>
          <w:p w:rsidR="008352F3" w:rsidRPr="002B2C43" w:rsidRDefault="008352F3" w:rsidP="00C54037">
            <w:pPr>
              <w:spacing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3.541.451.133</w:t>
            </w:r>
          </w:p>
        </w:tc>
        <w:tc>
          <w:tcPr>
            <w:tcW w:w="1594" w:type="dxa"/>
            <w:tcBorders>
              <w:top w:val="nil"/>
              <w:left w:val="nil"/>
              <w:bottom w:val="single" w:sz="4" w:space="0" w:color="auto"/>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 xml:space="preserve">4.955.946.912,00 </w:t>
            </w:r>
          </w:p>
        </w:tc>
      </w:tr>
      <w:tr w:rsidR="008352F3" w:rsidRPr="00E803F0" w:rsidTr="002F24F8">
        <w:trPr>
          <w:trHeight w:val="297"/>
        </w:trPr>
        <w:tc>
          <w:tcPr>
            <w:tcW w:w="447" w:type="dxa"/>
            <w:tcBorders>
              <w:top w:val="single" w:sz="4" w:space="0" w:color="auto"/>
              <w:left w:val="single" w:sz="4" w:space="0" w:color="auto"/>
              <w:bottom w:val="nil"/>
              <w:right w:val="single" w:sz="4" w:space="0" w:color="auto"/>
            </w:tcBorders>
            <w:shd w:val="clear" w:color="auto" w:fill="auto"/>
            <w:noWrap/>
            <w:vAlign w:val="center"/>
            <w:hideMark/>
          </w:tcPr>
          <w:p w:rsidR="008352F3" w:rsidRPr="008713FD" w:rsidRDefault="00C353BD" w:rsidP="00C54037">
            <w:pPr>
              <w:spacing w:line="276" w:lineRule="auto"/>
              <w:contextualSpacing/>
              <w:rPr>
                <w:rFonts w:ascii="Arial Narrow" w:hAnsi="Arial Narrow"/>
                <w:noProof w:val="0"/>
                <w:color w:val="000000"/>
                <w:sz w:val="16"/>
                <w:szCs w:val="16"/>
              </w:rPr>
            </w:pPr>
            <w:r>
              <w:rPr>
                <w:rFonts w:ascii="Arial Narrow" w:hAnsi="Arial Narrow"/>
                <w:noProof w:val="0"/>
                <w:color w:val="000000"/>
                <w:sz w:val="16"/>
                <w:szCs w:val="16"/>
              </w:rPr>
              <w:t>4</w:t>
            </w:r>
          </w:p>
        </w:tc>
        <w:tc>
          <w:tcPr>
            <w:tcW w:w="2089" w:type="dxa"/>
            <w:tcBorders>
              <w:top w:val="single" w:sz="4" w:space="0" w:color="auto"/>
              <w:left w:val="nil"/>
              <w:bottom w:val="nil"/>
              <w:right w:val="single" w:sz="4" w:space="0" w:color="auto"/>
            </w:tcBorders>
            <w:shd w:val="clear" w:color="auto" w:fill="auto"/>
            <w:noWrap/>
            <w:vAlign w:val="center"/>
            <w:hideMark/>
          </w:tcPr>
          <w:p w:rsidR="008352F3" w:rsidRPr="008713FD" w:rsidRDefault="008352F3" w:rsidP="00C54037">
            <w:pPr>
              <w:spacing w:line="276" w:lineRule="auto"/>
              <w:contextualSpacing/>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e. Belanja Hibah</w:t>
            </w:r>
          </w:p>
        </w:tc>
        <w:tc>
          <w:tcPr>
            <w:tcW w:w="1738" w:type="dxa"/>
            <w:tcBorders>
              <w:top w:val="single" w:sz="4" w:space="0" w:color="auto"/>
              <w:left w:val="nil"/>
              <w:bottom w:val="nil"/>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77.114.445.200</w:t>
            </w:r>
            <w:r w:rsidRPr="008713FD">
              <w:rPr>
                <w:rFonts w:ascii="Arial Narrow" w:hAnsi="Arial Narrow"/>
                <w:noProof w:val="0"/>
                <w:color w:val="000000"/>
                <w:sz w:val="16"/>
                <w:szCs w:val="16"/>
              </w:rPr>
              <w:t>,00</w:t>
            </w:r>
          </w:p>
        </w:tc>
        <w:tc>
          <w:tcPr>
            <w:tcW w:w="1596" w:type="dxa"/>
            <w:tcBorders>
              <w:top w:val="single" w:sz="4" w:space="0" w:color="auto"/>
              <w:left w:val="nil"/>
              <w:bottom w:val="nil"/>
              <w:right w:val="single" w:sz="4" w:space="0" w:color="auto"/>
            </w:tcBorders>
            <w:shd w:val="clear" w:color="auto" w:fill="auto"/>
            <w:noWrap/>
            <w:vAlign w:val="center"/>
            <w:hideMark/>
          </w:tcPr>
          <w:p w:rsidR="008352F3" w:rsidRPr="002B2C43" w:rsidRDefault="008352F3" w:rsidP="00C54037">
            <w:pPr>
              <w:spacing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73.958.955.595,00</w:t>
            </w:r>
          </w:p>
        </w:tc>
        <w:tc>
          <w:tcPr>
            <w:tcW w:w="1594" w:type="dxa"/>
            <w:tcBorders>
              <w:top w:val="single" w:sz="4" w:space="0" w:color="auto"/>
              <w:left w:val="nil"/>
              <w:bottom w:val="nil"/>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4</w:t>
            </w:r>
            <w:r>
              <w:rPr>
                <w:rFonts w:ascii="Arial Narrow" w:hAnsi="Arial Narrow"/>
                <w:noProof w:val="0"/>
                <w:color w:val="000000"/>
                <w:sz w:val="16"/>
                <w:szCs w:val="16"/>
                <w:lang w:val="en-US"/>
              </w:rPr>
              <w:t>5.59</w:t>
            </w:r>
            <w:r>
              <w:rPr>
                <w:rFonts w:ascii="Arial Narrow" w:hAnsi="Arial Narrow"/>
                <w:noProof w:val="0"/>
                <w:color w:val="000000"/>
                <w:sz w:val="16"/>
                <w:szCs w:val="16"/>
              </w:rPr>
              <w:t>0</w:t>
            </w:r>
            <w:r w:rsidRPr="008713FD">
              <w:rPr>
                <w:rFonts w:ascii="Arial Narrow" w:hAnsi="Arial Narrow"/>
                <w:noProof w:val="0"/>
                <w:color w:val="000000"/>
                <w:sz w:val="16"/>
                <w:szCs w:val="16"/>
                <w:lang w:val="en-US"/>
              </w:rPr>
              <w:t xml:space="preserve">.841.524,00 </w:t>
            </w:r>
          </w:p>
        </w:tc>
      </w:tr>
      <w:tr w:rsidR="008352F3" w:rsidRPr="00E803F0" w:rsidTr="002F24F8">
        <w:trPr>
          <w:trHeight w:val="318"/>
        </w:trPr>
        <w:tc>
          <w:tcPr>
            <w:tcW w:w="447" w:type="dxa"/>
            <w:tcBorders>
              <w:top w:val="single" w:sz="4" w:space="0" w:color="auto"/>
              <w:left w:val="single" w:sz="4" w:space="0" w:color="auto"/>
              <w:bottom w:val="nil"/>
              <w:right w:val="single" w:sz="4" w:space="0" w:color="auto"/>
            </w:tcBorders>
            <w:shd w:val="clear" w:color="auto" w:fill="auto"/>
            <w:noWrap/>
            <w:vAlign w:val="center"/>
            <w:hideMark/>
          </w:tcPr>
          <w:p w:rsidR="008352F3" w:rsidRPr="008713FD" w:rsidRDefault="00C353BD" w:rsidP="00C54037">
            <w:pPr>
              <w:spacing w:line="276" w:lineRule="auto"/>
              <w:contextualSpacing/>
              <w:rPr>
                <w:rFonts w:ascii="Arial Narrow" w:hAnsi="Arial Narrow"/>
                <w:noProof w:val="0"/>
                <w:color w:val="000000"/>
                <w:sz w:val="16"/>
                <w:szCs w:val="16"/>
              </w:rPr>
            </w:pPr>
            <w:r>
              <w:rPr>
                <w:rFonts w:ascii="Arial Narrow" w:hAnsi="Arial Narrow"/>
                <w:noProof w:val="0"/>
                <w:color w:val="000000"/>
                <w:sz w:val="16"/>
                <w:szCs w:val="16"/>
              </w:rPr>
              <w:t>5</w:t>
            </w:r>
          </w:p>
        </w:tc>
        <w:tc>
          <w:tcPr>
            <w:tcW w:w="2089" w:type="dxa"/>
            <w:tcBorders>
              <w:top w:val="single" w:sz="4" w:space="0" w:color="auto"/>
              <w:left w:val="nil"/>
              <w:bottom w:val="nil"/>
              <w:right w:val="single" w:sz="4" w:space="0" w:color="auto"/>
            </w:tcBorders>
            <w:shd w:val="clear" w:color="auto" w:fill="auto"/>
            <w:noWrap/>
            <w:vAlign w:val="center"/>
            <w:hideMark/>
          </w:tcPr>
          <w:p w:rsidR="008352F3" w:rsidRPr="008713FD" w:rsidRDefault="008352F3" w:rsidP="00C54037">
            <w:pPr>
              <w:spacing w:line="276" w:lineRule="auto"/>
              <w:contextualSpacing/>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f. Belanja Bantuan Sosial</w:t>
            </w:r>
          </w:p>
        </w:tc>
        <w:tc>
          <w:tcPr>
            <w:tcW w:w="1738" w:type="dxa"/>
            <w:tcBorders>
              <w:top w:val="single" w:sz="4" w:space="0" w:color="auto"/>
              <w:left w:val="nil"/>
              <w:bottom w:val="nil"/>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rPr>
            </w:pPr>
            <w:r w:rsidRPr="008713FD">
              <w:rPr>
                <w:rFonts w:ascii="Arial Narrow" w:hAnsi="Arial Narrow"/>
                <w:noProof w:val="0"/>
                <w:color w:val="000000"/>
                <w:sz w:val="16"/>
                <w:szCs w:val="16"/>
              </w:rPr>
              <w:t>10.891.353.625,00</w:t>
            </w:r>
          </w:p>
        </w:tc>
        <w:tc>
          <w:tcPr>
            <w:tcW w:w="1596" w:type="dxa"/>
            <w:tcBorders>
              <w:top w:val="single" w:sz="4" w:space="0" w:color="auto"/>
              <w:left w:val="nil"/>
              <w:bottom w:val="nil"/>
              <w:right w:val="single" w:sz="4" w:space="0" w:color="auto"/>
            </w:tcBorders>
            <w:shd w:val="clear" w:color="auto" w:fill="auto"/>
            <w:noWrap/>
            <w:vAlign w:val="center"/>
            <w:hideMark/>
          </w:tcPr>
          <w:p w:rsidR="008352F3" w:rsidRPr="002B2C43" w:rsidRDefault="008352F3" w:rsidP="00C54037">
            <w:pPr>
              <w:spacing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10.510.353.625,00</w:t>
            </w:r>
          </w:p>
        </w:tc>
        <w:tc>
          <w:tcPr>
            <w:tcW w:w="1594" w:type="dxa"/>
            <w:tcBorders>
              <w:top w:val="single" w:sz="4" w:space="0" w:color="auto"/>
              <w:left w:val="nil"/>
              <w:bottom w:val="nil"/>
              <w:right w:val="single" w:sz="4" w:space="0" w:color="auto"/>
            </w:tcBorders>
            <w:shd w:val="clear" w:color="auto" w:fill="auto"/>
            <w:noWrap/>
            <w:vAlign w:val="center"/>
            <w:hideMark/>
          </w:tcPr>
          <w:p w:rsidR="008352F3" w:rsidRPr="008713FD" w:rsidRDefault="008352F3" w:rsidP="00C54037">
            <w:pPr>
              <w:spacing w:line="276" w:lineRule="auto"/>
              <w:contextualSpacing/>
              <w:jc w:val="right"/>
              <w:rPr>
                <w:rFonts w:ascii="Arial Narrow" w:hAnsi="Arial Narrow"/>
                <w:noProof w:val="0"/>
                <w:color w:val="000000"/>
                <w:sz w:val="16"/>
                <w:szCs w:val="16"/>
                <w:lang w:val="en-US"/>
              </w:rPr>
            </w:pPr>
            <w:r w:rsidRPr="008713FD">
              <w:rPr>
                <w:rFonts w:ascii="Arial Narrow" w:hAnsi="Arial Narrow"/>
                <w:noProof w:val="0"/>
                <w:color w:val="000000"/>
                <w:sz w:val="16"/>
                <w:szCs w:val="16"/>
                <w:lang w:val="en-US"/>
              </w:rPr>
              <w:t xml:space="preserve">20.041.633.799,00 </w:t>
            </w:r>
          </w:p>
        </w:tc>
      </w:tr>
      <w:tr w:rsidR="008352F3" w:rsidRPr="00E803F0" w:rsidTr="002F24F8">
        <w:trPr>
          <w:trHeight w:val="307"/>
        </w:trPr>
        <w:tc>
          <w:tcPr>
            <w:tcW w:w="253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52F3" w:rsidRPr="002B2C43" w:rsidRDefault="008352F3" w:rsidP="00C54037">
            <w:pPr>
              <w:spacing w:line="276" w:lineRule="auto"/>
              <w:contextualSpacing/>
              <w:jc w:val="center"/>
              <w:rPr>
                <w:rFonts w:ascii="Arial Narrow" w:hAnsi="Arial Narrow"/>
                <w:b/>
                <w:bCs/>
                <w:noProof w:val="0"/>
                <w:color w:val="000000"/>
                <w:sz w:val="16"/>
                <w:szCs w:val="16"/>
                <w:lang w:val="en-US"/>
              </w:rPr>
            </w:pPr>
            <w:r w:rsidRPr="002B2C43">
              <w:rPr>
                <w:rFonts w:ascii="Arial Narrow" w:hAnsi="Arial Narrow"/>
                <w:b/>
                <w:bCs/>
                <w:noProof w:val="0"/>
                <w:color w:val="000000"/>
                <w:sz w:val="16"/>
                <w:szCs w:val="16"/>
                <w:lang w:val="en-US"/>
              </w:rPr>
              <w:t>Jumlah</w:t>
            </w: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rsidR="008352F3" w:rsidRPr="002B2C43" w:rsidRDefault="008352F3" w:rsidP="00C54037">
            <w:pPr>
              <w:spacing w:line="276" w:lineRule="auto"/>
              <w:contextualSpacing/>
              <w:jc w:val="right"/>
              <w:rPr>
                <w:rFonts w:ascii="Arial Narrow" w:hAnsi="Arial Narrow"/>
                <w:b/>
                <w:bCs/>
                <w:noProof w:val="0"/>
                <w:color w:val="000000"/>
                <w:sz w:val="16"/>
                <w:szCs w:val="16"/>
              </w:rPr>
            </w:pPr>
            <w:r w:rsidRPr="002B2C43">
              <w:rPr>
                <w:rFonts w:ascii="Arial Narrow" w:hAnsi="Arial Narrow"/>
                <w:b/>
                <w:bCs/>
                <w:noProof w:val="0"/>
                <w:color w:val="000000"/>
                <w:sz w:val="16"/>
                <w:szCs w:val="16"/>
              </w:rPr>
              <w:t>1.181.870.064.203,00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8352F3" w:rsidRPr="002B2C43" w:rsidRDefault="008352F3" w:rsidP="00C54037">
            <w:pPr>
              <w:spacing w:line="276" w:lineRule="auto"/>
              <w:contextualSpacing/>
              <w:jc w:val="right"/>
              <w:rPr>
                <w:rFonts w:ascii="Arial Narrow" w:hAnsi="Arial Narrow"/>
                <w:b/>
                <w:bCs/>
                <w:noProof w:val="0"/>
                <w:color w:val="000000"/>
                <w:sz w:val="16"/>
                <w:szCs w:val="16"/>
              </w:rPr>
            </w:pPr>
            <w:r w:rsidRPr="002B2C43">
              <w:rPr>
                <w:rFonts w:ascii="Arial Narrow" w:hAnsi="Arial Narrow"/>
                <w:b/>
                <w:bCs/>
                <w:noProof w:val="0"/>
                <w:color w:val="000000"/>
                <w:sz w:val="16"/>
                <w:szCs w:val="16"/>
              </w:rPr>
              <w:t>1.114.</w:t>
            </w:r>
            <w:r>
              <w:rPr>
                <w:rFonts w:ascii="Arial Narrow" w:hAnsi="Arial Narrow"/>
                <w:b/>
                <w:bCs/>
                <w:noProof w:val="0"/>
                <w:color w:val="000000"/>
                <w:sz w:val="16"/>
                <w:szCs w:val="16"/>
              </w:rPr>
              <w:t>775.561.199</w:t>
            </w:r>
            <w:r w:rsidRPr="002B2C43">
              <w:rPr>
                <w:rFonts w:ascii="Arial Narrow" w:hAnsi="Arial Narrow"/>
                <w:b/>
                <w:bCs/>
                <w:noProof w:val="0"/>
                <w:color w:val="000000"/>
                <w:sz w:val="16"/>
                <w:szCs w:val="16"/>
              </w:rPr>
              <w:t>,00</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8352F3" w:rsidRPr="002B2C43" w:rsidRDefault="008352F3" w:rsidP="00C54037">
            <w:pPr>
              <w:spacing w:line="276" w:lineRule="auto"/>
              <w:contextualSpacing/>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1.068.78</w:t>
            </w:r>
            <w:r>
              <w:rPr>
                <w:rFonts w:ascii="Arial Narrow" w:hAnsi="Arial Narrow"/>
                <w:b/>
                <w:bCs/>
                <w:noProof w:val="0"/>
                <w:color w:val="000000"/>
                <w:sz w:val="16"/>
                <w:szCs w:val="16"/>
              </w:rPr>
              <w:t>0</w:t>
            </w:r>
            <w:r w:rsidRPr="002B2C43">
              <w:rPr>
                <w:rFonts w:ascii="Arial Narrow" w:hAnsi="Arial Narrow"/>
                <w:b/>
                <w:bCs/>
                <w:noProof w:val="0"/>
                <w:color w:val="000000"/>
                <w:sz w:val="16"/>
                <w:szCs w:val="16"/>
                <w:lang w:val="en-US"/>
              </w:rPr>
              <w:t xml:space="preserve">.027.541,00 </w:t>
            </w:r>
          </w:p>
        </w:tc>
      </w:tr>
    </w:tbl>
    <w:p w:rsidR="008352F3" w:rsidRDefault="008352F3" w:rsidP="008352F3">
      <w:pPr>
        <w:pStyle w:val="ListParagraph"/>
        <w:spacing w:before="120" w:after="120" w:line="280" w:lineRule="exact"/>
        <w:ind w:left="851"/>
        <w:contextualSpacing w:val="0"/>
        <w:jc w:val="both"/>
        <w:rPr>
          <w:sz w:val="22"/>
          <w:szCs w:val="22"/>
        </w:rPr>
      </w:pPr>
      <w:r>
        <w:rPr>
          <w:sz w:val="22"/>
          <w:szCs w:val="22"/>
        </w:rPr>
        <w:t>Tabel tersebut menunjukkan r</w:t>
      </w:r>
      <w:r w:rsidRPr="006B7613">
        <w:rPr>
          <w:sz w:val="22"/>
          <w:szCs w:val="22"/>
        </w:rPr>
        <w:t>ealisasi Belanja Operasi TA 201</w:t>
      </w:r>
      <w:r>
        <w:rPr>
          <w:sz w:val="22"/>
          <w:szCs w:val="22"/>
        </w:rPr>
        <w:t>7</w:t>
      </w:r>
      <w:r w:rsidRPr="006B7613">
        <w:rPr>
          <w:sz w:val="22"/>
          <w:szCs w:val="22"/>
        </w:rPr>
        <w:t xml:space="preserve"> sebesar Rp</w:t>
      </w:r>
      <w:r>
        <w:rPr>
          <w:sz w:val="22"/>
          <w:szCs w:val="22"/>
        </w:rPr>
        <w:t>1.114.775.561.199</w:t>
      </w:r>
      <w:r w:rsidRPr="006B7613">
        <w:rPr>
          <w:sz w:val="22"/>
          <w:szCs w:val="22"/>
        </w:rPr>
        <w:t xml:space="preserve">,00 atau </w:t>
      </w:r>
      <w:r>
        <w:rPr>
          <w:sz w:val="22"/>
          <w:szCs w:val="22"/>
        </w:rPr>
        <w:t>94,32</w:t>
      </w:r>
      <w:r w:rsidRPr="006B7613">
        <w:rPr>
          <w:sz w:val="22"/>
          <w:szCs w:val="22"/>
        </w:rPr>
        <w:t>% dari anggaran Rp</w:t>
      </w:r>
      <w:r>
        <w:rPr>
          <w:sz w:val="22"/>
          <w:szCs w:val="22"/>
        </w:rPr>
        <w:t>1.181.870.064.203,00 dan 104,30</w:t>
      </w:r>
      <w:r w:rsidRPr="006B7613">
        <w:rPr>
          <w:sz w:val="22"/>
          <w:szCs w:val="22"/>
        </w:rPr>
        <w:t>% dari realisasi TA 201</w:t>
      </w:r>
      <w:r>
        <w:rPr>
          <w:sz w:val="22"/>
          <w:szCs w:val="22"/>
        </w:rPr>
        <w:t>6</w:t>
      </w:r>
      <w:r w:rsidRPr="006B7613">
        <w:rPr>
          <w:sz w:val="22"/>
          <w:szCs w:val="22"/>
        </w:rPr>
        <w:t xml:space="preserve"> sebesar Rp1.</w:t>
      </w:r>
      <w:r>
        <w:rPr>
          <w:sz w:val="22"/>
          <w:szCs w:val="22"/>
        </w:rPr>
        <w:t>068.780.027.541</w:t>
      </w:r>
      <w:r w:rsidRPr="006B7613">
        <w:rPr>
          <w:sz w:val="22"/>
          <w:szCs w:val="22"/>
        </w:rPr>
        <w:t>,00</w:t>
      </w:r>
      <w:r>
        <w:rPr>
          <w:sz w:val="22"/>
          <w:szCs w:val="22"/>
        </w:rPr>
        <w:t>.</w:t>
      </w:r>
    </w:p>
    <w:p w:rsidR="008352F3" w:rsidRPr="00AE5B73" w:rsidRDefault="008352F3" w:rsidP="005A6082">
      <w:pPr>
        <w:pStyle w:val="ListParagraph"/>
        <w:widowControl w:val="0"/>
        <w:numPr>
          <w:ilvl w:val="0"/>
          <w:numId w:val="245"/>
        </w:numPr>
        <w:autoSpaceDE w:val="0"/>
        <w:autoSpaceDN w:val="0"/>
        <w:adjustRightInd w:val="0"/>
        <w:spacing w:before="120" w:after="120" w:line="280" w:lineRule="exact"/>
        <w:ind w:left="851" w:hanging="993"/>
        <w:contextualSpacing w:val="0"/>
        <w:jc w:val="both"/>
        <w:rPr>
          <w:b/>
          <w:bCs/>
          <w:iCs/>
          <w:sz w:val="22"/>
          <w:szCs w:val="22"/>
        </w:rPr>
      </w:pPr>
      <w:r w:rsidRPr="00AE5B73">
        <w:rPr>
          <w:b/>
          <w:bCs/>
          <w:iCs/>
          <w:sz w:val="22"/>
          <w:szCs w:val="22"/>
        </w:rPr>
        <w:t>Belanja Pegawai (BP)</w:t>
      </w:r>
    </w:p>
    <w:p w:rsidR="008352F3" w:rsidRPr="00A66142" w:rsidRDefault="008352F3" w:rsidP="008352F3">
      <w:pPr>
        <w:pStyle w:val="ListParagraph"/>
        <w:spacing w:after="120" w:line="280" w:lineRule="exact"/>
        <w:ind w:left="851"/>
        <w:contextualSpacing w:val="0"/>
        <w:jc w:val="both"/>
        <w:rPr>
          <w:sz w:val="22"/>
          <w:szCs w:val="22"/>
        </w:rPr>
      </w:pPr>
      <w:r w:rsidRPr="006B7613">
        <w:rPr>
          <w:sz w:val="22"/>
          <w:szCs w:val="22"/>
        </w:rPr>
        <w:t>Belanja Pegawai (BP) dengan realisasi TA 201</w:t>
      </w:r>
      <w:r>
        <w:rPr>
          <w:sz w:val="22"/>
          <w:szCs w:val="22"/>
        </w:rPr>
        <w:t>7</w:t>
      </w:r>
      <w:r w:rsidRPr="006B7613">
        <w:rPr>
          <w:sz w:val="22"/>
          <w:szCs w:val="22"/>
        </w:rPr>
        <w:t xml:space="preserve"> sebesar Rp</w:t>
      </w:r>
      <w:r>
        <w:rPr>
          <w:sz w:val="22"/>
          <w:szCs w:val="22"/>
        </w:rPr>
        <w:t>711.727.004.723</w:t>
      </w:r>
      <w:r w:rsidRPr="006B7613">
        <w:rPr>
          <w:sz w:val="22"/>
          <w:szCs w:val="22"/>
        </w:rPr>
        <w:t>,00 atau 9</w:t>
      </w:r>
      <w:r>
        <w:rPr>
          <w:sz w:val="22"/>
          <w:szCs w:val="22"/>
        </w:rPr>
        <w:t>5</w:t>
      </w:r>
      <w:r w:rsidRPr="006B7613">
        <w:rPr>
          <w:sz w:val="22"/>
          <w:szCs w:val="22"/>
        </w:rPr>
        <w:t>,</w:t>
      </w:r>
      <w:r>
        <w:rPr>
          <w:sz w:val="22"/>
          <w:szCs w:val="22"/>
        </w:rPr>
        <w:t>75</w:t>
      </w:r>
      <w:r w:rsidRPr="006B7613">
        <w:rPr>
          <w:sz w:val="22"/>
          <w:szCs w:val="22"/>
        </w:rPr>
        <w:t>% dari anggarannya sebesar Rp</w:t>
      </w:r>
      <w:r>
        <w:rPr>
          <w:sz w:val="22"/>
          <w:szCs w:val="22"/>
        </w:rPr>
        <w:t>743.343.071.896</w:t>
      </w:r>
      <w:r w:rsidRPr="00105FE9">
        <w:rPr>
          <w:sz w:val="22"/>
          <w:szCs w:val="22"/>
        </w:rPr>
        <w:t xml:space="preserve">,00 dan </w:t>
      </w:r>
      <w:r>
        <w:rPr>
          <w:sz w:val="22"/>
          <w:szCs w:val="22"/>
        </w:rPr>
        <w:t>96,7</w:t>
      </w:r>
      <w:r w:rsidR="008C2F7E">
        <w:rPr>
          <w:sz w:val="22"/>
          <w:szCs w:val="22"/>
        </w:rPr>
        <w:t>2</w:t>
      </w:r>
      <w:r>
        <w:rPr>
          <w:sz w:val="22"/>
          <w:szCs w:val="22"/>
        </w:rPr>
        <w:t>%</w:t>
      </w:r>
      <w:r w:rsidRPr="00105FE9">
        <w:rPr>
          <w:sz w:val="22"/>
          <w:szCs w:val="22"/>
        </w:rPr>
        <w:t xml:space="preserve"> dari realisasi TA 201</w:t>
      </w:r>
      <w:r>
        <w:rPr>
          <w:sz w:val="22"/>
          <w:szCs w:val="22"/>
        </w:rPr>
        <w:t>6</w:t>
      </w:r>
      <w:r w:rsidRPr="00105FE9">
        <w:rPr>
          <w:sz w:val="22"/>
          <w:szCs w:val="22"/>
        </w:rPr>
        <w:t xml:space="preserve"> sebesar Rp</w:t>
      </w:r>
      <w:r>
        <w:rPr>
          <w:sz w:val="22"/>
          <w:szCs w:val="22"/>
        </w:rPr>
        <w:t>735.872.214.075</w:t>
      </w:r>
      <w:r w:rsidRPr="00105FE9">
        <w:rPr>
          <w:sz w:val="22"/>
          <w:szCs w:val="22"/>
        </w:rPr>
        <w:t xml:space="preserve">,00. </w:t>
      </w:r>
      <w:r w:rsidRPr="006A46B0">
        <w:rPr>
          <w:sz w:val="22"/>
          <w:szCs w:val="22"/>
        </w:rPr>
        <w:t xml:space="preserve">Untuk lebih jelasnya uraian di atas dapat disajikan dalam Lampiran </w:t>
      </w:r>
      <w:r w:rsidRPr="00076E5E">
        <w:rPr>
          <w:sz w:val="22"/>
          <w:szCs w:val="22"/>
          <w:shd w:val="clear" w:color="auto" w:fill="FFFFFF" w:themeFill="background1"/>
        </w:rPr>
        <w:t>V.</w:t>
      </w:r>
      <w:r w:rsidR="00076E5E" w:rsidRPr="00076E5E">
        <w:rPr>
          <w:sz w:val="22"/>
          <w:szCs w:val="22"/>
          <w:shd w:val="clear" w:color="auto" w:fill="FFFFFF" w:themeFill="background1"/>
        </w:rPr>
        <w:t>6</w:t>
      </w:r>
      <w:r w:rsidRPr="00076E5E">
        <w:rPr>
          <w:sz w:val="22"/>
          <w:szCs w:val="22"/>
          <w:shd w:val="clear" w:color="auto" w:fill="FFFFFF" w:themeFill="background1"/>
        </w:rPr>
        <w:t>.</w:t>
      </w:r>
    </w:p>
    <w:p w:rsidR="008352F3" w:rsidRPr="002727D7" w:rsidRDefault="008352F3" w:rsidP="008352F3">
      <w:pPr>
        <w:widowControl w:val="0"/>
        <w:autoSpaceDE w:val="0"/>
        <w:autoSpaceDN w:val="0"/>
        <w:adjustRightInd w:val="0"/>
        <w:spacing w:before="120" w:after="120" w:line="280" w:lineRule="exact"/>
        <w:ind w:left="851"/>
        <w:jc w:val="both"/>
        <w:rPr>
          <w:bCs/>
          <w:iCs/>
          <w:sz w:val="22"/>
          <w:szCs w:val="22"/>
        </w:rPr>
      </w:pPr>
      <w:r w:rsidRPr="00AE5B73">
        <w:rPr>
          <w:sz w:val="22"/>
          <w:szCs w:val="22"/>
        </w:rPr>
        <w:t>Realisasi</w:t>
      </w:r>
      <w:r w:rsidRPr="006B7613">
        <w:rPr>
          <w:bCs/>
          <w:iCs/>
          <w:sz w:val="22"/>
          <w:szCs w:val="22"/>
          <w:lang w:val="en-US"/>
        </w:rPr>
        <w:t xml:space="preserve"> Belanja Pegawai TA 201</w:t>
      </w:r>
      <w:r>
        <w:rPr>
          <w:bCs/>
          <w:iCs/>
          <w:sz w:val="22"/>
          <w:szCs w:val="22"/>
        </w:rPr>
        <w:t>7</w:t>
      </w:r>
      <w:r w:rsidRPr="006B7613">
        <w:rPr>
          <w:bCs/>
          <w:iCs/>
          <w:sz w:val="22"/>
          <w:szCs w:val="22"/>
          <w:lang w:val="en-US"/>
        </w:rPr>
        <w:t xml:space="preserve"> dan TA 201</w:t>
      </w:r>
      <w:r>
        <w:rPr>
          <w:bCs/>
          <w:iCs/>
          <w:sz w:val="22"/>
          <w:szCs w:val="22"/>
        </w:rPr>
        <w:t>6</w:t>
      </w:r>
      <w:r w:rsidRPr="006B7613">
        <w:rPr>
          <w:bCs/>
          <w:iCs/>
          <w:sz w:val="22"/>
          <w:szCs w:val="22"/>
          <w:lang w:val="en-US"/>
        </w:rPr>
        <w:t xml:space="preserve"> sebesar Rp</w:t>
      </w:r>
      <w:r>
        <w:rPr>
          <w:bCs/>
          <w:iCs/>
          <w:sz w:val="22"/>
          <w:szCs w:val="22"/>
        </w:rPr>
        <w:t>711.720.879.723</w:t>
      </w:r>
      <w:r w:rsidRPr="006B7613">
        <w:rPr>
          <w:bCs/>
          <w:iCs/>
          <w:sz w:val="22"/>
          <w:szCs w:val="22"/>
          <w:lang w:val="en-US"/>
        </w:rPr>
        <w:t>,00 dan Rp</w:t>
      </w:r>
      <w:r w:rsidRPr="006B7613">
        <w:rPr>
          <w:bCs/>
          <w:iCs/>
          <w:sz w:val="22"/>
          <w:szCs w:val="22"/>
        </w:rPr>
        <w:t>7</w:t>
      </w:r>
      <w:r>
        <w:rPr>
          <w:bCs/>
          <w:iCs/>
          <w:sz w:val="22"/>
          <w:szCs w:val="22"/>
        </w:rPr>
        <w:t>35</w:t>
      </w:r>
      <w:r w:rsidRPr="006B7613">
        <w:rPr>
          <w:bCs/>
          <w:iCs/>
          <w:sz w:val="22"/>
          <w:szCs w:val="22"/>
          <w:lang w:val="en-US"/>
        </w:rPr>
        <w:t>.</w:t>
      </w:r>
      <w:r>
        <w:rPr>
          <w:bCs/>
          <w:iCs/>
          <w:sz w:val="22"/>
          <w:szCs w:val="22"/>
        </w:rPr>
        <w:t>872.214.075</w:t>
      </w:r>
      <w:r w:rsidRPr="006B7613">
        <w:rPr>
          <w:bCs/>
          <w:iCs/>
          <w:sz w:val="22"/>
          <w:szCs w:val="22"/>
          <w:lang w:val="en-US"/>
        </w:rPr>
        <w:t xml:space="preserve">,00 </w:t>
      </w:r>
      <w:r>
        <w:rPr>
          <w:bCs/>
          <w:iCs/>
          <w:sz w:val="22"/>
          <w:szCs w:val="22"/>
          <w:lang w:val="en-US"/>
        </w:rPr>
        <w:t xml:space="preserve">dapat dirinci per SKPD </w:t>
      </w:r>
      <w:r>
        <w:rPr>
          <w:bCs/>
          <w:iCs/>
          <w:sz w:val="22"/>
          <w:szCs w:val="22"/>
        </w:rPr>
        <w:t xml:space="preserve">dalam </w:t>
      </w:r>
      <w:r w:rsidR="00076E5E">
        <w:rPr>
          <w:bCs/>
          <w:iCs/>
          <w:sz w:val="22"/>
          <w:szCs w:val="22"/>
        </w:rPr>
        <w:t>Lampiran V.7</w:t>
      </w:r>
      <w:r w:rsidRPr="002727D7">
        <w:rPr>
          <w:bCs/>
          <w:iCs/>
          <w:sz w:val="22"/>
          <w:szCs w:val="22"/>
        </w:rPr>
        <w:t>.</w:t>
      </w:r>
    </w:p>
    <w:p w:rsidR="008352F3" w:rsidRPr="00AE5B73" w:rsidRDefault="008352F3" w:rsidP="005A6082">
      <w:pPr>
        <w:pStyle w:val="ListParagraph"/>
        <w:widowControl w:val="0"/>
        <w:numPr>
          <w:ilvl w:val="0"/>
          <w:numId w:val="245"/>
        </w:numPr>
        <w:autoSpaceDE w:val="0"/>
        <w:autoSpaceDN w:val="0"/>
        <w:adjustRightInd w:val="0"/>
        <w:spacing w:before="120" w:after="120" w:line="280" w:lineRule="exact"/>
        <w:ind w:left="851" w:hanging="993"/>
        <w:contextualSpacing w:val="0"/>
        <w:jc w:val="both"/>
        <w:rPr>
          <w:b/>
          <w:bCs/>
          <w:iCs/>
          <w:sz w:val="22"/>
          <w:szCs w:val="22"/>
        </w:rPr>
      </w:pPr>
      <w:r w:rsidRPr="00AE5B73">
        <w:rPr>
          <w:b/>
          <w:bCs/>
          <w:iCs/>
          <w:sz w:val="22"/>
          <w:szCs w:val="22"/>
        </w:rPr>
        <w:t>Belanja Barang dan Jasa (BBJ)</w:t>
      </w:r>
    </w:p>
    <w:p w:rsidR="008352F3" w:rsidRDefault="008352F3" w:rsidP="008352F3">
      <w:pPr>
        <w:spacing w:before="120" w:after="120" w:line="280" w:lineRule="exact"/>
        <w:ind w:left="851"/>
        <w:jc w:val="both"/>
        <w:rPr>
          <w:sz w:val="22"/>
          <w:szCs w:val="22"/>
        </w:rPr>
      </w:pPr>
      <w:r w:rsidRPr="006B7613">
        <w:rPr>
          <w:sz w:val="22"/>
          <w:szCs w:val="22"/>
        </w:rPr>
        <w:t>Belanja Barang dan Jasa (BBJ) realisasi TA 201</w:t>
      </w:r>
      <w:r>
        <w:rPr>
          <w:sz w:val="22"/>
          <w:szCs w:val="22"/>
        </w:rPr>
        <w:t>7</w:t>
      </w:r>
      <w:r w:rsidRPr="006B7613">
        <w:rPr>
          <w:sz w:val="22"/>
          <w:szCs w:val="22"/>
        </w:rPr>
        <w:t xml:space="preserve"> sebesar Rp</w:t>
      </w:r>
      <w:r>
        <w:rPr>
          <w:sz w:val="22"/>
          <w:szCs w:val="22"/>
        </w:rPr>
        <w:t>315.037.796.123</w:t>
      </w:r>
      <w:r w:rsidRPr="006B7613">
        <w:rPr>
          <w:sz w:val="22"/>
          <w:szCs w:val="22"/>
        </w:rPr>
        <w:t xml:space="preserve">,00 atau </w:t>
      </w:r>
      <w:r>
        <w:rPr>
          <w:sz w:val="22"/>
          <w:szCs w:val="22"/>
        </w:rPr>
        <w:t>91,59</w:t>
      </w:r>
      <w:r w:rsidRPr="006B7613">
        <w:rPr>
          <w:sz w:val="22"/>
          <w:szCs w:val="22"/>
        </w:rPr>
        <w:t>% dari anggaran sebesar Rp</w:t>
      </w:r>
      <w:r>
        <w:rPr>
          <w:sz w:val="22"/>
          <w:szCs w:val="22"/>
        </w:rPr>
        <w:t>343.968.565.198</w:t>
      </w:r>
      <w:r w:rsidRPr="006B7613">
        <w:rPr>
          <w:sz w:val="22"/>
          <w:szCs w:val="22"/>
        </w:rPr>
        <w:t xml:space="preserve">,00 dan </w:t>
      </w:r>
      <w:r w:rsidR="008C2F7E">
        <w:rPr>
          <w:sz w:val="22"/>
          <w:szCs w:val="22"/>
        </w:rPr>
        <w:t>120,10</w:t>
      </w:r>
      <w:r w:rsidRPr="006B7613">
        <w:rPr>
          <w:sz w:val="22"/>
          <w:szCs w:val="22"/>
        </w:rPr>
        <w:t>% dari realisasi TA 201</w:t>
      </w:r>
      <w:r>
        <w:rPr>
          <w:sz w:val="22"/>
          <w:szCs w:val="22"/>
        </w:rPr>
        <w:t>6</w:t>
      </w:r>
      <w:r w:rsidRPr="006B7613">
        <w:rPr>
          <w:sz w:val="22"/>
          <w:szCs w:val="22"/>
        </w:rPr>
        <w:t xml:space="preserve"> sebesar Rp</w:t>
      </w:r>
      <w:r>
        <w:rPr>
          <w:sz w:val="22"/>
          <w:szCs w:val="22"/>
        </w:rPr>
        <w:t>262</w:t>
      </w:r>
      <w:r w:rsidRPr="006B7613">
        <w:rPr>
          <w:sz w:val="22"/>
          <w:szCs w:val="22"/>
          <w:lang w:val="en-US"/>
        </w:rPr>
        <w:t>.</w:t>
      </w:r>
      <w:r>
        <w:rPr>
          <w:sz w:val="22"/>
          <w:szCs w:val="22"/>
        </w:rPr>
        <w:t>319.391.231</w:t>
      </w:r>
      <w:r w:rsidRPr="006B7613">
        <w:rPr>
          <w:sz w:val="22"/>
          <w:szCs w:val="22"/>
        </w:rPr>
        <w:t xml:space="preserve">,00 dengan </w:t>
      </w:r>
      <w:r>
        <w:rPr>
          <w:sz w:val="22"/>
          <w:szCs w:val="22"/>
        </w:rPr>
        <w:t>rincian disajikan pada Lampiran V.</w:t>
      </w:r>
      <w:r w:rsidR="00076E5E">
        <w:rPr>
          <w:sz w:val="22"/>
          <w:szCs w:val="22"/>
        </w:rPr>
        <w:t>8</w:t>
      </w:r>
      <w:r>
        <w:rPr>
          <w:sz w:val="22"/>
          <w:szCs w:val="22"/>
        </w:rPr>
        <w:t>.</w:t>
      </w:r>
    </w:p>
    <w:p w:rsidR="008352F3" w:rsidRDefault="008352F3" w:rsidP="008352F3">
      <w:pPr>
        <w:widowControl w:val="0"/>
        <w:autoSpaceDE w:val="0"/>
        <w:autoSpaceDN w:val="0"/>
        <w:adjustRightInd w:val="0"/>
        <w:spacing w:before="120" w:after="120" w:line="280" w:lineRule="exact"/>
        <w:ind w:left="851"/>
        <w:jc w:val="both"/>
        <w:rPr>
          <w:bCs/>
          <w:iCs/>
          <w:sz w:val="22"/>
          <w:szCs w:val="22"/>
        </w:rPr>
      </w:pPr>
      <w:r>
        <w:rPr>
          <w:bCs/>
          <w:iCs/>
          <w:sz w:val="22"/>
          <w:szCs w:val="22"/>
        </w:rPr>
        <w:t xml:space="preserve">Realisasi Belanja Barang dan Jasa TA 2017 sebesar Rp315.037.796.123,00 tidak termasuk Belanja Barang Yang Akan Diserahkan Kepada Masyarakat/Pihak Ketiga sebesar Rp23.064.323.985,00 yang dikonversi ke Belanja Hibah Barang. </w:t>
      </w:r>
    </w:p>
    <w:p w:rsidR="008352F3" w:rsidRDefault="008352F3" w:rsidP="008352F3">
      <w:pPr>
        <w:spacing w:before="120" w:after="120" w:line="280" w:lineRule="exact"/>
        <w:ind w:left="851"/>
        <w:jc w:val="both"/>
        <w:rPr>
          <w:sz w:val="22"/>
          <w:szCs w:val="22"/>
        </w:rPr>
      </w:pPr>
      <w:r>
        <w:rPr>
          <w:bCs/>
          <w:iCs/>
          <w:sz w:val="22"/>
          <w:szCs w:val="22"/>
        </w:rPr>
        <w:t>Adapun R</w:t>
      </w:r>
      <w:r w:rsidRPr="006B7613">
        <w:rPr>
          <w:bCs/>
          <w:iCs/>
          <w:sz w:val="22"/>
          <w:szCs w:val="22"/>
          <w:lang w:val="en-US"/>
        </w:rPr>
        <w:t>ealisasi Belanja Barang dan Jasa TA 201</w:t>
      </w:r>
      <w:r>
        <w:rPr>
          <w:bCs/>
          <w:iCs/>
          <w:sz w:val="22"/>
          <w:szCs w:val="22"/>
        </w:rPr>
        <w:t>7</w:t>
      </w:r>
      <w:r w:rsidRPr="006B7613">
        <w:rPr>
          <w:bCs/>
          <w:iCs/>
          <w:sz w:val="22"/>
          <w:szCs w:val="22"/>
          <w:lang w:val="en-US"/>
        </w:rPr>
        <w:t xml:space="preserve"> dan TA 201</w:t>
      </w:r>
      <w:r>
        <w:rPr>
          <w:bCs/>
          <w:iCs/>
          <w:sz w:val="22"/>
          <w:szCs w:val="22"/>
        </w:rPr>
        <w:t>6</w:t>
      </w:r>
      <w:r w:rsidRPr="006B7613">
        <w:rPr>
          <w:bCs/>
          <w:iCs/>
          <w:sz w:val="22"/>
          <w:szCs w:val="22"/>
          <w:lang w:val="en-US"/>
        </w:rPr>
        <w:t xml:space="preserve"> sebesar Rp</w:t>
      </w:r>
      <w:r>
        <w:rPr>
          <w:bCs/>
          <w:iCs/>
          <w:sz w:val="22"/>
          <w:szCs w:val="22"/>
        </w:rPr>
        <w:t xml:space="preserve">315.037.796.123,00 </w:t>
      </w:r>
      <w:r w:rsidRPr="00AE5B73">
        <w:rPr>
          <w:bCs/>
          <w:iCs/>
          <w:sz w:val="22"/>
          <w:szCs w:val="22"/>
          <w:lang w:val="en-US"/>
        </w:rPr>
        <w:t>dan Rp</w:t>
      </w:r>
      <w:r w:rsidRPr="006B7613">
        <w:rPr>
          <w:bCs/>
          <w:iCs/>
          <w:sz w:val="22"/>
          <w:szCs w:val="22"/>
        </w:rPr>
        <w:t>2</w:t>
      </w:r>
      <w:r>
        <w:rPr>
          <w:bCs/>
          <w:iCs/>
          <w:sz w:val="22"/>
          <w:szCs w:val="22"/>
        </w:rPr>
        <w:t>62</w:t>
      </w:r>
      <w:r w:rsidRPr="006B7613">
        <w:rPr>
          <w:bCs/>
          <w:iCs/>
          <w:sz w:val="22"/>
          <w:szCs w:val="22"/>
          <w:lang w:val="en-US"/>
        </w:rPr>
        <w:t>.</w:t>
      </w:r>
      <w:r>
        <w:rPr>
          <w:sz w:val="22"/>
          <w:szCs w:val="22"/>
        </w:rPr>
        <w:t>319.391.231</w:t>
      </w:r>
      <w:r w:rsidRPr="00AE5B73">
        <w:rPr>
          <w:bCs/>
          <w:iCs/>
          <w:sz w:val="22"/>
          <w:szCs w:val="22"/>
          <w:lang w:val="en-US"/>
        </w:rPr>
        <w:t xml:space="preserve">,00 per SKPD </w:t>
      </w:r>
      <w:r w:rsidRPr="006B7613">
        <w:rPr>
          <w:sz w:val="22"/>
          <w:szCs w:val="22"/>
        </w:rPr>
        <w:t xml:space="preserve">dengan </w:t>
      </w:r>
      <w:r>
        <w:rPr>
          <w:sz w:val="22"/>
          <w:szCs w:val="22"/>
        </w:rPr>
        <w:t>rin</w:t>
      </w:r>
      <w:r w:rsidR="00076E5E">
        <w:rPr>
          <w:sz w:val="22"/>
          <w:szCs w:val="22"/>
        </w:rPr>
        <w:t>cian disajikan pada Lampiran V.9</w:t>
      </w:r>
      <w:r>
        <w:rPr>
          <w:sz w:val="22"/>
          <w:szCs w:val="22"/>
        </w:rPr>
        <w:t>.</w:t>
      </w:r>
    </w:p>
    <w:p w:rsidR="008352F3" w:rsidRPr="00AE5B73" w:rsidRDefault="008352F3" w:rsidP="005A6082">
      <w:pPr>
        <w:pStyle w:val="ListParagraph"/>
        <w:widowControl w:val="0"/>
        <w:numPr>
          <w:ilvl w:val="0"/>
          <w:numId w:val="245"/>
        </w:numPr>
        <w:autoSpaceDE w:val="0"/>
        <w:autoSpaceDN w:val="0"/>
        <w:adjustRightInd w:val="0"/>
        <w:spacing w:before="120" w:after="120" w:line="280" w:lineRule="exact"/>
        <w:ind w:left="851" w:hanging="993"/>
        <w:contextualSpacing w:val="0"/>
        <w:jc w:val="both"/>
        <w:rPr>
          <w:b/>
          <w:bCs/>
          <w:iCs/>
          <w:sz w:val="22"/>
          <w:szCs w:val="22"/>
        </w:rPr>
      </w:pPr>
      <w:r w:rsidRPr="00AE5B73">
        <w:rPr>
          <w:b/>
          <w:bCs/>
          <w:iCs/>
          <w:sz w:val="22"/>
          <w:szCs w:val="22"/>
        </w:rPr>
        <w:t>Belanja Bunga</w:t>
      </w:r>
    </w:p>
    <w:p w:rsidR="008352F3" w:rsidRDefault="008352F3" w:rsidP="008352F3">
      <w:pPr>
        <w:widowControl w:val="0"/>
        <w:autoSpaceDE w:val="0"/>
        <w:autoSpaceDN w:val="0"/>
        <w:adjustRightInd w:val="0"/>
        <w:spacing w:after="120" w:line="280" w:lineRule="exact"/>
        <w:ind w:left="851"/>
        <w:jc w:val="both"/>
        <w:rPr>
          <w:sz w:val="22"/>
          <w:szCs w:val="22"/>
        </w:rPr>
      </w:pPr>
      <w:r w:rsidRPr="006B7613">
        <w:rPr>
          <w:sz w:val="22"/>
          <w:szCs w:val="22"/>
        </w:rPr>
        <w:t xml:space="preserve">Belanja Bunga adalah pengeluaran untuk pembayaran </w:t>
      </w:r>
      <w:r>
        <w:rPr>
          <w:sz w:val="22"/>
          <w:szCs w:val="22"/>
        </w:rPr>
        <w:t xml:space="preserve">bunga utang Pemerintah Kabupaten Temanggung ke Pusat Investasi Pemerintah (PIP) untuk Pembangunan Pasar Legi Parakan. Belanja Bunga </w:t>
      </w:r>
      <w:r w:rsidRPr="006B7613">
        <w:rPr>
          <w:sz w:val="22"/>
          <w:szCs w:val="22"/>
        </w:rPr>
        <w:t>Pemerintah Daerah Kabupaten Temanggung pada TA 201</w:t>
      </w:r>
      <w:r>
        <w:rPr>
          <w:sz w:val="22"/>
          <w:szCs w:val="22"/>
        </w:rPr>
        <w:t>7</w:t>
      </w:r>
      <w:r w:rsidRPr="006B7613">
        <w:rPr>
          <w:sz w:val="22"/>
          <w:szCs w:val="22"/>
          <w:lang w:val="en-US"/>
        </w:rPr>
        <w:t xml:space="preserve"> realisasinya sebesar Rp</w:t>
      </w:r>
      <w:r>
        <w:rPr>
          <w:sz w:val="22"/>
          <w:szCs w:val="22"/>
        </w:rPr>
        <w:t>3.541.451.133</w:t>
      </w:r>
      <w:r w:rsidRPr="006B7613">
        <w:rPr>
          <w:sz w:val="22"/>
          <w:szCs w:val="22"/>
          <w:lang w:val="en-US"/>
        </w:rPr>
        <w:t xml:space="preserve">,00 atau </w:t>
      </w:r>
      <w:r>
        <w:rPr>
          <w:sz w:val="22"/>
          <w:szCs w:val="22"/>
        </w:rPr>
        <w:t>54,05</w:t>
      </w:r>
      <w:r w:rsidRPr="006B7613">
        <w:rPr>
          <w:sz w:val="22"/>
          <w:szCs w:val="22"/>
          <w:lang w:val="en-US"/>
        </w:rPr>
        <w:t xml:space="preserve">% dari </w:t>
      </w:r>
      <w:r w:rsidRPr="006B7613">
        <w:rPr>
          <w:sz w:val="22"/>
          <w:szCs w:val="22"/>
          <w:lang w:val="en-US"/>
        </w:rPr>
        <w:lastRenderedPageBreak/>
        <w:t>anggarannya sebesar Rp</w:t>
      </w:r>
      <w:r>
        <w:rPr>
          <w:sz w:val="22"/>
          <w:szCs w:val="22"/>
        </w:rPr>
        <w:t>6.552.628.284</w:t>
      </w:r>
      <w:r w:rsidRPr="006B7613">
        <w:rPr>
          <w:sz w:val="22"/>
          <w:szCs w:val="22"/>
          <w:lang w:val="en-US"/>
        </w:rPr>
        <w:t xml:space="preserve">,00 dan </w:t>
      </w:r>
      <w:r w:rsidR="008C2F7E">
        <w:rPr>
          <w:sz w:val="22"/>
          <w:szCs w:val="22"/>
        </w:rPr>
        <w:t>71,46</w:t>
      </w:r>
      <w:r w:rsidRPr="006B7613">
        <w:rPr>
          <w:sz w:val="22"/>
          <w:szCs w:val="22"/>
          <w:lang w:val="en-US"/>
        </w:rPr>
        <w:t>% dari realisasi TA 201</w:t>
      </w:r>
      <w:r>
        <w:rPr>
          <w:sz w:val="22"/>
          <w:szCs w:val="22"/>
        </w:rPr>
        <w:t>6</w:t>
      </w:r>
      <w:r w:rsidRPr="006B7613">
        <w:rPr>
          <w:sz w:val="22"/>
          <w:szCs w:val="22"/>
          <w:lang w:val="en-US"/>
        </w:rPr>
        <w:t xml:space="preserve"> sebesar Rp</w:t>
      </w:r>
      <w:r>
        <w:rPr>
          <w:sz w:val="22"/>
          <w:szCs w:val="22"/>
        </w:rPr>
        <w:t>4.955.946.912</w:t>
      </w:r>
      <w:r w:rsidRPr="006B7613">
        <w:rPr>
          <w:sz w:val="22"/>
          <w:szCs w:val="22"/>
          <w:lang w:val="en-US"/>
        </w:rPr>
        <w:t>,00</w:t>
      </w:r>
      <w:r>
        <w:rPr>
          <w:sz w:val="22"/>
          <w:szCs w:val="22"/>
        </w:rPr>
        <w:t>. Untuk lebih jelasnya uraian di atas dapat disajikan dalam tabel  rincian sebagai berikut:</w:t>
      </w:r>
    </w:p>
    <w:p w:rsidR="001F4AC9" w:rsidRDefault="008352F3" w:rsidP="007B6540">
      <w:pPr>
        <w:widowControl w:val="0"/>
        <w:autoSpaceDE w:val="0"/>
        <w:autoSpaceDN w:val="0"/>
        <w:adjustRightInd w:val="0"/>
        <w:spacing w:before="60" w:after="60"/>
        <w:ind w:left="851"/>
        <w:jc w:val="center"/>
        <w:rPr>
          <w:rFonts w:ascii="Arial Narrow" w:hAnsi="Arial Narrow"/>
          <w:sz w:val="18"/>
          <w:szCs w:val="18"/>
        </w:rPr>
      </w:pPr>
      <w:r w:rsidRPr="009E39E0">
        <w:rPr>
          <w:rFonts w:ascii="Arial Narrow" w:hAnsi="Arial Narrow"/>
          <w:sz w:val="18"/>
          <w:szCs w:val="18"/>
        </w:rPr>
        <w:t>Tabel V.1</w:t>
      </w:r>
      <w:r w:rsidR="00C0734B" w:rsidRPr="009E39E0">
        <w:rPr>
          <w:rFonts w:ascii="Arial Narrow" w:hAnsi="Arial Narrow"/>
          <w:sz w:val="18"/>
          <w:szCs w:val="18"/>
        </w:rPr>
        <w:t>6</w:t>
      </w:r>
      <w:r w:rsidRPr="009E39E0">
        <w:rPr>
          <w:rFonts w:ascii="Arial Narrow" w:hAnsi="Arial Narrow"/>
          <w:sz w:val="18"/>
          <w:szCs w:val="18"/>
        </w:rPr>
        <w:t xml:space="preserve">   </w:t>
      </w:r>
    </w:p>
    <w:p w:rsidR="008352F3" w:rsidRPr="009E39E0" w:rsidRDefault="008352F3" w:rsidP="007B6540">
      <w:pPr>
        <w:widowControl w:val="0"/>
        <w:autoSpaceDE w:val="0"/>
        <w:autoSpaceDN w:val="0"/>
        <w:adjustRightInd w:val="0"/>
        <w:spacing w:before="60" w:after="60"/>
        <w:ind w:left="851"/>
        <w:jc w:val="center"/>
        <w:rPr>
          <w:rFonts w:ascii="Arial Narrow" w:hAnsi="Arial Narrow"/>
          <w:sz w:val="18"/>
          <w:szCs w:val="18"/>
        </w:rPr>
      </w:pPr>
      <w:r w:rsidRPr="009E39E0">
        <w:rPr>
          <w:rFonts w:ascii="Arial Narrow" w:hAnsi="Arial Narrow"/>
          <w:sz w:val="18"/>
          <w:szCs w:val="18"/>
        </w:rPr>
        <w:t>Belanja Bunga TA 2017 dan TA 2016</w:t>
      </w:r>
    </w:p>
    <w:tbl>
      <w:tblPr>
        <w:tblW w:w="7411" w:type="dxa"/>
        <w:tblInd w:w="959" w:type="dxa"/>
        <w:tblLook w:val="04A0"/>
      </w:tblPr>
      <w:tblGrid>
        <w:gridCol w:w="428"/>
        <w:gridCol w:w="2841"/>
        <w:gridCol w:w="1392"/>
        <w:gridCol w:w="1375"/>
        <w:gridCol w:w="1375"/>
      </w:tblGrid>
      <w:tr w:rsidR="008352F3" w:rsidRPr="00C55D21" w:rsidTr="002F24F8">
        <w:trPr>
          <w:trHeight w:val="24"/>
        </w:trPr>
        <w:tc>
          <w:tcPr>
            <w:tcW w:w="428" w:type="dxa"/>
            <w:vMerge w:val="restart"/>
            <w:tcBorders>
              <w:top w:val="single" w:sz="4" w:space="0" w:color="auto"/>
              <w:left w:val="single" w:sz="4" w:space="0" w:color="auto"/>
              <w:right w:val="single" w:sz="4" w:space="0" w:color="auto"/>
            </w:tcBorders>
          </w:tcPr>
          <w:p w:rsidR="008352F3" w:rsidRPr="00A66142" w:rsidRDefault="008352F3" w:rsidP="00C54037">
            <w:pPr>
              <w:spacing w:before="40" w:line="276" w:lineRule="auto"/>
              <w:jc w:val="center"/>
              <w:rPr>
                <w:rFonts w:ascii="Arial Narrow" w:hAnsi="Arial Narrow"/>
                <w:bCs/>
                <w:noProof w:val="0"/>
                <w:color w:val="000000"/>
                <w:sz w:val="18"/>
                <w:szCs w:val="18"/>
              </w:rPr>
            </w:pPr>
            <w:r w:rsidRPr="00A66142">
              <w:rPr>
                <w:rFonts w:ascii="Arial Narrow" w:hAnsi="Arial Narrow"/>
                <w:bCs/>
                <w:noProof w:val="0"/>
                <w:color w:val="000000"/>
                <w:sz w:val="18"/>
                <w:szCs w:val="18"/>
              </w:rPr>
              <w:t>No</w:t>
            </w:r>
          </w:p>
        </w:tc>
        <w:tc>
          <w:tcPr>
            <w:tcW w:w="2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A66142" w:rsidRDefault="008352F3" w:rsidP="00C54037">
            <w:pPr>
              <w:spacing w:before="40" w:line="276" w:lineRule="auto"/>
              <w:jc w:val="center"/>
              <w:rPr>
                <w:rFonts w:ascii="Arial Narrow" w:hAnsi="Arial Narrow"/>
                <w:bCs/>
                <w:noProof w:val="0"/>
                <w:color w:val="000000"/>
                <w:sz w:val="18"/>
                <w:szCs w:val="18"/>
              </w:rPr>
            </w:pPr>
            <w:r>
              <w:rPr>
                <w:rFonts w:ascii="Arial Narrow" w:hAnsi="Arial Narrow"/>
                <w:bCs/>
                <w:noProof w:val="0"/>
                <w:color w:val="000000"/>
                <w:sz w:val="18"/>
                <w:szCs w:val="18"/>
              </w:rPr>
              <w:t>Uraian</w:t>
            </w:r>
          </w:p>
        </w:tc>
        <w:tc>
          <w:tcPr>
            <w:tcW w:w="2766"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A66142" w:rsidRDefault="008352F3" w:rsidP="00C54037">
            <w:pPr>
              <w:spacing w:before="40" w:line="276" w:lineRule="auto"/>
              <w:jc w:val="center"/>
              <w:rPr>
                <w:rFonts w:ascii="Arial Narrow" w:hAnsi="Arial Narrow"/>
                <w:bCs/>
                <w:noProof w:val="0"/>
                <w:color w:val="000000"/>
                <w:sz w:val="18"/>
                <w:szCs w:val="18"/>
                <w:lang w:val="en-US"/>
              </w:rPr>
            </w:pPr>
            <w:r w:rsidRPr="00A66142">
              <w:rPr>
                <w:rFonts w:ascii="Arial Narrow" w:hAnsi="Arial Narrow"/>
                <w:bCs/>
                <w:noProof w:val="0"/>
                <w:color w:val="000000"/>
                <w:sz w:val="18"/>
                <w:szCs w:val="18"/>
                <w:lang w:val="en-US"/>
              </w:rPr>
              <w:t>201</w:t>
            </w:r>
            <w:r w:rsidRPr="00A66142">
              <w:rPr>
                <w:rFonts w:ascii="Arial Narrow" w:hAnsi="Arial Narrow"/>
                <w:bCs/>
                <w:noProof w:val="0"/>
                <w:color w:val="000000"/>
                <w:sz w:val="18"/>
                <w:szCs w:val="18"/>
              </w:rPr>
              <w:t>7</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8352F3" w:rsidRPr="00A66142" w:rsidRDefault="008352F3" w:rsidP="00C54037">
            <w:pPr>
              <w:spacing w:before="40" w:line="276" w:lineRule="auto"/>
              <w:jc w:val="center"/>
              <w:rPr>
                <w:rFonts w:ascii="Arial Narrow" w:hAnsi="Arial Narrow"/>
                <w:bCs/>
                <w:noProof w:val="0"/>
                <w:color w:val="000000"/>
                <w:sz w:val="18"/>
                <w:szCs w:val="18"/>
              </w:rPr>
            </w:pPr>
            <w:r w:rsidRPr="00A66142">
              <w:rPr>
                <w:rFonts w:ascii="Arial Narrow" w:hAnsi="Arial Narrow"/>
                <w:bCs/>
                <w:noProof w:val="0"/>
                <w:color w:val="000000"/>
                <w:sz w:val="18"/>
                <w:szCs w:val="18"/>
                <w:lang w:val="en-US"/>
              </w:rPr>
              <w:t>201</w:t>
            </w:r>
            <w:r w:rsidRPr="00A66142">
              <w:rPr>
                <w:rFonts w:ascii="Arial Narrow" w:hAnsi="Arial Narrow"/>
                <w:bCs/>
                <w:noProof w:val="0"/>
                <w:color w:val="000000"/>
                <w:sz w:val="18"/>
                <w:szCs w:val="18"/>
              </w:rPr>
              <w:t>6</w:t>
            </w:r>
          </w:p>
        </w:tc>
      </w:tr>
      <w:tr w:rsidR="008352F3" w:rsidRPr="00E906F2" w:rsidTr="002F24F8">
        <w:trPr>
          <w:trHeight w:val="24"/>
        </w:trPr>
        <w:tc>
          <w:tcPr>
            <w:tcW w:w="428" w:type="dxa"/>
            <w:vMerge/>
            <w:tcBorders>
              <w:left w:val="single" w:sz="4" w:space="0" w:color="auto"/>
              <w:bottom w:val="single" w:sz="4" w:space="0" w:color="000000"/>
              <w:right w:val="single" w:sz="4" w:space="0" w:color="auto"/>
            </w:tcBorders>
          </w:tcPr>
          <w:p w:rsidR="008352F3" w:rsidRPr="00A66142" w:rsidRDefault="008352F3" w:rsidP="00C54037">
            <w:pPr>
              <w:spacing w:before="40" w:line="276" w:lineRule="auto"/>
              <w:jc w:val="center"/>
              <w:rPr>
                <w:rFonts w:ascii="Arial Narrow" w:hAnsi="Arial Narrow"/>
                <w:bCs/>
                <w:noProof w:val="0"/>
                <w:color w:val="000000"/>
                <w:sz w:val="18"/>
                <w:szCs w:val="18"/>
                <w:lang w:val="en-US"/>
              </w:rPr>
            </w:pPr>
          </w:p>
        </w:tc>
        <w:tc>
          <w:tcPr>
            <w:tcW w:w="2841" w:type="dxa"/>
            <w:vMerge/>
            <w:tcBorders>
              <w:top w:val="single" w:sz="4" w:space="0" w:color="auto"/>
              <w:left w:val="single" w:sz="4" w:space="0" w:color="auto"/>
              <w:bottom w:val="single" w:sz="4" w:space="0" w:color="000000"/>
              <w:right w:val="single" w:sz="4" w:space="0" w:color="auto"/>
            </w:tcBorders>
            <w:vAlign w:val="center"/>
            <w:hideMark/>
          </w:tcPr>
          <w:p w:rsidR="008352F3" w:rsidRPr="00A66142" w:rsidRDefault="008352F3" w:rsidP="00C54037">
            <w:pPr>
              <w:spacing w:before="40" w:line="276" w:lineRule="auto"/>
              <w:jc w:val="center"/>
              <w:rPr>
                <w:rFonts w:ascii="Arial Narrow" w:hAnsi="Arial Narrow"/>
                <w:bCs/>
                <w:noProof w:val="0"/>
                <w:color w:val="000000"/>
                <w:sz w:val="18"/>
                <w:szCs w:val="18"/>
                <w:lang w:val="en-US"/>
              </w:rPr>
            </w:pPr>
          </w:p>
        </w:tc>
        <w:tc>
          <w:tcPr>
            <w:tcW w:w="1392" w:type="dxa"/>
            <w:tcBorders>
              <w:top w:val="nil"/>
              <w:left w:val="nil"/>
              <w:bottom w:val="single" w:sz="4" w:space="0" w:color="auto"/>
              <w:right w:val="single" w:sz="4" w:space="0" w:color="auto"/>
            </w:tcBorders>
            <w:shd w:val="clear" w:color="auto" w:fill="auto"/>
            <w:noWrap/>
            <w:vAlign w:val="bottom"/>
            <w:hideMark/>
          </w:tcPr>
          <w:p w:rsidR="008352F3" w:rsidRPr="00A66142" w:rsidRDefault="008352F3" w:rsidP="00C54037">
            <w:pPr>
              <w:spacing w:before="40" w:line="276" w:lineRule="auto"/>
              <w:jc w:val="center"/>
              <w:rPr>
                <w:rFonts w:ascii="Arial Narrow" w:hAnsi="Arial Narrow"/>
                <w:bCs/>
                <w:noProof w:val="0"/>
                <w:color w:val="000000"/>
                <w:sz w:val="18"/>
                <w:szCs w:val="18"/>
                <w:lang w:val="en-US"/>
              </w:rPr>
            </w:pPr>
            <w:r w:rsidRPr="00A66142">
              <w:rPr>
                <w:rFonts w:ascii="Arial Narrow" w:hAnsi="Arial Narrow"/>
                <w:bCs/>
                <w:noProof w:val="0"/>
                <w:color w:val="000000"/>
                <w:sz w:val="18"/>
                <w:szCs w:val="18"/>
                <w:lang w:val="en-US"/>
              </w:rPr>
              <w:t>Anggaran (Rp)</w:t>
            </w:r>
          </w:p>
        </w:tc>
        <w:tc>
          <w:tcPr>
            <w:tcW w:w="1375" w:type="dxa"/>
            <w:tcBorders>
              <w:top w:val="nil"/>
              <w:left w:val="nil"/>
              <w:bottom w:val="single" w:sz="4" w:space="0" w:color="auto"/>
              <w:right w:val="single" w:sz="4" w:space="0" w:color="auto"/>
            </w:tcBorders>
            <w:shd w:val="clear" w:color="auto" w:fill="auto"/>
            <w:noWrap/>
            <w:vAlign w:val="bottom"/>
            <w:hideMark/>
          </w:tcPr>
          <w:p w:rsidR="008352F3" w:rsidRPr="00A66142" w:rsidRDefault="008352F3" w:rsidP="00C54037">
            <w:pPr>
              <w:spacing w:before="40" w:line="276" w:lineRule="auto"/>
              <w:jc w:val="center"/>
              <w:rPr>
                <w:rFonts w:ascii="Arial Narrow" w:hAnsi="Arial Narrow"/>
                <w:bCs/>
                <w:noProof w:val="0"/>
                <w:color w:val="000000"/>
                <w:sz w:val="18"/>
                <w:szCs w:val="18"/>
                <w:lang w:val="en-US"/>
              </w:rPr>
            </w:pPr>
            <w:r w:rsidRPr="00A66142">
              <w:rPr>
                <w:rFonts w:ascii="Arial Narrow" w:hAnsi="Arial Narrow"/>
                <w:bCs/>
                <w:noProof w:val="0"/>
                <w:color w:val="000000"/>
                <w:sz w:val="18"/>
                <w:szCs w:val="18"/>
                <w:lang w:val="en-US"/>
              </w:rPr>
              <w:t>Realisasi (Rp)</w:t>
            </w:r>
          </w:p>
        </w:tc>
        <w:tc>
          <w:tcPr>
            <w:tcW w:w="1375" w:type="dxa"/>
            <w:tcBorders>
              <w:top w:val="nil"/>
              <w:left w:val="nil"/>
              <w:bottom w:val="single" w:sz="4" w:space="0" w:color="auto"/>
              <w:right w:val="single" w:sz="4" w:space="0" w:color="auto"/>
            </w:tcBorders>
            <w:shd w:val="clear" w:color="auto" w:fill="auto"/>
            <w:noWrap/>
            <w:vAlign w:val="bottom"/>
            <w:hideMark/>
          </w:tcPr>
          <w:p w:rsidR="008352F3" w:rsidRPr="00A66142" w:rsidRDefault="008352F3" w:rsidP="00C54037">
            <w:pPr>
              <w:spacing w:before="40" w:line="276" w:lineRule="auto"/>
              <w:jc w:val="center"/>
              <w:rPr>
                <w:rFonts w:ascii="Arial Narrow" w:hAnsi="Arial Narrow"/>
                <w:bCs/>
                <w:noProof w:val="0"/>
                <w:color w:val="000000"/>
                <w:sz w:val="18"/>
                <w:szCs w:val="18"/>
                <w:lang w:val="en-US"/>
              </w:rPr>
            </w:pPr>
            <w:r w:rsidRPr="00A66142">
              <w:rPr>
                <w:rFonts w:ascii="Arial Narrow" w:hAnsi="Arial Narrow"/>
                <w:bCs/>
                <w:noProof w:val="0"/>
                <w:color w:val="000000"/>
                <w:sz w:val="18"/>
                <w:szCs w:val="18"/>
                <w:lang w:val="en-US"/>
              </w:rPr>
              <w:t>Realisasi (Rp)</w:t>
            </w:r>
          </w:p>
        </w:tc>
      </w:tr>
      <w:tr w:rsidR="008352F3" w:rsidRPr="00E906F2" w:rsidTr="002F24F8">
        <w:trPr>
          <w:trHeight w:val="24"/>
        </w:trPr>
        <w:tc>
          <w:tcPr>
            <w:tcW w:w="428" w:type="dxa"/>
            <w:tcBorders>
              <w:top w:val="nil"/>
              <w:left w:val="single" w:sz="4" w:space="0" w:color="auto"/>
              <w:bottom w:val="single" w:sz="4" w:space="0" w:color="auto"/>
              <w:right w:val="single" w:sz="4" w:space="0" w:color="auto"/>
            </w:tcBorders>
          </w:tcPr>
          <w:p w:rsidR="008352F3" w:rsidRPr="00A66142" w:rsidRDefault="008352F3" w:rsidP="00C54037">
            <w:pPr>
              <w:spacing w:before="40" w:line="276" w:lineRule="auto"/>
              <w:jc w:val="center"/>
              <w:rPr>
                <w:rFonts w:ascii="Arial Narrow" w:hAnsi="Arial Narrow"/>
                <w:noProof w:val="0"/>
                <w:color w:val="000000"/>
                <w:sz w:val="18"/>
                <w:szCs w:val="18"/>
              </w:rPr>
            </w:pPr>
            <w:r w:rsidRPr="00A66142">
              <w:rPr>
                <w:rFonts w:ascii="Arial Narrow" w:hAnsi="Arial Narrow"/>
                <w:noProof w:val="0"/>
                <w:color w:val="000000"/>
                <w:sz w:val="18"/>
                <w:szCs w:val="18"/>
              </w:rPr>
              <w:t>(1)</w:t>
            </w:r>
          </w:p>
        </w:tc>
        <w:tc>
          <w:tcPr>
            <w:tcW w:w="2841" w:type="dxa"/>
            <w:tcBorders>
              <w:top w:val="nil"/>
              <w:left w:val="single" w:sz="4" w:space="0" w:color="auto"/>
              <w:bottom w:val="single" w:sz="4" w:space="0" w:color="auto"/>
              <w:right w:val="single" w:sz="4" w:space="0" w:color="auto"/>
            </w:tcBorders>
            <w:shd w:val="clear" w:color="auto" w:fill="auto"/>
            <w:vAlign w:val="center"/>
            <w:hideMark/>
          </w:tcPr>
          <w:p w:rsidR="008352F3" w:rsidRPr="00A66142" w:rsidRDefault="008352F3" w:rsidP="00C54037">
            <w:pPr>
              <w:spacing w:before="40" w:line="276" w:lineRule="auto"/>
              <w:jc w:val="center"/>
              <w:rPr>
                <w:rFonts w:ascii="Arial Narrow" w:hAnsi="Arial Narrow"/>
                <w:noProof w:val="0"/>
                <w:color w:val="000000"/>
                <w:sz w:val="18"/>
                <w:szCs w:val="18"/>
              </w:rPr>
            </w:pPr>
            <w:r w:rsidRPr="00A66142">
              <w:rPr>
                <w:rFonts w:ascii="Arial Narrow" w:hAnsi="Arial Narrow"/>
                <w:noProof w:val="0"/>
                <w:color w:val="000000"/>
                <w:sz w:val="18"/>
                <w:szCs w:val="18"/>
              </w:rPr>
              <w:t>(2)</w:t>
            </w:r>
          </w:p>
        </w:tc>
        <w:tc>
          <w:tcPr>
            <w:tcW w:w="1392" w:type="dxa"/>
            <w:tcBorders>
              <w:top w:val="nil"/>
              <w:left w:val="nil"/>
              <w:bottom w:val="single" w:sz="4" w:space="0" w:color="auto"/>
              <w:right w:val="single" w:sz="4" w:space="0" w:color="auto"/>
            </w:tcBorders>
            <w:shd w:val="clear" w:color="auto" w:fill="auto"/>
            <w:noWrap/>
            <w:vAlign w:val="center"/>
            <w:hideMark/>
          </w:tcPr>
          <w:p w:rsidR="008352F3" w:rsidRPr="00A66142" w:rsidRDefault="008352F3" w:rsidP="00C54037">
            <w:pPr>
              <w:spacing w:before="40" w:line="276" w:lineRule="auto"/>
              <w:jc w:val="center"/>
              <w:rPr>
                <w:rFonts w:ascii="Arial Narrow" w:hAnsi="Arial Narrow"/>
                <w:noProof w:val="0"/>
                <w:color w:val="000000"/>
                <w:sz w:val="18"/>
                <w:szCs w:val="18"/>
              </w:rPr>
            </w:pPr>
            <w:r w:rsidRPr="00A66142">
              <w:rPr>
                <w:rFonts w:ascii="Arial Narrow" w:hAnsi="Arial Narrow"/>
                <w:noProof w:val="0"/>
                <w:color w:val="000000"/>
                <w:sz w:val="18"/>
                <w:szCs w:val="18"/>
              </w:rPr>
              <w:t>(3)</w:t>
            </w:r>
          </w:p>
        </w:tc>
        <w:tc>
          <w:tcPr>
            <w:tcW w:w="1375" w:type="dxa"/>
            <w:tcBorders>
              <w:top w:val="nil"/>
              <w:left w:val="nil"/>
              <w:bottom w:val="single" w:sz="4" w:space="0" w:color="auto"/>
              <w:right w:val="single" w:sz="4" w:space="0" w:color="auto"/>
            </w:tcBorders>
            <w:shd w:val="clear" w:color="auto" w:fill="auto"/>
            <w:noWrap/>
            <w:vAlign w:val="center"/>
            <w:hideMark/>
          </w:tcPr>
          <w:p w:rsidR="008352F3" w:rsidRPr="00A66142" w:rsidRDefault="008352F3" w:rsidP="00C54037">
            <w:pPr>
              <w:spacing w:before="40" w:line="276" w:lineRule="auto"/>
              <w:jc w:val="center"/>
              <w:rPr>
                <w:rFonts w:ascii="Arial Narrow" w:hAnsi="Arial Narrow"/>
                <w:noProof w:val="0"/>
                <w:color w:val="000000"/>
                <w:sz w:val="18"/>
                <w:szCs w:val="18"/>
              </w:rPr>
            </w:pPr>
            <w:r w:rsidRPr="00A66142">
              <w:rPr>
                <w:rFonts w:ascii="Arial Narrow" w:hAnsi="Arial Narrow"/>
                <w:noProof w:val="0"/>
                <w:color w:val="000000"/>
                <w:sz w:val="18"/>
                <w:szCs w:val="18"/>
              </w:rPr>
              <w:t>(4)</w:t>
            </w:r>
          </w:p>
        </w:tc>
        <w:tc>
          <w:tcPr>
            <w:tcW w:w="1375" w:type="dxa"/>
            <w:tcBorders>
              <w:top w:val="nil"/>
              <w:left w:val="nil"/>
              <w:bottom w:val="single" w:sz="4" w:space="0" w:color="auto"/>
              <w:right w:val="single" w:sz="4" w:space="0" w:color="auto"/>
            </w:tcBorders>
            <w:shd w:val="clear" w:color="auto" w:fill="auto"/>
            <w:noWrap/>
            <w:vAlign w:val="center"/>
            <w:hideMark/>
          </w:tcPr>
          <w:p w:rsidR="008352F3" w:rsidRPr="00A66142" w:rsidRDefault="008352F3" w:rsidP="00C54037">
            <w:pPr>
              <w:spacing w:before="40" w:line="276" w:lineRule="auto"/>
              <w:jc w:val="center"/>
              <w:rPr>
                <w:rFonts w:ascii="Arial Narrow" w:hAnsi="Arial Narrow"/>
                <w:noProof w:val="0"/>
                <w:color w:val="000000"/>
                <w:sz w:val="18"/>
                <w:szCs w:val="18"/>
              </w:rPr>
            </w:pPr>
            <w:r w:rsidRPr="00A66142">
              <w:rPr>
                <w:rFonts w:ascii="Arial Narrow" w:hAnsi="Arial Narrow"/>
                <w:noProof w:val="0"/>
                <w:color w:val="000000"/>
                <w:sz w:val="18"/>
                <w:szCs w:val="18"/>
              </w:rPr>
              <w:t>(5)</w:t>
            </w:r>
          </w:p>
        </w:tc>
      </w:tr>
      <w:tr w:rsidR="008352F3" w:rsidRPr="00E906F2" w:rsidTr="002F24F8">
        <w:trPr>
          <w:trHeight w:val="24"/>
        </w:trPr>
        <w:tc>
          <w:tcPr>
            <w:tcW w:w="428" w:type="dxa"/>
            <w:tcBorders>
              <w:top w:val="nil"/>
              <w:left w:val="single" w:sz="4" w:space="0" w:color="auto"/>
              <w:bottom w:val="single" w:sz="4" w:space="0" w:color="auto"/>
              <w:right w:val="single" w:sz="4" w:space="0" w:color="auto"/>
            </w:tcBorders>
          </w:tcPr>
          <w:p w:rsidR="008352F3"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1</w:t>
            </w:r>
          </w:p>
        </w:tc>
        <w:tc>
          <w:tcPr>
            <w:tcW w:w="2841" w:type="dxa"/>
            <w:tcBorders>
              <w:top w:val="nil"/>
              <w:left w:val="single" w:sz="4" w:space="0" w:color="auto"/>
              <w:bottom w:val="single" w:sz="4" w:space="0" w:color="auto"/>
              <w:right w:val="single" w:sz="4" w:space="0" w:color="auto"/>
            </w:tcBorders>
            <w:shd w:val="clear" w:color="auto" w:fill="auto"/>
            <w:vAlign w:val="center"/>
            <w:hideMark/>
          </w:tcPr>
          <w:p w:rsidR="008352F3"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Bunga Utang Pinjaman Ke</w:t>
            </w:r>
          </w:p>
          <w:p w:rsidR="008352F3" w:rsidRPr="00750280"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pada Pemerintah</w:t>
            </w:r>
          </w:p>
        </w:tc>
        <w:tc>
          <w:tcPr>
            <w:tcW w:w="1392" w:type="dxa"/>
            <w:tcBorders>
              <w:top w:val="nil"/>
              <w:left w:val="nil"/>
              <w:bottom w:val="single" w:sz="4" w:space="0" w:color="auto"/>
              <w:right w:val="single" w:sz="4" w:space="0" w:color="auto"/>
            </w:tcBorders>
            <w:shd w:val="clear" w:color="auto" w:fill="auto"/>
            <w:noWrap/>
            <w:vAlign w:val="center"/>
            <w:hideMark/>
          </w:tcPr>
          <w:p w:rsidR="008352F3" w:rsidRPr="00750280"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2.552.628.284,00</w:t>
            </w:r>
          </w:p>
        </w:tc>
        <w:tc>
          <w:tcPr>
            <w:tcW w:w="1375" w:type="dxa"/>
            <w:tcBorders>
              <w:top w:val="nil"/>
              <w:left w:val="nil"/>
              <w:bottom w:val="single" w:sz="4" w:space="0" w:color="auto"/>
              <w:right w:val="single" w:sz="4" w:space="0" w:color="auto"/>
            </w:tcBorders>
            <w:shd w:val="clear" w:color="auto" w:fill="auto"/>
            <w:noWrap/>
            <w:vAlign w:val="center"/>
            <w:hideMark/>
          </w:tcPr>
          <w:p w:rsidR="008352F3" w:rsidRPr="004134A1"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2.311.086.617,00</w:t>
            </w:r>
          </w:p>
        </w:tc>
        <w:tc>
          <w:tcPr>
            <w:tcW w:w="1375" w:type="dxa"/>
            <w:tcBorders>
              <w:top w:val="nil"/>
              <w:left w:val="nil"/>
              <w:bottom w:val="single" w:sz="4" w:space="0" w:color="auto"/>
              <w:right w:val="single" w:sz="4" w:space="0" w:color="auto"/>
            </w:tcBorders>
            <w:shd w:val="clear" w:color="auto" w:fill="auto"/>
            <w:noWrap/>
            <w:vAlign w:val="center"/>
            <w:hideMark/>
          </w:tcPr>
          <w:p w:rsidR="008352F3" w:rsidRPr="002F7A08" w:rsidRDefault="008352F3" w:rsidP="004B4FAE">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4.</w:t>
            </w:r>
            <w:r w:rsidR="004B4FAE">
              <w:rPr>
                <w:rFonts w:ascii="Arial Narrow" w:hAnsi="Arial Narrow"/>
                <w:noProof w:val="0"/>
                <w:color w:val="000000"/>
                <w:sz w:val="16"/>
                <w:szCs w:val="22"/>
              </w:rPr>
              <w:t>451.272.928</w:t>
            </w:r>
            <w:r>
              <w:rPr>
                <w:rFonts w:ascii="Arial Narrow" w:hAnsi="Arial Narrow"/>
                <w:noProof w:val="0"/>
                <w:color w:val="000000"/>
                <w:sz w:val="16"/>
                <w:szCs w:val="22"/>
              </w:rPr>
              <w:t>,00</w:t>
            </w:r>
          </w:p>
        </w:tc>
      </w:tr>
      <w:tr w:rsidR="008352F3" w:rsidRPr="00E906F2" w:rsidTr="002F24F8">
        <w:trPr>
          <w:trHeight w:val="24"/>
        </w:trPr>
        <w:tc>
          <w:tcPr>
            <w:tcW w:w="428" w:type="dxa"/>
            <w:tcBorders>
              <w:top w:val="nil"/>
              <w:left w:val="single" w:sz="4" w:space="0" w:color="auto"/>
              <w:bottom w:val="single" w:sz="4" w:space="0" w:color="auto"/>
              <w:right w:val="single" w:sz="4" w:space="0" w:color="auto"/>
            </w:tcBorders>
          </w:tcPr>
          <w:p w:rsidR="008352F3"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2</w:t>
            </w:r>
          </w:p>
        </w:tc>
        <w:tc>
          <w:tcPr>
            <w:tcW w:w="2841" w:type="dxa"/>
            <w:tcBorders>
              <w:top w:val="nil"/>
              <w:left w:val="single" w:sz="4" w:space="0" w:color="auto"/>
              <w:bottom w:val="single" w:sz="4" w:space="0" w:color="auto"/>
              <w:right w:val="single" w:sz="4" w:space="0" w:color="auto"/>
            </w:tcBorders>
            <w:shd w:val="clear" w:color="auto" w:fill="auto"/>
            <w:vAlign w:val="center"/>
            <w:hideMark/>
          </w:tcPr>
          <w:p w:rsidR="008352F3" w:rsidRPr="00750280"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Bunga Utang Pinjaman Kepada Lembaga Keuangan Bank</w:t>
            </w:r>
          </w:p>
        </w:tc>
        <w:tc>
          <w:tcPr>
            <w:tcW w:w="1392" w:type="dxa"/>
            <w:tcBorders>
              <w:top w:val="nil"/>
              <w:left w:val="nil"/>
              <w:bottom w:val="single" w:sz="4" w:space="0" w:color="auto"/>
              <w:right w:val="single" w:sz="4" w:space="0" w:color="auto"/>
            </w:tcBorders>
            <w:shd w:val="clear" w:color="auto" w:fill="auto"/>
            <w:noWrap/>
            <w:vAlign w:val="center"/>
            <w:hideMark/>
          </w:tcPr>
          <w:p w:rsidR="008352F3" w:rsidRPr="00750280"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4.000.000.000,00</w:t>
            </w:r>
          </w:p>
        </w:tc>
        <w:tc>
          <w:tcPr>
            <w:tcW w:w="1375" w:type="dxa"/>
            <w:tcBorders>
              <w:top w:val="nil"/>
              <w:left w:val="nil"/>
              <w:bottom w:val="single" w:sz="4" w:space="0" w:color="auto"/>
              <w:right w:val="single" w:sz="4" w:space="0" w:color="auto"/>
            </w:tcBorders>
            <w:shd w:val="clear" w:color="auto" w:fill="auto"/>
            <w:noWrap/>
            <w:vAlign w:val="center"/>
            <w:hideMark/>
          </w:tcPr>
          <w:p w:rsidR="008352F3" w:rsidRPr="004134A1"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1.230.364.516,00</w:t>
            </w:r>
          </w:p>
        </w:tc>
        <w:tc>
          <w:tcPr>
            <w:tcW w:w="1375" w:type="dxa"/>
            <w:tcBorders>
              <w:top w:val="nil"/>
              <w:left w:val="nil"/>
              <w:bottom w:val="single" w:sz="4" w:space="0" w:color="auto"/>
              <w:right w:val="single" w:sz="4" w:space="0" w:color="auto"/>
            </w:tcBorders>
            <w:shd w:val="clear" w:color="auto" w:fill="FFFFFF" w:themeFill="background1"/>
            <w:noWrap/>
            <w:vAlign w:val="center"/>
            <w:hideMark/>
          </w:tcPr>
          <w:p w:rsidR="008352F3" w:rsidRPr="002F7A08"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504.673.984,00</w:t>
            </w:r>
          </w:p>
        </w:tc>
      </w:tr>
      <w:tr w:rsidR="008352F3" w:rsidRPr="00E906F2" w:rsidTr="002F24F8">
        <w:trPr>
          <w:trHeight w:val="24"/>
        </w:trPr>
        <w:tc>
          <w:tcPr>
            <w:tcW w:w="3269" w:type="dxa"/>
            <w:gridSpan w:val="2"/>
            <w:tcBorders>
              <w:top w:val="nil"/>
              <w:left w:val="single" w:sz="4" w:space="0" w:color="auto"/>
              <w:bottom w:val="single" w:sz="4" w:space="0" w:color="auto"/>
              <w:right w:val="single" w:sz="4" w:space="0" w:color="auto"/>
            </w:tcBorders>
          </w:tcPr>
          <w:p w:rsidR="008352F3" w:rsidRPr="002F7A08" w:rsidRDefault="008352F3" w:rsidP="00C54037">
            <w:pPr>
              <w:spacing w:before="40" w:line="276" w:lineRule="auto"/>
              <w:jc w:val="center"/>
              <w:rPr>
                <w:rFonts w:ascii="Arial Narrow" w:hAnsi="Arial Narrow"/>
                <w:b/>
                <w:bCs/>
                <w:noProof w:val="0"/>
                <w:color w:val="000000"/>
                <w:sz w:val="16"/>
                <w:szCs w:val="22"/>
                <w:lang w:val="en-US"/>
              </w:rPr>
            </w:pPr>
            <w:r w:rsidRPr="002F7A08">
              <w:rPr>
                <w:rFonts w:ascii="Arial Narrow" w:hAnsi="Arial Narrow"/>
                <w:b/>
                <w:bCs/>
                <w:noProof w:val="0"/>
                <w:color w:val="000000"/>
                <w:sz w:val="16"/>
                <w:szCs w:val="22"/>
                <w:lang w:val="en-US"/>
              </w:rPr>
              <w:t>Jumlah</w:t>
            </w:r>
          </w:p>
        </w:tc>
        <w:tc>
          <w:tcPr>
            <w:tcW w:w="1392" w:type="dxa"/>
            <w:tcBorders>
              <w:top w:val="nil"/>
              <w:left w:val="nil"/>
              <w:bottom w:val="single" w:sz="4" w:space="0" w:color="auto"/>
              <w:right w:val="single" w:sz="4" w:space="0" w:color="auto"/>
            </w:tcBorders>
            <w:shd w:val="clear" w:color="auto" w:fill="auto"/>
            <w:noWrap/>
            <w:vAlign w:val="center"/>
            <w:hideMark/>
          </w:tcPr>
          <w:p w:rsidR="008352F3" w:rsidRPr="002F7A08" w:rsidRDefault="008352F3" w:rsidP="00C54037">
            <w:pPr>
              <w:spacing w:before="40" w:line="276" w:lineRule="auto"/>
              <w:jc w:val="right"/>
              <w:rPr>
                <w:rFonts w:ascii="Arial Narrow" w:hAnsi="Arial Narrow"/>
                <w:b/>
                <w:bCs/>
                <w:noProof w:val="0"/>
                <w:color w:val="000000"/>
                <w:sz w:val="16"/>
                <w:szCs w:val="22"/>
              </w:rPr>
            </w:pPr>
            <w:r w:rsidRPr="002F7A08">
              <w:rPr>
                <w:rFonts w:ascii="Arial Narrow" w:hAnsi="Arial Narrow"/>
                <w:b/>
                <w:bCs/>
                <w:noProof w:val="0"/>
                <w:color w:val="000000"/>
                <w:sz w:val="16"/>
                <w:szCs w:val="22"/>
              </w:rPr>
              <w:t>6.552.628.284,00</w:t>
            </w:r>
          </w:p>
        </w:tc>
        <w:tc>
          <w:tcPr>
            <w:tcW w:w="1375" w:type="dxa"/>
            <w:tcBorders>
              <w:top w:val="nil"/>
              <w:left w:val="nil"/>
              <w:bottom w:val="single" w:sz="4" w:space="0" w:color="auto"/>
              <w:right w:val="single" w:sz="4" w:space="0" w:color="auto"/>
            </w:tcBorders>
            <w:shd w:val="clear" w:color="auto" w:fill="auto"/>
            <w:noWrap/>
            <w:vAlign w:val="center"/>
            <w:hideMark/>
          </w:tcPr>
          <w:p w:rsidR="008352F3" w:rsidRPr="002F7A08" w:rsidRDefault="008352F3" w:rsidP="00C54037">
            <w:pPr>
              <w:spacing w:before="40" w:line="276" w:lineRule="auto"/>
              <w:jc w:val="right"/>
              <w:rPr>
                <w:rFonts w:ascii="Arial Narrow" w:hAnsi="Arial Narrow"/>
                <w:b/>
                <w:bCs/>
                <w:noProof w:val="0"/>
                <w:color w:val="000000"/>
                <w:sz w:val="16"/>
                <w:szCs w:val="22"/>
              </w:rPr>
            </w:pPr>
            <w:r w:rsidRPr="002F7A08">
              <w:rPr>
                <w:rFonts w:ascii="Arial Narrow" w:hAnsi="Arial Narrow"/>
                <w:b/>
                <w:bCs/>
                <w:noProof w:val="0"/>
                <w:color w:val="000000"/>
                <w:sz w:val="16"/>
                <w:szCs w:val="22"/>
              </w:rPr>
              <w:t>3.541.451.133,00</w:t>
            </w:r>
          </w:p>
        </w:tc>
        <w:tc>
          <w:tcPr>
            <w:tcW w:w="1375" w:type="dxa"/>
            <w:tcBorders>
              <w:top w:val="nil"/>
              <w:left w:val="nil"/>
              <w:bottom w:val="single" w:sz="4" w:space="0" w:color="auto"/>
              <w:right w:val="single" w:sz="4" w:space="0" w:color="auto"/>
            </w:tcBorders>
            <w:shd w:val="clear" w:color="auto" w:fill="auto"/>
            <w:noWrap/>
            <w:vAlign w:val="center"/>
            <w:hideMark/>
          </w:tcPr>
          <w:p w:rsidR="008352F3" w:rsidRPr="002F7A08" w:rsidRDefault="008352F3" w:rsidP="00C54037">
            <w:pPr>
              <w:spacing w:before="40" w:line="276" w:lineRule="auto"/>
              <w:jc w:val="right"/>
              <w:rPr>
                <w:rFonts w:ascii="Arial Narrow" w:hAnsi="Arial Narrow"/>
                <w:b/>
                <w:bCs/>
                <w:noProof w:val="0"/>
                <w:color w:val="000000"/>
                <w:sz w:val="16"/>
                <w:szCs w:val="22"/>
              </w:rPr>
            </w:pPr>
            <w:r w:rsidRPr="002F7A08">
              <w:rPr>
                <w:rFonts w:ascii="Arial Narrow" w:hAnsi="Arial Narrow"/>
                <w:b/>
                <w:bCs/>
                <w:noProof w:val="0"/>
                <w:color w:val="000000"/>
                <w:sz w:val="16"/>
                <w:szCs w:val="22"/>
              </w:rPr>
              <w:t>4.955.946.912,00</w:t>
            </w:r>
          </w:p>
        </w:tc>
      </w:tr>
    </w:tbl>
    <w:p w:rsidR="008352F3" w:rsidRPr="00AE5B73" w:rsidRDefault="008352F3" w:rsidP="005A6082">
      <w:pPr>
        <w:pStyle w:val="ListParagraph"/>
        <w:widowControl w:val="0"/>
        <w:numPr>
          <w:ilvl w:val="0"/>
          <w:numId w:val="245"/>
        </w:numPr>
        <w:autoSpaceDE w:val="0"/>
        <w:autoSpaceDN w:val="0"/>
        <w:adjustRightInd w:val="0"/>
        <w:spacing w:before="120" w:after="120" w:line="280" w:lineRule="exact"/>
        <w:ind w:left="851" w:hanging="993"/>
        <w:contextualSpacing w:val="0"/>
        <w:jc w:val="both"/>
        <w:rPr>
          <w:b/>
          <w:bCs/>
          <w:iCs/>
          <w:sz w:val="22"/>
          <w:szCs w:val="22"/>
        </w:rPr>
      </w:pPr>
      <w:r w:rsidRPr="00AE5B73">
        <w:rPr>
          <w:b/>
          <w:bCs/>
          <w:iCs/>
          <w:sz w:val="22"/>
          <w:szCs w:val="22"/>
        </w:rPr>
        <w:t>Belanja Hibah</w:t>
      </w:r>
    </w:p>
    <w:p w:rsidR="008352F3" w:rsidRDefault="008352F3" w:rsidP="008352F3">
      <w:pPr>
        <w:widowControl w:val="0"/>
        <w:autoSpaceDE w:val="0"/>
        <w:autoSpaceDN w:val="0"/>
        <w:adjustRightInd w:val="0"/>
        <w:spacing w:after="120" w:line="280" w:lineRule="exact"/>
        <w:ind w:left="851"/>
        <w:jc w:val="both"/>
        <w:rPr>
          <w:sz w:val="22"/>
          <w:szCs w:val="22"/>
        </w:rPr>
      </w:pPr>
      <w:r w:rsidRPr="00E906F2">
        <w:rPr>
          <w:sz w:val="22"/>
          <w:szCs w:val="22"/>
          <w:lang w:val="en-US"/>
        </w:rPr>
        <w:t>Belanja</w:t>
      </w:r>
      <w:r>
        <w:rPr>
          <w:sz w:val="22"/>
          <w:szCs w:val="22"/>
        </w:rPr>
        <w:t xml:space="preserve"> Hibah TA 2017</w:t>
      </w:r>
      <w:r w:rsidRPr="006B7613">
        <w:rPr>
          <w:sz w:val="22"/>
          <w:szCs w:val="22"/>
        </w:rPr>
        <w:t xml:space="preserve"> sebesar Rp</w:t>
      </w:r>
      <w:r>
        <w:rPr>
          <w:sz w:val="22"/>
          <w:szCs w:val="22"/>
        </w:rPr>
        <w:t>73.958.955.595,00</w:t>
      </w:r>
      <w:r w:rsidRPr="006B7613">
        <w:rPr>
          <w:sz w:val="22"/>
          <w:szCs w:val="22"/>
        </w:rPr>
        <w:t xml:space="preserve"> atau </w:t>
      </w:r>
      <w:r>
        <w:rPr>
          <w:sz w:val="22"/>
          <w:szCs w:val="22"/>
        </w:rPr>
        <w:t>95,91</w:t>
      </w:r>
      <w:r w:rsidRPr="006B7613">
        <w:rPr>
          <w:sz w:val="22"/>
          <w:szCs w:val="22"/>
        </w:rPr>
        <w:t>% dari anggarannya sebesar Rp</w:t>
      </w:r>
      <w:r>
        <w:rPr>
          <w:sz w:val="22"/>
          <w:szCs w:val="22"/>
        </w:rPr>
        <w:t>77.114.445.200,00</w:t>
      </w:r>
      <w:r w:rsidRPr="006B7613">
        <w:rPr>
          <w:sz w:val="22"/>
          <w:szCs w:val="22"/>
        </w:rPr>
        <w:t xml:space="preserve"> dan </w:t>
      </w:r>
      <w:r w:rsidR="00BB3443">
        <w:rPr>
          <w:sz w:val="22"/>
          <w:szCs w:val="22"/>
        </w:rPr>
        <w:t>162,22</w:t>
      </w:r>
      <w:r w:rsidRPr="006B7613">
        <w:rPr>
          <w:sz w:val="22"/>
          <w:szCs w:val="22"/>
        </w:rPr>
        <w:t>% dari realisasi TA 201</w:t>
      </w:r>
      <w:r>
        <w:rPr>
          <w:sz w:val="22"/>
          <w:szCs w:val="22"/>
        </w:rPr>
        <w:t>6</w:t>
      </w:r>
      <w:r w:rsidRPr="006B7613">
        <w:rPr>
          <w:sz w:val="22"/>
          <w:szCs w:val="22"/>
        </w:rPr>
        <w:t xml:space="preserve"> sebesar Rp</w:t>
      </w:r>
      <w:r>
        <w:rPr>
          <w:sz w:val="22"/>
          <w:szCs w:val="22"/>
        </w:rPr>
        <w:t>45</w:t>
      </w:r>
      <w:r w:rsidRPr="006B7613">
        <w:rPr>
          <w:sz w:val="22"/>
          <w:szCs w:val="22"/>
          <w:lang w:val="en-US"/>
        </w:rPr>
        <w:t>.</w:t>
      </w:r>
      <w:r>
        <w:rPr>
          <w:sz w:val="22"/>
          <w:szCs w:val="22"/>
        </w:rPr>
        <w:t>590.841.524</w:t>
      </w:r>
      <w:r w:rsidRPr="006B7613">
        <w:rPr>
          <w:sz w:val="22"/>
          <w:szCs w:val="22"/>
        </w:rPr>
        <w:t xml:space="preserve">,00, dengan rincian </w:t>
      </w:r>
      <w:r>
        <w:rPr>
          <w:sz w:val="22"/>
          <w:szCs w:val="22"/>
        </w:rPr>
        <w:t xml:space="preserve">disajikan dalam tabel </w:t>
      </w:r>
      <w:r w:rsidRPr="006B7613">
        <w:rPr>
          <w:sz w:val="22"/>
          <w:szCs w:val="22"/>
        </w:rPr>
        <w:t>sebagai berikut:</w:t>
      </w:r>
    </w:p>
    <w:p w:rsidR="001F4AC9" w:rsidRDefault="008352F3" w:rsidP="002E4A28">
      <w:pPr>
        <w:widowControl w:val="0"/>
        <w:autoSpaceDE w:val="0"/>
        <w:autoSpaceDN w:val="0"/>
        <w:adjustRightInd w:val="0"/>
        <w:spacing w:before="60" w:after="60"/>
        <w:ind w:left="851"/>
        <w:jc w:val="center"/>
        <w:rPr>
          <w:rFonts w:ascii="Arial Narrow" w:hAnsi="Arial Narrow"/>
          <w:sz w:val="18"/>
          <w:szCs w:val="18"/>
        </w:rPr>
      </w:pPr>
      <w:r w:rsidRPr="009E39E0">
        <w:rPr>
          <w:rFonts w:ascii="Arial Narrow" w:hAnsi="Arial Narrow"/>
          <w:sz w:val="18"/>
          <w:szCs w:val="18"/>
        </w:rPr>
        <w:t>Tabel V.1</w:t>
      </w:r>
      <w:r w:rsidR="00C0734B" w:rsidRPr="009E39E0">
        <w:rPr>
          <w:rFonts w:ascii="Arial Narrow" w:hAnsi="Arial Narrow"/>
          <w:sz w:val="18"/>
          <w:szCs w:val="18"/>
        </w:rPr>
        <w:t>7</w:t>
      </w:r>
      <w:r w:rsidRPr="009E39E0">
        <w:rPr>
          <w:rFonts w:ascii="Arial Narrow" w:hAnsi="Arial Narrow"/>
          <w:sz w:val="18"/>
          <w:szCs w:val="18"/>
        </w:rPr>
        <w:t xml:space="preserve">  </w:t>
      </w:r>
    </w:p>
    <w:p w:rsidR="008352F3" w:rsidRPr="009E39E0" w:rsidRDefault="008352F3" w:rsidP="002E4A28">
      <w:pPr>
        <w:widowControl w:val="0"/>
        <w:autoSpaceDE w:val="0"/>
        <w:autoSpaceDN w:val="0"/>
        <w:adjustRightInd w:val="0"/>
        <w:spacing w:before="60" w:after="60"/>
        <w:ind w:left="851"/>
        <w:jc w:val="center"/>
        <w:rPr>
          <w:rFonts w:ascii="Arial Narrow" w:hAnsi="Arial Narrow"/>
          <w:sz w:val="18"/>
          <w:szCs w:val="18"/>
        </w:rPr>
      </w:pPr>
      <w:r w:rsidRPr="009E39E0">
        <w:rPr>
          <w:rFonts w:ascii="Arial Narrow" w:hAnsi="Arial Narrow"/>
          <w:sz w:val="18"/>
          <w:szCs w:val="18"/>
        </w:rPr>
        <w:t>Belanja Hibah TA 2017 dan TA 2016</w:t>
      </w:r>
    </w:p>
    <w:tbl>
      <w:tblPr>
        <w:tblW w:w="7465" w:type="dxa"/>
        <w:tblInd w:w="959" w:type="dxa"/>
        <w:tblLook w:val="04A0"/>
      </w:tblPr>
      <w:tblGrid>
        <w:gridCol w:w="377"/>
        <w:gridCol w:w="2911"/>
        <w:gridCol w:w="1392"/>
        <w:gridCol w:w="1393"/>
        <w:gridCol w:w="1392"/>
      </w:tblGrid>
      <w:tr w:rsidR="008352F3" w:rsidRPr="00E906F2" w:rsidTr="002F24F8">
        <w:trPr>
          <w:trHeight w:val="25"/>
        </w:trPr>
        <w:tc>
          <w:tcPr>
            <w:tcW w:w="377" w:type="dxa"/>
            <w:vMerge w:val="restart"/>
            <w:tcBorders>
              <w:top w:val="single" w:sz="4" w:space="0" w:color="auto"/>
              <w:left w:val="single" w:sz="4" w:space="0" w:color="auto"/>
              <w:right w:val="single" w:sz="4" w:space="0" w:color="auto"/>
            </w:tcBorders>
          </w:tcPr>
          <w:p w:rsidR="008352F3" w:rsidRPr="00D26698" w:rsidRDefault="008352F3" w:rsidP="00C54037">
            <w:pPr>
              <w:spacing w:before="40" w:line="276" w:lineRule="auto"/>
              <w:ind w:left="-108" w:right="-129"/>
              <w:jc w:val="center"/>
              <w:rPr>
                <w:rFonts w:ascii="Arial Narrow" w:hAnsi="Arial Narrow"/>
                <w:bCs/>
                <w:noProof w:val="0"/>
                <w:color w:val="000000"/>
                <w:sz w:val="18"/>
                <w:szCs w:val="18"/>
              </w:rPr>
            </w:pPr>
            <w:r w:rsidRPr="00D26698">
              <w:rPr>
                <w:rFonts w:ascii="Arial Narrow" w:hAnsi="Arial Narrow"/>
                <w:bCs/>
                <w:noProof w:val="0"/>
                <w:color w:val="000000"/>
                <w:sz w:val="18"/>
                <w:szCs w:val="18"/>
              </w:rPr>
              <w:t>No</w:t>
            </w:r>
          </w:p>
        </w:tc>
        <w:tc>
          <w:tcPr>
            <w:tcW w:w="29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D26698" w:rsidRDefault="008352F3" w:rsidP="00C54037">
            <w:pPr>
              <w:spacing w:before="40" w:line="276" w:lineRule="auto"/>
              <w:ind w:right="-129"/>
              <w:jc w:val="center"/>
              <w:rPr>
                <w:rFonts w:ascii="Arial Narrow" w:hAnsi="Arial Narrow"/>
                <w:bCs/>
                <w:noProof w:val="0"/>
                <w:color w:val="000000"/>
                <w:sz w:val="18"/>
                <w:szCs w:val="18"/>
              </w:rPr>
            </w:pPr>
            <w:r>
              <w:rPr>
                <w:rFonts w:ascii="Arial Narrow" w:hAnsi="Arial Narrow"/>
                <w:bCs/>
                <w:noProof w:val="0"/>
                <w:color w:val="000000"/>
                <w:sz w:val="18"/>
                <w:szCs w:val="18"/>
              </w:rPr>
              <w:t>Uraian</w:t>
            </w:r>
          </w:p>
        </w:tc>
        <w:tc>
          <w:tcPr>
            <w:tcW w:w="278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D26698" w:rsidRDefault="008352F3" w:rsidP="00C54037">
            <w:pPr>
              <w:spacing w:before="40" w:line="276" w:lineRule="auto"/>
              <w:ind w:right="-129"/>
              <w:jc w:val="center"/>
              <w:rPr>
                <w:rFonts w:ascii="Arial Narrow" w:hAnsi="Arial Narrow"/>
                <w:bCs/>
                <w:noProof w:val="0"/>
                <w:color w:val="000000"/>
                <w:sz w:val="18"/>
                <w:szCs w:val="18"/>
                <w:lang w:val="en-US"/>
              </w:rPr>
            </w:pPr>
            <w:r w:rsidRPr="00D26698">
              <w:rPr>
                <w:rFonts w:ascii="Arial Narrow" w:hAnsi="Arial Narrow"/>
                <w:bCs/>
                <w:noProof w:val="0"/>
                <w:color w:val="000000"/>
                <w:sz w:val="18"/>
                <w:szCs w:val="18"/>
                <w:lang w:val="en-US"/>
              </w:rPr>
              <w:t>201</w:t>
            </w:r>
            <w:r w:rsidRPr="00D26698">
              <w:rPr>
                <w:rFonts w:ascii="Arial Narrow" w:hAnsi="Arial Narrow"/>
                <w:bCs/>
                <w:noProof w:val="0"/>
                <w:color w:val="000000"/>
                <w:sz w:val="18"/>
                <w:szCs w:val="18"/>
              </w:rPr>
              <w:t>7</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8352F3" w:rsidRPr="00D26698" w:rsidRDefault="008352F3" w:rsidP="00C54037">
            <w:pPr>
              <w:spacing w:before="40" w:line="276" w:lineRule="auto"/>
              <w:ind w:right="-129"/>
              <w:jc w:val="center"/>
              <w:rPr>
                <w:rFonts w:ascii="Arial Narrow" w:hAnsi="Arial Narrow"/>
                <w:bCs/>
                <w:noProof w:val="0"/>
                <w:color w:val="000000"/>
                <w:sz w:val="18"/>
                <w:szCs w:val="18"/>
              </w:rPr>
            </w:pPr>
            <w:r w:rsidRPr="00D26698">
              <w:rPr>
                <w:rFonts w:ascii="Arial Narrow" w:hAnsi="Arial Narrow"/>
                <w:bCs/>
                <w:noProof w:val="0"/>
                <w:color w:val="000000"/>
                <w:sz w:val="18"/>
                <w:szCs w:val="18"/>
                <w:lang w:val="en-US"/>
              </w:rPr>
              <w:t>201</w:t>
            </w:r>
            <w:r w:rsidRPr="00D26698">
              <w:rPr>
                <w:rFonts w:ascii="Arial Narrow" w:hAnsi="Arial Narrow"/>
                <w:bCs/>
                <w:noProof w:val="0"/>
                <w:color w:val="000000"/>
                <w:sz w:val="18"/>
                <w:szCs w:val="18"/>
              </w:rPr>
              <w:t>6</w:t>
            </w:r>
          </w:p>
        </w:tc>
      </w:tr>
      <w:tr w:rsidR="008352F3" w:rsidRPr="00E906F2" w:rsidTr="002F24F8">
        <w:trPr>
          <w:trHeight w:val="25"/>
        </w:trPr>
        <w:tc>
          <w:tcPr>
            <w:tcW w:w="377" w:type="dxa"/>
            <w:vMerge/>
            <w:tcBorders>
              <w:left w:val="single" w:sz="4" w:space="0" w:color="auto"/>
              <w:bottom w:val="single" w:sz="4" w:space="0" w:color="000000"/>
              <w:right w:val="single" w:sz="4" w:space="0" w:color="auto"/>
            </w:tcBorders>
          </w:tcPr>
          <w:p w:rsidR="008352F3" w:rsidRPr="00D26698" w:rsidRDefault="008352F3" w:rsidP="00C54037">
            <w:pPr>
              <w:spacing w:before="40" w:line="276" w:lineRule="auto"/>
              <w:ind w:right="-129"/>
              <w:jc w:val="center"/>
              <w:rPr>
                <w:rFonts w:ascii="Arial Narrow" w:hAnsi="Arial Narrow"/>
                <w:bCs/>
                <w:noProof w:val="0"/>
                <w:color w:val="000000"/>
                <w:sz w:val="18"/>
                <w:szCs w:val="18"/>
                <w:lang w:val="en-US"/>
              </w:rPr>
            </w:pPr>
          </w:p>
        </w:tc>
        <w:tc>
          <w:tcPr>
            <w:tcW w:w="2911" w:type="dxa"/>
            <w:vMerge/>
            <w:tcBorders>
              <w:top w:val="single" w:sz="4" w:space="0" w:color="auto"/>
              <w:left w:val="single" w:sz="4" w:space="0" w:color="auto"/>
              <w:bottom w:val="single" w:sz="4" w:space="0" w:color="000000"/>
              <w:right w:val="single" w:sz="4" w:space="0" w:color="auto"/>
            </w:tcBorders>
            <w:vAlign w:val="center"/>
            <w:hideMark/>
          </w:tcPr>
          <w:p w:rsidR="008352F3" w:rsidRPr="00D26698" w:rsidRDefault="008352F3" w:rsidP="00C54037">
            <w:pPr>
              <w:spacing w:before="40" w:line="276" w:lineRule="auto"/>
              <w:ind w:right="-129"/>
              <w:jc w:val="center"/>
              <w:rPr>
                <w:rFonts w:ascii="Arial Narrow" w:hAnsi="Arial Narrow"/>
                <w:bCs/>
                <w:noProof w:val="0"/>
                <w:color w:val="000000"/>
                <w:sz w:val="18"/>
                <w:szCs w:val="18"/>
                <w:lang w:val="en-US"/>
              </w:rPr>
            </w:pPr>
          </w:p>
        </w:tc>
        <w:tc>
          <w:tcPr>
            <w:tcW w:w="1392" w:type="dxa"/>
            <w:tcBorders>
              <w:top w:val="nil"/>
              <w:left w:val="nil"/>
              <w:bottom w:val="single" w:sz="4" w:space="0" w:color="auto"/>
              <w:right w:val="single" w:sz="4" w:space="0" w:color="auto"/>
            </w:tcBorders>
            <w:shd w:val="clear" w:color="auto" w:fill="auto"/>
            <w:noWrap/>
            <w:vAlign w:val="bottom"/>
            <w:hideMark/>
          </w:tcPr>
          <w:p w:rsidR="008352F3" w:rsidRPr="00D26698" w:rsidRDefault="008352F3" w:rsidP="00C54037">
            <w:pPr>
              <w:spacing w:before="40" w:line="276" w:lineRule="auto"/>
              <w:ind w:right="-129"/>
              <w:jc w:val="center"/>
              <w:rPr>
                <w:rFonts w:ascii="Arial Narrow" w:hAnsi="Arial Narrow"/>
                <w:bCs/>
                <w:noProof w:val="0"/>
                <w:color w:val="000000"/>
                <w:sz w:val="18"/>
                <w:szCs w:val="18"/>
                <w:lang w:val="en-US"/>
              </w:rPr>
            </w:pPr>
            <w:r w:rsidRPr="00D26698">
              <w:rPr>
                <w:rFonts w:ascii="Arial Narrow" w:hAnsi="Arial Narrow"/>
                <w:bCs/>
                <w:noProof w:val="0"/>
                <w:color w:val="000000"/>
                <w:sz w:val="18"/>
                <w:szCs w:val="18"/>
                <w:lang w:val="en-US"/>
              </w:rPr>
              <w:t>Anggaran (Rp)</w:t>
            </w:r>
          </w:p>
        </w:tc>
        <w:tc>
          <w:tcPr>
            <w:tcW w:w="1392" w:type="dxa"/>
            <w:tcBorders>
              <w:top w:val="nil"/>
              <w:left w:val="nil"/>
              <w:bottom w:val="single" w:sz="4" w:space="0" w:color="auto"/>
              <w:right w:val="single" w:sz="4" w:space="0" w:color="auto"/>
            </w:tcBorders>
            <w:shd w:val="clear" w:color="auto" w:fill="auto"/>
            <w:noWrap/>
            <w:vAlign w:val="bottom"/>
            <w:hideMark/>
          </w:tcPr>
          <w:p w:rsidR="008352F3" w:rsidRPr="00D26698" w:rsidRDefault="008352F3" w:rsidP="00C54037">
            <w:pPr>
              <w:spacing w:before="40" w:line="276" w:lineRule="auto"/>
              <w:ind w:right="-129"/>
              <w:jc w:val="center"/>
              <w:rPr>
                <w:rFonts w:ascii="Arial Narrow" w:hAnsi="Arial Narrow"/>
                <w:bCs/>
                <w:noProof w:val="0"/>
                <w:color w:val="000000"/>
                <w:sz w:val="18"/>
                <w:szCs w:val="18"/>
                <w:lang w:val="en-US"/>
              </w:rPr>
            </w:pPr>
            <w:r w:rsidRPr="00D26698">
              <w:rPr>
                <w:rFonts w:ascii="Arial Narrow" w:hAnsi="Arial Narrow"/>
                <w:bCs/>
                <w:noProof w:val="0"/>
                <w:color w:val="000000"/>
                <w:sz w:val="18"/>
                <w:szCs w:val="18"/>
                <w:lang w:val="en-US"/>
              </w:rPr>
              <w:t>Realisasi (Rp)</w:t>
            </w:r>
          </w:p>
        </w:tc>
        <w:tc>
          <w:tcPr>
            <w:tcW w:w="1392" w:type="dxa"/>
            <w:tcBorders>
              <w:top w:val="nil"/>
              <w:left w:val="nil"/>
              <w:bottom w:val="single" w:sz="4" w:space="0" w:color="auto"/>
              <w:right w:val="single" w:sz="4" w:space="0" w:color="auto"/>
            </w:tcBorders>
            <w:shd w:val="clear" w:color="auto" w:fill="auto"/>
            <w:noWrap/>
            <w:vAlign w:val="bottom"/>
            <w:hideMark/>
          </w:tcPr>
          <w:p w:rsidR="008352F3" w:rsidRPr="00D26698" w:rsidRDefault="008352F3" w:rsidP="00C54037">
            <w:pPr>
              <w:spacing w:before="40" w:line="276" w:lineRule="auto"/>
              <w:ind w:right="-129"/>
              <w:jc w:val="center"/>
              <w:rPr>
                <w:rFonts w:ascii="Arial Narrow" w:hAnsi="Arial Narrow"/>
                <w:bCs/>
                <w:noProof w:val="0"/>
                <w:color w:val="000000"/>
                <w:sz w:val="18"/>
                <w:szCs w:val="18"/>
                <w:lang w:val="en-US"/>
              </w:rPr>
            </w:pPr>
            <w:r w:rsidRPr="00D26698">
              <w:rPr>
                <w:rFonts w:ascii="Arial Narrow" w:hAnsi="Arial Narrow"/>
                <w:bCs/>
                <w:noProof w:val="0"/>
                <w:color w:val="000000"/>
                <w:sz w:val="18"/>
                <w:szCs w:val="18"/>
                <w:lang w:val="en-US"/>
              </w:rPr>
              <w:t>Realisasi (Rp)</w:t>
            </w:r>
          </w:p>
        </w:tc>
      </w:tr>
      <w:tr w:rsidR="008352F3" w:rsidRPr="00E906F2" w:rsidTr="002F24F8">
        <w:trPr>
          <w:trHeight w:val="280"/>
        </w:trPr>
        <w:tc>
          <w:tcPr>
            <w:tcW w:w="377" w:type="dxa"/>
            <w:tcBorders>
              <w:top w:val="nil"/>
              <w:left w:val="single" w:sz="4" w:space="0" w:color="auto"/>
              <w:bottom w:val="single" w:sz="4" w:space="0" w:color="auto"/>
              <w:right w:val="single" w:sz="4" w:space="0" w:color="auto"/>
            </w:tcBorders>
          </w:tcPr>
          <w:p w:rsidR="008352F3" w:rsidRPr="00D26698" w:rsidRDefault="008352F3" w:rsidP="00C54037">
            <w:pPr>
              <w:spacing w:before="40" w:line="276" w:lineRule="auto"/>
              <w:ind w:right="-129"/>
              <w:jc w:val="center"/>
              <w:rPr>
                <w:rFonts w:ascii="Arial Narrow" w:hAnsi="Arial Narrow"/>
                <w:noProof w:val="0"/>
                <w:color w:val="000000"/>
                <w:sz w:val="18"/>
                <w:szCs w:val="18"/>
              </w:rPr>
            </w:pPr>
            <w:r>
              <w:rPr>
                <w:rFonts w:ascii="Arial Narrow" w:hAnsi="Arial Narrow"/>
                <w:noProof w:val="0"/>
                <w:color w:val="000000"/>
                <w:sz w:val="18"/>
                <w:szCs w:val="18"/>
              </w:rPr>
              <w:t>(1)</w:t>
            </w:r>
          </w:p>
        </w:tc>
        <w:tc>
          <w:tcPr>
            <w:tcW w:w="2911" w:type="dxa"/>
            <w:tcBorders>
              <w:top w:val="nil"/>
              <w:left w:val="single" w:sz="4" w:space="0" w:color="auto"/>
              <w:bottom w:val="single" w:sz="4" w:space="0" w:color="auto"/>
              <w:right w:val="single" w:sz="4" w:space="0" w:color="auto"/>
            </w:tcBorders>
            <w:shd w:val="clear" w:color="auto" w:fill="auto"/>
            <w:vAlign w:val="center"/>
            <w:hideMark/>
          </w:tcPr>
          <w:p w:rsidR="008352F3" w:rsidRPr="00D26698" w:rsidRDefault="008352F3" w:rsidP="00C54037">
            <w:pPr>
              <w:spacing w:before="40" w:line="276" w:lineRule="auto"/>
              <w:ind w:right="-129"/>
              <w:jc w:val="center"/>
              <w:rPr>
                <w:rFonts w:ascii="Arial Narrow" w:hAnsi="Arial Narrow"/>
                <w:noProof w:val="0"/>
                <w:color w:val="000000"/>
                <w:sz w:val="18"/>
                <w:szCs w:val="18"/>
              </w:rPr>
            </w:pPr>
            <w:r>
              <w:rPr>
                <w:rFonts w:ascii="Arial Narrow" w:hAnsi="Arial Narrow"/>
                <w:noProof w:val="0"/>
                <w:color w:val="000000"/>
                <w:sz w:val="18"/>
                <w:szCs w:val="18"/>
              </w:rPr>
              <w:t>(2)</w:t>
            </w:r>
          </w:p>
        </w:tc>
        <w:tc>
          <w:tcPr>
            <w:tcW w:w="1392" w:type="dxa"/>
            <w:tcBorders>
              <w:top w:val="nil"/>
              <w:left w:val="nil"/>
              <w:bottom w:val="single" w:sz="4" w:space="0" w:color="auto"/>
              <w:right w:val="single" w:sz="4" w:space="0" w:color="auto"/>
            </w:tcBorders>
            <w:shd w:val="clear" w:color="auto" w:fill="auto"/>
            <w:noWrap/>
            <w:vAlign w:val="center"/>
            <w:hideMark/>
          </w:tcPr>
          <w:p w:rsidR="008352F3" w:rsidRPr="00D26698" w:rsidRDefault="008352F3" w:rsidP="00C54037">
            <w:pPr>
              <w:spacing w:before="40" w:line="276" w:lineRule="auto"/>
              <w:ind w:right="-129"/>
              <w:jc w:val="center"/>
              <w:rPr>
                <w:rFonts w:ascii="Arial Narrow" w:hAnsi="Arial Narrow"/>
                <w:noProof w:val="0"/>
                <w:color w:val="000000"/>
                <w:sz w:val="18"/>
                <w:szCs w:val="18"/>
              </w:rPr>
            </w:pPr>
            <w:r>
              <w:rPr>
                <w:rFonts w:ascii="Arial Narrow" w:hAnsi="Arial Narrow"/>
                <w:noProof w:val="0"/>
                <w:color w:val="000000"/>
                <w:sz w:val="18"/>
                <w:szCs w:val="18"/>
              </w:rPr>
              <w:t>(3)</w:t>
            </w:r>
          </w:p>
        </w:tc>
        <w:tc>
          <w:tcPr>
            <w:tcW w:w="1392" w:type="dxa"/>
            <w:tcBorders>
              <w:top w:val="nil"/>
              <w:left w:val="nil"/>
              <w:bottom w:val="single" w:sz="4" w:space="0" w:color="auto"/>
              <w:right w:val="single" w:sz="4" w:space="0" w:color="auto"/>
            </w:tcBorders>
            <w:shd w:val="clear" w:color="auto" w:fill="auto"/>
            <w:noWrap/>
            <w:vAlign w:val="center"/>
            <w:hideMark/>
          </w:tcPr>
          <w:p w:rsidR="008352F3" w:rsidRPr="00D26698" w:rsidRDefault="008352F3" w:rsidP="00C54037">
            <w:pPr>
              <w:spacing w:before="40" w:line="276" w:lineRule="auto"/>
              <w:ind w:right="-129"/>
              <w:jc w:val="center"/>
              <w:rPr>
                <w:rFonts w:ascii="Arial Narrow" w:hAnsi="Arial Narrow"/>
                <w:noProof w:val="0"/>
                <w:color w:val="000000"/>
                <w:sz w:val="18"/>
                <w:szCs w:val="18"/>
              </w:rPr>
            </w:pPr>
            <w:r>
              <w:rPr>
                <w:rFonts w:ascii="Arial Narrow" w:hAnsi="Arial Narrow"/>
                <w:noProof w:val="0"/>
                <w:color w:val="000000"/>
                <w:sz w:val="18"/>
                <w:szCs w:val="18"/>
              </w:rPr>
              <w:t>(4)</w:t>
            </w:r>
          </w:p>
        </w:tc>
        <w:tc>
          <w:tcPr>
            <w:tcW w:w="1392" w:type="dxa"/>
            <w:tcBorders>
              <w:top w:val="nil"/>
              <w:left w:val="nil"/>
              <w:bottom w:val="single" w:sz="4" w:space="0" w:color="auto"/>
              <w:right w:val="single" w:sz="4" w:space="0" w:color="auto"/>
            </w:tcBorders>
            <w:shd w:val="clear" w:color="auto" w:fill="auto"/>
            <w:noWrap/>
            <w:vAlign w:val="center"/>
            <w:hideMark/>
          </w:tcPr>
          <w:p w:rsidR="008352F3" w:rsidRPr="00D26698" w:rsidRDefault="008352F3" w:rsidP="00C54037">
            <w:pPr>
              <w:spacing w:before="40" w:line="276" w:lineRule="auto"/>
              <w:ind w:right="-129"/>
              <w:jc w:val="center"/>
              <w:rPr>
                <w:rFonts w:ascii="Arial Narrow" w:hAnsi="Arial Narrow"/>
                <w:noProof w:val="0"/>
                <w:color w:val="000000"/>
                <w:sz w:val="18"/>
                <w:szCs w:val="18"/>
              </w:rPr>
            </w:pPr>
            <w:r>
              <w:rPr>
                <w:rFonts w:ascii="Arial Narrow" w:hAnsi="Arial Narrow"/>
                <w:noProof w:val="0"/>
                <w:color w:val="000000"/>
                <w:sz w:val="18"/>
                <w:szCs w:val="18"/>
              </w:rPr>
              <w:t>(5)</w:t>
            </w:r>
          </w:p>
        </w:tc>
      </w:tr>
      <w:tr w:rsidR="008352F3" w:rsidRPr="00E906F2" w:rsidTr="002F24F8">
        <w:trPr>
          <w:trHeight w:val="25"/>
        </w:trPr>
        <w:tc>
          <w:tcPr>
            <w:tcW w:w="377" w:type="dxa"/>
            <w:tcBorders>
              <w:top w:val="nil"/>
              <w:left w:val="single" w:sz="4" w:space="0" w:color="auto"/>
              <w:bottom w:val="single" w:sz="4" w:space="0" w:color="auto"/>
              <w:right w:val="single" w:sz="4" w:space="0" w:color="auto"/>
            </w:tcBorders>
          </w:tcPr>
          <w:p w:rsidR="008352F3" w:rsidRPr="00D26698"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w:t>
            </w:r>
          </w:p>
        </w:tc>
        <w:tc>
          <w:tcPr>
            <w:tcW w:w="2911" w:type="dxa"/>
            <w:tcBorders>
              <w:top w:val="nil"/>
              <w:left w:val="single" w:sz="4" w:space="0" w:color="auto"/>
              <w:bottom w:val="single" w:sz="4" w:space="0" w:color="auto"/>
              <w:right w:val="single" w:sz="4" w:space="0" w:color="auto"/>
            </w:tcBorders>
            <w:shd w:val="clear" w:color="auto" w:fill="auto"/>
            <w:hideMark/>
          </w:tcPr>
          <w:p w:rsidR="008352F3" w:rsidRPr="00E906F2" w:rsidRDefault="008352F3" w:rsidP="00C54037">
            <w:pPr>
              <w:spacing w:before="40" w:line="276" w:lineRule="auto"/>
              <w:rPr>
                <w:rFonts w:ascii="Arial Narrow" w:hAnsi="Arial Narrow"/>
                <w:noProof w:val="0"/>
                <w:color w:val="000000"/>
                <w:sz w:val="16"/>
                <w:szCs w:val="22"/>
                <w:lang w:val="en-US"/>
              </w:rPr>
            </w:pPr>
            <w:r w:rsidRPr="00E906F2">
              <w:rPr>
                <w:rFonts w:ascii="Arial Narrow" w:hAnsi="Arial Narrow"/>
                <w:noProof w:val="0"/>
                <w:color w:val="000000"/>
                <w:sz w:val="16"/>
                <w:szCs w:val="22"/>
                <w:lang w:val="en-US"/>
              </w:rPr>
              <w:t>Hibah Kepada Kelompok Masyarakat/Perorangan</w:t>
            </w:r>
          </w:p>
        </w:tc>
        <w:tc>
          <w:tcPr>
            <w:tcW w:w="1392" w:type="dxa"/>
            <w:tcBorders>
              <w:top w:val="nil"/>
              <w:left w:val="nil"/>
              <w:bottom w:val="single" w:sz="4" w:space="0" w:color="auto"/>
              <w:right w:val="single" w:sz="4" w:space="0" w:color="auto"/>
            </w:tcBorders>
            <w:shd w:val="clear" w:color="auto" w:fill="auto"/>
            <w:noWrap/>
            <w:hideMark/>
          </w:tcPr>
          <w:p w:rsidR="008352F3" w:rsidRPr="00750280"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52.880.140.000,00</w:t>
            </w:r>
          </w:p>
        </w:tc>
        <w:tc>
          <w:tcPr>
            <w:tcW w:w="1392" w:type="dxa"/>
            <w:tcBorders>
              <w:top w:val="nil"/>
              <w:left w:val="nil"/>
              <w:bottom w:val="single" w:sz="4" w:space="0" w:color="auto"/>
              <w:right w:val="single" w:sz="4" w:space="0" w:color="auto"/>
            </w:tcBorders>
            <w:shd w:val="clear" w:color="auto" w:fill="auto"/>
            <w:noWrap/>
            <w:hideMark/>
          </w:tcPr>
          <w:p w:rsidR="008352F3" w:rsidRPr="00F4198D"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50.894.631.610,00</w:t>
            </w:r>
          </w:p>
        </w:tc>
        <w:tc>
          <w:tcPr>
            <w:tcW w:w="1392" w:type="dxa"/>
            <w:tcBorders>
              <w:top w:val="nil"/>
              <w:left w:val="nil"/>
              <w:bottom w:val="single" w:sz="4" w:space="0" w:color="auto"/>
              <w:right w:val="single" w:sz="4" w:space="0" w:color="auto"/>
            </w:tcBorders>
            <w:shd w:val="clear" w:color="auto" w:fill="auto"/>
            <w:noWrap/>
            <w:hideMark/>
          </w:tcPr>
          <w:p w:rsidR="008352F3" w:rsidRPr="00E906F2" w:rsidRDefault="008352F3" w:rsidP="00C54037">
            <w:pPr>
              <w:spacing w:before="40" w:line="276" w:lineRule="auto"/>
              <w:rPr>
                <w:rFonts w:ascii="Arial Narrow" w:hAnsi="Arial Narrow"/>
                <w:noProof w:val="0"/>
                <w:color w:val="000000"/>
                <w:sz w:val="16"/>
                <w:szCs w:val="22"/>
                <w:lang w:val="en-US"/>
              </w:rPr>
            </w:pPr>
            <w:r w:rsidRPr="00E906F2">
              <w:rPr>
                <w:rFonts w:ascii="Arial Narrow" w:hAnsi="Arial Narrow"/>
                <w:noProof w:val="0"/>
                <w:color w:val="000000"/>
                <w:sz w:val="16"/>
                <w:szCs w:val="22"/>
                <w:lang w:val="en-US"/>
              </w:rPr>
              <w:t xml:space="preserve">27.922.492.123,00 </w:t>
            </w:r>
          </w:p>
        </w:tc>
      </w:tr>
      <w:tr w:rsidR="008352F3" w:rsidRPr="00E906F2" w:rsidTr="002F24F8">
        <w:trPr>
          <w:trHeight w:val="25"/>
        </w:trPr>
        <w:tc>
          <w:tcPr>
            <w:tcW w:w="377" w:type="dxa"/>
            <w:tcBorders>
              <w:top w:val="nil"/>
              <w:left w:val="single" w:sz="4" w:space="0" w:color="auto"/>
              <w:bottom w:val="single" w:sz="4" w:space="0" w:color="auto"/>
              <w:right w:val="single" w:sz="4" w:space="0" w:color="auto"/>
            </w:tcBorders>
          </w:tcPr>
          <w:p w:rsidR="008352F3" w:rsidRPr="00D26698"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w:t>
            </w:r>
          </w:p>
        </w:tc>
        <w:tc>
          <w:tcPr>
            <w:tcW w:w="2911" w:type="dxa"/>
            <w:tcBorders>
              <w:top w:val="nil"/>
              <w:left w:val="single" w:sz="4" w:space="0" w:color="auto"/>
              <w:bottom w:val="single" w:sz="4" w:space="0" w:color="auto"/>
              <w:right w:val="single" w:sz="4" w:space="0" w:color="auto"/>
            </w:tcBorders>
            <w:shd w:val="clear" w:color="auto" w:fill="auto"/>
            <w:hideMark/>
          </w:tcPr>
          <w:p w:rsidR="008352F3" w:rsidRPr="00E906F2" w:rsidRDefault="008352F3" w:rsidP="00C54037">
            <w:pPr>
              <w:spacing w:before="40" w:line="276" w:lineRule="auto"/>
              <w:rPr>
                <w:rFonts w:ascii="Arial Narrow" w:hAnsi="Arial Narrow"/>
                <w:noProof w:val="0"/>
                <w:color w:val="000000"/>
                <w:sz w:val="16"/>
                <w:szCs w:val="22"/>
                <w:lang w:val="en-US"/>
              </w:rPr>
            </w:pPr>
            <w:r w:rsidRPr="00E906F2">
              <w:rPr>
                <w:rFonts w:ascii="Arial Narrow" w:hAnsi="Arial Narrow"/>
                <w:noProof w:val="0"/>
                <w:color w:val="000000"/>
                <w:sz w:val="16"/>
                <w:szCs w:val="22"/>
                <w:lang w:val="en-US"/>
              </w:rPr>
              <w:t>Hibah Barang</w:t>
            </w:r>
          </w:p>
        </w:tc>
        <w:tc>
          <w:tcPr>
            <w:tcW w:w="1392" w:type="dxa"/>
            <w:tcBorders>
              <w:top w:val="nil"/>
              <w:left w:val="nil"/>
              <w:bottom w:val="single" w:sz="4" w:space="0" w:color="auto"/>
              <w:right w:val="single" w:sz="4" w:space="0" w:color="auto"/>
            </w:tcBorders>
            <w:shd w:val="clear" w:color="auto" w:fill="auto"/>
            <w:noWrap/>
            <w:hideMark/>
          </w:tcPr>
          <w:p w:rsidR="008352F3" w:rsidRPr="007E1E18"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24.234.305.200,00</w:t>
            </w:r>
          </w:p>
        </w:tc>
        <w:tc>
          <w:tcPr>
            <w:tcW w:w="1392" w:type="dxa"/>
            <w:tcBorders>
              <w:top w:val="nil"/>
              <w:left w:val="nil"/>
              <w:bottom w:val="single" w:sz="4" w:space="0" w:color="auto"/>
              <w:right w:val="single" w:sz="4" w:space="0" w:color="auto"/>
            </w:tcBorders>
            <w:shd w:val="clear" w:color="auto" w:fill="auto"/>
            <w:noWrap/>
            <w:hideMark/>
          </w:tcPr>
          <w:p w:rsidR="008352F3" w:rsidRPr="007E1E18"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23.064.323.985,00</w:t>
            </w:r>
          </w:p>
        </w:tc>
        <w:tc>
          <w:tcPr>
            <w:tcW w:w="1392" w:type="dxa"/>
            <w:tcBorders>
              <w:top w:val="nil"/>
              <w:left w:val="nil"/>
              <w:bottom w:val="single" w:sz="4" w:space="0" w:color="auto"/>
              <w:right w:val="single" w:sz="4" w:space="0" w:color="auto"/>
            </w:tcBorders>
            <w:shd w:val="clear" w:color="auto" w:fill="auto"/>
            <w:noWrap/>
            <w:hideMark/>
          </w:tcPr>
          <w:p w:rsidR="008352F3" w:rsidRPr="00E906F2" w:rsidRDefault="008352F3" w:rsidP="00C54037">
            <w:pPr>
              <w:spacing w:before="40" w:line="276" w:lineRule="auto"/>
              <w:jc w:val="right"/>
              <w:rPr>
                <w:rFonts w:ascii="Arial Narrow" w:hAnsi="Arial Narrow"/>
                <w:noProof w:val="0"/>
                <w:color w:val="000000"/>
                <w:sz w:val="16"/>
                <w:szCs w:val="22"/>
                <w:lang w:val="en-US"/>
              </w:rPr>
            </w:pPr>
            <w:r w:rsidRPr="00E906F2">
              <w:rPr>
                <w:rFonts w:ascii="Arial Narrow" w:hAnsi="Arial Narrow"/>
                <w:noProof w:val="0"/>
                <w:color w:val="000000"/>
                <w:sz w:val="16"/>
                <w:szCs w:val="22"/>
                <w:lang w:val="en-US"/>
              </w:rPr>
              <w:t xml:space="preserve">17.668.349.401,00 </w:t>
            </w:r>
          </w:p>
        </w:tc>
      </w:tr>
      <w:tr w:rsidR="008352F3" w:rsidRPr="00E906F2" w:rsidTr="002F24F8">
        <w:trPr>
          <w:trHeight w:val="25"/>
        </w:trPr>
        <w:tc>
          <w:tcPr>
            <w:tcW w:w="3288" w:type="dxa"/>
            <w:gridSpan w:val="2"/>
            <w:tcBorders>
              <w:top w:val="nil"/>
              <w:left w:val="single" w:sz="4" w:space="0" w:color="auto"/>
              <w:bottom w:val="single" w:sz="4" w:space="0" w:color="auto"/>
              <w:right w:val="single" w:sz="4" w:space="0" w:color="auto"/>
            </w:tcBorders>
          </w:tcPr>
          <w:p w:rsidR="008352F3" w:rsidRPr="00F4198D" w:rsidRDefault="008352F3" w:rsidP="00C54037">
            <w:pPr>
              <w:spacing w:before="40" w:line="276" w:lineRule="auto"/>
              <w:jc w:val="right"/>
              <w:rPr>
                <w:rFonts w:ascii="Arial Narrow" w:hAnsi="Arial Narrow"/>
                <w:b/>
                <w:bCs/>
                <w:noProof w:val="0"/>
                <w:color w:val="000000"/>
                <w:sz w:val="16"/>
                <w:szCs w:val="22"/>
                <w:lang w:val="en-US"/>
              </w:rPr>
            </w:pPr>
            <w:r w:rsidRPr="00F4198D">
              <w:rPr>
                <w:rFonts w:ascii="Arial Narrow" w:hAnsi="Arial Narrow"/>
                <w:b/>
                <w:bCs/>
                <w:noProof w:val="0"/>
                <w:color w:val="000000"/>
                <w:sz w:val="16"/>
                <w:szCs w:val="22"/>
                <w:lang w:val="en-US"/>
              </w:rPr>
              <w:t>Jumlah</w:t>
            </w:r>
          </w:p>
        </w:tc>
        <w:tc>
          <w:tcPr>
            <w:tcW w:w="1392" w:type="dxa"/>
            <w:tcBorders>
              <w:top w:val="nil"/>
              <w:left w:val="nil"/>
              <w:bottom w:val="single" w:sz="4" w:space="0" w:color="auto"/>
              <w:right w:val="single" w:sz="4" w:space="0" w:color="auto"/>
            </w:tcBorders>
            <w:shd w:val="clear" w:color="auto" w:fill="auto"/>
            <w:noWrap/>
            <w:hideMark/>
          </w:tcPr>
          <w:p w:rsidR="008352F3" w:rsidRPr="00F4198D" w:rsidRDefault="008352F3" w:rsidP="00C54037">
            <w:pPr>
              <w:spacing w:before="40" w:line="276" w:lineRule="auto"/>
              <w:jc w:val="right"/>
              <w:rPr>
                <w:rFonts w:ascii="Arial Narrow" w:hAnsi="Arial Narrow"/>
                <w:b/>
                <w:bCs/>
                <w:noProof w:val="0"/>
                <w:color w:val="000000"/>
                <w:sz w:val="16"/>
                <w:szCs w:val="22"/>
              </w:rPr>
            </w:pPr>
            <w:r w:rsidRPr="00F4198D">
              <w:rPr>
                <w:rFonts w:ascii="Arial Narrow" w:hAnsi="Arial Narrow"/>
                <w:b/>
                <w:bCs/>
                <w:noProof w:val="0"/>
                <w:color w:val="000000"/>
                <w:sz w:val="16"/>
                <w:szCs w:val="22"/>
              </w:rPr>
              <w:t>77.114.445.200,00</w:t>
            </w:r>
          </w:p>
        </w:tc>
        <w:tc>
          <w:tcPr>
            <w:tcW w:w="1392" w:type="dxa"/>
            <w:tcBorders>
              <w:top w:val="nil"/>
              <w:left w:val="nil"/>
              <w:bottom w:val="single" w:sz="4" w:space="0" w:color="auto"/>
              <w:right w:val="single" w:sz="4" w:space="0" w:color="auto"/>
            </w:tcBorders>
            <w:shd w:val="clear" w:color="auto" w:fill="auto"/>
            <w:noWrap/>
            <w:hideMark/>
          </w:tcPr>
          <w:p w:rsidR="008352F3" w:rsidRPr="00F4198D" w:rsidRDefault="008352F3" w:rsidP="00C54037">
            <w:pPr>
              <w:spacing w:before="40" w:line="276" w:lineRule="auto"/>
              <w:jc w:val="right"/>
              <w:rPr>
                <w:rFonts w:ascii="Arial Narrow" w:hAnsi="Arial Narrow"/>
                <w:b/>
                <w:bCs/>
                <w:noProof w:val="0"/>
                <w:color w:val="000000"/>
                <w:sz w:val="16"/>
                <w:szCs w:val="22"/>
              </w:rPr>
            </w:pPr>
            <w:r w:rsidRPr="00F4198D">
              <w:rPr>
                <w:rFonts w:ascii="Arial Narrow" w:hAnsi="Arial Narrow"/>
                <w:b/>
                <w:bCs/>
                <w:noProof w:val="0"/>
                <w:color w:val="000000"/>
                <w:sz w:val="16"/>
                <w:szCs w:val="22"/>
              </w:rPr>
              <w:t>73.958.955.595,00</w:t>
            </w:r>
          </w:p>
        </w:tc>
        <w:tc>
          <w:tcPr>
            <w:tcW w:w="1392" w:type="dxa"/>
            <w:tcBorders>
              <w:top w:val="nil"/>
              <w:left w:val="nil"/>
              <w:bottom w:val="single" w:sz="4" w:space="0" w:color="auto"/>
              <w:right w:val="single" w:sz="4" w:space="0" w:color="auto"/>
            </w:tcBorders>
            <w:shd w:val="clear" w:color="auto" w:fill="auto"/>
            <w:noWrap/>
            <w:hideMark/>
          </w:tcPr>
          <w:p w:rsidR="008352F3" w:rsidRPr="00F4198D" w:rsidRDefault="008352F3" w:rsidP="00C54037">
            <w:pPr>
              <w:spacing w:before="40" w:line="276" w:lineRule="auto"/>
              <w:jc w:val="right"/>
              <w:rPr>
                <w:rFonts w:ascii="Arial Narrow" w:hAnsi="Arial Narrow"/>
                <w:b/>
                <w:bCs/>
                <w:noProof w:val="0"/>
                <w:color w:val="000000"/>
                <w:sz w:val="16"/>
                <w:szCs w:val="22"/>
                <w:lang w:val="en-US"/>
              </w:rPr>
            </w:pPr>
            <w:r w:rsidRPr="00F4198D">
              <w:rPr>
                <w:rFonts w:ascii="Arial Narrow" w:hAnsi="Arial Narrow"/>
                <w:b/>
                <w:bCs/>
                <w:noProof w:val="0"/>
                <w:color w:val="000000"/>
                <w:sz w:val="16"/>
                <w:szCs w:val="22"/>
                <w:lang w:val="en-US"/>
              </w:rPr>
              <w:t xml:space="preserve">45.590.841.524,00 </w:t>
            </w:r>
          </w:p>
        </w:tc>
      </w:tr>
    </w:tbl>
    <w:p w:rsidR="008352F3" w:rsidRDefault="008352F3" w:rsidP="008352F3">
      <w:pPr>
        <w:widowControl w:val="0"/>
        <w:autoSpaceDE w:val="0"/>
        <w:autoSpaceDN w:val="0"/>
        <w:adjustRightInd w:val="0"/>
        <w:spacing w:before="120" w:after="120" w:line="280" w:lineRule="exact"/>
        <w:ind w:left="851"/>
        <w:jc w:val="both"/>
        <w:rPr>
          <w:sz w:val="22"/>
          <w:szCs w:val="22"/>
        </w:rPr>
      </w:pPr>
      <w:r w:rsidRPr="006B7613">
        <w:rPr>
          <w:sz w:val="22"/>
          <w:szCs w:val="22"/>
        </w:rPr>
        <w:t>Realisasi Belanja Hibah Kepada Kelompok Masyarakat/Perorangan Tahun Anggaran 201</w:t>
      </w:r>
      <w:r>
        <w:rPr>
          <w:sz w:val="22"/>
          <w:szCs w:val="22"/>
        </w:rPr>
        <w:t>7</w:t>
      </w:r>
      <w:r w:rsidRPr="006B7613">
        <w:rPr>
          <w:sz w:val="22"/>
          <w:szCs w:val="22"/>
        </w:rPr>
        <w:t xml:space="preserve"> </w:t>
      </w:r>
      <w:r>
        <w:rPr>
          <w:sz w:val="22"/>
          <w:szCs w:val="22"/>
        </w:rPr>
        <w:t xml:space="preserve">sebesar Rp50.894.631.610,00  </w:t>
      </w:r>
      <w:r w:rsidRPr="006B7613">
        <w:rPr>
          <w:sz w:val="22"/>
          <w:szCs w:val="22"/>
        </w:rPr>
        <w:t xml:space="preserve">dan </w:t>
      </w:r>
      <w:r w:rsidRPr="006B7613">
        <w:rPr>
          <w:sz w:val="22"/>
          <w:szCs w:val="22"/>
          <w:lang w:val="en-US"/>
        </w:rPr>
        <w:t>T</w:t>
      </w:r>
      <w:r w:rsidRPr="006B7613">
        <w:rPr>
          <w:sz w:val="22"/>
          <w:szCs w:val="22"/>
        </w:rPr>
        <w:t xml:space="preserve">ahun </w:t>
      </w:r>
      <w:r w:rsidRPr="006B7613">
        <w:rPr>
          <w:sz w:val="22"/>
          <w:szCs w:val="22"/>
          <w:lang w:val="en-US"/>
        </w:rPr>
        <w:t>Anggaran 201</w:t>
      </w:r>
      <w:r>
        <w:rPr>
          <w:sz w:val="22"/>
          <w:szCs w:val="22"/>
        </w:rPr>
        <w:t>6</w:t>
      </w:r>
      <w:r w:rsidRPr="006B7613">
        <w:rPr>
          <w:sz w:val="22"/>
          <w:szCs w:val="22"/>
        </w:rPr>
        <w:t xml:space="preserve"> </w:t>
      </w:r>
      <w:r>
        <w:rPr>
          <w:sz w:val="22"/>
          <w:szCs w:val="22"/>
        </w:rPr>
        <w:t>sebesar Rp27.922.492.123,00 dengan rincian disajikan pada Lampiran V.</w:t>
      </w:r>
      <w:r w:rsidR="00076E5E">
        <w:rPr>
          <w:sz w:val="22"/>
          <w:szCs w:val="22"/>
        </w:rPr>
        <w:t>10</w:t>
      </w:r>
      <w:r>
        <w:rPr>
          <w:sz w:val="22"/>
          <w:szCs w:val="22"/>
        </w:rPr>
        <w:t>.</w:t>
      </w:r>
    </w:p>
    <w:p w:rsidR="008352F3" w:rsidRDefault="008352F3" w:rsidP="008352F3">
      <w:pPr>
        <w:widowControl w:val="0"/>
        <w:autoSpaceDE w:val="0"/>
        <w:autoSpaceDN w:val="0"/>
        <w:adjustRightInd w:val="0"/>
        <w:spacing w:before="120" w:after="120" w:line="280" w:lineRule="exact"/>
        <w:ind w:left="851"/>
        <w:jc w:val="both"/>
        <w:rPr>
          <w:bCs/>
          <w:iCs/>
          <w:sz w:val="22"/>
          <w:szCs w:val="22"/>
        </w:rPr>
      </w:pPr>
      <w:r>
        <w:rPr>
          <w:bCs/>
          <w:iCs/>
          <w:sz w:val="22"/>
          <w:szCs w:val="22"/>
        </w:rPr>
        <w:t xml:space="preserve">Adapun </w:t>
      </w:r>
      <w:r w:rsidRPr="006B7613">
        <w:rPr>
          <w:bCs/>
          <w:iCs/>
          <w:sz w:val="22"/>
          <w:szCs w:val="22"/>
          <w:lang w:val="en-US"/>
        </w:rPr>
        <w:t>Rincian Belanja Hibah Kepada Kelompok Masyarakat/Perorangan TA 201</w:t>
      </w:r>
      <w:r>
        <w:rPr>
          <w:bCs/>
          <w:iCs/>
          <w:sz w:val="22"/>
          <w:szCs w:val="22"/>
        </w:rPr>
        <w:t>7</w:t>
      </w:r>
      <w:r w:rsidRPr="006B7613">
        <w:rPr>
          <w:bCs/>
          <w:iCs/>
          <w:sz w:val="22"/>
          <w:szCs w:val="22"/>
          <w:lang w:val="en-US"/>
        </w:rPr>
        <w:t xml:space="preserve"> sebesar Rp</w:t>
      </w:r>
      <w:r>
        <w:rPr>
          <w:bCs/>
          <w:iCs/>
          <w:sz w:val="22"/>
          <w:szCs w:val="22"/>
        </w:rPr>
        <w:t>50.894.631.610</w:t>
      </w:r>
      <w:r w:rsidRPr="006B7613">
        <w:rPr>
          <w:bCs/>
          <w:iCs/>
          <w:sz w:val="22"/>
          <w:szCs w:val="22"/>
          <w:lang w:val="en-US"/>
        </w:rPr>
        <w:t xml:space="preserve">,00 </w:t>
      </w:r>
      <w:r>
        <w:rPr>
          <w:sz w:val="22"/>
          <w:szCs w:val="22"/>
        </w:rPr>
        <w:t>dengan rincian disajika</w:t>
      </w:r>
      <w:r w:rsidR="00076E5E">
        <w:rPr>
          <w:sz w:val="22"/>
          <w:szCs w:val="22"/>
        </w:rPr>
        <w:t>n sebagaimana pada Lampiran V.11</w:t>
      </w:r>
      <w:r>
        <w:rPr>
          <w:sz w:val="22"/>
          <w:szCs w:val="22"/>
        </w:rPr>
        <w:t>.</w:t>
      </w:r>
    </w:p>
    <w:p w:rsidR="008352F3" w:rsidRDefault="008352F3" w:rsidP="008352F3">
      <w:pPr>
        <w:widowControl w:val="0"/>
        <w:autoSpaceDE w:val="0"/>
        <w:autoSpaceDN w:val="0"/>
        <w:adjustRightInd w:val="0"/>
        <w:spacing w:before="120" w:after="120" w:line="280" w:lineRule="exact"/>
        <w:ind w:left="851"/>
        <w:jc w:val="both"/>
        <w:rPr>
          <w:bCs/>
          <w:iCs/>
          <w:sz w:val="22"/>
          <w:szCs w:val="22"/>
        </w:rPr>
      </w:pPr>
      <w:r w:rsidRPr="005F4F6E">
        <w:rPr>
          <w:bCs/>
          <w:iCs/>
          <w:sz w:val="22"/>
          <w:szCs w:val="22"/>
        </w:rPr>
        <w:t xml:space="preserve">Sedangkan Realisasi Belanja Hibah Barang TA 2017 sebesar Rp23.064.323.985,00 merupakan Belanja Barang Yang Akan Diserahkan Kepada Masyarakat/Pihak Ketiga di SKPD, </w:t>
      </w:r>
      <w:r w:rsidRPr="005F4F6E">
        <w:rPr>
          <w:sz w:val="22"/>
          <w:szCs w:val="22"/>
        </w:rPr>
        <w:t xml:space="preserve">dengan rincian disajikan sebagaimana pada Lampiran </w:t>
      </w:r>
      <w:r w:rsidR="00076E5E">
        <w:rPr>
          <w:sz w:val="22"/>
          <w:szCs w:val="22"/>
        </w:rPr>
        <w:t>V.12</w:t>
      </w:r>
      <w:r>
        <w:rPr>
          <w:sz w:val="22"/>
          <w:szCs w:val="22"/>
        </w:rPr>
        <w:t>.</w:t>
      </w:r>
    </w:p>
    <w:p w:rsidR="008352F3" w:rsidRPr="00AE5B73" w:rsidRDefault="008352F3" w:rsidP="005A6082">
      <w:pPr>
        <w:pStyle w:val="ListParagraph"/>
        <w:widowControl w:val="0"/>
        <w:numPr>
          <w:ilvl w:val="0"/>
          <w:numId w:val="245"/>
        </w:numPr>
        <w:autoSpaceDE w:val="0"/>
        <w:autoSpaceDN w:val="0"/>
        <w:adjustRightInd w:val="0"/>
        <w:spacing w:before="120" w:after="120" w:line="280" w:lineRule="exact"/>
        <w:ind w:left="851" w:hanging="993"/>
        <w:contextualSpacing w:val="0"/>
        <w:jc w:val="both"/>
        <w:rPr>
          <w:b/>
          <w:bCs/>
          <w:iCs/>
          <w:sz w:val="22"/>
          <w:szCs w:val="22"/>
        </w:rPr>
      </w:pPr>
      <w:r w:rsidRPr="00AE5B73">
        <w:rPr>
          <w:b/>
          <w:bCs/>
          <w:iCs/>
          <w:sz w:val="22"/>
          <w:szCs w:val="22"/>
        </w:rPr>
        <w:t>Belanja Bantuan Sosial (BBS)</w:t>
      </w:r>
    </w:p>
    <w:p w:rsidR="008352F3" w:rsidRDefault="008352F3" w:rsidP="008352F3">
      <w:pPr>
        <w:widowControl w:val="0"/>
        <w:autoSpaceDE w:val="0"/>
        <w:autoSpaceDN w:val="0"/>
        <w:adjustRightInd w:val="0"/>
        <w:spacing w:before="120" w:after="120" w:line="280" w:lineRule="exact"/>
        <w:ind w:left="851"/>
        <w:jc w:val="both"/>
        <w:rPr>
          <w:bCs/>
          <w:iCs/>
          <w:sz w:val="22"/>
          <w:szCs w:val="22"/>
        </w:rPr>
      </w:pPr>
      <w:r w:rsidRPr="006B7613">
        <w:rPr>
          <w:sz w:val="22"/>
          <w:szCs w:val="22"/>
        </w:rPr>
        <w:t>Belanja Bantuan Sosial (BBS) meliputi belanja Bantuan Sosial Organisasi Kemasyarakatan</w:t>
      </w:r>
      <w:r>
        <w:rPr>
          <w:sz w:val="22"/>
          <w:szCs w:val="22"/>
        </w:rPr>
        <w:t xml:space="preserve"> dan Bantuan Sosial Urusan Kemasyarakatan Lainnya.</w:t>
      </w:r>
      <w:r w:rsidRPr="006B7613">
        <w:rPr>
          <w:sz w:val="22"/>
          <w:szCs w:val="22"/>
        </w:rPr>
        <w:t xml:space="preserve"> Realisasi BBS TA 201</w:t>
      </w:r>
      <w:r>
        <w:rPr>
          <w:sz w:val="22"/>
          <w:szCs w:val="22"/>
        </w:rPr>
        <w:t>7</w:t>
      </w:r>
      <w:r w:rsidRPr="006B7613">
        <w:rPr>
          <w:sz w:val="22"/>
          <w:szCs w:val="22"/>
        </w:rPr>
        <w:t xml:space="preserve"> sebesar Rp</w:t>
      </w:r>
      <w:r>
        <w:rPr>
          <w:sz w:val="22"/>
          <w:szCs w:val="22"/>
        </w:rPr>
        <w:t>10.510.353.625</w:t>
      </w:r>
      <w:r w:rsidRPr="006B7613">
        <w:rPr>
          <w:sz w:val="22"/>
          <w:szCs w:val="22"/>
        </w:rPr>
        <w:t xml:space="preserve">,00 atau </w:t>
      </w:r>
      <w:r>
        <w:rPr>
          <w:sz w:val="22"/>
          <w:szCs w:val="22"/>
        </w:rPr>
        <w:t>96,50</w:t>
      </w:r>
      <w:r w:rsidRPr="006B7613">
        <w:rPr>
          <w:sz w:val="22"/>
          <w:szCs w:val="22"/>
          <w:lang w:val="sv-SE"/>
        </w:rPr>
        <w:t>%</w:t>
      </w:r>
      <w:r w:rsidRPr="006B7613">
        <w:rPr>
          <w:sz w:val="22"/>
          <w:szCs w:val="22"/>
        </w:rPr>
        <w:t xml:space="preserve"> dari anggaran sebesar</w:t>
      </w:r>
      <w:r>
        <w:rPr>
          <w:sz w:val="22"/>
          <w:szCs w:val="22"/>
        </w:rPr>
        <w:t xml:space="preserve"> </w:t>
      </w:r>
      <w:r w:rsidRPr="006B7613">
        <w:rPr>
          <w:sz w:val="22"/>
          <w:szCs w:val="22"/>
        </w:rPr>
        <w:t>Rp</w:t>
      </w:r>
      <w:r>
        <w:rPr>
          <w:sz w:val="22"/>
          <w:szCs w:val="22"/>
        </w:rPr>
        <w:t>10.891.353.625,</w:t>
      </w:r>
      <w:r w:rsidRPr="006B7613">
        <w:rPr>
          <w:sz w:val="22"/>
          <w:szCs w:val="22"/>
        </w:rPr>
        <w:t>00</w:t>
      </w:r>
      <w:r>
        <w:rPr>
          <w:sz w:val="22"/>
          <w:szCs w:val="22"/>
        </w:rPr>
        <w:t xml:space="preserve"> </w:t>
      </w:r>
      <w:r w:rsidRPr="006B7613">
        <w:rPr>
          <w:sz w:val="22"/>
          <w:szCs w:val="22"/>
        </w:rPr>
        <w:t>dan</w:t>
      </w:r>
      <w:r>
        <w:rPr>
          <w:sz w:val="22"/>
          <w:szCs w:val="22"/>
        </w:rPr>
        <w:t xml:space="preserve"> 52,44</w:t>
      </w:r>
      <w:r w:rsidRPr="006B7613">
        <w:rPr>
          <w:sz w:val="22"/>
          <w:szCs w:val="22"/>
        </w:rPr>
        <w:t>%</w:t>
      </w:r>
      <w:r>
        <w:rPr>
          <w:sz w:val="22"/>
          <w:szCs w:val="22"/>
        </w:rPr>
        <w:t xml:space="preserve"> </w:t>
      </w:r>
      <w:r w:rsidRPr="006B7613">
        <w:rPr>
          <w:sz w:val="22"/>
          <w:szCs w:val="22"/>
        </w:rPr>
        <w:t>dari</w:t>
      </w:r>
      <w:r>
        <w:rPr>
          <w:sz w:val="22"/>
          <w:szCs w:val="22"/>
        </w:rPr>
        <w:t xml:space="preserve"> </w:t>
      </w:r>
      <w:r w:rsidRPr="006B7613">
        <w:rPr>
          <w:sz w:val="22"/>
          <w:szCs w:val="22"/>
        </w:rPr>
        <w:t>realisasi</w:t>
      </w:r>
      <w:r>
        <w:rPr>
          <w:sz w:val="22"/>
          <w:szCs w:val="22"/>
        </w:rPr>
        <w:t xml:space="preserve"> TA 2016 sebesar Rp20.041.633.799,00</w:t>
      </w:r>
      <w:r w:rsidRPr="00032D34">
        <w:rPr>
          <w:sz w:val="22"/>
          <w:szCs w:val="22"/>
        </w:rPr>
        <w:t xml:space="preserve"> </w:t>
      </w:r>
      <w:r>
        <w:rPr>
          <w:sz w:val="22"/>
          <w:szCs w:val="22"/>
        </w:rPr>
        <w:t>dengan rincian disajikan dalam tabel sebagai berikut.</w:t>
      </w:r>
    </w:p>
    <w:p w:rsidR="001F4AC9"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V.18 </w:t>
      </w:r>
    </w:p>
    <w:p w:rsidR="008352F3" w:rsidRPr="009E39E0"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Belanja Bantuan Sosial TA 2017 dan TA 2016</w:t>
      </w:r>
    </w:p>
    <w:tbl>
      <w:tblPr>
        <w:tblW w:w="7364" w:type="dxa"/>
        <w:tblInd w:w="959" w:type="dxa"/>
        <w:tblLook w:val="04A0"/>
      </w:tblPr>
      <w:tblGrid>
        <w:gridCol w:w="382"/>
        <w:gridCol w:w="2925"/>
        <w:gridCol w:w="1352"/>
        <w:gridCol w:w="1353"/>
        <w:gridCol w:w="1352"/>
      </w:tblGrid>
      <w:tr w:rsidR="008352F3" w:rsidRPr="00E906F2" w:rsidTr="002F24F8">
        <w:trPr>
          <w:trHeight w:val="26"/>
        </w:trPr>
        <w:tc>
          <w:tcPr>
            <w:tcW w:w="382" w:type="dxa"/>
            <w:vMerge w:val="restart"/>
            <w:tcBorders>
              <w:top w:val="single" w:sz="4" w:space="0" w:color="auto"/>
              <w:left w:val="single" w:sz="4" w:space="0" w:color="auto"/>
              <w:right w:val="single" w:sz="4" w:space="0" w:color="auto"/>
            </w:tcBorders>
          </w:tcPr>
          <w:p w:rsidR="008352F3" w:rsidRPr="0093541A" w:rsidRDefault="008352F3" w:rsidP="00C54037">
            <w:pPr>
              <w:spacing w:before="40" w:line="276" w:lineRule="auto"/>
              <w:ind w:right="-129"/>
              <w:jc w:val="center"/>
              <w:rPr>
                <w:rFonts w:ascii="Arial Narrow" w:hAnsi="Arial Narrow"/>
                <w:bCs/>
                <w:noProof w:val="0"/>
                <w:color w:val="000000"/>
                <w:sz w:val="18"/>
                <w:szCs w:val="18"/>
              </w:rPr>
            </w:pPr>
            <w:r w:rsidRPr="0093541A">
              <w:rPr>
                <w:rFonts w:ascii="Arial Narrow" w:hAnsi="Arial Narrow"/>
                <w:bCs/>
                <w:noProof w:val="0"/>
                <w:color w:val="000000"/>
                <w:sz w:val="18"/>
                <w:szCs w:val="18"/>
              </w:rPr>
              <w:t>No</w:t>
            </w:r>
          </w:p>
        </w:tc>
        <w:tc>
          <w:tcPr>
            <w:tcW w:w="2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93541A" w:rsidRDefault="008352F3" w:rsidP="00C54037">
            <w:pPr>
              <w:spacing w:before="40" w:line="276" w:lineRule="auto"/>
              <w:ind w:right="-129"/>
              <w:jc w:val="center"/>
              <w:rPr>
                <w:rFonts w:ascii="Arial Narrow" w:hAnsi="Arial Narrow"/>
                <w:bCs/>
                <w:noProof w:val="0"/>
                <w:color w:val="000000"/>
                <w:sz w:val="18"/>
                <w:szCs w:val="18"/>
                <w:lang w:val="en-US"/>
              </w:rPr>
            </w:pPr>
            <w:r w:rsidRPr="0093541A">
              <w:rPr>
                <w:rFonts w:ascii="Arial Narrow" w:hAnsi="Arial Narrow"/>
                <w:bCs/>
                <w:noProof w:val="0"/>
                <w:color w:val="000000"/>
                <w:sz w:val="18"/>
                <w:szCs w:val="18"/>
                <w:lang w:val="en-US"/>
              </w:rPr>
              <w:t>Bantuan Sosial</w:t>
            </w:r>
          </w:p>
        </w:tc>
        <w:tc>
          <w:tcPr>
            <w:tcW w:w="2705" w:type="dxa"/>
            <w:gridSpan w:val="2"/>
            <w:tcBorders>
              <w:top w:val="single" w:sz="4" w:space="0" w:color="auto"/>
              <w:left w:val="nil"/>
              <w:bottom w:val="single" w:sz="4" w:space="0" w:color="auto"/>
              <w:right w:val="single" w:sz="4" w:space="0" w:color="auto"/>
            </w:tcBorders>
            <w:shd w:val="clear" w:color="auto" w:fill="auto"/>
            <w:vAlign w:val="center"/>
            <w:hideMark/>
          </w:tcPr>
          <w:p w:rsidR="008352F3" w:rsidRPr="0093541A" w:rsidRDefault="008352F3" w:rsidP="00C54037">
            <w:pPr>
              <w:spacing w:before="40" w:line="276" w:lineRule="auto"/>
              <w:ind w:right="-129"/>
              <w:jc w:val="center"/>
              <w:rPr>
                <w:rFonts w:ascii="Arial Narrow" w:hAnsi="Arial Narrow"/>
                <w:bCs/>
                <w:noProof w:val="0"/>
                <w:color w:val="000000"/>
                <w:sz w:val="18"/>
                <w:szCs w:val="18"/>
              </w:rPr>
            </w:pPr>
            <w:r w:rsidRPr="0093541A">
              <w:rPr>
                <w:rFonts w:ascii="Arial Narrow" w:hAnsi="Arial Narrow"/>
                <w:bCs/>
                <w:noProof w:val="0"/>
                <w:color w:val="000000"/>
                <w:sz w:val="18"/>
                <w:szCs w:val="18"/>
                <w:lang w:val="en-US"/>
              </w:rPr>
              <w:t>201</w:t>
            </w:r>
            <w:r w:rsidRPr="0093541A">
              <w:rPr>
                <w:rFonts w:ascii="Arial Narrow" w:hAnsi="Arial Narrow"/>
                <w:bCs/>
                <w:noProof w:val="0"/>
                <w:color w:val="000000"/>
                <w:sz w:val="18"/>
                <w:szCs w:val="18"/>
              </w:rPr>
              <w:t>7</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8352F3" w:rsidRPr="0093541A" w:rsidRDefault="008352F3" w:rsidP="00C54037">
            <w:pPr>
              <w:spacing w:before="40" w:line="276" w:lineRule="auto"/>
              <w:ind w:right="-129"/>
              <w:jc w:val="center"/>
              <w:rPr>
                <w:rFonts w:ascii="Arial Narrow" w:hAnsi="Arial Narrow"/>
                <w:bCs/>
                <w:noProof w:val="0"/>
                <w:color w:val="000000"/>
                <w:sz w:val="18"/>
                <w:szCs w:val="18"/>
              </w:rPr>
            </w:pPr>
            <w:r w:rsidRPr="0093541A">
              <w:rPr>
                <w:rFonts w:ascii="Arial Narrow" w:hAnsi="Arial Narrow"/>
                <w:bCs/>
                <w:noProof w:val="0"/>
                <w:color w:val="000000"/>
                <w:sz w:val="18"/>
                <w:szCs w:val="18"/>
                <w:lang w:val="en-US"/>
              </w:rPr>
              <w:t>201</w:t>
            </w:r>
            <w:r w:rsidRPr="0093541A">
              <w:rPr>
                <w:rFonts w:ascii="Arial Narrow" w:hAnsi="Arial Narrow"/>
                <w:bCs/>
                <w:noProof w:val="0"/>
                <w:color w:val="000000"/>
                <w:sz w:val="18"/>
                <w:szCs w:val="18"/>
              </w:rPr>
              <w:t>6</w:t>
            </w:r>
          </w:p>
        </w:tc>
      </w:tr>
      <w:tr w:rsidR="008352F3" w:rsidRPr="00E906F2" w:rsidTr="002F24F8">
        <w:trPr>
          <w:trHeight w:val="26"/>
        </w:trPr>
        <w:tc>
          <w:tcPr>
            <w:tcW w:w="382" w:type="dxa"/>
            <w:vMerge/>
            <w:tcBorders>
              <w:left w:val="single" w:sz="4" w:space="0" w:color="auto"/>
              <w:bottom w:val="single" w:sz="4" w:space="0" w:color="000000"/>
              <w:right w:val="single" w:sz="4" w:space="0" w:color="auto"/>
            </w:tcBorders>
          </w:tcPr>
          <w:p w:rsidR="008352F3" w:rsidRPr="0093541A" w:rsidRDefault="008352F3" w:rsidP="00C54037">
            <w:pPr>
              <w:spacing w:before="40" w:line="276" w:lineRule="auto"/>
              <w:ind w:right="-129"/>
              <w:jc w:val="center"/>
              <w:rPr>
                <w:rFonts w:ascii="Arial Narrow" w:hAnsi="Arial Narrow"/>
                <w:bCs/>
                <w:noProof w:val="0"/>
                <w:color w:val="000000"/>
                <w:sz w:val="18"/>
                <w:szCs w:val="18"/>
                <w:lang w:val="en-US"/>
              </w:rPr>
            </w:pPr>
          </w:p>
        </w:tc>
        <w:tc>
          <w:tcPr>
            <w:tcW w:w="2925" w:type="dxa"/>
            <w:vMerge/>
            <w:tcBorders>
              <w:top w:val="single" w:sz="4" w:space="0" w:color="auto"/>
              <w:left w:val="single" w:sz="4" w:space="0" w:color="auto"/>
              <w:bottom w:val="single" w:sz="4" w:space="0" w:color="000000"/>
              <w:right w:val="single" w:sz="4" w:space="0" w:color="auto"/>
            </w:tcBorders>
            <w:vAlign w:val="center"/>
            <w:hideMark/>
          </w:tcPr>
          <w:p w:rsidR="008352F3" w:rsidRPr="0093541A" w:rsidRDefault="008352F3" w:rsidP="00C54037">
            <w:pPr>
              <w:spacing w:before="40" w:line="276" w:lineRule="auto"/>
              <w:ind w:right="-129"/>
              <w:jc w:val="center"/>
              <w:rPr>
                <w:rFonts w:ascii="Arial Narrow" w:hAnsi="Arial Narrow"/>
                <w:bCs/>
                <w:noProof w:val="0"/>
                <w:color w:val="000000"/>
                <w:sz w:val="18"/>
                <w:szCs w:val="18"/>
                <w:lang w:val="en-US"/>
              </w:rPr>
            </w:pPr>
          </w:p>
        </w:tc>
        <w:tc>
          <w:tcPr>
            <w:tcW w:w="1352" w:type="dxa"/>
            <w:tcBorders>
              <w:top w:val="nil"/>
              <w:left w:val="nil"/>
              <w:bottom w:val="single" w:sz="4" w:space="0" w:color="auto"/>
              <w:right w:val="single" w:sz="4" w:space="0" w:color="auto"/>
            </w:tcBorders>
            <w:shd w:val="clear" w:color="auto" w:fill="auto"/>
            <w:vAlign w:val="center"/>
            <w:hideMark/>
          </w:tcPr>
          <w:p w:rsidR="008352F3" w:rsidRPr="0093541A" w:rsidRDefault="008352F3" w:rsidP="00C54037">
            <w:pPr>
              <w:spacing w:before="40" w:line="276" w:lineRule="auto"/>
              <w:ind w:right="-129"/>
              <w:jc w:val="center"/>
              <w:rPr>
                <w:rFonts w:ascii="Arial Narrow" w:hAnsi="Arial Narrow"/>
                <w:bCs/>
                <w:noProof w:val="0"/>
                <w:color w:val="000000"/>
                <w:sz w:val="18"/>
                <w:szCs w:val="18"/>
                <w:lang w:val="en-US"/>
              </w:rPr>
            </w:pPr>
            <w:r w:rsidRPr="0093541A">
              <w:rPr>
                <w:rFonts w:ascii="Arial Narrow" w:hAnsi="Arial Narrow"/>
                <w:bCs/>
                <w:noProof w:val="0"/>
                <w:color w:val="000000"/>
                <w:sz w:val="18"/>
                <w:szCs w:val="18"/>
                <w:lang w:val="en-US"/>
              </w:rPr>
              <w:t>Anggaran (Rp)</w:t>
            </w:r>
          </w:p>
        </w:tc>
        <w:tc>
          <w:tcPr>
            <w:tcW w:w="1352" w:type="dxa"/>
            <w:tcBorders>
              <w:top w:val="nil"/>
              <w:left w:val="nil"/>
              <w:bottom w:val="single" w:sz="4" w:space="0" w:color="auto"/>
              <w:right w:val="single" w:sz="4" w:space="0" w:color="auto"/>
            </w:tcBorders>
            <w:shd w:val="clear" w:color="auto" w:fill="auto"/>
            <w:vAlign w:val="center"/>
            <w:hideMark/>
          </w:tcPr>
          <w:p w:rsidR="008352F3" w:rsidRPr="0093541A" w:rsidRDefault="008352F3" w:rsidP="00C54037">
            <w:pPr>
              <w:spacing w:before="40" w:line="276" w:lineRule="auto"/>
              <w:ind w:right="-129"/>
              <w:jc w:val="center"/>
              <w:rPr>
                <w:rFonts w:ascii="Arial Narrow" w:hAnsi="Arial Narrow"/>
                <w:bCs/>
                <w:noProof w:val="0"/>
                <w:color w:val="000000"/>
                <w:sz w:val="18"/>
                <w:szCs w:val="18"/>
                <w:lang w:val="en-US"/>
              </w:rPr>
            </w:pPr>
            <w:r w:rsidRPr="0093541A">
              <w:rPr>
                <w:rFonts w:ascii="Arial Narrow" w:hAnsi="Arial Narrow"/>
                <w:bCs/>
                <w:noProof w:val="0"/>
                <w:color w:val="000000"/>
                <w:sz w:val="18"/>
                <w:szCs w:val="18"/>
                <w:lang w:val="en-US"/>
              </w:rPr>
              <w:t>Realisasi (Rp)</w:t>
            </w:r>
          </w:p>
        </w:tc>
        <w:tc>
          <w:tcPr>
            <w:tcW w:w="1352" w:type="dxa"/>
            <w:tcBorders>
              <w:top w:val="nil"/>
              <w:left w:val="nil"/>
              <w:bottom w:val="single" w:sz="4" w:space="0" w:color="auto"/>
              <w:right w:val="single" w:sz="4" w:space="0" w:color="auto"/>
            </w:tcBorders>
            <w:shd w:val="clear" w:color="auto" w:fill="auto"/>
            <w:vAlign w:val="center"/>
            <w:hideMark/>
          </w:tcPr>
          <w:p w:rsidR="008352F3" w:rsidRPr="0093541A" w:rsidRDefault="008352F3" w:rsidP="00C54037">
            <w:pPr>
              <w:spacing w:before="40" w:line="276" w:lineRule="auto"/>
              <w:ind w:right="-129"/>
              <w:jc w:val="center"/>
              <w:rPr>
                <w:rFonts w:ascii="Arial Narrow" w:hAnsi="Arial Narrow"/>
                <w:bCs/>
                <w:noProof w:val="0"/>
                <w:color w:val="000000"/>
                <w:sz w:val="18"/>
                <w:szCs w:val="18"/>
                <w:lang w:val="en-US"/>
              </w:rPr>
            </w:pPr>
            <w:r w:rsidRPr="0093541A">
              <w:rPr>
                <w:rFonts w:ascii="Arial Narrow" w:hAnsi="Arial Narrow"/>
                <w:bCs/>
                <w:noProof w:val="0"/>
                <w:color w:val="000000"/>
                <w:sz w:val="18"/>
                <w:szCs w:val="18"/>
                <w:lang w:val="en-US"/>
              </w:rPr>
              <w:t>Realisasi (Rp)</w:t>
            </w:r>
          </w:p>
        </w:tc>
      </w:tr>
      <w:tr w:rsidR="008352F3" w:rsidRPr="00E906F2" w:rsidTr="002F24F8">
        <w:trPr>
          <w:trHeight w:val="26"/>
        </w:trPr>
        <w:tc>
          <w:tcPr>
            <w:tcW w:w="382" w:type="dxa"/>
            <w:tcBorders>
              <w:top w:val="nil"/>
              <w:left w:val="single" w:sz="4" w:space="0" w:color="auto"/>
              <w:bottom w:val="single" w:sz="4" w:space="0" w:color="auto"/>
              <w:right w:val="single" w:sz="4" w:space="0" w:color="auto"/>
            </w:tcBorders>
          </w:tcPr>
          <w:p w:rsidR="008352F3" w:rsidRPr="0093541A" w:rsidRDefault="008352F3" w:rsidP="00C54037">
            <w:pPr>
              <w:spacing w:before="40" w:line="276" w:lineRule="auto"/>
              <w:ind w:right="-129"/>
              <w:rPr>
                <w:rFonts w:ascii="Arial Narrow" w:hAnsi="Arial Narrow"/>
                <w:noProof w:val="0"/>
                <w:color w:val="000000"/>
                <w:sz w:val="18"/>
                <w:szCs w:val="18"/>
              </w:rPr>
            </w:pPr>
            <w:r>
              <w:rPr>
                <w:rFonts w:ascii="Arial Narrow" w:hAnsi="Arial Narrow"/>
                <w:noProof w:val="0"/>
                <w:color w:val="000000"/>
                <w:sz w:val="18"/>
                <w:szCs w:val="18"/>
              </w:rPr>
              <w:t>(1)</w:t>
            </w:r>
          </w:p>
        </w:tc>
        <w:tc>
          <w:tcPr>
            <w:tcW w:w="2925" w:type="dxa"/>
            <w:tcBorders>
              <w:top w:val="nil"/>
              <w:left w:val="single" w:sz="4" w:space="0" w:color="auto"/>
              <w:bottom w:val="single" w:sz="4" w:space="0" w:color="auto"/>
              <w:right w:val="single" w:sz="4" w:space="0" w:color="auto"/>
            </w:tcBorders>
            <w:shd w:val="clear" w:color="auto" w:fill="auto"/>
            <w:vAlign w:val="center"/>
            <w:hideMark/>
          </w:tcPr>
          <w:p w:rsidR="008352F3" w:rsidRPr="0093541A" w:rsidRDefault="008352F3" w:rsidP="00C54037">
            <w:pPr>
              <w:spacing w:before="40" w:line="276" w:lineRule="auto"/>
              <w:ind w:right="-129"/>
              <w:jc w:val="center"/>
              <w:rPr>
                <w:rFonts w:ascii="Arial Narrow" w:hAnsi="Arial Narrow"/>
                <w:noProof w:val="0"/>
                <w:color w:val="000000"/>
                <w:sz w:val="18"/>
                <w:szCs w:val="18"/>
              </w:rPr>
            </w:pPr>
            <w:r>
              <w:rPr>
                <w:rFonts w:ascii="Arial Narrow" w:hAnsi="Arial Narrow"/>
                <w:noProof w:val="0"/>
                <w:color w:val="000000"/>
                <w:sz w:val="18"/>
                <w:szCs w:val="18"/>
              </w:rPr>
              <w:t>(2)</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93541A" w:rsidRDefault="008352F3" w:rsidP="00C54037">
            <w:pPr>
              <w:spacing w:before="40" w:line="276" w:lineRule="auto"/>
              <w:ind w:right="-129"/>
              <w:jc w:val="center"/>
              <w:rPr>
                <w:rFonts w:ascii="Arial Narrow" w:hAnsi="Arial Narrow"/>
                <w:noProof w:val="0"/>
                <w:color w:val="000000"/>
                <w:sz w:val="18"/>
                <w:szCs w:val="18"/>
              </w:rPr>
            </w:pPr>
            <w:r>
              <w:rPr>
                <w:rFonts w:ascii="Arial Narrow" w:hAnsi="Arial Narrow"/>
                <w:noProof w:val="0"/>
                <w:color w:val="000000"/>
                <w:sz w:val="18"/>
                <w:szCs w:val="18"/>
              </w:rPr>
              <w:t>(3)</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93541A" w:rsidRDefault="008352F3" w:rsidP="00C54037">
            <w:pPr>
              <w:spacing w:before="40" w:line="276" w:lineRule="auto"/>
              <w:ind w:right="-129"/>
              <w:jc w:val="center"/>
              <w:rPr>
                <w:rFonts w:ascii="Arial Narrow" w:hAnsi="Arial Narrow"/>
                <w:noProof w:val="0"/>
                <w:color w:val="000000"/>
                <w:sz w:val="18"/>
                <w:szCs w:val="18"/>
              </w:rPr>
            </w:pPr>
            <w:r>
              <w:rPr>
                <w:rFonts w:ascii="Arial Narrow" w:hAnsi="Arial Narrow"/>
                <w:noProof w:val="0"/>
                <w:color w:val="000000"/>
                <w:sz w:val="18"/>
                <w:szCs w:val="18"/>
              </w:rPr>
              <w:t>(4)</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93541A" w:rsidRDefault="008352F3" w:rsidP="00C54037">
            <w:pPr>
              <w:spacing w:before="40" w:line="276" w:lineRule="auto"/>
              <w:ind w:right="-129"/>
              <w:jc w:val="center"/>
              <w:rPr>
                <w:rFonts w:ascii="Arial Narrow" w:hAnsi="Arial Narrow"/>
                <w:noProof w:val="0"/>
                <w:color w:val="000000"/>
                <w:sz w:val="18"/>
                <w:szCs w:val="18"/>
              </w:rPr>
            </w:pPr>
            <w:r>
              <w:rPr>
                <w:rFonts w:ascii="Arial Narrow" w:hAnsi="Arial Narrow"/>
                <w:noProof w:val="0"/>
                <w:color w:val="000000"/>
                <w:sz w:val="18"/>
                <w:szCs w:val="18"/>
              </w:rPr>
              <w:t>(5)</w:t>
            </w:r>
          </w:p>
        </w:tc>
      </w:tr>
      <w:tr w:rsidR="008352F3" w:rsidRPr="00E906F2" w:rsidTr="002F24F8">
        <w:trPr>
          <w:trHeight w:val="26"/>
        </w:trPr>
        <w:tc>
          <w:tcPr>
            <w:tcW w:w="382" w:type="dxa"/>
            <w:tcBorders>
              <w:top w:val="nil"/>
              <w:left w:val="single" w:sz="4" w:space="0" w:color="auto"/>
              <w:bottom w:val="single" w:sz="4" w:space="0" w:color="auto"/>
              <w:right w:val="single" w:sz="4" w:space="0" w:color="auto"/>
            </w:tcBorders>
          </w:tcPr>
          <w:p w:rsidR="008352F3" w:rsidRPr="0093541A"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1</w:t>
            </w:r>
          </w:p>
        </w:tc>
        <w:tc>
          <w:tcPr>
            <w:tcW w:w="2925" w:type="dxa"/>
            <w:tcBorders>
              <w:top w:val="nil"/>
              <w:left w:val="single" w:sz="4" w:space="0" w:color="auto"/>
              <w:bottom w:val="single" w:sz="4" w:space="0" w:color="auto"/>
              <w:right w:val="single" w:sz="4" w:space="0" w:color="auto"/>
            </w:tcBorders>
            <w:shd w:val="clear" w:color="auto" w:fill="auto"/>
            <w:vAlign w:val="center"/>
            <w:hideMark/>
          </w:tcPr>
          <w:p w:rsidR="008352F3" w:rsidRPr="00E906F2" w:rsidRDefault="008352F3" w:rsidP="00C54037">
            <w:pPr>
              <w:spacing w:before="40" w:line="276" w:lineRule="auto"/>
              <w:rPr>
                <w:rFonts w:ascii="Arial Narrow" w:hAnsi="Arial Narrow"/>
                <w:noProof w:val="0"/>
                <w:color w:val="000000"/>
                <w:sz w:val="16"/>
                <w:szCs w:val="22"/>
                <w:lang w:val="en-US"/>
              </w:rPr>
            </w:pPr>
            <w:r w:rsidRPr="00E906F2">
              <w:rPr>
                <w:rFonts w:ascii="Arial Narrow" w:hAnsi="Arial Narrow"/>
                <w:noProof w:val="0"/>
                <w:color w:val="000000"/>
                <w:sz w:val="16"/>
                <w:szCs w:val="22"/>
                <w:lang w:val="en-US"/>
              </w:rPr>
              <w:t>Bantuan Sosial Organisasi Kemasyarakatan</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F4198D"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10.891.353.625,00</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F4198D"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10.510.353.625,00</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E906F2" w:rsidRDefault="008352F3" w:rsidP="00C54037">
            <w:pPr>
              <w:spacing w:before="40" w:line="276" w:lineRule="auto"/>
              <w:jc w:val="right"/>
              <w:rPr>
                <w:rFonts w:ascii="Arial Narrow" w:hAnsi="Arial Narrow"/>
                <w:noProof w:val="0"/>
                <w:color w:val="000000"/>
                <w:sz w:val="16"/>
                <w:szCs w:val="22"/>
                <w:lang w:val="en-US"/>
              </w:rPr>
            </w:pPr>
            <w:r w:rsidRPr="00E906F2">
              <w:rPr>
                <w:rFonts w:ascii="Arial Narrow" w:hAnsi="Arial Narrow"/>
                <w:noProof w:val="0"/>
                <w:color w:val="000000"/>
                <w:sz w:val="16"/>
                <w:szCs w:val="22"/>
                <w:lang w:val="en-US"/>
              </w:rPr>
              <w:t xml:space="preserve">17.900.133.799,00 </w:t>
            </w:r>
          </w:p>
        </w:tc>
      </w:tr>
      <w:tr w:rsidR="008352F3" w:rsidRPr="00E906F2" w:rsidTr="002F24F8">
        <w:trPr>
          <w:trHeight w:val="26"/>
        </w:trPr>
        <w:tc>
          <w:tcPr>
            <w:tcW w:w="382" w:type="dxa"/>
            <w:tcBorders>
              <w:top w:val="nil"/>
              <w:left w:val="single" w:sz="4" w:space="0" w:color="auto"/>
              <w:bottom w:val="single" w:sz="4" w:space="0" w:color="auto"/>
              <w:right w:val="single" w:sz="4" w:space="0" w:color="auto"/>
            </w:tcBorders>
          </w:tcPr>
          <w:p w:rsidR="008352F3" w:rsidRPr="0093541A"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2</w:t>
            </w:r>
          </w:p>
        </w:tc>
        <w:tc>
          <w:tcPr>
            <w:tcW w:w="2925" w:type="dxa"/>
            <w:tcBorders>
              <w:top w:val="nil"/>
              <w:left w:val="single" w:sz="4" w:space="0" w:color="auto"/>
              <w:bottom w:val="single" w:sz="4" w:space="0" w:color="auto"/>
              <w:right w:val="single" w:sz="4" w:space="0" w:color="auto"/>
            </w:tcBorders>
            <w:shd w:val="clear" w:color="auto" w:fill="auto"/>
            <w:vAlign w:val="center"/>
            <w:hideMark/>
          </w:tcPr>
          <w:p w:rsidR="008352F3" w:rsidRPr="00E906F2" w:rsidRDefault="008352F3" w:rsidP="00C54037">
            <w:pPr>
              <w:spacing w:before="40" w:line="276" w:lineRule="auto"/>
              <w:rPr>
                <w:rFonts w:ascii="Arial Narrow" w:hAnsi="Arial Narrow"/>
                <w:noProof w:val="0"/>
                <w:color w:val="000000"/>
                <w:sz w:val="16"/>
                <w:szCs w:val="22"/>
                <w:lang w:val="en-US"/>
              </w:rPr>
            </w:pPr>
            <w:r w:rsidRPr="00E906F2">
              <w:rPr>
                <w:rFonts w:ascii="Arial Narrow" w:hAnsi="Arial Narrow"/>
                <w:noProof w:val="0"/>
                <w:color w:val="000000"/>
                <w:sz w:val="16"/>
                <w:szCs w:val="22"/>
                <w:lang w:val="en-US"/>
              </w:rPr>
              <w:t>Bantuan Sosial Urusan Kemasyarakatan Lainnya</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F4198D"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F4198D"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E906F2" w:rsidRDefault="008352F3" w:rsidP="00C54037">
            <w:pPr>
              <w:spacing w:before="40" w:line="276" w:lineRule="auto"/>
              <w:jc w:val="right"/>
              <w:rPr>
                <w:rFonts w:ascii="Arial Narrow" w:hAnsi="Arial Narrow"/>
                <w:noProof w:val="0"/>
                <w:color w:val="000000"/>
                <w:sz w:val="16"/>
                <w:szCs w:val="22"/>
                <w:lang w:val="en-US"/>
              </w:rPr>
            </w:pPr>
            <w:r w:rsidRPr="00E906F2">
              <w:rPr>
                <w:rFonts w:ascii="Arial Narrow" w:hAnsi="Arial Narrow"/>
                <w:noProof w:val="0"/>
                <w:color w:val="000000"/>
                <w:sz w:val="16"/>
                <w:szCs w:val="22"/>
                <w:lang w:val="en-US"/>
              </w:rPr>
              <w:t xml:space="preserve">2.141.500.000,00 </w:t>
            </w:r>
          </w:p>
        </w:tc>
      </w:tr>
      <w:tr w:rsidR="008352F3" w:rsidRPr="00E906F2" w:rsidTr="002F24F8">
        <w:trPr>
          <w:trHeight w:val="26"/>
        </w:trPr>
        <w:tc>
          <w:tcPr>
            <w:tcW w:w="382" w:type="dxa"/>
            <w:tcBorders>
              <w:top w:val="nil"/>
              <w:left w:val="single" w:sz="4" w:space="0" w:color="auto"/>
              <w:bottom w:val="single" w:sz="4" w:space="0" w:color="auto"/>
              <w:right w:val="single" w:sz="4" w:space="0" w:color="auto"/>
            </w:tcBorders>
          </w:tcPr>
          <w:p w:rsidR="008352F3" w:rsidRPr="00E906F2" w:rsidRDefault="008352F3" w:rsidP="00C54037">
            <w:pPr>
              <w:spacing w:before="40" w:line="276" w:lineRule="auto"/>
              <w:jc w:val="center"/>
              <w:rPr>
                <w:rFonts w:ascii="Arial Narrow" w:hAnsi="Arial Narrow"/>
                <w:b/>
                <w:bCs/>
                <w:noProof w:val="0"/>
                <w:color w:val="000000"/>
                <w:sz w:val="16"/>
                <w:szCs w:val="22"/>
                <w:lang w:val="en-US"/>
              </w:rPr>
            </w:pPr>
          </w:p>
        </w:tc>
        <w:tc>
          <w:tcPr>
            <w:tcW w:w="2925" w:type="dxa"/>
            <w:tcBorders>
              <w:top w:val="nil"/>
              <w:left w:val="single" w:sz="4" w:space="0" w:color="auto"/>
              <w:bottom w:val="single" w:sz="4" w:space="0" w:color="auto"/>
              <w:right w:val="single" w:sz="4" w:space="0" w:color="auto"/>
            </w:tcBorders>
            <w:shd w:val="clear" w:color="auto" w:fill="auto"/>
            <w:noWrap/>
            <w:vAlign w:val="center"/>
            <w:hideMark/>
          </w:tcPr>
          <w:p w:rsidR="008352F3" w:rsidRPr="00E906F2" w:rsidRDefault="008352F3" w:rsidP="00C54037">
            <w:pPr>
              <w:spacing w:before="40" w:line="276" w:lineRule="auto"/>
              <w:jc w:val="center"/>
              <w:rPr>
                <w:rFonts w:ascii="Arial Narrow" w:hAnsi="Arial Narrow"/>
                <w:b/>
                <w:bCs/>
                <w:noProof w:val="0"/>
                <w:color w:val="000000"/>
                <w:sz w:val="16"/>
                <w:szCs w:val="22"/>
                <w:lang w:val="en-US"/>
              </w:rPr>
            </w:pPr>
            <w:r w:rsidRPr="00E906F2">
              <w:rPr>
                <w:rFonts w:ascii="Arial Narrow" w:hAnsi="Arial Narrow"/>
                <w:b/>
                <w:bCs/>
                <w:noProof w:val="0"/>
                <w:color w:val="000000"/>
                <w:sz w:val="16"/>
                <w:szCs w:val="22"/>
                <w:lang w:val="en-US"/>
              </w:rPr>
              <w:t>Jumlah</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F4198D" w:rsidRDefault="008352F3" w:rsidP="00C54037">
            <w:pPr>
              <w:spacing w:before="40" w:line="276" w:lineRule="auto"/>
              <w:jc w:val="right"/>
              <w:rPr>
                <w:rFonts w:ascii="Arial Narrow" w:hAnsi="Arial Narrow"/>
                <w:b/>
                <w:bCs/>
                <w:noProof w:val="0"/>
                <w:color w:val="000000"/>
                <w:sz w:val="16"/>
                <w:szCs w:val="22"/>
              </w:rPr>
            </w:pPr>
            <w:r>
              <w:rPr>
                <w:rFonts w:ascii="Arial Narrow" w:hAnsi="Arial Narrow"/>
                <w:b/>
                <w:bCs/>
                <w:noProof w:val="0"/>
                <w:color w:val="000000"/>
                <w:sz w:val="16"/>
                <w:szCs w:val="22"/>
              </w:rPr>
              <w:t>10.891.353.625,00</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F4198D" w:rsidRDefault="008352F3" w:rsidP="00C54037">
            <w:pPr>
              <w:spacing w:before="40" w:line="276" w:lineRule="auto"/>
              <w:jc w:val="right"/>
              <w:rPr>
                <w:rFonts w:ascii="Arial Narrow" w:hAnsi="Arial Narrow"/>
                <w:b/>
                <w:bCs/>
                <w:noProof w:val="0"/>
                <w:color w:val="000000"/>
                <w:sz w:val="16"/>
                <w:szCs w:val="22"/>
              </w:rPr>
            </w:pPr>
            <w:r>
              <w:rPr>
                <w:rFonts w:ascii="Arial Narrow" w:hAnsi="Arial Narrow"/>
                <w:b/>
                <w:bCs/>
                <w:noProof w:val="0"/>
                <w:color w:val="000000"/>
                <w:sz w:val="16"/>
                <w:szCs w:val="22"/>
              </w:rPr>
              <w:t>10.510.353.625,00</w:t>
            </w:r>
          </w:p>
        </w:tc>
        <w:tc>
          <w:tcPr>
            <w:tcW w:w="1352" w:type="dxa"/>
            <w:tcBorders>
              <w:top w:val="nil"/>
              <w:left w:val="nil"/>
              <w:bottom w:val="single" w:sz="4" w:space="0" w:color="auto"/>
              <w:right w:val="single" w:sz="4" w:space="0" w:color="auto"/>
            </w:tcBorders>
            <w:shd w:val="clear" w:color="auto" w:fill="auto"/>
            <w:noWrap/>
            <w:vAlign w:val="center"/>
            <w:hideMark/>
          </w:tcPr>
          <w:p w:rsidR="008352F3" w:rsidRPr="00E906F2" w:rsidRDefault="008352F3" w:rsidP="00C54037">
            <w:pPr>
              <w:spacing w:before="40" w:line="276" w:lineRule="auto"/>
              <w:jc w:val="right"/>
              <w:rPr>
                <w:rFonts w:ascii="Arial Narrow" w:hAnsi="Arial Narrow"/>
                <w:b/>
                <w:bCs/>
                <w:noProof w:val="0"/>
                <w:color w:val="000000"/>
                <w:sz w:val="16"/>
                <w:szCs w:val="22"/>
                <w:lang w:val="en-US"/>
              </w:rPr>
            </w:pPr>
            <w:r w:rsidRPr="00E906F2">
              <w:rPr>
                <w:rFonts w:ascii="Arial Narrow" w:hAnsi="Arial Narrow"/>
                <w:b/>
                <w:bCs/>
                <w:noProof w:val="0"/>
                <w:color w:val="000000"/>
                <w:sz w:val="16"/>
                <w:szCs w:val="22"/>
                <w:lang w:val="en-US"/>
              </w:rPr>
              <w:t xml:space="preserve">20.041.633.799,00 </w:t>
            </w:r>
          </w:p>
        </w:tc>
      </w:tr>
    </w:tbl>
    <w:p w:rsidR="008352F3" w:rsidRDefault="008352F3" w:rsidP="008352F3">
      <w:pPr>
        <w:spacing w:after="120" w:line="280" w:lineRule="exact"/>
        <w:ind w:left="851"/>
        <w:jc w:val="both"/>
        <w:rPr>
          <w:sz w:val="22"/>
          <w:szCs w:val="22"/>
        </w:rPr>
      </w:pPr>
      <w:r w:rsidRPr="003648BC">
        <w:rPr>
          <w:sz w:val="22"/>
          <w:szCs w:val="22"/>
        </w:rPr>
        <w:lastRenderedPageBreak/>
        <w:t>Belanja</w:t>
      </w:r>
      <w:r w:rsidRPr="006B7613">
        <w:rPr>
          <w:sz w:val="22"/>
          <w:szCs w:val="22"/>
          <w:lang w:val="sv-SE"/>
        </w:rPr>
        <w:t xml:space="preserve"> Bantuan Sosial Organisasi Kemasyarakatan </w:t>
      </w:r>
      <w:r>
        <w:rPr>
          <w:sz w:val="22"/>
          <w:szCs w:val="22"/>
          <w:lang w:val="sv-SE"/>
        </w:rPr>
        <w:t>T</w:t>
      </w:r>
      <w:r>
        <w:rPr>
          <w:sz w:val="22"/>
          <w:szCs w:val="22"/>
        </w:rPr>
        <w:t xml:space="preserve">A </w:t>
      </w:r>
      <w:r>
        <w:rPr>
          <w:sz w:val="22"/>
          <w:szCs w:val="22"/>
          <w:lang w:val="sv-SE"/>
        </w:rPr>
        <w:t>20</w:t>
      </w:r>
      <w:r w:rsidRPr="006B7613">
        <w:rPr>
          <w:sz w:val="22"/>
          <w:szCs w:val="22"/>
          <w:lang w:val="sv-SE"/>
        </w:rPr>
        <w:t>1</w:t>
      </w:r>
      <w:r>
        <w:rPr>
          <w:sz w:val="22"/>
          <w:szCs w:val="22"/>
        </w:rPr>
        <w:t>7</w:t>
      </w:r>
      <w:r w:rsidRPr="006B7613">
        <w:rPr>
          <w:sz w:val="22"/>
          <w:szCs w:val="22"/>
          <w:lang w:val="sv-SE"/>
        </w:rPr>
        <w:t xml:space="preserve"> dan </w:t>
      </w:r>
      <w:r>
        <w:rPr>
          <w:sz w:val="22"/>
          <w:szCs w:val="22"/>
          <w:lang w:val="sv-SE"/>
        </w:rPr>
        <w:t>T</w:t>
      </w:r>
      <w:r>
        <w:rPr>
          <w:sz w:val="22"/>
          <w:szCs w:val="22"/>
        </w:rPr>
        <w:t>A</w:t>
      </w:r>
      <w:r>
        <w:rPr>
          <w:sz w:val="22"/>
          <w:szCs w:val="22"/>
          <w:lang w:val="sv-SE"/>
        </w:rPr>
        <w:t xml:space="preserve"> 20</w:t>
      </w:r>
      <w:r w:rsidRPr="006B7613">
        <w:rPr>
          <w:sz w:val="22"/>
          <w:szCs w:val="22"/>
          <w:lang w:val="sv-SE"/>
        </w:rPr>
        <w:t>1</w:t>
      </w:r>
      <w:r>
        <w:rPr>
          <w:sz w:val="22"/>
          <w:szCs w:val="22"/>
        </w:rPr>
        <w:t>6</w:t>
      </w:r>
      <w:r w:rsidRPr="006B7613">
        <w:rPr>
          <w:sz w:val="22"/>
          <w:szCs w:val="22"/>
          <w:lang w:val="sv-SE"/>
        </w:rPr>
        <w:t xml:space="preserve"> dapat dijelaskan</w:t>
      </w:r>
      <w:r w:rsidRPr="00B21DBF">
        <w:rPr>
          <w:sz w:val="22"/>
          <w:szCs w:val="22"/>
        </w:rPr>
        <w:t xml:space="preserve"> </w:t>
      </w:r>
      <w:r>
        <w:rPr>
          <w:sz w:val="22"/>
          <w:szCs w:val="22"/>
        </w:rPr>
        <w:t>dengan rincian disajikan dalam tabel sebagai berikut.</w:t>
      </w:r>
    </w:p>
    <w:p w:rsidR="001F4AC9"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V.19  </w:t>
      </w:r>
    </w:p>
    <w:p w:rsidR="008352F3" w:rsidRPr="009E39E0" w:rsidRDefault="008352F3" w:rsidP="002E4A28">
      <w:pPr>
        <w:spacing w:before="60" w:after="60"/>
        <w:ind w:left="851"/>
        <w:jc w:val="center"/>
        <w:rPr>
          <w:rFonts w:ascii="Arial Narrow" w:hAnsi="Arial Narrow"/>
          <w:sz w:val="18"/>
          <w:szCs w:val="18"/>
          <w:lang w:val="sv-SE"/>
        </w:rPr>
      </w:pPr>
      <w:r w:rsidRPr="009E39E0">
        <w:rPr>
          <w:rFonts w:ascii="Arial Narrow" w:hAnsi="Arial Narrow"/>
          <w:sz w:val="18"/>
          <w:szCs w:val="18"/>
        </w:rPr>
        <w:t>Belanja Bantuan Sosial Organisasi Kemasyarakatan TA 2017 dan 2016</w:t>
      </w:r>
    </w:p>
    <w:tbl>
      <w:tblPr>
        <w:tblW w:w="7420" w:type="dxa"/>
        <w:tblInd w:w="959" w:type="dxa"/>
        <w:tblLook w:val="04A0"/>
      </w:tblPr>
      <w:tblGrid>
        <w:gridCol w:w="566"/>
        <w:gridCol w:w="2545"/>
        <w:gridCol w:w="1553"/>
        <w:gridCol w:w="1378"/>
        <w:gridCol w:w="1378"/>
      </w:tblGrid>
      <w:tr w:rsidR="008352F3" w:rsidRPr="003648BC" w:rsidTr="002F24F8">
        <w:trPr>
          <w:trHeight w:val="24"/>
          <w:tblHeader/>
        </w:trPr>
        <w:tc>
          <w:tcPr>
            <w:tcW w:w="566" w:type="dxa"/>
            <w:vMerge w:val="restart"/>
            <w:tcBorders>
              <w:top w:val="single" w:sz="4" w:space="0" w:color="auto"/>
              <w:left w:val="single" w:sz="4" w:space="0" w:color="auto"/>
              <w:right w:val="single" w:sz="4" w:space="0" w:color="auto"/>
            </w:tcBorders>
          </w:tcPr>
          <w:p w:rsidR="008352F3" w:rsidRPr="0093541A" w:rsidRDefault="008352F3" w:rsidP="00C54037">
            <w:pPr>
              <w:spacing w:before="40" w:line="276" w:lineRule="auto"/>
              <w:jc w:val="center"/>
              <w:rPr>
                <w:rFonts w:ascii="Arial Narrow" w:hAnsi="Arial Narrow"/>
                <w:bCs/>
                <w:noProof w:val="0"/>
                <w:color w:val="000000"/>
                <w:sz w:val="18"/>
                <w:szCs w:val="18"/>
              </w:rPr>
            </w:pPr>
            <w:r w:rsidRPr="0093541A">
              <w:rPr>
                <w:rFonts w:ascii="Arial Narrow" w:hAnsi="Arial Narrow"/>
                <w:bCs/>
                <w:noProof w:val="0"/>
                <w:color w:val="000000"/>
                <w:sz w:val="18"/>
                <w:szCs w:val="18"/>
              </w:rPr>
              <w:t>No</w:t>
            </w:r>
          </w:p>
        </w:tc>
        <w:tc>
          <w:tcPr>
            <w:tcW w:w="2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93541A" w:rsidRDefault="008352F3" w:rsidP="00C54037">
            <w:pPr>
              <w:spacing w:before="40" w:line="276" w:lineRule="auto"/>
              <w:jc w:val="center"/>
              <w:rPr>
                <w:rFonts w:ascii="Arial Narrow" w:hAnsi="Arial Narrow"/>
                <w:bCs/>
                <w:noProof w:val="0"/>
                <w:color w:val="000000"/>
                <w:sz w:val="18"/>
                <w:szCs w:val="18"/>
                <w:lang w:val="en-US"/>
              </w:rPr>
            </w:pPr>
            <w:r w:rsidRPr="0093541A">
              <w:rPr>
                <w:rFonts w:ascii="Arial Narrow" w:hAnsi="Arial Narrow"/>
                <w:bCs/>
                <w:noProof w:val="0"/>
                <w:color w:val="000000"/>
                <w:sz w:val="18"/>
                <w:szCs w:val="18"/>
                <w:lang w:val="en-US"/>
              </w:rPr>
              <w:t>Bantuan Sosial Organisasi Kemasyarakatan</w:t>
            </w:r>
          </w:p>
        </w:tc>
        <w:tc>
          <w:tcPr>
            <w:tcW w:w="2931"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93541A" w:rsidRDefault="008352F3" w:rsidP="00C54037">
            <w:pPr>
              <w:spacing w:before="40" w:line="276" w:lineRule="auto"/>
              <w:jc w:val="center"/>
              <w:rPr>
                <w:rFonts w:ascii="Arial Narrow" w:hAnsi="Arial Narrow"/>
                <w:bCs/>
                <w:noProof w:val="0"/>
                <w:color w:val="000000"/>
                <w:sz w:val="18"/>
                <w:szCs w:val="18"/>
              </w:rPr>
            </w:pPr>
            <w:r w:rsidRPr="0093541A">
              <w:rPr>
                <w:rFonts w:ascii="Arial Narrow" w:hAnsi="Arial Narrow"/>
                <w:bCs/>
                <w:noProof w:val="0"/>
                <w:color w:val="000000"/>
                <w:sz w:val="18"/>
                <w:szCs w:val="18"/>
                <w:lang w:val="en-US"/>
              </w:rPr>
              <w:t>201</w:t>
            </w:r>
            <w:r w:rsidRPr="0093541A">
              <w:rPr>
                <w:rFonts w:ascii="Arial Narrow" w:hAnsi="Arial Narrow"/>
                <w:bCs/>
                <w:noProof w:val="0"/>
                <w:color w:val="000000"/>
                <w:sz w:val="18"/>
                <w:szCs w:val="18"/>
              </w:rPr>
              <w:t>7</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8352F3" w:rsidRPr="0093541A" w:rsidRDefault="008352F3" w:rsidP="00C54037">
            <w:pPr>
              <w:spacing w:before="40" w:line="276" w:lineRule="auto"/>
              <w:jc w:val="center"/>
              <w:rPr>
                <w:rFonts w:ascii="Arial Narrow" w:hAnsi="Arial Narrow"/>
                <w:bCs/>
                <w:noProof w:val="0"/>
                <w:color w:val="000000"/>
                <w:sz w:val="18"/>
                <w:szCs w:val="18"/>
              </w:rPr>
            </w:pPr>
            <w:r w:rsidRPr="0093541A">
              <w:rPr>
                <w:rFonts w:ascii="Arial Narrow" w:hAnsi="Arial Narrow"/>
                <w:bCs/>
                <w:noProof w:val="0"/>
                <w:color w:val="000000"/>
                <w:sz w:val="18"/>
                <w:szCs w:val="18"/>
                <w:lang w:val="en-US"/>
              </w:rPr>
              <w:t>201</w:t>
            </w:r>
            <w:r w:rsidRPr="0093541A">
              <w:rPr>
                <w:rFonts w:ascii="Arial Narrow" w:hAnsi="Arial Narrow"/>
                <w:bCs/>
                <w:noProof w:val="0"/>
                <w:color w:val="000000"/>
                <w:sz w:val="18"/>
                <w:szCs w:val="18"/>
              </w:rPr>
              <w:t>6</w:t>
            </w:r>
          </w:p>
        </w:tc>
      </w:tr>
      <w:tr w:rsidR="008352F3" w:rsidRPr="003648BC" w:rsidTr="002F24F8">
        <w:trPr>
          <w:trHeight w:val="24"/>
          <w:tblHeader/>
        </w:trPr>
        <w:tc>
          <w:tcPr>
            <w:tcW w:w="566" w:type="dxa"/>
            <w:vMerge/>
            <w:tcBorders>
              <w:left w:val="single" w:sz="4" w:space="0" w:color="auto"/>
              <w:bottom w:val="single" w:sz="4" w:space="0" w:color="000000"/>
              <w:right w:val="single" w:sz="4" w:space="0" w:color="auto"/>
            </w:tcBorders>
          </w:tcPr>
          <w:p w:rsidR="008352F3" w:rsidRPr="0093541A" w:rsidRDefault="008352F3" w:rsidP="00C54037">
            <w:pPr>
              <w:spacing w:before="40" w:line="276" w:lineRule="auto"/>
              <w:jc w:val="center"/>
              <w:rPr>
                <w:rFonts w:ascii="Arial Narrow" w:hAnsi="Arial Narrow"/>
                <w:bCs/>
                <w:noProof w:val="0"/>
                <w:color w:val="000000"/>
                <w:sz w:val="18"/>
                <w:szCs w:val="18"/>
                <w:lang w:val="en-US"/>
              </w:rPr>
            </w:pPr>
          </w:p>
        </w:tc>
        <w:tc>
          <w:tcPr>
            <w:tcW w:w="2545" w:type="dxa"/>
            <w:vMerge/>
            <w:tcBorders>
              <w:top w:val="single" w:sz="4" w:space="0" w:color="auto"/>
              <w:left w:val="single" w:sz="4" w:space="0" w:color="auto"/>
              <w:bottom w:val="single" w:sz="4" w:space="0" w:color="000000"/>
              <w:right w:val="single" w:sz="4" w:space="0" w:color="auto"/>
            </w:tcBorders>
            <w:vAlign w:val="center"/>
            <w:hideMark/>
          </w:tcPr>
          <w:p w:rsidR="008352F3" w:rsidRPr="0093541A" w:rsidRDefault="008352F3" w:rsidP="00C54037">
            <w:pPr>
              <w:spacing w:before="40" w:line="276" w:lineRule="auto"/>
              <w:jc w:val="center"/>
              <w:rPr>
                <w:rFonts w:ascii="Arial Narrow" w:hAnsi="Arial Narrow"/>
                <w:bCs/>
                <w:noProof w:val="0"/>
                <w:color w:val="000000"/>
                <w:sz w:val="18"/>
                <w:szCs w:val="18"/>
                <w:lang w:val="en-US"/>
              </w:rPr>
            </w:pPr>
          </w:p>
        </w:tc>
        <w:tc>
          <w:tcPr>
            <w:tcW w:w="1553" w:type="dxa"/>
            <w:tcBorders>
              <w:top w:val="nil"/>
              <w:left w:val="nil"/>
              <w:bottom w:val="single" w:sz="4" w:space="0" w:color="auto"/>
              <w:right w:val="single" w:sz="4" w:space="0" w:color="auto"/>
            </w:tcBorders>
            <w:shd w:val="clear" w:color="auto" w:fill="auto"/>
            <w:noWrap/>
            <w:vAlign w:val="bottom"/>
            <w:hideMark/>
          </w:tcPr>
          <w:p w:rsidR="008352F3" w:rsidRPr="0093541A" w:rsidRDefault="008352F3" w:rsidP="00C54037">
            <w:pPr>
              <w:spacing w:before="40" w:line="276" w:lineRule="auto"/>
              <w:jc w:val="center"/>
              <w:rPr>
                <w:rFonts w:ascii="Arial Narrow" w:hAnsi="Arial Narrow"/>
                <w:bCs/>
                <w:noProof w:val="0"/>
                <w:color w:val="000000"/>
                <w:sz w:val="18"/>
                <w:szCs w:val="18"/>
                <w:lang w:val="en-US"/>
              </w:rPr>
            </w:pPr>
            <w:r w:rsidRPr="0093541A">
              <w:rPr>
                <w:rFonts w:ascii="Arial Narrow" w:hAnsi="Arial Narrow"/>
                <w:bCs/>
                <w:noProof w:val="0"/>
                <w:color w:val="000000"/>
                <w:sz w:val="18"/>
                <w:szCs w:val="18"/>
                <w:lang w:val="en-US"/>
              </w:rPr>
              <w:t>Anggaran (Rp)</w:t>
            </w:r>
          </w:p>
        </w:tc>
        <w:tc>
          <w:tcPr>
            <w:tcW w:w="1378" w:type="dxa"/>
            <w:tcBorders>
              <w:top w:val="nil"/>
              <w:left w:val="nil"/>
              <w:bottom w:val="single" w:sz="4" w:space="0" w:color="auto"/>
              <w:right w:val="single" w:sz="4" w:space="0" w:color="auto"/>
            </w:tcBorders>
            <w:shd w:val="clear" w:color="auto" w:fill="auto"/>
            <w:noWrap/>
            <w:vAlign w:val="bottom"/>
            <w:hideMark/>
          </w:tcPr>
          <w:p w:rsidR="008352F3" w:rsidRPr="0093541A" w:rsidRDefault="008352F3" w:rsidP="00C54037">
            <w:pPr>
              <w:spacing w:before="40" w:line="276" w:lineRule="auto"/>
              <w:jc w:val="center"/>
              <w:rPr>
                <w:rFonts w:ascii="Arial Narrow" w:hAnsi="Arial Narrow"/>
                <w:bCs/>
                <w:noProof w:val="0"/>
                <w:color w:val="000000"/>
                <w:sz w:val="18"/>
                <w:szCs w:val="18"/>
                <w:lang w:val="en-US"/>
              </w:rPr>
            </w:pPr>
            <w:r w:rsidRPr="0093541A">
              <w:rPr>
                <w:rFonts w:ascii="Arial Narrow" w:hAnsi="Arial Narrow"/>
                <w:bCs/>
                <w:noProof w:val="0"/>
                <w:color w:val="000000"/>
                <w:sz w:val="18"/>
                <w:szCs w:val="18"/>
                <w:lang w:val="en-US"/>
              </w:rPr>
              <w:t>Realisasi (Rp)</w:t>
            </w:r>
          </w:p>
        </w:tc>
        <w:tc>
          <w:tcPr>
            <w:tcW w:w="1378" w:type="dxa"/>
            <w:tcBorders>
              <w:top w:val="nil"/>
              <w:left w:val="nil"/>
              <w:bottom w:val="single" w:sz="4" w:space="0" w:color="auto"/>
              <w:right w:val="single" w:sz="4" w:space="0" w:color="auto"/>
            </w:tcBorders>
            <w:shd w:val="clear" w:color="auto" w:fill="auto"/>
            <w:noWrap/>
            <w:vAlign w:val="bottom"/>
            <w:hideMark/>
          </w:tcPr>
          <w:p w:rsidR="008352F3" w:rsidRPr="0093541A" w:rsidRDefault="008352F3" w:rsidP="00C54037">
            <w:pPr>
              <w:spacing w:before="40" w:line="276" w:lineRule="auto"/>
              <w:jc w:val="center"/>
              <w:rPr>
                <w:rFonts w:ascii="Arial Narrow" w:hAnsi="Arial Narrow"/>
                <w:bCs/>
                <w:noProof w:val="0"/>
                <w:color w:val="000000"/>
                <w:sz w:val="18"/>
                <w:szCs w:val="18"/>
                <w:lang w:val="en-US"/>
              </w:rPr>
            </w:pPr>
            <w:r w:rsidRPr="0093541A">
              <w:rPr>
                <w:rFonts w:ascii="Arial Narrow" w:hAnsi="Arial Narrow"/>
                <w:bCs/>
                <w:noProof w:val="0"/>
                <w:color w:val="000000"/>
                <w:sz w:val="18"/>
                <w:szCs w:val="18"/>
                <w:lang w:val="en-US"/>
              </w:rPr>
              <w:t>Realisasi (Rp)</w:t>
            </w:r>
          </w:p>
        </w:tc>
      </w:tr>
      <w:tr w:rsidR="008352F3" w:rsidRPr="003648BC" w:rsidTr="002F24F8">
        <w:trPr>
          <w:trHeight w:val="24"/>
          <w:tblHeader/>
        </w:trPr>
        <w:tc>
          <w:tcPr>
            <w:tcW w:w="566" w:type="dxa"/>
            <w:tcBorders>
              <w:top w:val="nil"/>
              <w:left w:val="single" w:sz="4" w:space="0" w:color="auto"/>
              <w:bottom w:val="single" w:sz="4" w:space="0" w:color="auto"/>
              <w:right w:val="single" w:sz="4" w:space="0" w:color="auto"/>
            </w:tcBorders>
          </w:tcPr>
          <w:p w:rsidR="008352F3" w:rsidRPr="0093541A"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(1)</w:t>
            </w:r>
          </w:p>
        </w:tc>
        <w:tc>
          <w:tcPr>
            <w:tcW w:w="2545" w:type="dxa"/>
            <w:tcBorders>
              <w:top w:val="nil"/>
              <w:left w:val="single" w:sz="4" w:space="0" w:color="auto"/>
              <w:bottom w:val="single" w:sz="4" w:space="0" w:color="auto"/>
              <w:right w:val="single" w:sz="4" w:space="0" w:color="auto"/>
            </w:tcBorders>
            <w:shd w:val="clear" w:color="auto" w:fill="auto"/>
            <w:hideMark/>
          </w:tcPr>
          <w:p w:rsidR="008352F3" w:rsidRPr="0093541A"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(2)</w:t>
            </w:r>
          </w:p>
        </w:tc>
        <w:tc>
          <w:tcPr>
            <w:tcW w:w="1553" w:type="dxa"/>
            <w:tcBorders>
              <w:top w:val="nil"/>
              <w:left w:val="nil"/>
              <w:bottom w:val="single" w:sz="4" w:space="0" w:color="auto"/>
              <w:right w:val="single" w:sz="4" w:space="0" w:color="auto"/>
            </w:tcBorders>
            <w:shd w:val="clear" w:color="auto" w:fill="auto"/>
            <w:noWrap/>
            <w:hideMark/>
          </w:tcPr>
          <w:p w:rsidR="008352F3" w:rsidRPr="0093541A"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(3)</w:t>
            </w:r>
          </w:p>
        </w:tc>
        <w:tc>
          <w:tcPr>
            <w:tcW w:w="1378" w:type="dxa"/>
            <w:tcBorders>
              <w:top w:val="nil"/>
              <w:left w:val="nil"/>
              <w:bottom w:val="single" w:sz="4" w:space="0" w:color="auto"/>
              <w:right w:val="single" w:sz="4" w:space="0" w:color="auto"/>
            </w:tcBorders>
            <w:shd w:val="clear" w:color="auto" w:fill="auto"/>
            <w:noWrap/>
            <w:hideMark/>
          </w:tcPr>
          <w:p w:rsidR="008352F3" w:rsidRPr="0093541A"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(4)</w:t>
            </w:r>
          </w:p>
        </w:tc>
        <w:tc>
          <w:tcPr>
            <w:tcW w:w="1378" w:type="dxa"/>
            <w:tcBorders>
              <w:top w:val="nil"/>
              <w:left w:val="nil"/>
              <w:bottom w:val="single" w:sz="4" w:space="0" w:color="auto"/>
              <w:right w:val="single" w:sz="4" w:space="0" w:color="auto"/>
            </w:tcBorders>
            <w:shd w:val="clear" w:color="auto" w:fill="auto"/>
            <w:noWrap/>
            <w:hideMark/>
          </w:tcPr>
          <w:p w:rsidR="008352F3" w:rsidRPr="0093541A"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(5)</w:t>
            </w:r>
          </w:p>
        </w:tc>
      </w:tr>
      <w:tr w:rsidR="008352F3" w:rsidRPr="003648BC" w:rsidTr="002F24F8">
        <w:trPr>
          <w:trHeight w:val="24"/>
        </w:trPr>
        <w:tc>
          <w:tcPr>
            <w:tcW w:w="566" w:type="dxa"/>
            <w:tcBorders>
              <w:top w:val="nil"/>
              <w:left w:val="single" w:sz="4" w:space="0" w:color="auto"/>
              <w:bottom w:val="single" w:sz="4" w:space="0" w:color="auto"/>
              <w:right w:val="single" w:sz="4" w:space="0" w:color="auto"/>
            </w:tcBorders>
          </w:tcPr>
          <w:p w:rsidR="008352F3" w:rsidRPr="0093541A" w:rsidRDefault="008352F3" w:rsidP="00C54037">
            <w:pPr>
              <w:spacing w:before="40" w:line="276" w:lineRule="auto"/>
              <w:jc w:val="center"/>
              <w:rPr>
                <w:rFonts w:ascii="Arial Narrow" w:hAnsi="Arial Narrow"/>
                <w:noProof w:val="0"/>
                <w:color w:val="000000"/>
                <w:sz w:val="16"/>
                <w:szCs w:val="16"/>
              </w:rPr>
            </w:pPr>
            <w:r>
              <w:rPr>
                <w:rFonts w:ascii="Arial Narrow" w:hAnsi="Arial Narrow"/>
                <w:noProof w:val="0"/>
                <w:color w:val="000000"/>
                <w:sz w:val="16"/>
                <w:szCs w:val="16"/>
              </w:rPr>
              <w:t>1</w:t>
            </w:r>
          </w:p>
        </w:tc>
        <w:tc>
          <w:tcPr>
            <w:tcW w:w="2545" w:type="dxa"/>
            <w:tcBorders>
              <w:top w:val="nil"/>
              <w:left w:val="single" w:sz="4" w:space="0" w:color="auto"/>
              <w:bottom w:val="single" w:sz="4" w:space="0" w:color="auto"/>
              <w:right w:val="single" w:sz="4" w:space="0" w:color="auto"/>
            </w:tcBorders>
            <w:shd w:val="clear" w:color="auto" w:fill="auto"/>
            <w:hideMark/>
          </w:tcPr>
          <w:p w:rsidR="008352F3" w:rsidRPr="003648BC" w:rsidRDefault="008352F3" w:rsidP="00C54037">
            <w:pPr>
              <w:spacing w:before="40" w:line="276" w:lineRule="auto"/>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Bansos Urusan Pendidikan</w:t>
            </w:r>
          </w:p>
        </w:tc>
        <w:tc>
          <w:tcPr>
            <w:tcW w:w="1553" w:type="dxa"/>
            <w:tcBorders>
              <w:top w:val="nil"/>
              <w:left w:val="nil"/>
              <w:bottom w:val="single" w:sz="4" w:space="0" w:color="auto"/>
              <w:right w:val="single" w:sz="4" w:space="0" w:color="auto"/>
            </w:tcBorders>
            <w:shd w:val="clear" w:color="auto" w:fill="auto"/>
            <w:noWrap/>
            <w:hideMark/>
          </w:tcPr>
          <w:p w:rsidR="008352F3" w:rsidRPr="008C2F8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810.000.000,00</w:t>
            </w:r>
          </w:p>
        </w:tc>
        <w:tc>
          <w:tcPr>
            <w:tcW w:w="1378" w:type="dxa"/>
            <w:tcBorders>
              <w:top w:val="nil"/>
              <w:left w:val="nil"/>
              <w:bottom w:val="single" w:sz="4" w:space="0" w:color="auto"/>
              <w:right w:val="single" w:sz="4" w:space="0" w:color="auto"/>
            </w:tcBorders>
            <w:shd w:val="clear" w:color="auto" w:fill="auto"/>
            <w:noWrap/>
            <w:hideMark/>
          </w:tcPr>
          <w:p w:rsidR="008352F3" w:rsidRPr="008C2F8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677.100.000,00</w:t>
            </w:r>
          </w:p>
        </w:tc>
        <w:tc>
          <w:tcPr>
            <w:tcW w:w="1378" w:type="dxa"/>
            <w:tcBorders>
              <w:top w:val="nil"/>
              <w:left w:val="nil"/>
              <w:bottom w:val="single" w:sz="4" w:space="0" w:color="auto"/>
              <w:right w:val="single" w:sz="4" w:space="0" w:color="auto"/>
            </w:tcBorders>
            <w:shd w:val="clear" w:color="auto" w:fill="auto"/>
            <w:noWrap/>
            <w:hideMark/>
          </w:tcPr>
          <w:p w:rsidR="008352F3" w:rsidRPr="003648BC" w:rsidRDefault="008352F3" w:rsidP="00C54037">
            <w:pPr>
              <w:spacing w:before="40" w:line="276" w:lineRule="auto"/>
              <w:jc w:val="right"/>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 xml:space="preserve">365.000.000,00 </w:t>
            </w:r>
          </w:p>
        </w:tc>
      </w:tr>
      <w:tr w:rsidR="008352F3" w:rsidRPr="003648BC" w:rsidTr="002F24F8">
        <w:trPr>
          <w:trHeight w:val="24"/>
        </w:trPr>
        <w:tc>
          <w:tcPr>
            <w:tcW w:w="566" w:type="dxa"/>
            <w:tcBorders>
              <w:top w:val="nil"/>
              <w:left w:val="single" w:sz="4" w:space="0" w:color="auto"/>
              <w:bottom w:val="single" w:sz="4" w:space="0" w:color="auto"/>
              <w:right w:val="single" w:sz="4" w:space="0" w:color="auto"/>
            </w:tcBorders>
          </w:tcPr>
          <w:p w:rsidR="008352F3" w:rsidRPr="0093541A" w:rsidRDefault="008352F3" w:rsidP="00C54037">
            <w:pPr>
              <w:spacing w:before="40" w:line="276" w:lineRule="auto"/>
              <w:jc w:val="center"/>
              <w:rPr>
                <w:rFonts w:ascii="Arial Narrow" w:hAnsi="Arial Narrow"/>
                <w:noProof w:val="0"/>
                <w:color w:val="000000"/>
                <w:sz w:val="16"/>
                <w:szCs w:val="16"/>
              </w:rPr>
            </w:pPr>
            <w:r>
              <w:rPr>
                <w:rFonts w:ascii="Arial Narrow" w:hAnsi="Arial Narrow"/>
                <w:noProof w:val="0"/>
                <w:color w:val="000000"/>
                <w:sz w:val="16"/>
                <w:szCs w:val="16"/>
              </w:rPr>
              <w:t>2</w:t>
            </w:r>
          </w:p>
        </w:tc>
        <w:tc>
          <w:tcPr>
            <w:tcW w:w="2545" w:type="dxa"/>
            <w:tcBorders>
              <w:top w:val="nil"/>
              <w:left w:val="single" w:sz="4" w:space="0" w:color="auto"/>
              <w:bottom w:val="single" w:sz="4" w:space="0" w:color="auto"/>
              <w:right w:val="single" w:sz="4" w:space="0" w:color="auto"/>
            </w:tcBorders>
            <w:shd w:val="clear" w:color="auto" w:fill="auto"/>
            <w:hideMark/>
          </w:tcPr>
          <w:p w:rsidR="008352F3" w:rsidRPr="003648BC" w:rsidRDefault="008352F3" w:rsidP="00C54037">
            <w:pPr>
              <w:spacing w:before="40" w:line="276" w:lineRule="auto"/>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Bansos Urusan Kesehatan</w:t>
            </w:r>
          </w:p>
        </w:tc>
        <w:tc>
          <w:tcPr>
            <w:tcW w:w="1553" w:type="dxa"/>
            <w:tcBorders>
              <w:top w:val="nil"/>
              <w:left w:val="nil"/>
              <w:bottom w:val="single" w:sz="4" w:space="0" w:color="auto"/>
              <w:right w:val="single" w:sz="4" w:space="0" w:color="auto"/>
            </w:tcBorders>
            <w:shd w:val="clear" w:color="auto" w:fill="auto"/>
            <w:noWrap/>
            <w:hideMark/>
          </w:tcPr>
          <w:p w:rsidR="008352F3" w:rsidRPr="00765D48"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378" w:type="dxa"/>
            <w:tcBorders>
              <w:top w:val="nil"/>
              <w:left w:val="nil"/>
              <w:bottom w:val="single" w:sz="4" w:space="0" w:color="auto"/>
              <w:right w:val="single" w:sz="4" w:space="0" w:color="auto"/>
            </w:tcBorders>
            <w:shd w:val="clear" w:color="auto" w:fill="auto"/>
            <w:noWrap/>
            <w:hideMark/>
          </w:tcPr>
          <w:p w:rsidR="008352F3" w:rsidRPr="00765D48"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378" w:type="dxa"/>
            <w:tcBorders>
              <w:top w:val="nil"/>
              <w:left w:val="nil"/>
              <w:bottom w:val="single" w:sz="4" w:space="0" w:color="auto"/>
              <w:right w:val="single" w:sz="4" w:space="0" w:color="auto"/>
            </w:tcBorders>
            <w:shd w:val="clear" w:color="auto" w:fill="auto"/>
            <w:noWrap/>
            <w:hideMark/>
          </w:tcPr>
          <w:p w:rsidR="008352F3" w:rsidRPr="003648BC" w:rsidRDefault="008352F3" w:rsidP="00C54037">
            <w:pPr>
              <w:spacing w:before="40" w:line="276" w:lineRule="auto"/>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 xml:space="preserve">10.494.721.299,00 </w:t>
            </w:r>
          </w:p>
        </w:tc>
      </w:tr>
      <w:tr w:rsidR="008352F3" w:rsidRPr="003648BC" w:rsidTr="002F24F8">
        <w:trPr>
          <w:trHeight w:val="24"/>
        </w:trPr>
        <w:tc>
          <w:tcPr>
            <w:tcW w:w="566" w:type="dxa"/>
            <w:tcBorders>
              <w:top w:val="nil"/>
              <w:left w:val="single" w:sz="4" w:space="0" w:color="auto"/>
              <w:bottom w:val="single" w:sz="4" w:space="0" w:color="auto"/>
              <w:right w:val="single" w:sz="4" w:space="0" w:color="auto"/>
            </w:tcBorders>
          </w:tcPr>
          <w:p w:rsidR="008352F3" w:rsidRPr="0093541A" w:rsidRDefault="008352F3" w:rsidP="00C54037">
            <w:pPr>
              <w:spacing w:before="40" w:line="276" w:lineRule="auto"/>
              <w:jc w:val="center"/>
              <w:rPr>
                <w:rFonts w:ascii="Arial Narrow" w:hAnsi="Arial Narrow"/>
                <w:noProof w:val="0"/>
                <w:color w:val="000000"/>
                <w:sz w:val="16"/>
                <w:szCs w:val="16"/>
              </w:rPr>
            </w:pPr>
            <w:r>
              <w:rPr>
                <w:rFonts w:ascii="Arial Narrow" w:hAnsi="Arial Narrow"/>
                <w:noProof w:val="0"/>
                <w:color w:val="000000"/>
                <w:sz w:val="16"/>
                <w:szCs w:val="16"/>
              </w:rPr>
              <w:t>3</w:t>
            </w:r>
          </w:p>
        </w:tc>
        <w:tc>
          <w:tcPr>
            <w:tcW w:w="2545" w:type="dxa"/>
            <w:tcBorders>
              <w:top w:val="nil"/>
              <w:left w:val="single" w:sz="4" w:space="0" w:color="auto"/>
              <w:bottom w:val="single" w:sz="4" w:space="0" w:color="auto"/>
              <w:right w:val="single" w:sz="4" w:space="0" w:color="auto"/>
            </w:tcBorders>
            <w:shd w:val="clear" w:color="auto" w:fill="auto"/>
            <w:hideMark/>
          </w:tcPr>
          <w:p w:rsidR="008352F3" w:rsidRPr="003648BC" w:rsidRDefault="008352F3" w:rsidP="00C54037">
            <w:pPr>
              <w:spacing w:before="40" w:line="276" w:lineRule="auto"/>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Bansos Urusan Pemberdayaan Perempuan dan Perlindungan Anak</w:t>
            </w:r>
          </w:p>
        </w:tc>
        <w:tc>
          <w:tcPr>
            <w:tcW w:w="1553" w:type="dxa"/>
            <w:tcBorders>
              <w:top w:val="nil"/>
              <w:left w:val="nil"/>
              <w:bottom w:val="single" w:sz="4" w:space="0" w:color="auto"/>
              <w:right w:val="single" w:sz="4" w:space="0" w:color="auto"/>
            </w:tcBorders>
            <w:shd w:val="clear" w:color="auto" w:fill="auto"/>
            <w:noWrap/>
            <w:hideMark/>
          </w:tcPr>
          <w:p w:rsidR="008352F3" w:rsidRPr="008C2F8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100.000.000,00</w:t>
            </w:r>
          </w:p>
        </w:tc>
        <w:tc>
          <w:tcPr>
            <w:tcW w:w="1378" w:type="dxa"/>
            <w:tcBorders>
              <w:top w:val="nil"/>
              <w:left w:val="nil"/>
              <w:bottom w:val="single" w:sz="4" w:space="0" w:color="auto"/>
              <w:right w:val="single" w:sz="4" w:space="0" w:color="auto"/>
            </w:tcBorders>
            <w:shd w:val="clear" w:color="auto" w:fill="auto"/>
            <w:noWrap/>
            <w:hideMark/>
          </w:tcPr>
          <w:p w:rsidR="008352F3" w:rsidRPr="008C2F8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57.000.000,00</w:t>
            </w:r>
          </w:p>
        </w:tc>
        <w:tc>
          <w:tcPr>
            <w:tcW w:w="1378" w:type="dxa"/>
            <w:tcBorders>
              <w:top w:val="nil"/>
              <w:left w:val="nil"/>
              <w:bottom w:val="single" w:sz="4" w:space="0" w:color="auto"/>
              <w:right w:val="single" w:sz="4" w:space="0" w:color="auto"/>
            </w:tcBorders>
            <w:shd w:val="clear" w:color="auto" w:fill="auto"/>
            <w:noWrap/>
            <w:hideMark/>
          </w:tcPr>
          <w:p w:rsidR="008352F3" w:rsidRPr="003648BC" w:rsidRDefault="008352F3" w:rsidP="00C54037">
            <w:pPr>
              <w:spacing w:before="40" w:line="276" w:lineRule="auto"/>
              <w:jc w:val="right"/>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 xml:space="preserve">10.000.000,00 </w:t>
            </w:r>
          </w:p>
        </w:tc>
      </w:tr>
      <w:tr w:rsidR="008352F3" w:rsidRPr="003648BC" w:rsidTr="002F24F8">
        <w:trPr>
          <w:trHeight w:val="24"/>
        </w:trPr>
        <w:tc>
          <w:tcPr>
            <w:tcW w:w="566" w:type="dxa"/>
            <w:tcBorders>
              <w:top w:val="nil"/>
              <w:left w:val="single" w:sz="4" w:space="0" w:color="auto"/>
              <w:bottom w:val="single" w:sz="4" w:space="0" w:color="auto"/>
              <w:right w:val="single" w:sz="4" w:space="0" w:color="auto"/>
            </w:tcBorders>
          </w:tcPr>
          <w:p w:rsidR="008352F3" w:rsidRPr="0093541A" w:rsidRDefault="008352F3" w:rsidP="00C54037">
            <w:pPr>
              <w:spacing w:before="40" w:line="276" w:lineRule="auto"/>
              <w:jc w:val="center"/>
              <w:rPr>
                <w:rFonts w:ascii="Arial Narrow" w:hAnsi="Arial Narrow"/>
                <w:noProof w:val="0"/>
                <w:color w:val="000000"/>
                <w:sz w:val="16"/>
                <w:szCs w:val="16"/>
              </w:rPr>
            </w:pPr>
            <w:r>
              <w:rPr>
                <w:rFonts w:ascii="Arial Narrow" w:hAnsi="Arial Narrow"/>
                <w:noProof w:val="0"/>
                <w:color w:val="000000"/>
                <w:sz w:val="16"/>
                <w:szCs w:val="16"/>
              </w:rPr>
              <w:t>4</w:t>
            </w:r>
          </w:p>
        </w:tc>
        <w:tc>
          <w:tcPr>
            <w:tcW w:w="2545" w:type="dxa"/>
            <w:tcBorders>
              <w:top w:val="nil"/>
              <w:left w:val="single" w:sz="4" w:space="0" w:color="auto"/>
              <w:bottom w:val="single" w:sz="4" w:space="0" w:color="auto"/>
              <w:right w:val="single" w:sz="4" w:space="0" w:color="auto"/>
            </w:tcBorders>
            <w:shd w:val="clear" w:color="auto" w:fill="auto"/>
            <w:hideMark/>
          </w:tcPr>
          <w:p w:rsidR="008352F3" w:rsidRPr="003648BC" w:rsidRDefault="008352F3" w:rsidP="00C54037">
            <w:pPr>
              <w:spacing w:before="40" w:line="276" w:lineRule="auto"/>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Bansos Urusan Sosial</w:t>
            </w:r>
          </w:p>
        </w:tc>
        <w:tc>
          <w:tcPr>
            <w:tcW w:w="1553" w:type="dxa"/>
            <w:tcBorders>
              <w:top w:val="nil"/>
              <w:left w:val="nil"/>
              <w:bottom w:val="single" w:sz="4" w:space="0" w:color="auto"/>
              <w:right w:val="single" w:sz="4" w:space="0" w:color="auto"/>
            </w:tcBorders>
            <w:shd w:val="clear" w:color="auto" w:fill="auto"/>
            <w:noWrap/>
            <w:hideMark/>
          </w:tcPr>
          <w:p w:rsidR="008352F3" w:rsidRPr="008C2F8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9.981.353.625,00</w:t>
            </w:r>
          </w:p>
        </w:tc>
        <w:tc>
          <w:tcPr>
            <w:tcW w:w="1378" w:type="dxa"/>
            <w:tcBorders>
              <w:top w:val="nil"/>
              <w:left w:val="nil"/>
              <w:bottom w:val="single" w:sz="4" w:space="0" w:color="auto"/>
              <w:right w:val="single" w:sz="4" w:space="0" w:color="auto"/>
            </w:tcBorders>
            <w:shd w:val="clear" w:color="auto" w:fill="auto"/>
            <w:noWrap/>
            <w:hideMark/>
          </w:tcPr>
          <w:p w:rsidR="008352F3" w:rsidRPr="008C2F8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9.776.253.625,00</w:t>
            </w:r>
          </w:p>
        </w:tc>
        <w:tc>
          <w:tcPr>
            <w:tcW w:w="1378" w:type="dxa"/>
            <w:tcBorders>
              <w:top w:val="nil"/>
              <w:left w:val="nil"/>
              <w:bottom w:val="single" w:sz="4" w:space="0" w:color="auto"/>
              <w:right w:val="single" w:sz="4" w:space="0" w:color="auto"/>
            </w:tcBorders>
            <w:shd w:val="clear" w:color="auto" w:fill="auto"/>
            <w:noWrap/>
            <w:hideMark/>
          </w:tcPr>
          <w:p w:rsidR="008352F3" w:rsidRPr="003648BC" w:rsidRDefault="008352F3" w:rsidP="00C54037">
            <w:pPr>
              <w:spacing w:before="40" w:line="276" w:lineRule="auto"/>
              <w:jc w:val="right"/>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 xml:space="preserve"> 6.860.012.500,00 </w:t>
            </w:r>
          </w:p>
        </w:tc>
      </w:tr>
      <w:tr w:rsidR="008352F3" w:rsidRPr="003648BC" w:rsidTr="002F24F8">
        <w:trPr>
          <w:trHeight w:val="24"/>
        </w:trPr>
        <w:tc>
          <w:tcPr>
            <w:tcW w:w="566" w:type="dxa"/>
            <w:tcBorders>
              <w:top w:val="nil"/>
              <w:left w:val="single" w:sz="4" w:space="0" w:color="auto"/>
              <w:bottom w:val="single" w:sz="4" w:space="0" w:color="auto"/>
              <w:right w:val="single" w:sz="4" w:space="0" w:color="auto"/>
            </w:tcBorders>
          </w:tcPr>
          <w:p w:rsidR="008352F3" w:rsidRPr="0093541A" w:rsidRDefault="008352F3" w:rsidP="00C54037">
            <w:pPr>
              <w:spacing w:before="40" w:line="276" w:lineRule="auto"/>
              <w:jc w:val="center"/>
              <w:rPr>
                <w:rFonts w:ascii="Arial Narrow" w:hAnsi="Arial Narrow"/>
                <w:noProof w:val="0"/>
                <w:color w:val="000000"/>
                <w:sz w:val="16"/>
                <w:szCs w:val="16"/>
              </w:rPr>
            </w:pPr>
            <w:r>
              <w:rPr>
                <w:rFonts w:ascii="Arial Narrow" w:hAnsi="Arial Narrow"/>
                <w:noProof w:val="0"/>
                <w:color w:val="000000"/>
                <w:sz w:val="16"/>
                <w:szCs w:val="16"/>
              </w:rPr>
              <w:t>5</w:t>
            </w:r>
          </w:p>
        </w:tc>
        <w:tc>
          <w:tcPr>
            <w:tcW w:w="2545" w:type="dxa"/>
            <w:tcBorders>
              <w:top w:val="nil"/>
              <w:left w:val="single" w:sz="4" w:space="0" w:color="auto"/>
              <w:bottom w:val="single" w:sz="4" w:space="0" w:color="auto"/>
              <w:right w:val="single" w:sz="4" w:space="0" w:color="auto"/>
            </w:tcBorders>
            <w:shd w:val="clear" w:color="auto" w:fill="auto"/>
            <w:hideMark/>
          </w:tcPr>
          <w:p w:rsidR="008352F3" w:rsidRPr="003648BC" w:rsidRDefault="008352F3" w:rsidP="00C54037">
            <w:pPr>
              <w:spacing w:before="40" w:line="276" w:lineRule="auto"/>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Bansos Urusan OTDA</w:t>
            </w:r>
          </w:p>
        </w:tc>
        <w:tc>
          <w:tcPr>
            <w:tcW w:w="1553" w:type="dxa"/>
            <w:tcBorders>
              <w:top w:val="nil"/>
              <w:left w:val="nil"/>
              <w:bottom w:val="single" w:sz="4" w:space="0" w:color="auto"/>
              <w:right w:val="single" w:sz="4" w:space="0" w:color="auto"/>
            </w:tcBorders>
            <w:shd w:val="clear" w:color="auto" w:fill="auto"/>
            <w:noWrap/>
            <w:hideMark/>
          </w:tcPr>
          <w:p w:rsidR="008352F3" w:rsidRPr="008C2F8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378" w:type="dxa"/>
            <w:tcBorders>
              <w:top w:val="nil"/>
              <w:left w:val="nil"/>
              <w:bottom w:val="single" w:sz="4" w:space="0" w:color="auto"/>
              <w:right w:val="single" w:sz="4" w:space="0" w:color="auto"/>
            </w:tcBorders>
            <w:shd w:val="clear" w:color="auto" w:fill="auto"/>
            <w:noWrap/>
            <w:hideMark/>
          </w:tcPr>
          <w:p w:rsidR="008352F3" w:rsidRPr="008C2F89"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378" w:type="dxa"/>
            <w:tcBorders>
              <w:top w:val="nil"/>
              <w:left w:val="nil"/>
              <w:bottom w:val="single" w:sz="4" w:space="0" w:color="auto"/>
              <w:right w:val="single" w:sz="4" w:space="0" w:color="auto"/>
            </w:tcBorders>
            <w:shd w:val="clear" w:color="auto" w:fill="auto"/>
            <w:noWrap/>
            <w:hideMark/>
          </w:tcPr>
          <w:p w:rsidR="008352F3" w:rsidRPr="003648BC" w:rsidRDefault="008352F3" w:rsidP="00C54037">
            <w:pPr>
              <w:spacing w:before="40" w:line="276" w:lineRule="auto"/>
              <w:jc w:val="right"/>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 xml:space="preserve">170.400.000,00 </w:t>
            </w:r>
          </w:p>
        </w:tc>
      </w:tr>
      <w:tr w:rsidR="008352F3" w:rsidRPr="003648BC" w:rsidTr="002F24F8">
        <w:trPr>
          <w:trHeight w:val="215"/>
        </w:trPr>
        <w:tc>
          <w:tcPr>
            <w:tcW w:w="3110" w:type="dxa"/>
            <w:gridSpan w:val="2"/>
            <w:tcBorders>
              <w:top w:val="nil"/>
              <w:left w:val="single" w:sz="4" w:space="0" w:color="auto"/>
              <w:bottom w:val="single" w:sz="4" w:space="0" w:color="000000"/>
              <w:right w:val="single" w:sz="4" w:space="0" w:color="auto"/>
            </w:tcBorders>
          </w:tcPr>
          <w:p w:rsidR="008352F3" w:rsidRPr="008C2F89" w:rsidRDefault="008352F3" w:rsidP="00C54037">
            <w:pPr>
              <w:spacing w:before="40" w:line="276" w:lineRule="auto"/>
              <w:jc w:val="center"/>
              <w:rPr>
                <w:rFonts w:ascii="Arial Narrow" w:hAnsi="Arial Narrow"/>
                <w:b/>
                <w:bCs/>
                <w:noProof w:val="0"/>
                <w:color w:val="000000"/>
                <w:sz w:val="16"/>
                <w:szCs w:val="16"/>
                <w:lang w:val="en-US"/>
              </w:rPr>
            </w:pPr>
            <w:r w:rsidRPr="008C2F89">
              <w:rPr>
                <w:rFonts w:ascii="Arial Narrow" w:hAnsi="Arial Narrow"/>
                <w:b/>
                <w:bCs/>
                <w:noProof w:val="0"/>
                <w:color w:val="000000"/>
                <w:sz w:val="16"/>
                <w:szCs w:val="16"/>
                <w:lang w:val="en-US"/>
              </w:rPr>
              <w:t>Jumlah</w:t>
            </w:r>
          </w:p>
        </w:tc>
        <w:tc>
          <w:tcPr>
            <w:tcW w:w="1553" w:type="dxa"/>
            <w:tcBorders>
              <w:top w:val="nil"/>
              <w:left w:val="single" w:sz="4" w:space="0" w:color="auto"/>
              <w:bottom w:val="single" w:sz="4" w:space="0" w:color="000000"/>
              <w:right w:val="single" w:sz="4" w:space="0" w:color="auto"/>
            </w:tcBorders>
            <w:shd w:val="clear" w:color="auto" w:fill="auto"/>
            <w:hideMark/>
          </w:tcPr>
          <w:p w:rsidR="008352F3" w:rsidRPr="008C2F89" w:rsidRDefault="008352F3" w:rsidP="00C54037">
            <w:pPr>
              <w:spacing w:before="40" w:line="276" w:lineRule="auto"/>
              <w:jc w:val="right"/>
              <w:rPr>
                <w:rFonts w:ascii="Arial Narrow" w:hAnsi="Arial Narrow"/>
                <w:b/>
                <w:bCs/>
                <w:noProof w:val="0"/>
                <w:color w:val="000000"/>
                <w:sz w:val="16"/>
                <w:szCs w:val="16"/>
              </w:rPr>
            </w:pPr>
            <w:r w:rsidRPr="008C2F89">
              <w:rPr>
                <w:rFonts w:ascii="Arial Narrow" w:hAnsi="Arial Narrow"/>
                <w:b/>
                <w:bCs/>
                <w:noProof w:val="0"/>
                <w:color w:val="000000"/>
                <w:sz w:val="16"/>
                <w:szCs w:val="16"/>
              </w:rPr>
              <w:t>10.891.353.625,00</w:t>
            </w:r>
          </w:p>
        </w:tc>
        <w:tc>
          <w:tcPr>
            <w:tcW w:w="1378" w:type="dxa"/>
            <w:tcBorders>
              <w:top w:val="nil"/>
              <w:left w:val="single" w:sz="4" w:space="0" w:color="auto"/>
              <w:bottom w:val="single" w:sz="4" w:space="0" w:color="000000"/>
              <w:right w:val="single" w:sz="4" w:space="0" w:color="auto"/>
            </w:tcBorders>
            <w:shd w:val="clear" w:color="auto" w:fill="auto"/>
            <w:hideMark/>
          </w:tcPr>
          <w:p w:rsidR="008352F3" w:rsidRPr="008C2F89" w:rsidRDefault="008352F3" w:rsidP="00C54037">
            <w:pPr>
              <w:spacing w:before="40" w:line="276" w:lineRule="auto"/>
              <w:jc w:val="right"/>
              <w:rPr>
                <w:rFonts w:ascii="Arial Narrow" w:hAnsi="Arial Narrow"/>
                <w:b/>
                <w:bCs/>
                <w:noProof w:val="0"/>
                <w:color w:val="000000"/>
                <w:sz w:val="16"/>
                <w:szCs w:val="16"/>
              </w:rPr>
            </w:pPr>
            <w:r w:rsidRPr="008C2F89">
              <w:rPr>
                <w:rFonts w:ascii="Arial Narrow" w:hAnsi="Arial Narrow"/>
                <w:b/>
                <w:bCs/>
                <w:noProof w:val="0"/>
                <w:color w:val="000000"/>
                <w:sz w:val="16"/>
                <w:szCs w:val="16"/>
              </w:rPr>
              <w:t>10.510.353.625,00</w:t>
            </w:r>
          </w:p>
        </w:tc>
        <w:tc>
          <w:tcPr>
            <w:tcW w:w="1378" w:type="dxa"/>
            <w:tcBorders>
              <w:top w:val="nil"/>
              <w:left w:val="single" w:sz="4" w:space="0" w:color="auto"/>
              <w:bottom w:val="single" w:sz="4" w:space="0" w:color="000000"/>
              <w:right w:val="single" w:sz="4" w:space="0" w:color="auto"/>
            </w:tcBorders>
            <w:shd w:val="clear" w:color="auto" w:fill="auto"/>
            <w:hideMark/>
          </w:tcPr>
          <w:p w:rsidR="008352F3" w:rsidRPr="008C2F89" w:rsidRDefault="008352F3" w:rsidP="00C54037">
            <w:pPr>
              <w:spacing w:before="40" w:line="276" w:lineRule="auto"/>
              <w:rPr>
                <w:rFonts w:ascii="Arial Narrow" w:hAnsi="Arial Narrow"/>
                <w:b/>
                <w:bCs/>
                <w:noProof w:val="0"/>
                <w:color w:val="000000"/>
                <w:sz w:val="16"/>
                <w:szCs w:val="16"/>
                <w:lang w:val="en-US"/>
              </w:rPr>
            </w:pPr>
            <w:r w:rsidRPr="008C2F89">
              <w:rPr>
                <w:rFonts w:ascii="Arial Narrow" w:hAnsi="Arial Narrow"/>
                <w:b/>
                <w:bCs/>
                <w:noProof w:val="0"/>
                <w:color w:val="000000"/>
                <w:sz w:val="16"/>
                <w:szCs w:val="16"/>
                <w:lang w:val="en-US"/>
              </w:rPr>
              <w:t xml:space="preserve">17.900.133.799,00 </w:t>
            </w:r>
          </w:p>
        </w:tc>
      </w:tr>
    </w:tbl>
    <w:p w:rsidR="008352F3" w:rsidRPr="00B21DBF" w:rsidRDefault="008352F3" w:rsidP="008352F3">
      <w:pPr>
        <w:spacing w:before="120" w:after="120" w:line="280" w:lineRule="exact"/>
        <w:ind w:left="851"/>
        <w:jc w:val="both"/>
        <w:rPr>
          <w:sz w:val="22"/>
          <w:szCs w:val="22"/>
          <w:lang w:val="en-US"/>
        </w:rPr>
      </w:pPr>
      <w:r>
        <w:rPr>
          <w:sz w:val="22"/>
          <w:szCs w:val="22"/>
        </w:rPr>
        <w:t>Adapun r</w:t>
      </w:r>
      <w:r w:rsidRPr="006B7613">
        <w:rPr>
          <w:sz w:val="22"/>
          <w:szCs w:val="22"/>
          <w:lang w:val="en-US"/>
        </w:rPr>
        <w:t xml:space="preserve">incian Realisasi Belanja Bantuan Sosial Organisasi Kemasyarakatan TA </w:t>
      </w:r>
      <w:r>
        <w:rPr>
          <w:sz w:val="22"/>
          <w:szCs w:val="22"/>
        </w:rPr>
        <w:t>2</w:t>
      </w:r>
      <w:r w:rsidRPr="006B7613">
        <w:rPr>
          <w:sz w:val="22"/>
          <w:szCs w:val="22"/>
          <w:lang w:val="en-US"/>
        </w:rPr>
        <w:t>01</w:t>
      </w:r>
      <w:r>
        <w:rPr>
          <w:sz w:val="22"/>
          <w:szCs w:val="22"/>
        </w:rPr>
        <w:t xml:space="preserve">7 masing-masing Prangkat Daerah </w:t>
      </w:r>
      <w:r w:rsidRPr="006B7613">
        <w:rPr>
          <w:sz w:val="22"/>
          <w:szCs w:val="22"/>
          <w:lang w:val="en-US"/>
        </w:rPr>
        <w:t xml:space="preserve">dapat </w:t>
      </w:r>
      <w:r>
        <w:rPr>
          <w:sz w:val="22"/>
          <w:szCs w:val="22"/>
        </w:rPr>
        <w:t>dijelaskan</w:t>
      </w:r>
      <w:r w:rsidRPr="006B7613">
        <w:rPr>
          <w:sz w:val="22"/>
          <w:szCs w:val="22"/>
          <w:lang w:val="en-US"/>
        </w:rPr>
        <w:t xml:space="preserve"> </w:t>
      </w:r>
      <w:r>
        <w:rPr>
          <w:sz w:val="22"/>
          <w:szCs w:val="22"/>
        </w:rPr>
        <w:t xml:space="preserve">dengan rincian disajikan sebagaimana pada </w:t>
      </w:r>
      <w:r w:rsidRPr="00B21DBF">
        <w:rPr>
          <w:sz w:val="22"/>
          <w:szCs w:val="22"/>
        </w:rPr>
        <w:t xml:space="preserve">Lampiran </w:t>
      </w:r>
      <w:r w:rsidR="00076E5E">
        <w:rPr>
          <w:sz w:val="22"/>
          <w:szCs w:val="22"/>
        </w:rPr>
        <w:t>V.13</w:t>
      </w:r>
      <w:r>
        <w:rPr>
          <w:sz w:val="22"/>
          <w:szCs w:val="22"/>
        </w:rPr>
        <w:t>.</w:t>
      </w:r>
    </w:p>
    <w:p w:rsidR="008352F3" w:rsidRDefault="008352F3" w:rsidP="008352F3">
      <w:pPr>
        <w:spacing w:after="120" w:line="280" w:lineRule="exact"/>
        <w:ind w:left="851"/>
        <w:jc w:val="both"/>
        <w:rPr>
          <w:sz w:val="22"/>
          <w:szCs w:val="22"/>
        </w:rPr>
      </w:pPr>
      <w:r>
        <w:rPr>
          <w:sz w:val="22"/>
          <w:szCs w:val="22"/>
        </w:rPr>
        <w:t>S</w:t>
      </w:r>
      <w:r w:rsidRPr="006B7613">
        <w:rPr>
          <w:sz w:val="22"/>
          <w:szCs w:val="22"/>
        </w:rPr>
        <w:t xml:space="preserve">edangkan Realisasi Belanja Bantuan Sosial </w:t>
      </w:r>
      <w:r>
        <w:rPr>
          <w:sz w:val="22"/>
          <w:szCs w:val="22"/>
        </w:rPr>
        <w:t>Urusan Kemasyarakatan Lainnya</w:t>
      </w:r>
      <w:r w:rsidRPr="006B7613">
        <w:rPr>
          <w:sz w:val="22"/>
          <w:szCs w:val="22"/>
        </w:rPr>
        <w:t xml:space="preserve"> TA 201</w:t>
      </w:r>
      <w:r>
        <w:rPr>
          <w:sz w:val="22"/>
          <w:szCs w:val="22"/>
        </w:rPr>
        <w:t>7</w:t>
      </w:r>
      <w:r w:rsidRPr="006B7613">
        <w:rPr>
          <w:sz w:val="22"/>
          <w:szCs w:val="22"/>
        </w:rPr>
        <w:t xml:space="preserve"> dan T</w:t>
      </w:r>
      <w:r>
        <w:rPr>
          <w:sz w:val="22"/>
          <w:szCs w:val="22"/>
        </w:rPr>
        <w:t>A</w:t>
      </w:r>
      <w:r w:rsidRPr="006B7613">
        <w:rPr>
          <w:sz w:val="22"/>
          <w:szCs w:val="22"/>
        </w:rPr>
        <w:t xml:space="preserve"> 201</w:t>
      </w:r>
      <w:r>
        <w:rPr>
          <w:sz w:val="22"/>
          <w:szCs w:val="22"/>
        </w:rPr>
        <w:t>6</w:t>
      </w:r>
      <w:r w:rsidRPr="006B7613">
        <w:rPr>
          <w:sz w:val="22"/>
          <w:szCs w:val="22"/>
        </w:rPr>
        <w:t xml:space="preserve"> </w:t>
      </w:r>
      <w:r>
        <w:rPr>
          <w:sz w:val="22"/>
          <w:szCs w:val="22"/>
        </w:rPr>
        <w:t>dijelaskan dengan rincian disajikan dalam tabel V.20 sebagaimana berikut:</w:t>
      </w:r>
    </w:p>
    <w:p w:rsidR="001F4AC9"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V.20  </w:t>
      </w:r>
    </w:p>
    <w:p w:rsidR="008352F3" w:rsidRPr="009E39E0"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Bantuan Sosial Urusan Kem</w:t>
      </w:r>
      <w:r w:rsidR="00B521DF">
        <w:rPr>
          <w:rFonts w:ascii="Arial Narrow" w:hAnsi="Arial Narrow"/>
          <w:sz w:val="18"/>
          <w:szCs w:val="18"/>
        </w:rPr>
        <w:t>a</w:t>
      </w:r>
      <w:r w:rsidRPr="009E39E0">
        <w:rPr>
          <w:rFonts w:ascii="Arial Narrow" w:hAnsi="Arial Narrow"/>
          <w:sz w:val="18"/>
          <w:szCs w:val="18"/>
        </w:rPr>
        <w:t>syarakatan Lainnya</w:t>
      </w:r>
    </w:p>
    <w:tbl>
      <w:tblPr>
        <w:tblW w:w="7384" w:type="dxa"/>
        <w:tblInd w:w="959" w:type="dxa"/>
        <w:tblLook w:val="04A0"/>
      </w:tblPr>
      <w:tblGrid>
        <w:gridCol w:w="458"/>
        <w:gridCol w:w="2189"/>
        <w:gridCol w:w="1671"/>
        <w:gridCol w:w="1479"/>
        <w:gridCol w:w="1587"/>
      </w:tblGrid>
      <w:tr w:rsidR="008352F3" w:rsidRPr="003648BC" w:rsidTr="002F24F8">
        <w:trPr>
          <w:trHeight w:val="25"/>
        </w:trPr>
        <w:tc>
          <w:tcPr>
            <w:tcW w:w="458" w:type="dxa"/>
            <w:vMerge w:val="restart"/>
            <w:tcBorders>
              <w:top w:val="single" w:sz="4" w:space="0" w:color="auto"/>
              <w:left w:val="single" w:sz="4" w:space="0" w:color="auto"/>
              <w:right w:val="single" w:sz="4" w:space="0" w:color="auto"/>
            </w:tcBorders>
          </w:tcPr>
          <w:p w:rsidR="008352F3" w:rsidRPr="00B21DBF" w:rsidRDefault="008352F3" w:rsidP="00C54037">
            <w:pPr>
              <w:spacing w:before="40" w:line="276" w:lineRule="auto"/>
              <w:jc w:val="center"/>
              <w:rPr>
                <w:rFonts w:ascii="Arial Narrow" w:hAnsi="Arial Narrow"/>
                <w:bCs/>
                <w:noProof w:val="0"/>
                <w:color w:val="000000"/>
                <w:sz w:val="18"/>
                <w:szCs w:val="18"/>
              </w:rPr>
            </w:pPr>
            <w:r w:rsidRPr="00B21DBF">
              <w:rPr>
                <w:rFonts w:ascii="Arial Narrow" w:hAnsi="Arial Narrow"/>
                <w:bCs/>
                <w:noProof w:val="0"/>
                <w:color w:val="000000"/>
                <w:sz w:val="18"/>
                <w:szCs w:val="18"/>
              </w:rPr>
              <w:t>No</w:t>
            </w:r>
          </w:p>
        </w:tc>
        <w:tc>
          <w:tcPr>
            <w:tcW w:w="21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B21DBF" w:rsidRDefault="008352F3" w:rsidP="00C54037">
            <w:pPr>
              <w:spacing w:before="40" w:line="276" w:lineRule="auto"/>
              <w:jc w:val="center"/>
              <w:rPr>
                <w:rFonts w:ascii="Arial Narrow" w:hAnsi="Arial Narrow"/>
                <w:bCs/>
                <w:noProof w:val="0"/>
                <w:color w:val="000000"/>
                <w:sz w:val="18"/>
                <w:szCs w:val="18"/>
                <w:lang w:val="en-US"/>
              </w:rPr>
            </w:pPr>
            <w:r w:rsidRPr="00B21DBF">
              <w:rPr>
                <w:rFonts w:ascii="Arial Narrow" w:hAnsi="Arial Narrow"/>
                <w:bCs/>
                <w:noProof w:val="0"/>
                <w:color w:val="000000"/>
                <w:sz w:val="18"/>
                <w:szCs w:val="18"/>
                <w:lang w:val="en-US"/>
              </w:rPr>
              <w:t>Bantuan Sosial Urusan Kemasyarakatan Lainnya</w:t>
            </w:r>
          </w:p>
        </w:tc>
        <w:tc>
          <w:tcPr>
            <w:tcW w:w="3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B21DBF" w:rsidRDefault="008352F3" w:rsidP="00C54037">
            <w:pPr>
              <w:spacing w:before="40" w:line="276" w:lineRule="auto"/>
              <w:jc w:val="center"/>
              <w:rPr>
                <w:rFonts w:ascii="Arial Narrow" w:hAnsi="Arial Narrow"/>
                <w:bCs/>
                <w:noProof w:val="0"/>
                <w:color w:val="000000"/>
                <w:sz w:val="18"/>
                <w:szCs w:val="18"/>
              </w:rPr>
            </w:pPr>
            <w:r w:rsidRPr="00B21DBF">
              <w:rPr>
                <w:rFonts w:ascii="Arial Narrow" w:hAnsi="Arial Narrow"/>
                <w:bCs/>
                <w:noProof w:val="0"/>
                <w:color w:val="000000"/>
                <w:sz w:val="18"/>
                <w:szCs w:val="18"/>
                <w:lang w:val="en-US"/>
              </w:rPr>
              <w:t>201</w:t>
            </w:r>
            <w:r w:rsidRPr="00B21DBF">
              <w:rPr>
                <w:rFonts w:ascii="Arial Narrow" w:hAnsi="Arial Narrow"/>
                <w:bCs/>
                <w:noProof w:val="0"/>
                <w:color w:val="000000"/>
                <w:sz w:val="18"/>
                <w:szCs w:val="18"/>
              </w:rPr>
              <w:t>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8352F3" w:rsidRPr="00B21DBF" w:rsidRDefault="008352F3" w:rsidP="00C54037">
            <w:pPr>
              <w:spacing w:before="40" w:line="276" w:lineRule="auto"/>
              <w:jc w:val="center"/>
              <w:rPr>
                <w:rFonts w:ascii="Arial Narrow" w:hAnsi="Arial Narrow"/>
                <w:bCs/>
                <w:noProof w:val="0"/>
                <w:color w:val="000000"/>
                <w:sz w:val="18"/>
                <w:szCs w:val="18"/>
              </w:rPr>
            </w:pPr>
            <w:r w:rsidRPr="00B21DBF">
              <w:rPr>
                <w:rFonts w:ascii="Arial Narrow" w:hAnsi="Arial Narrow"/>
                <w:bCs/>
                <w:noProof w:val="0"/>
                <w:color w:val="000000"/>
                <w:sz w:val="18"/>
                <w:szCs w:val="18"/>
                <w:lang w:val="en-US"/>
              </w:rPr>
              <w:t>201</w:t>
            </w:r>
            <w:r w:rsidRPr="00B21DBF">
              <w:rPr>
                <w:rFonts w:ascii="Arial Narrow" w:hAnsi="Arial Narrow"/>
                <w:bCs/>
                <w:noProof w:val="0"/>
                <w:color w:val="000000"/>
                <w:sz w:val="18"/>
                <w:szCs w:val="18"/>
              </w:rPr>
              <w:t>6</w:t>
            </w:r>
          </w:p>
        </w:tc>
      </w:tr>
      <w:tr w:rsidR="008352F3" w:rsidRPr="003648BC" w:rsidTr="002F24F8">
        <w:trPr>
          <w:trHeight w:val="25"/>
        </w:trPr>
        <w:tc>
          <w:tcPr>
            <w:tcW w:w="458" w:type="dxa"/>
            <w:vMerge/>
            <w:tcBorders>
              <w:left w:val="single" w:sz="4" w:space="0" w:color="auto"/>
              <w:bottom w:val="single" w:sz="4" w:space="0" w:color="000000"/>
              <w:right w:val="single" w:sz="4" w:space="0" w:color="auto"/>
            </w:tcBorders>
          </w:tcPr>
          <w:p w:rsidR="008352F3" w:rsidRPr="00B21DBF" w:rsidRDefault="008352F3" w:rsidP="00C54037">
            <w:pPr>
              <w:spacing w:before="40" w:line="276" w:lineRule="auto"/>
              <w:jc w:val="center"/>
              <w:rPr>
                <w:rFonts w:ascii="Arial Narrow" w:hAnsi="Arial Narrow"/>
                <w:bCs/>
                <w:noProof w:val="0"/>
                <w:color w:val="000000"/>
                <w:sz w:val="18"/>
                <w:szCs w:val="18"/>
                <w:lang w:val="en-US"/>
              </w:rPr>
            </w:pPr>
          </w:p>
        </w:tc>
        <w:tc>
          <w:tcPr>
            <w:tcW w:w="2189" w:type="dxa"/>
            <w:vMerge/>
            <w:tcBorders>
              <w:top w:val="single" w:sz="4" w:space="0" w:color="auto"/>
              <w:left w:val="single" w:sz="4" w:space="0" w:color="auto"/>
              <w:bottom w:val="single" w:sz="4" w:space="0" w:color="000000"/>
              <w:right w:val="single" w:sz="4" w:space="0" w:color="auto"/>
            </w:tcBorders>
            <w:vAlign w:val="center"/>
            <w:hideMark/>
          </w:tcPr>
          <w:p w:rsidR="008352F3" w:rsidRPr="00B21DBF" w:rsidRDefault="008352F3" w:rsidP="00C54037">
            <w:pPr>
              <w:spacing w:before="40" w:line="276" w:lineRule="auto"/>
              <w:jc w:val="center"/>
              <w:rPr>
                <w:rFonts w:ascii="Arial Narrow" w:hAnsi="Arial Narrow"/>
                <w:bCs/>
                <w:noProof w:val="0"/>
                <w:color w:val="000000"/>
                <w:sz w:val="18"/>
                <w:szCs w:val="18"/>
                <w:lang w:val="en-US"/>
              </w:rPr>
            </w:pPr>
          </w:p>
        </w:tc>
        <w:tc>
          <w:tcPr>
            <w:tcW w:w="1671" w:type="dxa"/>
            <w:tcBorders>
              <w:top w:val="nil"/>
              <w:left w:val="nil"/>
              <w:bottom w:val="single" w:sz="4" w:space="0" w:color="auto"/>
              <w:right w:val="single" w:sz="4" w:space="0" w:color="auto"/>
            </w:tcBorders>
            <w:shd w:val="clear" w:color="auto" w:fill="auto"/>
            <w:noWrap/>
            <w:vAlign w:val="bottom"/>
            <w:hideMark/>
          </w:tcPr>
          <w:p w:rsidR="008352F3" w:rsidRPr="00B21DBF" w:rsidRDefault="008352F3" w:rsidP="00C54037">
            <w:pPr>
              <w:spacing w:before="40" w:line="276" w:lineRule="auto"/>
              <w:jc w:val="center"/>
              <w:rPr>
                <w:rFonts w:ascii="Arial Narrow" w:hAnsi="Arial Narrow"/>
                <w:bCs/>
                <w:noProof w:val="0"/>
                <w:color w:val="000000"/>
                <w:sz w:val="18"/>
                <w:szCs w:val="18"/>
                <w:lang w:val="en-US"/>
              </w:rPr>
            </w:pPr>
            <w:r w:rsidRPr="00B21DBF">
              <w:rPr>
                <w:rFonts w:ascii="Arial Narrow" w:hAnsi="Arial Narrow"/>
                <w:bCs/>
                <w:noProof w:val="0"/>
                <w:color w:val="000000"/>
                <w:sz w:val="18"/>
                <w:szCs w:val="18"/>
                <w:lang w:val="en-US"/>
              </w:rPr>
              <w:t>Anggaran (Rp)</w:t>
            </w:r>
          </w:p>
        </w:tc>
        <w:tc>
          <w:tcPr>
            <w:tcW w:w="1479" w:type="dxa"/>
            <w:tcBorders>
              <w:top w:val="nil"/>
              <w:left w:val="nil"/>
              <w:bottom w:val="single" w:sz="4" w:space="0" w:color="auto"/>
              <w:right w:val="single" w:sz="4" w:space="0" w:color="auto"/>
            </w:tcBorders>
            <w:shd w:val="clear" w:color="auto" w:fill="auto"/>
            <w:noWrap/>
            <w:vAlign w:val="bottom"/>
            <w:hideMark/>
          </w:tcPr>
          <w:p w:rsidR="008352F3" w:rsidRPr="00B21DBF" w:rsidRDefault="008352F3" w:rsidP="00C54037">
            <w:pPr>
              <w:spacing w:before="40" w:line="276" w:lineRule="auto"/>
              <w:jc w:val="center"/>
              <w:rPr>
                <w:rFonts w:ascii="Arial Narrow" w:hAnsi="Arial Narrow"/>
                <w:bCs/>
                <w:noProof w:val="0"/>
                <w:color w:val="000000"/>
                <w:sz w:val="18"/>
                <w:szCs w:val="18"/>
                <w:lang w:val="en-US"/>
              </w:rPr>
            </w:pPr>
            <w:r w:rsidRPr="00B21DBF">
              <w:rPr>
                <w:rFonts w:ascii="Arial Narrow" w:hAnsi="Arial Narrow"/>
                <w:bCs/>
                <w:noProof w:val="0"/>
                <w:color w:val="000000"/>
                <w:sz w:val="18"/>
                <w:szCs w:val="18"/>
                <w:lang w:val="en-US"/>
              </w:rPr>
              <w:t>Realisasi (Rp)</w:t>
            </w:r>
          </w:p>
        </w:tc>
        <w:tc>
          <w:tcPr>
            <w:tcW w:w="1587" w:type="dxa"/>
            <w:tcBorders>
              <w:top w:val="nil"/>
              <w:left w:val="nil"/>
              <w:bottom w:val="single" w:sz="4" w:space="0" w:color="auto"/>
              <w:right w:val="single" w:sz="4" w:space="0" w:color="auto"/>
            </w:tcBorders>
            <w:shd w:val="clear" w:color="auto" w:fill="auto"/>
            <w:noWrap/>
            <w:vAlign w:val="bottom"/>
            <w:hideMark/>
          </w:tcPr>
          <w:p w:rsidR="008352F3" w:rsidRPr="00B21DBF" w:rsidRDefault="008352F3" w:rsidP="00C54037">
            <w:pPr>
              <w:spacing w:before="40" w:line="276" w:lineRule="auto"/>
              <w:jc w:val="center"/>
              <w:rPr>
                <w:rFonts w:ascii="Arial Narrow" w:hAnsi="Arial Narrow"/>
                <w:bCs/>
                <w:noProof w:val="0"/>
                <w:color w:val="000000"/>
                <w:sz w:val="18"/>
                <w:szCs w:val="18"/>
                <w:lang w:val="en-US"/>
              </w:rPr>
            </w:pPr>
            <w:r w:rsidRPr="00B21DBF">
              <w:rPr>
                <w:rFonts w:ascii="Arial Narrow" w:hAnsi="Arial Narrow"/>
                <w:bCs/>
                <w:noProof w:val="0"/>
                <w:color w:val="000000"/>
                <w:sz w:val="18"/>
                <w:szCs w:val="18"/>
                <w:lang w:val="en-US"/>
              </w:rPr>
              <w:t>Realisasi (Rp)</w:t>
            </w:r>
          </w:p>
        </w:tc>
      </w:tr>
      <w:tr w:rsidR="008352F3" w:rsidRPr="003648BC" w:rsidTr="002F24F8">
        <w:trPr>
          <w:trHeight w:val="25"/>
        </w:trPr>
        <w:tc>
          <w:tcPr>
            <w:tcW w:w="458" w:type="dxa"/>
            <w:tcBorders>
              <w:top w:val="nil"/>
              <w:left w:val="single" w:sz="4" w:space="0" w:color="auto"/>
              <w:bottom w:val="single" w:sz="4" w:space="0" w:color="auto"/>
              <w:right w:val="single" w:sz="4" w:space="0" w:color="auto"/>
            </w:tcBorders>
          </w:tcPr>
          <w:p w:rsidR="008352F3" w:rsidRPr="00B21DBF" w:rsidRDefault="008352F3" w:rsidP="00C54037">
            <w:pPr>
              <w:spacing w:before="40" w:line="276" w:lineRule="auto"/>
              <w:jc w:val="center"/>
              <w:rPr>
                <w:rFonts w:ascii="Arial Narrow" w:hAnsi="Arial Narrow"/>
                <w:noProof w:val="0"/>
                <w:color w:val="000000"/>
                <w:sz w:val="18"/>
                <w:szCs w:val="18"/>
              </w:rPr>
            </w:pPr>
            <w:r w:rsidRPr="00B21DBF">
              <w:rPr>
                <w:rFonts w:ascii="Arial Narrow" w:hAnsi="Arial Narrow"/>
                <w:noProof w:val="0"/>
                <w:color w:val="000000"/>
                <w:sz w:val="18"/>
                <w:szCs w:val="18"/>
              </w:rPr>
              <w:t>(1)</w:t>
            </w:r>
          </w:p>
        </w:tc>
        <w:tc>
          <w:tcPr>
            <w:tcW w:w="2189" w:type="dxa"/>
            <w:tcBorders>
              <w:top w:val="nil"/>
              <w:left w:val="single" w:sz="4" w:space="0" w:color="auto"/>
              <w:bottom w:val="single" w:sz="4" w:space="0" w:color="auto"/>
              <w:right w:val="single" w:sz="4" w:space="0" w:color="auto"/>
            </w:tcBorders>
            <w:shd w:val="clear" w:color="auto" w:fill="auto"/>
            <w:vAlign w:val="center"/>
            <w:hideMark/>
          </w:tcPr>
          <w:p w:rsidR="008352F3" w:rsidRPr="00B21DBF" w:rsidRDefault="008352F3" w:rsidP="00C54037">
            <w:pPr>
              <w:spacing w:before="40" w:line="276" w:lineRule="auto"/>
              <w:jc w:val="center"/>
              <w:rPr>
                <w:rFonts w:ascii="Arial Narrow" w:hAnsi="Arial Narrow"/>
                <w:noProof w:val="0"/>
                <w:color w:val="000000"/>
                <w:sz w:val="18"/>
                <w:szCs w:val="18"/>
              </w:rPr>
            </w:pPr>
            <w:r w:rsidRPr="00B21DBF">
              <w:rPr>
                <w:rFonts w:ascii="Arial Narrow" w:hAnsi="Arial Narrow"/>
                <w:noProof w:val="0"/>
                <w:color w:val="000000"/>
                <w:sz w:val="18"/>
                <w:szCs w:val="18"/>
              </w:rPr>
              <w:t>(2)</w:t>
            </w:r>
          </w:p>
        </w:tc>
        <w:tc>
          <w:tcPr>
            <w:tcW w:w="1671" w:type="dxa"/>
            <w:tcBorders>
              <w:top w:val="nil"/>
              <w:left w:val="nil"/>
              <w:bottom w:val="single" w:sz="4" w:space="0" w:color="auto"/>
              <w:right w:val="single" w:sz="4" w:space="0" w:color="auto"/>
            </w:tcBorders>
            <w:shd w:val="clear" w:color="auto" w:fill="auto"/>
            <w:noWrap/>
            <w:vAlign w:val="center"/>
            <w:hideMark/>
          </w:tcPr>
          <w:p w:rsidR="008352F3" w:rsidRPr="00B21DBF" w:rsidRDefault="008352F3" w:rsidP="00C54037">
            <w:pPr>
              <w:spacing w:before="40" w:line="276" w:lineRule="auto"/>
              <w:jc w:val="center"/>
              <w:rPr>
                <w:rFonts w:ascii="Arial Narrow" w:hAnsi="Arial Narrow"/>
                <w:noProof w:val="0"/>
                <w:color w:val="000000"/>
                <w:sz w:val="18"/>
                <w:szCs w:val="18"/>
              </w:rPr>
            </w:pPr>
            <w:r w:rsidRPr="00B21DBF">
              <w:rPr>
                <w:rFonts w:ascii="Arial Narrow" w:hAnsi="Arial Narrow"/>
                <w:noProof w:val="0"/>
                <w:color w:val="000000"/>
                <w:sz w:val="18"/>
                <w:szCs w:val="18"/>
              </w:rPr>
              <w:t>(3)</w:t>
            </w:r>
          </w:p>
        </w:tc>
        <w:tc>
          <w:tcPr>
            <w:tcW w:w="1479" w:type="dxa"/>
            <w:tcBorders>
              <w:top w:val="nil"/>
              <w:left w:val="nil"/>
              <w:bottom w:val="single" w:sz="4" w:space="0" w:color="auto"/>
              <w:right w:val="single" w:sz="4" w:space="0" w:color="auto"/>
            </w:tcBorders>
            <w:shd w:val="clear" w:color="auto" w:fill="auto"/>
            <w:noWrap/>
            <w:vAlign w:val="center"/>
            <w:hideMark/>
          </w:tcPr>
          <w:p w:rsidR="008352F3" w:rsidRPr="00B21DBF" w:rsidRDefault="008352F3" w:rsidP="00C54037">
            <w:pPr>
              <w:spacing w:before="40" w:line="276" w:lineRule="auto"/>
              <w:jc w:val="center"/>
              <w:rPr>
                <w:rFonts w:ascii="Arial Narrow" w:hAnsi="Arial Narrow"/>
                <w:noProof w:val="0"/>
                <w:color w:val="000000"/>
                <w:sz w:val="18"/>
                <w:szCs w:val="18"/>
              </w:rPr>
            </w:pPr>
            <w:r w:rsidRPr="00B21DBF">
              <w:rPr>
                <w:rFonts w:ascii="Arial Narrow" w:hAnsi="Arial Narrow"/>
                <w:noProof w:val="0"/>
                <w:color w:val="000000"/>
                <w:sz w:val="18"/>
                <w:szCs w:val="18"/>
              </w:rPr>
              <w:t>(4)</w:t>
            </w:r>
          </w:p>
        </w:tc>
        <w:tc>
          <w:tcPr>
            <w:tcW w:w="1587" w:type="dxa"/>
            <w:tcBorders>
              <w:top w:val="nil"/>
              <w:left w:val="nil"/>
              <w:bottom w:val="single" w:sz="4" w:space="0" w:color="auto"/>
              <w:right w:val="single" w:sz="4" w:space="0" w:color="auto"/>
            </w:tcBorders>
            <w:shd w:val="clear" w:color="auto" w:fill="auto"/>
            <w:noWrap/>
            <w:vAlign w:val="center"/>
            <w:hideMark/>
          </w:tcPr>
          <w:p w:rsidR="008352F3" w:rsidRPr="00B21DBF" w:rsidRDefault="008352F3" w:rsidP="00C54037">
            <w:pPr>
              <w:spacing w:before="40" w:line="276" w:lineRule="auto"/>
              <w:jc w:val="center"/>
              <w:rPr>
                <w:rFonts w:ascii="Arial Narrow" w:hAnsi="Arial Narrow"/>
                <w:noProof w:val="0"/>
                <w:color w:val="000000"/>
                <w:sz w:val="18"/>
                <w:szCs w:val="18"/>
              </w:rPr>
            </w:pPr>
            <w:r w:rsidRPr="00B21DBF">
              <w:rPr>
                <w:rFonts w:ascii="Arial Narrow" w:hAnsi="Arial Narrow"/>
                <w:noProof w:val="0"/>
                <w:color w:val="000000"/>
                <w:sz w:val="18"/>
                <w:szCs w:val="18"/>
              </w:rPr>
              <w:t>(5)</w:t>
            </w:r>
          </w:p>
        </w:tc>
      </w:tr>
      <w:tr w:rsidR="008352F3" w:rsidRPr="003648BC" w:rsidTr="002F24F8">
        <w:trPr>
          <w:trHeight w:val="25"/>
        </w:trPr>
        <w:tc>
          <w:tcPr>
            <w:tcW w:w="458" w:type="dxa"/>
            <w:tcBorders>
              <w:top w:val="nil"/>
              <w:left w:val="single" w:sz="4" w:space="0" w:color="auto"/>
              <w:bottom w:val="single" w:sz="4" w:space="0" w:color="auto"/>
              <w:right w:val="single" w:sz="4" w:space="0" w:color="auto"/>
            </w:tcBorders>
          </w:tcPr>
          <w:p w:rsidR="008352F3" w:rsidRPr="00B21DBF" w:rsidRDefault="008352F3" w:rsidP="00C54037">
            <w:pPr>
              <w:spacing w:before="40" w:line="276" w:lineRule="auto"/>
              <w:rPr>
                <w:rFonts w:ascii="Arial Narrow" w:hAnsi="Arial Narrow"/>
                <w:noProof w:val="0"/>
                <w:color w:val="000000"/>
                <w:sz w:val="16"/>
                <w:szCs w:val="18"/>
              </w:rPr>
            </w:pPr>
            <w:r>
              <w:rPr>
                <w:rFonts w:ascii="Arial Narrow" w:hAnsi="Arial Narrow"/>
                <w:noProof w:val="0"/>
                <w:color w:val="000000"/>
                <w:sz w:val="16"/>
                <w:szCs w:val="18"/>
              </w:rPr>
              <w:t>1.</w:t>
            </w:r>
          </w:p>
        </w:tc>
        <w:tc>
          <w:tcPr>
            <w:tcW w:w="2189" w:type="dxa"/>
            <w:tcBorders>
              <w:top w:val="nil"/>
              <w:left w:val="single" w:sz="4" w:space="0" w:color="auto"/>
              <w:bottom w:val="single" w:sz="4" w:space="0" w:color="auto"/>
              <w:right w:val="single" w:sz="4" w:space="0" w:color="auto"/>
            </w:tcBorders>
            <w:shd w:val="clear" w:color="auto" w:fill="auto"/>
            <w:vAlign w:val="center"/>
            <w:hideMark/>
          </w:tcPr>
          <w:p w:rsidR="008352F3" w:rsidRPr="003648BC" w:rsidRDefault="008352F3" w:rsidP="00C54037">
            <w:pPr>
              <w:spacing w:before="40" w:line="276" w:lineRule="auto"/>
              <w:rPr>
                <w:rFonts w:ascii="Arial Narrow" w:hAnsi="Arial Narrow"/>
                <w:noProof w:val="0"/>
                <w:color w:val="000000"/>
                <w:sz w:val="16"/>
                <w:szCs w:val="18"/>
                <w:lang w:val="en-US"/>
              </w:rPr>
            </w:pPr>
            <w:r w:rsidRPr="003648BC">
              <w:rPr>
                <w:rFonts w:ascii="Arial Narrow" w:hAnsi="Arial Narrow"/>
                <w:noProof w:val="0"/>
                <w:color w:val="000000"/>
                <w:sz w:val="16"/>
                <w:szCs w:val="18"/>
                <w:lang w:val="en-US"/>
              </w:rPr>
              <w:t>Bansos Urusan Pemberdayaan Masyarakat</w:t>
            </w:r>
          </w:p>
        </w:tc>
        <w:tc>
          <w:tcPr>
            <w:tcW w:w="1671" w:type="dxa"/>
            <w:tcBorders>
              <w:top w:val="nil"/>
              <w:left w:val="nil"/>
              <w:bottom w:val="single" w:sz="4" w:space="0" w:color="auto"/>
              <w:right w:val="single" w:sz="4" w:space="0" w:color="auto"/>
            </w:tcBorders>
            <w:shd w:val="clear" w:color="auto" w:fill="auto"/>
            <w:noWrap/>
            <w:vAlign w:val="center"/>
            <w:hideMark/>
          </w:tcPr>
          <w:p w:rsidR="008352F3" w:rsidRPr="008C2F89"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8352F3" w:rsidRPr="008C2F89"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c>
          <w:tcPr>
            <w:tcW w:w="1587" w:type="dxa"/>
            <w:tcBorders>
              <w:top w:val="nil"/>
              <w:left w:val="nil"/>
              <w:bottom w:val="single" w:sz="4" w:space="0" w:color="auto"/>
              <w:right w:val="single" w:sz="4" w:space="0" w:color="auto"/>
            </w:tcBorders>
            <w:shd w:val="clear" w:color="auto" w:fill="auto"/>
            <w:noWrap/>
            <w:vAlign w:val="center"/>
            <w:hideMark/>
          </w:tcPr>
          <w:p w:rsidR="008352F3" w:rsidRPr="003648BC" w:rsidRDefault="008352F3" w:rsidP="00C54037">
            <w:pPr>
              <w:spacing w:before="40" w:line="276" w:lineRule="auto"/>
              <w:jc w:val="right"/>
              <w:rPr>
                <w:rFonts w:ascii="Arial Narrow" w:hAnsi="Arial Narrow"/>
                <w:noProof w:val="0"/>
                <w:color w:val="000000"/>
                <w:sz w:val="16"/>
                <w:szCs w:val="18"/>
                <w:lang w:val="en-US"/>
              </w:rPr>
            </w:pPr>
            <w:r w:rsidRPr="003648BC">
              <w:rPr>
                <w:rFonts w:ascii="Arial Narrow" w:hAnsi="Arial Narrow"/>
                <w:noProof w:val="0"/>
                <w:color w:val="000000"/>
                <w:sz w:val="16"/>
                <w:szCs w:val="18"/>
                <w:lang w:val="en-US"/>
              </w:rPr>
              <w:t xml:space="preserve">2.141.500.000,00 </w:t>
            </w:r>
          </w:p>
        </w:tc>
      </w:tr>
      <w:tr w:rsidR="008352F3" w:rsidRPr="003648BC" w:rsidTr="002F24F8">
        <w:trPr>
          <w:trHeight w:val="224"/>
        </w:trPr>
        <w:tc>
          <w:tcPr>
            <w:tcW w:w="2647" w:type="dxa"/>
            <w:gridSpan w:val="2"/>
            <w:tcBorders>
              <w:top w:val="nil"/>
              <w:left w:val="single" w:sz="4" w:space="0" w:color="auto"/>
              <w:bottom w:val="single" w:sz="4" w:space="0" w:color="000000"/>
              <w:right w:val="single" w:sz="4" w:space="0" w:color="auto"/>
            </w:tcBorders>
          </w:tcPr>
          <w:p w:rsidR="008352F3" w:rsidRPr="008C2F89" w:rsidRDefault="008352F3" w:rsidP="00C54037">
            <w:pPr>
              <w:spacing w:before="40" w:line="276" w:lineRule="auto"/>
              <w:jc w:val="center"/>
              <w:rPr>
                <w:rFonts w:ascii="Arial Narrow" w:hAnsi="Arial Narrow"/>
                <w:b/>
                <w:bCs/>
                <w:noProof w:val="0"/>
                <w:color w:val="000000"/>
                <w:sz w:val="16"/>
                <w:szCs w:val="18"/>
                <w:lang w:val="en-US"/>
              </w:rPr>
            </w:pPr>
            <w:r w:rsidRPr="008C2F89">
              <w:rPr>
                <w:rFonts w:ascii="Arial Narrow" w:hAnsi="Arial Narrow"/>
                <w:b/>
                <w:bCs/>
                <w:noProof w:val="0"/>
                <w:color w:val="000000"/>
                <w:sz w:val="16"/>
                <w:szCs w:val="18"/>
                <w:lang w:val="en-US"/>
              </w:rPr>
              <w:t>Jumlah</w:t>
            </w:r>
          </w:p>
        </w:tc>
        <w:tc>
          <w:tcPr>
            <w:tcW w:w="1671" w:type="dxa"/>
            <w:tcBorders>
              <w:top w:val="nil"/>
              <w:left w:val="single" w:sz="4" w:space="0" w:color="auto"/>
              <w:bottom w:val="single" w:sz="4" w:space="0" w:color="000000"/>
              <w:right w:val="single" w:sz="4" w:space="0" w:color="auto"/>
            </w:tcBorders>
            <w:shd w:val="clear" w:color="auto" w:fill="auto"/>
            <w:vAlign w:val="center"/>
            <w:hideMark/>
          </w:tcPr>
          <w:p w:rsidR="008352F3" w:rsidRPr="008C2F89" w:rsidRDefault="008352F3" w:rsidP="00C54037">
            <w:pPr>
              <w:spacing w:before="40" w:line="276" w:lineRule="auto"/>
              <w:jc w:val="right"/>
              <w:rPr>
                <w:rFonts w:ascii="Arial Narrow" w:hAnsi="Arial Narrow"/>
                <w:b/>
                <w:bCs/>
                <w:noProof w:val="0"/>
                <w:color w:val="000000"/>
                <w:sz w:val="16"/>
                <w:szCs w:val="18"/>
              </w:rPr>
            </w:pPr>
            <w:r w:rsidRPr="008C2F89">
              <w:rPr>
                <w:rFonts w:ascii="Arial Narrow" w:hAnsi="Arial Narrow"/>
                <w:b/>
                <w:bCs/>
                <w:noProof w:val="0"/>
                <w:color w:val="000000"/>
                <w:sz w:val="16"/>
                <w:szCs w:val="18"/>
              </w:rPr>
              <w:t>0,00</w:t>
            </w:r>
          </w:p>
        </w:tc>
        <w:tc>
          <w:tcPr>
            <w:tcW w:w="1479" w:type="dxa"/>
            <w:tcBorders>
              <w:top w:val="nil"/>
              <w:left w:val="single" w:sz="4" w:space="0" w:color="auto"/>
              <w:bottom w:val="single" w:sz="4" w:space="0" w:color="000000"/>
              <w:right w:val="single" w:sz="4" w:space="0" w:color="auto"/>
            </w:tcBorders>
            <w:shd w:val="clear" w:color="auto" w:fill="auto"/>
            <w:vAlign w:val="center"/>
            <w:hideMark/>
          </w:tcPr>
          <w:p w:rsidR="008352F3" w:rsidRPr="008C2F89" w:rsidRDefault="008352F3" w:rsidP="00C54037">
            <w:pPr>
              <w:spacing w:before="40" w:line="276" w:lineRule="auto"/>
              <w:jc w:val="right"/>
              <w:rPr>
                <w:rFonts w:ascii="Arial Narrow" w:hAnsi="Arial Narrow"/>
                <w:b/>
                <w:bCs/>
                <w:noProof w:val="0"/>
                <w:color w:val="000000"/>
                <w:sz w:val="16"/>
                <w:szCs w:val="18"/>
              </w:rPr>
            </w:pPr>
            <w:r w:rsidRPr="008C2F89">
              <w:rPr>
                <w:rFonts w:ascii="Arial Narrow" w:hAnsi="Arial Narrow"/>
                <w:b/>
                <w:bCs/>
                <w:noProof w:val="0"/>
                <w:color w:val="000000"/>
                <w:sz w:val="16"/>
                <w:szCs w:val="18"/>
              </w:rPr>
              <w:t>0,00</w:t>
            </w:r>
          </w:p>
        </w:tc>
        <w:tc>
          <w:tcPr>
            <w:tcW w:w="1587" w:type="dxa"/>
            <w:tcBorders>
              <w:top w:val="nil"/>
              <w:left w:val="single" w:sz="4" w:space="0" w:color="auto"/>
              <w:bottom w:val="single" w:sz="4" w:space="0" w:color="000000"/>
              <w:right w:val="single" w:sz="4" w:space="0" w:color="auto"/>
            </w:tcBorders>
            <w:shd w:val="clear" w:color="auto" w:fill="auto"/>
            <w:vAlign w:val="center"/>
            <w:hideMark/>
          </w:tcPr>
          <w:p w:rsidR="008352F3" w:rsidRPr="008C2F89" w:rsidRDefault="008352F3" w:rsidP="00C54037">
            <w:pPr>
              <w:spacing w:before="40" w:line="276" w:lineRule="auto"/>
              <w:jc w:val="right"/>
              <w:rPr>
                <w:rFonts w:ascii="Arial Narrow" w:hAnsi="Arial Narrow"/>
                <w:b/>
                <w:bCs/>
                <w:noProof w:val="0"/>
                <w:color w:val="000000"/>
                <w:sz w:val="16"/>
                <w:szCs w:val="18"/>
                <w:lang w:val="en-US"/>
              </w:rPr>
            </w:pPr>
            <w:r w:rsidRPr="008C2F89">
              <w:rPr>
                <w:rFonts w:ascii="Arial Narrow" w:hAnsi="Arial Narrow"/>
                <w:b/>
                <w:bCs/>
                <w:noProof w:val="0"/>
                <w:color w:val="000000"/>
                <w:sz w:val="16"/>
                <w:szCs w:val="18"/>
                <w:lang w:val="en-US"/>
              </w:rPr>
              <w:t xml:space="preserve">2.141.500.000,00 </w:t>
            </w:r>
          </w:p>
        </w:tc>
      </w:tr>
    </w:tbl>
    <w:p w:rsidR="008352F3" w:rsidRDefault="008352F3" w:rsidP="008352F3">
      <w:pPr>
        <w:spacing w:before="120" w:after="120" w:line="280" w:lineRule="exact"/>
        <w:ind w:left="851"/>
        <w:jc w:val="both"/>
        <w:rPr>
          <w:sz w:val="22"/>
          <w:szCs w:val="22"/>
        </w:rPr>
      </w:pPr>
      <w:r w:rsidRPr="006B7613">
        <w:rPr>
          <w:sz w:val="22"/>
          <w:szCs w:val="22"/>
        </w:rPr>
        <w:t>Rincian</w:t>
      </w:r>
      <w:r w:rsidRPr="006B7613">
        <w:rPr>
          <w:sz w:val="22"/>
          <w:szCs w:val="22"/>
          <w:lang w:val="en-US"/>
        </w:rPr>
        <w:t xml:space="preserve"> Belanja Bantuan Sosial Urusan Kemasyarakatan Lainnya TA 201</w:t>
      </w:r>
      <w:r>
        <w:rPr>
          <w:sz w:val="22"/>
          <w:szCs w:val="22"/>
        </w:rPr>
        <w:t>7</w:t>
      </w:r>
      <w:r w:rsidRPr="006B7613">
        <w:rPr>
          <w:sz w:val="22"/>
          <w:szCs w:val="22"/>
          <w:lang w:val="en-US"/>
        </w:rPr>
        <w:t xml:space="preserve"> sebesar Rp</w:t>
      </w:r>
      <w:r>
        <w:rPr>
          <w:sz w:val="22"/>
          <w:szCs w:val="22"/>
        </w:rPr>
        <w:t>0</w:t>
      </w:r>
      <w:r>
        <w:rPr>
          <w:sz w:val="22"/>
          <w:szCs w:val="22"/>
          <w:lang w:val="en-US"/>
        </w:rPr>
        <w:t>,00</w:t>
      </w:r>
      <w:r>
        <w:rPr>
          <w:sz w:val="22"/>
          <w:szCs w:val="22"/>
        </w:rPr>
        <w:t>.</w:t>
      </w:r>
    </w:p>
    <w:p w:rsidR="008352F3" w:rsidRPr="001C6EE0" w:rsidRDefault="008352F3" w:rsidP="005A6082">
      <w:pPr>
        <w:pStyle w:val="ListParagraph"/>
        <w:widowControl w:val="0"/>
        <w:numPr>
          <w:ilvl w:val="0"/>
          <w:numId w:val="244"/>
        </w:numPr>
        <w:autoSpaceDE w:val="0"/>
        <w:autoSpaceDN w:val="0"/>
        <w:adjustRightInd w:val="0"/>
        <w:spacing w:before="120" w:after="120" w:line="280" w:lineRule="exact"/>
        <w:ind w:left="851" w:hanging="993"/>
        <w:contextualSpacing w:val="0"/>
        <w:jc w:val="both"/>
        <w:rPr>
          <w:b/>
          <w:sz w:val="22"/>
          <w:szCs w:val="22"/>
        </w:rPr>
      </w:pPr>
      <w:r w:rsidRPr="001C6EE0">
        <w:rPr>
          <w:b/>
          <w:sz w:val="22"/>
          <w:szCs w:val="22"/>
        </w:rPr>
        <w:t>BELANJA MODAL</w:t>
      </w:r>
    </w:p>
    <w:p w:rsidR="008352F3" w:rsidRDefault="008352F3" w:rsidP="008352F3">
      <w:pPr>
        <w:spacing w:before="120" w:after="120" w:line="280" w:lineRule="exact"/>
        <w:ind w:left="851"/>
        <w:jc w:val="both"/>
        <w:rPr>
          <w:sz w:val="22"/>
          <w:szCs w:val="22"/>
        </w:rPr>
      </w:pPr>
      <w:r w:rsidRPr="006B7613">
        <w:rPr>
          <w:sz w:val="22"/>
          <w:szCs w:val="22"/>
        </w:rPr>
        <w:t>Belanja Modal Kabupaten Temanggung meliputi Belanja Tanah, Belanja Peralatan dan Mesin, Belanja Gedung dan Bangunan, Belanja Jalan, Irigasi dan Jaringan, Belanja Aset Tetap Lainnya dan Belanja Aset Lainnya</w:t>
      </w:r>
      <w:r>
        <w:rPr>
          <w:sz w:val="22"/>
          <w:szCs w:val="22"/>
        </w:rPr>
        <w:t>.</w:t>
      </w:r>
      <w:r w:rsidRPr="006B7613">
        <w:rPr>
          <w:sz w:val="22"/>
          <w:szCs w:val="22"/>
        </w:rPr>
        <w:t xml:space="preserve"> Realisasi Belanja Modal TA 201</w:t>
      </w:r>
      <w:r>
        <w:rPr>
          <w:sz w:val="22"/>
          <w:szCs w:val="22"/>
        </w:rPr>
        <w:t>7</w:t>
      </w:r>
      <w:r w:rsidRPr="006B7613">
        <w:rPr>
          <w:sz w:val="22"/>
          <w:szCs w:val="22"/>
        </w:rPr>
        <w:t xml:space="preserve"> sebesar Rp</w:t>
      </w:r>
      <w:r>
        <w:rPr>
          <w:sz w:val="22"/>
          <w:szCs w:val="22"/>
        </w:rPr>
        <w:t>313.434.852.386,00</w:t>
      </w:r>
      <w:r w:rsidRPr="006B7613">
        <w:rPr>
          <w:sz w:val="22"/>
          <w:szCs w:val="22"/>
        </w:rPr>
        <w:t xml:space="preserve">,00 atau </w:t>
      </w:r>
      <w:r>
        <w:rPr>
          <w:sz w:val="22"/>
          <w:szCs w:val="22"/>
        </w:rPr>
        <w:t>98,61</w:t>
      </w:r>
      <w:r w:rsidRPr="006B7613">
        <w:rPr>
          <w:sz w:val="22"/>
          <w:szCs w:val="22"/>
        </w:rPr>
        <w:t>% dari anggaran sebesar Rp</w:t>
      </w:r>
      <w:r>
        <w:rPr>
          <w:sz w:val="22"/>
          <w:szCs w:val="22"/>
        </w:rPr>
        <w:t>317.846.389.376,00 dan</w:t>
      </w:r>
      <w:r w:rsidRPr="006B7613">
        <w:rPr>
          <w:sz w:val="22"/>
          <w:szCs w:val="22"/>
        </w:rPr>
        <w:t xml:space="preserve"> </w:t>
      </w:r>
      <w:r>
        <w:rPr>
          <w:sz w:val="22"/>
          <w:szCs w:val="22"/>
        </w:rPr>
        <w:t>78,65</w:t>
      </w:r>
      <w:r w:rsidRPr="006B7613">
        <w:rPr>
          <w:sz w:val="22"/>
          <w:szCs w:val="22"/>
        </w:rPr>
        <w:t>% dari realisasi TA 201</w:t>
      </w:r>
      <w:r>
        <w:rPr>
          <w:sz w:val="22"/>
          <w:szCs w:val="22"/>
        </w:rPr>
        <w:t xml:space="preserve">6 </w:t>
      </w:r>
      <w:r w:rsidRPr="006B7613">
        <w:rPr>
          <w:sz w:val="22"/>
          <w:szCs w:val="22"/>
        </w:rPr>
        <w:t>sebesar Rp3</w:t>
      </w:r>
      <w:r>
        <w:rPr>
          <w:sz w:val="22"/>
          <w:szCs w:val="22"/>
        </w:rPr>
        <w:t>98</w:t>
      </w:r>
      <w:r w:rsidRPr="006B7613">
        <w:rPr>
          <w:sz w:val="22"/>
          <w:szCs w:val="22"/>
          <w:lang w:val="en-US"/>
        </w:rPr>
        <w:t>.</w:t>
      </w:r>
      <w:r>
        <w:rPr>
          <w:sz w:val="22"/>
          <w:szCs w:val="22"/>
        </w:rPr>
        <w:t>487.295.909,00 dengan rincian disajikan dalam tabel sebagai berikut:</w:t>
      </w:r>
    </w:p>
    <w:p w:rsidR="001F4AC9"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V.21   </w:t>
      </w:r>
    </w:p>
    <w:p w:rsidR="008352F3" w:rsidRPr="009E39E0"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Belanja Modal TA 2017 dan TA 2016</w:t>
      </w:r>
    </w:p>
    <w:tbl>
      <w:tblPr>
        <w:tblW w:w="7407" w:type="dxa"/>
        <w:tblInd w:w="959" w:type="dxa"/>
        <w:tblLook w:val="04A0"/>
      </w:tblPr>
      <w:tblGrid>
        <w:gridCol w:w="547"/>
        <w:gridCol w:w="2159"/>
        <w:gridCol w:w="1556"/>
        <w:gridCol w:w="1699"/>
        <w:gridCol w:w="1446"/>
      </w:tblGrid>
      <w:tr w:rsidR="008352F3" w:rsidRPr="005E39D9" w:rsidTr="002F24F8">
        <w:trPr>
          <w:trHeight w:val="27"/>
        </w:trPr>
        <w:tc>
          <w:tcPr>
            <w:tcW w:w="547" w:type="dxa"/>
            <w:vMerge w:val="restart"/>
            <w:tcBorders>
              <w:top w:val="single" w:sz="4" w:space="0" w:color="auto"/>
              <w:left w:val="single" w:sz="4" w:space="0" w:color="auto"/>
              <w:right w:val="single" w:sz="4" w:space="0" w:color="000000"/>
            </w:tcBorders>
          </w:tcPr>
          <w:p w:rsidR="008352F3" w:rsidRPr="009F3545" w:rsidRDefault="008352F3" w:rsidP="00C54037">
            <w:pPr>
              <w:spacing w:before="40" w:line="276" w:lineRule="auto"/>
              <w:jc w:val="center"/>
              <w:rPr>
                <w:rFonts w:ascii="Arial Narrow" w:hAnsi="Arial Narrow"/>
                <w:bCs/>
                <w:noProof w:val="0"/>
                <w:color w:val="000000"/>
                <w:sz w:val="18"/>
                <w:szCs w:val="18"/>
              </w:rPr>
            </w:pPr>
            <w:r w:rsidRPr="009F3545">
              <w:rPr>
                <w:rFonts w:ascii="Arial Narrow" w:hAnsi="Arial Narrow"/>
                <w:bCs/>
                <w:noProof w:val="0"/>
                <w:color w:val="000000"/>
                <w:sz w:val="18"/>
                <w:szCs w:val="18"/>
              </w:rPr>
              <w:t>No</w:t>
            </w:r>
          </w:p>
        </w:tc>
        <w:tc>
          <w:tcPr>
            <w:tcW w:w="21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52F3" w:rsidRPr="009F3545" w:rsidRDefault="008352F3" w:rsidP="00C54037">
            <w:pPr>
              <w:spacing w:before="40" w:line="276" w:lineRule="auto"/>
              <w:jc w:val="center"/>
              <w:rPr>
                <w:rFonts w:ascii="Arial Narrow" w:hAnsi="Arial Narrow"/>
                <w:bCs/>
                <w:noProof w:val="0"/>
                <w:color w:val="000000"/>
                <w:sz w:val="18"/>
                <w:szCs w:val="18"/>
              </w:rPr>
            </w:pPr>
            <w:r w:rsidRPr="009F3545">
              <w:rPr>
                <w:rFonts w:ascii="Arial Narrow" w:hAnsi="Arial Narrow"/>
                <w:bCs/>
                <w:noProof w:val="0"/>
                <w:color w:val="000000"/>
                <w:sz w:val="18"/>
                <w:szCs w:val="18"/>
              </w:rPr>
              <w:t>Uraian</w:t>
            </w:r>
          </w:p>
        </w:tc>
        <w:tc>
          <w:tcPr>
            <w:tcW w:w="325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9F3545" w:rsidRDefault="008352F3" w:rsidP="00C54037">
            <w:pPr>
              <w:spacing w:before="40" w:line="276" w:lineRule="auto"/>
              <w:jc w:val="center"/>
              <w:rPr>
                <w:rFonts w:ascii="Arial Narrow" w:hAnsi="Arial Narrow"/>
                <w:bCs/>
                <w:noProof w:val="0"/>
                <w:color w:val="000000"/>
                <w:sz w:val="18"/>
                <w:szCs w:val="18"/>
              </w:rPr>
            </w:pPr>
            <w:r w:rsidRPr="009F3545">
              <w:rPr>
                <w:rFonts w:ascii="Arial Narrow" w:hAnsi="Arial Narrow"/>
                <w:bCs/>
                <w:noProof w:val="0"/>
                <w:color w:val="000000"/>
                <w:sz w:val="18"/>
                <w:szCs w:val="18"/>
                <w:lang w:val="en-US"/>
              </w:rPr>
              <w:t>201</w:t>
            </w:r>
            <w:r w:rsidRPr="009F3545">
              <w:rPr>
                <w:rFonts w:ascii="Arial Narrow" w:hAnsi="Arial Narrow"/>
                <w:bCs/>
                <w:noProof w:val="0"/>
                <w:color w:val="000000"/>
                <w:sz w:val="18"/>
                <w:szCs w:val="18"/>
              </w:rPr>
              <w:t>7</w:t>
            </w:r>
          </w:p>
        </w:tc>
        <w:tc>
          <w:tcPr>
            <w:tcW w:w="1446" w:type="dxa"/>
            <w:tcBorders>
              <w:top w:val="single" w:sz="4" w:space="0" w:color="auto"/>
              <w:left w:val="nil"/>
              <w:bottom w:val="single" w:sz="4" w:space="0" w:color="auto"/>
              <w:right w:val="single" w:sz="4" w:space="0" w:color="auto"/>
            </w:tcBorders>
          </w:tcPr>
          <w:p w:rsidR="008352F3" w:rsidRPr="009F3545" w:rsidRDefault="008352F3" w:rsidP="00C54037">
            <w:pPr>
              <w:spacing w:before="40" w:line="276" w:lineRule="auto"/>
              <w:jc w:val="center"/>
              <w:rPr>
                <w:rFonts w:ascii="Arial Narrow" w:hAnsi="Arial Narrow"/>
                <w:bCs/>
                <w:noProof w:val="0"/>
                <w:color w:val="000000"/>
                <w:sz w:val="18"/>
                <w:szCs w:val="18"/>
              </w:rPr>
            </w:pPr>
            <w:r w:rsidRPr="009F3545">
              <w:rPr>
                <w:rFonts w:ascii="Arial Narrow" w:hAnsi="Arial Narrow"/>
                <w:bCs/>
                <w:noProof w:val="0"/>
                <w:color w:val="000000"/>
                <w:sz w:val="18"/>
                <w:szCs w:val="18"/>
              </w:rPr>
              <w:t>2016</w:t>
            </w:r>
          </w:p>
        </w:tc>
      </w:tr>
      <w:tr w:rsidR="008352F3" w:rsidRPr="005E39D9" w:rsidTr="002F24F8">
        <w:trPr>
          <w:trHeight w:val="27"/>
        </w:trPr>
        <w:tc>
          <w:tcPr>
            <w:tcW w:w="547" w:type="dxa"/>
            <w:vMerge/>
            <w:tcBorders>
              <w:left w:val="single" w:sz="4" w:space="0" w:color="auto"/>
              <w:bottom w:val="single" w:sz="4" w:space="0" w:color="000000"/>
              <w:right w:val="single" w:sz="4" w:space="0" w:color="000000"/>
            </w:tcBorders>
          </w:tcPr>
          <w:p w:rsidR="008352F3" w:rsidRPr="009F3545" w:rsidRDefault="008352F3" w:rsidP="00C54037">
            <w:pPr>
              <w:spacing w:before="40" w:line="276" w:lineRule="auto"/>
              <w:jc w:val="center"/>
              <w:rPr>
                <w:rFonts w:ascii="Arial Narrow" w:hAnsi="Arial Narrow"/>
                <w:bCs/>
                <w:noProof w:val="0"/>
                <w:color w:val="000000"/>
                <w:sz w:val="18"/>
                <w:szCs w:val="18"/>
                <w:lang w:val="en-US"/>
              </w:rPr>
            </w:pPr>
          </w:p>
        </w:tc>
        <w:tc>
          <w:tcPr>
            <w:tcW w:w="2159" w:type="dxa"/>
            <w:vMerge/>
            <w:tcBorders>
              <w:top w:val="single" w:sz="4" w:space="0" w:color="auto"/>
              <w:left w:val="single" w:sz="4" w:space="0" w:color="auto"/>
              <w:bottom w:val="single" w:sz="4" w:space="0" w:color="000000"/>
              <w:right w:val="single" w:sz="4" w:space="0" w:color="000000"/>
            </w:tcBorders>
            <w:vAlign w:val="center"/>
            <w:hideMark/>
          </w:tcPr>
          <w:p w:rsidR="008352F3" w:rsidRPr="009F3545" w:rsidRDefault="008352F3" w:rsidP="00C54037">
            <w:pPr>
              <w:spacing w:before="40" w:line="276" w:lineRule="auto"/>
              <w:jc w:val="center"/>
              <w:rPr>
                <w:rFonts w:ascii="Arial Narrow" w:hAnsi="Arial Narrow"/>
                <w:bCs/>
                <w:noProof w:val="0"/>
                <w:color w:val="000000"/>
                <w:sz w:val="18"/>
                <w:szCs w:val="18"/>
                <w:lang w:val="en-US"/>
              </w:rPr>
            </w:pPr>
          </w:p>
        </w:tc>
        <w:tc>
          <w:tcPr>
            <w:tcW w:w="1556" w:type="dxa"/>
            <w:tcBorders>
              <w:top w:val="nil"/>
              <w:left w:val="nil"/>
              <w:bottom w:val="single" w:sz="4" w:space="0" w:color="auto"/>
              <w:right w:val="single" w:sz="4" w:space="0" w:color="auto"/>
            </w:tcBorders>
            <w:shd w:val="clear" w:color="auto" w:fill="auto"/>
            <w:noWrap/>
            <w:vAlign w:val="bottom"/>
            <w:hideMark/>
          </w:tcPr>
          <w:p w:rsidR="008352F3" w:rsidRPr="009F3545" w:rsidRDefault="008352F3" w:rsidP="00C54037">
            <w:pPr>
              <w:spacing w:before="40" w:line="276" w:lineRule="auto"/>
              <w:jc w:val="center"/>
              <w:rPr>
                <w:rFonts w:ascii="Arial Narrow" w:hAnsi="Arial Narrow"/>
                <w:bCs/>
                <w:noProof w:val="0"/>
                <w:color w:val="000000"/>
                <w:sz w:val="18"/>
                <w:szCs w:val="18"/>
                <w:lang w:val="en-US"/>
              </w:rPr>
            </w:pPr>
            <w:r w:rsidRPr="009F3545">
              <w:rPr>
                <w:rFonts w:ascii="Arial Narrow" w:hAnsi="Arial Narrow"/>
                <w:bCs/>
                <w:noProof w:val="0"/>
                <w:color w:val="000000"/>
                <w:sz w:val="18"/>
                <w:szCs w:val="18"/>
                <w:lang w:val="en-US"/>
              </w:rPr>
              <w:t>Anggaran (Rp)</w:t>
            </w:r>
          </w:p>
        </w:tc>
        <w:tc>
          <w:tcPr>
            <w:tcW w:w="1698" w:type="dxa"/>
            <w:tcBorders>
              <w:top w:val="nil"/>
              <w:left w:val="nil"/>
              <w:bottom w:val="single" w:sz="4" w:space="0" w:color="auto"/>
              <w:right w:val="single" w:sz="4" w:space="0" w:color="auto"/>
            </w:tcBorders>
            <w:shd w:val="clear" w:color="auto" w:fill="auto"/>
            <w:noWrap/>
            <w:vAlign w:val="bottom"/>
            <w:hideMark/>
          </w:tcPr>
          <w:p w:rsidR="008352F3" w:rsidRPr="009F3545" w:rsidRDefault="008352F3" w:rsidP="00C54037">
            <w:pPr>
              <w:spacing w:before="40" w:line="276" w:lineRule="auto"/>
              <w:jc w:val="center"/>
              <w:rPr>
                <w:rFonts w:ascii="Arial Narrow" w:hAnsi="Arial Narrow"/>
                <w:bCs/>
                <w:noProof w:val="0"/>
                <w:color w:val="000000"/>
                <w:sz w:val="18"/>
                <w:szCs w:val="18"/>
                <w:lang w:val="en-US"/>
              </w:rPr>
            </w:pPr>
            <w:r w:rsidRPr="009F3545">
              <w:rPr>
                <w:rFonts w:ascii="Arial Narrow" w:hAnsi="Arial Narrow"/>
                <w:bCs/>
                <w:noProof w:val="0"/>
                <w:color w:val="000000"/>
                <w:sz w:val="18"/>
                <w:szCs w:val="18"/>
                <w:lang w:val="en-US"/>
              </w:rPr>
              <w:t>Realisasi (Rp)</w:t>
            </w:r>
          </w:p>
        </w:tc>
        <w:tc>
          <w:tcPr>
            <w:tcW w:w="1446" w:type="dxa"/>
            <w:tcBorders>
              <w:top w:val="nil"/>
              <w:left w:val="nil"/>
              <w:bottom w:val="single" w:sz="4" w:space="0" w:color="auto"/>
              <w:right w:val="single" w:sz="4" w:space="0" w:color="auto"/>
            </w:tcBorders>
          </w:tcPr>
          <w:p w:rsidR="008352F3" w:rsidRPr="009F3545" w:rsidRDefault="008352F3" w:rsidP="00C54037">
            <w:pPr>
              <w:spacing w:before="40" w:line="276" w:lineRule="auto"/>
              <w:jc w:val="center"/>
              <w:rPr>
                <w:rFonts w:ascii="Arial Narrow" w:hAnsi="Arial Narrow"/>
                <w:bCs/>
                <w:noProof w:val="0"/>
                <w:color w:val="000000"/>
                <w:sz w:val="18"/>
                <w:szCs w:val="18"/>
              </w:rPr>
            </w:pPr>
            <w:r w:rsidRPr="009F3545">
              <w:rPr>
                <w:rFonts w:ascii="Arial Narrow" w:hAnsi="Arial Narrow"/>
                <w:bCs/>
                <w:noProof w:val="0"/>
                <w:color w:val="000000"/>
                <w:sz w:val="18"/>
                <w:szCs w:val="18"/>
              </w:rPr>
              <w:t>Realisasi (Rp)</w:t>
            </w:r>
          </w:p>
        </w:tc>
      </w:tr>
      <w:tr w:rsidR="008352F3" w:rsidRPr="005E39D9" w:rsidTr="002F24F8">
        <w:trPr>
          <w:trHeight w:val="27"/>
        </w:trPr>
        <w:tc>
          <w:tcPr>
            <w:tcW w:w="547" w:type="dxa"/>
            <w:tcBorders>
              <w:top w:val="nil"/>
              <w:left w:val="single" w:sz="4" w:space="0" w:color="auto"/>
              <w:bottom w:val="single" w:sz="4" w:space="0" w:color="auto"/>
              <w:right w:val="single" w:sz="4" w:space="0" w:color="auto"/>
            </w:tcBorders>
          </w:tcPr>
          <w:p w:rsidR="008352F3" w:rsidRPr="009F354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(1)</w:t>
            </w:r>
          </w:p>
        </w:tc>
        <w:tc>
          <w:tcPr>
            <w:tcW w:w="2159" w:type="dxa"/>
            <w:tcBorders>
              <w:top w:val="nil"/>
              <w:left w:val="single" w:sz="4" w:space="0" w:color="auto"/>
              <w:bottom w:val="single" w:sz="4" w:space="0" w:color="auto"/>
              <w:right w:val="single" w:sz="4" w:space="0" w:color="auto"/>
            </w:tcBorders>
            <w:shd w:val="clear" w:color="auto" w:fill="auto"/>
            <w:vAlign w:val="center"/>
            <w:hideMark/>
          </w:tcPr>
          <w:p w:rsidR="008352F3" w:rsidRPr="009F354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(2)</w:t>
            </w:r>
          </w:p>
        </w:tc>
        <w:tc>
          <w:tcPr>
            <w:tcW w:w="1556" w:type="dxa"/>
            <w:tcBorders>
              <w:top w:val="nil"/>
              <w:left w:val="nil"/>
              <w:bottom w:val="single" w:sz="4" w:space="0" w:color="auto"/>
              <w:right w:val="single" w:sz="4" w:space="0" w:color="auto"/>
            </w:tcBorders>
            <w:shd w:val="clear" w:color="auto" w:fill="auto"/>
            <w:noWrap/>
            <w:vAlign w:val="center"/>
            <w:hideMark/>
          </w:tcPr>
          <w:p w:rsidR="008352F3" w:rsidRPr="009F354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(3)</w:t>
            </w:r>
          </w:p>
        </w:tc>
        <w:tc>
          <w:tcPr>
            <w:tcW w:w="1698" w:type="dxa"/>
            <w:tcBorders>
              <w:top w:val="nil"/>
              <w:left w:val="nil"/>
              <w:bottom w:val="single" w:sz="4" w:space="0" w:color="auto"/>
              <w:right w:val="single" w:sz="4" w:space="0" w:color="auto"/>
            </w:tcBorders>
            <w:shd w:val="clear" w:color="auto" w:fill="auto"/>
            <w:noWrap/>
            <w:vAlign w:val="center"/>
            <w:hideMark/>
          </w:tcPr>
          <w:p w:rsidR="008352F3" w:rsidRPr="009F354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(4)</w:t>
            </w:r>
          </w:p>
        </w:tc>
        <w:tc>
          <w:tcPr>
            <w:tcW w:w="1446" w:type="dxa"/>
            <w:tcBorders>
              <w:top w:val="nil"/>
              <w:left w:val="nil"/>
              <w:bottom w:val="single" w:sz="4" w:space="0" w:color="auto"/>
              <w:right w:val="single" w:sz="4" w:space="0" w:color="auto"/>
            </w:tcBorders>
            <w:vAlign w:val="center"/>
          </w:tcPr>
          <w:p w:rsidR="008352F3" w:rsidRPr="009F3545" w:rsidRDefault="008352F3" w:rsidP="00C54037">
            <w:pPr>
              <w:spacing w:before="40" w:line="276" w:lineRule="auto"/>
              <w:jc w:val="center"/>
              <w:rPr>
                <w:rFonts w:ascii="Arial Narrow" w:hAnsi="Arial Narrow"/>
                <w:noProof w:val="0"/>
                <w:color w:val="000000"/>
                <w:sz w:val="18"/>
                <w:szCs w:val="18"/>
              </w:rPr>
            </w:pPr>
            <w:r>
              <w:rPr>
                <w:rFonts w:ascii="Arial Narrow" w:hAnsi="Arial Narrow"/>
                <w:noProof w:val="0"/>
                <w:color w:val="000000"/>
                <w:sz w:val="18"/>
                <w:szCs w:val="18"/>
              </w:rPr>
              <w:t>(5)</w:t>
            </w:r>
          </w:p>
        </w:tc>
      </w:tr>
      <w:tr w:rsidR="008352F3" w:rsidRPr="005E39D9" w:rsidTr="002F24F8">
        <w:trPr>
          <w:trHeight w:val="27"/>
        </w:trPr>
        <w:tc>
          <w:tcPr>
            <w:tcW w:w="547" w:type="dxa"/>
            <w:tcBorders>
              <w:top w:val="nil"/>
              <w:left w:val="single" w:sz="4" w:space="0" w:color="auto"/>
              <w:bottom w:val="single" w:sz="4" w:space="0" w:color="auto"/>
              <w:right w:val="single" w:sz="4" w:space="0" w:color="auto"/>
            </w:tcBorders>
          </w:tcPr>
          <w:p w:rsidR="008352F3" w:rsidRPr="009F3545"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1</w:t>
            </w:r>
          </w:p>
        </w:tc>
        <w:tc>
          <w:tcPr>
            <w:tcW w:w="2159" w:type="dxa"/>
            <w:tcBorders>
              <w:top w:val="nil"/>
              <w:left w:val="single" w:sz="4" w:space="0" w:color="auto"/>
              <w:bottom w:val="single" w:sz="4" w:space="0" w:color="auto"/>
              <w:right w:val="single" w:sz="4" w:space="0" w:color="auto"/>
            </w:tcBorders>
            <w:shd w:val="clear" w:color="auto" w:fill="auto"/>
            <w:vAlign w:val="center"/>
            <w:hideMark/>
          </w:tcPr>
          <w:p w:rsidR="008352F3" w:rsidRPr="005E39D9" w:rsidRDefault="008352F3" w:rsidP="00C54037">
            <w:pPr>
              <w:spacing w:before="40" w:line="276" w:lineRule="auto"/>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Tanah</w:t>
            </w:r>
          </w:p>
        </w:tc>
        <w:tc>
          <w:tcPr>
            <w:tcW w:w="1556"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6.917.724.000,00</w:t>
            </w:r>
          </w:p>
        </w:tc>
        <w:tc>
          <w:tcPr>
            <w:tcW w:w="1698"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4.504.433.760,00</w:t>
            </w:r>
          </w:p>
        </w:tc>
        <w:tc>
          <w:tcPr>
            <w:tcW w:w="1446" w:type="dxa"/>
            <w:tcBorders>
              <w:top w:val="nil"/>
              <w:left w:val="nil"/>
              <w:bottom w:val="single" w:sz="4" w:space="0" w:color="auto"/>
              <w:right w:val="single" w:sz="4" w:space="0" w:color="auto"/>
            </w:tcBorders>
            <w:vAlign w:val="center"/>
          </w:tcPr>
          <w:p w:rsidR="008352F3" w:rsidRPr="005E39D9" w:rsidRDefault="008352F3" w:rsidP="00C54037">
            <w:pPr>
              <w:spacing w:before="40" w:line="276" w:lineRule="auto"/>
              <w:jc w:val="right"/>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 xml:space="preserve"> 16.864.123.167,00 </w:t>
            </w:r>
          </w:p>
        </w:tc>
      </w:tr>
      <w:tr w:rsidR="008352F3" w:rsidRPr="005E39D9" w:rsidTr="002F24F8">
        <w:trPr>
          <w:trHeight w:val="27"/>
        </w:trPr>
        <w:tc>
          <w:tcPr>
            <w:tcW w:w="547" w:type="dxa"/>
            <w:tcBorders>
              <w:top w:val="nil"/>
              <w:left w:val="single" w:sz="4" w:space="0" w:color="auto"/>
              <w:bottom w:val="single" w:sz="4" w:space="0" w:color="auto"/>
              <w:right w:val="single" w:sz="4" w:space="0" w:color="auto"/>
            </w:tcBorders>
          </w:tcPr>
          <w:p w:rsidR="008352F3" w:rsidRPr="009F3545"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2</w:t>
            </w:r>
          </w:p>
        </w:tc>
        <w:tc>
          <w:tcPr>
            <w:tcW w:w="2159" w:type="dxa"/>
            <w:tcBorders>
              <w:top w:val="nil"/>
              <w:left w:val="single" w:sz="4" w:space="0" w:color="auto"/>
              <w:bottom w:val="single" w:sz="4" w:space="0" w:color="auto"/>
              <w:right w:val="single" w:sz="4" w:space="0" w:color="auto"/>
            </w:tcBorders>
            <w:shd w:val="clear" w:color="auto" w:fill="auto"/>
            <w:vAlign w:val="center"/>
            <w:hideMark/>
          </w:tcPr>
          <w:p w:rsidR="008352F3" w:rsidRPr="005E39D9" w:rsidRDefault="008352F3" w:rsidP="00C54037">
            <w:pPr>
              <w:spacing w:before="40" w:line="276" w:lineRule="auto"/>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Peralatan dan Mesin</w:t>
            </w:r>
          </w:p>
        </w:tc>
        <w:tc>
          <w:tcPr>
            <w:tcW w:w="1556" w:type="dxa"/>
            <w:tcBorders>
              <w:top w:val="nil"/>
              <w:left w:val="nil"/>
              <w:bottom w:val="single" w:sz="4" w:space="0" w:color="auto"/>
              <w:right w:val="single" w:sz="4" w:space="0" w:color="auto"/>
            </w:tcBorders>
            <w:shd w:val="clear" w:color="auto" w:fill="auto"/>
            <w:noWrap/>
            <w:vAlign w:val="center"/>
            <w:hideMark/>
          </w:tcPr>
          <w:p w:rsidR="008352F3" w:rsidRPr="001E5063" w:rsidRDefault="00BB344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63.858.873.334</w:t>
            </w:r>
            <w:r w:rsidR="008352F3">
              <w:rPr>
                <w:rFonts w:ascii="Arial Narrow" w:hAnsi="Arial Narrow"/>
                <w:noProof w:val="0"/>
                <w:color w:val="000000"/>
                <w:sz w:val="16"/>
                <w:szCs w:val="22"/>
              </w:rPr>
              <w:t>,00</w:t>
            </w:r>
          </w:p>
        </w:tc>
        <w:tc>
          <w:tcPr>
            <w:tcW w:w="1698"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68.830.089.966,00</w:t>
            </w:r>
          </w:p>
        </w:tc>
        <w:tc>
          <w:tcPr>
            <w:tcW w:w="1446" w:type="dxa"/>
            <w:tcBorders>
              <w:top w:val="nil"/>
              <w:left w:val="nil"/>
              <w:bottom w:val="single" w:sz="4" w:space="0" w:color="auto"/>
              <w:right w:val="single" w:sz="4" w:space="0" w:color="auto"/>
            </w:tcBorders>
            <w:vAlign w:val="center"/>
          </w:tcPr>
          <w:p w:rsidR="008352F3" w:rsidRPr="005E39D9" w:rsidRDefault="008352F3" w:rsidP="00C54037">
            <w:pPr>
              <w:spacing w:before="40" w:line="276" w:lineRule="auto"/>
              <w:jc w:val="right"/>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 xml:space="preserve"> 90.206.732.178,00 </w:t>
            </w:r>
          </w:p>
        </w:tc>
      </w:tr>
      <w:tr w:rsidR="008352F3" w:rsidRPr="005E39D9" w:rsidTr="002F24F8">
        <w:trPr>
          <w:trHeight w:val="27"/>
        </w:trPr>
        <w:tc>
          <w:tcPr>
            <w:tcW w:w="547" w:type="dxa"/>
            <w:tcBorders>
              <w:top w:val="nil"/>
              <w:left w:val="single" w:sz="4" w:space="0" w:color="auto"/>
              <w:bottom w:val="single" w:sz="4" w:space="0" w:color="auto"/>
              <w:right w:val="single" w:sz="4" w:space="0" w:color="auto"/>
            </w:tcBorders>
          </w:tcPr>
          <w:p w:rsidR="008352F3" w:rsidRPr="009F3545"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3</w:t>
            </w:r>
          </w:p>
        </w:tc>
        <w:tc>
          <w:tcPr>
            <w:tcW w:w="2159" w:type="dxa"/>
            <w:tcBorders>
              <w:top w:val="nil"/>
              <w:left w:val="single" w:sz="4" w:space="0" w:color="auto"/>
              <w:bottom w:val="single" w:sz="4" w:space="0" w:color="auto"/>
              <w:right w:val="single" w:sz="4" w:space="0" w:color="auto"/>
            </w:tcBorders>
            <w:shd w:val="clear" w:color="auto" w:fill="auto"/>
            <w:vAlign w:val="center"/>
            <w:hideMark/>
          </w:tcPr>
          <w:p w:rsidR="008352F3" w:rsidRPr="005E39D9" w:rsidRDefault="008352F3" w:rsidP="00C54037">
            <w:pPr>
              <w:spacing w:before="40" w:line="276" w:lineRule="auto"/>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Gedung dan Bangunan</w:t>
            </w:r>
          </w:p>
        </w:tc>
        <w:tc>
          <w:tcPr>
            <w:tcW w:w="1556"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122.915.864.454,00</w:t>
            </w:r>
          </w:p>
        </w:tc>
        <w:tc>
          <w:tcPr>
            <w:tcW w:w="1698"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120.190.442.509,00</w:t>
            </w:r>
          </w:p>
        </w:tc>
        <w:tc>
          <w:tcPr>
            <w:tcW w:w="1446" w:type="dxa"/>
            <w:tcBorders>
              <w:top w:val="nil"/>
              <w:left w:val="nil"/>
              <w:bottom w:val="single" w:sz="4" w:space="0" w:color="auto"/>
              <w:right w:val="single" w:sz="4" w:space="0" w:color="auto"/>
            </w:tcBorders>
            <w:vAlign w:val="center"/>
          </w:tcPr>
          <w:p w:rsidR="008352F3" w:rsidRPr="005E39D9" w:rsidRDefault="008352F3" w:rsidP="00C54037">
            <w:pPr>
              <w:spacing w:before="40" w:line="276" w:lineRule="auto"/>
              <w:jc w:val="right"/>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 xml:space="preserve">162.035.587.568,00 </w:t>
            </w:r>
          </w:p>
        </w:tc>
      </w:tr>
      <w:tr w:rsidR="008352F3" w:rsidRPr="005E39D9" w:rsidTr="002F24F8">
        <w:trPr>
          <w:trHeight w:val="27"/>
        </w:trPr>
        <w:tc>
          <w:tcPr>
            <w:tcW w:w="547" w:type="dxa"/>
            <w:tcBorders>
              <w:top w:val="nil"/>
              <w:left w:val="single" w:sz="4" w:space="0" w:color="auto"/>
              <w:bottom w:val="single" w:sz="4" w:space="0" w:color="auto"/>
              <w:right w:val="single" w:sz="4" w:space="0" w:color="auto"/>
            </w:tcBorders>
          </w:tcPr>
          <w:p w:rsidR="008352F3" w:rsidRPr="009F3545"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4</w:t>
            </w:r>
          </w:p>
        </w:tc>
        <w:tc>
          <w:tcPr>
            <w:tcW w:w="2159" w:type="dxa"/>
            <w:tcBorders>
              <w:top w:val="nil"/>
              <w:left w:val="single" w:sz="4" w:space="0" w:color="auto"/>
              <w:bottom w:val="single" w:sz="4" w:space="0" w:color="auto"/>
              <w:right w:val="single" w:sz="4" w:space="0" w:color="auto"/>
            </w:tcBorders>
            <w:shd w:val="clear" w:color="auto" w:fill="auto"/>
            <w:vAlign w:val="center"/>
            <w:hideMark/>
          </w:tcPr>
          <w:p w:rsidR="008352F3" w:rsidRPr="005E39D9" w:rsidRDefault="008352F3" w:rsidP="00C54037">
            <w:pPr>
              <w:spacing w:before="40" w:line="276" w:lineRule="auto"/>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Jalan, Irigasi, Jaringan</w:t>
            </w:r>
          </w:p>
        </w:tc>
        <w:tc>
          <w:tcPr>
            <w:tcW w:w="1556"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114.632.017.917,00</w:t>
            </w:r>
          </w:p>
        </w:tc>
        <w:tc>
          <w:tcPr>
            <w:tcW w:w="1698"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111.437.777.677,00</w:t>
            </w:r>
          </w:p>
        </w:tc>
        <w:tc>
          <w:tcPr>
            <w:tcW w:w="1446" w:type="dxa"/>
            <w:tcBorders>
              <w:top w:val="nil"/>
              <w:left w:val="nil"/>
              <w:bottom w:val="single" w:sz="4" w:space="0" w:color="auto"/>
              <w:right w:val="single" w:sz="4" w:space="0" w:color="auto"/>
            </w:tcBorders>
            <w:vAlign w:val="center"/>
          </w:tcPr>
          <w:p w:rsidR="008352F3" w:rsidRPr="005E39D9" w:rsidRDefault="008352F3" w:rsidP="00C54037">
            <w:pPr>
              <w:spacing w:before="40" w:line="276" w:lineRule="auto"/>
              <w:jc w:val="right"/>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 xml:space="preserve">129.017.932.996,00 </w:t>
            </w:r>
          </w:p>
        </w:tc>
      </w:tr>
      <w:tr w:rsidR="008352F3" w:rsidRPr="005E39D9" w:rsidTr="002F24F8">
        <w:trPr>
          <w:trHeight w:val="27"/>
        </w:trPr>
        <w:tc>
          <w:tcPr>
            <w:tcW w:w="547" w:type="dxa"/>
            <w:tcBorders>
              <w:top w:val="nil"/>
              <w:left w:val="single" w:sz="4" w:space="0" w:color="auto"/>
              <w:bottom w:val="single" w:sz="4" w:space="0" w:color="auto"/>
              <w:right w:val="single" w:sz="4" w:space="0" w:color="auto"/>
            </w:tcBorders>
          </w:tcPr>
          <w:p w:rsidR="008352F3" w:rsidRPr="009F3545"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5</w:t>
            </w:r>
          </w:p>
        </w:tc>
        <w:tc>
          <w:tcPr>
            <w:tcW w:w="2159" w:type="dxa"/>
            <w:tcBorders>
              <w:top w:val="nil"/>
              <w:left w:val="single" w:sz="4" w:space="0" w:color="auto"/>
              <w:bottom w:val="single" w:sz="4" w:space="0" w:color="auto"/>
              <w:right w:val="single" w:sz="4" w:space="0" w:color="auto"/>
            </w:tcBorders>
            <w:shd w:val="clear" w:color="auto" w:fill="auto"/>
            <w:vAlign w:val="center"/>
            <w:hideMark/>
          </w:tcPr>
          <w:p w:rsidR="008352F3" w:rsidRPr="005E39D9" w:rsidRDefault="008352F3" w:rsidP="00C54037">
            <w:pPr>
              <w:spacing w:before="40" w:line="276" w:lineRule="auto"/>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 xml:space="preserve"> Aset Tetap Lainnya</w:t>
            </w:r>
          </w:p>
        </w:tc>
        <w:tc>
          <w:tcPr>
            <w:tcW w:w="1556"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9.521.909.671,00</w:t>
            </w:r>
          </w:p>
        </w:tc>
        <w:tc>
          <w:tcPr>
            <w:tcW w:w="1698"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8.472.108.474,00</w:t>
            </w:r>
          </w:p>
        </w:tc>
        <w:tc>
          <w:tcPr>
            <w:tcW w:w="1446" w:type="dxa"/>
            <w:tcBorders>
              <w:top w:val="nil"/>
              <w:left w:val="nil"/>
              <w:bottom w:val="single" w:sz="4" w:space="0" w:color="auto"/>
              <w:right w:val="single" w:sz="4" w:space="0" w:color="auto"/>
            </w:tcBorders>
            <w:vAlign w:val="center"/>
          </w:tcPr>
          <w:p w:rsidR="008352F3" w:rsidRPr="005E39D9" w:rsidRDefault="008352F3" w:rsidP="00C54037">
            <w:pPr>
              <w:spacing w:before="40" w:line="276" w:lineRule="auto"/>
              <w:jc w:val="right"/>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 xml:space="preserve">362.920.000,00 </w:t>
            </w:r>
          </w:p>
        </w:tc>
      </w:tr>
      <w:tr w:rsidR="008352F3" w:rsidRPr="005E39D9" w:rsidTr="002F24F8">
        <w:trPr>
          <w:trHeight w:val="27"/>
        </w:trPr>
        <w:tc>
          <w:tcPr>
            <w:tcW w:w="547" w:type="dxa"/>
            <w:tcBorders>
              <w:top w:val="nil"/>
              <w:left w:val="single" w:sz="4" w:space="0" w:color="auto"/>
              <w:bottom w:val="single" w:sz="4" w:space="0" w:color="auto"/>
              <w:right w:val="single" w:sz="4" w:space="0" w:color="auto"/>
            </w:tcBorders>
          </w:tcPr>
          <w:p w:rsidR="008352F3" w:rsidRPr="009F3545" w:rsidRDefault="008352F3" w:rsidP="00C54037">
            <w:pPr>
              <w:spacing w:before="40" w:line="276" w:lineRule="auto"/>
              <w:rPr>
                <w:rFonts w:ascii="Arial Narrow" w:hAnsi="Arial Narrow"/>
                <w:noProof w:val="0"/>
                <w:color w:val="000000"/>
                <w:sz w:val="16"/>
                <w:szCs w:val="22"/>
              </w:rPr>
            </w:pPr>
            <w:r>
              <w:rPr>
                <w:rFonts w:ascii="Arial Narrow" w:hAnsi="Arial Narrow"/>
                <w:noProof w:val="0"/>
                <w:color w:val="000000"/>
                <w:sz w:val="16"/>
                <w:szCs w:val="22"/>
              </w:rPr>
              <w:t>6</w:t>
            </w:r>
          </w:p>
        </w:tc>
        <w:tc>
          <w:tcPr>
            <w:tcW w:w="2159" w:type="dxa"/>
            <w:tcBorders>
              <w:top w:val="nil"/>
              <w:left w:val="single" w:sz="4" w:space="0" w:color="auto"/>
              <w:bottom w:val="single" w:sz="4" w:space="0" w:color="auto"/>
              <w:right w:val="single" w:sz="4" w:space="0" w:color="auto"/>
            </w:tcBorders>
            <w:shd w:val="clear" w:color="auto" w:fill="auto"/>
            <w:vAlign w:val="center"/>
            <w:hideMark/>
          </w:tcPr>
          <w:p w:rsidR="008352F3" w:rsidRPr="005E39D9" w:rsidRDefault="008352F3" w:rsidP="00C54037">
            <w:pPr>
              <w:spacing w:before="40" w:line="276" w:lineRule="auto"/>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 xml:space="preserve"> Aset Lainnya</w:t>
            </w:r>
          </w:p>
        </w:tc>
        <w:tc>
          <w:tcPr>
            <w:tcW w:w="1556"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698"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446" w:type="dxa"/>
            <w:tcBorders>
              <w:top w:val="nil"/>
              <w:left w:val="nil"/>
              <w:bottom w:val="single" w:sz="4" w:space="0" w:color="auto"/>
              <w:right w:val="single" w:sz="4" w:space="0" w:color="auto"/>
            </w:tcBorders>
            <w:vAlign w:val="center"/>
          </w:tcPr>
          <w:p w:rsidR="008352F3" w:rsidRPr="005E39D9" w:rsidRDefault="008352F3" w:rsidP="00C54037">
            <w:pPr>
              <w:spacing w:before="40" w:line="276" w:lineRule="auto"/>
              <w:jc w:val="right"/>
              <w:rPr>
                <w:rFonts w:ascii="Arial Narrow" w:hAnsi="Arial Narrow"/>
                <w:noProof w:val="0"/>
                <w:color w:val="000000"/>
                <w:sz w:val="16"/>
                <w:szCs w:val="22"/>
                <w:lang w:val="en-US"/>
              </w:rPr>
            </w:pPr>
            <w:r w:rsidRPr="005E39D9">
              <w:rPr>
                <w:rFonts w:ascii="Arial Narrow" w:hAnsi="Arial Narrow"/>
                <w:noProof w:val="0"/>
                <w:color w:val="000000"/>
                <w:sz w:val="16"/>
                <w:szCs w:val="22"/>
                <w:lang w:val="en-US"/>
              </w:rPr>
              <w:t xml:space="preserve">0,00 </w:t>
            </w:r>
          </w:p>
        </w:tc>
      </w:tr>
      <w:tr w:rsidR="008352F3" w:rsidRPr="005E39D9" w:rsidTr="002F24F8">
        <w:trPr>
          <w:trHeight w:val="27"/>
        </w:trPr>
        <w:tc>
          <w:tcPr>
            <w:tcW w:w="2707" w:type="dxa"/>
            <w:gridSpan w:val="2"/>
            <w:tcBorders>
              <w:top w:val="single" w:sz="4" w:space="0" w:color="auto"/>
              <w:left w:val="single" w:sz="4" w:space="0" w:color="auto"/>
              <w:bottom w:val="single" w:sz="4" w:space="0" w:color="auto"/>
              <w:right w:val="single" w:sz="4" w:space="0" w:color="000000"/>
            </w:tcBorders>
          </w:tcPr>
          <w:p w:rsidR="008352F3" w:rsidRPr="001E5063" w:rsidRDefault="008352F3" w:rsidP="00C54037">
            <w:pPr>
              <w:spacing w:before="40" w:line="276" w:lineRule="auto"/>
              <w:jc w:val="center"/>
              <w:rPr>
                <w:rFonts w:ascii="Arial Narrow" w:hAnsi="Arial Narrow"/>
                <w:b/>
                <w:bCs/>
                <w:noProof w:val="0"/>
                <w:color w:val="000000"/>
                <w:sz w:val="16"/>
                <w:szCs w:val="22"/>
                <w:lang w:val="en-US"/>
              </w:rPr>
            </w:pPr>
            <w:r w:rsidRPr="001E5063">
              <w:rPr>
                <w:rFonts w:ascii="Arial Narrow" w:hAnsi="Arial Narrow"/>
                <w:b/>
                <w:bCs/>
                <w:noProof w:val="0"/>
                <w:color w:val="000000"/>
                <w:sz w:val="16"/>
                <w:szCs w:val="22"/>
                <w:lang w:val="en-US"/>
              </w:rPr>
              <w:t xml:space="preserve">Jumlah </w:t>
            </w:r>
          </w:p>
        </w:tc>
        <w:tc>
          <w:tcPr>
            <w:tcW w:w="1556"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b/>
                <w:bCs/>
                <w:noProof w:val="0"/>
                <w:color w:val="000000"/>
                <w:sz w:val="16"/>
                <w:szCs w:val="22"/>
              </w:rPr>
            </w:pPr>
            <w:r w:rsidRPr="001E5063">
              <w:rPr>
                <w:rFonts w:ascii="Arial Narrow" w:hAnsi="Arial Narrow"/>
                <w:b/>
                <w:bCs/>
                <w:noProof w:val="0"/>
                <w:color w:val="000000"/>
                <w:sz w:val="16"/>
                <w:szCs w:val="22"/>
              </w:rPr>
              <w:t>317.846.389.376,00</w:t>
            </w:r>
          </w:p>
        </w:tc>
        <w:tc>
          <w:tcPr>
            <w:tcW w:w="1698"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b/>
                <w:bCs/>
                <w:noProof w:val="0"/>
                <w:color w:val="000000"/>
                <w:sz w:val="16"/>
                <w:szCs w:val="22"/>
              </w:rPr>
            </w:pPr>
            <w:r>
              <w:rPr>
                <w:rFonts w:ascii="Arial Narrow" w:hAnsi="Arial Narrow"/>
                <w:b/>
                <w:bCs/>
                <w:noProof w:val="0"/>
                <w:color w:val="000000"/>
                <w:sz w:val="16"/>
                <w:szCs w:val="22"/>
              </w:rPr>
              <w:t>313.434.852.386</w:t>
            </w:r>
            <w:r w:rsidRPr="001E5063">
              <w:rPr>
                <w:rFonts w:ascii="Arial Narrow" w:hAnsi="Arial Narrow"/>
                <w:b/>
                <w:bCs/>
                <w:noProof w:val="0"/>
                <w:color w:val="000000"/>
                <w:sz w:val="16"/>
                <w:szCs w:val="22"/>
              </w:rPr>
              <w:t>,00</w:t>
            </w:r>
          </w:p>
        </w:tc>
        <w:tc>
          <w:tcPr>
            <w:tcW w:w="1446" w:type="dxa"/>
            <w:tcBorders>
              <w:top w:val="nil"/>
              <w:left w:val="nil"/>
              <w:bottom w:val="single" w:sz="4" w:space="0" w:color="auto"/>
              <w:right w:val="single" w:sz="4" w:space="0" w:color="auto"/>
            </w:tcBorders>
          </w:tcPr>
          <w:p w:rsidR="008352F3" w:rsidRPr="001E5063" w:rsidRDefault="008352F3" w:rsidP="00C54037">
            <w:pPr>
              <w:spacing w:before="40" w:line="276" w:lineRule="auto"/>
              <w:jc w:val="right"/>
              <w:rPr>
                <w:rFonts w:ascii="Arial Narrow" w:hAnsi="Arial Narrow"/>
                <w:b/>
                <w:bCs/>
                <w:noProof w:val="0"/>
                <w:color w:val="000000"/>
                <w:sz w:val="16"/>
                <w:szCs w:val="22"/>
              </w:rPr>
            </w:pPr>
            <w:r w:rsidRPr="001E5063">
              <w:rPr>
                <w:rFonts w:ascii="Arial Narrow" w:hAnsi="Arial Narrow"/>
                <w:b/>
                <w:bCs/>
                <w:noProof w:val="0"/>
                <w:color w:val="000000"/>
                <w:sz w:val="16"/>
                <w:szCs w:val="22"/>
                <w:lang w:val="en-US"/>
              </w:rPr>
              <w:t>398.487.295.909,00</w:t>
            </w:r>
          </w:p>
        </w:tc>
      </w:tr>
    </w:tbl>
    <w:p w:rsidR="008352F3" w:rsidRDefault="008352F3" w:rsidP="008352F3">
      <w:pPr>
        <w:spacing w:before="120" w:after="120" w:line="280" w:lineRule="exact"/>
        <w:ind w:left="851"/>
        <w:jc w:val="both"/>
        <w:rPr>
          <w:sz w:val="22"/>
          <w:szCs w:val="22"/>
        </w:rPr>
      </w:pPr>
      <w:r>
        <w:rPr>
          <w:sz w:val="22"/>
          <w:szCs w:val="22"/>
        </w:rPr>
        <w:t>Selanjutnya rincian lebih lanjut dari Belanja Modal</w:t>
      </w:r>
      <w:r w:rsidRPr="006B7613">
        <w:rPr>
          <w:sz w:val="22"/>
          <w:szCs w:val="22"/>
        </w:rPr>
        <w:t xml:space="preserve"> dapat dijelaskan lebih lanjut sebagai berikut:</w:t>
      </w:r>
    </w:p>
    <w:p w:rsidR="008352F3" w:rsidRPr="00AE5B73" w:rsidRDefault="008352F3" w:rsidP="005A6082">
      <w:pPr>
        <w:pStyle w:val="ListParagraph"/>
        <w:numPr>
          <w:ilvl w:val="0"/>
          <w:numId w:val="246"/>
        </w:numPr>
        <w:spacing w:before="120" w:after="120" w:line="280" w:lineRule="exact"/>
        <w:ind w:left="851" w:hanging="993"/>
        <w:contextualSpacing w:val="0"/>
        <w:jc w:val="both"/>
        <w:rPr>
          <w:b/>
          <w:bCs/>
          <w:iCs/>
          <w:sz w:val="22"/>
          <w:szCs w:val="22"/>
        </w:rPr>
      </w:pPr>
      <w:r w:rsidRPr="00AE5B73">
        <w:rPr>
          <w:b/>
          <w:bCs/>
          <w:iCs/>
          <w:sz w:val="22"/>
          <w:szCs w:val="22"/>
        </w:rPr>
        <w:lastRenderedPageBreak/>
        <w:t>Belanja Tanah</w:t>
      </w:r>
    </w:p>
    <w:p w:rsidR="008352F3" w:rsidRDefault="008352F3" w:rsidP="008352F3">
      <w:pPr>
        <w:spacing w:before="120" w:after="120" w:line="280" w:lineRule="exact"/>
        <w:ind w:left="851"/>
        <w:jc w:val="both"/>
        <w:rPr>
          <w:sz w:val="22"/>
          <w:szCs w:val="22"/>
        </w:rPr>
      </w:pPr>
      <w:r w:rsidRPr="006B7613">
        <w:rPr>
          <w:sz w:val="22"/>
          <w:szCs w:val="22"/>
        </w:rPr>
        <w:t>Realisasi Belanja Modal–Tanah TA 201</w:t>
      </w:r>
      <w:r>
        <w:rPr>
          <w:sz w:val="22"/>
          <w:szCs w:val="22"/>
        </w:rPr>
        <w:t>7</w:t>
      </w:r>
      <w:r w:rsidRPr="006B7613">
        <w:rPr>
          <w:sz w:val="22"/>
          <w:szCs w:val="22"/>
        </w:rPr>
        <w:t xml:space="preserve"> sebesar Rp</w:t>
      </w:r>
      <w:r>
        <w:rPr>
          <w:sz w:val="22"/>
          <w:szCs w:val="22"/>
        </w:rPr>
        <w:t>4.504.433.760</w:t>
      </w:r>
      <w:r w:rsidRPr="006B7613">
        <w:rPr>
          <w:sz w:val="22"/>
          <w:szCs w:val="22"/>
        </w:rPr>
        <w:t xml:space="preserve">,00 atau </w:t>
      </w:r>
      <w:r>
        <w:rPr>
          <w:sz w:val="22"/>
          <w:szCs w:val="22"/>
        </w:rPr>
        <w:t>65,11</w:t>
      </w:r>
      <w:r w:rsidRPr="006B7613">
        <w:rPr>
          <w:sz w:val="22"/>
          <w:szCs w:val="22"/>
        </w:rPr>
        <w:t>% dari anggarannya sebesar Rp</w:t>
      </w:r>
      <w:r>
        <w:rPr>
          <w:sz w:val="22"/>
          <w:szCs w:val="22"/>
        </w:rPr>
        <w:t>6.917.724.000,00</w:t>
      </w:r>
      <w:r w:rsidRPr="006B7613">
        <w:rPr>
          <w:sz w:val="22"/>
          <w:szCs w:val="22"/>
        </w:rPr>
        <w:t xml:space="preserve">,00 dan </w:t>
      </w:r>
      <w:r>
        <w:rPr>
          <w:sz w:val="22"/>
          <w:szCs w:val="22"/>
        </w:rPr>
        <w:t>26,71</w:t>
      </w:r>
      <w:r w:rsidRPr="006B7613">
        <w:rPr>
          <w:sz w:val="22"/>
          <w:szCs w:val="22"/>
        </w:rPr>
        <w:t xml:space="preserve">% dari realisasi TA </w:t>
      </w:r>
      <w:r>
        <w:rPr>
          <w:sz w:val="22"/>
          <w:szCs w:val="22"/>
        </w:rPr>
        <w:t>2016</w:t>
      </w:r>
      <w:r w:rsidRPr="006B7613">
        <w:rPr>
          <w:sz w:val="22"/>
          <w:szCs w:val="22"/>
        </w:rPr>
        <w:t xml:space="preserve"> sebesar Rp</w:t>
      </w:r>
      <w:r>
        <w:rPr>
          <w:sz w:val="22"/>
          <w:szCs w:val="22"/>
        </w:rPr>
        <w:t>16</w:t>
      </w:r>
      <w:r w:rsidRPr="006B7613">
        <w:rPr>
          <w:sz w:val="22"/>
          <w:szCs w:val="22"/>
          <w:lang w:val="en-US"/>
        </w:rPr>
        <w:t>.</w:t>
      </w:r>
      <w:r>
        <w:rPr>
          <w:sz w:val="22"/>
          <w:szCs w:val="22"/>
        </w:rPr>
        <w:t>864.123.167</w:t>
      </w:r>
      <w:r w:rsidRPr="006B7613">
        <w:rPr>
          <w:sz w:val="22"/>
          <w:szCs w:val="22"/>
        </w:rPr>
        <w:t>,00</w:t>
      </w:r>
      <w:r w:rsidRPr="006B7613">
        <w:rPr>
          <w:sz w:val="22"/>
          <w:szCs w:val="22"/>
          <w:lang w:val="en-US"/>
        </w:rPr>
        <w:t xml:space="preserve"> </w:t>
      </w:r>
      <w:r>
        <w:rPr>
          <w:sz w:val="22"/>
          <w:szCs w:val="22"/>
        </w:rPr>
        <w:t>dengan rincian disajikan dalam tabel sebagai berikut:</w:t>
      </w:r>
    </w:p>
    <w:p w:rsidR="001F4AC9"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V.22.  </w:t>
      </w:r>
    </w:p>
    <w:p w:rsidR="008352F3" w:rsidRPr="009E39E0" w:rsidRDefault="008352F3"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Belanja Modal Tanah per SKPD TA 2017 dan TA 2016</w:t>
      </w:r>
    </w:p>
    <w:tbl>
      <w:tblPr>
        <w:tblW w:w="7396" w:type="dxa"/>
        <w:tblInd w:w="959" w:type="dxa"/>
        <w:tblLook w:val="04A0"/>
      </w:tblPr>
      <w:tblGrid>
        <w:gridCol w:w="2975"/>
        <w:gridCol w:w="1473"/>
        <w:gridCol w:w="1475"/>
        <w:gridCol w:w="1473"/>
      </w:tblGrid>
      <w:tr w:rsidR="008352F3" w:rsidRPr="00D2149C" w:rsidTr="00290303">
        <w:trPr>
          <w:trHeight w:val="25"/>
        </w:trPr>
        <w:tc>
          <w:tcPr>
            <w:tcW w:w="2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D2149C" w:rsidRDefault="008352F3" w:rsidP="00C54037">
            <w:pPr>
              <w:spacing w:before="40" w:line="276" w:lineRule="auto"/>
              <w:jc w:val="center"/>
              <w:rPr>
                <w:rFonts w:ascii="Arial Narrow" w:hAnsi="Arial Narrow"/>
                <w:b/>
                <w:bCs/>
                <w:noProof w:val="0"/>
                <w:color w:val="000000"/>
                <w:sz w:val="16"/>
                <w:szCs w:val="18"/>
                <w:lang w:val="en-US"/>
              </w:rPr>
            </w:pPr>
            <w:r w:rsidRPr="00D2149C">
              <w:rPr>
                <w:rFonts w:ascii="Arial Narrow" w:hAnsi="Arial Narrow"/>
                <w:b/>
                <w:bCs/>
                <w:noProof w:val="0"/>
                <w:color w:val="000000"/>
                <w:sz w:val="16"/>
                <w:szCs w:val="18"/>
                <w:lang w:val="en-US"/>
              </w:rPr>
              <w:t>Belanja Modal Tanah</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FA1A2F" w:rsidRDefault="008352F3" w:rsidP="00C54037">
            <w:pPr>
              <w:spacing w:before="40" w:line="276" w:lineRule="auto"/>
              <w:jc w:val="center"/>
              <w:rPr>
                <w:rFonts w:ascii="Arial Narrow" w:hAnsi="Arial Narrow"/>
                <w:b/>
                <w:bCs/>
                <w:noProof w:val="0"/>
                <w:color w:val="000000"/>
                <w:sz w:val="16"/>
                <w:szCs w:val="18"/>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8352F3" w:rsidRPr="00FA1A2F" w:rsidRDefault="008352F3" w:rsidP="00C54037">
            <w:pPr>
              <w:spacing w:before="40" w:line="276" w:lineRule="auto"/>
              <w:jc w:val="center"/>
              <w:rPr>
                <w:rFonts w:ascii="Arial Narrow" w:hAnsi="Arial Narrow"/>
                <w:b/>
                <w:bCs/>
                <w:noProof w:val="0"/>
                <w:color w:val="000000"/>
                <w:sz w:val="16"/>
                <w:szCs w:val="18"/>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6</w:t>
            </w:r>
          </w:p>
        </w:tc>
      </w:tr>
      <w:tr w:rsidR="008352F3" w:rsidRPr="00D2149C" w:rsidTr="00290303">
        <w:trPr>
          <w:trHeight w:val="354"/>
        </w:trPr>
        <w:tc>
          <w:tcPr>
            <w:tcW w:w="2975" w:type="dxa"/>
            <w:vMerge/>
            <w:tcBorders>
              <w:top w:val="single" w:sz="4" w:space="0" w:color="auto"/>
              <w:left w:val="single" w:sz="4" w:space="0" w:color="auto"/>
              <w:bottom w:val="single" w:sz="4" w:space="0" w:color="000000"/>
              <w:right w:val="single" w:sz="4" w:space="0" w:color="auto"/>
            </w:tcBorders>
            <w:vAlign w:val="center"/>
            <w:hideMark/>
          </w:tcPr>
          <w:p w:rsidR="008352F3" w:rsidRPr="00D2149C" w:rsidRDefault="008352F3" w:rsidP="00C54037">
            <w:pPr>
              <w:spacing w:before="40" w:line="276" w:lineRule="auto"/>
              <w:rPr>
                <w:rFonts w:ascii="Arial Narrow" w:hAnsi="Arial Narrow"/>
                <w:b/>
                <w:bCs/>
                <w:noProof w:val="0"/>
                <w:color w:val="000000"/>
                <w:sz w:val="16"/>
                <w:szCs w:val="18"/>
                <w:lang w:val="en-US"/>
              </w:rPr>
            </w:pPr>
          </w:p>
        </w:tc>
        <w:tc>
          <w:tcPr>
            <w:tcW w:w="1473" w:type="dxa"/>
            <w:tcBorders>
              <w:top w:val="nil"/>
              <w:left w:val="nil"/>
              <w:bottom w:val="single" w:sz="4" w:space="0" w:color="auto"/>
              <w:right w:val="single" w:sz="4" w:space="0" w:color="auto"/>
            </w:tcBorders>
            <w:shd w:val="clear" w:color="auto" w:fill="auto"/>
            <w:noWrap/>
            <w:vAlign w:val="bottom"/>
            <w:hideMark/>
          </w:tcPr>
          <w:p w:rsidR="008352F3" w:rsidRPr="00D2149C" w:rsidRDefault="008352F3" w:rsidP="00C54037">
            <w:pPr>
              <w:spacing w:before="40" w:line="276" w:lineRule="auto"/>
              <w:jc w:val="center"/>
              <w:rPr>
                <w:rFonts w:ascii="Arial Narrow" w:hAnsi="Arial Narrow"/>
                <w:b/>
                <w:bCs/>
                <w:noProof w:val="0"/>
                <w:color w:val="000000"/>
                <w:sz w:val="16"/>
                <w:szCs w:val="18"/>
                <w:lang w:val="en-US"/>
              </w:rPr>
            </w:pPr>
            <w:r w:rsidRPr="00D2149C">
              <w:rPr>
                <w:rFonts w:ascii="Arial Narrow" w:hAnsi="Arial Narrow"/>
                <w:b/>
                <w:bCs/>
                <w:noProof w:val="0"/>
                <w:color w:val="000000"/>
                <w:sz w:val="16"/>
                <w:szCs w:val="18"/>
                <w:lang w:val="en-US"/>
              </w:rPr>
              <w:t>Anggaran (Rp)</w:t>
            </w:r>
          </w:p>
        </w:tc>
        <w:tc>
          <w:tcPr>
            <w:tcW w:w="1475" w:type="dxa"/>
            <w:tcBorders>
              <w:top w:val="nil"/>
              <w:left w:val="nil"/>
              <w:bottom w:val="single" w:sz="4" w:space="0" w:color="auto"/>
              <w:right w:val="single" w:sz="4" w:space="0" w:color="auto"/>
            </w:tcBorders>
            <w:shd w:val="clear" w:color="auto" w:fill="auto"/>
            <w:noWrap/>
            <w:vAlign w:val="bottom"/>
            <w:hideMark/>
          </w:tcPr>
          <w:p w:rsidR="008352F3" w:rsidRPr="00D2149C" w:rsidRDefault="008352F3" w:rsidP="00C54037">
            <w:pPr>
              <w:spacing w:before="40" w:line="276" w:lineRule="auto"/>
              <w:jc w:val="center"/>
              <w:rPr>
                <w:rFonts w:ascii="Arial Narrow" w:hAnsi="Arial Narrow"/>
                <w:b/>
                <w:bCs/>
                <w:noProof w:val="0"/>
                <w:color w:val="000000"/>
                <w:sz w:val="16"/>
                <w:szCs w:val="18"/>
                <w:lang w:val="en-US"/>
              </w:rPr>
            </w:pPr>
            <w:r w:rsidRPr="00D2149C">
              <w:rPr>
                <w:rFonts w:ascii="Arial Narrow" w:hAnsi="Arial Narrow"/>
                <w:b/>
                <w:bCs/>
                <w:noProof w:val="0"/>
                <w:color w:val="000000"/>
                <w:sz w:val="16"/>
                <w:szCs w:val="18"/>
                <w:lang w:val="en-US"/>
              </w:rPr>
              <w:t>Realisasi (Rp)</w:t>
            </w:r>
          </w:p>
        </w:tc>
        <w:tc>
          <w:tcPr>
            <w:tcW w:w="1473" w:type="dxa"/>
            <w:tcBorders>
              <w:top w:val="nil"/>
              <w:left w:val="nil"/>
              <w:bottom w:val="single" w:sz="4" w:space="0" w:color="auto"/>
              <w:right w:val="single" w:sz="4" w:space="0" w:color="auto"/>
            </w:tcBorders>
            <w:shd w:val="clear" w:color="auto" w:fill="auto"/>
            <w:noWrap/>
            <w:vAlign w:val="bottom"/>
            <w:hideMark/>
          </w:tcPr>
          <w:p w:rsidR="008352F3" w:rsidRPr="00D2149C" w:rsidRDefault="008352F3" w:rsidP="00C54037">
            <w:pPr>
              <w:spacing w:before="40" w:line="276" w:lineRule="auto"/>
              <w:jc w:val="center"/>
              <w:rPr>
                <w:rFonts w:ascii="Arial Narrow" w:hAnsi="Arial Narrow"/>
                <w:b/>
                <w:bCs/>
                <w:noProof w:val="0"/>
                <w:color w:val="000000"/>
                <w:sz w:val="16"/>
                <w:szCs w:val="18"/>
                <w:lang w:val="en-US"/>
              </w:rPr>
            </w:pPr>
            <w:r w:rsidRPr="00D2149C">
              <w:rPr>
                <w:rFonts w:ascii="Arial Narrow" w:hAnsi="Arial Narrow"/>
                <w:b/>
                <w:bCs/>
                <w:noProof w:val="0"/>
                <w:color w:val="000000"/>
                <w:sz w:val="16"/>
                <w:szCs w:val="18"/>
                <w:lang w:val="en-US"/>
              </w:rPr>
              <w:t>Realisasi (Rp)</w:t>
            </w:r>
          </w:p>
        </w:tc>
      </w:tr>
      <w:tr w:rsidR="008352F3" w:rsidRPr="00D2149C" w:rsidTr="00290303">
        <w:trPr>
          <w:trHeight w:val="211"/>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8352F3" w:rsidRPr="001E5063" w:rsidRDefault="008352F3" w:rsidP="00C54037">
            <w:pPr>
              <w:spacing w:before="40" w:line="276" w:lineRule="auto"/>
              <w:rPr>
                <w:rFonts w:ascii="Arial Narrow" w:hAnsi="Arial Narrow"/>
                <w:noProof w:val="0"/>
                <w:color w:val="000000"/>
                <w:sz w:val="16"/>
                <w:szCs w:val="18"/>
              </w:rPr>
            </w:pPr>
            <w:r>
              <w:rPr>
                <w:rFonts w:ascii="Arial Narrow" w:hAnsi="Arial Narrow"/>
                <w:noProof w:val="0"/>
                <w:color w:val="000000"/>
                <w:sz w:val="16"/>
                <w:szCs w:val="18"/>
              </w:rPr>
              <w:t>1)Dinas Kesehatan</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200.000.000,00</w:t>
            </w:r>
          </w:p>
        </w:tc>
        <w:tc>
          <w:tcPr>
            <w:tcW w:w="1475"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188.046.160,00</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r>
      <w:tr w:rsidR="008352F3" w:rsidRPr="00D2149C" w:rsidTr="00290303">
        <w:trPr>
          <w:trHeight w:val="2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8352F3" w:rsidRPr="001E5063" w:rsidRDefault="008352F3" w:rsidP="00C54037">
            <w:pPr>
              <w:spacing w:before="40" w:line="276" w:lineRule="auto"/>
              <w:rPr>
                <w:rFonts w:ascii="Arial Narrow" w:hAnsi="Arial Narrow"/>
                <w:noProof w:val="0"/>
                <w:color w:val="000000"/>
                <w:sz w:val="16"/>
                <w:szCs w:val="18"/>
              </w:rPr>
            </w:pPr>
            <w:r>
              <w:rPr>
                <w:rFonts w:ascii="Arial Narrow" w:hAnsi="Arial Narrow"/>
                <w:noProof w:val="0"/>
                <w:color w:val="000000"/>
                <w:sz w:val="16"/>
                <w:szCs w:val="18"/>
              </w:rPr>
              <w:t>2)DPUPKP</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6.418.450.000,00</w:t>
            </w:r>
          </w:p>
        </w:tc>
        <w:tc>
          <w:tcPr>
            <w:tcW w:w="1475"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4.286.166.200,00</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r>
      <w:tr w:rsidR="008352F3" w:rsidRPr="00D2149C" w:rsidTr="00290303">
        <w:trPr>
          <w:trHeight w:val="199"/>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8352F3" w:rsidRPr="001E5063" w:rsidRDefault="008352F3" w:rsidP="00C54037">
            <w:pPr>
              <w:spacing w:before="40" w:line="276" w:lineRule="auto"/>
              <w:rPr>
                <w:rFonts w:ascii="Arial Narrow" w:hAnsi="Arial Narrow"/>
                <w:noProof w:val="0"/>
                <w:color w:val="000000"/>
                <w:sz w:val="16"/>
                <w:szCs w:val="18"/>
              </w:rPr>
            </w:pPr>
            <w:r>
              <w:rPr>
                <w:rFonts w:ascii="Arial Narrow" w:hAnsi="Arial Narrow"/>
                <w:noProof w:val="0"/>
                <w:color w:val="000000"/>
                <w:sz w:val="16"/>
                <w:szCs w:val="18"/>
              </w:rPr>
              <w:t>3)Dinbudpar</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296.000.000,00</w:t>
            </w:r>
          </w:p>
        </w:tc>
        <w:tc>
          <w:tcPr>
            <w:tcW w:w="1475"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26.947.400,00</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r>
      <w:tr w:rsidR="008352F3" w:rsidRPr="00D2149C" w:rsidTr="00290303">
        <w:trPr>
          <w:trHeight w:val="359"/>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8352F3" w:rsidRPr="00D2149C" w:rsidRDefault="008352F3" w:rsidP="00C54037">
            <w:pPr>
              <w:spacing w:before="40" w:line="276" w:lineRule="auto"/>
              <w:rPr>
                <w:rFonts w:ascii="Arial Narrow" w:hAnsi="Arial Narrow"/>
                <w:noProof w:val="0"/>
                <w:color w:val="000000"/>
                <w:sz w:val="16"/>
                <w:szCs w:val="18"/>
                <w:lang w:val="en-US"/>
              </w:rPr>
            </w:pPr>
            <w:r>
              <w:rPr>
                <w:rFonts w:ascii="Arial Narrow" w:hAnsi="Arial Narrow"/>
                <w:noProof w:val="0"/>
                <w:color w:val="000000"/>
                <w:sz w:val="16"/>
                <w:szCs w:val="18"/>
              </w:rPr>
              <w:t>4</w:t>
            </w:r>
            <w:r w:rsidRPr="00D2149C">
              <w:rPr>
                <w:rFonts w:ascii="Arial Narrow" w:hAnsi="Arial Narrow"/>
                <w:noProof w:val="0"/>
                <w:color w:val="000000"/>
                <w:sz w:val="16"/>
                <w:szCs w:val="18"/>
                <w:lang w:val="en-US"/>
              </w:rPr>
              <w:t>)Sekretariat Daerah</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c>
          <w:tcPr>
            <w:tcW w:w="1475"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D2149C" w:rsidRDefault="008352F3" w:rsidP="00C54037">
            <w:pPr>
              <w:spacing w:before="40" w:line="276" w:lineRule="auto"/>
              <w:jc w:val="right"/>
              <w:rPr>
                <w:rFonts w:ascii="Arial Narrow" w:hAnsi="Arial Narrow"/>
                <w:noProof w:val="0"/>
                <w:color w:val="000000"/>
                <w:sz w:val="16"/>
                <w:szCs w:val="18"/>
                <w:lang w:val="en-US"/>
              </w:rPr>
            </w:pPr>
            <w:r w:rsidRPr="00D2149C">
              <w:rPr>
                <w:rFonts w:ascii="Arial Narrow" w:hAnsi="Arial Narrow"/>
                <w:noProof w:val="0"/>
                <w:color w:val="000000"/>
                <w:sz w:val="16"/>
                <w:szCs w:val="18"/>
                <w:lang w:val="en-US"/>
              </w:rPr>
              <w:t xml:space="preserve">16.864.123.167,00 </w:t>
            </w:r>
          </w:p>
        </w:tc>
      </w:tr>
      <w:tr w:rsidR="008352F3" w:rsidRPr="00D2149C" w:rsidTr="00290303">
        <w:trPr>
          <w:trHeight w:val="2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8352F3" w:rsidRDefault="008352F3" w:rsidP="00C54037">
            <w:pPr>
              <w:spacing w:before="40" w:line="276" w:lineRule="auto"/>
              <w:rPr>
                <w:rFonts w:ascii="Arial Narrow" w:hAnsi="Arial Narrow"/>
                <w:noProof w:val="0"/>
                <w:color w:val="000000"/>
                <w:sz w:val="16"/>
                <w:szCs w:val="18"/>
              </w:rPr>
            </w:pPr>
            <w:r>
              <w:rPr>
                <w:rFonts w:ascii="Arial Narrow" w:hAnsi="Arial Narrow"/>
                <w:noProof w:val="0"/>
                <w:color w:val="000000"/>
                <w:sz w:val="16"/>
                <w:szCs w:val="18"/>
              </w:rPr>
              <w:t>5)Kel Purworejo Kecamatan Temanggung</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3.274.000,00</w:t>
            </w:r>
          </w:p>
        </w:tc>
        <w:tc>
          <w:tcPr>
            <w:tcW w:w="1475"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3.274.000,00</w:t>
            </w:r>
          </w:p>
        </w:tc>
        <w:tc>
          <w:tcPr>
            <w:tcW w:w="1473"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r>
      <w:tr w:rsidR="008352F3" w:rsidRPr="00D2149C" w:rsidTr="00290303">
        <w:trPr>
          <w:trHeight w:val="25"/>
        </w:trPr>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2F3" w:rsidRPr="00D2149C" w:rsidRDefault="008352F3" w:rsidP="00C54037">
            <w:pPr>
              <w:spacing w:before="40" w:line="276" w:lineRule="auto"/>
              <w:jc w:val="center"/>
              <w:rPr>
                <w:rFonts w:ascii="Arial Narrow" w:hAnsi="Arial Narrow"/>
                <w:b/>
                <w:bCs/>
                <w:noProof w:val="0"/>
                <w:color w:val="000000"/>
                <w:sz w:val="16"/>
                <w:szCs w:val="18"/>
                <w:lang w:val="en-US"/>
              </w:rPr>
            </w:pPr>
            <w:r w:rsidRPr="00D2149C">
              <w:rPr>
                <w:rFonts w:ascii="Arial Narrow" w:hAnsi="Arial Narrow"/>
                <w:b/>
                <w:bCs/>
                <w:noProof w:val="0"/>
                <w:color w:val="000000"/>
                <w:sz w:val="16"/>
                <w:szCs w:val="18"/>
                <w:lang w:val="en-US"/>
              </w:rPr>
              <w:t>Jumlah</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8352F3" w:rsidRPr="001E5063" w:rsidRDefault="008352F3" w:rsidP="00C54037">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rPr>
              <w:t>6.917.724.000,00</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8352F3" w:rsidRPr="001E5063" w:rsidRDefault="008352F3" w:rsidP="00C54037">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rPr>
              <w:t>4.504.433.760,00</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8352F3" w:rsidRPr="00D2149C" w:rsidRDefault="008352F3" w:rsidP="00C54037">
            <w:pPr>
              <w:spacing w:before="40" w:line="276" w:lineRule="auto"/>
              <w:jc w:val="right"/>
              <w:rPr>
                <w:rFonts w:ascii="Arial Narrow" w:hAnsi="Arial Narrow"/>
                <w:b/>
                <w:bCs/>
                <w:noProof w:val="0"/>
                <w:color w:val="000000"/>
                <w:sz w:val="16"/>
                <w:szCs w:val="18"/>
                <w:lang w:val="en-US"/>
              </w:rPr>
            </w:pPr>
            <w:r w:rsidRPr="00D2149C">
              <w:rPr>
                <w:rFonts w:ascii="Arial Narrow" w:hAnsi="Arial Narrow"/>
                <w:b/>
                <w:bCs/>
                <w:noProof w:val="0"/>
                <w:color w:val="000000"/>
                <w:sz w:val="16"/>
                <w:szCs w:val="18"/>
                <w:lang w:val="en-US"/>
              </w:rPr>
              <w:t xml:space="preserve">16.864.123.167,00 </w:t>
            </w:r>
          </w:p>
        </w:tc>
      </w:tr>
    </w:tbl>
    <w:p w:rsidR="008352F3" w:rsidRDefault="008352F3" w:rsidP="008352F3">
      <w:pPr>
        <w:spacing w:before="120" w:after="120" w:line="280" w:lineRule="exact"/>
        <w:ind w:left="851"/>
        <w:jc w:val="both"/>
        <w:rPr>
          <w:bCs/>
          <w:iCs/>
          <w:sz w:val="22"/>
          <w:szCs w:val="22"/>
        </w:rPr>
      </w:pPr>
      <w:r w:rsidRPr="00047211">
        <w:rPr>
          <w:bCs/>
          <w:iCs/>
          <w:sz w:val="22"/>
          <w:szCs w:val="22"/>
        </w:rPr>
        <w:t>Pengadaan tanah tersebut diperuntukan untuk fasilitas umum, untuk tanah kantor dan sarana kesehatan, yaitu jembatan Karangtejo Kedu, Penataan Lingkungan Paingan, pelebaran jalan depan RM Sari Ayam Parakan, Jembatan Bendoperi, pelebaran jalan masuk lingkungan Kepatihan, rencana perluasan masjid agung Temanggung, gapura Pringsurat.  dan gapura Kledung, Puskesmas Tlogomulyo, dan tanah curug Surodipo Kecamatan Wonoboyo. Untuk lebih jelasnya</w:t>
      </w:r>
      <w:r>
        <w:rPr>
          <w:bCs/>
          <w:iCs/>
          <w:sz w:val="22"/>
          <w:szCs w:val="22"/>
        </w:rPr>
        <w:t xml:space="preserve"> dapat dirinci dalam tabel V.23 berikut:</w:t>
      </w:r>
    </w:p>
    <w:p w:rsidR="001F4AC9" w:rsidRDefault="001F4AC9" w:rsidP="002E4A28">
      <w:pPr>
        <w:spacing w:before="60" w:after="60"/>
        <w:ind w:left="851"/>
        <w:jc w:val="center"/>
        <w:rPr>
          <w:rFonts w:ascii="Arial Narrow" w:hAnsi="Arial Narrow"/>
          <w:sz w:val="18"/>
          <w:szCs w:val="18"/>
        </w:rPr>
      </w:pPr>
      <w:r>
        <w:rPr>
          <w:rFonts w:ascii="Arial Narrow" w:hAnsi="Arial Narrow"/>
          <w:sz w:val="18"/>
          <w:szCs w:val="18"/>
        </w:rPr>
        <w:t>Tabel V.23</w:t>
      </w:r>
    </w:p>
    <w:p w:rsidR="008352F3" w:rsidRPr="009E39E0" w:rsidRDefault="008352F3"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Belanja Modal Tanah per kelompok TA 2017 dan TA 2016</w:t>
      </w:r>
    </w:p>
    <w:tbl>
      <w:tblPr>
        <w:tblW w:w="7455" w:type="dxa"/>
        <w:tblInd w:w="959" w:type="dxa"/>
        <w:tblLook w:val="04A0"/>
      </w:tblPr>
      <w:tblGrid>
        <w:gridCol w:w="3690"/>
        <w:gridCol w:w="1963"/>
        <w:gridCol w:w="1802"/>
      </w:tblGrid>
      <w:tr w:rsidR="008352F3" w:rsidRPr="005E39D9" w:rsidTr="00290303">
        <w:trPr>
          <w:trHeight w:val="27"/>
        </w:trPr>
        <w:tc>
          <w:tcPr>
            <w:tcW w:w="36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5E39D9" w:rsidRDefault="008352F3" w:rsidP="00C54037">
            <w:pPr>
              <w:spacing w:before="40" w:line="276" w:lineRule="auto"/>
              <w:jc w:val="center"/>
              <w:rPr>
                <w:rFonts w:ascii="Arial Narrow" w:hAnsi="Arial Narrow"/>
                <w:b/>
                <w:bCs/>
                <w:noProof w:val="0"/>
                <w:color w:val="000000"/>
                <w:sz w:val="16"/>
                <w:szCs w:val="18"/>
                <w:lang w:val="en-US"/>
              </w:rPr>
            </w:pPr>
            <w:r w:rsidRPr="005E39D9">
              <w:rPr>
                <w:rFonts w:ascii="Arial Narrow" w:hAnsi="Arial Narrow"/>
                <w:b/>
                <w:bCs/>
                <w:noProof w:val="0"/>
                <w:color w:val="000000"/>
                <w:sz w:val="16"/>
                <w:szCs w:val="18"/>
                <w:lang w:val="en-US"/>
              </w:rPr>
              <w:t>Belanja Modal Tanah</w:t>
            </w:r>
          </w:p>
        </w:tc>
        <w:tc>
          <w:tcPr>
            <w:tcW w:w="376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FA1A2F" w:rsidRDefault="008352F3" w:rsidP="00C54037">
            <w:pPr>
              <w:spacing w:before="40" w:line="276" w:lineRule="auto"/>
              <w:jc w:val="center"/>
              <w:rPr>
                <w:rFonts w:ascii="Arial Narrow" w:hAnsi="Arial Narrow"/>
                <w:b/>
                <w:bCs/>
                <w:noProof w:val="0"/>
                <w:color w:val="000000"/>
                <w:sz w:val="16"/>
                <w:szCs w:val="18"/>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p>
        </w:tc>
      </w:tr>
      <w:tr w:rsidR="008352F3" w:rsidRPr="005E39D9" w:rsidTr="00290303">
        <w:trPr>
          <w:trHeight w:val="27"/>
        </w:trPr>
        <w:tc>
          <w:tcPr>
            <w:tcW w:w="3690" w:type="dxa"/>
            <w:vMerge/>
            <w:tcBorders>
              <w:top w:val="single" w:sz="4" w:space="0" w:color="auto"/>
              <w:left w:val="single" w:sz="4" w:space="0" w:color="auto"/>
              <w:bottom w:val="single" w:sz="4" w:space="0" w:color="000000"/>
              <w:right w:val="single" w:sz="4" w:space="0" w:color="auto"/>
            </w:tcBorders>
            <w:vAlign w:val="center"/>
            <w:hideMark/>
          </w:tcPr>
          <w:p w:rsidR="008352F3" w:rsidRPr="005E39D9" w:rsidRDefault="008352F3" w:rsidP="00C54037">
            <w:pPr>
              <w:spacing w:before="40" w:line="276" w:lineRule="auto"/>
              <w:rPr>
                <w:rFonts w:ascii="Arial Narrow" w:hAnsi="Arial Narrow"/>
                <w:b/>
                <w:bCs/>
                <w:noProof w:val="0"/>
                <w:color w:val="000000"/>
                <w:sz w:val="16"/>
                <w:szCs w:val="18"/>
                <w:lang w:val="en-US"/>
              </w:rPr>
            </w:pPr>
          </w:p>
        </w:tc>
        <w:tc>
          <w:tcPr>
            <w:tcW w:w="1963" w:type="dxa"/>
            <w:tcBorders>
              <w:top w:val="nil"/>
              <w:left w:val="nil"/>
              <w:bottom w:val="single" w:sz="4" w:space="0" w:color="auto"/>
              <w:right w:val="single" w:sz="4" w:space="0" w:color="auto"/>
            </w:tcBorders>
            <w:shd w:val="clear" w:color="auto" w:fill="auto"/>
            <w:noWrap/>
            <w:vAlign w:val="bottom"/>
            <w:hideMark/>
          </w:tcPr>
          <w:p w:rsidR="008352F3" w:rsidRPr="005E39D9" w:rsidRDefault="008352F3" w:rsidP="00C54037">
            <w:pPr>
              <w:spacing w:before="40" w:line="276" w:lineRule="auto"/>
              <w:jc w:val="center"/>
              <w:rPr>
                <w:rFonts w:ascii="Arial Narrow" w:hAnsi="Arial Narrow"/>
                <w:b/>
                <w:bCs/>
                <w:noProof w:val="0"/>
                <w:color w:val="000000"/>
                <w:sz w:val="16"/>
                <w:szCs w:val="18"/>
                <w:lang w:val="en-US"/>
              </w:rPr>
            </w:pPr>
            <w:r w:rsidRPr="005E39D9">
              <w:rPr>
                <w:rFonts w:ascii="Arial Narrow" w:hAnsi="Arial Narrow"/>
                <w:b/>
                <w:bCs/>
                <w:noProof w:val="0"/>
                <w:color w:val="000000"/>
                <w:sz w:val="16"/>
                <w:szCs w:val="18"/>
                <w:lang w:val="en-US"/>
              </w:rPr>
              <w:t>Anggaran (Rp)</w:t>
            </w:r>
          </w:p>
        </w:tc>
        <w:tc>
          <w:tcPr>
            <w:tcW w:w="1802" w:type="dxa"/>
            <w:tcBorders>
              <w:top w:val="nil"/>
              <w:left w:val="nil"/>
              <w:bottom w:val="single" w:sz="4" w:space="0" w:color="auto"/>
              <w:right w:val="single" w:sz="4" w:space="0" w:color="auto"/>
            </w:tcBorders>
            <w:shd w:val="clear" w:color="auto" w:fill="auto"/>
            <w:noWrap/>
            <w:vAlign w:val="bottom"/>
            <w:hideMark/>
          </w:tcPr>
          <w:p w:rsidR="008352F3" w:rsidRPr="005E39D9" w:rsidRDefault="008352F3" w:rsidP="00C54037">
            <w:pPr>
              <w:spacing w:before="40" w:line="276" w:lineRule="auto"/>
              <w:jc w:val="center"/>
              <w:rPr>
                <w:rFonts w:ascii="Arial Narrow" w:hAnsi="Arial Narrow"/>
                <w:b/>
                <w:bCs/>
                <w:noProof w:val="0"/>
                <w:color w:val="000000"/>
                <w:sz w:val="16"/>
                <w:szCs w:val="18"/>
                <w:lang w:val="en-US"/>
              </w:rPr>
            </w:pPr>
            <w:r w:rsidRPr="005E39D9">
              <w:rPr>
                <w:rFonts w:ascii="Arial Narrow" w:hAnsi="Arial Narrow"/>
                <w:b/>
                <w:bCs/>
                <w:noProof w:val="0"/>
                <w:color w:val="000000"/>
                <w:sz w:val="16"/>
                <w:szCs w:val="18"/>
                <w:lang w:val="en-US"/>
              </w:rPr>
              <w:t>Realisasi (Rp)</w:t>
            </w:r>
          </w:p>
        </w:tc>
      </w:tr>
      <w:tr w:rsidR="008352F3" w:rsidRPr="005E39D9" w:rsidTr="00290303">
        <w:trPr>
          <w:trHeight w:val="27"/>
        </w:trPr>
        <w:tc>
          <w:tcPr>
            <w:tcW w:w="3690" w:type="dxa"/>
            <w:tcBorders>
              <w:top w:val="nil"/>
              <w:left w:val="single" w:sz="4" w:space="0" w:color="auto"/>
              <w:bottom w:val="single" w:sz="4" w:space="0" w:color="auto"/>
              <w:right w:val="single" w:sz="4" w:space="0" w:color="auto"/>
            </w:tcBorders>
            <w:shd w:val="clear" w:color="auto" w:fill="auto"/>
            <w:vAlign w:val="center"/>
            <w:hideMark/>
          </w:tcPr>
          <w:p w:rsidR="008352F3" w:rsidRPr="00B65F5C" w:rsidRDefault="008352F3" w:rsidP="00C54037">
            <w:pPr>
              <w:spacing w:before="40" w:line="276" w:lineRule="auto"/>
              <w:rPr>
                <w:rFonts w:ascii="Arial Narrow" w:hAnsi="Arial Narrow"/>
                <w:noProof w:val="0"/>
                <w:color w:val="000000"/>
                <w:sz w:val="16"/>
                <w:szCs w:val="18"/>
              </w:rPr>
            </w:pPr>
            <w:r>
              <w:rPr>
                <w:rFonts w:ascii="Arial Narrow" w:hAnsi="Arial Narrow"/>
                <w:noProof w:val="0"/>
                <w:color w:val="000000"/>
                <w:sz w:val="16"/>
                <w:szCs w:val="18"/>
              </w:rPr>
              <w:t>Belanja Modal Tanah Kantor</w:t>
            </w:r>
          </w:p>
        </w:tc>
        <w:tc>
          <w:tcPr>
            <w:tcW w:w="1963"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299.274.000,00</w:t>
            </w:r>
          </w:p>
        </w:tc>
        <w:tc>
          <w:tcPr>
            <w:tcW w:w="1802"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30.221.400,00</w:t>
            </w:r>
          </w:p>
        </w:tc>
      </w:tr>
      <w:tr w:rsidR="008352F3" w:rsidRPr="005E39D9" w:rsidTr="00290303">
        <w:trPr>
          <w:trHeight w:val="27"/>
        </w:trPr>
        <w:tc>
          <w:tcPr>
            <w:tcW w:w="3690" w:type="dxa"/>
            <w:tcBorders>
              <w:top w:val="nil"/>
              <w:left w:val="single" w:sz="4" w:space="0" w:color="auto"/>
              <w:bottom w:val="single" w:sz="4" w:space="0" w:color="auto"/>
              <w:right w:val="single" w:sz="4" w:space="0" w:color="auto"/>
            </w:tcBorders>
            <w:shd w:val="clear" w:color="auto" w:fill="auto"/>
            <w:vAlign w:val="center"/>
            <w:hideMark/>
          </w:tcPr>
          <w:p w:rsidR="008352F3" w:rsidRPr="00B65F5C" w:rsidRDefault="008352F3" w:rsidP="00C54037">
            <w:pPr>
              <w:spacing w:before="40" w:line="276" w:lineRule="auto"/>
              <w:rPr>
                <w:rFonts w:ascii="Arial Narrow" w:hAnsi="Arial Narrow"/>
                <w:noProof w:val="0"/>
                <w:color w:val="000000"/>
                <w:sz w:val="16"/>
                <w:szCs w:val="18"/>
              </w:rPr>
            </w:pPr>
            <w:r w:rsidRPr="005E39D9">
              <w:rPr>
                <w:rFonts w:ascii="Arial Narrow" w:hAnsi="Arial Narrow"/>
                <w:noProof w:val="0"/>
                <w:color w:val="000000"/>
                <w:sz w:val="16"/>
                <w:szCs w:val="18"/>
                <w:lang w:val="en-US"/>
              </w:rPr>
              <w:t xml:space="preserve">Belanja Modal Tanah </w:t>
            </w:r>
            <w:r>
              <w:rPr>
                <w:rFonts w:ascii="Arial Narrow" w:hAnsi="Arial Narrow"/>
                <w:noProof w:val="0"/>
                <w:color w:val="000000"/>
                <w:sz w:val="16"/>
                <w:szCs w:val="18"/>
              </w:rPr>
              <w:t>Sarana Kesehatan Puskesmas</w:t>
            </w:r>
          </w:p>
        </w:tc>
        <w:tc>
          <w:tcPr>
            <w:tcW w:w="1963"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200.000.000,00</w:t>
            </w:r>
          </w:p>
        </w:tc>
        <w:tc>
          <w:tcPr>
            <w:tcW w:w="1802"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188.046.160,00</w:t>
            </w:r>
          </w:p>
        </w:tc>
      </w:tr>
      <w:tr w:rsidR="008352F3" w:rsidRPr="005E39D9" w:rsidTr="00290303">
        <w:trPr>
          <w:trHeight w:val="27"/>
        </w:trPr>
        <w:tc>
          <w:tcPr>
            <w:tcW w:w="3690" w:type="dxa"/>
            <w:tcBorders>
              <w:top w:val="nil"/>
              <w:left w:val="single" w:sz="4" w:space="0" w:color="auto"/>
              <w:bottom w:val="single" w:sz="4" w:space="0" w:color="auto"/>
              <w:right w:val="single" w:sz="4" w:space="0" w:color="auto"/>
            </w:tcBorders>
            <w:shd w:val="clear" w:color="auto" w:fill="auto"/>
            <w:vAlign w:val="center"/>
            <w:hideMark/>
          </w:tcPr>
          <w:p w:rsidR="008352F3" w:rsidRPr="005E39D9" w:rsidRDefault="008352F3" w:rsidP="00C54037">
            <w:pPr>
              <w:spacing w:before="40" w:line="276" w:lineRule="auto"/>
              <w:rPr>
                <w:rFonts w:ascii="Arial Narrow" w:hAnsi="Arial Narrow"/>
                <w:noProof w:val="0"/>
                <w:color w:val="000000"/>
                <w:sz w:val="16"/>
                <w:szCs w:val="18"/>
                <w:lang w:val="en-US"/>
              </w:rPr>
            </w:pPr>
            <w:r w:rsidRPr="005E39D9">
              <w:rPr>
                <w:rFonts w:ascii="Arial Narrow" w:hAnsi="Arial Narrow"/>
                <w:noProof w:val="0"/>
                <w:color w:val="000000"/>
                <w:sz w:val="16"/>
                <w:szCs w:val="18"/>
                <w:lang w:val="en-US"/>
              </w:rPr>
              <w:t>Belanja Modal Tanah Fasilitas Umum</w:t>
            </w:r>
          </w:p>
        </w:tc>
        <w:tc>
          <w:tcPr>
            <w:tcW w:w="1963" w:type="dxa"/>
            <w:tcBorders>
              <w:top w:val="nil"/>
              <w:left w:val="nil"/>
              <w:bottom w:val="single" w:sz="4" w:space="0" w:color="auto"/>
              <w:right w:val="single" w:sz="4" w:space="0" w:color="auto"/>
            </w:tcBorders>
            <w:shd w:val="clear" w:color="auto" w:fill="auto"/>
            <w:noWrap/>
            <w:vAlign w:val="center"/>
            <w:hideMark/>
          </w:tcPr>
          <w:p w:rsidR="008352F3" w:rsidRPr="001E506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6.418.450.000,00</w:t>
            </w:r>
          </w:p>
        </w:tc>
        <w:tc>
          <w:tcPr>
            <w:tcW w:w="1802" w:type="dxa"/>
            <w:tcBorders>
              <w:top w:val="nil"/>
              <w:left w:val="nil"/>
              <w:bottom w:val="single" w:sz="4" w:space="0" w:color="auto"/>
              <w:right w:val="single" w:sz="4" w:space="0" w:color="auto"/>
            </w:tcBorders>
            <w:shd w:val="clear" w:color="auto" w:fill="auto"/>
            <w:noWrap/>
            <w:vAlign w:val="center"/>
            <w:hideMark/>
          </w:tcPr>
          <w:p w:rsidR="008352F3" w:rsidRPr="00B65F5C"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4.286.166.200,00</w:t>
            </w:r>
          </w:p>
        </w:tc>
      </w:tr>
      <w:tr w:rsidR="008352F3" w:rsidRPr="005E39D9" w:rsidTr="00290303">
        <w:trPr>
          <w:trHeight w:val="252"/>
        </w:trPr>
        <w:tc>
          <w:tcPr>
            <w:tcW w:w="3690" w:type="dxa"/>
            <w:tcBorders>
              <w:top w:val="nil"/>
              <w:left w:val="single" w:sz="4" w:space="0" w:color="auto"/>
              <w:bottom w:val="single" w:sz="4" w:space="0" w:color="000000"/>
              <w:right w:val="single" w:sz="4" w:space="0" w:color="auto"/>
            </w:tcBorders>
            <w:shd w:val="clear" w:color="auto" w:fill="auto"/>
            <w:vAlign w:val="center"/>
            <w:hideMark/>
          </w:tcPr>
          <w:p w:rsidR="008352F3" w:rsidRPr="005E39D9" w:rsidRDefault="008352F3" w:rsidP="00C54037">
            <w:pPr>
              <w:spacing w:before="40" w:line="276" w:lineRule="auto"/>
              <w:rPr>
                <w:rFonts w:ascii="Arial Narrow" w:hAnsi="Arial Narrow"/>
                <w:b/>
                <w:bCs/>
                <w:noProof w:val="0"/>
                <w:color w:val="000000"/>
                <w:sz w:val="16"/>
                <w:szCs w:val="18"/>
                <w:lang w:val="en-US"/>
              </w:rPr>
            </w:pPr>
            <w:r w:rsidRPr="005E39D9">
              <w:rPr>
                <w:rFonts w:ascii="Arial Narrow" w:hAnsi="Arial Narrow"/>
                <w:b/>
                <w:bCs/>
                <w:noProof w:val="0"/>
                <w:color w:val="000000"/>
                <w:sz w:val="16"/>
                <w:szCs w:val="18"/>
                <w:lang w:val="en-US"/>
              </w:rPr>
              <w:t>Jumlah Belanja Modal Tanah</w:t>
            </w:r>
          </w:p>
        </w:tc>
        <w:tc>
          <w:tcPr>
            <w:tcW w:w="1963" w:type="dxa"/>
            <w:tcBorders>
              <w:top w:val="nil"/>
              <w:left w:val="single" w:sz="4" w:space="0" w:color="auto"/>
              <w:bottom w:val="single" w:sz="4" w:space="0" w:color="000000"/>
              <w:right w:val="single" w:sz="4" w:space="0" w:color="auto"/>
            </w:tcBorders>
            <w:shd w:val="clear" w:color="auto" w:fill="auto"/>
            <w:vAlign w:val="center"/>
            <w:hideMark/>
          </w:tcPr>
          <w:p w:rsidR="008352F3" w:rsidRPr="00114121" w:rsidRDefault="008352F3" w:rsidP="00C54037">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rPr>
              <w:t>6.917.724.000,00</w:t>
            </w:r>
          </w:p>
        </w:tc>
        <w:tc>
          <w:tcPr>
            <w:tcW w:w="1802" w:type="dxa"/>
            <w:tcBorders>
              <w:top w:val="nil"/>
              <w:left w:val="single" w:sz="4" w:space="0" w:color="auto"/>
              <w:bottom w:val="single" w:sz="4" w:space="0" w:color="000000"/>
              <w:right w:val="single" w:sz="4" w:space="0" w:color="auto"/>
            </w:tcBorders>
            <w:shd w:val="clear" w:color="auto" w:fill="auto"/>
            <w:vAlign w:val="center"/>
            <w:hideMark/>
          </w:tcPr>
          <w:p w:rsidR="008352F3" w:rsidRPr="00B65F5C" w:rsidRDefault="008352F3" w:rsidP="00C54037">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rPr>
              <w:t>4.504.433.760,00</w:t>
            </w:r>
          </w:p>
        </w:tc>
      </w:tr>
    </w:tbl>
    <w:p w:rsidR="008352F3" w:rsidRPr="00AE5B73" w:rsidRDefault="008352F3" w:rsidP="005A6082">
      <w:pPr>
        <w:pStyle w:val="ListParagraph"/>
        <w:numPr>
          <w:ilvl w:val="0"/>
          <w:numId w:val="246"/>
        </w:numPr>
        <w:spacing w:before="120" w:after="120" w:line="280" w:lineRule="exact"/>
        <w:ind w:left="851" w:hanging="993"/>
        <w:contextualSpacing w:val="0"/>
        <w:jc w:val="both"/>
        <w:rPr>
          <w:b/>
          <w:bCs/>
          <w:iCs/>
          <w:sz w:val="22"/>
          <w:szCs w:val="22"/>
        </w:rPr>
      </w:pPr>
      <w:r w:rsidRPr="00AE5B73">
        <w:rPr>
          <w:b/>
          <w:bCs/>
          <w:iCs/>
          <w:sz w:val="22"/>
          <w:szCs w:val="22"/>
        </w:rPr>
        <w:t>Belanja Peralatan dan Mesin</w:t>
      </w:r>
    </w:p>
    <w:p w:rsidR="008352F3" w:rsidRDefault="008352F3" w:rsidP="008352F3">
      <w:pPr>
        <w:spacing w:before="120" w:after="120" w:line="280" w:lineRule="exact"/>
        <w:ind w:left="851"/>
        <w:jc w:val="both"/>
        <w:rPr>
          <w:sz w:val="22"/>
          <w:szCs w:val="22"/>
        </w:rPr>
      </w:pPr>
      <w:r w:rsidRPr="00497A1C">
        <w:rPr>
          <w:sz w:val="22"/>
          <w:szCs w:val="22"/>
        </w:rPr>
        <w:t>Realisasi Belanja Modal–Peralatan dan Mesin TA 2017 sebesar Rp68.830.089.966,00 ata</w:t>
      </w:r>
      <w:r w:rsidRPr="00497A1C">
        <w:rPr>
          <w:sz w:val="22"/>
          <w:szCs w:val="22"/>
          <w:lang w:val="en-US"/>
        </w:rPr>
        <w:t>u</w:t>
      </w:r>
      <w:r w:rsidRPr="00497A1C">
        <w:rPr>
          <w:sz w:val="22"/>
          <w:szCs w:val="22"/>
        </w:rPr>
        <w:t xml:space="preserve"> 107,78% dari anggarannya sebesar Rp63.858.873.334,00 dan 76,30% dari realisasi TA 2016 sebesar Rp90</w:t>
      </w:r>
      <w:r w:rsidRPr="00497A1C">
        <w:rPr>
          <w:sz w:val="22"/>
          <w:szCs w:val="22"/>
          <w:lang w:val="en-US"/>
        </w:rPr>
        <w:t>.</w:t>
      </w:r>
      <w:r w:rsidRPr="00497A1C">
        <w:rPr>
          <w:sz w:val="22"/>
          <w:szCs w:val="22"/>
        </w:rPr>
        <w:t>206.732.178,00</w:t>
      </w:r>
      <w:r w:rsidR="00497A1C" w:rsidRPr="00497A1C">
        <w:rPr>
          <w:sz w:val="22"/>
          <w:szCs w:val="22"/>
          <w:lang w:val="en-US"/>
        </w:rPr>
        <w:t xml:space="preserve">. </w:t>
      </w:r>
      <w:r w:rsidR="00CA06BF">
        <w:rPr>
          <w:sz w:val="22"/>
          <w:szCs w:val="22"/>
        </w:rPr>
        <w:t>Untuk realis</w:t>
      </w:r>
      <w:r w:rsidR="009A1A5E">
        <w:rPr>
          <w:sz w:val="22"/>
          <w:szCs w:val="22"/>
        </w:rPr>
        <w:t xml:space="preserve">asi belanja modal peralatan, </w:t>
      </w:r>
      <w:r w:rsidR="00CA06BF">
        <w:rPr>
          <w:sz w:val="22"/>
          <w:szCs w:val="22"/>
        </w:rPr>
        <w:t xml:space="preserve">melebihi dari anggaran </w:t>
      </w:r>
      <w:r w:rsidR="009A1A5E">
        <w:rPr>
          <w:sz w:val="22"/>
          <w:szCs w:val="22"/>
        </w:rPr>
        <w:t xml:space="preserve">dikarenakan adanya bantuan keuangan yang bersumber dari Pemerintah Provinsi Jawa Tengah sesuai dengan Peraturan Daerah Provinsi Jawa Tengah Nomor 11 Tahun 2017 tanggal 30 Oktober 2017 sebesar Rp10.000.000.000,00 (sepuluh milyar rupiah) yang diterima setelah Perda APBD Perubahan Kabupaten Temanggung ditetapkan. Anggaran dimaksud digunakan untuk pengadaan alat kesehatan RSUD Kabupaten Temanggung. </w:t>
      </w:r>
      <w:r w:rsidRPr="00497A1C">
        <w:rPr>
          <w:sz w:val="22"/>
          <w:szCs w:val="22"/>
          <w:lang w:val="en-US"/>
        </w:rPr>
        <w:t xml:space="preserve">Adapun rincian Belanja Modal Peralatan-Mesin </w:t>
      </w:r>
      <w:r w:rsidR="003930F9">
        <w:rPr>
          <w:sz w:val="22"/>
          <w:szCs w:val="22"/>
        </w:rPr>
        <w:t xml:space="preserve">disajikan sebagaimana </w:t>
      </w:r>
      <w:r w:rsidR="00076E5E">
        <w:rPr>
          <w:sz w:val="22"/>
          <w:szCs w:val="22"/>
        </w:rPr>
        <w:t>pada Lampiran V.14</w:t>
      </w:r>
      <w:r w:rsidRPr="00497A1C">
        <w:rPr>
          <w:sz w:val="22"/>
          <w:szCs w:val="22"/>
        </w:rPr>
        <w:t>.</w:t>
      </w:r>
    </w:p>
    <w:p w:rsidR="008352F3" w:rsidRDefault="008352F3" w:rsidP="008352F3">
      <w:pPr>
        <w:spacing w:before="120" w:after="120" w:line="280" w:lineRule="exact"/>
        <w:ind w:left="851"/>
        <w:jc w:val="both"/>
        <w:rPr>
          <w:bCs/>
          <w:iCs/>
          <w:sz w:val="22"/>
          <w:szCs w:val="22"/>
        </w:rPr>
      </w:pPr>
      <w:r>
        <w:rPr>
          <w:bCs/>
          <w:iCs/>
          <w:sz w:val="22"/>
          <w:szCs w:val="22"/>
        </w:rPr>
        <w:t>Adapun r</w:t>
      </w:r>
      <w:r w:rsidRPr="006B7613">
        <w:rPr>
          <w:bCs/>
          <w:iCs/>
          <w:sz w:val="22"/>
          <w:szCs w:val="22"/>
          <w:lang w:val="en-US"/>
        </w:rPr>
        <w:t xml:space="preserve">ealisasi </w:t>
      </w:r>
      <w:r w:rsidRPr="00AE5B73">
        <w:rPr>
          <w:sz w:val="22"/>
          <w:szCs w:val="22"/>
        </w:rPr>
        <w:t>Belanja</w:t>
      </w:r>
      <w:r w:rsidRPr="006B7613">
        <w:rPr>
          <w:bCs/>
          <w:iCs/>
          <w:sz w:val="22"/>
          <w:szCs w:val="22"/>
          <w:lang w:val="en-US"/>
        </w:rPr>
        <w:t xml:space="preserve"> Modal Peralatan dan Mesin TA 201</w:t>
      </w:r>
      <w:r>
        <w:rPr>
          <w:bCs/>
          <w:iCs/>
          <w:sz w:val="22"/>
          <w:szCs w:val="22"/>
        </w:rPr>
        <w:t>7</w:t>
      </w:r>
      <w:r w:rsidRPr="006B7613">
        <w:rPr>
          <w:bCs/>
          <w:iCs/>
          <w:sz w:val="22"/>
          <w:szCs w:val="22"/>
          <w:lang w:val="en-US"/>
        </w:rPr>
        <w:t xml:space="preserve"> dan T</w:t>
      </w:r>
      <w:r>
        <w:rPr>
          <w:bCs/>
          <w:iCs/>
          <w:sz w:val="22"/>
          <w:szCs w:val="22"/>
        </w:rPr>
        <w:t>A</w:t>
      </w:r>
      <w:r w:rsidRPr="006B7613">
        <w:rPr>
          <w:bCs/>
          <w:iCs/>
          <w:sz w:val="22"/>
          <w:szCs w:val="22"/>
          <w:lang w:val="en-US"/>
        </w:rPr>
        <w:t xml:space="preserve"> 201</w:t>
      </w:r>
      <w:r>
        <w:rPr>
          <w:bCs/>
          <w:iCs/>
          <w:sz w:val="22"/>
          <w:szCs w:val="22"/>
        </w:rPr>
        <w:t>6</w:t>
      </w:r>
      <w:r>
        <w:rPr>
          <w:bCs/>
          <w:iCs/>
          <w:sz w:val="22"/>
          <w:szCs w:val="22"/>
          <w:lang w:val="en-US"/>
        </w:rPr>
        <w:t xml:space="preserve"> per SKPD dapat dirinci</w:t>
      </w:r>
      <w:r>
        <w:rPr>
          <w:bCs/>
          <w:iCs/>
          <w:sz w:val="22"/>
          <w:szCs w:val="22"/>
        </w:rPr>
        <w:t xml:space="preserve"> </w:t>
      </w:r>
      <w:r>
        <w:rPr>
          <w:bCs/>
          <w:iCs/>
          <w:sz w:val="22"/>
          <w:szCs w:val="22"/>
          <w:lang w:val="en-US"/>
        </w:rPr>
        <w:t>sebagai</w:t>
      </w:r>
      <w:r>
        <w:rPr>
          <w:bCs/>
          <w:iCs/>
          <w:sz w:val="22"/>
          <w:szCs w:val="22"/>
        </w:rPr>
        <w:t xml:space="preserve">mana pada </w:t>
      </w:r>
      <w:r w:rsidR="00076E5E">
        <w:rPr>
          <w:bCs/>
          <w:iCs/>
          <w:sz w:val="22"/>
          <w:szCs w:val="22"/>
        </w:rPr>
        <w:t>Lampiran V.15</w:t>
      </w:r>
      <w:r w:rsidRPr="002727D7">
        <w:rPr>
          <w:bCs/>
          <w:iCs/>
          <w:sz w:val="22"/>
          <w:szCs w:val="22"/>
        </w:rPr>
        <w:t>.</w:t>
      </w:r>
    </w:p>
    <w:p w:rsidR="008352F3" w:rsidRPr="00AE5B73" w:rsidRDefault="008352F3" w:rsidP="005A6082">
      <w:pPr>
        <w:pStyle w:val="ListParagraph"/>
        <w:numPr>
          <w:ilvl w:val="0"/>
          <w:numId w:val="246"/>
        </w:numPr>
        <w:spacing w:before="120" w:after="120" w:line="280" w:lineRule="exact"/>
        <w:ind w:left="851" w:hanging="993"/>
        <w:contextualSpacing w:val="0"/>
        <w:jc w:val="both"/>
        <w:rPr>
          <w:b/>
          <w:bCs/>
          <w:iCs/>
          <w:sz w:val="22"/>
          <w:szCs w:val="22"/>
        </w:rPr>
      </w:pPr>
      <w:r w:rsidRPr="00AE5B73">
        <w:rPr>
          <w:b/>
          <w:bCs/>
          <w:iCs/>
          <w:sz w:val="22"/>
          <w:szCs w:val="22"/>
        </w:rPr>
        <w:t>Belanja Gedung dan Bangunan</w:t>
      </w:r>
    </w:p>
    <w:p w:rsidR="008352F3" w:rsidRPr="002727D7" w:rsidRDefault="008352F3" w:rsidP="008352F3">
      <w:pPr>
        <w:spacing w:before="120" w:after="120" w:line="280" w:lineRule="exact"/>
        <w:ind w:left="851"/>
        <w:jc w:val="both"/>
        <w:rPr>
          <w:sz w:val="22"/>
          <w:szCs w:val="22"/>
        </w:rPr>
      </w:pPr>
      <w:r w:rsidRPr="006B7613">
        <w:rPr>
          <w:sz w:val="22"/>
          <w:szCs w:val="22"/>
        </w:rPr>
        <w:t>Realisasi Belanja Modal</w:t>
      </w:r>
      <w:r>
        <w:rPr>
          <w:sz w:val="22"/>
          <w:szCs w:val="22"/>
        </w:rPr>
        <w:t xml:space="preserve"> </w:t>
      </w:r>
      <w:r w:rsidRPr="006B7613">
        <w:rPr>
          <w:sz w:val="22"/>
          <w:szCs w:val="22"/>
        </w:rPr>
        <w:t>Gedung dan Bangunan TA 201</w:t>
      </w:r>
      <w:r>
        <w:rPr>
          <w:sz w:val="22"/>
          <w:szCs w:val="22"/>
        </w:rPr>
        <w:t>7</w:t>
      </w:r>
      <w:r w:rsidRPr="006B7613">
        <w:rPr>
          <w:sz w:val="22"/>
          <w:szCs w:val="22"/>
        </w:rPr>
        <w:t xml:space="preserve"> sebesar Rp</w:t>
      </w:r>
      <w:r>
        <w:rPr>
          <w:sz w:val="22"/>
          <w:szCs w:val="22"/>
        </w:rPr>
        <w:t>120.190.442.509</w:t>
      </w:r>
      <w:r w:rsidRPr="006B7613">
        <w:rPr>
          <w:sz w:val="22"/>
          <w:szCs w:val="22"/>
        </w:rPr>
        <w:t xml:space="preserve">,00 atau </w:t>
      </w:r>
      <w:r>
        <w:rPr>
          <w:sz w:val="22"/>
          <w:szCs w:val="22"/>
        </w:rPr>
        <w:t>97,78</w:t>
      </w:r>
      <w:r w:rsidRPr="006B7613">
        <w:rPr>
          <w:sz w:val="22"/>
          <w:szCs w:val="22"/>
        </w:rPr>
        <w:t>% dari anggarannya sebesar Rp</w:t>
      </w:r>
      <w:r>
        <w:rPr>
          <w:sz w:val="22"/>
          <w:szCs w:val="22"/>
        </w:rPr>
        <w:t>122.915.864.454,</w:t>
      </w:r>
      <w:r w:rsidRPr="006B7613">
        <w:rPr>
          <w:sz w:val="22"/>
          <w:szCs w:val="22"/>
        </w:rPr>
        <w:t xml:space="preserve">00 dan </w:t>
      </w:r>
      <w:r w:rsidR="00BB3443">
        <w:rPr>
          <w:sz w:val="22"/>
          <w:szCs w:val="22"/>
        </w:rPr>
        <w:t>74,18</w:t>
      </w:r>
      <w:r w:rsidRPr="006B7613">
        <w:rPr>
          <w:sz w:val="22"/>
          <w:szCs w:val="22"/>
        </w:rPr>
        <w:t>% dari realisasi TA 201</w:t>
      </w:r>
      <w:r>
        <w:rPr>
          <w:sz w:val="22"/>
          <w:szCs w:val="22"/>
        </w:rPr>
        <w:t>6</w:t>
      </w:r>
      <w:r w:rsidRPr="006B7613">
        <w:rPr>
          <w:sz w:val="22"/>
          <w:szCs w:val="22"/>
        </w:rPr>
        <w:t xml:space="preserve"> sebesar Rp</w:t>
      </w:r>
      <w:r>
        <w:rPr>
          <w:sz w:val="22"/>
          <w:szCs w:val="22"/>
        </w:rPr>
        <w:t>162.035.587.568</w:t>
      </w:r>
      <w:r w:rsidRPr="006B7613">
        <w:rPr>
          <w:sz w:val="22"/>
          <w:szCs w:val="22"/>
        </w:rPr>
        <w:t>,00</w:t>
      </w:r>
      <w:r w:rsidRPr="006B7613">
        <w:rPr>
          <w:sz w:val="22"/>
          <w:szCs w:val="22"/>
          <w:lang w:val="en-US"/>
        </w:rPr>
        <w:t xml:space="preserve"> dengan rincian</w:t>
      </w:r>
      <w:r>
        <w:rPr>
          <w:sz w:val="22"/>
          <w:szCs w:val="22"/>
        </w:rPr>
        <w:t xml:space="preserve"> menurut jenisnya disajikan</w:t>
      </w:r>
      <w:r w:rsidRPr="006B7613">
        <w:rPr>
          <w:sz w:val="22"/>
          <w:szCs w:val="22"/>
          <w:lang w:val="en-US"/>
        </w:rPr>
        <w:t xml:space="preserve"> sebagai</w:t>
      </w:r>
      <w:r>
        <w:rPr>
          <w:sz w:val="22"/>
          <w:szCs w:val="22"/>
        </w:rPr>
        <w:t xml:space="preserve">mana pada </w:t>
      </w:r>
      <w:r w:rsidR="00076E5E">
        <w:rPr>
          <w:sz w:val="22"/>
          <w:szCs w:val="22"/>
        </w:rPr>
        <w:t>Lampiran V.16</w:t>
      </w:r>
      <w:r w:rsidRPr="002727D7">
        <w:rPr>
          <w:sz w:val="22"/>
          <w:szCs w:val="22"/>
        </w:rPr>
        <w:t>.</w:t>
      </w:r>
    </w:p>
    <w:p w:rsidR="008352F3" w:rsidRPr="002727D7" w:rsidRDefault="008352F3" w:rsidP="008352F3">
      <w:pPr>
        <w:spacing w:before="120" w:after="120" w:line="280" w:lineRule="exact"/>
        <w:ind w:left="851"/>
        <w:jc w:val="both"/>
        <w:rPr>
          <w:bCs/>
          <w:iCs/>
          <w:sz w:val="22"/>
          <w:szCs w:val="22"/>
        </w:rPr>
      </w:pPr>
      <w:r>
        <w:rPr>
          <w:bCs/>
          <w:iCs/>
          <w:sz w:val="22"/>
          <w:szCs w:val="22"/>
        </w:rPr>
        <w:lastRenderedPageBreak/>
        <w:t>Adapun r</w:t>
      </w:r>
      <w:r w:rsidRPr="006B7613">
        <w:rPr>
          <w:bCs/>
          <w:iCs/>
          <w:sz w:val="22"/>
          <w:szCs w:val="22"/>
          <w:lang w:val="en-US"/>
        </w:rPr>
        <w:t xml:space="preserve">ealisasi </w:t>
      </w:r>
      <w:r w:rsidRPr="00AE5B73">
        <w:rPr>
          <w:sz w:val="22"/>
          <w:szCs w:val="22"/>
        </w:rPr>
        <w:t>Belanja</w:t>
      </w:r>
      <w:r w:rsidRPr="006B7613">
        <w:rPr>
          <w:bCs/>
          <w:iCs/>
          <w:sz w:val="22"/>
          <w:szCs w:val="22"/>
          <w:lang w:val="en-US"/>
        </w:rPr>
        <w:t xml:space="preserve"> Modal </w:t>
      </w:r>
      <w:r>
        <w:rPr>
          <w:bCs/>
          <w:iCs/>
          <w:sz w:val="22"/>
          <w:szCs w:val="22"/>
        </w:rPr>
        <w:t xml:space="preserve">Gedung dan Bangunan </w:t>
      </w:r>
      <w:r w:rsidRPr="006B7613">
        <w:rPr>
          <w:bCs/>
          <w:iCs/>
          <w:sz w:val="22"/>
          <w:szCs w:val="22"/>
          <w:lang w:val="en-US"/>
        </w:rPr>
        <w:t>TA 201</w:t>
      </w:r>
      <w:r>
        <w:rPr>
          <w:bCs/>
          <w:iCs/>
          <w:sz w:val="22"/>
          <w:szCs w:val="22"/>
        </w:rPr>
        <w:t>7</w:t>
      </w:r>
      <w:r w:rsidRPr="006B7613">
        <w:rPr>
          <w:bCs/>
          <w:iCs/>
          <w:sz w:val="22"/>
          <w:szCs w:val="22"/>
          <w:lang w:val="en-US"/>
        </w:rPr>
        <w:t xml:space="preserve"> dan T</w:t>
      </w:r>
      <w:r>
        <w:rPr>
          <w:bCs/>
          <w:iCs/>
          <w:sz w:val="22"/>
          <w:szCs w:val="22"/>
        </w:rPr>
        <w:t>A</w:t>
      </w:r>
      <w:r w:rsidRPr="006B7613">
        <w:rPr>
          <w:bCs/>
          <w:iCs/>
          <w:sz w:val="22"/>
          <w:szCs w:val="22"/>
          <w:lang w:val="en-US"/>
        </w:rPr>
        <w:t xml:space="preserve"> 201</w:t>
      </w:r>
      <w:r>
        <w:rPr>
          <w:bCs/>
          <w:iCs/>
          <w:sz w:val="22"/>
          <w:szCs w:val="22"/>
        </w:rPr>
        <w:t>6</w:t>
      </w:r>
      <w:r>
        <w:rPr>
          <w:bCs/>
          <w:iCs/>
          <w:sz w:val="22"/>
          <w:szCs w:val="22"/>
          <w:lang w:val="en-US"/>
        </w:rPr>
        <w:t xml:space="preserve"> per SKPD dapat dirinci</w:t>
      </w:r>
      <w:r>
        <w:rPr>
          <w:bCs/>
          <w:iCs/>
          <w:sz w:val="22"/>
          <w:szCs w:val="22"/>
        </w:rPr>
        <w:t xml:space="preserve"> </w:t>
      </w:r>
      <w:r>
        <w:rPr>
          <w:bCs/>
          <w:iCs/>
          <w:sz w:val="22"/>
          <w:szCs w:val="22"/>
          <w:lang w:val="en-US"/>
        </w:rPr>
        <w:t>sebagai</w:t>
      </w:r>
      <w:r>
        <w:rPr>
          <w:bCs/>
          <w:iCs/>
          <w:sz w:val="22"/>
          <w:szCs w:val="22"/>
        </w:rPr>
        <w:t xml:space="preserve">mana pada </w:t>
      </w:r>
      <w:r w:rsidR="00076E5E">
        <w:rPr>
          <w:bCs/>
          <w:iCs/>
          <w:sz w:val="22"/>
          <w:szCs w:val="22"/>
        </w:rPr>
        <w:t>Lampiran V.17</w:t>
      </w:r>
      <w:r w:rsidRPr="002727D7">
        <w:rPr>
          <w:bCs/>
          <w:iCs/>
          <w:sz w:val="22"/>
          <w:szCs w:val="22"/>
        </w:rPr>
        <w:t>.</w:t>
      </w:r>
    </w:p>
    <w:p w:rsidR="008352F3" w:rsidRPr="00AE5B73" w:rsidRDefault="008352F3" w:rsidP="005A6082">
      <w:pPr>
        <w:pStyle w:val="ListParagraph"/>
        <w:numPr>
          <w:ilvl w:val="0"/>
          <w:numId w:val="246"/>
        </w:numPr>
        <w:spacing w:before="120" w:after="120" w:line="280" w:lineRule="exact"/>
        <w:ind w:left="851" w:hanging="993"/>
        <w:contextualSpacing w:val="0"/>
        <w:jc w:val="both"/>
        <w:rPr>
          <w:b/>
          <w:bCs/>
          <w:iCs/>
          <w:sz w:val="22"/>
          <w:szCs w:val="22"/>
        </w:rPr>
      </w:pPr>
      <w:r w:rsidRPr="00AE5B73">
        <w:rPr>
          <w:b/>
          <w:bCs/>
          <w:iCs/>
          <w:sz w:val="22"/>
          <w:szCs w:val="22"/>
        </w:rPr>
        <w:t>Belanja Jalan, Irigasi dan Jaringan</w:t>
      </w:r>
    </w:p>
    <w:p w:rsidR="008352F3" w:rsidRDefault="008352F3" w:rsidP="008352F3">
      <w:pPr>
        <w:spacing w:before="120" w:after="120" w:line="280" w:lineRule="exact"/>
        <w:ind w:left="851"/>
        <w:jc w:val="both"/>
        <w:rPr>
          <w:sz w:val="22"/>
          <w:szCs w:val="22"/>
        </w:rPr>
      </w:pPr>
      <w:r w:rsidRPr="006B7613">
        <w:rPr>
          <w:sz w:val="22"/>
          <w:szCs w:val="22"/>
        </w:rPr>
        <w:t>Realisasi Belanja Modal–Jalan, Irigasi dan Jaringan TA 201</w:t>
      </w:r>
      <w:r>
        <w:rPr>
          <w:sz w:val="22"/>
          <w:szCs w:val="22"/>
        </w:rPr>
        <w:t>7</w:t>
      </w:r>
      <w:r w:rsidRPr="006B7613">
        <w:rPr>
          <w:sz w:val="22"/>
          <w:szCs w:val="22"/>
        </w:rPr>
        <w:t xml:space="preserve"> sebesar Rp</w:t>
      </w:r>
      <w:r>
        <w:rPr>
          <w:sz w:val="22"/>
          <w:szCs w:val="22"/>
        </w:rPr>
        <w:t>111.437.777.677</w:t>
      </w:r>
      <w:r w:rsidRPr="006B7613">
        <w:rPr>
          <w:sz w:val="22"/>
          <w:szCs w:val="22"/>
        </w:rPr>
        <w:t xml:space="preserve">,00 atau </w:t>
      </w:r>
      <w:r>
        <w:rPr>
          <w:sz w:val="22"/>
          <w:szCs w:val="22"/>
        </w:rPr>
        <w:t>97,21</w:t>
      </w:r>
      <w:r w:rsidRPr="006B7613">
        <w:rPr>
          <w:sz w:val="22"/>
          <w:szCs w:val="22"/>
        </w:rPr>
        <w:t>% dari anggaran sebesar Rp</w:t>
      </w:r>
      <w:r>
        <w:rPr>
          <w:sz w:val="22"/>
          <w:szCs w:val="22"/>
        </w:rPr>
        <w:t>114.632.017.917</w:t>
      </w:r>
      <w:r w:rsidRPr="006B7613">
        <w:rPr>
          <w:sz w:val="22"/>
          <w:szCs w:val="22"/>
        </w:rPr>
        <w:t xml:space="preserve">,00 dan </w:t>
      </w:r>
      <w:r w:rsidR="00BB3443">
        <w:rPr>
          <w:sz w:val="22"/>
          <w:szCs w:val="22"/>
        </w:rPr>
        <w:t>86,37</w:t>
      </w:r>
      <w:r w:rsidRPr="006B7613">
        <w:rPr>
          <w:sz w:val="22"/>
          <w:szCs w:val="22"/>
        </w:rPr>
        <w:t>% dari realisasi TA 201</w:t>
      </w:r>
      <w:r>
        <w:rPr>
          <w:sz w:val="22"/>
          <w:szCs w:val="22"/>
        </w:rPr>
        <w:t>6</w:t>
      </w:r>
      <w:r w:rsidRPr="006B7613">
        <w:rPr>
          <w:sz w:val="22"/>
          <w:szCs w:val="22"/>
        </w:rPr>
        <w:t xml:space="preserve"> sebesar Rp</w:t>
      </w:r>
      <w:r>
        <w:rPr>
          <w:sz w:val="22"/>
          <w:szCs w:val="22"/>
        </w:rPr>
        <w:t>129</w:t>
      </w:r>
      <w:r w:rsidRPr="006B7613">
        <w:rPr>
          <w:sz w:val="22"/>
          <w:szCs w:val="22"/>
          <w:lang w:val="en-US"/>
        </w:rPr>
        <w:t>.</w:t>
      </w:r>
      <w:r>
        <w:rPr>
          <w:sz w:val="22"/>
          <w:szCs w:val="22"/>
        </w:rPr>
        <w:t>017.932.996</w:t>
      </w:r>
      <w:r w:rsidRPr="006B7613">
        <w:rPr>
          <w:sz w:val="22"/>
          <w:szCs w:val="22"/>
        </w:rPr>
        <w:t>,00</w:t>
      </w:r>
      <w:r w:rsidRPr="006B7613">
        <w:rPr>
          <w:sz w:val="22"/>
          <w:szCs w:val="22"/>
          <w:lang w:val="en-US"/>
        </w:rPr>
        <w:t xml:space="preserve">. Adapun </w:t>
      </w:r>
      <w:r w:rsidRPr="006B7613">
        <w:rPr>
          <w:sz w:val="22"/>
          <w:szCs w:val="22"/>
        </w:rPr>
        <w:t xml:space="preserve">rincian </w:t>
      </w:r>
      <w:r w:rsidRPr="006B7613">
        <w:rPr>
          <w:sz w:val="22"/>
          <w:szCs w:val="22"/>
          <w:lang w:val="en-US"/>
        </w:rPr>
        <w:t xml:space="preserve">Belanja Modal </w:t>
      </w:r>
      <w:r w:rsidRPr="006B7613">
        <w:rPr>
          <w:sz w:val="22"/>
          <w:szCs w:val="22"/>
        </w:rPr>
        <w:t>J</w:t>
      </w:r>
      <w:r w:rsidRPr="006B7613">
        <w:rPr>
          <w:sz w:val="22"/>
          <w:szCs w:val="22"/>
          <w:lang w:val="en-US"/>
        </w:rPr>
        <w:t>alan, Irigasi, dan Jaringan TA 201</w:t>
      </w:r>
      <w:r>
        <w:rPr>
          <w:sz w:val="22"/>
          <w:szCs w:val="22"/>
        </w:rPr>
        <w:t xml:space="preserve">7 dapat disajikan dalam tabel V.24 </w:t>
      </w:r>
      <w:r w:rsidRPr="006B7613">
        <w:rPr>
          <w:sz w:val="22"/>
          <w:szCs w:val="22"/>
        </w:rPr>
        <w:t>sebagai berikut:</w:t>
      </w:r>
    </w:p>
    <w:p w:rsidR="001F4AC9"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V.24  </w:t>
      </w:r>
    </w:p>
    <w:p w:rsidR="008352F3" w:rsidRPr="009E39E0" w:rsidRDefault="008352F3"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Belanja Jalan, Jaringan, dan Irigasi TA 2017 dan TA 2016</w:t>
      </w:r>
    </w:p>
    <w:tbl>
      <w:tblPr>
        <w:tblW w:w="7429" w:type="dxa"/>
        <w:tblInd w:w="959" w:type="dxa"/>
        <w:tblLook w:val="04A0"/>
      </w:tblPr>
      <w:tblGrid>
        <w:gridCol w:w="2895"/>
        <w:gridCol w:w="1502"/>
        <w:gridCol w:w="1516"/>
        <w:gridCol w:w="1516"/>
      </w:tblGrid>
      <w:tr w:rsidR="008352F3" w:rsidRPr="007C16CA" w:rsidTr="00290303">
        <w:trPr>
          <w:trHeight w:val="21"/>
          <w:tblHeader/>
        </w:trPr>
        <w:tc>
          <w:tcPr>
            <w:tcW w:w="28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7C16CA" w:rsidRDefault="008352F3" w:rsidP="00C54037">
            <w:pPr>
              <w:spacing w:before="40" w:line="276" w:lineRule="auto"/>
              <w:rPr>
                <w:rFonts w:ascii="Arial Narrow" w:hAnsi="Arial Narrow"/>
                <w:b/>
                <w:bCs/>
                <w:noProof w:val="0"/>
                <w:color w:val="000000"/>
                <w:sz w:val="16"/>
                <w:szCs w:val="22"/>
                <w:lang w:val="en-US"/>
              </w:rPr>
            </w:pPr>
            <w:r w:rsidRPr="007C16CA">
              <w:rPr>
                <w:rFonts w:ascii="Arial Narrow" w:hAnsi="Arial Narrow"/>
                <w:b/>
                <w:bCs/>
                <w:noProof w:val="0"/>
                <w:color w:val="000000"/>
                <w:sz w:val="16"/>
                <w:szCs w:val="22"/>
                <w:lang w:val="en-US"/>
              </w:rPr>
              <w:t>Belanja Modal Jalan,Irigasi, dan Jaringan</w:t>
            </w:r>
          </w:p>
        </w:tc>
        <w:tc>
          <w:tcPr>
            <w:tcW w:w="3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76227F" w:rsidRDefault="008352F3" w:rsidP="00C54037">
            <w:pPr>
              <w:spacing w:before="40" w:line="276" w:lineRule="auto"/>
              <w:jc w:val="center"/>
              <w:rPr>
                <w:rFonts w:ascii="Arial Narrow" w:hAnsi="Arial Narrow"/>
                <w:b/>
                <w:bCs/>
                <w:noProof w:val="0"/>
                <w:color w:val="000000"/>
                <w:sz w:val="16"/>
                <w:szCs w:val="22"/>
              </w:rPr>
            </w:pPr>
            <w:r>
              <w:rPr>
                <w:rFonts w:ascii="Arial Narrow" w:hAnsi="Arial Narrow"/>
                <w:b/>
                <w:bCs/>
                <w:noProof w:val="0"/>
                <w:color w:val="000000"/>
                <w:sz w:val="16"/>
                <w:szCs w:val="22"/>
                <w:lang w:val="en-US"/>
              </w:rPr>
              <w:t>201</w:t>
            </w:r>
            <w:r>
              <w:rPr>
                <w:rFonts w:ascii="Arial Narrow" w:hAnsi="Arial Narrow"/>
                <w:b/>
                <w:bCs/>
                <w:noProof w:val="0"/>
                <w:color w:val="000000"/>
                <w:sz w:val="16"/>
                <w:szCs w:val="22"/>
              </w:rPr>
              <w:t>7</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352F3" w:rsidRPr="0076227F" w:rsidRDefault="008352F3" w:rsidP="00C54037">
            <w:pPr>
              <w:spacing w:before="40" w:line="276" w:lineRule="auto"/>
              <w:jc w:val="center"/>
              <w:rPr>
                <w:rFonts w:ascii="Arial Narrow" w:hAnsi="Arial Narrow"/>
                <w:b/>
                <w:bCs/>
                <w:noProof w:val="0"/>
                <w:color w:val="000000"/>
                <w:sz w:val="16"/>
                <w:szCs w:val="22"/>
              </w:rPr>
            </w:pPr>
            <w:r w:rsidRPr="007C16CA">
              <w:rPr>
                <w:rFonts w:ascii="Arial Narrow" w:hAnsi="Arial Narrow"/>
                <w:b/>
                <w:bCs/>
                <w:noProof w:val="0"/>
                <w:color w:val="000000"/>
                <w:sz w:val="16"/>
                <w:szCs w:val="22"/>
                <w:lang w:val="en-US"/>
              </w:rPr>
              <w:t>201</w:t>
            </w:r>
            <w:r>
              <w:rPr>
                <w:rFonts w:ascii="Arial Narrow" w:hAnsi="Arial Narrow"/>
                <w:b/>
                <w:bCs/>
                <w:noProof w:val="0"/>
                <w:color w:val="000000"/>
                <w:sz w:val="16"/>
                <w:szCs w:val="22"/>
              </w:rPr>
              <w:t>6</w:t>
            </w:r>
          </w:p>
        </w:tc>
      </w:tr>
      <w:tr w:rsidR="008352F3" w:rsidRPr="007C16CA" w:rsidTr="00290303">
        <w:trPr>
          <w:trHeight w:val="21"/>
          <w:tblHeader/>
        </w:trPr>
        <w:tc>
          <w:tcPr>
            <w:tcW w:w="2895" w:type="dxa"/>
            <w:vMerge/>
            <w:tcBorders>
              <w:top w:val="single" w:sz="4" w:space="0" w:color="auto"/>
              <w:left w:val="single" w:sz="4" w:space="0" w:color="auto"/>
              <w:bottom w:val="single" w:sz="4" w:space="0" w:color="000000"/>
              <w:right w:val="single" w:sz="4" w:space="0" w:color="auto"/>
            </w:tcBorders>
            <w:vAlign w:val="center"/>
            <w:hideMark/>
          </w:tcPr>
          <w:p w:rsidR="008352F3" w:rsidRPr="007C16CA" w:rsidRDefault="008352F3" w:rsidP="00C54037">
            <w:pPr>
              <w:spacing w:before="40" w:line="276" w:lineRule="auto"/>
              <w:rPr>
                <w:rFonts w:ascii="Arial Narrow" w:hAnsi="Arial Narrow"/>
                <w:b/>
                <w:bCs/>
                <w:noProof w:val="0"/>
                <w:color w:val="000000"/>
                <w:sz w:val="16"/>
                <w:szCs w:val="22"/>
                <w:lang w:val="en-US"/>
              </w:rPr>
            </w:pPr>
          </w:p>
        </w:tc>
        <w:tc>
          <w:tcPr>
            <w:tcW w:w="1502" w:type="dxa"/>
            <w:tcBorders>
              <w:top w:val="nil"/>
              <w:left w:val="nil"/>
              <w:bottom w:val="single" w:sz="4" w:space="0" w:color="auto"/>
              <w:right w:val="single" w:sz="4" w:space="0" w:color="auto"/>
            </w:tcBorders>
            <w:shd w:val="clear" w:color="auto" w:fill="auto"/>
            <w:noWrap/>
            <w:vAlign w:val="bottom"/>
            <w:hideMark/>
          </w:tcPr>
          <w:p w:rsidR="008352F3" w:rsidRPr="007C16CA" w:rsidRDefault="008352F3" w:rsidP="00C54037">
            <w:pPr>
              <w:spacing w:before="40" w:line="276" w:lineRule="auto"/>
              <w:jc w:val="center"/>
              <w:rPr>
                <w:rFonts w:ascii="Arial Narrow" w:hAnsi="Arial Narrow"/>
                <w:b/>
                <w:bCs/>
                <w:noProof w:val="0"/>
                <w:color w:val="000000"/>
                <w:sz w:val="16"/>
                <w:szCs w:val="22"/>
                <w:lang w:val="en-US"/>
              </w:rPr>
            </w:pPr>
            <w:r w:rsidRPr="007C16CA">
              <w:rPr>
                <w:rFonts w:ascii="Arial Narrow" w:hAnsi="Arial Narrow"/>
                <w:b/>
                <w:bCs/>
                <w:noProof w:val="0"/>
                <w:color w:val="000000"/>
                <w:sz w:val="16"/>
                <w:szCs w:val="22"/>
                <w:lang w:val="en-US"/>
              </w:rPr>
              <w:t>Anggaran (Rp)</w:t>
            </w:r>
          </w:p>
        </w:tc>
        <w:tc>
          <w:tcPr>
            <w:tcW w:w="1516" w:type="dxa"/>
            <w:tcBorders>
              <w:top w:val="nil"/>
              <w:left w:val="nil"/>
              <w:bottom w:val="single" w:sz="4" w:space="0" w:color="auto"/>
              <w:right w:val="single" w:sz="4" w:space="0" w:color="auto"/>
            </w:tcBorders>
            <w:shd w:val="clear" w:color="auto" w:fill="auto"/>
            <w:noWrap/>
            <w:vAlign w:val="bottom"/>
            <w:hideMark/>
          </w:tcPr>
          <w:p w:rsidR="008352F3" w:rsidRPr="007C16CA" w:rsidRDefault="008352F3" w:rsidP="00C54037">
            <w:pPr>
              <w:spacing w:before="40" w:line="276" w:lineRule="auto"/>
              <w:jc w:val="center"/>
              <w:rPr>
                <w:rFonts w:ascii="Arial Narrow" w:hAnsi="Arial Narrow"/>
                <w:b/>
                <w:bCs/>
                <w:noProof w:val="0"/>
                <w:color w:val="000000"/>
                <w:sz w:val="16"/>
                <w:szCs w:val="22"/>
                <w:lang w:val="en-US"/>
              </w:rPr>
            </w:pPr>
            <w:r w:rsidRPr="007C16CA">
              <w:rPr>
                <w:rFonts w:ascii="Arial Narrow" w:hAnsi="Arial Narrow"/>
                <w:b/>
                <w:bCs/>
                <w:noProof w:val="0"/>
                <w:color w:val="000000"/>
                <w:sz w:val="16"/>
                <w:szCs w:val="22"/>
                <w:lang w:val="en-US"/>
              </w:rPr>
              <w:t>Realisasi (Rp)</w:t>
            </w:r>
          </w:p>
        </w:tc>
        <w:tc>
          <w:tcPr>
            <w:tcW w:w="1516" w:type="dxa"/>
            <w:tcBorders>
              <w:top w:val="nil"/>
              <w:left w:val="nil"/>
              <w:bottom w:val="single" w:sz="4" w:space="0" w:color="auto"/>
              <w:right w:val="single" w:sz="4" w:space="0" w:color="auto"/>
            </w:tcBorders>
            <w:shd w:val="clear" w:color="auto" w:fill="auto"/>
            <w:noWrap/>
            <w:vAlign w:val="bottom"/>
            <w:hideMark/>
          </w:tcPr>
          <w:p w:rsidR="008352F3" w:rsidRPr="007C16CA" w:rsidRDefault="008352F3" w:rsidP="00C54037">
            <w:pPr>
              <w:spacing w:before="40" w:line="276" w:lineRule="auto"/>
              <w:jc w:val="center"/>
              <w:rPr>
                <w:rFonts w:ascii="Arial Narrow" w:hAnsi="Arial Narrow"/>
                <w:b/>
                <w:bCs/>
                <w:noProof w:val="0"/>
                <w:color w:val="000000"/>
                <w:sz w:val="16"/>
                <w:szCs w:val="22"/>
                <w:lang w:val="en-US"/>
              </w:rPr>
            </w:pPr>
            <w:r w:rsidRPr="007C16CA">
              <w:rPr>
                <w:rFonts w:ascii="Arial Narrow" w:hAnsi="Arial Narrow"/>
                <w:b/>
                <w:bCs/>
                <w:noProof w:val="0"/>
                <w:color w:val="000000"/>
                <w:sz w:val="16"/>
                <w:szCs w:val="22"/>
                <w:lang w:val="en-US"/>
              </w:rPr>
              <w:t>Realisasi (Rp)</w:t>
            </w:r>
          </w:p>
        </w:tc>
      </w:tr>
      <w:tr w:rsidR="008352F3" w:rsidRPr="007C16CA" w:rsidTr="00290303">
        <w:trPr>
          <w:trHeight w:val="21"/>
        </w:trPr>
        <w:tc>
          <w:tcPr>
            <w:tcW w:w="2895" w:type="dxa"/>
            <w:tcBorders>
              <w:top w:val="nil"/>
              <w:left w:val="single" w:sz="4" w:space="0" w:color="auto"/>
              <w:bottom w:val="single" w:sz="4" w:space="0" w:color="auto"/>
              <w:right w:val="single" w:sz="4" w:space="0" w:color="auto"/>
            </w:tcBorders>
            <w:shd w:val="clear" w:color="auto" w:fill="auto"/>
            <w:vAlign w:val="center"/>
            <w:hideMark/>
          </w:tcPr>
          <w:p w:rsidR="008352F3" w:rsidRPr="007C16CA" w:rsidRDefault="008352F3" w:rsidP="00C54037">
            <w:pPr>
              <w:spacing w:before="40" w:line="276" w:lineRule="auto"/>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1) BM Jalan</w:t>
            </w:r>
          </w:p>
        </w:tc>
        <w:tc>
          <w:tcPr>
            <w:tcW w:w="1502"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49.208.403.000,00</w:t>
            </w:r>
          </w:p>
        </w:tc>
        <w:tc>
          <w:tcPr>
            <w:tcW w:w="1516"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47.988.000.131,00</w:t>
            </w:r>
          </w:p>
        </w:tc>
        <w:tc>
          <w:tcPr>
            <w:tcW w:w="1516" w:type="dxa"/>
            <w:tcBorders>
              <w:top w:val="nil"/>
              <w:left w:val="nil"/>
              <w:bottom w:val="single" w:sz="4" w:space="0" w:color="auto"/>
              <w:right w:val="single" w:sz="4" w:space="0" w:color="auto"/>
            </w:tcBorders>
            <w:shd w:val="clear" w:color="auto" w:fill="auto"/>
            <w:noWrap/>
            <w:hideMark/>
          </w:tcPr>
          <w:p w:rsidR="008352F3" w:rsidRPr="007C16CA" w:rsidRDefault="008352F3" w:rsidP="00C54037">
            <w:pPr>
              <w:spacing w:before="40" w:line="276" w:lineRule="auto"/>
              <w:jc w:val="right"/>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 xml:space="preserve"> 69.113.777.790,00 </w:t>
            </w:r>
          </w:p>
        </w:tc>
      </w:tr>
      <w:tr w:rsidR="008352F3" w:rsidRPr="007C16CA" w:rsidTr="00290303">
        <w:trPr>
          <w:trHeight w:val="21"/>
        </w:trPr>
        <w:tc>
          <w:tcPr>
            <w:tcW w:w="2895" w:type="dxa"/>
            <w:tcBorders>
              <w:top w:val="nil"/>
              <w:left w:val="single" w:sz="4" w:space="0" w:color="auto"/>
              <w:bottom w:val="single" w:sz="4" w:space="0" w:color="auto"/>
              <w:right w:val="single" w:sz="4" w:space="0" w:color="auto"/>
            </w:tcBorders>
            <w:shd w:val="clear" w:color="auto" w:fill="auto"/>
            <w:vAlign w:val="center"/>
            <w:hideMark/>
          </w:tcPr>
          <w:p w:rsidR="008352F3" w:rsidRPr="007C16CA" w:rsidRDefault="008352F3" w:rsidP="00C54037">
            <w:pPr>
              <w:spacing w:before="40" w:line="276" w:lineRule="auto"/>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2) BM Jembatan</w:t>
            </w:r>
          </w:p>
        </w:tc>
        <w:tc>
          <w:tcPr>
            <w:tcW w:w="1502"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15.543.955.500,00</w:t>
            </w:r>
          </w:p>
        </w:tc>
        <w:tc>
          <w:tcPr>
            <w:tcW w:w="1516"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15.366.906.862,00</w:t>
            </w:r>
          </w:p>
        </w:tc>
        <w:tc>
          <w:tcPr>
            <w:tcW w:w="1516" w:type="dxa"/>
            <w:tcBorders>
              <w:top w:val="nil"/>
              <w:left w:val="nil"/>
              <w:bottom w:val="single" w:sz="4" w:space="0" w:color="auto"/>
              <w:right w:val="single" w:sz="4" w:space="0" w:color="auto"/>
            </w:tcBorders>
            <w:shd w:val="clear" w:color="auto" w:fill="auto"/>
            <w:noWrap/>
            <w:hideMark/>
          </w:tcPr>
          <w:p w:rsidR="008352F3" w:rsidRPr="007C16CA" w:rsidRDefault="008352F3" w:rsidP="00C54037">
            <w:pPr>
              <w:spacing w:before="40" w:line="276" w:lineRule="auto"/>
              <w:jc w:val="right"/>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 xml:space="preserve"> 20.348.970.424,00 </w:t>
            </w:r>
          </w:p>
        </w:tc>
      </w:tr>
      <w:tr w:rsidR="008352F3" w:rsidRPr="007C16CA" w:rsidTr="00290303">
        <w:trPr>
          <w:trHeight w:val="21"/>
        </w:trPr>
        <w:tc>
          <w:tcPr>
            <w:tcW w:w="2895" w:type="dxa"/>
            <w:tcBorders>
              <w:top w:val="nil"/>
              <w:left w:val="single" w:sz="4" w:space="0" w:color="auto"/>
              <w:bottom w:val="single" w:sz="4" w:space="0" w:color="auto"/>
              <w:right w:val="single" w:sz="4" w:space="0" w:color="auto"/>
            </w:tcBorders>
            <w:shd w:val="clear" w:color="auto" w:fill="auto"/>
            <w:vAlign w:val="center"/>
            <w:hideMark/>
          </w:tcPr>
          <w:p w:rsidR="008352F3" w:rsidRPr="007C16CA" w:rsidRDefault="008352F3" w:rsidP="00C54037">
            <w:pPr>
              <w:spacing w:before="40" w:line="276" w:lineRule="auto"/>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3) BM Bangunan Air/Irigasi</w:t>
            </w:r>
          </w:p>
        </w:tc>
        <w:tc>
          <w:tcPr>
            <w:tcW w:w="1502"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18.791.574.842,00</w:t>
            </w:r>
          </w:p>
        </w:tc>
        <w:tc>
          <w:tcPr>
            <w:tcW w:w="1516"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18.084.297.505,00</w:t>
            </w:r>
          </w:p>
        </w:tc>
        <w:tc>
          <w:tcPr>
            <w:tcW w:w="1516" w:type="dxa"/>
            <w:tcBorders>
              <w:top w:val="nil"/>
              <w:left w:val="nil"/>
              <w:bottom w:val="single" w:sz="4" w:space="0" w:color="auto"/>
              <w:right w:val="single" w:sz="4" w:space="0" w:color="auto"/>
            </w:tcBorders>
            <w:shd w:val="clear" w:color="auto" w:fill="auto"/>
            <w:noWrap/>
            <w:hideMark/>
          </w:tcPr>
          <w:p w:rsidR="008352F3" w:rsidRPr="007C16CA" w:rsidRDefault="008352F3" w:rsidP="00C54037">
            <w:pPr>
              <w:spacing w:before="40" w:line="276" w:lineRule="auto"/>
              <w:jc w:val="right"/>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 xml:space="preserve"> 34.649.988.107,00 </w:t>
            </w:r>
          </w:p>
        </w:tc>
      </w:tr>
      <w:tr w:rsidR="008352F3" w:rsidRPr="007C16CA" w:rsidTr="00290303">
        <w:trPr>
          <w:trHeight w:val="21"/>
        </w:trPr>
        <w:tc>
          <w:tcPr>
            <w:tcW w:w="2895" w:type="dxa"/>
            <w:tcBorders>
              <w:top w:val="nil"/>
              <w:left w:val="single" w:sz="4" w:space="0" w:color="auto"/>
              <w:bottom w:val="single" w:sz="4" w:space="0" w:color="auto"/>
              <w:right w:val="single" w:sz="4" w:space="0" w:color="auto"/>
            </w:tcBorders>
            <w:shd w:val="clear" w:color="auto" w:fill="auto"/>
            <w:vAlign w:val="center"/>
            <w:hideMark/>
          </w:tcPr>
          <w:p w:rsidR="008352F3" w:rsidRPr="007C16CA" w:rsidRDefault="008352F3" w:rsidP="00C54037">
            <w:pPr>
              <w:spacing w:before="40" w:line="276" w:lineRule="auto"/>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4) BM Instalasi Penerangan Jalan,Taman dan Hutan Kota</w:t>
            </w:r>
          </w:p>
        </w:tc>
        <w:tc>
          <w:tcPr>
            <w:tcW w:w="1502"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25.658.983.500,00</w:t>
            </w:r>
          </w:p>
        </w:tc>
        <w:tc>
          <w:tcPr>
            <w:tcW w:w="1516"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24.869.509.850,00</w:t>
            </w:r>
          </w:p>
        </w:tc>
        <w:tc>
          <w:tcPr>
            <w:tcW w:w="1516" w:type="dxa"/>
            <w:tcBorders>
              <w:top w:val="nil"/>
              <w:left w:val="nil"/>
              <w:bottom w:val="single" w:sz="4" w:space="0" w:color="auto"/>
              <w:right w:val="single" w:sz="4" w:space="0" w:color="auto"/>
            </w:tcBorders>
            <w:shd w:val="clear" w:color="auto" w:fill="auto"/>
            <w:noWrap/>
            <w:hideMark/>
          </w:tcPr>
          <w:p w:rsidR="008352F3" w:rsidRPr="007C16CA" w:rsidRDefault="008352F3" w:rsidP="00C54037">
            <w:pPr>
              <w:spacing w:before="40" w:line="276" w:lineRule="auto"/>
              <w:jc w:val="right"/>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 xml:space="preserve"> 3.924.269.175,00 </w:t>
            </w:r>
          </w:p>
        </w:tc>
      </w:tr>
      <w:tr w:rsidR="008352F3" w:rsidRPr="007C16CA" w:rsidTr="00290303">
        <w:trPr>
          <w:trHeight w:val="21"/>
        </w:trPr>
        <w:tc>
          <w:tcPr>
            <w:tcW w:w="2895" w:type="dxa"/>
            <w:tcBorders>
              <w:top w:val="nil"/>
              <w:left w:val="single" w:sz="4" w:space="0" w:color="auto"/>
              <w:bottom w:val="single" w:sz="4" w:space="0" w:color="auto"/>
              <w:right w:val="single" w:sz="4" w:space="0" w:color="auto"/>
            </w:tcBorders>
            <w:shd w:val="clear" w:color="auto" w:fill="auto"/>
            <w:vAlign w:val="center"/>
            <w:hideMark/>
          </w:tcPr>
          <w:p w:rsidR="008352F3" w:rsidRPr="007C16CA" w:rsidRDefault="008352F3" w:rsidP="00C54037">
            <w:pPr>
              <w:spacing w:before="40" w:line="276" w:lineRule="auto"/>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5) BM Jaringan Listrik dan Telepon</w:t>
            </w:r>
          </w:p>
        </w:tc>
        <w:tc>
          <w:tcPr>
            <w:tcW w:w="1502"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5.429.101.075,00</w:t>
            </w:r>
          </w:p>
        </w:tc>
        <w:tc>
          <w:tcPr>
            <w:tcW w:w="1516"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5.129.063.329,00</w:t>
            </w:r>
          </w:p>
        </w:tc>
        <w:tc>
          <w:tcPr>
            <w:tcW w:w="1516" w:type="dxa"/>
            <w:tcBorders>
              <w:top w:val="nil"/>
              <w:left w:val="nil"/>
              <w:bottom w:val="single" w:sz="4" w:space="0" w:color="auto"/>
              <w:right w:val="single" w:sz="4" w:space="0" w:color="auto"/>
            </w:tcBorders>
            <w:shd w:val="clear" w:color="auto" w:fill="auto"/>
            <w:noWrap/>
            <w:hideMark/>
          </w:tcPr>
          <w:p w:rsidR="008352F3" w:rsidRPr="007C16CA" w:rsidRDefault="008352F3" w:rsidP="00C54037">
            <w:pPr>
              <w:spacing w:before="40" w:line="276" w:lineRule="auto"/>
              <w:jc w:val="right"/>
              <w:rPr>
                <w:rFonts w:ascii="Arial Narrow" w:hAnsi="Arial Narrow"/>
                <w:noProof w:val="0"/>
                <w:color w:val="000000"/>
                <w:sz w:val="16"/>
                <w:szCs w:val="22"/>
                <w:lang w:val="en-US"/>
              </w:rPr>
            </w:pPr>
            <w:r w:rsidRPr="007C16CA">
              <w:rPr>
                <w:rFonts w:ascii="Arial Narrow" w:hAnsi="Arial Narrow"/>
                <w:noProof w:val="0"/>
                <w:color w:val="000000"/>
                <w:sz w:val="16"/>
                <w:szCs w:val="22"/>
                <w:lang w:val="en-US"/>
              </w:rPr>
              <w:t xml:space="preserve"> 980.927.500,00 </w:t>
            </w:r>
          </w:p>
        </w:tc>
      </w:tr>
      <w:tr w:rsidR="008352F3" w:rsidRPr="007C16CA" w:rsidTr="00290303">
        <w:trPr>
          <w:trHeight w:val="21"/>
        </w:trPr>
        <w:tc>
          <w:tcPr>
            <w:tcW w:w="2895" w:type="dxa"/>
            <w:tcBorders>
              <w:top w:val="nil"/>
              <w:left w:val="single" w:sz="4" w:space="0" w:color="auto"/>
              <w:bottom w:val="single" w:sz="4" w:space="0" w:color="auto"/>
              <w:right w:val="single" w:sz="4" w:space="0" w:color="auto"/>
            </w:tcBorders>
            <w:shd w:val="clear" w:color="auto" w:fill="auto"/>
            <w:vAlign w:val="center"/>
            <w:hideMark/>
          </w:tcPr>
          <w:p w:rsidR="008352F3" w:rsidRPr="007C16CA" w:rsidRDefault="008352F3" w:rsidP="00C54037">
            <w:pPr>
              <w:spacing w:before="40" w:line="276" w:lineRule="auto"/>
              <w:rPr>
                <w:rFonts w:ascii="Arial Narrow" w:hAnsi="Arial Narrow"/>
                <w:b/>
                <w:bCs/>
                <w:noProof w:val="0"/>
                <w:color w:val="000000"/>
                <w:sz w:val="16"/>
                <w:szCs w:val="22"/>
                <w:lang w:val="en-US"/>
              </w:rPr>
            </w:pPr>
            <w:r w:rsidRPr="007C16CA">
              <w:rPr>
                <w:rFonts w:ascii="Arial Narrow" w:hAnsi="Arial Narrow"/>
                <w:b/>
                <w:bCs/>
                <w:noProof w:val="0"/>
                <w:color w:val="000000"/>
                <w:sz w:val="16"/>
                <w:szCs w:val="22"/>
                <w:lang w:val="en-US"/>
              </w:rPr>
              <w:t>Jumlah</w:t>
            </w:r>
          </w:p>
        </w:tc>
        <w:tc>
          <w:tcPr>
            <w:tcW w:w="1502"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b/>
                <w:bCs/>
                <w:noProof w:val="0"/>
                <w:color w:val="000000"/>
                <w:sz w:val="16"/>
                <w:szCs w:val="22"/>
              </w:rPr>
            </w:pPr>
            <w:r>
              <w:rPr>
                <w:rFonts w:ascii="Arial Narrow" w:hAnsi="Arial Narrow"/>
                <w:b/>
                <w:bCs/>
                <w:noProof w:val="0"/>
                <w:color w:val="000000"/>
                <w:sz w:val="16"/>
                <w:szCs w:val="22"/>
              </w:rPr>
              <w:t>114.632.017.917,00</w:t>
            </w:r>
          </w:p>
        </w:tc>
        <w:tc>
          <w:tcPr>
            <w:tcW w:w="1516" w:type="dxa"/>
            <w:tcBorders>
              <w:top w:val="nil"/>
              <w:left w:val="nil"/>
              <w:bottom w:val="single" w:sz="4" w:space="0" w:color="auto"/>
              <w:right w:val="single" w:sz="4" w:space="0" w:color="auto"/>
            </w:tcBorders>
            <w:shd w:val="clear" w:color="auto" w:fill="auto"/>
            <w:noWrap/>
            <w:hideMark/>
          </w:tcPr>
          <w:p w:rsidR="008352F3" w:rsidRPr="00C85223" w:rsidRDefault="008352F3" w:rsidP="00C54037">
            <w:pPr>
              <w:spacing w:before="40" w:line="276" w:lineRule="auto"/>
              <w:jc w:val="right"/>
              <w:rPr>
                <w:rFonts w:ascii="Arial Narrow" w:hAnsi="Arial Narrow"/>
                <w:b/>
                <w:bCs/>
                <w:noProof w:val="0"/>
                <w:color w:val="000000"/>
                <w:sz w:val="16"/>
                <w:szCs w:val="22"/>
              </w:rPr>
            </w:pPr>
            <w:r>
              <w:rPr>
                <w:rFonts w:ascii="Arial Narrow" w:hAnsi="Arial Narrow"/>
                <w:b/>
                <w:bCs/>
                <w:noProof w:val="0"/>
                <w:color w:val="000000"/>
                <w:sz w:val="16"/>
                <w:szCs w:val="22"/>
              </w:rPr>
              <w:t>111.437.777.677,00</w:t>
            </w:r>
          </w:p>
        </w:tc>
        <w:tc>
          <w:tcPr>
            <w:tcW w:w="1516" w:type="dxa"/>
            <w:tcBorders>
              <w:top w:val="nil"/>
              <w:left w:val="nil"/>
              <w:bottom w:val="single" w:sz="4" w:space="0" w:color="auto"/>
              <w:right w:val="single" w:sz="4" w:space="0" w:color="auto"/>
            </w:tcBorders>
            <w:shd w:val="clear" w:color="auto" w:fill="auto"/>
            <w:noWrap/>
            <w:hideMark/>
          </w:tcPr>
          <w:p w:rsidR="008352F3" w:rsidRPr="007C16CA" w:rsidRDefault="008352F3" w:rsidP="00C54037">
            <w:pPr>
              <w:spacing w:before="40" w:line="276" w:lineRule="auto"/>
              <w:jc w:val="right"/>
              <w:rPr>
                <w:rFonts w:ascii="Arial Narrow" w:hAnsi="Arial Narrow"/>
                <w:b/>
                <w:bCs/>
                <w:noProof w:val="0"/>
                <w:color w:val="000000"/>
                <w:sz w:val="16"/>
                <w:szCs w:val="22"/>
                <w:lang w:val="en-US"/>
              </w:rPr>
            </w:pPr>
            <w:r w:rsidRPr="007C16CA">
              <w:rPr>
                <w:rFonts w:ascii="Arial Narrow" w:hAnsi="Arial Narrow"/>
                <w:b/>
                <w:bCs/>
                <w:noProof w:val="0"/>
                <w:color w:val="000000"/>
                <w:sz w:val="16"/>
                <w:szCs w:val="22"/>
                <w:lang w:val="en-US"/>
              </w:rPr>
              <w:t xml:space="preserve"> 129.017.932.996,00 </w:t>
            </w:r>
          </w:p>
        </w:tc>
      </w:tr>
    </w:tbl>
    <w:p w:rsidR="008352F3" w:rsidRDefault="008352F3" w:rsidP="008352F3">
      <w:pPr>
        <w:spacing w:before="120" w:after="120" w:line="280" w:lineRule="exact"/>
        <w:ind w:left="851"/>
        <w:jc w:val="both"/>
        <w:rPr>
          <w:bCs/>
          <w:iCs/>
          <w:sz w:val="22"/>
          <w:szCs w:val="22"/>
        </w:rPr>
      </w:pPr>
      <w:r w:rsidRPr="006B7613">
        <w:rPr>
          <w:bCs/>
          <w:iCs/>
          <w:sz w:val="22"/>
          <w:szCs w:val="22"/>
          <w:lang w:val="en-US"/>
        </w:rPr>
        <w:t>Realisasi Belanja Modal Jalan, Irigasi, dan Jaringan TA 201</w:t>
      </w:r>
      <w:r>
        <w:rPr>
          <w:bCs/>
          <w:iCs/>
          <w:sz w:val="22"/>
          <w:szCs w:val="22"/>
        </w:rPr>
        <w:t>7</w:t>
      </w:r>
      <w:r w:rsidRPr="006B7613">
        <w:rPr>
          <w:bCs/>
          <w:iCs/>
          <w:sz w:val="22"/>
          <w:szCs w:val="22"/>
          <w:lang w:val="en-US"/>
        </w:rPr>
        <w:t xml:space="preserve"> dan TA 201</w:t>
      </w:r>
      <w:r>
        <w:rPr>
          <w:bCs/>
          <w:iCs/>
          <w:sz w:val="22"/>
          <w:szCs w:val="22"/>
        </w:rPr>
        <w:t>6</w:t>
      </w:r>
      <w:r w:rsidRPr="006B7613">
        <w:rPr>
          <w:bCs/>
          <w:iCs/>
          <w:sz w:val="22"/>
          <w:szCs w:val="22"/>
          <w:lang w:val="en-US"/>
        </w:rPr>
        <w:t xml:space="preserve"> per</w:t>
      </w:r>
      <w:r>
        <w:rPr>
          <w:bCs/>
          <w:iCs/>
          <w:sz w:val="22"/>
          <w:szCs w:val="22"/>
          <w:lang w:val="en-US"/>
        </w:rPr>
        <w:t xml:space="preserve"> SKPD</w:t>
      </w:r>
      <w:r>
        <w:rPr>
          <w:bCs/>
          <w:iCs/>
          <w:sz w:val="22"/>
          <w:szCs w:val="22"/>
        </w:rPr>
        <w:t xml:space="preserve"> </w:t>
      </w:r>
      <w:r w:rsidRPr="006B7613">
        <w:rPr>
          <w:bCs/>
          <w:iCs/>
          <w:sz w:val="22"/>
          <w:szCs w:val="22"/>
          <w:lang w:val="en-US"/>
        </w:rPr>
        <w:t>dapat dir</w:t>
      </w:r>
      <w:r w:rsidRPr="00502C0E">
        <w:rPr>
          <w:sz w:val="22"/>
          <w:szCs w:val="22"/>
        </w:rPr>
        <w:t>i</w:t>
      </w:r>
      <w:r>
        <w:rPr>
          <w:bCs/>
          <w:iCs/>
          <w:sz w:val="22"/>
          <w:szCs w:val="22"/>
          <w:lang w:val="en-US"/>
        </w:rPr>
        <w:t xml:space="preserve">nci pada sebagaimana </w:t>
      </w:r>
      <w:r>
        <w:rPr>
          <w:bCs/>
          <w:iCs/>
          <w:sz w:val="22"/>
          <w:szCs w:val="22"/>
        </w:rPr>
        <w:t xml:space="preserve">pada </w:t>
      </w:r>
      <w:r>
        <w:rPr>
          <w:bCs/>
          <w:iCs/>
          <w:sz w:val="22"/>
          <w:szCs w:val="22"/>
          <w:lang w:val="en-US"/>
        </w:rPr>
        <w:t xml:space="preserve">Lampiran </w:t>
      </w:r>
      <w:r w:rsidR="00076E5E">
        <w:rPr>
          <w:bCs/>
          <w:iCs/>
          <w:sz w:val="22"/>
          <w:szCs w:val="22"/>
        </w:rPr>
        <w:t>V.18</w:t>
      </w:r>
      <w:r>
        <w:rPr>
          <w:bCs/>
          <w:iCs/>
          <w:sz w:val="22"/>
          <w:szCs w:val="22"/>
        </w:rPr>
        <w:t>.</w:t>
      </w:r>
    </w:p>
    <w:p w:rsidR="008352F3" w:rsidRPr="00AE5B73" w:rsidRDefault="008352F3" w:rsidP="005A6082">
      <w:pPr>
        <w:pStyle w:val="ListParagraph"/>
        <w:numPr>
          <w:ilvl w:val="0"/>
          <w:numId w:val="246"/>
        </w:numPr>
        <w:spacing w:before="120" w:after="120" w:line="280" w:lineRule="exact"/>
        <w:ind w:left="851" w:hanging="993"/>
        <w:contextualSpacing w:val="0"/>
        <w:jc w:val="both"/>
        <w:rPr>
          <w:b/>
          <w:bCs/>
          <w:iCs/>
          <w:sz w:val="22"/>
          <w:szCs w:val="22"/>
        </w:rPr>
      </w:pPr>
      <w:r w:rsidRPr="00AE5B73">
        <w:rPr>
          <w:b/>
          <w:bCs/>
          <w:iCs/>
          <w:sz w:val="22"/>
          <w:szCs w:val="22"/>
        </w:rPr>
        <w:t>Belanja Aset Tetap Lainnya</w:t>
      </w:r>
    </w:p>
    <w:p w:rsidR="008352F3" w:rsidRDefault="008352F3" w:rsidP="008352F3">
      <w:pPr>
        <w:spacing w:after="120" w:line="280" w:lineRule="exact"/>
        <w:ind w:left="851"/>
        <w:jc w:val="both"/>
        <w:rPr>
          <w:sz w:val="22"/>
          <w:szCs w:val="22"/>
        </w:rPr>
      </w:pPr>
      <w:r w:rsidRPr="006B7613">
        <w:rPr>
          <w:sz w:val="22"/>
          <w:szCs w:val="22"/>
        </w:rPr>
        <w:t>Realisasi Belanja Modal–Aset Tetap Lainnya TA 201</w:t>
      </w:r>
      <w:r>
        <w:rPr>
          <w:sz w:val="22"/>
          <w:szCs w:val="22"/>
        </w:rPr>
        <w:t>7</w:t>
      </w:r>
      <w:r w:rsidRPr="006B7613">
        <w:rPr>
          <w:sz w:val="22"/>
          <w:szCs w:val="22"/>
        </w:rPr>
        <w:t xml:space="preserve"> sebesar Rp</w:t>
      </w:r>
      <w:r>
        <w:rPr>
          <w:sz w:val="22"/>
          <w:szCs w:val="22"/>
        </w:rPr>
        <w:t>8.472.108.474,</w:t>
      </w:r>
      <w:r w:rsidRPr="006B7613">
        <w:rPr>
          <w:sz w:val="22"/>
          <w:szCs w:val="22"/>
        </w:rPr>
        <w:t xml:space="preserve">00 atau </w:t>
      </w:r>
      <w:r>
        <w:rPr>
          <w:sz w:val="22"/>
          <w:szCs w:val="22"/>
        </w:rPr>
        <w:t>88,97</w:t>
      </w:r>
      <w:r w:rsidRPr="006B7613">
        <w:rPr>
          <w:sz w:val="22"/>
          <w:szCs w:val="22"/>
        </w:rPr>
        <w:t>% dari anggaran sebesar Rp</w:t>
      </w:r>
      <w:r>
        <w:rPr>
          <w:sz w:val="22"/>
          <w:szCs w:val="22"/>
        </w:rPr>
        <w:t>9.521.909.671</w:t>
      </w:r>
      <w:r w:rsidRPr="006B7613">
        <w:rPr>
          <w:sz w:val="22"/>
          <w:szCs w:val="22"/>
        </w:rPr>
        <w:t xml:space="preserve">,00 dan </w:t>
      </w:r>
      <w:r w:rsidR="00BB3443">
        <w:rPr>
          <w:sz w:val="22"/>
          <w:szCs w:val="22"/>
        </w:rPr>
        <w:t>2.334,43</w:t>
      </w:r>
      <w:r>
        <w:rPr>
          <w:sz w:val="22"/>
          <w:szCs w:val="22"/>
        </w:rPr>
        <w:t>% dari realisasi TA 2016</w:t>
      </w:r>
      <w:r w:rsidRPr="006B7613">
        <w:rPr>
          <w:sz w:val="22"/>
          <w:szCs w:val="22"/>
        </w:rPr>
        <w:t xml:space="preserve"> sebesar Rp3</w:t>
      </w:r>
      <w:r>
        <w:rPr>
          <w:sz w:val="22"/>
          <w:szCs w:val="22"/>
        </w:rPr>
        <w:t>6</w:t>
      </w:r>
      <w:r w:rsidRPr="006B7613">
        <w:rPr>
          <w:sz w:val="22"/>
          <w:szCs w:val="22"/>
        </w:rPr>
        <w:t>2</w:t>
      </w:r>
      <w:r w:rsidRPr="006B7613">
        <w:rPr>
          <w:sz w:val="22"/>
          <w:szCs w:val="22"/>
          <w:lang w:val="en-US"/>
        </w:rPr>
        <w:t>.</w:t>
      </w:r>
      <w:r>
        <w:rPr>
          <w:sz w:val="22"/>
          <w:szCs w:val="22"/>
        </w:rPr>
        <w:t>920.000</w:t>
      </w:r>
      <w:r w:rsidRPr="006B7613">
        <w:rPr>
          <w:sz w:val="22"/>
          <w:szCs w:val="22"/>
        </w:rPr>
        <w:t xml:space="preserve">,00 </w:t>
      </w:r>
      <w:r>
        <w:rPr>
          <w:sz w:val="22"/>
          <w:szCs w:val="22"/>
        </w:rPr>
        <w:t>dengan</w:t>
      </w:r>
      <w:r w:rsidRPr="006B7613">
        <w:rPr>
          <w:sz w:val="22"/>
          <w:szCs w:val="22"/>
        </w:rPr>
        <w:t xml:space="preserve"> rincian </w:t>
      </w:r>
      <w:r>
        <w:rPr>
          <w:sz w:val="22"/>
          <w:szCs w:val="22"/>
        </w:rPr>
        <w:t xml:space="preserve">disajikan dalam tabel V.25 </w:t>
      </w:r>
      <w:r w:rsidRPr="006B7613">
        <w:rPr>
          <w:sz w:val="22"/>
          <w:szCs w:val="22"/>
        </w:rPr>
        <w:t>sebagai berikut:</w:t>
      </w:r>
    </w:p>
    <w:p w:rsidR="005B4C79"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V.25  </w:t>
      </w:r>
    </w:p>
    <w:p w:rsidR="008352F3" w:rsidRPr="009E39E0" w:rsidRDefault="008352F3"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Belanja Aset Tetap Lainnya TA 2017 dan TA 2016</w:t>
      </w:r>
    </w:p>
    <w:tbl>
      <w:tblPr>
        <w:tblW w:w="7381" w:type="dxa"/>
        <w:tblInd w:w="959" w:type="dxa"/>
        <w:tblLook w:val="04A0"/>
      </w:tblPr>
      <w:tblGrid>
        <w:gridCol w:w="2853"/>
        <w:gridCol w:w="1508"/>
        <w:gridCol w:w="1373"/>
        <w:gridCol w:w="1647"/>
      </w:tblGrid>
      <w:tr w:rsidR="008352F3" w:rsidRPr="00645194" w:rsidTr="00290303">
        <w:trPr>
          <w:trHeight w:val="22"/>
        </w:trPr>
        <w:tc>
          <w:tcPr>
            <w:tcW w:w="28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645194" w:rsidRDefault="008352F3" w:rsidP="00C54037">
            <w:pPr>
              <w:spacing w:before="40" w:line="276" w:lineRule="auto"/>
              <w:rPr>
                <w:rFonts w:ascii="Arial Narrow" w:hAnsi="Arial Narrow"/>
                <w:b/>
                <w:bCs/>
                <w:noProof w:val="0"/>
                <w:color w:val="000000"/>
                <w:sz w:val="16"/>
                <w:szCs w:val="18"/>
                <w:lang w:val="en-US"/>
              </w:rPr>
            </w:pPr>
            <w:r>
              <w:rPr>
                <w:sz w:val="22"/>
                <w:szCs w:val="22"/>
              </w:rPr>
              <w:br w:type="page"/>
            </w:r>
            <w:r w:rsidRPr="00645194">
              <w:rPr>
                <w:rFonts w:ascii="Arial Narrow" w:hAnsi="Arial Narrow"/>
                <w:b/>
                <w:bCs/>
                <w:noProof w:val="0"/>
                <w:color w:val="000000"/>
                <w:sz w:val="16"/>
                <w:szCs w:val="18"/>
                <w:lang w:val="en-US"/>
              </w:rPr>
              <w:t>Belanja Modal Aset Tetap Lainnya</w:t>
            </w:r>
          </w:p>
        </w:tc>
        <w:tc>
          <w:tcPr>
            <w:tcW w:w="2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2D2FD9" w:rsidRDefault="008352F3" w:rsidP="00C54037">
            <w:pPr>
              <w:spacing w:before="40" w:line="276" w:lineRule="auto"/>
              <w:jc w:val="center"/>
              <w:rPr>
                <w:rFonts w:ascii="Arial Narrow" w:hAnsi="Arial Narrow"/>
                <w:b/>
                <w:bCs/>
                <w:noProof w:val="0"/>
                <w:color w:val="000000"/>
                <w:sz w:val="16"/>
                <w:szCs w:val="18"/>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p>
        </w:tc>
        <w:tc>
          <w:tcPr>
            <w:tcW w:w="1647" w:type="dxa"/>
            <w:tcBorders>
              <w:top w:val="single" w:sz="4" w:space="0" w:color="auto"/>
              <w:left w:val="nil"/>
              <w:bottom w:val="single" w:sz="4" w:space="0" w:color="auto"/>
              <w:right w:val="single" w:sz="4" w:space="0" w:color="auto"/>
            </w:tcBorders>
            <w:shd w:val="clear" w:color="auto" w:fill="auto"/>
            <w:noWrap/>
            <w:vAlign w:val="center"/>
            <w:hideMark/>
          </w:tcPr>
          <w:p w:rsidR="008352F3" w:rsidRPr="002D2FD9" w:rsidRDefault="008352F3" w:rsidP="00C54037">
            <w:pPr>
              <w:spacing w:before="40" w:line="276" w:lineRule="auto"/>
              <w:jc w:val="center"/>
              <w:rPr>
                <w:rFonts w:ascii="Arial Narrow" w:hAnsi="Arial Narrow"/>
                <w:b/>
                <w:bCs/>
                <w:noProof w:val="0"/>
                <w:color w:val="000000"/>
                <w:sz w:val="16"/>
                <w:szCs w:val="18"/>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6</w:t>
            </w:r>
          </w:p>
        </w:tc>
      </w:tr>
      <w:tr w:rsidR="008352F3" w:rsidRPr="00645194" w:rsidTr="00290303">
        <w:trPr>
          <w:trHeight w:val="22"/>
        </w:trPr>
        <w:tc>
          <w:tcPr>
            <w:tcW w:w="2853" w:type="dxa"/>
            <w:vMerge/>
            <w:tcBorders>
              <w:top w:val="single" w:sz="4" w:space="0" w:color="auto"/>
              <w:left w:val="single" w:sz="4" w:space="0" w:color="auto"/>
              <w:bottom w:val="single" w:sz="4" w:space="0" w:color="000000"/>
              <w:right w:val="single" w:sz="4" w:space="0" w:color="auto"/>
            </w:tcBorders>
            <w:vAlign w:val="center"/>
            <w:hideMark/>
          </w:tcPr>
          <w:p w:rsidR="008352F3" w:rsidRPr="00645194" w:rsidRDefault="008352F3" w:rsidP="00C54037">
            <w:pPr>
              <w:spacing w:before="40" w:line="276" w:lineRule="auto"/>
              <w:rPr>
                <w:rFonts w:ascii="Arial Narrow" w:hAnsi="Arial Narrow"/>
                <w:b/>
                <w:bCs/>
                <w:noProof w:val="0"/>
                <w:color w:val="000000"/>
                <w:sz w:val="16"/>
                <w:szCs w:val="18"/>
                <w:lang w:val="en-US"/>
              </w:rPr>
            </w:pPr>
          </w:p>
        </w:tc>
        <w:tc>
          <w:tcPr>
            <w:tcW w:w="1508" w:type="dxa"/>
            <w:tcBorders>
              <w:top w:val="nil"/>
              <w:left w:val="nil"/>
              <w:bottom w:val="single" w:sz="4" w:space="0" w:color="auto"/>
              <w:right w:val="single" w:sz="4" w:space="0" w:color="auto"/>
            </w:tcBorders>
            <w:shd w:val="clear" w:color="auto" w:fill="auto"/>
            <w:noWrap/>
            <w:vAlign w:val="bottom"/>
            <w:hideMark/>
          </w:tcPr>
          <w:p w:rsidR="008352F3" w:rsidRPr="00645194" w:rsidRDefault="008352F3" w:rsidP="00C54037">
            <w:pPr>
              <w:spacing w:before="40" w:line="276" w:lineRule="auto"/>
              <w:jc w:val="center"/>
              <w:rPr>
                <w:rFonts w:ascii="Arial Narrow" w:hAnsi="Arial Narrow"/>
                <w:b/>
                <w:bCs/>
                <w:noProof w:val="0"/>
                <w:color w:val="000000"/>
                <w:sz w:val="16"/>
                <w:szCs w:val="18"/>
                <w:lang w:val="en-US"/>
              </w:rPr>
            </w:pPr>
            <w:r w:rsidRPr="00645194">
              <w:rPr>
                <w:rFonts w:ascii="Arial Narrow" w:hAnsi="Arial Narrow"/>
                <w:b/>
                <w:bCs/>
                <w:noProof w:val="0"/>
                <w:color w:val="000000"/>
                <w:sz w:val="16"/>
                <w:szCs w:val="18"/>
                <w:lang w:val="en-US"/>
              </w:rPr>
              <w:t>Anggaran (Rp)</w:t>
            </w:r>
          </w:p>
        </w:tc>
        <w:tc>
          <w:tcPr>
            <w:tcW w:w="1373" w:type="dxa"/>
            <w:tcBorders>
              <w:top w:val="nil"/>
              <w:left w:val="nil"/>
              <w:bottom w:val="single" w:sz="4" w:space="0" w:color="auto"/>
              <w:right w:val="single" w:sz="4" w:space="0" w:color="auto"/>
            </w:tcBorders>
            <w:shd w:val="clear" w:color="auto" w:fill="auto"/>
            <w:noWrap/>
            <w:vAlign w:val="bottom"/>
            <w:hideMark/>
          </w:tcPr>
          <w:p w:rsidR="008352F3" w:rsidRPr="00645194" w:rsidRDefault="008352F3" w:rsidP="00C54037">
            <w:pPr>
              <w:spacing w:before="40" w:line="276" w:lineRule="auto"/>
              <w:jc w:val="center"/>
              <w:rPr>
                <w:rFonts w:ascii="Arial Narrow" w:hAnsi="Arial Narrow"/>
                <w:b/>
                <w:bCs/>
                <w:noProof w:val="0"/>
                <w:color w:val="000000"/>
                <w:sz w:val="16"/>
                <w:szCs w:val="18"/>
                <w:lang w:val="en-US"/>
              </w:rPr>
            </w:pPr>
            <w:r w:rsidRPr="00645194">
              <w:rPr>
                <w:rFonts w:ascii="Arial Narrow" w:hAnsi="Arial Narrow"/>
                <w:b/>
                <w:bCs/>
                <w:noProof w:val="0"/>
                <w:color w:val="000000"/>
                <w:sz w:val="16"/>
                <w:szCs w:val="18"/>
                <w:lang w:val="en-US"/>
              </w:rPr>
              <w:t>Realisasi (Rp)</w:t>
            </w:r>
          </w:p>
        </w:tc>
        <w:tc>
          <w:tcPr>
            <w:tcW w:w="1647" w:type="dxa"/>
            <w:tcBorders>
              <w:top w:val="nil"/>
              <w:left w:val="nil"/>
              <w:bottom w:val="single" w:sz="4" w:space="0" w:color="auto"/>
              <w:right w:val="single" w:sz="4" w:space="0" w:color="auto"/>
            </w:tcBorders>
            <w:shd w:val="clear" w:color="auto" w:fill="auto"/>
            <w:noWrap/>
            <w:vAlign w:val="bottom"/>
            <w:hideMark/>
          </w:tcPr>
          <w:p w:rsidR="008352F3" w:rsidRPr="00645194" w:rsidRDefault="008352F3" w:rsidP="00C54037">
            <w:pPr>
              <w:spacing w:before="40" w:line="276" w:lineRule="auto"/>
              <w:jc w:val="center"/>
              <w:rPr>
                <w:rFonts w:ascii="Arial Narrow" w:hAnsi="Arial Narrow"/>
                <w:b/>
                <w:bCs/>
                <w:noProof w:val="0"/>
                <w:color w:val="000000"/>
                <w:sz w:val="16"/>
                <w:szCs w:val="18"/>
                <w:lang w:val="en-US"/>
              </w:rPr>
            </w:pPr>
            <w:r w:rsidRPr="00645194">
              <w:rPr>
                <w:rFonts w:ascii="Arial Narrow" w:hAnsi="Arial Narrow"/>
                <w:b/>
                <w:bCs/>
                <w:noProof w:val="0"/>
                <w:color w:val="000000"/>
                <w:sz w:val="16"/>
                <w:szCs w:val="18"/>
                <w:lang w:val="en-US"/>
              </w:rPr>
              <w:t>Realisasi (Rp)</w:t>
            </w:r>
          </w:p>
        </w:tc>
      </w:tr>
      <w:tr w:rsidR="008352F3" w:rsidRPr="00645194" w:rsidTr="00290303">
        <w:trPr>
          <w:trHeight w:val="22"/>
        </w:trPr>
        <w:tc>
          <w:tcPr>
            <w:tcW w:w="2853" w:type="dxa"/>
            <w:tcBorders>
              <w:top w:val="nil"/>
              <w:left w:val="single" w:sz="4" w:space="0" w:color="auto"/>
              <w:bottom w:val="single" w:sz="4" w:space="0" w:color="auto"/>
              <w:right w:val="single" w:sz="4" w:space="0" w:color="auto"/>
            </w:tcBorders>
            <w:shd w:val="clear" w:color="auto" w:fill="auto"/>
            <w:vAlign w:val="center"/>
            <w:hideMark/>
          </w:tcPr>
          <w:p w:rsidR="008352F3" w:rsidRPr="00645194" w:rsidRDefault="008352F3" w:rsidP="00C54037">
            <w:pPr>
              <w:spacing w:before="40" w:line="276" w:lineRule="auto"/>
              <w:rPr>
                <w:rFonts w:ascii="Arial Narrow" w:hAnsi="Arial Narrow"/>
                <w:noProof w:val="0"/>
                <w:color w:val="000000"/>
                <w:sz w:val="16"/>
                <w:szCs w:val="18"/>
                <w:lang w:val="en-US"/>
              </w:rPr>
            </w:pPr>
            <w:r w:rsidRPr="00645194">
              <w:rPr>
                <w:rFonts w:ascii="Arial Narrow" w:hAnsi="Arial Narrow"/>
                <w:noProof w:val="0"/>
                <w:color w:val="000000"/>
                <w:sz w:val="16"/>
                <w:szCs w:val="18"/>
                <w:lang w:val="en-US"/>
              </w:rPr>
              <w:t>1) Buku Perpustakaan</w:t>
            </w:r>
          </w:p>
        </w:tc>
        <w:tc>
          <w:tcPr>
            <w:tcW w:w="1508" w:type="dxa"/>
            <w:tcBorders>
              <w:top w:val="nil"/>
              <w:left w:val="nil"/>
              <w:bottom w:val="single" w:sz="4" w:space="0" w:color="auto"/>
              <w:right w:val="single" w:sz="4" w:space="0" w:color="auto"/>
            </w:tcBorders>
            <w:shd w:val="clear" w:color="auto" w:fill="auto"/>
            <w:noWrap/>
            <w:vAlign w:val="center"/>
            <w:hideMark/>
          </w:tcPr>
          <w:p w:rsidR="008352F3" w:rsidRPr="006A4BE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8.284.542.005,00</w:t>
            </w:r>
          </w:p>
        </w:tc>
        <w:tc>
          <w:tcPr>
            <w:tcW w:w="1373" w:type="dxa"/>
            <w:tcBorders>
              <w:top w:val="nil"/>
              <w:left w:val="nil"/>
              <w:bottom w:val="single" w:sz="4" w:space="0" w:color="auto"/>
              <w:right w:val="single" w:sz="4" w:space="0" w:color="auto"/>
            </w:tcBorders>
            <w:shd w:val="clear" w:color="auto" w:fill="auto"/>
            <w:noWrap/>
            <w:vAlign w:val="center"/>
            <w:hideMark/>
          </w:tcPr>
          <w:p w:rsidR="008352F3" w:rsidRPr="006A4BE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7.317.895.332,00</w:t>
            </w:r>
          </w:p>
        </w:tc>
        <w:tc>
          <w:tcPr>
            <w:tcW w:w="1647" w:type="dxa"/>
            <w:tcBorders>
              <w:top w:val="nil"/>
              <w:left w:val="nil"/>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jc w:val="right"/>
              <w:rPr>
                <w:rFonts w:ascii="Arial Narrow" w:hAnsi="Arial Narrow"/>
                <w:noProof w:val="0"/>
                <w:color w:val="000000"/>
                <w:sz w:val="16"/>
                <w:szCs w:val="18"/>
                <w:lang w:val="en-US"/>
              </w:rPr>
            </w:pPr>
            <w:r w:rsidRPr="00645194">
              <w:rPr>
                <w:rFonts w:ascii="Arial Narrow" w:hAnsi="Arial Narrow"/>
                <w:noProof w:val="0"/>
                <w:color w:val="000000"/>
                <w:sz w:val="16"/>
                <w:szCs w:val="18"/>
                <w:lang w:val="en-US"/>
              </w:rPr>
              <w:t xml:space="preserve"> 310.720.000,00 </w:t>
            </w:r>
          </w:p>
        </w:tc>
      </w:tr>
      <w:tr w:rsidR="008352F3" w:rsidRPr="00645194" w:rsidTr="00290303">
        <w:trPr>
          <w:trHeight w:val="22"/>
        </w:trPr>
        <w:tc>
          <w:tcPr>
            <w:tcW w:w="2853" w:type="dxa"/>
            <w:tcBorders>
              <w:top w:val="nil"/>
              <w:left w:val="single" w:sz="4" w:space="0" w:color="auto"/>
              <w:bottom w:val="single" w:sz="4" w:space="0" w:color="auto"/>
              <w:right w:val="single" w:sz="4" w:space="0" w:color="auto"/>
            </w:tcBorders>
            <w:shd w:val="clear" w:color="auto" w:fill="auto"/>
            <w:vAlign w:val="center"/>
            <w:hideMark/>
          </w:tcPr>
          <w:p w:rsidR="008352F3" w:rsidRPr="00645194" w:rsidRDefault="008352F3" w:rsidP="00C54037">
            <w:pPr>
              <w:spacing w:before="40" w:line="276" w:lineRule="auto"/>
              <w:rPr>
                <w:rFonts w:ascii="Arial Narrow" w:hAnsi="Arial Narrow"/>
                <w:noProof w:val="0"/>
                <w:color w:val="000000"/>
                <w:sz w:val="16"/>
                <w:szCs w:val="18"/>
                <w:lang w:val="en-US"/>
              </w:rPr>
            </w:pPr>
            <w:r w:rsidRPr="00645194">
              <w:rPr>
                <w:rFonts w:ascii="Arial Narrow" w:hAnsi="Arial Narrow"/>
                <w:noProof w:val="0"/>
                <w:color w:val="000000"/>
                <w:sz w:val="16"/>
                <w:szCs w:val="18"/>
                <w:lang w:val="en-US"/>
              </w:rPr>
              <w:t>2) Barang BercorakKesenian,Kebudayaan</w:t>
            </w:r>
          </w:p>
        </w:tc>
        <w:tc>
          <w:tcPr>
            <w:tcW w:w="1508" w:type="dxa"/>
            <w:tcBorders>
              <w:top w:val="nil"/>
              <w:left w:val="nil"/>
              <w:bottom w:val="single" w:sz="4" w:space="0" w:color="auto"/>
              <w:right w:val="single" w:sz="4" w:space="0" w:color="auto"/>
            </w:tcBorders>
            <w:shd w:val="clear" w:color="auto" w:fill="auto"/>
            <w:noWrap/>
            <w:vAlign w:val="center"/>
            <w:hideMark/>
          </w:tcPr>
          <w:p w:rsidR="008352F3" w:rsidRPr="006A4BE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1.229.616.666,00</w:t>
            </w:r>
          </w:p>
        </w:tc>
        <w:tc>
          <w:tcPr>
            <w:tcW w:w="1373" w:type="dxa"/>
            <w:tcBorders>
              <w:top w:val="nil"/>
              <w:left w:val="nil"/>
              <w:bottom w:val="single" w:sz="4" w:space="0" w:color="auto"/>
              <w:right w:val="single" w:sz="4" w:space="0" w:color="auto"/>
            </w:tcBorders>
            <w:shd w:val="clear" w:color="auto" w:fill="auto"/>
            <w:noWrap/>
            <w:vAlign w:val="center"/>
            <w:hideMark/>
          </w:tcPr>
          <w:p w:rsidR="008352F3" w:rsidRPr="006A4BE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1.148.177.142,00</w:t>
            </w:r>
          </w:p>
        </w:tc>
        <w:tc>
          <w:tcPr>
            <w:tcW w:w="1647" w:type="dxa"/>
            <w:tcBorders>
              <w:top w:val="nil"/>
              <w:left w:val="nil"/>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jc w:val="right"/>
              <w:rPr>
                <w:rFonts w:ascii="Arial Narrow" w:hAnsi="Arial Narrow"/>
                <w:noProof w:val="0"/>
                <w:color w:val="000000"/>
                <w:sz w:val="16"/>
                <w:szCs w:val="18"/>
                <w:lang w:val="en-US"/>
              </w:rPr>
            </w:pPr>
            <w:r w:rsidRPr="00645194">
              <w:rPr>
                <w:rFonts w:ascii="Arial Narrow" w:hAnsi="Arial Narrow"/>
                <w:noProof w:val="0"/>
                <w:color w:val="000000"/>
                <w:sz w:val="16"/>
                <w:szCs w:val="18"/>
                <w:lang w:val="en-US"/>
              </w:rPr>
              <w:t xml:space="preserve"> 23.600.000,00 </w:t>
            </w:r>
          </w:p>
        </w:tc>
      </w:tr>
      <w:tr w:rsidR="008352F3" w:rsidRPr="00645194" w:rsidTr="00290303">
        <w:trPr>
          <w:trHeight w:val="22"/>
        </w:trPr>
        <w:tc>
          <w:tcPr>
            <w:tcW w:w="2853" w:type="dxa"/>
            <w:tcBorders>
              <w:top w:val="nil"/>
              <w:left w:val="single" w:sz="4" w:space="0" w:color="auto"/>
              <w:bottom w:val="single" w:sz="4" w:space="0" w:color="auto"/>
              <w:right w:val="single" w:sz="4" w:space="0" w:color="auto"/>
            </w:tcBorders>
            <w:shd w:val="clear" w:color="auto" w:fill="auto"/>
            <w:vAlign w:val="center"/>
            <w:hideMark/>
          </w:tcPr>
          <w:p w:rsidR="008352F3" w:rsidRPr="00645194" w:rsidRDefault="008352F3" w:rsidP="00C54037">
            <w:pPr>
              <w:spacing w:before="40" w:line="276" w:lineRule="auto"/>
              <w:rPr>
                <w:rFonts w:ascii="Arial Narrow" w:hAnsi="Arial Narrow"/>
                <w:noProof w:val="0"/>
                <w:color w:val="000000"/>
                <w:sz w:val="16"/>
                <w:szCs w:val="18"/>
                <w:lang w:val="en-US"/>
              </w:rPr>
            </w:pPr>
            <w:r w:rsidRPr="00645194">
              <w:rPr>
                <w:rFonts w:ascii="Arial Narrow" w:hAnsi="Arial Narrow"/>
                <w:noProof w:val="0"/>
                <w:color w:val="000000"/>
                <w:sz w:val="16"/>
                <w:szCs w:val="18"/>
                <w:lang w:val="en-US"/>
              </w:rPr>
              <w:t>3) Hewan/Ternak dan Tanaman</w:t>
            </w:r>
          </w:p>
        </w:tc>
        <w:tc>
          <w:tcPr>
            <w:tcW w:w="1508" w:type="dxa"/>
            <w:tcBorders>
              <w:top w:val="nil"/>
              <w:left w:val="nil"/>
              <w:bottom w:val="single" w:sz="4" w:space="0" w:color="auto"/>
              <w:right w:val="single" w:sz="4" w:space="0" w:color="auto"/>
            </w:tcBorders>
            <w:shd w:val="clear" w:color="auto" w:fill="auto"/>
            <w:noWrap/>
            <w:vAlign w:val="center"/>
            <w:hideMark/>
          </w:tcPr>
          <w:p w:rsidR="008352F3" w:rsidRPr="006A4BE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7.751.000,00</w:t>
            </w:r>
          </w:p>
        </w:tc>
        <w:tc>
          <w:tcPr>
            <w:tcW w:w="1373" w:type="dxa"/>
            <w:tcBorders>
              <w:top w:val="nil"/>
              <w:left w:val="nil"/>
              <w:bottom w:val="single" w:sz="4" w:space="0" w:color="auto"/>
              <w:right w:val="single" w:sz="4" w:space="0" w:color="auto"/>
            </w:tcBorders>
            <w:shd w:val="clear" w:color="auto" w:fill="auto"/>
            <w:noWrap/>
            <w:vAlign w:val="center"/>
            <w:hideMark/>
          </w:tcPr>
          <w:p w:rsidR="008352F3" w:rsidRPr="006A4BE3" w:rsidRDefault="008352F3" w:rsidP="00C54037">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6.036.000,00</w:t>
            </w:r>
          </w:p>
        </w:tc>
        <w:tc>
          <w:tcPr>
            <w:tcW w:w="1647" w:type="dxa"/>
            <w:tcBorders>
              <w:top w:val="nil"/>
              <w:left w:val="nil"/>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jc w:val="right"/>
              <w:rPr>
                <w:rFonts w:ascii="Arial Narrow" w:hAnsi="Arial Narrow"/>
                <w:noProof w:val="0"/>
                <w:color w:val="000000"/>
                <w:sz w:val="16"/>
                <w:szCs w:val="18"/>
                <w:lang w:val="en-US"/>
              </w:rPr>
            </w:pPr>
            <w:r w:rsidRPr="00645194">
              <w:rPr>
                <w:rFonts w:ascii="Arial Narrow" w:hAnsi="Arial Narrow"/>
                <w:noProof w:val="0"/>
                <w:color w:val="000000"/>
                <w:sz w:val="16"/>
                <w:szCs w:val="18"/>
                <w:lang w:val="en-US"/>
              </w:rPr>
              <w:t xml:space="preserve"> 28.600.000,00 </w:t>
            </w:r>
          </w:p>
        </w:tc>
      </w:tr>
      <w:tr w:rsidR="008352F3" w:rsidRPr="00645194" w:rsidTr="00290303">
        <w:trPr>
          <w:trHeight w:val="181"/>
        </w:trPr>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2F3" w:rsidRPr="00645194" w:rsidRDefault="008352F3" w:rsidP="00C54037">
            <w:pPr>
              <w:spacing w:before="40" w:line="276" w:lineRule="auto"/>
              <w:rPr>
                <w:rFonts w:ascii="Arial Narrow" w:hAnsi="Arial Narrow"/>
                <w:b/>
                <w:bCs/>
                <w:noProof w:val="0"/>
                <w:color w:val="000000"/>
                <w:sz w:val="16"/>
                <w:szCs w:val="18"/>
                <w:lang w:val="en-US"/>
              </w:rPr>
            </w:pPr>
            <w:r w:rsidRPr="00645194">
              <w:rPr>
                <w:rFonts w:ascii="Arial Narrow" w:hAnsi="Arial Narrow"/>
                <w:b/>
                <w:bCs/>
                <w:noProof w:val="0"/>
                <w:color w:val="000000"/>
                <w:sz w:val="16"/>
                <w:szCs w:val="18"/>
                <w:lang w:val="en-US"/>
              </w:rPr>
              <w:t>Jumlah Belanja Modal Aset Tetap Lainnya</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2F3" w:rsidRPr="006A4BE3" w:rsidRDefault="008352F3" w:rsidP="00C54037">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rPr>
              <w:t>9.521.909.671,00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2F3" w:rsidRPr="00B12A3C" w:rsidRDefault="008352F3" w:rsidP="00C54037">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rPr>
              <w:t>8.472.108.474,00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2F3" w:rsidRPr="00645194" w:rsidRDefault="008352F3" w:rsidP="00C54037">
            <w:pPr>
              <w:spacing w:before="40" w:line="276" w:lineRule="auto"/>
              <w:jc w:val="right"/>
              <w:rPr>
                <w:rFonts w:ascii="Arial Narrow" w:hAnsi="Arial Narrow"/>
                <w:b/>
                <w:bCs/>
                <w:noProof w:val="0"/>
                <w:color w:val="000000"/>
                <w:sz w:val="16"/>
                <w:szCs w:val="18"/>
                <w:lang w:val="en-US"/>
              </w:rPr>
            </w:pPr>
            <w:r w:rsidRPr="00645194">
              <w:rPr>
                <w:rFonts w:ascii="Arial Narrow" w:hAnsi="Arial Narrow"/>
                <w:b/>
                <w:bCs/>
                <w:noProof w:val="0"/>
                <w:color w:val="000000"/>
                <w:sz w:val="16"/>
                <w:szCs w:val="18"/>
                <w:lang w:val="en-US"/>
              </w:rPr>
              <w:t xml:space="preserve"> 362.920.000,00 </w:t>
            </w:r>
          </w:p>
        </w:tc>
      </w:tr>
    </w:tbl>
    <w:p w:rsidR="008352F3" w:rsidRDefault="008352F3" w:rsidP="008352F3">
      <w:pPr>
        <w:spacing w:before="120" w:after="120" w:line="280" w:lineRule="exact"/>
        <w:ind w:left="851"/>
        <w:jc w:val="both"/>
        <w:rPr>
          <w:bCs/>
          <w:iCs/>
          <w:sz w:val="22"/>
          <w:szCs w:val="22"/>
        </w:rPr>
      </w:pPr>
      <w:r w:rsidRPr="006B7613">
        <w:rPr>
          <w:bCs/>
          <w:iCs/>
          <w:sz w:val="22"/>
          <w:szCs w:val="22"/>
          <w:lang w:val="en-US"/>
        </w:rPr>
        <w:t>Realisasi Belanja Modal Aset Tetap Lainnya TA 201</w:t>
      </w:r>
      <w:r>
        <w:rPr>
          <w:bCs/>
          <w:iCs/>
          <w:sz w:val="22"/>
          <w:szCs w:val="22"/>
        </w:rPr>
        <w:t>7</w:t>
      </w:r>
      <w:r w:rsidRPr="006B7613">
        <w:rPr>
          <w:bCs/>
          <w:iCs/>
          <w:sz w:val="22"/>
          <w:szCs w:val="22"/>
          <w:lang w:val="en-US"/>
        </w:rPr>
        <w:t xml:space="preserve"> dan TA 201</w:t>
      </w:r>
      <w:r>
        <w:rPr>
          <w:bCs/>
          <w:iCs/>
          <w:sz w:val="22"/>
          <w:szCs w:val="22"/>
        </w:rPr>
        <w:t>6</w:t>
      </w:r>
      <w:r>
        <w:rPr>
          <w:bCs/>
          <w:iCs/>
          <w:sz w:val="22"/>
          <w:szCs w:val="22"/>
          <w:lang w:val="en-US"/>
        </w:rPr>
        <w:t xml:space="preserve"> per SKPD dapat dirinci sebagaimana pada Lampiran </w:t>
      </w:r>
      <w:r w:rsidR="00076E5E">
        <w:rPr>
          <w:bCs/>
          <w:iCs/>
          <w:sz w:val="22"/>
          <w:szCs w:val="22"/>
        </w:rPr>
        <w:t>V.19</w:t>
      </w:r>
      <w:r>
        <w:rPr>
          <w:bCs/>
          <w:iCs/>
          <w:sz w:val="22"/>
          <w:szCs w:val="22"/>
          <w:lang w:val="en-US"/>
        </w:rPr>
        <w:t>.</w:t>
      </w:r>
    </w:p>
    <w:p w:rsidR="008352F3" w:rsidRPr="006B7613" w:rsidRDefault="008352F3" w:rsidP="005A6082">
      <w:pPr>
        <w:pStyle w:val="ListParagraph"/>
        <w:widowControl w:val="0"/>
        <w:numPr>
          <w:ilvl w:val="0"/>
          <w:numId w:val="244"/>
        </w:numPr>
        <w:autoSpaceDE w:val="0"/>
        <w:autoSpaceDN w:val="0"/>
        <w:adjustRightInd w:val="0"/>
        <w:spacing w:before="240" w:after="120" w:line="280" w:lineRule="exact"/>
        <w:ind w:left="851" w:hanging="993"/>
        <w:contextualSpacing w:val="0"/>
        <w:jc w:val="both"/>
        <w:rPr>
          <w:b/>
          <w:sz w:val="22"/>
          <w:szCs w:val="22"/>
        </w:rPr>
      </w:pPr>
      <w:r w:rsidRPr="006B7613">
        <w:rPr>
          <w:b/>
          <w:sz w:val="22"/>
          <w:szCs w:val="22"/>
        </w:rPr>
        <w:t>BELANJA TAK TERDUGA (BTT)</w:t>
      </w:r>
    </w:p>
    <w:p w:rsidR="008352F3" w:rsidRDefault="008352F3" w:rsidP="008352F3">
      <w:pPr>
        <w:spacing w:after="120" w:line="280" w:lineRule="exact"/>
        <w:ind w:left="851"/>
        <w:jc w:val="both"/>
        <w:rPr>
          <w:sz w:val="22"/>
          <w:szCs w:val="22"/>
        </w:rPr>
      </w:pPr>
      <w:r w:rsidRPr="006B7613">
        <w:rPr>
          <w:sz w:val="22"/>
          <w:szCs w:val="22"/>
        </w:rPr>
        <w:t>Belanja Tak Terduga (BTT) dialokasikan dalam APBD dalam rangka penanganan bencana alam</w:t>
      </w:r>
      <w:r>
        <w:rPr>
          <w:sz w:val="22"/>
          <w:szCs w:val="22"/>
        </w:rPr>
        <w:t xml:space="preserve">. </w:t>
      </w:r>
      <w:r w:rsidRPr="006B7613">
        <w:rPr>
          <w:sz w:val="22"/>
          <w:szCs w:val="22"/>
        </w:rPr>
        <w:t>Realisasi BTT TA 201</w:t>
      </w:r>
      <w:r>
        <w:rPr>
          <w:sz w:val="22"/>
          <w:szCs w:val="22"/>
        </w:rPr>
        <w:t>7</w:t>
      </w:r>
      <w:r w:rsidRPr="006B7613">
        <w:rPr>
          <w:sz w:val="22"/>
          <w:szCs w:val="22"/>
        </w:rPr>
        <w:t xml:space="preserve"> sebesar Rp</w:t>
      </w:r>
      <w:r>
        <w:rPr>
          <w:sz w:val="22"/>
          <w:szCs w:val="22"/>
        </w:rPr>
        <w:t>0,00 atau 0,00</w:t>
      </w:r>
      <w:r w:rsidRPr="006B7613">
        <w:rPr>
          <w:sz w:val="22"/>
          <w:szCs w:val="22"/>
        </w:rPr>
        <w:t>% dari anggaran sebesar Rp</w:t>
      </w:r>
      <w:r>
        <w:rPr>
          <w:sz w:val="22"/>
          <w:szCs w:val="22"/>
        </w:rPr>
        <w:t>500.000.000</w:t>
      </w:r>
      <w:r w:rsidRPr="006B7613">
        <w:rPr>
          <w:sz w:val="22"/>
          <w:szCs w:val="22"/>
        </w:rPr>
        <w:t xml:space="preserve">,00 dan </w:t>
      </w:r>
      <w:r>
        <w:rPr>
          <w:sz w:val="22"/>
          <w:szCs w:val="22"/>
        </w:rPr>
        <w:t>0,00</w:t>
      </w:r>
      <w:r w:rsidRPr="006B7613">
        <w:rPr>
          <w:sz w:val="22"/>
          <w:szCs w:val="22"/>
        </w:rPr>
        <w:t>% dari realisasi TA 201</w:t>
      </w:r>
      <w:r>
        <w:rPr>
          <w:sz w:val="22"/>
          <w:szCs w:val="22"/>
        </w:rPr>
        <w:t>6</w:t>
      </w:r>
      <w:r w:rsidRPr="006B7613">
        <w:rPr>
          <w:sz w:val="22"/>
          <w:szCs w:val="22"/>
        </w:rPr>
        <w:t xml:space="preserve"> sebesar Rp</w:t>
      </w:r>
      <w:r>
        <w:rPr>
          <w:sz w:val="22"/>
          <w:szCs w:val="22"/>
        </w:rPr>
        <w:t>963.284.675</w:t>
      </w:r>
      <w:r w:rsidRPr="006B7613">
        <w:rPr>
          <w:sz w:val="22"/>
          <w:szCs w:val="22"/>
        </w:rPr>
        <w:t>,00.</w:t>
      </w:r>
    </w:p>
    <w:p w:rsidR="008352F3" w:rsidRPr="006B7613" w:rsidRDefault="008352F3" w:rsidP="005A6082">
      <w:pPr>
        <w:pStyle w:val="ListParagraph"/>
        <w:widowControl w:val="0"/>
        <w:numPr>
          <w:ilvl w:val="0"/>
          <w:numId w:val="244"/>
        </w:numPr>
        <w:autoSpaceDE w:val="0"/>
        <w:autoSpaceDN w:val="0"/>
        <w:adjustRightInd w:val="0"/>
        <w:spacing w:before="240" w:after="120" w:line="280" w:lineRule="exact"/>
        <w:ind w:left="851" w:hanging="993"/>
        <w:contextualSpacing w:val="0"/>
        <w:jc w:val="both"/>
        <w:rPr>
          <w:b/>
          <w:sz w:val="22"/>
          <w:szCs w:val="22"/>
        </w:rPr>
      </w:pPr>
      <w:r w:rsidRPr="006B7613">
        <w:rPr>
          <w:b/>
          <w:sz w:val="22"/>
          <w:szCs w:val="22"/>
        </w:rPr>
        <w:t>B</w:t>
      </w:r>
      <w:r>
        <w:rPr>
          <w:b/>
          <w:sz w:val="22"/>
          <w:szCs w:val="22"/>
        </w:rPr>
        <w:t>E</w:t>
      </w:r>
      <w:r w:rsidRPr="006B7613">
        <w:rPr>
          <w:b/>
          <w:sz w:val="22"/>
          <w:szCs w:val="22"/>
        </w:rPr>
        <w:t>LANJA</w:t>
      </w:r>
      <w:r>
        <w:rPr>
          <w:b/>
          <w:sz w:val="22"/>
          <w:szCs w:val="22"/>
        </w:rPr>
        <w:t xml:space="preserve"> </w:t>
      </w:r>
      <w:r w:rsidRPr="006B7613">
        <w:rPr>
          <w:b/>
          <w:sz w:val="22"/>
          <w:szCs w:val="22"/>
        </w:rPr>
        <w:t>TRANSFER</w:t>
      </w:r>
    </w:p>
    <w:p w:rsidR="008352F3" w:rsidRDefault="008352F3" w:rsidP="008352F3">
      <w:pPr>
        <w:spacing w:before="120" w:after="120" w:line="280" w:lineRule="exact"/>
        <w:ind w:left="851"/>
        <w:jc w:val="both"/>
        <w:rPr>
          <w:sz w:val="22"/>
          <w:szCs w:val="22"/>
        </w:rPr>
      </w:pPr>
      <w:r w:rsidRPr="006B7613">
        <w:rPr>
          <w:sz w:val="22"/>
          <w:szCs w:val="22"/>
        </w:rPr>
        <w:t xml:space="preserve">Belanja Transfer merupakan belanja yang dimaksudkan bukan untuk mengharapkan kompensasi berupa barang dan/atau jasa selayaknya Belanja Barang dan Jasa, serta tidak mengharapkan pengembalian dan/atau pendapatan atas pengeluaran dimaksud selayaknya Belanja Investasi. </w:t>
      </w:r>
      <w:r>
        <w:rPr>
          <w:sz w:val="22"/>
          <w:szCs w:val="22"/>
        </w:rPr>
        <w:t>Untuk lebih jelasnya uraian di atas da</w:t>
      </w:r>
      <w:r w:rsidR="00E41EC2">
        <w:rPr>
          <w:sz w:val="22"/>
          <w:szCs w:val="22"/>
        </w:rPr>
        <w:t>pat digambarkan dalam tabel V.26</w:t>
      </w:r>
      <w:r>
        <w:rPr>
          <w:sz w:val="22"/>
          <w:szCs w:val="22"/>
        </w:rPr>
        <w:t xml:space="preserve"> berikut ini.</w:t>
      </w:r>
    </w:p>
    <w:p w:rsidR="00F2084B" w:rsidRDefault="00F2084B" w:rsidP="002E4A28">
      <w:pPr>
        <w:spacing w:before="60" w:after="60"/>
        <w:ind w:left="851"/>
        <w:jc w:val="center"/>
        <w:rPr>
          <w:rFonts w:ascii="Arial Narrow" w:hAnsi="Arial Narrow"/>
          <w:sz w:val="18"/>
          <w:szCs w:val="18"/>
        </w:rPr>
      </w:pPr>
    </w:p>
    <w:p w:rsidR="00F2084B" w:rsidRDefault="00F2084B" w:rsidP="002E4A28">
      <w:pPr>
        <w:spacing w:before="60" w:after="60"/>
        <w:ind w:left="851"/>
        <w:jc w:val="center"/>
        <w:rPr>
          <w:rFonts w:ascii="Arial Narrow" w:hAnsi="Arial Narrow"/>
          <w:sz w:val="18"/>
          <w:szCs w:val="18"/>
        </w:rPr>
      </w:pPr>
    </w:p>
    <w:p w:rsidR="005B4C79"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lastRenderedPageBreak/>
        <w:t xml:space="preserve">Tabel V.26  </w:t>
      </w:r>
    </w:p>
    <w:p w:rsidR="008352F3" w:rsidRPr="009E39E0" w:rsidRDefault="008352F3"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Belanja Transfer TA 2017 dan TA 2016</w:t>
      </w:r>
    </w:p>
    <w:tbl>
      <w:tblPr>
        <w:tblW w:w="7417" w:type="dxa"/>
        <w:tblInd w:w="959" w:type="dxa"/>
        <w:tblLook w:val="04A0"/>
      </w:tblPr>
      <w:tblGrid>
        <w:gridCol w:w="2425"/>
        <w:gridCol w:w="1731"/>
        <w:gridCol w:w="1731"/>
        <w:gridCol w:w="1530"/>
      </w:tblGrid>
      <w:tr w:rsidR="008352F3" w:rsidRPr="00645194" w:rsidTr="00290303">
        <w:trPr>
          <w:trHeight w:val="28"/>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645194" w:rsidRDefault="008352F3" w:rsidP="00C54037">
            <w:pPr>
              <w:spacing w:before="40" w:line="276" w:lineRule="auto"/>
              <w:jc w:val="center"/>
              <w:rPr>
                <w:rFonts w:ascii="Arial Narrow" w:hAnsi="Arial Narrow"/>
                <w:b/>
                <w:bCs/>
                <w:noProof w:val="0"/>
                <w:color w:val="000000"/>
                <w:sz w:val="16"/>
                <w:lang w:val="en-US"/>
              </w:rPr>
            </w:pPr>
            <w:r w:rsidRPr="00645194">
              <w:rPr>
                <w:rFonts w:ascii="Arial Narrow" w:hAnsi="Arial Narrow"/>
                <w:b/>
                <w:bCs/>
                <w:noProof w:val="0"/>
                <w:color w:val="000000"/>
                <w:sz w:val="16"/>
                <w:lang w:val="en-US"/>
              </w:rPr>
              <w:t>Belanja Transfer</w:t>
            </w:r>
          </w:p>
        </w:tc>
        <w:tc>
          <w:tcPr>
            <w:tcW w:w="34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2D2FD9" w:rsidRDefault="008352F3" w:rsidP="00C54037">
            <w:pPr>
              <w:spacing w:before="40" w:line="276" w:lineRule="auto"/>
              <w:jc w:val="center"/>
              <w:rPr>
                <w:rFonts w:ascii="Arial Narrow" w:hAnsi="Arial Narrow"/>
                <w:b/>
                <w:bCs/>
                <w:noProof w:val="0"/>
                <w:color w:val="000000"/>
                <w:sz w:val="16"/>
              </w:rPr>
            </w:pPr>
            <w:r w:rsidRPr="00645194">
              <w:rPr>
                <w:rFonts w:ascii="Arial Narrow" w:hAnsi="Arial Narrow"/>
                <w:b/>
                <w:bCs/>
                <w:noProof w:val="0"/>
                <w:color w:val="000000"/>
                <w:sz w:val="16"/>
                <w:lang w:val="en-US"/>
              </w:rPr>
              <w:t>201</w:t>
            </w:r>
            <w:r>
              <w:rPr>
                <w:rFonts w:ascii="Arial Narrow" w:hAnsi="Arial Narrow"/>
                <w:b/>
                <w:bCs/>
                <w:noProof w:val="0"/>
                <w:color w:val="000000"/>
                <w:sz w:val="16"/>
              </w:rPr>
              <w:t>7</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352F3" w:rsidRPr="002D2FD9" w:rsidRDefault="008352F3" w:rsidP="00C54037">
            <w:pPr>
              <w:spacing w:before="40" w:line="276" w:lineRule="auto"/>
              <w:jc w:val="center"/>
              <w:rPr>
                <w:rFonts w:ascii="Arial Narrow" w:hAnsi="Arial Narrow"/>
                <w:b/>
                <w:bCs/>
                <w:noProof w:val="0"/>
                <w:color w:val="000000"/>
                <w:sz w:val="16"/>
              </w:rPr>
            </w:pPr>
            <w:r>
              <w:rPr>
                <w:rFonts w:ascii="Arial Narrow" w:hAnsi="Arial Narrow"/>
                <w:b/>
                <w:bCs/>
                <w:noProof w:val="0"/>
                <w:color w:val="000000"/>
                <w:sz w:val="16"/>
                <w:lang w:val="en-US"/>
              </w:rPr>
              <w:t>201</w:t>
            </w:r>
            <w:r>
              <w:rPr>
                <w:rFonts w:ascii="Arial Narrow" w:hAnsi="Arial Narrow"/>
                <w:b/>
                <w:bCs/>
                <w:noProof w:val="0"/>
                <w:color w:val="000000"/>
                <w:sz w:val="16"/>
              </w:rPr>
              <w:t>6</w:t>
            </w:r>
          </w:p>
        </w:tc>
      </w:tr>
      <w:tr w:rsidR="008352F3" w:rsidRPr="00645194" w:rsidTr="00290303">
        <w:trPr>
          <w:trHeight w:val="28"/>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8352F3" w:rsidRPr="00645194" w:rsidRDefault="008352F3" w:rsidP="00C54037">
            <w:pPr>
              <w:spacing w:before="40" w:line="276" w:lineRule="auto"/>
              <w:rPr>
                <w:rFonts w:ascii="Arial Narrow" w:hAnsi="Arial Narrow"/>
                <w:b/>
                <w:bCs/>
                <w:noProof w:val="0"/>
                <w:color w:val="000000"/>
                <w:sz w:val="16"/>
                <w:lang w:val="en-US"/>
              </w:rPr>
            </w:pPr>
          </w:p>
        </w:tc>
        <w:tc>
          <w:tcPr>
            <w:tcW w:w="1731" w:type="dxa"/>
            <w:tcBorders>
              <w:top w:val="nil"/>
              <w:left w:val="nil"/>
              <w:bottom w:val="single" w:sz="4" w:space="0" w:color="auto"/>
              <w:right w:val="single" w:sz="4" w:space="0" w:color="auto"/>
            </w:tcBorders>
            <w:shd w:val="clear" w:color="auto" w:fill="auto"/>
            <w:noWrap/>
            <w:vAlign w:val="bottom"/>
            <w:hideMark/>
          </w:tcPr>
          <w:p w:rsidR="008352F3" w:rsidRPr="00645194" w:rsidRDefault="008352F3" w:rsidP="00C54037">
            <w:pPr>
              <w:spacing w:before="40" w:line="276" w:lineRule="auto"/>
              <w:jc w:val="center"/>
              <w:rPr>
                <w:rFonts w:ascii="Arial Narrow" w:hAnsi="Arial Narrow"/>
                <w:b/>
                <w:bCs/>
                <w:noProof w:val="0"/>
                <w:color w:val="000000"/>
                <w:sz w:val="16"/>
                <w:lang w:val="en-US"/>
              </w:rPr>
            </w:pPr>
            <w:r w:rsidRPr="00645194">
              <w:rPr>
                <w:rFonts w:ascii="Arial Narrow" w:hAnsi="Arial Narrow"/>
                <w:b/>
                <w:bCs/>
                <w:noProof w:val="0"/>
                <w:color w:val="000000"/>
                <w:sz w:val="16"/>
                <w:lang w:val="en-US"/>
              </w:rPr>
              <w:t>Anggaran (Rp)</w:t>
            </w:r>
          </w:p>
        </w:tc>
        <w:tc>
          <w:tcPr>
            <w:tcW w:w="1731" w:type="dxa"/>
            <w:tcBorders>
              <w:top w:val="nil"/>
              <w:left w:val="nil"/>
              <w:bottom w:val="single" w:sz="4" w:space="0" w:color="auto"/>
              <w:right w:val="single" w:sz="4" w:space="0" w:color="auto"/>
            </w:tcBorders>
            <w:shd w:val="clear" w:color="auto" w:fill="auto"/>
            <w:noWrap/>
            <w:vAlign w:val="bottom"/>
            <w:hideMark/>
          </w:tcPr>
          <w:p w:rsidR="008352F3" w:rsidRPr="00645194" w:rsidRDefault="008352F3" w:rsidP="00C54037">
            <w:pPr>
              <w:spacing w:before="40" w:line="276" w:lineRule="auto"/>
              <w:jc w:val="center"/>
              <w:rPr>
                <w:rFonts w:ascii="Arial Narrow" w:hAnsi="Arial Narrow"/>
                <w:b/>
                <w:bCs/>
                <w:noProof w:val="0"/>
                <w:color w:val="000000"/>
                <w:sz w:val="16"/>
                <w:lang w:val="en-US"/>
              </w:rPr>
            </w:pPr>
            <w:r w:rsidRPr="00645194">
              <w:rPr>
                <w:rFonts w:ascii="Arial Narrow" w:hAnsi="Arial Narrow"/>
                <w:b/>
                <w:bCs/>
                <w:noProof w:val="0"/>
                <w:color w:val="000000"/>
                <w:sz w:val="16"/>
                <w:lang w:val="en-US"/>
              </w:rPr>
              <w:t>Realisasi (Rp)</w:t>
            </w:r>
          </w:p>
        </w:tc>
        <w:tc>
          <w:tcPr>
            <w:tcW w:w="1530" w:type="dxa"/>
            <w:tcBorders>
              <w:top w:val="nil"/>
              <w:left w:val="nil"/>
              <w:bottom w:val="single" w:sz="4" w:space="0" w:color="auto"/>
              <w:right w:val="single" w:sz="4" w:space="0" w:color="auto"/>
            </w:tcBorders>
            <w:shd w:val="clear" w:color="auto" w:fill="auto"/>
            <w:noWrap/>
            <w:vAlign w:val="bottom"/>
            <w:hideMark/>
          </w:tcPr>
          <w:p w:rsidR="008352F3" w:rsidRPr="00645194" w:rsidRDefault="008352F3" w:rsidP="00C54037">
            <w:pPr>
              <w:spacing w:before="40" w:line="276" w:lineRule="auto"/>
              <w:jc w:val="center"/>
              <w:rPr>
                <w:rFonts w:ascii="Arial Narrow" w:hAnsi="Arial Narrow"/>
                <w:b/>
                <w:bCs/>
                <w:noProof w:val="0"/>
                <w:color w:val="000000"/>
                <w:sz w:val="16"/>
                <w:lang w:val="en-US"/>
              </w:rPr>
            </w:pPr>
            <w:r w:rsidRPr="00645194">
              <w:rPr>
                <w:rFonts w:ascii="Arial Narrow" w:hAnsi="Arial Narrow"/>
                <w:b/>
                <w:bCs/>
                <w:noProof w:val="0"/>
                <w:color w:val="000000"/>
                <w:sz w:val="16"/>
                <w:lang w:val="en-US"/>
              </w:rPr>
              <w:t>Realisasi (Rp)</w:t>
            </w:r>
          </w:p>
        </w:tc>
      </w:tr>
      <w:tr w:rsidR="008352F3" w:rsidRPr="00645194" w:rsidTr="00290303">
        <w:trPr>
          <w:trHeight w:val="2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352F3" w:rsidRPr="00645194" w:rsidRDefault="008352F3" w:rsidP="00C54037">
            <w:pPr>
              <w:spacing w:before="40" w:line="276" w:lineRule="auto"/>
              <w:rPr>
                <w:rFonts w:ascii="Arial Narrow" w:hAnsi="Arial Narrow"/>
                <w:noProof w:val="0"/>
                <w:color w:val="000000"/>
                <w:sz w:val="16"/>
                <w:lang w:val="en-US"/>
              </w:rPr>
            </w:pPr>
            <w:r w:rsidRPr="00645194">
              <w:rPr>
                <w:rFonts w:ascii="Arial Narrow" w:hAnsi="Arial Narrow"/>
                <w:noProof w:val="0"/>
                <w:color w:val="000000"/>
                <w:sz w:val="16"/>
                <w:lang w:val="en-US"/>
              </w:rPr>
              <w:t>a. Bagi Hasil Pajak</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D65233"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2.996.806.150,00</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D65233"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2.996.806.150,00</w:t>
            </w:r>
          </w:p>
        </w:tc>
        <w:tc>
          <w:tcPr>
            <w:tcW w:w="1530" w:type="dxa"/>
            <w:tcBorders>
              <w:top w:val="nil"/>
              <w:left w:val="nil"/>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jc w:val="right"/>
              <w:rPr>
                <w:rFonts w:ascii="Arial Narrow" w:hAnsi="Arial Narrow"/>
                <w:noProof w:val="0"/>
                <w:color w:val="000000"/>
                <w:sz w:val="16"/>
                <w:lang w:val="en-US"/>
              </w:rPr>
            </w:pPr>
            <w:r w:rsidRPr="00645194">
              <w:rPr>
                <w:rFonts w:ascii="Arial Narrow" w:hAnsi="Arial Narrow"/>
                <w:noProof w:val="0"/>
                <w:color w:val="000000"/>
                <w:sz w:val="16"/>
                <w:lang w:val="en-US"/>
              </w:rPr>
              <w:t xml:space="preserve"> 2.996.806.150,00 </w:t>
            </w:r>
          </w:p>
        </w:tc>
      </w:tr>
      <w:tr w:rsidR="008352F3" w:rsidRPr="00645194" w:rsidTr="00290303">
        <w:trPr>
          <w:trHeight w:val="2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352F3" w:rsidRPr="00645194" w:rsidRDefault="008352F3" w:rsidP="00C54037">
            <w:pPr>
              <w:spacing w:before="40" w:line="276" w:lineRule="auto"/>
              <w:rPr>
                <w:rFonts w:ascii="Arial Narrow" w:hAnsi="Arial Narrow"/>
                <w:noProof w:val="0"/>
                <w:color w:val="000000"/>
                <w:sz w:val="16"/>
                <w:lang w:val="en-US"/>
              </w:rPr>
            </w:pPr>
            <w:r w:rsidRPr="00645194">
              <w:rPr>
                <w:rFonts w:ascii="Arial Narrow" w:hAnsi="Arial Narrow"/>
                <w:noProof w:val="0"/>
                <w:color w:val="000000"/>
                <w:sz w:val="16"/>
                <w:lang w:val="en-US"/>
              </w:rPr>
              <w:t>b. Bagi Hasil Retribusi</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D65233"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1.585.693.850,00</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D65233"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1.570.179.581,00</w:t>
            </w:r>
          </w:p>
        </w:tc>
        <w:tc>
          <w:tcPr>
            <w:tcW w:w="1530" w:type="dxa"/>
            <w:tcBorders>
              <w:top w:val="nil"/>
              <w:left w:val="nil"/>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jc w:val="right"/>
              <w:rPr>
                <w:rFonts w:ascii="Arial Narrow" w:hAnsi="Arial Narrow"/>
                <w:noProof w:val="0"/>
                <w:color w:val="000000"/>
                <w:sz w:val="16"/>
                <w:lang w:val="en-US"/>
              </w:rPr>
            </w:pPr>
            <w:r w:rsidRPr="00645194">
              <w:rPr>
                <w:rFonts w:ascii="Arial Narrow" w:hAnsi="Arial Narrow"/>
                <w:noProof w:val="0"/>
                <w:color w:val="000000"/>
                <w:sz w:val="16"/>
                <w:lang w:val="en-US"/>
              </w:rPr>
              <w:t xml:space="preserve"> 1.572.043.525,00 </w:t>
            </w:r>
          </w:p>
        </w:tc>
      </w:tr>
      <w:tr w:rsidR="008352F3" w:rsidRPr="00645194" w:rsidTr="00290303">
        <w:trPr>
          <w:trHeight w:val="2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352F3" w:rsidRPr="00645194" w:rsidRDefault="008352F3" w:rsidP="00C54037">
            <w:pPr>
              <w:spacing w:before="40" w:line="276" w:lineRule="auto"/>
              <w:rPr>
                <w:rFonts w:ascii="Arial Narrow" w:hAnsi="Arial Narrow"/>
                <w:noProof w:val="0"/>
                <w:color w:val="000000"/>
                <w:sz w:val="16"/>
                <w:lang w:val="en-US"/>
              </w:rPr>
            </w:pPr>
            <w:r w:rsidRPr="00645194">
              <w:rPr>
                <w:rFonts w:ascii="Arial Narrow" w:hAnsi="Arial Narrow"/>
                <w:noProof w:val="0"/>
                <w:color w:val="000000"/>
                <w:sz w:val="16"/>
                <w:lang w:val="en-US"/>
              </w:rPr>
              <w:t>c. Bantuan Keuangan Kepada Desa</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D65233"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335.282.344.100,00</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D65233"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334.704.544.100,00</w:t>
            </w:r>
          </w:p>
        </w:tc>
        <w:tc>
          <w:tcPr>
            <w:tcW w:w="1530" w:type="dxa"/>
            <w:tcBorders>
              <w:top w:val="nil"/>
              <w:left w:val="nil"/>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jc w:val="right"/>
              <w:rPr>
                <w:rFonts w:ascii="Arial Narrow" w:hAnsi="Arial Narrow"/>
                <w:noProof w:val="0"/>
                <w:color w:val="000000"/>
                <w:sz w:val="16"/>
                <w:lang w:val="en-US"/>
              </w:rPr>
            </w:pPr>
            <w:r w:rsidRPr="00645194">
              <w:rPr>
                <w:rFonts w:ascii="Arial Narrow" w:hAnsi="Arial Narrow"/>
                <w:noProof w:val="0"/>
                <w:color w:val="000000"/>
                <w:sz w:val="16"/>
                <w:lang w:val="en-US"/>
              </w:rPr>
              <w:t xml:space="preserve"> 265.602.847.579,00 </w:t>
            </w:r>
          </w:p>
        </w:tc>
      </w:tr>
      <w:tr w:rsidR="008352F3" w:rsidRPr="00645194" w:rsidTr="00290303">
        <w:trPr>
          <w:trHeight w:val="2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352F3" w:rsidRPr="00645194" w:rsidRDefault="008352F3" w:rsidP="00C54037">
            <w:pPr>
              <w:spacing w:before="40" w:line="276" w:lineRule="auto"/>
              <w:rPr>
                <w:rFonts w:ascii="Arial Narrow" w:hAnsi="Arial Narrow"/>
                <w:noProof w:val="0"/>
                <w:color w:val="000000"/>
                <w:sz w:val="16"/>
                <w:lang w:val="en-US"/>
              </w:rPr>
            </w:pPr>
            <w:r w:rsidRPr="00645194">
              <w:rPr>
                <w:rFonts w:ascii="Arial Narrow" w:hAnsi="Arial Narrow"/>
                <w:noProof w:val="0"/>
                <w:color w:val="000000"/>
                <w:sz w:val="16"/>
                <w:lang w:val="en-US"/>
              </w:rPr>
              <w:t>d. Bantuan Keuangan Kpd Parpol</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D65233"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1.205.347.875,00</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D65233" w:rsidRDefault="008352F3" w:rsidP="00C54037">
            <w:pPr>
              <w:spacing w:before="40" w:line="276" w:lineRule="auto"/>
              <w:jc w:val="right"/>
              <w:rPr>
                <w:rFonts w:ascii="Arial Narrow" w:hAnsi="Arial Narrow"/>
                <w:noProof w:val="0"/>
                <w:color w:val="000000"/>
                <w:sz w:val="16"/>
              </w:rPr>
            </w:pPr>
            <w:r>
              <w:rPr>
                <w:rFonts w:ascii="Arial Narrow" w:hAnsi="Arial Narrow"/>
                <w:noProof w:val="0"/>
                <w:color w:val="000000"/>
                <w:sz w:val="16"/>
              </w:rPr>
              <w:t>1.092.411.495,00</w:t>
            </w:r>
          </w:p>
        </w:tc>
        <w:tc>
          <w:tcPr>
            <w:tcW w:w="1530" w:type="dxa"/>
            <w:tcBorders>
              <w:top w:val="nil"/>
              <w:left w:val="nil"/>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jc w:val="right"/>
              <w:rPr>
                <w:rFonts w:ascii="Arial Narrow" w:hAnsi="Arial Narrow"/>
                <w:noProof w:val="0"/>
                <w:color w:val="000000"/>
                <w:sz w:val="16"/>
                <w:lang w:val="en-US"/>
              </w:rPr>
            </w:pPr>
            <w:r w:rsidRPr="00645194">
              <w:rPr>
                <w:rFonts w:ascii="Arial Narrow" w:hAnsi="Arial Narrow"/>
                <w:noProof w:val="0"/>
                <w:color w:val="000000"/>
                <w:sz w:val="16"/>
                <w:lang w:val="en-US"/>
              </w:rPr>
              <w:t xml:space="preserve"> 1.139.683.410,00 </w:t>
            </w:r>
          </w:p>
        </w:tc>
      </w:tr>
      <w:tr w:rsidR="008352F3" w:rsidRPr="00645194" w:rsidTr="00290303">
        <w:trPr>
          <w:trHeight w:val="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rPr>
                <w:rFonts w:ascii="Arial Narrow" w:hAnsi="Arial Narrow"/>
                <w:b/>
                <w:bCs/>
                <w:noProof w:val="0"/>
                <w:color w:val="000000"/>
                <w:sz w:val="16"/>
                <w:lang w:val="en-US"/>
              </w:rPr>
            </w:pPr>
            <w:r w:rsidRPr="00645194">
              <w:rPr>
                <w:rFonts w:ascii="Arial Narrow" w:hAnsi="Arial Narrow"/>
                <w:b/>
                <w:bCs/>
                <w:noProof w:val="0"/>
                <w:color w:val="000000"/>
                <w:sz w:val="16"/>
                <w:lang w:val="en-US"/>
              </w:rPr>
              <w:t>Jumlah Belanja Transfer</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jc w:val="right"/>
              <w:rPr>
                <w:rFonts w:ascii="Arial Narrow" w:hAnsi="Arial Narrow"/>
                <w:b/>
                <w:bCs/>
                <w:noProof w:val="0"/>
                <w:color w:val="000000"/>
                <w:sz w:val="16"/>
                <w:lang w:val="en-US"/>
              </w:rPr>
            </w:pPr>
            <w:r>
              <w:rPr>
                <w:rFonts w:ascii="Arial Narrow" w:hAnsi="Arial Narrow"/>
                <w:b/>
                <w:bCs/>
                <w:noProof w:val="0"/>
                <w:color w:val="000000"/>
                <w:sz w:val="16"/>
              </w:rPr>
              <w:t>341.070.191.975,00</w:t>
            </w:r>
          </w:p>
        </w:tc>
        <w:tc>
          <w:tcPr>
            <w:tcW w:w="1731" w:type="dxa"/>
            <w:tcBorders>
              <w:top w:val="nil"/>
              <w:left w:val="nil"/>
              <w:bottom w:val="single" w:sz="4" w:space="0" w:color="auto"/>
              <w:right w:val="single" w:sz="4" w:space="0" w:color="auto"/>
            </w:tcBorders>
            <w:shd w:val="clear" w:color="auto" w:fill="auto"/>
            <w:noWrap/>
            <w:vAlign w:val="center"/>
            <w:hideMark/>
          </w:tcPr>
          <w:p w:rsidR="008352F3" w:rsidRPr="00D65233" w:rsidRDefault="008352F3" w:rsidP="00C54037">
            <w:pPr>
              <w:spacing w:before="40" w:line="276" w:lineRule="auto"/>
              <w:jc w:val="right"/>
              <w:rPr>
                <w:rFonts w:ascii="Arial Narrow" w:hAnsi="Arial Narrow"/>
                <w:b/>
                <w:bCs/>
                <w:noProof w:val="0"/>
                <w:color w:val="000000"/>
                <w:sz w:val="16"/>
              </w:rPr>
            </w:pPr>
            <w:r>
              <w:rPr>
                <w:rFonts w:ascii="Arial Narrow" w:hAnsi="Arial Narrow"/>
                <w:b/>
                <w:bCs/>
                <w:noProof w:val="0"/>
                <w:color w:val="000000"/>
                <w:sz w:val="16"/>
              </w:rPr>
              <w:t>340.363.941.326,00</w:t>
            </w:r>
          </w:p>
        </w:tc>
        <w:tc>
          <w:tcPr>
            <w:tcW w:w="1530" w:type="dxa"/>
            <w:tcBorders>
              <w:top w:val="nil"/>
              <w:left w:val="nil"/>
              <w:bottom w:val="single" w:sz="4" w:space="0" w:color="auto"/>
              <w:right w:val="single" w:sz="4" w:space="0" w:color="auto"/>
            </w:tcBorders>
            <w:shd w:val="clear" w:color="auto" w:fill="auto"/>
            <w:noWrap/>
            <w:vAlign w:val="center"/>
            <w:hideMark/>
          </w:tcPr>
          <w:p w:rsidR="008352F3" w:rsidRPr="00645194" w:rsidRDefault="008352F3" w:rsidP="00C54037">
            <w:pPr>
              <w:spacing w:before="40" w:line="276" w:lineRule="auto"/>
              <w:jc w:val="right"/>
              <w:rPr>
                <w:rFonts w:ascii="Arial Narrow" w:hAnsi="Arial Narrow"/>
                <w:b/>
                <w:bCs/>
                <w:noProof w:val="0"/>
                <w:color w:val="000000"/>
                <w:sz w:val="16"/>
                <w:lang w:val="en-US"/>
              </w:rPr>
            </w:pPr>
            <w:r w:rsidRPr="00645194">
              <w:rPr>
                <w:rFonts w:ascii="Arial Narrow" w:hAnsi="Arial Narrow"/>
                <w:b/>
                <w:bCs/>
                <w:noProof w:val="0"/>
                <w:color w:val="000000"/>
                <w:sz w:val="16"/>
                <w:lang w:val="en-US"/>
              </w:rPr>
              <w:t xml:space="preserve"> 271.311.380.664,00 </w:t>
            </w:r>
          </w:p>
        </w:tc>
      </w:tr>
    </w:tbl>
    <w:p w:rsidR="008352F3" w:rsidRDefault="008352F3" w:rsidP="008352F3">
      <w:pPr>
        <w:spacing w:before="120" w:after="120" w:line="280" w:lineRule="exact"/>
        <w:ind w:left="851"/>
        <w:jc w:val="both"/>
        <w:rPr>
          <w:sz w:val="22"/>
          <w:szCs w:val="22"/>
        </w:rPr>
      </w:pPr>
      <w:r w:rsidRPr="006B7613">
        <w:rPr>
          <w:sz w:val="22"/>
          <w:szCs w:val="22"/>
        </w:rPr>
        <w:t>Realisasi Belanja Transfer TA 201</w:t>
      </w:r>
      <w:r>
        <w:rPr>
          <w:sz w:val="22"/>
          <w:szCs w:val="22"/>
        </w:rPr>
        <w:t>7</w:t>
      </w:r>
      <w:r w:rsidRPr="006B7613">
        <w:rPr>
          <w:sz w:val="22"/>
          <w:szCs w:val="22"/>
        </w:rPr>
        <w:t xml:space="preserve"> sebesar Rp</w:t>
      </w:r>
      <w:r>
        <w:rPr>
          <w:sz w:val="22"/>
          <w:szCs w:val="22"/>
        </w:rPr>
        <w:t>340.363.941.326</w:t>
      </w:r>
      <w:r w:rsidRPr="006B7613">
        <w:rPr>
          <w:sz w:val="22"/>
          <w:szCs w:val="22"/>
        </w:rPr>
        <w:t xml:space="preserve">,00 atau </w:t>
      </w:r>
      <w:r>
        <w:rPr>
          <w:sz w:val="22"/>
          <w:szCs w:val="22"/>
        </w:rPr>
        <w:t>99,79%</w:t>
      </w:r>
      <w:r w:rsidRPr="006B7613">
        <w:rPr>
          <w:sz w:val="22"/>
          <w:szCs w:val="22"/>
        </w:rPr>
        <w:t xml:space="preserve"> dari anggaran sebesar Rp</w:t>
      </w:r>
      <w:r>
        <w:rPr>
          <w:sz w:val="22"/>
          <w:szCs w:val="22"/>
        </w:rPr>
        <w:t>341.070.191.975</w:t>
      </w:r>
      <w:r w:rsidRPr="006B7613">
        <w:rPr>
          <w:sz w:val="22"/>
          <w:szCs w:val="22"/>
        </w:rPr>
        <w:t>,00 dan</w:t>
      </w:r>
      <w:r>
        <w:rPr>
          <w:sz w:val="22"/>
          <w:szCs w:val="22"/>
        </w:rPr>
        <w:t xml:space="preserve"> 125,45</w:t>
      </w:r>
      <w:r w:rsidRPr="006B7613">
        <w:rPr>
          <w:sz w:val="22"/>
          <w:szCs w:val="22"/>
        </w:rPr>
        <w:t>% dari realisasi TA 201</w:t>
      </w:r>
      <w:r>
        <w:rPr>
          <w:sz w:val="22"/>
          <w:szCs w:val="22"/>
        </w:rPr>
        <w:t>6</w:t>
      </w:r>
      <w:r w:rsidRPr="006B7613">
        <w:rPr>
          <w:sz w:val="22"/>
          <w:szCs w:val="22"/>
        </w:rPr>
        <w:t xml:space="preserve"> sebesar Rp</w:t>
      </w:r>
      <w:r>
        <w:rPr>
          <w:sz w:val="22"/>
          <w:szCs w:val="22"/>
        </w:rPr>
        <w:t>271</w:t>
      </w:r>
      <w:r w:rsidRPr="006B7613">
        <w:rPr>
          <w:sz w:val="22"/>
          <w:szCs w:val="22"/>
        </w:rPr>
        <w:t>.</w:t>
      </w:r>
      <w:r>
        <w:rPr>
          <w:sz w:val="22"/>
          <w:szCs w:val="22"/>
        </w:rPr>
        <w:t>311.380.664</w:t>
      </w:r>
      <w:r w:rsidRPr="006B7613">
        <w:rPr>
          <w:sz w:val="22"/>
          <w:szCs w:val="22"/>
        </w:rPr>
        <w:t>,00.</w:t>
      </w:r>
    </w:p>
    <w:p w:rsidR="008352F3" w:rsidRPr="002727D7" w:rsidRDefault="008352F3" w:rsidP="008352F3">
      <w:pPr>
        <w:spacing w:before="120" w:after="120" w:line="280" w:lineRule="exact"/>
        <w:ind w:left="851"/>
        <w:jc w:val="both"/>
        <w:rPr>
          <w:sz w:val="22"/>
          <w:szCs w:val="22"/>
          <w:lang w:val="en-US"/>
        </w:rPr>
      </w:pPr>
      <w:r w:rsidRPr="00343A20">
        <w:rPr>
          <w:sz w:val="22"/>
          <w:szCs w:val="22"/>
        </w:rPr>
        <w:t>Untuk Belanja Bagi Hasil Pajak, Bagi Hasil Retribusi serta Bantuan Keuangan Kepada Desa merupakan belanja transfer ke Desa dapat dirinci sebagaimana</w:t>
      </w:r>
      <w:r>
        <w:rPr>
          <w:sz w:val="22"/>
          <w:szCs w:val="22"/>
        </w:rPr>
        <w:t xml:space="preserve"> pada </w:t>
      </w:r>
      <w:r w:rsidRPr="00343A20">
        <w:rPr>
          <w:sz w:val="22"/>
          <w:szCs w:val="22"/>
        </w:rPr>
        <w:t xml:space="preserve"> </w:t>
      </w:r>
      <w:r w:rsidRPr="002727D7">
        <w:rPr>
          <w:sz w:val="22"/>
          <w:szCs w:val="22"/>
        </w:rPr>
        <w:t>Lampiran V.</w:t>
      </w:r>
      <w:r w:rsidR="00A51D89">
        <w:rPr>
          <w:sz w:val="22"/>
          <w:szCs w:val="22"/>
        </w:rPr>
        <w:t>20</w:t>
      </w:r>
      <w:r w:rsidRPr="002727D7">
        <w:rPr>
          <w:sz w:val="22"/>
          <w:szCs w:val="22"/>
          <w:lang w:val="en-US"/>
        </w:rPr>
        <w:t>.</w:t>
      </w:r>
    </w:p>
    <w:p w:rsidR="008352F3" w:rsidRDefault="008352F3" w:rsidP="008352F3">
      <w:pPr>
        <w:spacing w:before="120" w:line="280" w:lineRule="exact"/>
        <w:ind w:left="851"/>
        <w:jc w:val="both"/>
        <w:rPr>
          <w:sz w:val="22"/>
          <w:szCs w:val="22"/>
        </w:rPr>
      </w:pPr>
      <w:r w:rsidRPr="002403EE">
        <w:rPr>
          <w:sz w:val="22"/>
          <w:szCs w:val="22"/>
        </w:rPr>
        <w:t xml:space="preserve">Sedangkan </w:t>
      </w:r>
      <w:r w:rsidRPr="002403EE">
        <w:rPr>
          <w:sz w:val="22"/>
          <w:szCs w:val="22"/>
          <w:lang w:val="sv-SE"/>
        </w:rPr>
        <w:t xml:space="preserve">Belanja Bantuan </w:t>
      </w:r>
      <w:r w:rsidRPr="002403EE">
        <w:rPr>
          <w:sz w:val="22"/>
          <w:szCs w:val="22"/>
        </w:rPr>
        <w:t>k</w:t>
      </w:r>
      <w:r w:rsidRPr="002403EE">
        <w:rPr>
          <w:sz w:val="22"/>
          <w:szCs w:val="22"/>
          <w:lang w:val="sv-SE"/>
        </w:rPr>
        <w:t>epada Partai Politik sebesar Rp</w:t>
      </w:r>
      <w:r w:rsidRPr="002403EE">
        <w:rPr>
          <w:sz w:val="22"/>
          <w:szCs w:val="22"/>
        </w:rPr>
        <w:t>1.092.411.495,00</w:t>
      </w:r>
      <w:r w:rsidRPr="002403EE">
        <w:rPr>
          <w:sz w:val="22"/>
          <w:szCs w:val="22"/>
          <w:lang w:val="sv-SE"/>
        </w:rPr>
        <w:t>,00 d</w:t>
      </w:r>
      <w:r>
        <w:rPr>
          <w:sz w:val="22"/>
          <w:szCs w:val="22"/>
        </w:rPr>
        <w:t xml:space="preserve">engan rincian disajikan dalam tabel V.27 </w:t>
      </w:r>
      <w:r w:rsidRPr="002403EE">
        <w:rPr>
          <w:sz w:val="22"/>
          <w:szCs w:val="22"/>
          <w:lang w:val="sv-SE"/>
        </w:rPr>
        <w:t>sebagai berikut:</w:t>
      </w:r>
    </w:p>
    <w:p w:rsidR="005B4C79" w:rsidRDefault="008352F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V.27  </w:t>
      </w:r>
    </w:p>
    <w:p w:rsidR="008352F3" w:rsidRPr="009E39E0" w:rsidRDefault="008352F3"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Belanja Bantuan Partai Politik TA 2017 dan TA 2016</w:t>
      </w:r>
    </w:p>
    <w:tbl>
      <w:tblPr>
        <w:tblW w:w="7305" w:type="dxa"/>
        <w:tblInd w:w="1008" w:type="dxa"/>
        <w:tblLook w:val="04A0"/>
      </w:tblPr>
      <w:tblGrid>
        <w:gridCol w:w="2914"/>
        <w:gridCol w:w="1526"/>
        <w:gridCol w:w="1478"/>
        <w:gridCol w:w="1387"/>
      </w:tblGrid>
      <w:tr w:rsidR="008352F3" w:rsidRPr="00A24171" w:rsidTr="00290303">
        <w:trPr>
          <w:trHeight w:val="25"/>
        </w:trPr>
        <w:tc>
          <w:tcPr>
            <w:tcW w:w="2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2F3" w:rsidRPr="00885E55" w:rsidRDefault="008352F3" w:rsidP="00C54037">
            <w:pPr>
              <w:spacing w:before="40" w:line="276" w:lineRule="auto"/>
              <w:rPr>
                <w:rFonts w:ascii="Arial Narrow" w:hAnsi="Arial Narrow"/>
                <w:b/>
                <w:bCs/>
                <w:noProof w:val="0"/>
                <w:color w:val="000000"/>
                <w:sz w:val="16"/>
                <w:szCs w:val="16"/>
              </w:rPr>
            </w:pPr>
            <w:r w:rsidRPr="00A24171">
              <w:rPr>
                <w:rFonts w:ascii="Arial Narrow" w:hAnsi="Arial Narrow"/>
                <w:b/>
                <w:bCs/>
                <w:noProof w:val="0"/>
                <w:color w:val="000000"/>
                <w:sz w:val="16"/>
                <w:szCs w:val="16"/>
                <w:lang w:val="en-US"/>
              </w:rPr>
              <w:t xml:space="preserve">Belanja </w:t>
            </w:r>
            <w:r>
              <w:rPr>
                <w:rFonts w:ascii="Arial Narrow" w:hAnsi="Arial Narrow"/>
                <w:b/>
                <w:bCs/>
                <w:noProof w:val="0"/>
                <w:color w:val="000000"/>
                <w:sz w:val="16"/>
                <w:szCs w:val="16"/>
              </w:rPr>
              <w:t xml:space="preserve">Bantuan Kepda Partai Politik </w:t>
            </w:r>
          </w:p>
        </w:tc>
        <w:tc>
          <w:tcPr>
            <w:tcW w:w="3004"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2F3" w:rsidRPr="00FD76A0" w:rsidRDefault="008352F3" w:rsidP="00C54037">
            <w:pPr>
              <w:spacing w:before="40" w:line="276" w:lineRule="auto"/>
              <w:jc w:val="center"/>
              <w:rPr>
                <w:rFonts w:ascii="Arial Narrow" w:hAnsi="Arial Narrow"/>
                <w:b/>
                <w:bCs/>
                <w:noProof w:val="0"/>
                <w:color w:val="000000"/>
                <w:sz w:val="16"/>
                <w:szCs w:val="16"/>
              </w:rPr>
            </w:pPr>
            <w:r w:rsidRPr="00A24171">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8352F3" w:rsidRPr="00FD76A0" w:rsidRDefault="008352F3" w:rsidP="00C54037">
            <w:pPr>
              <w:spacing w:before="40" w:line="276" w:lineRule="auto"/>
              <w:jc w:val="center"/>
              <w:rPr>
                <w:rFonts w:ascii="Arial Narrow" w:hAnsi="Arial Narrow"/>
                <w:b/>
                <w:bCs/>
                <w:noProof w:val="0"/>
                <w:color w:val="000000"/>
                <w:sz w:val="16"/>
                <w:szCs w:val="16"/>
              </w:rPr>
            </w:pPr>
            <w:r w:rsidRPr="00A24171">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p>
        </w:tc>
      </w:tr>
      <w:tr w:rsidR="008352F3" w:rsidRPr="00A24171" w:rsidTr="00290303">
        <w:trPr>
          <w:trHeight w:val="25"/>
        </w:trPr>
        <w:tc>
          <w:tcPr>
            <w:tcW w:w="2914" w:type="dxa"/>
            <w:vMerge/>
            <w:tcBorders>
              <w:top w:val="single" w:sz="4" w:space="0" w:color="auto"/>
              <w:left w:val="single" w:sz="4" w:space="0" w:color="auto"/>
              <w:bottom w:val="single" w:sz="4" w:space="0" w:color="000000"/>
              <w:right w:val="single" w:sz="4" w:space="0" w:color="auto"/>
            </w:tcBorders>
            <w:vAlign w:val="center"/>
            <w:hideMark/>
          </w:tcPr>
          <w:p w:rsidR="008352F3" w:rsidRPr="00A24171" w:rsidRDefault="008352F3" w:rsidP="00C54037">
            <w:pPr>
              <w:spacing w:before="40" w:line="276" w:lineRule="auto"/>
              <w:rPr>
                <w:rFonts w:ascii="Arial Narrow" w:hAnsi="Arial Narrow"/>
                <w:b/>
                <w:bCs/>
                <w:noProof w:val="0"/>
                <w:color w:val="000000"/>
                <w:sz w:val="16"/>
                <w:szCs w:val="16"/>
                <w:lang w:val="en-US"/>
              </w:rPr>
            </w:pPr>
          </w:p>
        </w:tc>
        <w:tc>
          <w:tcPr>
            <w:tcW w:w="1526" w:type="dxa"/>
            <w:tcBorders>
              <w:top w:val="nil"/>
              <w:left w:val="nil"/>
              <w:bottom w:val="single" w:sz="4" w:space="0" w:color="auto"/>
              <w:right w:val="single" w:sz="4" w:space="0" w:color="auto"/>
            </w:tcBorders>
            <w:shd w:val="clear" w:color="auto" w:fill="auto"/>
            <w:noWrap/>
            <w:vAlign w:val="bottom"/>
            <w:hideMark/>
          </w:tcPr>
          <w:p w:rsidR="008352F3" w:rsidRPr="00A24171" w:rsidRDefault="008352F3" w:rsidP="00C54037">
            <w:pPr>
              <w:spacing w:before="40" w:line="276" w:lineRule="auto"/>
              <w:jc w:val="center"/>
              <w:rPr>
                <w:rFonts w:ascii="Arial Narrow" w:hAnsi="Arial Narrow"/>
                <w:b/>
                <w:bCs/>
                <w:noProof w:val="0"/>
                <w:color w:val="000000"/>
                <w:sz w:val="16"/>
                <w:szCs w:val="16"/>
                <w:lang w:val="en-US"/>
              </w:rPr>
            </w:pPr>
            <w:r w:rsidRPr="00A24171">
              <w:rPr>
                <w:rFonts w:ascii="Arial Narrow" w:hAnsi="Arial Narrow"/>
                <w:b/>
                <w:bCs/>
                <w:noProof w:val="0"/>
                <w:color w:val="000000"/>
                <w:sz w:val="16"/>
                <w:szCs w:val="16"/>
                <w:lang w:val="en-US"/>
              </w:rPr>
              <w:t>Anggaran (Rp)</w:t>
            </w:r>
          </w:p>
        </w:tc>
        <w:tc>
          <w:tcPr>
            <w:tcW w:w="1478" w:type="dxa"/>
            <w:tcBorders>
              <w:top w:val="nil"/>
              <w:left w:val="nil"/>
              <w:bottom w:val="single" w:sz="4" w:space="0" w:color="auto"/>
              <w:right w:val="single" w:sz="4" w:space="0" w:color="auto"/>
            </w:tcBorders>
            <w:shd w:val="clear" w:color="auto" w:fill="auto"/>
            <w:noWrap/>
            <w:vAlign w:val="bottom"/>
            <w:hideMark/>
          </w:tcPr>
          <w:p w:rsidR="008352F3" w:rsidRPr="00A24171" w:rsidRDefault="008352F3" w:rsidP="00C54037">
            <w:pPr>
              <w:spacing w:before="40" w:line="276" w:lineRule="auto"/>
              <w:jc w:val="center"/>
              <w:rPr>
                <w:rFonts w:ascii="Arial Narrow" w:hAnsi="Arial Narrow"/>
                <w:b/>
                <w:bCs/>
                <w:noProof w:val="0"/>
                <w:color w:val="000000"/>
                <w:sz w:val="16"/>
                <w:szCs w:val="16"/>
                <w:lang w:val="en-US"/>
              </w:rPr>
            </w:pPr>
            <w:r w:rsidRPr="00A24171">
              <w:rPr>
                <w:rFonts w:ascii="Arial Narrow" w:hAnsi="Arial Narrow"/>
                <w:b/>
                <w:bCs/>
                <w:noProof w:val="0"/>
                <w:color w:val="000000"/>
                <w:sz w:val="16"/>
                <w:szCs w:val="16"/>
                <w:lang w:val="en-US"/>
              </w:rPr>
              <w:t>Realisasi (Rp)</w:t>
            </w:r>
          </w:p>
        </w:tc>
        <w:tc>
          <w:tcPr>
            <w:tcW w:w="1387" w:type="dxa"/>
            <w:tcBorders>
              <w:top w:val="nil"/>
              <w:left w:val="nil"/>
              <w:bottom w:val="single" w:sz="4" w:space="0" w:color="auto"/>
              <w:right w:val="single" w:sz="4" w:space="0" w:color="auto"/>
            </w:tcBorders>
            <w:shd w:val="clear" w:color="auto" w:fill="auto"/>
            <w:noWrap/>
            <w:vAlign w:val="bottom"/>
            <w:hideMark/>
          </w:tcPr>
          <w:p w:rsidR="008352F3" w:rsidRPr="00A24171" w:rsidRDefault="008352F3" w:rsidP="00C54037">
            <w:pPr>
              <w:spacing w:before="40" w:line="276" w:lineRule="auto"/>
              <w:jc w:val="center"/>
              <w:rPr>
                <w:rFonts w:ascii="Arial Narrow" w:hAnsi="Arial Narrow"/>
                <w:b/>
                <w:bCs/>
                <w:noProof w:val="0"/>
                <w:color w:val="000000"/>
                <w:sz w:val="16"/>
                <w:szCs w:val="16"/>
                <w:lang w:val="en-US"/>
              </w:rPr>
            </w:pPr>
            <w:r w:rsidRPr="00A24171">
              <w:rPr>
                <w:rFonts w:ascii="Arial Narrow" w:hAnsi="Arial Narrow"/>
                <w:b/>
                <w:bCs/>
                <w:noProof w:val="0"/>
                <w:color w:val="000000"/>
                <w:sz w:val="16"/>
                <w:szCs w:val="16"/>
                <w:lang w:val="en-US"/>
              </w:rPr>
              <w:t>Realisasi (Rp)</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rPr>
                <w:rFonts w:ascii="Arial Narrow" w:hAnsi="Arial Narrow"/>
                <w:noProof w:val="0"/>
                <w:sz w:val="16"/>
                <w:szCs w:val="16"/>
                <w:lang w:val="en-US"/>
              </w:rPr>
            </w:pPr>
            <w:r>
              <w:rPr>
                <w:rFonts w:ascii="Arial Narrow" w:hAnsi="Arial Narrow"/>
                <w:noProof w:val="0"/>
                <w:sz w:val="16"/>
                <w:szCs w:val="16"/>
                <w:lang w:val="en-US"/>
              </w:rPr>
              <w:t>Partai Demokrasi Indonesia Perjuangan (PDIP)</w:t>
            </w:r>
          </w:p>
        </w:tc>
        <w:tc>
          <w:tcPr>
            <w:tcW w:w="1526" w:type="dxa"/>
            <w:tcBorders>
              <w:top w:val="nil"/>
              <w:left w:val="nil"/>
              <w:bottom w:val="single" w:sz="4" w:space="0" w:color="auto"/>
              <w:right w:val="single" w:sz="4" w:space="0" w:color="auto"/>
            </w:tcBorders>
            <w:shd w:val="clear" w:color="auto" w:fill="auto"/>
            <w:noWrap/>
            <w:vAlign w:val="center"/>
          </w:tcPr>
          <w:p w:rsidR="008352F3" w:rsidRPr="00F746B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199.553.280,00</w:t>
            </w:r>
          </w:p>
        </w:tc>
        <w:tc>
          <w:tcPr>
            <w:tcW w:w="1478" w:type="dxa"/>
            <w:tcBorders>
              <w:top w:val="nil"/>
              <w:left w:val="nil"/>
              <w:bottom w:val="single" w:sz="4" w:space="0" w:color="auto"/>
              <w:right w:val="single" w:sz="4" w:space="0" w:color="auto"/>
            </w:tcBorders>
            <w:shd w:val="clear" w:color="auto" w:fill="auto"/>
            <w:vAlign w:val="center"/>
          </w:tcPr>
          <w:p w:rsidR="008352F3" w:rsidRPr="002403EE"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199.553.280,00</w:t>
            </w:r>
          </w:p>
        </w:tc>
        <w:tc>
          <w:tcPr>
            <w:tcW w:w="1387" w:type="dxa"/>
            <w:tcBorders>
              <w:top w:val="nil"/>
              <w:left w:val="nil"/>
              <w:bottom w:val="single" w:sz="4" w:space="0" w:color="auto"/>
              <w:right w:val="single" w:sz="4" w:space="0" w:color="auto"/>
            </w:tcBorders>
            <w:shd w:val="clear" w:color="auto" w:fill="auto"/>
            <w:vAlign w:val="center"/>
          </w:tcPr>
          <w:p w:rsidR="008352F3" w:rsidRPr="00A24171" w:rsidRDefault="00A51D89" w:rsidP="00C54037">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199.5</w:t>
            </w:r>
            <w:r>
              <w:rPr>
                <w:rFonts w:ascii="Arial Narrow" w:hAnsi="Arial Narrow"/>
                <w:noProof w:val="0"/>
                <w:color w:val="000000"/>
                <w:sz w:val="16"/>
                <w:szCs w:val="16"/>
              </w:rPr>
              <w:t>5</w:t>
            </w:r>
            <w:r w:rsidR="008352F3">
              <w:rPr>
                <w:rFonts w:ascii="Arial Narrow" w:hAnsi="Arial Narrow"/>
                <w:noProof w:val="0"/>
                <w:color w:val="000000"/>
                <w:sz w:val="16"/>
                <w:szCs w:val="16"/>
                <w:lang w:val="en-US"/>
              </w:rPr>
              <w:t>3.280,00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rPr>
                <w:rFonts w:ascii="Arial Narrow" w:hAnsi="Arial Narrow"/>
                <w:noProof w:val="0"/>
                <w:sz w:val="16"/>
                <w:szCs w:val="16"/>
                <w:lang w:val="en-US"/>
              </w:rPr>
            </w:pPr>
            <w:r>
              <w:rPr>
                <w:rFonts w:ascii="Arial Narrow" w:hAnsi="Arial Narrow"/>
                <w:noProof w:val="0"/>
                <w:sz w:val="16"/>
                <w:szCs w:val="16"/>
                <w:lang w:val="en-US"/>
              </w:rPr>
              <w:t>Partai Golongan Karya (Golkar)</w:t>
            </w:r>
          </w:p>
        </w:tc>
        <w:tc>
          <w:tcPr>
            <w:tcW w:w="1526" w:type="dxa"/>
            <w:tcBorders>
              <w:top w:val="nil"/>
              <w:left w:val="nil"/>
              <w:bottom w:val="single" w:sz="4" w:space="0" w:color="auto"/>
              <w:right w:val="single" w:sz="4" w:space="0" w:color="auto"/>
            </w:tcBorders>
            <w:shd w:val="clear" w:color="auto" w:fill="auto"/>
            <w:vAlign w:val="center"/>
          </w:tcPr>
          <w:p w:rsidR="008352F3" w:rsidRPr="00F746B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160.208.295,00</w:t>
            </w:r>
          </w:p>
        </w:tc>
        <w:tc>
          <w:tcPr>
            <w:tcW w:w="1478" w:type="dxa"/>
            <w:tcBorders>
              <w:top w:val="nil"/>
              <w:left w:val="nil"/>
              <w:bottom w:val="single" w:sz="4" w:space="0" w:color="auto"/>
              <w:right w:val="single" w:sz="4" w:space="0" w:color="auto"/>
            </w:tcBorders>
            <w:shd w:val="clear" w:color="auto" w:fill="auto"/>
            <w:vAlign w:val="center"/>
          </w:tcPr>
          <w:p w:rsidR="008352F3" w:rsidRPr="002403EE"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160.208.295,00</w:t>
            </w:r>
          </w:p>
        </w:tc>
        <w:tc>
          <w:tcPr>
            <w:tcW w:w="1387" w:type="dxa"/>
            <w:tcBorders>
              <w:top w:val="nil"/>
              <w:left w:val="nil"/>
              <w:bottom w:val="single" w:sz="4" w:space="0" w:color="auto"/>
              <w:right w:val="single" w:sz="4" w:space="0" w:color="auto"/>
            </w:tcBorders>
            <w:shd w:val="clear" w:color="auto" w:fill="auto"/>
            <w:vAlign w:val="center"/>
          </w:tcPr>
          <w:p w:rsidR="008352F3" w:rsidRPr="00A24171" w:rsidRDefault="008352F3" w:rsidP="00C54037">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320.416.590,00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rPr>
                <w:rFonts w:ascii="Arial Narrow" w:hAnsi="Arial Narrow"/>
                <w:noProof w:val="0"/>
                <w:sz w:val="16"/>
                <w:szCs w:val="16"/>
                <w:lang w:val="en-US"/>
              </w:rPr>
            </w:pPr>
            <w:r>
              <w:rPr>
                <w:rFonts w:ascii="Arial Narrow" w:hAnsi="Arial Narrow"/>
                <w:noProof w:val="0"/>
                <w:sz w:val="16"/>
                <w:szCs w:val="16"/>
                <w:lang w:val="en-US"/>
              </w:rPr>
              <w:t>Partai Amanat Nasional (PAN)</w:t>
            </w:r>
          </w:p>
        </w:tc>
        <w:tc>
          <w:tcPr>
            <w:tcW w:w="1526" w:type="dxa"/>
            <w:tcBorders>
              <w:top w:val="nil"/>
              <w:left w:val="nil"/>
              <w:bottom w:val="single" w:sz="4" w:space="0" w:color="auto"/>
              <w:right w:val="single" w:sz="4" w:space="0" w:color="auto"/>
            </w:tcBorders>
            <w:shd w:val="clear" w:color="auto" w:fill="auto"/>
            <w:vAlign w:val="center"/>
          </w:tcPr>
          <w:p w:rsidR="008352F3" w:rsidRPr="00F746B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120.493.575,00</w:t>
            </w:r>
          </w:p>
        </w:tc>
        <w:tc>
          <w:tcPr>
            <w:tcW w:w="1478" w:type="dxa"/>
            <w:tcBorders>
              <w:top w:val="nil"/>
              <w:left w:val="nil"/>
              <w:bottom w:val="single" w:sz="4" w:space="0" w:color="auto"/>
              <w:right w:val="single" w:sz="4" w:space="0" w:color="auto"/>
            </w:tcBorders>
            <w:shd w:val="clear" w:color="auto" w:fill="auto"/>
            <w:vAlign w:val="center"/>
          </w:tcPr>
          <w:p w:rsidR="008352F3" w:rsidRPr="002403EE"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120.493.575,00</w:t>
            </w:r>
          </w:p>
        </w:tc>
        <w:tc>
          <w:tcPr>
            <w:tcW w:w="1387" w:type="dxa"/>
            <w:tcBorders>
              <w:top w:val="nil"/>
              <w:left w:val="nil"/>
              <w:bottom w:val="single" w:sz="4" w:space="0" w:color="auto"/>
              <w:right w:val="single" w:sz="4" w:space="0" w:color="auto"/>
            </w:tcBorders>
            <w:shd w:val="clear" w:color="auto" w:fill="auto"/>
            <w:vAlign w:val="center"/>
          </w:tcPr>
          <w:p w:rsidR="008352F3" w:rsidRPr="00A24171" w:rsidRDefault="008352F3" w:rsidP="00C54037">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120.493.575,00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rPr>
                <w:rFonts w:ascii="Arial Narrow" w:hAnsi="Arial Narrow"/>
                <w:noProof w:val="0"/>
                <w:sz w:val="16"/>
                <w:szCs w:val="16"/>
                <w:lang w:val="en-US"/>
              </w:rPr>
            </w:pPr>
            <w:r>
              <w:rPr>
                <w:rFonts w:ascii="Arial Narrow" w:hAnsi="Arial Narrow"/>
                <w:noProof w:val="0"/>
                <w:sz w:val="16"/>
                <w:szCs w:val="16"/>
                <w:lang w:val="en-US"/>
              </w:rPr>
              <w:t>Partai Demokrat (PD)</w:t>
            </w:r>
          </w:p>
        </w:tc>
        <w:tc>
          <w:tcPr>
            <w:tcW w:w="1526" w:type="dxa"/>
            <w:tcBorders>
              <w:top w:val="nil"/>
              <w:left w:val="nil"/>
              <w:bottom w:val="single" w:sz="4" w:space="0" w:color="auto"/>
              <w:right w:val="single" w:sz="4" w:space="0" w:color="auto"/>
            </w:tcBorders>
            <w:shd w:val="clear" w:color="auto" w:fill="auto"/>
            <w:vAlign w:val="center"/>
          </w:tcPr>
          <w:p w:rsidR="008352F3" w:rsidRPr="00F746B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42.672.600,00</w:t>
            </w:r>
          </w:p>
        </w:tc>
        <w:tc>
          <w:tcPr>
            <w:tcW w:w="1478" w:type="dxa"/>
            <w:tcBorders>
              <w:top w:val="nil"/>
              <w:left w:val="nil"/>
              <w:bottom w:val="single" w:sz="4" w:space="0" w:color="auto"/>
              <w:right w:val="single" w:sz="4" w:space="0" w:color="auto"/>
            </w:tcBorders>
            <w:shd w:val="clear" w:color="auto" w:fill="auto"/>
            <w:vAlign w:val="center"/>
          </w:tcPr>
          <w:p w:rsidR="008352F3" w:rsidRPr="002403EE"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42.672.600,00</w:t>
            </w:r>
          </w:p>
        </w:tc>
        <w:tc>
          <w:tcPr>
            <w:tcW w:w="1387" w:type="dxa"/>
            <w:tcBorders>
              <w:top w:val="nil"/>
              <w:left w:val="nil"/>
              <w:bottom w:val="single" w:sz="4" w:space="0" w:color="auto"/>
              <w:right w:val="single" w:sz="4" w:space="0" w:color="auto"/>
            </w:tcBorders>
            <w:shd w:val="clear" w:color="auto" w:fill="auto"/>
            <w:vAlign w:val="center"/>
          </w:tcPr>
          <w:p w:rsidR="008352F3" w:rsidRPr="00A24171" w:rsidRDefault="008352F3" w:rsidP="00C54037">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42.672.600,00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rPr>
                <w:rFonts w:ascii="Arial Narrow" w:hAnsi="Arial Narrow"/>
                <w:noProof w:val="0"/>
                <w:sz w:val="16"/>
                <w:szCs w:val="16"/>
                <w:lang w:val="en-US"/>
              </w:rPr>
            </w:pPr>
            <w:r>
              <w:rPr>
                <w:rFonts w:ascii="Arial Narrow" w:hAnsi="Arial Narrow"/>
                <w:noProof w:val="0"/>
                <w:sz w:val="16"/>
                <w:szCs w:val="16"/>
                <w:lang w:val="en-US"/>
              </w:rPr>
              <w:t>Partai Kebangkitan Bangsa (PKB)</w:t>
            </w:r>
          </w:p>
        </w:tc>
        <w:tc>
          <w:tcPr>
            <w:tcW w:w="1526" w:type="dxa"/>
            <w:tcBorders>
              <w:top w:val="nil"/>
              <w:left w:val="nil"/>
              <w:bottom w:val="single" w:sz="4" w:space="0" w:color="auto"/>
              <w:right w:val="single" w:sz="4" w:space="0" w:color="auto"/>
            </w:tcBorders>
            <w:shd w:val="clear" w:color="auto" w:fill="auto"/>
            <w:vAlign w:val="center"/>
          </w:tcPr>
          <w:p w:rsidR="008352F3" w:rsidRPr="00F746B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154.377.315,00</w:t>
            </w:r>
          </w:p>
        </w:tc>
        <w:tc>
          <w:tcPr>
            <w:tcW w:w="1478" w:type="dxa"/>
            <w:tcBorders>
              <w:top w:val="nil"/>
              <w:left w:val="nil"/>
              <w:bottom w:val="single" w:sz="4" w:space="0" w:color="auto"/>
              <w:right w:val="single" w:sz="4" w:space="0" w:color="auto"/>
            </w:tcBorders>
            <w:shd w:val="clear" w:color="auto" w:fill="auto"/>
            <w:vAlign w:val="center"/>
          </w:tcPr>
          <w:p w:rsidR="008352F3" w:rsidRPr="002403EE"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154.377.315,00</w:t>
            </w:r>
          </w:p>
        </w:tc>
        <w:tc>
          <w:tcPr>
            <w:tcW w:w="1387" w:type="dxa"/>
            <w:tcBorders>
              <w:top w:val="nil"/>
              <w:left w:val="nil"/>
              <w:bottom w:val="single" w:sz="4" w:space="0" w:color="auto"/>
              <w:right w:val="single" w:sz="4" w:space="0" w:color="auto"/>
            </w:tcBorders>
            <w:shd w:val="clear" w:color="auto" w:fill="auto"/>
            <w:vAlign w:val="center"/>
          </w:tcPr>
          <w:p w:rsidR="008352F3" w:rsidRPr="00A24171" w:rsidRDefault="008352F3" w:rsidP="00C54037">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154.377.315,00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rPr>
                <w:rFonts w:ascii="Arial Narrow" w:hAnsi="Arial Narrow"/>
                <w:noProof w:val="0"/>
                <w:sz w:val="16"/>
                <w:szCs w:val="16"/>
                <w:lang w:val="en-US"/>
              </w:rPr>
            </w:pPr>
            <w:r>
              <w:rPr>
                <w:rFonts w:ascii="Arial Narrow" w:hAnsi="Arial Narrow"/>
                <w:noProof w:val="0"/>
                <w:sz w:val="16"/>
                <w:szCs w:val="16"/>
                <w:lang w:val="en-US"/>
              </w:rPr>
              <w:t>Partai Hati Nurani Rakyat (Hanura)</w:t>
            </w:r>
          </w:p>
        </w:tc>
        <w:tc>
          <w:tcPr>
            <w:tcW w:w="1526" w:type="dxa"/>
            <w:tcBorders>
              <w:top w:val="nil"/>
              <w:left w:val="nil"/>
              <w:bottom w:val="single" w:sz="4" w:space="0" w:color="auto"/>
              <w:right w:val="single" w:sz="4" w:space="0" w:color="auto"/>
            </w:tcBorders>
            <w:shd w:val="clear" w:color="auto" w:fill="auto"/>
            <w:vAlign w:val="center"/>
          </w:tcPr>
          <w:p w:rsidR="008352F3" w:rsidRPr="00F746B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64.244.400,00</w:t>
            </w:r>
          </w:p>
        </w:tc>
        <w:tc>
          <w:tcPr>
            <w:tcW w:w="1478" w:type="dxa"/>
            <w:tcBorders>
              <w:top w:val="nil"/>
              <w:left w:val="nil"/>
              <w:bottom w:val="single" w:sz="4" w:space="0" w:color="auto"/>
              <w:right w:val="single" w:sz="4" w:space="0" w:color="auto"/>
            </w:tcBorders>
            <w:shd w:val="clear" w:color="auto" w:fill="auto"/>
            <w:vAlign w:val="center"/>
          </w:tcPr>
          <w:p w:rsidR="008352F3" w:rsidRPr="002403EE"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64.244.400,00</w:t>
            </w:r>
          </w:p>
        </w:tc>
        <w:tc>
          <w:tcPr>
            <w:tcW w:w="1387" w:type="dxa"/>
            <w:tcBorders>
              <w:top w:val="nil"/>
              <w:left w:val="nil"/>
              <w:bottom w:val="single" w:sz="4" w:space="0" w:color="auto"/>
              <w:right w:val="single" w:sz="4" w:space="0" w:color="auto"/>
            </w:tcBorders>
            <w:shd w:val="clear" w:color="auto" w:fill="auto"/>
            <w:vAlign w:val="center"/>
          </w:tcPr>
          <w:p w:rsidR="008352F3" w:rsidRPr="00A24171" w:rsidRDefault="008352F3" w:rsidP="00A51D89">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6</w:t>
            </w:r>
            <w:r w:rsidR="00A51D89">
              <w:rPr>
                <w:rFonts w:ascii="Arial Narrow" w:hAnsi="Arial Narrow"/>
                <w:noProof w:val="0"/>
                <w:color w:val="000000"/>
                <w:sz w:val="16"/>
                <w:szCs w:val="16"/>
              </w:rPr>
              <w:t>4</w:t>
            </w:r>
            <w:r>
              <w:rPr>
                <w:rFonts w:ascii="Arial Narrow" w:hAnsi="Arial Narrow"/>
                <w:noProof w:val="0"/>
                <w:color w:val="000000"/>
                <w:sz w:val="16"/>
                <w:szCs w:val="16"/>
                <w:lang w:val="en-US"/>
              </w:rPr>
              <w:t>.244.400,00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rPr>
                <w:rFonts w:ascii="Arial Narrow" w:hAnsi="Arial Narrow"/>
                <w:noProof w:val="0"/>
                <w:sz w:val="16"/>
                <w:szCs w:val="16"/>
                <w:lang w:val="en-US"/>
              </w:rPr>
            </w:pPr>
            <w:r>
              <w:rPr>
                <w:rFonts w:ascii="Arial Narrow" w:hAnsi="Arial Narrow"/>
                <w:noProof w:val="0"/>
                <w:sz w:val="16"/>
                <w:szCs w:val="16"/>
                <w:lang w:val="en-US"/>
              </w:rPr>
              <w:t>Partai Keadilan Sejahtera (PKS)</w:t>
            </w:r>
          </w:p>
        </w:tc>
        <w:tc>
          <w:tcPr>
            <w:tcW w:w="1526" w:type="dxa"/>
            <w:tcBorders>
              <w:top w:val="nil"/>
              <w:left w:val="nil"/>
              <w:bottom w:val="single" w:sz="4" w:space="0" w:color="auto"/>
              <w:right w:val="single" w:sz="4" w:space="0" w:color="auto"/>
            </w:tcBorders>
            <w:shd w:val="clear" w:color="auto" w:fill="auto"/>
            <w:vAlign w:val="center"/>
          </w:tcPr>
          <w:p w:rsidR="008352F3" w:rsidRPr="00F746B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61.566.765,00</w:t>
            </w:r>
          </w:p>
        </w:tc>
        <w:tc>
          <w:tcPr>
            <w:tcW w:w="1478" w:type="dxa"/>
            <w:tcBorders>
              <w:top w:val="nil"/>
              <w:left w:val="nil"/>
              <w:bottom w:val="single" w:sz="4" w:space="0" w:color="auto"/>
              <w:right w:val="single" w:sz="4" w:space="0" w:color="auto"/>
            </w:tcBorders>
            <w:shd w:val="clear" w:color="auto" w:fill="auto"/>
            <w:vAlign w:val="center"/>
          </w:tcPr>
          <w:p w:rsidR="008352F3" w:rsidRPr="002403EE"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61.566.765,00</w:t>
            </w:r>
          </w:p>
        </w:tc>
        <w:tc>
          <w:tcPr>
            <w:tcW w:w="1387" w:type="dxa"/>
            <w:tcBorders>
              <w:top w:val="nil"/>
              <w:left w:val="nil"/>
              <w:bottom w:val="single" w:sz="4" w:space="0" w:color="auto"/>
              <w:right w:val="single" w:sz="4" w:space="0" w:color="auto"/>
            </w:tcBorders>
            <w:shd w:val="clear" w:color="auto" w:fill="auto"/>
            <w:vAlign w:val="center"/>
          </w:tcPr>
          <w:p w:rsidR="008352F3" w:rsidRPr="00A24171" w:rsidRDefault="008352F3" w:rsidP="00C54037">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61.566.765,00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rPr>
                <w:rFonts w:ascii="Arial Narrow" w:hAnsi="Arial Narrow"/>
                <w:noProof w:val="0"/>
                <w:sz w:val="16"/>
                <w:szCs w:val="16"/>
                <w:lang w:val="en-US"/>
              </w:rPr>
            </w:pPr>
            <w:r>
              <w:rPr>
                <w:rFonts w:ascii="Arial Narrow" w:hAnsi="Arial Narrow"/>
                <w:noProof w:val="0"/>
                <w:sz w:val="16"/>
                <w:szCs w:val="16"/>
                <w:lang w:val="en-US"/>
              </w:rPr>
              <w:t>Partai Nasional Demokrat (Nasdem)</w:t>
            </w:r>
          </w:p>
        </w:tc>
        <w:tc>
          <w:tcPr>
            <w:tcW w:w="1526" w:type="dxa"/>
            <w:tcBorders>
              <w:top w:val="nil"/>
              <w:left w:val="nil"/>
              <w:bottom w:val="single" w:sz="4" w:space="0" w:color="auto"/>
              <w:right w:val="single" w:sz="4" w:space="0" w:color="auto"/>
            </w:tcBorders>
            <w:shd w:val="clear" w:color="auto" w:fill="auto"/>
            <w:vAlign w:val="center"/>
          </w:tcPr>
          <w:p w:rsidR="008352F3" w:rsidRPr="00F746B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70.539.315,00</w:t>
            </w:r>
          </w:p>
        </w:tc>
        <w:tc>
          <w:tcPr>
            <w:tcW w:w="1478" w:type="dxa"/>
            <w:tcBorders>
              <w:top w:val="nil"/>
              <w:left w:val="nil"/>
              <w:bottom w:val="single" w:sz="4" w:space="0" w:color="auto"/>
              <w:right w:val="single" w:sz="4" w:space="0" w:color="auto"/>
            </w:tcBorders>
            <w:shd w:val="clear" w:color="auto" w:fill="auto"/>
            <w:vAlign w:val="center"/>
          </w:tcPr>
          <w:p w:rsidR="008352F3" w:rsidRPr="002403EE"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70.539.315,00</w:t>
            </w:r>
          </w:p>
        </w:tc>
        <w:tc>
          <w:tcPr>
            <w:tcW w:w="1387" w:type="dxa"/>
            <w:tcBorders>
              <w:top w:val="nil"/>
              <w:left w:val="nil"/>
              <w:bottom w:val="single" w:sz="4" w:space="0" w:color="auto"/>
              <w:right w:val="single" w:sz="4" w:space="0" w:color="auto"/>
            </w:tcBorders>
            <w:shd w:val="clear" w:color="auto" w:fill="auto"/>
            <w:vAlign w:val="center"/>
          </w:tcPr>
          <w:p w:rsidR="008352F3" w:rsidRPr="00A24171" w:rsidRDefault="008352F3" w:rsidP="00C54037">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70.539.315,00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rPr>
                <w:rFonts w:ascii="Arial Narrow" w:hAnsi="Arial Narrow"/>
                <w:noProof w:val="0"/>
                <w:sz w:val="16"/>
                <w:szCs w:val="16"/>
                <w:lang w:val="en-US"/>
              </w:rPr>
            </w:pPr>
            <w:r>
              <w:rPr>
                <w:rFonts w:ascii="Arial Narrow" w:hAnsi="Arial Narrow"/>
                <w:noProof w:val="0"/>
                <w:sz w:val="16"/>
                <w:szCs w:val="16"/>
                <w:lang w:val="en-US"/>
              </w:rPr>
              <w:t>Partai Gerakan Indonesia Raya (Gerindra)</w:t>
            </w:r>
          </w:p>
        </w:tc>
        <w:tc>
          <w:tcPr>
            <w:tcW w:w="1526" w:type="dxa"/>
            <w:tcBorders>
              <w:top w:val="nil"/>
              <w:left w:val="nil"/>
              <w:bottom w:val="single" w:sz="4" w:space="0" w:color="auto"/>
              <w:right w:val="single" w:sz="4" w:space="0" w:color="auto"/>
            </w:tcBorders>
            <w:shd w:val="clear" w:color="auto" w:fill="auto"/>
            <w:vAlign w:val="center"/>
          </w:tcPr>
          <w:p w:rsidR="008352F3" w:rsidRPr="00F746BF"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105.819.570,00</w:t>
            </w:r>
          </w:p>
        </w:tc>
        <w:tc>
          <w:tcPr>
            <w:tcW w:w="1478" w:type="dxa"/>
            <w:tcBorders>
              <w:top w:val="nil"/>
              <w:left w:val="nil"/>
              <w:bottom w:val="single" w:sz="4" w:space="0" w:color="auto"/>
              <w:right w:val="single" w:sz="4" w:space="0" w:color="auto"/>
            </w:tcBorders>
            <w:shd w:val="clear" w:color="auto" w:fill="auto"/>
            <w:vAlign w:val="center"/>
          </w:tcPr>
          <w:p w:rsidR="008352F3" w:rsidRPr="002403EE" w:rsidRDefault="008352F3" w:rsidP="00C5403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105.819.570,00</w:t>
            </w:r>
          </w:p>
        </w:tc>
        <w:tc>
          <w:tcPr>
            <w:tcW w:w="1387" w:type="dxa"/>
            <w:tcBorders>
              <w:top w:val="nil"/>
              <w:left w:val="nil"/>
              <w:bottom w:val="single" w:sz="4" w:space="0" w:color="auto"/>
              <w:right w:val="single" w:sz="4" w:space="0" w:color="auto"/>
            </w:tcBorders>
            <w:shd w:val="clear" w:color="auto" w:fill="auto"/>
            <w:vAlign w:val="center"/>
          </w:tcPr>
          <w:p w:rsidR="008352F3" w:rsidRPr="00A24171" w:rsidRDefault="008352F3" w:rsidP="00C54037">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105.819.570,00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vAlign w:val="center"/>
          </w:tcPr>
          <w:p w:rsidR="008352F3" w:rsidRPr="00F746BF" w:rsidRDefault="008352F3" w:rsidP="00C54037">
            <w:pPr>
              <w:spacing w:before="40" w:line="276" w:lineRule="auto"/>
              <w:rPr>
                <w:rFonts w:ascii="Arial Narrow" w:hAnsi="Arial Narrow"/>
                <w:bCs/>
                <w:noProof w:val="0"/>
                <w:color w:val="000000"/>
                <w:sz w:val="16"/>
                <w:szCs w:val="16"/>
              </w:rPr>
            </w:pPr>
            <w:r w:rsidRPr="00F746BF">
              <w:rPr>
                <w:rFonts w:ascii="Arial Narrow" w:hAnsi="Arial Narrow"/>
                <w:bCs/>
                <w:noProof w:val="0"/>
                <w:color w:val="000000"/>
                <w:sz w:val="16"/>
                <w:szCs w:val="16"/>
              </w:rPr>
              <w:t>Partai Persatuan Pembangunan</w:t>
            </w:r>
          </w:p>
        </w:tc>
        <w:tc>
          <w:tcPr>
            <w:tcW w:w="1526" w:type="dxa"/>
            <w:tcBorders>
              <w:top w:val="nil"/>
              <w:left w:val="nil"/>
              <w:bottom w:val="single" w:sz="4" w:space="0" w:color="auto"/>
              <w:right w:val="single" w:sz="4" w:space="0" w:color="auto"/>
            </w:tcBorders>
            <w:shd w:val="clear" w:color="auto" w:fill="auto"/>
            <w:noWrap/>
            <w:vAlign w:val="bottom"/>
          </w:tcPr>
          <w:p w:rsidR="008352F3" w:rsidRPr="00F746BF" w:rsidRDefault="008352F3" w:rsidP="00C54037">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225.872.760,00</w:t>
            </w:r>
          </w:p>
        </w:tc>
        <w:tc>
          <w:tcPr>
            <w:tcW w:w="1478" w:type="dxa"/>
            <w:tcBorders>
              <w:top w:val="nil"/>
              <w:left w:val="nil"/>
              <w:bottom w:val="single" w:sz="4" w:space="0" w:color="auto"/>
              <w:right w:val="single" w:sz="4" w:space="0" w:color="auto"/>
            </w:tcBorders>
            <w:shd w:val="clear" w:color="auto" w:fill="auto"/>
            <w:noWrap/>
            <w:vAlign w:val="bottom"/>
          </w:tcPr>
          <w:p w:rsidR="008352F3" w:rsidRPr="00F746BF" w:rsidRDefault="008352F3" w:rsidP="00C54037">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112.936.380,00</w:t>
            </w:r>
          </w:p>
        </w:tc>
        <w:tc>
          <w:tcPr>
            <w:tcW w:w="1387" w:type="dxa"/>
            <w:tcBorders>
              <w:top w:val="nil"/>
              <w:left w:val="nil"/>
              <w:bottom w:val="single" w:sz="4" w:space="0" w:color="auto"/>
              <w:right w:val="single" w:sz="4" w:space="0" w:color="auto"/>
            </w:tcBorders>
            <w:shd w:val="clear" w:color="auto" w:fill="auto"/>
            <w:noWrap/>
            <w:vAlign w:val="bottom"/>
          </w:tcPr>
          <w:p w:rsidR="008352F3" w:rsidRPr="00F746BF" w:rsidRDefault="008352F3" w:rsidP="00C54037">
            <w:pPr>
              <w:spacing w:before="40" w:line="276" w:lineRule="auto"/>
              <w:jc w:val="right"/>
              <w:rPr>
                <w:rFonts w:ascii="Arial Narrow" w:hAnsi="Arial Narrow"/>
                <w:bCs/>
                <w:noProof w:val="0"/>
                <w:color w:val="000000"/>
                <w:sz w:val="16"/>
                <w:szCs w:val="16"/>
              </w:rPr>
            </w:pPr>
            <w:r w:rsidRPr="00F746BF">
              <w:rPr>
                <w:rFonts w:ascii="Arial Narrow" w:hAnsi="Arial Narrow"/>
                <w:bCs/>
                <w:noProof w:val="0"/>
                <w:color w:val="000000"/>
                <w:sz w:val="16"/>
                <w:szCs w:val="16"/>
              </w:rPr>
              <w:t>0,00</w:t>
            </w:r>
          </w:p>
        </w:tc>
      </w:tr>
      <w:tr w:rsidR="008352F3" w:rsidRPr="00A24171" w:rsidTr="00290303">
        <w:trPr>
          <w:trHeight w:val="25"/>
        </w:trPr>
        <w:tc>
          <w:tcPr>
            <w:tcW w:w="2914" w:type="dxa"/>
            <w:tcBorders>
              <w:top w:val="nil"/>
              <w:left w:val="single" w:sz="4" w:space="0" w:color="auto"/>
              <w:bottom w:val="single" w:sz="4" w:space="0" w:color="auto"/>
              <w:right w:val="single" w:sz="4" w:space="0" w:color="auto"/>
            </w:tcBorders>
            <w:shd w:val="clear" w:color="auto" w:fill="auto"/>
            <w:vAlign w:val="center"/>
            <w:hideMark/>
          </w:tcPr>
          <w:p w:rsidR="008352F3" w:rsidRPr="00A24171" w:rsidRDefault="008352F3" w:rsidP="00C54037">
            <w:pPr>
              <w:spacing w:before="40" w:line="276" w:lineRule="auto"/>
              <w:rPr>
                <w:rFonts w:ascii="Arial Narrow" w:hAnsi="Arial Narrow"/>
                <w:b/>
                <w:bCs/>
                <w:noProof w:val="0"/>
                <w:color w:val="000000"/>
                <w:sz w:val="16"/>
                <w:szCs w:val="16"/>
                <w:lang w:val="en-US"/>
              </w:rPr>
            </w:pPr>
            <w:r w:rsidRPr="00A24171">
              <w:rPr>
                <w:rFonts w:ascii="Arial Narrow" w:hAnsi="Arial Narrow"/>
                <w:b/>
                <w:bCs/>
                <w:noProof w:val="0"/>
                <w:color w:val="000000"/>
                <w:sz w:val="16"/>
                <w:szCs w:val="16"/>
                <w:lang w:val="en-US"/>
              </w:rPr>
              <w:t xml:space="preserve">Jumlah </w:t>
            </w:r>
          </w:p>
        </w:tc>
        <w:tc>
          <w:tcPr>
            <w:tcW w:w="1526" w:type="dxa"/>
            <w:tcBorders>
              <w:top w:val="nil"/>
              <w:left w:val="nil"/>
              <w:bottom w:val="single" w:sz="4" w:space="0" w:color="auto"/>
              <w:right w:val="single" w:sz="4" w:space="0" w:color="auto"/>
            </w:tcBorders>
            <w:shd w:val="clear" w:color="auto" w:fill="auto"/>
            <w:noWrap/>
            <w:vAlign w:val="bottom"/>
          </w:tcPr>
          <w:p w:rsidR="008352F3" w:rsidRPr="00CE3D4C" w:rsidRDefault="008352F3" w:rsidP="00C54037">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1.205.347.875,00</w:t>
            </w:r>
          </w:p>
        </w:tc>
        <w:tc>
          <w:tcPr>
            <w:tcW w:w="1478" w:type="dxa"/>
            <w:tcBorders>
              <w:top w:val="nil"/>
              <w:left w:val="nil"/>
              <w:bottom w:val="single" w:sz="4" w:space="0" w:color="auto"/>
              <w:right w:val="single" w:sz="4" w:space="0" w:color="auto"/>
            </w:tcBorders>
            <w:shd w:val="clear" w:color="auto" w:fill="auto"/>
            <w:noWrap/>
            <w:vAlign w:val="bottom"/>
          </w:tcPr>
          <w:p w:rsidR="008352F3" w:rsidRPr="002403EE" w:rsidRDefault="008352F3" w:rsidP="00C54037">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1.092.411.495,00</w:t>
            </w:r>
          </w:p>
        </w:tc>
        <w:tc>
          <w:tcPr>
            <w:tcW w:w="1387" w:type="dxa"/>
            <w:tcBorders>
              <w:top w:val="nil"/>
              <w:left w:val="nil"/>
              <w:bottom w:val="single" w:sz="4" w:space="0" w:color="auto"/>
              <w:right w:val="single" w:sz="4" w:space="0" w:color="auto"/>
            </w:tcBorders>
            <w:shd w:val="clear" w:color="auto" w:fill="auto"/>
            <w:noWrap/>
            <w:vAlign w:val="bottom"/>
          </w:tcPr>
          <w:p w:rsidR="008352F3" w:rsidRPr="00A24171" w:rsidRDefault="008352F3" w:rsidP="00C54037">
            <w:pPr>
              <w:spacing w:before="40" w:line="276" w:lineRule="auto"/>
              <w:jc w:val="right"/>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1.139.683.410,00</w:t>
            </w:r>
          </w:p>
        </w:tc>
      </w:tr>
    </w:tbl>
    <w:p w:rsidR="00591933" w:rsidRPr="006B7613" w:rsidRDefault="00591933" w:rsidP="00591933">
      <w:pPr>
        <w:pStyle w:val="BodyTextIndent"/>
        <w:numPr>
          <w:ilvl w:val="0"/>
          <w:numId w:val="220"/>
        </w:numPr>
        <w:tabs>
          <w:tab w:val="clear" w:pos="360"/>
          <w:tab w:val="clear" w:pos="1170"/>
        </w:tabs>
        <w:spacing w:before="240" w:after="120" w:line="280" w:lineRule="exact"/>
        <w:ind w:left="851" w:hanging="993"/>
        <w:rPr>
          <w:b/>
          <w:sz w:val="22"/>
          <w:szCs w:val="22"/>
        </w:rPr>
      </w:pPr>
      <w:r w:rsidRPr="006B7613">
        <w:rPr>
          <w:b/>
          <w:sz w:val="22"/>
          <w:szCs w:val="22"/>
        </w:rPr>
        <w:t>PEMBIAYAAN</w:t>
      </w:r>
      <w:r w:rsidRPr="006B7613">
        <w:rPr>
          <w:b/>
          <w:sz w:val="22"/>
          <w:szCs w:val="22"/>
        </w:rPr>
        <w:tab/>
      </w:r>
    </w:p>
    <w:p w:rsidR="00591933" w:rsidRDefault="00591933" w:rsidP="00591933">
      <w:pPr>
        <w:spacing w:before="120" w:after="120" w:line="280" w:lineRule="exact"/>
        <w:ind w:left="851"/>
        <w:jc w:val="both"/>
        <w:rPr>
          <w:sz w:val="22"/>
          <w:szCs w:val="22"/>
        </w:rPr>
      </w:pPr>
      <w:r w:rsidRPr="006B7613">
        <w:rPr>
          <w:sz w:val="22"/>
          <w:szCs w:val="22"/>
        </w:rPr>
        <w:t>Pembiayaan Daerah meliputi Penerimaan Daerah dan Pengeluaran, dengan anggaran dan realisasi TA 201</w:t>
      </w:r>
      <w:r>
        <w:rPr>
          <w:sz w:val="22"/>
          <w:szCs w:val="22"/>
        </w:rPr>
        <w:t>7</w:t>
      </w:r>
      <w:r w:rsidRPr="006B7613">
        <w:rPr>
          <w:sz w:val="22"/>
          <w:szCs w:val="22"/>
        </w:rPr>
        <w:t xml:space="preserve"> dan </w:t>
      </w:r>
      <w:r w:rsidRPr="006B7613">
        <w:rPr>
          <w:sz w:val="22"/>
          <w:szCs w:val="22"/>
          <w:lang w:val="en-US"/>
        </w:rPr>
        <w:t xml:space="preserve">TA </w:t>
      </w:r>
      <w:r w:rsidRPr="006B7613">
        <w:rPr>
          <w:sz w:val="22"/>
          <w:szCs w:val="22"/>
        </w:rPr>
        <w:t>201</w:t>
      </w:r>
      <w:r>
        <w:rPr>
          <w:sz w:val="22"/>
          <w:szCs w:val="22"/>
        </w:rPr>
        <w:t>6</w:t>
      </w:r>
      <w:r w:rsidRPr="006B7613">
        <w:rPr>
          <w:sz w:val="22"/>
          <w:szCs w:val="22"/>
        </w:rPr>
        <w:t xml:space="preserve">, termasuk Sisa Lebih Perhitungan Anggaran (SiLPA) </w:t>
      </w:r>
      <w:r>
        <w:rPr>
          <w:sz w:val="22"/>
          <w:szCs w:val="22"/>
        </w:rPr>
        <w:t>t</w:t>
      </w:r>
      <w:r w:rsidRPr="006B7613">
        <w:rPr>
          <w:sz w:val="22"/>
          <w:szCs w:val="22"/>
        </w:rPr>
        <w:t xml:space="preserve">ahun </w:t>
      </w:r>
      <w:r>
        <w:rPr>
          <w:sz w:val="22"/>
          <w:szCs w:val="22"/>
        </w:rPr>
        <w:t xml:space="preserve">berkenaan dengan rincian disajikan dalam tabel V.28 </w:t>
      </w:r>
      <w:r w:rsidRPr="006B7613">
        <w:rPr>
          <w:sz w:val="22"/>
          <w:szCs w:val="22"/>
        </w:rPr>
        <w:t>sebagai berikut:</w:t>
      </w:r>
    </w:p>
    <w:p w:rsidR="005B4C79" w:rsidRDefault="0059193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V.28  </w:t>
      </w:r>
    </w:p>
    <w:p w:rsidR="00591933" w:rsidRPr="009E39E0" w:rsidRDefault="00591933"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Pembiayaan Daerah TA 2017 dan TA 2016</w:t>
      </w:r>
    </w:p>
    <w:tbl>
      <w:tblPr>
        <w:tblW w:w="7418" w:type="dxa"/>
        <w:tblInd w:w="959" w:type="dxa"/>
        <w:tblLook w:val="04A0"/>
      </w:tblPr>
      <w:tblGrid>
        <w:gridCol w:w="455"/>
        <w:gridCol w:w="2364"/>
        <w:gridCol w:w="1632"/>
        <w:gridCol w:w="1483"/>
        <w:gridCol w:w="1484"/>
      </w:tblGrid>
      <w:tr w:rsidR="00C353BD" w:rsidRPr="00F57BFD" w:rsidTr="00290303">
        <w:trPr>
          <w:trHeight w:val="28"/>
        </w:trPr>
        <w:tc>
          <w:tcPr>
            <w:tcW w:w="28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53BD" w:rsidRPr="00F57BFD" w:rsidRDefault="00C353BD" w:rsidP="001261C1">
            <w:pPr>
              <w:spacing w:before="40" w:line="276" w:lineRule="auto"/>
              <w:jc w:val="center"/>
              <w:rPr>
                <w:rFonts w:ascii="Arial Narrow" w:hAnsi="Arial Narrow"/>
                <w:b/>
                <w:bCs/>
                <w:noProof w:val="0"/>
                <w:color w:val="000000"/>
                <w:sz w:val="16"/>
                <w:szCs w:val="18"/>
                <w:lang w:val="en-US"/>
              </w:rPr>
            </w:pPr>
            <w:r w:rsidRPr="00F57BFD">
              <w:rPr>
                <w:rFonts w:ascii="Arial Narrow" w:hAnsi="Arial Narrow"/>
                <w:b/>
                <w:bCs/>
                <w:noProof w:val="0"/>
                <w:color w:val="000000"/>
                <w:sz w:val="16"/>
                <w:szCs w:val="18"/>
                <w:lang w:val="en-US"/>
              </w:rPr>
              <w:t>Pembiayaan</w:t>
            </w:r>
          </w:p>
        </w:tc>
        <w:tc>
          <w:tcPr>
            <w:tcW w:w="311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3BD" w:rsidRPr="00FD76A0" w:rsidRDefault="00C353BD" w:rsidP="001261C1">
            <w:pPr>
              <w:spacing w:before="40" w:line="276" w:lineRule="auto"/>
              <w:jc w:val="center"/>
              <w:rPr>
                <w:rFonts w:ascii="Arial Narrow" w:hAnsi="Arial Narrow"/>
                <w:b/>
                <w:bCs/>
                <w:noProof w:val="0"/>
                <w:color w:val="000000"/>
                <w:sz w:val="16"/>
                <w:szCs w:val="18"/>
              </w:rPr>
            </w:pPr>
            <w:r w:rsidRPr="00F57BFD">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p>
        </w:tc>
        <w:tc>
          <w:tcPr>
            <w:tcW w:w="1484" w:type="dxa"/>
            <w:tcBorders>
              <w:top w:val="single" w:sz="4" w:space="0" w:color="auto"/>
              <w:left w:val="nil"/>
              <w:bottom w:val="single" w:sz="4" w:space="0" w:color="auto"/>
              <w:right w:val="single" w:sz="4" w:space="0" w:color="auto"/>
            </w:tcBorders>
          </w:tcPr>
          <w:p w:rsidR="00C353BD" w:rsidRPr="00C353BD" w:rsidRDefault="00C353BD" w:rsidP="001261C1">
            <w:pPr>
              <w:spacing w:before="40" w:line="276" w:lineRule="auto"/>
              <w:jc w:val="center"/>
              <w:rPr>
                <w:rFonts w:ascii="Arial Narrow" w:hAnsi="Arial Narrow"/>
                <w:b/>
                <w:bCs/>
                <w:noProof w:val="0"/>
                <w:color w:val="000000"/>
                <w:sz w:val="16"/>
                <w:szCs w:val="18"/>
              </w:rPr>
            </w:pPr>
            <w:r>
              <w:rPr>
                <w:rFonts w:ascii="Arial Narrow" w:hAnsi="Arial Narrow"/>
                <w:b/>
                <w:bCs/>
                <w:noProof w:val="0"/>
                <w:color w:val="000000"/>
                <w:sz w:val="16"/>
                <w:szCs w:val="18"/>
              </w:rPr>
              <w:t>2016</w:t>
            </w:r>
          </w:p>
        </w:tc>
      </w:tr>
      <w:tr w:rsidR="00C353BD" w:rsidRPr="00F57BFD" w:rsidTr="00290303">
        <w:trPr>
          <w:trHeight w:val="28"/>
        </w:trPr>
        <w:tc>
          <w:tcPr>
            <w:tcW w:w="2819" w:type="dxa"/>
            <w:gridSpan w:val="2"/>
            <w:vMerge/>
            <w:tcBorders>
              <w:top w:val="single" w:sz="4" w:space="0" w:color="auto"/>
              <w:left w:val="single" w:sz="4" w:space="0" w:color="auto"/>
              <w:bottom w:val="single" w:sz="4" w:space="0" w:color="000000"/>
              <w:right w:val="single" w:sz="4" w:space="0" w:color="000000"/>
            </w:tcBorders>
            <w:vAlign w:val="center"/>
            <w:hideMark/>
          </w:tcPr>
          <w:p w:rsidR="00C353BD" w:rsidRPr="00F57BFD" w:rsidRDefault="00C353BD" w:rsidP="001261C1">
            <w:pPr>
              <w:spacing w:before="40" w:line="276" w:lineRule="auto"/>
              <w:rPr>
                <w:rFonts w:ascii="Arial Narrow" w:hAnsi="Arial Narrow"/>
                <w:b/>
                <w:bCs/>
                <w:noProof w:val="0"/>
                <w:color w:val="000000"/>
                <w:sz w:val="16"/>
                <w:szCs w:val="18"/>
                <w:lang w:val="en-US"/>
              </w:rPr>
            </w:pPr>
          </w:p>
        </w:tc>
        <w:tc>
          <w:tcPr>
            <w:tcW w:w="1632" w:type="dxa"/>
            <w:tcBorders>
              <w:top w:val="nil"/>
              <w:left w:val="nil"/>
              <w:bottom w:val="single" w:sz="4" w:space="0" w:color="auto"/>
              <w:right w:val="single" w:sz="4" w:space="0" w:color="auto"/>
            </w:tcBorders>
            <w:shd w:val="clear" w:color="auto" w:fill="auto"/>
            <w:noWrap/>
            <w:vAlign w:val="bottom"/>
            <w:hideMark/>
          </w:tcPr>
          <w:p w:rsidR="00C353BD" w:rsidRPr="00F57BFD" w:rsidRDefault="00C353BD" w:rsidP="001261C1">
            <w:pPr>
              <w:spacing w:before="40" w:line="276" w:lineRule="auto"/>
              <w:jc w:val="center"/>
              <w:rPr>
                <w:rFonts w:ascii="Arial Narrow" w:hAnsi="Arial Narrow"/>
                <w:b/>
                <w:bCs/>
                <w:noProof w:val="0"/>
                <w:color w:val="000000"/>
                <w:sz w:val="16"/>
                <w:szCs w:val="18"/>
                <w:lang w:val="en-US"/>
              </w:rPr>
            </w:pPr>
            <w:r w:rsidRPr="00F57BFD">
              <w:rPr>
                <w:rFonts w:ascii="Arial Narrow" w:hAnsi="Arial Narrow"/>
                <w:b/>
                <w:bCs/>
                <w:noProof w:val="0"/>
                <w:color w:val="000000"/>
                <w:sz w:val="16"/>
                <w:szCs w:val="18"/>
                <w:lang w:val="en-US"/>
              </w:rPr>
              <w:t>Anggaran (Rp)</w:t>
            </w:r>
          </w:p>
        </w:tc>
        <w:tc>
          <w:tcPr>
            <w:tcW w:w="1483" w:type="dxa"/>
            <w:tcBorders>
              <w:top w:val="nil"/>
              <w:left w:val="nil"/>
              <w:bottom w:val="single" w:sz="4" w:space="0" w:color="auto"/>
              <w:right w:val="single" w:sz="4" w:space="0" w:color="auto"/>
            </w:tcBorders>
            <w:shd w:val="clear" w:color="auto" w:fill="auto"/>
            <w:noWrap/>
            <w:vAlign w:val="bottom"/>
            <w:hideMark/>
          </w:tcPr>
          <w:p w:rsidR="00C353BD" w:rsidRPr="00F57BFD" w:rsidRDefault="00C353BD" w:rsidP="001261C1">
            <w:pPr>
              <w:spacing w:before="40" w:line="276" w:lineRule="auto"/>
              <w:jc w:val="center"/>
              <w:rPr>
                <w:rFonts w:ascii="Arial Narrow" w:hAnsi="Arial Narrow"/>
                <w:b/>
                <w:bCs/>
                <w:noProof w:val="0"/>
                <w:color w:val="000000"/>
                <w:sz w:val="16"/>
                <w:szCs w:val="18"/>
                <w:lang w:val="en-US"/>
              </w:rPr>
            </w:pPr>
            <w:r w:rsidRPr="00F57BFD">
              <w:rPr>
                <w:rFonts w:ascii="Arial Narrow" w:hAnsi="Arial Narrow"/>
                <w:b/>
                <w:bCs/>
                <w:noProof w:val="0"/>
                <w:color w:val="000000"/>
                <w:sz w:val="16"/>
                <w:szCs w:val="18"/>
                <w:lang w:val="en-US"/>
              </w:rPr>
              <w:t>Realisasi (Rp)</w:t>
            </w:r>
          </w:p>
        </w:tc>
        <w:tc>
          <w:tcPr>
            <w:tcW w:w="1484" w:type="dxa"/>
            <w:tcBorders>
              <w:top w:val="nil"/>
              <w:left w:val="nil"/>
              <w:bottom w:val="single" w:sz="4" w:space="0" w:color="auto"/>
              <w:right w:val="single" w:sz="4" w:space="0" w:color="auto"/>
            </w:tcBorders>
          </w:tcPr>
          <w:p w:rsidR="00C353BD" w:rsidRPr="00C353BD" w:rsidRDefault="00C353BD" w:rsidP="001261C1">
            <w:pPr>
              <w:spacing w:before="40" w:line="276" w:lineRule="auto"/>
              <w:jc w:val="center"/>
              <w:rPr>
                <w:rFonts w:ascii="Arial Narrow" w:hAnsi="Arial Narrow"/>
                <w:b/>
                <w:bCs/>
                <w:noProof w:val="0"/>
                <w:color w:val="000000"/>
                <w:sz w:val="16"/>
                <w:szCs w:val="18"/>
              </w:rPr>
            </w:pPr>
            <w:r>
              <w:rPr>
                <w:rFonts w:ascii="Arial Narrow" w:hAnsi="Arial Narrow"/>
                <w:b/>
                <w:bCs/>
                <w:noProof w:val="0"/>
                <w:color w:val="000000"/>
                <w:sz w:val="16"/>
                <w:szCs w:val="18"/>
              </w:rPr>
              <w:t>Realisasi (Rp)</w:t>
            </w:r>
          </w:p>
        </w:tc>
      </w:tr>
      <w:tr w:rsidR="00C353BD" w:rsidRPr="00F57BFD" w:rsidTr="00290303">
        <w:trPr>
          <w:trHeight w:val="28"/>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C353BD" w:rsidRPr="00F57BFD" w:rsidRDefault="00C353BD" w:rsidP="001261C1">
            <w:pPr>
              <w:spacing w:before="40" w:line="276" w:lineRule="auto"/>
              <w:rPr>
                <w:rFonts w:ascii="Arial Narrow" w:hAnsi="Arial Narrow"/>
                <w:noProof w:val="0"/>
                <w:color w:val="000000"/>
                <w:sz w:val="16"/>
                <w:szCs w:val="18"/>
                <w:lang w:val="en-US"/>
              </w:rPr>
            </w:pPr>
            <w:r w:rsidRPr="00F57BFD">
              <w:rPr>
                <w:rFonts w:ascii="Arial Narrow" w:hAnsi="Arial Narrow"/>
                <w:noProof w:val="0"/>
                <w:color w:val="000000"/>
                <w:sz w:val="16"/>
                <w:szCs w:val="18"/>
                <w:lang w:val="en-US"/>
              </w:rPr>
              <w:t>3.1.</w:t>
            </w:r>
          </w:p>
        </w:tc>
        <w:tc>
          <w:tcPr>
            <w:tcW w:w="2363" w:type="dxa"/>
            <w:tcBorders>
              <w:top w:val="nil"/>
              <w:left w:val="nil"/>
              <w:bottom w:val="single" w:sz="4" w:space="0" w:color="auto"/>
              <w:right w:val="single" w:sz="4" w:space="0" w:color="auto"/>
            </w:tcBorders>
            <w:shd w:val="clear" w:color="auto" w:fill="auto"/>
            <w:vAlign w:val="center"/>
            <w:hideMark/>
          </w:tcPr>
          <w:p w:rsidR="00C353BD" w:rsidRPr="00F57BFD" w:rsidRDefault="00C353BD" w:rsidP="001261C1">
            <w:pPr>
              <w:spacing w:before="40" w:line="276" w:lineRule="auto"/>
              <w:rPr>
                <w:rFonts w:ascii="Arial Narrow" w:hAnsi="Arial Narrow"/>
                <w:noProof w:val="0"/>
                <w:color w:val="000000"/>
                <w:sz w:val="16"/>
                <w:szCs w:val="18"/>
                <w:lang w:val="en-US"/>
              </w:rPr>
            </w:pPr>
            <w:r w:rsidRPr="00F57BFD">
              <w:rPr>
                <w:rFonts w:ascii="Arial Narrow" w:hAnsi="Arial Narrow"/>
                <w:noProof w:val="0"/>
                <w:color w:val="000000"/>
                <w:sz w:val="16"/>
                <w:szCs w:val="18"/>
                <w:lang w:val="en-US"/>
              </w:rPr>
              <w:t>Penerimaan Pembiayaan</w:t>
            </w:r>
          </w:p>
        </w:tc>
        <w:tc>
          <w:tcPr>
            <w:tcW w:w="1632" w:type="dxa"/>
            <w:tcBorders>
              <w:top w:val="nil"/>
              <w:left w:val="nil"/>
              <w:bottom w:val="single" w:sz="4" w:space="0" w:color="auto"/>
              <w:right w:val="single" w:sz="4" w:space="0" w:color="auto"/>
            </w:tcBorders>
            <w:shd w:val="clear" w:color="auto" w:fill="auto"/>
            <w:noWrap/>
            <w:vAlign w:val="center"/>
            <w:hideMark/>
          </w:tcPr>
          <w:p w:rsidR="00C353BD" w:rsidRPr="004C4CAB" w:rsidRDefault="00C353BD" w:rsidP="001261C1">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126.299.679.594,00</w:t>
            </w:r>
          </w:p>
        </w:tc>
        <w:tc>
          <w:tcPr>
            <w:tcW w:w="1483" w:type="dxa"/>
            <w:tcBorders>
              <w:top w:val="nil"/>
              <w:left w:val="nil"/>
              <w:bottom w:val="single" w:sz="4" w:space="0" w:color="auto"/>
              <w:right w:val="single" w:sz="4" w:space="0" w:color="auto"/>
            </w:tcBorders>
            <w:shd w:val="clear" w:color="auto" w:fill="auto"/>
            <w:noWrap/>
            <w:vAlign w:val="center"/>
            <w:hideMark/>
          </w:tcPr>
          <w:p w:rsidR="00C353BD" w:rsidRPr="004C4CAB" w:rsidRDefault="00C353BD" w:rsidP="001261C1">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122.630.756.590,00</w:t>
            </w:r>
          </w:p>
        </w:tc>
        <w:tc>
          <w:tcPr>
            <w:tcW w:w="1484" w:type="dxa"/>
            <w:tcBorders>
              <w:top w:val="nil"/>
              <w:left w:val="nil"/>
              <w:bottom w:val="single" w:sz="4" w:space="0" w:color="auto"/>
              <w:right w:val="single" w:sz="4" w:space="0" w:color="auto"/>
            </w:tcBorders>
          </w:tcPr>
          <w:p w:rsidR="00C353BD" w:rsidRDefault="00C353BD" w:rsidP="001261C1">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231.549.706.413,00</w:t>
            </w:r>
          </w:p>
        </w:tc>
      </w:tr>
      <w:tr w:rsidR="00C353BD" w:rsidRPr="00F57BFD" w:rsidTr="00290303">
        <w:trPr>
          <w:trHeight w:val="28"/>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C353BD" w:rsidRPr="00F57BFD" w:rsidRDefault="00C353BD" w:rsidP="001261C1">
            <w:pPr>
              <w:spacing w:before="40" w:line="276" w:lineRule="auto"/>
              <w:rPr>
                <w:rFonts w:ascii="Arial Narrow" w:hAnsi="Arial Narrow"/>
                <w:noProof w:val="0"/>
                <w:color w:val="000000"/>
                <w:sz w:val="16"/>
                <w:szCs w:val="18"/>
                <w:lang w:val="en-US"/>
              </w:rPr>
            </w:pPr>
            <w:r w:rsidRPr="00F57BFD">
              <w:rPr>
                <w:rFonts w:ascii="Arial Narrow" w:hAnsi="Arial Narrow"/>
                <w:noProof w:val="0"/>
                <w:color w:val="000000"/>
                <w:sz w:val="16"/>
                <w:szCs w:val="18"/>
                <w:lang w:val="en-US"/>
              </w:rPr>
              <w:t>3.2.</w:t>
            </w:r>
          </w:p>
        </w:tc>
        <w:tc>
          <w:tcPr>
            <w:tcW w:w="2363" w:type="dxa"/>
            <w:tcBorders>
              <w:top w:val="nil"/>
              <w:left w:val="nil"/>
              <w:bottom w:val="single" w:sz="4" w:space="0" w:color="auto"/>
              <w:right w:val="single" w:sz="4" w:space="0" w:color="auto"/>
            </w:tcBorders>
            <w:shd w:val="clear" w:color="auto" w:fill="auto"/>
            <w:vAlign w:val="center"/>
            <w:hideMark/>
          </w:tcPr>
          <w:p w:rsidR="00C353BD" w:rsidRPr="00F57BFD" w:rsidRDefault="00C353BD" w:rsidP="001261C1">
            <w:pPr>
              <w:spacing w:before="40" w:line="276" w:lineRule="auto"/>
              <w:rPr>
                <w:rFonts w:ascii="Arial Narrow" w:hAnsi="Arial Narrow"/>
                <w:noProof w:val="0"/>
                <w:color w:val="000000"/>
                <w:sz w:val="16"/>
                <w:szCs w:val="18"/>
                <w:lang w:val="en-US"/>
              </w:rPr>
            </w:pPr>
            <w:r w:rsidRPr="00F57BFD">
              <w:rPr>
                <w:rFonts w:ascii="Arial Narrow" w:hAnsi="Arial Narrow"/>
                <w:noProof w:val="0"/>
                <w:color w:val="000000"/>
                <w:sz w:val="16"/>
                <w:szCs w:val="18"/>
                <w:lang w:val="en-US"/>
              </w:rPr>
              <w:t>Pengeluaran Pembiayaan</w:t>
            </w:r>
          </w:p>
        </w:tc>
        <w:tc>
          <w:tcPr>
            <w:tcW w:w="1632" w:type="dxa"/>
            <w:tcBorders>
              <w:top w:val="nil"/>
              <w:left w:val="nil"/>
              <w:bottom w:val="single" w:sz="4" w:space="0" w:color="auto"/>
              <w:right w:val="single" w:sz="4" w:space="0" w:color="auto"/>
            </w:tcBorders>
            <w:shd w:val="clear" w:color="auto" w:fill="auto"/>
            <w:noWrap/>
            <w:vAlign w:val="center"/>
            <w:hideMark/>
          </w:tcPr>
          <w:p w:rsidR="00C353BD" w:rsidRPr="004C4CAB" w:rsidRDefault="00C353BD" w:rsidP="001261C1">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67.104.976.711,00</w:t>
            </w:r>
          </w:p>
        </w:tc>
        <w:tc>
          <w:tcPr>
            <w:tcW w:w="1483" w:type="dxa"/>
            <w:tcBorders>
              <w:top w:val="nil"/>
              <w:left w:val="nil"/>
              <w:bottom w:val="single" w:sz="4" w:space="0" w:color="auto"/>
              <w:right w:val="single" w:sz="4" w:space="0" w:color="auto"/>
            </w:tcBorders>
            <w:shd w:val="clear" w:color="auto" w:fill="auto"/>
            <w:noWrap/>
            <w:vAlign w:val="center"/>
            <w:hideMark/>
          </w:tcPr>
          <w:p w:rsidR="00C353BD" w:rsidRPr="004C4CAB" w:rsidRDefault="00C353BD" w:rsidP="001261C1">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67.428.062.068,00</w:t>
            </w:r>
          </w:p>
        </w:tc>
        <w:tc>
          <w:tcPr>
            <w:tcW w:w="1484" w:type="dxa"/>
            <w:tcBorders>
              <w:top w:val="nil"/>
              <w:left w:val="nil"/>
              <w:bottom w:val="single" w:sz="4" w:space="0" w:color="auto"/>
              <w:right w:val="single" w:sz="4" w:space="0" w:color="auto"/>
            </w:tcBorders>
          </w:tcPr>
          <w:p w:rsidR="00C353BD" w:rsidRDefault="00C353BD" w:rsidP="001261C1">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59.414.295.678,00</w:t>
            </w:r>
          </w:p>
        </w:tc>
      </w:tr>
      <w:tr w:rsidR="00C353BD" w:rsidRPr="00F57BFD" w:rsidTr="00290303">
        <w:trPr>
          <w:trHeight w:val="28"/>
        </w:trPr>
        <w:tc>
          <w:tcPr>
            <w:tcW w:w="28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53BD" w:rsidRPr="00F57BFD" w:rsidRDefault="00C353BD" w:rsidP="001261C1">
            <w:pPr>
              <w:spacing w:before="40" w:line="276" w:lineRule="auto"/>
              <w:jc w:val="center"/>
              <w:rPr>
                <w:rFonts w:ascii="Arial Narrow" w:hAnsi="Arial Narrow"/>
                <w:b/>
                <w:bCs/>
                <w:noProof w:val="0"/>
                <w:color w:val="000000"/>
                <w:sz w:val="16"/>
                <w:szCs w:val="18"/>
                <w:lang w:val="en-US"/>
              </w:rPr>
            </w:pPr>
            <w:r w:rsidRPr="00F57BFD">
              <w:rPr>
                <w:rFonts w:ascii="Arial Narrow" w:hAnsi="Arial Narrow"/>
                <w:b/>
                <w:bCs/>
                <w:noProof w:val="0"/>
                <w:color w:val="000000"/>
                <w:sz w:val="16"/>
                <w:szCs w:val="18"/>
                <w:lang w:val="en-US"/>
              </w:rPr>
              <w:t>Pembiayaan Netto</w:t>
            </w:r>
          </w:p>
        </w:tc>
        <w:tc>
          <w:tcPr>
            <w:tcW w:w="1632" w:type="dxa"/>
            <w:tcBorders>
              <w:top w:val="nil"/>
              <w:left w:val="nil"/>
              <w:bottom w:val="single" w:sz="4" w:space="0" w:color="auto"/>
              <w:right w:val="single" w:sz="4" w:space="0" w:color="auto"/>
            </w:tcBorders>
            <w:shd w:val="clear" w:color="auto" w:fill="auto"/>
            <w:noWrap/>
            <w:vAlign w:val="center"/>
            <w:hideMark/>
          </w:tcPr>
          <w:p w:rsidR="00C353BD" w:rsidRPr="004C4CAB" w:rsidRDefault="00C353BD" w:rsidP="001261C1">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rPr>
              <w:t>59.194.702.883,00</w:t>
            </w:r>
          </w:p>
        </w:tc>
        <w:tc>
          <w:tcPr>
            <w:tcW w:w="1483" w:type="dxa"/>
            <w:tcBorders>
              <w:top w:val="nil"/>
              <w:left w:val="nil"/>
              <w:bottom w:val="single" w:sz="4" w:space="0" w:color="auto"/>
              <w:right w:val="single" w:sz="4" w:space="0" w:color="auto"/>
            </w:tcBorders>
            <w:shd w:val="clear" w:color="auto" w:fill="auto"/>
            <w:noWrap/>
            <w:vAlign w:val="center"/>
            <w:hideMark/>
          </w:tcPr>
          <w:p w:rsidR="00C353BD" w:rsidRPr="004C4CAB" w:rsidRDefault="00C353BD" w:rsidP="001261C1">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rPr>
              <w:t>55.202.694.522,00</w:t>
            </w:r>
          </w:p>
        </w:tc>
        <w:tc>
          <w:tcPr>
            <w:tcW w:w="1484" w:type="dxa"/>
            <w:tcBorders>
              <w:top w:val="nil"/>
              <w:left w:val="nil"/>
              <w:bottom w:val="single" w:sz="4" w:space="0" w:color="auto"/>
              <w:right w:val="single" w:sz="4" w:space="0" w:color="auto"/>
            </w:tcBorders>
          </w:tcPr>
          <w:p w:rsidR="00C353BD" w:rsidRDefault="00C353BD" w:rsidP="001261C1">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rPr>
              <w:t>172.135.410.735,00</w:t>
            </w:r>
          </w:p>
        </w:tc>
      </w:tr>
    </w:tbl>
    <w:p w:rsidR="00591933" w:rsidRDefault="00591933" w:rsidP="00591933">
      <w:pPr>
        <w:spacing w:before="120" w:after="120" w:line="280" w:lineRule="exact"/>
        <w:ind w:left="851"/>
        <w:jc w:val="both"/>
        <w:rPr>
          <w:sz w:val="22"/>
          <w:szCs w:val="22"/>
        </w:rPr>
      </w:pPr>
      <w:r>
        <w:rPr>
          <w:sz w:val="22"/>
          <w:szCs w:val="22"/>
        </w:rPr>
        <w:t>R</w:t>
      </w:r>
      <w:r w:rsidRPr="006B7613">
        <w:rPr>
          <w:sz w:val="22"/>
          <w:szCs w:val="22"/>
        </w:rPr>
        <w:t>ealisasi pembiayaan daerah TA 201</w:t>
      </w:r>
      <w:r>
        <w:rPr>
          <w:sz w:val="22"/>
          <w:szCs w:val="22"/>
        </w:rPr>
        <w:t>7</w:t>
      </w:r>
      <w:r w:rsidRPr="006B7613">
        <w:rPr>
          <w:sz w:val="22"/>
          <w:szCs w:val="22"/>
        </w:rPr>
        <w:t xml:space="preserve"> sebesar Rp</w:t>
      </w:r>
      <w:r>
        <w:rPr>
          <w:sz w:val="22"/>
          <w:szCs w:val="22"/>
        </w:rPr>
        <w:t>55.202.694.522</w:t>
      </w:r>
      <w:r w:rsidRPr="006B7613">
        <w:rPr>
          <w:sz w:val="22"/>
          <w:szCs w:val="22"/>
        </w:rPr>
        <w:t>,</w:t>
      </w:r>
      <w:r>
        <w:rPr>
          <w:sz w:val="22"/>
          <w:szCs w:val="22"/>
        </w:rPr>
        <w:t>0</w:t>
      </w:r>
      <w:r w:rsidRPr="006B7613">
        <w:rPr>
          <w:sz w:val="22"/>
          <w:szCs w:val="22"/>
        </w:rPr>
        <w:t xml:space="preserve">0 atau </w:t>
      </w:r>
      <w:r>
        <w:rPr>
          <w:sz w:val="22"/>
          <w:szCs w:val="22"/>
        </w:rPr>
        <w:t>93,26</w:t>
      </w:r>
      <w:r w:rsidRPr="006B7613">
        <w:rPr>
          <w:sz w:val="22"/>
          <w:szCs w:val="22"/>
        </w:rPr>
        <w:t>% dari anggarannya sebesar Rp</w:t>
      </w:r>
      <w:r>
        <w:rPr>
          <w:sz w:val="22"/>
          <w:szCs w:val="22"/>
        </w:rPr>
        <w:t>59.194.702.883</w:t>
      </w:r>
      <w:r w:rsidRPr="006B7613">
        <w:rPr>
          <w:sz w:val="22"/>
          <w:szCs w:val="22"/>
          <w:lang w:val="en-US"/>
        </w:rPr>
        <w:t>,</w:t>
      </w:r>
      <w:r w:rsidRPr="006B7613">
        <w:rPr>
          <w:sz w:val="22"/>
          <w:szCs w:val="22"/>
        </w:rPr>
        <w:t xml:space="preserve">00 dan </w:t>
      </w:r>
      <w:r>
        <w:rPr>
          <w:sz w:val="22"/>
          <w:szCs w:val="22"/>
        </w:rPr>
        <w:t>32,07</w:t>
      </w:r>
      <w:r w:rsidRPr="006B7613">
        <w:rPr>
          <w:sz w:val="22"/>
          <w:szCs w:val="22"/>
        </w:rPr>
        <w:t>% dari realisasi TA 201</w:t>
      </w:r>
      <w:r>
        <w:rPr>
          <w:sz w:val="22"/>
          <w:szCs w:val="22"/>
        </w:rPr>
        <w:t xml:space="preserve">6 </w:t>
      </w:r>
      <w:r w:rsidRPr="006B7613">
        <w:rPr>
          <w:sz w:val="22"/>
          <w:szCs w:val="22"/>
        </w:rPr>
        <w:t>sebesar Rp</w:t>
      </w:r>
      <w:r>
        <w:rPr>
          <w:sz w:val="22"/>
          <w:szCs w:val="22"/>
        </w:rPr>
        <w:t>172</w:t>
      </w:r>
      <w:r w:rsidRPr="006B7613">
        <w:rPr>
          <w:sz w:val="22"/>
          <w:szCs w:val="22"/>
          <w:lang w:val="en-US"/>
        </w:rPr>
        <w:t>.</w:t>
      </w:r>
      <w:r>
        <w:rPr>
          <w:sz w:val="22"/>
          <w:szCs w:val="22"/>
        </w:rPr>
        <w:t>135.410.735</w:t>
      </w:r>
      <w:r w:rsidRPr="006B7613">
        <w:rPr>
          <w:sz w:val="22"/>
          <w:szCs w:val="22"/>
        </w:rPr>
        <w:t>,</w:t>
      </w:r>
      <w:r>
        <w:rPr>
          <w:sz w:val="22"/>
          <w:szCs w:val="22"/>
        </w:rPr>
        <w:t>0</w:t>
      </w:r>
      <w:r w:rsidRPr="006B7613">
        <w:rPr>
          <w:sz w:val="22"/>
          <w:szCs w:val="22"/>
        </w:rPr>
        <w:t>0.</w:t>
      </w:r>
    </w:p>
    <w:p w:rsidR="00591933" w:rsidRPr="002504D2" w:rsidRDefault="00591933" w:rsidP="005A6082">
      <w:pPr>
        <w:pStyle w:val="ListParagraph"/>
        <w:widowControl w:val="0"/>
        <w:numPr>
          <w:ilvl w:val="0"/>
          <w:numId w:val="247"/>
        </w:numPr>
        <w:autoSpaceDE w:val="0"/>
        <w:autoSpaceDN w:val="0"/>
        <w:adjustRightInd w:val="0"/>
        <w:spacing w:before="120" w:after="120" w:line="280" w:lineRule="exact"/>
        <w:ind w:left="851" w:hanging="993"/>
        <w:contextualSpacing w:val="0"/>
        <w:jc w:val="both"/>
        <w:rPr>
          <w:b/>
          <w:sz w:val="22"/>
          <w:szCs w:val="22"/>
        </w:rPr>
      </w:pPr>
      <w:r w:rsidRPr="002504D2">
        <w:rPr>
          <w:b/>
          <w:sz w:val="22"/>
          <w:szCs w:val="22"/>
        </w:rPr>
        <w:t>PENERIMAAN PEMBIAYAAN</w:t>
      </w:r>
    </w:p>
    <w:p w:rsidR="00591933" w:rsidRDefault="00591933" w:rsidP="00591933">
      <w:pPr>
        <w:spacing w:before="120" w:after="120" w:line="280" w:lineRule="exact"/>
        <w:ind w:left="851"/>
        <w:jc w:val="both"/>
        <w:rPr>
          <w:sz w:val="22"/>
          <w:szCs w:val="22"/>
        </w:rPr>
      </w:pPr>
      <w:r w:rsidRPr="006B7613">
        <w:rPr>
          <w:sz w:val="22"/>
          <w:szCs w:val="22"/>
        </w:rPr>
        <w:t>Realisasi penerimaan pembiayaan TA 201</w:t>
      </w:r>
      <w:r>
        <w:rPr>
          <w:sz w:val="22"/>
          <w:szCs w:val="22"/>
        </w:rPr>
        <w:t>7</w:t>
      </w:r>
      <w:r w:rsidRPr="006B7613">
        <w:rPr>
          <w:sz w:val="22"/>
          <w:szCs w:val="22"/>
        </w:rPr>
        <w:t xml:space="preserve"> dan </w:t>
      </w:r>
      <w:r w:rsidRPr="006B7613">
        <w:rPr>
          <w:sz w:val="22"/>
          <w:szCs w:val="22"/>
          <w:lang w:val="en-US"/>
        </w:rPr>
        <w:t xml:space="preserve">TA </w:t>
      </w:r>
      <w:r w:rsidRPr="006B7613">
        <w:rPr>
          <w:sz w:val="22"/>
          <w:szCs w:val="22"/>
        </w:rPr>
        <w:t>201</w:t>
      </w:r>
      <w:r>
        <w:rPr>
          <w:sz w:val="22"/>
          <w:szCs w:val="22"/>
        </w:rPr>
        <w:t xml:space="preserve">6 dengan rincian disajikan dalam tabel V.29 </w:t>
      </w:r>
      <w:r w:rsidRPr="006B7613">
        <w:rPr>
          <w:sz w:val="22"/>
          <w:szCs w:val="22"/>
        </w:rPr>
        <w:t>berikut:</w:t>
      </w:r>
    </w:p>
    <w:p w:rsidR="00F2084B" w:rsidRDefault="00F2084B" w:rsidP="002E4A28">
      <w:pPr>
        <w:spacing w:before="60" w:after="60"/>
        <w:ind w:left="851"/>
        <w:jc w:val="center"/>
        <w:rPr>
          <w:rFonts w:ascii="Arial Narrow" w:hAnsi="Arial Narrow"/>
          <w:sz w:val="18"/>
          <w:szCs w:val="18"/>
        </w:rPr>
      </w:pPr>
    </w:p>
    <w:p w:rsidR="005B4C79" w:rsidRDefault="00591933" w:rsidP="002E4A28">
      <w:pPr>
        <w:spacing w:before="60" w:after="60"/>
        <w:ind w:left="851"/>
        <w:jc w:val="center"/>
        <w:rPr>
          <w:rFonts w:ascii="Arial Narrow" w:hAnsi="Arial Narrow"/>
          <w:sz w:val="18"/>
          <w:szCs w:val="18"/>
        </w:rPr>
      </w:pPr>
      <w:r w:rsidRPr="009E39E0">
        <w:rPr>
          <w:rFonts w:ascii="Arial Narrow" w:hAnsi="Arial Narrow"/>
          <w:sz w:val="18"/>
          <w:szCs w:val="18"/>
        </w:rPr>
        <w:lastRenderedPageBreak/>
        <w:t xml:space="preserve">Tabel V.29  </w:t>
      </w:r>
    </w:p>
    <w:p w:rsidR="00591933" w:rsidRPr="009E39E0" w:rsidRDefault="00591933"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Penerimaan Pembiayaan TA 2017 dan TA 2016</w:t>
      </w:r>
    </w:p>
    <w:tbl>
      <w:tblPr>
        <w:tblW w:w="7412" w:type="dxa"/>
        <w:tblInd w:w="959" w:type="dxa"/>
        <w:tblLook w:val="04A0"/>
      </w:tblPr>
      <w:tblGrid>
        <w:gridCol w:w="2797"/>
        <w:gridCol w:w="1538"/>
        <w:gridCol w:w="1539"/>
        <w:gridCol w:w="1538"/>
      </w:tblGrid>
      <w:tr w:rsidR="00591933" w:rsidRPr="00F57BFD" w:rsidTr="00290303">
        <w:trPr>
          <w:trHeight w:val="25"/>
        </w:trPr>
        <w:tc>
          <w:tcPr>
            <w:tcW w:w="27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933" w:rsidRPr="00F57BFD" w:rsidRDefault="00591933" w:rsidP="001261C1">
            <w:pPr>
              <w:spacing w:before="40" w:line="276" w:lineRule="auto"/>
              <w:jc w:val="center"/>
              <w:rPr>
                <w:rFonts w:ascii="Arial Narrow" w:hAnsi="Arial Narrow"/>
                <w:b/>
                <w:bCs/>
                <w:noProof w:val="0"/>
                <w:color w:val="000000"/>
                <w:sz w:val="16"/>
                <w:szCs w:val="22"/>
                <w:lang w:val="en-US"/>
              </w:rPr>
            </w:pPr>
            <w:r w:rsidRPr="00F57BFD">
              <w:rPr>
                <w:rFonts w:ascii="Arial Narrow" w:hAnsi="Arial Narrow"/>
                <w:b/>
                <w:bCs/>
                <w:noProof w:val="0"/>
                <w:color w:val="000000"/>
                <w:sz w:val="16"/>
                <w:szCs w:val="22"/>
                <w:lang w:val="en-US"/>
              </w:rPr>
              <w:t>Penerimaan Pembiayaan</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1933" w:rsidRPr="0048530C" w:rsidRDefault="0048530C" w:rsidP="001261C1">
            <w:pPr>
              <w:spacing w:before="40" w:line="276" w:lineRule="auto"/>
              <w:jc w:val="center"/>
              <w:rPr>
                <w:rFonts w:ascii="Arial Narrow" w:hAnsi="Arial Narrow"/>
                <w:b/>
                <w:bCs/>
                <w:noProof w:val="0"/>
                <w:color w:val="000000"/>
                <w:sz w:val="16"/>
                <w:szCs w:val="22"/>
              </w:rPr>
            </w:pPr>
            <w:r>
              <w:rPr>
                <w:rFonts w:ascii="Arial Narrow" w:hAnsi="Arial Narrow"/>
                <w:b/>
                <w:bCs/>
                <w:noProof w:val="0"/>
                <w:color w:val="000000"/>
                <w:sz w:val="16"/>
                <w:szCs w:val="22"/>
                <w:lang w:val="en-US"/>
              </w:rPr>
              <w:t>201</w:t>
            </w:r>
            <w:r>
              <w:rPr>
                <w:rFonts w:ascii="Arial Narrow" w:hAnsi="Arial Narrow"/>
                <w:b/>
                <w:bCs/>
                <w:noProof w:val="0"/>
                <w:color w:val="000000"/>
                <w:sz w:val="16"/>
                <w:szCs w:val="22"/>
              </w:rPr>
              <w:t>7</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591933" w:rsidRPr="0048530C" w:rsidRDefault="0048530C" w:rsidP="001261C1">
            <w:pPr>
              <w:spacing w:before="40" w:line="276" w:lineRule="auto"/>
              <w:jc w:val="center"/>
              <w:rPr>
                <w:rFonts w:ascii="Arial Narrow" w:hAnsi="Arial Narrow"/>
                <w:b/>
                <w:bCs/>
                <w:noProof w:val="0"/>
                <w:color w:val="000000"/>
                <w:sz w:val="16"/>
                <w:szCs w:val="22"/>
              </w:rPr>
            </w:pPr>
            <w:r>
              <w:rPr>
                <w:rFonts w:ascii="Arial Narrow" w:hAnsi="Arial Narrow"/>
                <w:b/>
                <w:bCs/>
                <w:noProof w:val="0"/>
                <w:color w:val="000000"/>
                <w:sz w:val="16"/>
                <w:szCs w:val="22"/>
                <w:lang w:val="en-US"/>
              </w:rPr>
              <w:t>201</w:t>
            </w:r>
            <w:r>
              <w:rPr>
                <w:rFonts w:ascii="Arial Narrow" w:hAnsi="Arial Narrow"/>
                <w:b/>
                <w:bCs/>
                <w:noProof w:val="0"/>
                <w:color w:val="000000"/>
                <w:sz w:val="16"/>
                <w:szCs w:val="22"/>
              </w:rPr>
              <w:t>6</w:t>
            </w:r>
          </w:p>
        </w:tc>
      </w:tr>
      <w:tr w:rsidR="00591933" w:rsidRPr="00F57BFD" w:rsidTr="00290303">
        <w:trPr>
          <w:trHeight w:val="25"/>
        </w:trPr>
        <w:tc>
          <w:tcPr>
            <w:tcW w:w="2797" w:type="dxa"/>
            <w:vMerge/>
            <w:tcBorders>
              <w:top w:val="single" w:sz="4" w:space="0" w:color="auto"/>
              <w:left w:val="single" w:sz="4" w:space="0" w:color="auto"/>
              <w:bottom w:val="single" w:sz="4" w:space="0" w:color="000000"/>
              <w:right w:val="single" w:sz="4" w:space="0" w:color="auto"/>
            </w:tcBorders>
            <w:vAlign w:val="center"/>
            <w:hideMark/>
          </w:tcPr>
          <w:p w:rsidR="00591933" w:rsidRPr="00F57BFD" w:rsidRDefault="00591933" w:rsidP="001261C1">
            <w:pPr>
              <w:spacing w:before="40" w:line="276" w:lineRule="auto"/>
              <w:rPr>
                <w:rFonts w:ascii="Arial Narrow" w:hAnsi="Arial Narrow"/>
                <w:b/>
                <w:bCs/>
                <w:noProof w:val="0"/>
                <w:color w:val="000000"/>
                <w:sz w:val="16"/>
                <w:szCs w:val="22"/>
                <w:lang w:val="en-US"/>
              </w:rPr>
            </w:pPr>
          </w:p>
        </w:tc>
        <w:tc>
          <w:tcPr>
            <w:tcW w:w="1538" w:type="dxa"/>
            <w:tcBorders>
              <w:top w:val="nil"/>
              <w:left w:val="nil"/>
              <w:bottom w:val="single" w:sz="4" w:space="0" w:color="auto"/>
              <w:right w:val="single" w:sz="4" w:space="0" w:color="auto"/>
            </w:tcBorders>
            <w:shd w:val="clear" w:color="auto" w:fill="auto"/>
            <w:noWrap/>
            <w:vAlign w:val="bottom"/>
            <w:hideMark/>
          </w:tcPr>
          <w:p w:rsidR="00591933" w:rsidRPr="00F57BFD" w:rsidRDefault="00591933" w:rsidP="001261C1">
            <w:pPr>
              <w:spacing w:before="40" w:line="276" w:lineRule="auto"/>
              <w:jc w:val="center"/>
              <w:rPr>
                <w:rFonts w:ascii="Arial Narrow" w:hAnsi="Arial Narrow"/>
                <w:b/>
                <w:bCs/>
                <w:noProof w:val="0"/>
                <w:color w:val="000000"/>
                <w:sz w:val="16"/>
                <w:szCs w:val="22"/>
                <w:lang w:val="en-US"/>
              </w:rPr>
            </w:pPr>
            <w:r w:rsidRPr="00F57BFD">
              <w:rPr>
                <w:rFonts w:ascii="Arial Narrow" w:hAnsi="Arial Narrow"/>
                <w:b/>
                <w:bCs/>
                <w:noProof w:val="0"/>
                <w:color w:val="000000"/>
                <w:sz w:val="16"/>
                <w:szCs w:val="22"/>
                <w:lang w:val="en-US"/>
              </w:rPr>
              <w:t>Anggaran (Rp)</w:t>
            </w:r>
          </w:p>
        </w:tc>
        <w:tc>
          <w:tcPr>
            <w:tcW w:w="1539" w:type="dxa"/>
            <w:tcBorders>
              <w:top w:val="nil"/>
              <w:left w:val="nil"/>
              <w:bottom w:val="single" w:sz="4" w:space="0" w:color="auto"/>
              <w:right w:val="single" w:sz="4" w:space="0" w:color="auto"/>
            </w:tcBorders>
            <w:shd w:val="clear" w:color="auto" w:fill="auto"/>
            <w:noWrap/>
            <w:vAlign w:val="bottom"/>
            <w:hideMark/>
          </w:tcPr>
          <w:p w:rsidR="00591933" w:rsidRPr="00F57BFD" w:rsidRDefault="00591933" w:rsidP="001261C1">
            <w:pPr>
              <w:spacing w:before="40" w:line="276" w:lineRule="auto"/>
              <w:jc w:val="center"/>
              <w:rPr>
                <w:rFonts w:ascii="Arial Narrow" w:hAnsi="Arial Narrow"/>
                <w:b/>
                <w:bCs/>
                <w:noProof w:val="0"/>
                <w:color w:val="000000"/>
                <w:sz w:val="16"/>
                <w:szCs w:val="22"/>
                <w:lang w:val="en-US"/>
              </w:rPr>
            </w:pPr>
            <w:r w:rsidRPr="00F57BFD">
              <w:rPr>
                <w:rFonts w:ascii="Arial Narrow" w:hAnsi="Arial Narrow"/>
                <w:b/>
                <w:bCs/>
                <w:noProof w:val="0"/>
                <w:color w:val="000000"/>
                <w:sz w:val="16"/>
                <w:szCs w:val="22"/>
                <w:lang w:val="en-US"/>
              </w:rPr>
              <w:t>Realisasi (Rp)</w:t>
            </w:r>
          </w:p>
        </w:tc>
        <w:tc>
          <w:tcPr>
            <w:tcW w:w="1538" w:type="dxa"/>
            <w:tcBorders>
              <w:top w:val="nil"/>
              <w:left w:val="nil"/>
              <w:bottom w:val="single" w:sz="4" w:space="0" w:color="auto"/>
              <w:right w:val="single" w:sz="4" w:space="0" w:color="auto"/>
            </w:tcBorders>
            <w:shd w:val="clear" w:color="auto" w:fill="auto"/>
            <w:noWrap/>
            <w:vAlign w:val="bottom"/>
            <w:hideMark/>
          </w:tcPr>
          <w:p w:rsidR="00591933" w:rsidRPr="00F57BFD" w:rsidRDefault="00591933" w:rsidP="001261C1">
            <w:pPr>
              <w:spacing w:before="40" w:line="276" w:lineRule="auto"/>
              <w:jc w:val="center"/>
              <w:rPr>
                <w:rFonts w:ascii="Arial Narrow" w:hAnsi="Arial Narrow"/>
                <w:b/>
                <w:bCs/>
                <w:noProof w:val="0"/>
                <w:color w:val="000000"/>
                <w:sz w:val="16"/>
                <w:szCs w:val="22"/>
                <w:lang w:val="en-US"/>
              </w:rPr>
            </w:pPr>
            <w:r w:rsidRPr="00F57BFD">
              <w:rPr>
                <w:rFonts w:ascii="Arial Narrow" w:hAnsi="Arial Narrow"/>
                <w:b/>
                <w:bCs/>
                <w:noProof w:val="0"/>
                <w:color w:val="000000"/>
                <w:sz w:val="16"/>
                <w:szCs w:val="22"/>
                <w:lang w:val="en-US"/>
              </w:rPr>
              <w:t>Realisasi (Rp)</w:t>
            </w:r>
          </w:p>
        </w:tc>
      </w:tr>
      <w:tr w:rsidR="00591933" w:rsidRPr="00F57BFD" w:rsidTr="00290303">
        <w:trPr>
          <w:trHeight w:val="25"/>
        </w:trPr>
        <w:tc>
          <w:tcPr>
            <w:tcW w:w="2797" w:type="dxa"/>
            <w:tcBorders>
              <w:top w:val="nil"/>
              <w:left w:val="single" w:sz="4" w:space="0" w:color="auto"/>
              <w:bottom w:val="single" w:sz="4" w:space="0" w:color="auto"/>
              <w:right w:val="single" w:sz="4" w:space="0" w:color="auto"/>
            </w:tcBorders>
            <w:shd w:val="clear" w:color="auto" w:fill="auto"/>
            <w:vAlign w:val="center"/>
            <w:hideMark/>
          </w:tcPr>
          <w:p w:rsidR="00591933" w:rsidRPr="00772893" w:rsidRDefault="00591933" w:rsidP="00772893">
            <w:pPr>
              <w:spacing w:before="40" w:line="276" w:lineRule="auto"/>
              <w:rPr>
                <w:rFonts w:ascii="Arial Narrow" w:hAnsi="Arial Narrow"/>
                <w:noProof w:val="0"/>
                <w:color w:val="000000"/>
                <w:sz w:val="16"/>
                <w:szCs w:val="22"/>
              </w:rPr>
            </w:pPr>
            <w:r w:rsidRPr="00290303">
              <w:rPr>
                <w:rFonts w:ascii="Arial Narrow" w:hAnsi="Arial Narrow"/>
                <w:noProof w:val="0"/>
                <w:color w:val="000000"/>
                <w:sz w:val="16"/>
                <w:szCs w:val="22"/>
                <w:lang w:val="en-US"/>
              </w:rPr>
              <w:t>a.</w:t>
            </w:r>
            <w:r w:rsidR="00772893" w:rsidRPr="00290303">
              <w:rPr>
                <w:rFonts w:ascii="Arial Narrow" w:hAnsi="Arial Narrow"/>
                <w:noProof w:val="0"/>
                <w:color w:val="000000"/>
                <w:sz w:val="16"/>
                <w:szCs w:val="22"/>
              </w:rPr>
              <w:t>Penggunaan SiLPA</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111.281.501.116,00</w:t>
            </w:r>
          </w:p>
        </w:tc>
        <w:tc>
          <w:tcPr>
            <w:tcW w:w="1539"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111.281.501.116,00</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F57BFD" w:rsidRDefault="00591933" w:rsidP="001261C1">
            <w:pPr>
              <w:spacing w:before="40" w:line="276" w:lineRule="auto"/>
              <w:jc w:val="right"/>
              <w:rPr>
                <w:rFonts w:ascii="Arial Narrow" w:hAnsi="Arial Narrow"/>
                <w:noProof w:val="0"/>
                <w:color w:val="000000"/>
                <w:sz w:val="16"/>
                <w:szCs w:val="22"/>
                <w:lang w:val="en-US"/>
              </w:rPr>
            </w:pPr>
            <w:r w:rsidRPr="00F57BFD">
              <w:rPr>
                <w:rFonts w:ascii="Arial Narrow" w:hAnsi="Arial Narrow"/>
                <w:noProof w:val="0"/>
                <w:color w:val="000000"/>
                <w:sz w:val="16"/>
                <w:szCs w:val="22"/>
                <w:lang w:val="en-US"/>
              </w:rPr>
              <w:t xml:space="preserve"> 188.309.853.466,00 </w:t>
            </w:r>
          </w:p>
        </w:tc>
      </w:tr>
      <w:tr w:rsidR="00591933" w:rsidRPr="00F57BFD" w:rsidTr="00290303">
        <w:trPr>
          <w:trHeight w:val="25"/>
        </w:trPr>
        <w:tc>
          <w:tcPr>
            <w:tcW w:w="2797" w:type="dxa"/>
            <w:tcBorders>
              <w:top w:val="nil"/>
              <w:left w:val="single" w:sz="4" w:space="0" w:color="auto"/>
              <w:bottom w:val="single" w:sz="4" w:space="0" w:color="auto"/>
              <w:right w:val="single" w:sz="4" w:space="0" w:color="auto"/>
            </w:tcBorders>
            <w:shd w:val="clear" w:color="auto" w:fill="auto"/>
            <w:vAlign w:val="center"/>
            <w:hideMark/>
          </w:tcPr>
          <w:p w:rsidR="00591933" w:rsidRPr="00F57BFD" w:rsidRDefault="00591933" w:rsidP="001261C1">
            <w:pPr>
              <w:spacing w:before="40" w:line="276" w:lineRule="auto"/>
              <w:rPr>
                <w:rFonts w:ascii="Arial Narrow" w:hAnsi="Arial Narrow"/>
                <w:noProof w:val="0"/>
                <w:color w:val="000000"/>
                <w:sz w:val="16"/>
                <w:szCs w:val="22"/>
                <w:lang w:val="en-US"/>
              </w:rPr>
            </w:pPr>
            <w:r w:rsidRPr="00F57BFD">
              <w:rPr>
                <w:rFonts w:ascii="Arial Narrow" w:hAnsi="Arial Narrow"/>
                <w:noProof w:val="0"/>
                <w:color w:val="000000"/>
                <w:sz w:val="16"/>
                <w:szCs w:val="22"/>
                <w:lang w:val="en-US"/>
              </w:rPr>
              <w:t>b.Pencairan Dana Cadangan</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539"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F57BFD" w:rsidRDefault="00591933" w:rsidP="001261C1">
            <w:pPr>
              <w:spacing w:before="40" w:line="276" w:lineRule="auto"/>
              <w:jc w:val="right"/>
              <w:rPr>
                <w:rFonts w:ascii="Arial Narrow" w:hAnsi="Arial Narrow"/>
                <w:noProof w:val="0"/>
                <w:color w:val="000000"/>
                <w:sz w:val="16"/>
                <w:szCs w:val="22"/>
                <w:lang w:val="en-US"/>
              </w:rPr>
            </w:pPr>
            <w:r>
              <w:rPr>
                <w:rFonts w:ascii="Arial Narrow" w:hAnsi="Arial Narrow"/>
                <w:noProof w:val="0"/>
                <w:color w:val="000000"/>
                <w:sz w:val="16"/>
                <w:szCs w:val="22"/>
                <w:lang w:val="en-US"/>
              </w:rPr>
              <w:t>0,00</w:t>
            </w:r>
          </w:p>
        </w:tc>
      </w:tr>
      <w:tr w:rsidR="00591933" w:rsidRPr="00F57BFD" w:rsidTr="00290303">
        <w:trPr>
          <w:trHeight w:val="25"/>
        </w:trPr>
        <w:tc>
          <w:tcPr>
            <w:tcW w:w="2797" w:type="dxa"/>
            <w:tcBorders>
              <w:top w:val="nil"/>
              <w:left w:val="single" w:sz="4" w:space="0" w:color="auto"/>
              <w:bottom w:val="single" w:sz="4" w:space="0" w:color="auto"/>
              <w:right w:val="single" w:sz="4" w:space="0" w:color="auto"/>
            </w:tcBorders>
            <w:shd w:val="clear" w:color="auto" w:fill="auto"/>
            <w:vAlign w:val="center"/>
            <w:hideMark/>
          </w:tcPr>
          <w:p w:rsidR="00591933" w:rsidRPr="00F57BFD" w:rsidRDefault="00591933" w:rsidP="001261C1">
            <w:pPr>
              <w:spacing w:before="40" w:line="276" w:lineRule="auto"/>
              <w:rPr>
                <w:rFonts w:ascii="Arial Narrow" w:hAnsi="Arial Narrow"/>
                <w:noProof w:val="0"/>
                <w:color w:val="000000"/>
                <w:sz w:val="16"/>
                <w:szCs w:val="22"/>
                <w:lang w:val="en-US"/>
              </w:rPr>
            </w:pPr>
            <w:r w:rsidRPr="00F57BFD">
              <w:rPr>
                <w:rFonts w:ascii="Arial Narrow" w:hAnsi="Arial Narrow"/>
                <w:noProof w:val="0"/>
                <w:color w:val="000000"/>
                <w:sz w:val="16"/>
                <w:szCs w:val="22"/>
                <w:lang w:val="en-US"/>
              </w:rPr>
              <w:t>c.Penerimaan Pinjaman dan Obligasi</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539"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F57BFD" w:rsidRDefault="00591933" w:rsidP="001261C1">
            <w:pPr>
              <w:spacing w:before="40" w:line="276" w:lineRule="auto"/>
              <w:jc w:val="right"/>
              <w:rPr>
                <w:rFonts w:ascii="Arial Narrow" w:hAnsi="Arial Narrow"/>
                <w:noProof w:val="0"/>
                <w:color w:val="000000"/>
                <w:sz w:val="16"/>
                <w:szCs w:val="22"/>
                <w:lang w:val="en-US"/>
              </w:rPr>
            </w:pPr>
            <w:r w:rsidRPr="00F57BFD">
              <w:rPr>
                <w:rFonts w:ascii="Arial Narrow" w:hAnsi="Arial Narrow"/>
                <w:noProof w:val="0"/>
                <w:color w:val="000000"/>
                <w:sz w:val="16"/>
                <w:szCs w:val="22"/>
                <w:lang w:val="en-US"/>
              </w:rPr>
              <w:t xml:space="preserve"> 28.207.575.074,00 </w:t>
            </w:r>
          </w:p>
        </w:tc>
      </w:tr>
      <w:tr w:rsidR="00591933" w:rsidRPr="00F57BFD" w:rsidTr="00290303">
        <w:trPr>
          <w:trHeight w:val="25"/>
        </w:trPr>
        <w:tc>
          <w:tcPr>
            <w:tcW w:w="2797" w:type="dxa"/>
            <w:tcBorders>
              <w:top w:val="nil"/>
              <w:left w:val="single" w:sz="4" w:space="0" w:color="auto"/>
              <w:bottom w:val="single" w:sz="4" w:space="0" w:color="auto"/>
              <w:right w:val="single" w:sz="4" w:space="0" w:color="auto"/>
            </w:tcBorders>
            <w:shd w:val="clear" w:color="auto" w:fill="auto"/>
            <w:vAlign w:val="center"/>
            <w:hideMark/>
          </w:tcPr>
          <w:p w:rsidR="00591933" w:rsidRPr="00F57BFD" w:rsidRDefault="00591933" w:rsidP="001261C1">
            <w:pPr>
              <w:spacing w:before="40" w:line="276" w:lineRule="auto"/>
              <w:rPr>
                <w:rFonts w:ascii="Arial Narrow" w:hAnsi="Arial Narrow"/>
                <w:noProof w:val="0"/>
                <w:color w:val="000000"/>
                <w:sz w:val="16"/>
                <w:szCs w:val="22"/>
                <w:lang w:val="en-US"/>
              </w:rPr>
            </w:pPr>
            <w:r w:rsidRPr="00F57BFD">
              <w:rPr>
                <w:rFonts w:ascii="Arial Narrow" w:hAnsi="Arial Narrow"/>
                <w:noProof w:val="0"/>
                <w:color w:val="000000"/>
                <w:sz w:val="16"/>
                <w:szCs w:val="22"/>
                <w:lang w:val="en-US"/>
              </w:rPr>
              <w:t>d.Penerimaan kembali pemberian pinjaman</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539"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224.960.186,00</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F57BFD" w:rsidRDefault="00591933" w:rsidP="001261C1">
            <w:pPr>
              <w:spacing w:before="40" w:line="276" w:lineRule="auto"/>
              <w:jc w:val="right"/>
              <w:rPr>
                <w:rFonts w:ascii="Arial Narrow" w:hAnsi="Arial Narrow"/>
                <w:noProof w:val="0"/>
                <w:color w:val="000000"/>
                <w:sz w:val="16"/>
                <w:szCs w:val="22"/>
                <w:lang w:val="en-US"/>
              </w:rPr>
            </w:pPr>
            <w:r w:rsidRPr="00F57BFD">
              <w:rPr>
                <w:rFonts w:ascii="Arial Narrow" w:hAnsi="Arial Narrow"/>
                <w:noProof w:val="0"/>
                <w:color w:val="000000"/>
                <w:sz w:val="16"/>
                <w:szCs w:val="22"/>
                <w:lang w:val="en-US"/>
              </w:rPr>
              <w:t xml:space="preserve"> 263.730.458,00 </w:t>
            </w:r>
          </w:p>
        </w:tc>
      </w:tr>
      <w:tr w:rsidR="00591933" w:rsidRPr="00F57BFD" w:rsidTr="00290303">
        <w:trPr>
          <w:trHeight w:val="25"/>
        </w:trPr>
        <w:tc>
          <w:tcPr>
            <w:tcW w:w="2797" w:type="dxa"/>
            <w:tcBorders>
              <w:top w:val="nil"/>
              <w:left w:val="single" w:sz="4" w:space="0" w:color="auto"/>
              <w:bottom w:val="single" w:sz="4" w:space="0" w:color="auto"/>
              <w:right w:val="single" w:sz="4" w:space="0" w:color="auto"/>
            </w:tcBorders>
            <w:shd w:val="clear" w:color="auto" w:fill="auto"/>
            <w:vAlign w:val="center"/>
            <w:hideMark/>
          </w:tcPr>
          <w:p w:rsidR="00591933" w:rsidRPr="00F57BFD" w:rsidRDefault="00591933" w:rsidP="001261C1">
            <w:pPr>
              <w:spacing w:before="40" w:line="276" w:lineRule="auto"/>
              <w:rPr>
                <w:rFonts w:ascii="Arial Narrow" w:hAnsi="Arial Narrow"/>
                <w:noProof w:val="0"/>
                <w:color w:val="000000"/>
                <w:sz w:val="16"/>
                <w:szCs w:val="22"/>
                <w:lang w:val="en-US"/>
              </w:rPr>
            </w:pPr>
            <w:r w:rsidRPr="00F57BFD">
              <w:rPr>
                <w:rFonts w:ascii="Arial Narrow" w:hAnsi="Arial Narrow"/>
                <w:noProof w:val="0"/>
                <w:color w:val="000000"/>
                <w:sz w:val="16"/>
                <w:szCs w:val="22"/>
                <w:lang w:val="en-US"/>
              </w:rPr>
              <w:t>e.Penerimaan Pihak Ketiga</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15.018.178.478,00</w:t>
            </w:r>
          </w:p>
        </w:tc>
        <w:tc>
          <w:tcPr>
            <w:tcW w:w="1539"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11.124.295.288,00</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F57BFD" w:rsidRDefault="00591933" w:rsidP="001261C1">
            <w:pPr>
              <w:spacing w:before="40" w:line="276" w:lineRule="auto"/>
              <w:jc w:val="right"/>
              <w:rPr>
                <w:rFonts w:ascii="Arial Narrow" w:hAnsi="Arial Narrow"/>
                <w:noProof w:val="0"/>
                <w:color w:val="000000"/>
                <w:sz w:val="16"/>
                <w:szCs w:val="22"/>
                <w:lang w:val="en-US"/>
              </w:rPr>
            </w:pPr>
            <w:r w:rsidRPr="00F57BFD">
              <w:rPr>
                <w:rFonts w:ascii="Arial Narrow" w:hAnsi="Arial Narrow"/>
                <w:noProof w:val="0"/>
                <w:color w:val="000000"/>
                <w:sz w:val="16"/>
                <w:szCs w:val="22"/>
                <w:lang w:val="en-US"/>
              </w:rPr>
              <w:t xml:space="preserve"> 14.768.547.415,00 </w:t>
            </w:r>
          </w:p>
        </w:tc>
      </w:tr>
      <w:tr w:rsidR="00591933" w:rsidRPr="00F57BFD" w:rsidTr="00290303">
        <w:trPr>
          <w:trHeight w:val="25"/>
        </w:trPr>
        <w:tc>
          <w:tcPr>
            <w:tcW w:w="2797" w:type="dxa"/>
            <w:tcBorders>
              <w:top w:val="nil"/>
              <w:left w:val="single" w:sz="4" w:space="0" w:color="auto"/>
              <w:bottom w:val="single" w:sz="4" w:space="0" w:color="auto"/>
              <w:right w:val="single" w:sz="4" w:space="0" w:color="auto"/>
            </w:tcBorders>
            <w:shd w:val="clear" w:color="auto" w:fill="auto"/>
            <w:noWrap/>
            <w:vAlign w:val="center"/>
            <w:hideMark/>
          </w:tcPr>
          <w:p w:rsidR="00591933" w:rsidRPr="00F57BFD" w:rsidRDefault="00591933" w:rsidP="001261C1">
            <w:pPr>
              <w:spacing w:before="40" w:line="276" w:lineRule="auto"/>
              <w:rPr>
                <w:rFonts w:ascii="Arial Narrow" w:hAnsi="Arial Narrow"/>
                <w:b/>
                <w:bCs/>
                <w:noProof w:val="0"/>
                <w:color w:val="000000"/>
                <w:sz w:val="16"/>
                <w:szCs w:val="22"/>
                <w:lang w:val="en-US"/>
              </w:rPr>
            </w:pPr>
            <w:r w:rsidRPr="00F57BFD">
              <w:rPr>
                <w:rFonts w:ascii="Arial Narrow" w:hAnsi="Arial Narrow"/>
                <w:b/>
                <w:bCs/>
                <w:noProof w:val="0"/>
                <w:color w:val="000000"/>
                <w:sz w:val="16"/>
                <w:szCs w:val="22"/>
                <w:lang w:val="en-US"/>
              </w:rPr>
              <w:t>Pembiayaan Netto</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b/>
                <w:bCs/>
                <w:noProof w:val="0"/>
                <w:color w:val="000000"/>
                <w:sz w:val="16"/>
                <w:szCs w:val="22"/>
              </w:rPr>
            </w:pPr>
            <w:r>
              <w:rPr>
                <w:rFonts w:ascii="Arial Narrow" w:hAnsi="Arial Narrow"/>
                <w:b/>
                <w:bCs/>
                <w:noProof w:val="0"/>
                <w:color w:val="000000"/>
                <w:sz w:val="16"/>
                <w:szCs w:val="22"/>
              </w:rPr>
              <w:t>126.299.679.594,00</w:t>
            </w:r>
          </w:p>
        </w:tc>
        <w:tc>
          <w:tcPr>
            <w:tcW w:w="1539" w:type="dxa"/>
            <w:tcBorders>
              <w:top w:val="nil"/>
              <w:left w:val="nil"/>
              <w:bottom w:val="single" w:sz="4" w:space="0" w:color="auto"/>
              <w:right w:val="single" w:sz="4" w:space="0" w:color="auto"/>
            </w:tcBorders>
            <w:shd w:val="clear" w:color="auto" w:fill="auto"/>
            <w:noWrap/>
            <w:vAlign w:val="center"/>
            <w:hideMark/>
          </w:tcPr>
          <w:p w:rsidR="00591933" w:rsidRPr="004C4CAB" w:rsidRDefault="00591933" w:rsidP="001261C1">
            <w:pPr>
              <w:spacing w:before="40" w:line="276" w:lineRule="auto"/>
              <w:jc w:val="right"/>
              <w:rPr>
                <w:rFonts w:ascii="Arial Narrow" w:hAnsi="Arial Narrow"/>
                <w:b/>
                <w:bCs/>
                <w:noProof w:val="0"/>
                <w:color w:val="000000"/>
                <w:sz w:val="16"/>
                <w:szCs w:val="22"/>
              </w:rPr>
            </w:pPr>
            <w:r>
              <w:rPr>
                <w:rFonts w:ascii="Arial Narrow" w:hAnsi="Arial Narrow"/>
                <w:b/>
                <w:bCs/>
                <w:noProof w:val="0"/>
                <w:color w:val="000000"/>
                <w:sz w:val="16"/>
                <w:szCs w:val="22"/>
              </w:rPr>
              <w:t>122.630.756.590,00</w:t>
            </w:r>
          </w:p>
        </w:tc>
        <w:tc>
          <w:tcPr>
            <w:tcW w:w="1538" w:type="dxa"/>
            <w:tcBorders>
              <w:top w:val="nil"/>
              <w:left w:val="nil"/>
              <w:bottom w:val="single" w:sz="4" w:space="0" w:color="auto"/>
              <w:right w:val="single" w:sz="4" w:space="0" w:color="auto"/>
            </w:tcBorders>
            <w:shd w:val="clear" w:color="auto" w:fill="auto"/>
            <w:noWrap/>
            <w:vAlign w:val="center"/>
            <w:hideMark/>
          </w:tcPr>
          <w:p w:rsidR="00591933" w:rsidRPr="00F57BFD" w:rsidRDefault="00591933" w:rsidP="001261C1">
            <w:pPr>
              <w:spacing w:before="40" w:line="276" w:lineRule="auto"/>
              <w:jc w:val="right"/>
              <w:rPr>
                <w:rFonts w:ascii="Arial Narrow" w:hAnsi="Arial Narrow"/>
                <w:b/>
                <w:bCs/>
                <w:noProof w:val="0"/>
                <w:color w:val="000000"/>
                <w:sz w:val="16"/>
                <w:szCs w:val="22"/>
                <w:lang w:val="en-US"/>
              </w:rPr>
            </w:pPr>
            <w:r w:rsidRPr="00F57BFD">
              <w:rPr>
                <w:rFonts w:ascii="Arial Narrow" w:hAnsi="Arial Narrow"/>
                <w:b/>
                <w:bCs/>
                <w:noProof w:val="0"/>
                <w:color w:val="000000"/>
                <w:sz w:val="16"/>
                <w:szCs w:val="22"/>
                <w:lang w:val="en-US"/>
              </w:rPr>
              <w:t xml:space="preserve"> 231.549.706.413,00 </w:t>
            </w:r>
          </w:p>
        </w:tc>
      </w:tr>
    </w:tbl>
    <w:p w:rsidR="00591933" w:rsidRPr="006B7613" w:rsidRDefault="00591933" w:rsidP="00591933">
      <w:pPr>
        <w:spacing w:before="120" w:after="120" w:line="280" w:lineRule="exact"/>
        <w:ind w:left="851"/>
        <w:jc w:val="both"/>
        <w:rPr>
          <w:sz w:val="22"/>
          <w:szCs w:val="22"/>
        </w:rPr>
      </w:pPr>
      <w:r w:rsidRPr="006B7613">
        <w:rPr>
          <w:sz w:val="22"/>
          <w:szCs w:val="22"/>
        </w:rPr>
        <w:t xml:space="preserve">Penerimaan </w:t>
      </w:r>
      <w:r w:rsidRPr="006B7613">
        <w:rPr>
          <w:sz w:val="22"/>
          <w:szCs w:val="22"/>
          <w:lang w:val="en-US"/>
        </w:rPr>
        <w:t>kembali pemberian pinjaman</w:t>
      </w:r>
      <w:r w:rsidRPr="006B7613">
        <w:rPr>
          <w:sz w:val="22"/>
          <w:szCs w:val="22"/>
        </w:rPr>
        <w:t xml:space="preserve"> sebesar Rp</w:t>
      </w:r>
      <w:r>
        <w:rPr>
          <w:sz w:val="22"/>
          <w:szCs w:val="22"/>
        </w:rPr>
        <w:t>224.960.186</w:t>
      </w:r>
      <w:r w:rsidRPr="006B7613">
        <w:rPr>
          <w:sz w:val="22"/>
          <w:szCs w:val="22"/>
        </w:rPr>
        <w:t>,</w:t>
      </w:r>
      <w:r>
        <w:rPr>
          <w:sz w:val="22"/>
          <w:szCs w:val="22"/>
        </w:rPr>
        <w:t>0</w:t>
      </w:r>
      <w:r w:rsidRPr="006B7613">
        <w:rPr>
          <w:sz w:val="22"/>
          <w:szCs w:val="22"/>
        </w:rPr>
        <w:t>0 adalah merupakan pengembalian</w:t>
      </w:r>
      <w:r>
        <w:rPr>
          <w:sz w:val="22"/>
          <w:szCs w:val="22"/>
        </w:rPr>
        <w:t xml:space="preserve"> </w:t>
      </w:r>
      <w:r w:rsidRPr="006B7613">
        <w:rPr>
          <w:sz w:val="22"/>
          <w:szCs w:val="22"/>
        </w:rPr>
        <w:t>pokok dana bergulir Pemerintah Kabupaten Temanggung</w:t>
      </w:r>
      <w:r w:rsidRPr="006B7613">
        <w:rPr>
          <w:sz w:val="22"/>
          <w:szCs w:val="22"/>
          <w:lang w:val="en-US"/>
        </w:rPr>
        <w:t xml:space="preserve">. Rincian pengembalian pokok dana bergulir </w:t>
      </w:r>
      <w:r>
        <w:rPr>
          <w:sz w:val="22"/>
          <w:szCs w:val="22"/>
          <w:lang w:val="en-US"/>
        </w:rPr>
        <w:t>Tahun 20</w:t>
      </w:r>
      <w:r w:rsidRPr="006B7613">
        <w:rPr>
          <w:sz w:val="22"/>
          <w:szCs w:val="22"/>
          <w:lang w:val="en-US"/>
        </w:rPr>
        <w:t>1</w:t>
      </w:r>
      <w:r>
        <w:rPr>
          <w:sz w:val="22"/>
          <w:szCs w:val="22"/>
        </w:rPr>
        <w:t>7</w:t>
      </w:r>
      <w:r w:rsidRPr="006B7613">
        <w:rPr>
          <w:sz w:val="22"/>
          <w:szCs w:val="22"/>
          <w:lang w:val="en-US"/>
        </w:rPr>
        <w:t xml:space="preserve"> adalah </w:t>
      </w:r>
      <w:r w:rsidRPr="006B7613">
        <w:rPr>
          <w:sz w:val="22"/>
          <w:szCs w:val="22"/>
        </w:rPr>
        <w:t>sebagai berikut:</w:t>
      </w:r>
    </w:p>
    <w:p w:rsidR="00591933" w:rsidRPr="006B7613" w:rsidRDefault="00591933" w:rsidP="00591933">
      <w:pPr>
        <w:widowControl w:val="0"/>
        <w:numPr>
          <w:ilvl w:val="1"/>
          <w:numId w:val="217"/>
        </w:numPr>
        <w:tabs>
          <w:tab w:val="clear" w:pos="1440"/>
        </w:tabs>
        <w:autoSpaceDE w:val="0"/>
        <w:autoSpaceDN w:val="0"/>
        <w:adjustRightInd w:val="0"/>
        <w:spacing w:before="120" w:after="120" w:line="280" w:lineRule="exact"/>
        <w:ind w:left="1134" w:hanging="283"/>
        <w:contextualSpacing/>
        <w:jc w:val="both"/>
        <w:rPr>
          <w:sz w:val="22"/>
          <w:szCs w:val="22"/>
        </w:rPr>
      </w:pPr>
      <w:r w:rsidRPr="006B7613">
        <w:rPr>
          <w:sz w:val="22"/>
          <w:szCs w:val="22"/>
        </w:rPr>
        <w:t>Pokok Dana Bergulir Koperasi sebesar Rp</w:t>
      </w:r>
      <w:r>
        <w:rPr>
          <w:sz w:val="22"/>
          <w:szCs w:val="22"/>
        </w:rPr>
        <w:t>42.263.870</w:t>
      </w:r>
      <w:r w:rsidRPr="006B7613">
        <w:rPr>
          <w:sz w:val="22"/>
          <w:szCs w:val="22"/>
        </w:rPr>
        <w:t>,00;</w:t>
      </w:r>
    </w:p>
    <w:p w:rsidR="00591933" w:rsidRDefault="00591933" w:rsidP="00591933">
      <w:pPr>
        <w:widowControl w:val="0"/>
        <w:numPr>
          <w:ilvl w:val="1"/>
          <w:numId w:val="217"/>
        </w:numPr>
        <w:tabs>
          <w:tab w:val="clear" w:pos="1440"/>
        </w:tabs>
        <w:autoSpaceDE w:val="0"/>
        <w:autoSpaceDN w:val="0"/>
        <w:adjustRightInd w:val="0"/>
        <w:spacing w:before="120" w:after="120" w:line="280" w:lineRule="exact"/>
        <w:ind w:left="1134" w:hanging="283"/>
        <w:contextualSpacing/>
        <w:jc w:val="both"/>
        <w:rPr>
          <w:sz w:val="22"/>
          <w:szCs w:val="22"/>
        </w:rPr>
      </w:pPr>
      <w:r w:rsidRPr="006B7613">
        <w:rPr>
          <w:sz w:val="22"/>
          <w:szCs w:val="22"/>
        </w:rPr>
        <w:t xml:space="preserve">Pokok Dana Bergulir </w:t>
      </w:r>
      <w:r w:rsidR="006614EE">
        <w:rPr>
          <w:sz w:val="22"/>
          <w:szCs w:val="22"/>
        </w:rPr>
        <w:t xml:space="preserve">Kredit Lunak </w:t>
      </w:r>
      <w:r w:rsidRPr="006B7613">
        <w:rPr>
          <w:sz w:val="22"/>
          <w:szCs w:val="22"/>
        </w:rPr>
        <w:t>sebesar Rp</w:t>
      </w:r>
      <w:r w:rsidR="00F349AB">
        <w:rPr>
          <w:sz w:val="22"/>
          <w:szCs w:val="22"/>
        </w:rPr>
        <w:t>45</w:t>
      </w:r>
      <w:r w:rsidR="006614EE">
        <w:rPr>
          <w:sz w:val="22"/>
          <w:szCs w:val="22"/>
        </w:rPr>
        <w:t>.355.000</w:t>
      </w:r>
      <w:r w:rsidRPr="006B7613">
        <w:rPr>
          <w:sz w:val="22"/>
          <w:szCs w:val="22"/>
        </w:rPr>
        <w:t>,00;</w:t>
      </w:r>
    </w:p>
    <w:p w:rsidR="006614EE" w:rsidRPr="006B7613" w:rsidRDefault="006614EE" w:rsidP="00591933">
      <w:pPr>
        <w:widowControl w:val="0"/>
        <w:numPr>
          <w:ilvl w:val="1"/>
          <w:numId w:val="217"/>
        </w:numPr>
        <w:tabs>
          <w:tab w:val="clear" w:pos="1440"/>
        </w:tabs>
        <w:autoSpaceDE w:val="0"/>
        <w:autoSpaceDN w:val="0"/>
        <w:adjustRightInd w:val="0"/>
        <w:spacing w:before="120" w:after="120" w:line="280" w:lineRule="exact"/>
        <w:ind w:left="1134" w:hanging="283"/>
        <w:contextualSpacing/>
        <w:jc w:val="both"/>
        <w:rPr>
          <w:sz w:val="22"/>
          <w:szCs w:val="22"/>
        </w:rPr>
      </w:pPr>
      <w:r w:rsidRPr="006B7613">
        <w:rPr>
          <w:sz w:val="22"/>
          <w:szCs w:val="22"/>
        </w:rPr>
        <w:t xml:space="preserve">Pokok Dana Bergulir </w:t>
      </w:r>
      <w:r w:rsidRPr="00F57BFD">
        <w:rPr>
          <w:sz w:val="22"/>
          <w:szCs w:val="22"/>
        </w:rPr>
        <w:t>Kredit LED</w:t>
      </w:r>
      <w:r w:rsidRPr="006B7613">
        <w:rPr>
          <w:sz w:val="22"/>
          <w:szCs w:val="22"/>
        </w:rPr>
        <w:t xml:space="preserve"> sebesar Rp</w:t>
      </w:r>
      <w:r>
        <w:rPr>
          <w:sz w:val="22"/>
          <w:szCs w:val="22"/>
        </w:rPr>
        <w:t>6.945.300</w:t>
      </w:r>
      <w:r w:rsidRPr="006B7613">
        <w:rPr>
          <w:sz w:val="22"/>
          <w:szCs w:val="22"/>
        </w:rPr>
        <w:t>,00</w:t>
      </w:r>
    </w:p>
    <w:p w:rsidR="00591933" w:rsidRPr="006B7613" w:rsidRDefault="00591933" w:rsidP="00591933">
      <w:pPr>
        <w:widowControl w:val="0"/>
        <w:numPr>
          <w:ilvl w:val="1"/>
          <w:numId w:val="217"/>
        </w:numPr>
        <w:tabs>
          <w:tab w:val="clear" w:pos="1440"/>
        </w:tabs>
        <w:autoSpaceDE w:val="0"/>
        <w:autoSpaceDN w:val="0"/>
        <w:adjustRightInd w:val="0"/>
        <w:spacing w:before="120" w:after="120" w:line="280" w:lineRule="exact"/>
        <w:ind w:left="1135" w:hanging="284"/>
        <w:jc w:val="both"/>
        <w:rPr>
          <w:sz w:val="22"/>
          <w:szCs w:val="22"/>
        </w:rPr>
      </w:pPr>
      <w:r w:rsidRPr="00F57BFD">
        <w:rPr>
          <w:sz w:val="22"/>
          <w:szCs w:val="22"/>
        </w:rPr>
        <w:t>P</w:t>
      </w:r>
      <w:r w:rsidRPr="006B7613">
        <w:rPr>
          <w:sz w:val="22"/>
          <w:szCs w:val="22"/>
          <w:lang w:val="sv-SE"/>
        </w:rPr>
        <w:t>okok Dana Bergulir Ternak sebesar Rp</w:t>
      </w:r>
      <w:r w:rsidR="006614EE">
        <w:rPr>
          <w:sz w:val="22"/>
          <w:szCs w:val="22"/>
        </w:rPr>
        <w:t>130.396.016</w:t>
      </w:r>
      <w:r>
        <w:rPr>
          <w:sz w:val="22"/>
          <w:szCs w:val="22"/>
        </w:rPr>
        <w:t>,00.</w:t>
      </w:r>
    </w:p>
    <w:p w:rsidR="00591933" w:rsidRDefault="00591933" w:rsidP="00591933">
      <w:pPr>
        <w:spacing w:before="120" w:after="120" w:line="280" w:lineRule="exact"/>
        <w:ind w:left="851"/>
        <w:jc w:val="both"/>
        <w:rPr>
          <w:sz w:val="22"/>
          <w:szCs w:val="22"/>
        </w:rPr>
      </w:pPr>
      <w:r w:rsidRPr="006B7613">
        <w:rPr>
          <w:sz w:val="22"/>
          <w:szCs w:val="22"/>
          <w:lang w:val="en-US"/>
        </w:rPr>
        <w:t>Sedangkan Penerimaan Pihak Ketiga (Retensi) sebesar Rp</w:t>
      </w:r>
      <w:r>
        <w:rPr>
          <w:sz w:val="22"/>
          <w:szCs w:val="22"/>
        </w:rPr>
        <w:t>11.124.295.288</w:t>
      </w:r>
      <w:r w:rsidRPr="006B7613">
        <w:rPr>
          <w:sz w:val="22"/>
          <w:szCs w:val="22"/>
          <w:lang w:val="en-US"/>
        </w:rPr>
        <w:t xml:space="preserve">,00 adalah potongan pembayaran atas belanja yang dibayar dengan SP2D LS yang merupakan </w:t>
      </w:r>
      <w:r w:rsidRPr="00E40F36">
        <w:rPr>
          <w:sz w:val="22"/>
          <w:szCs w:val="22"/>
        </w:rPr>
        <w:t>jaminan</w:t>
      </w:r>
      <w:r w:rsidRPr="006B7613">
        <w:rPr>
          <w:sz w:val="22"/>
          <w:szCs w:val="22"/>
          <w:lang w:val="en-US"/>
        </w:rPr>
        <w:t xml:space="preserve"> pemeliharaan/retensi sebagaimana diatur dalam Peraturan Bupati tentang Pedoman Pengelolaan Anggaran Pendapatan dan Belanja Daerah Kabupaten Temanggung,</w:t>
      </w:r>
      <w:r>
        <w:rPr>
          <w:sz w:val="22"/>
          <w:szCs w:val="22"/>
        </w:rPr>
        <w:t xml:space="preserve"> </w:t>
      </w:r>
      <w:r w:rsidRPr="006B7613">
        <w:rPr>
          <w:sz w:val="22"/>
          <w:szCs w:val="22"/>
          <w:lang w:val="en-US"/>
        </w:rPr>
        <w:t>untuk kemudian dibayarkan di tahun anggaran berikutnya.</w:t>
      </w:r>
    </w:p>
    <w:p w:rsidR="00591933" w:rsidRPr="00F73D1F" w:rsidRDefault="00591933" w:rsidP="005A6082">
      <w:pPr>
        <w:pStyle w:val="ListParagraph"/>
        <w:widowControl w:val="0"/>
        <w:numPr>
          <w:ilvl w:val="0"/>
          <w:numId w:val="247"/>
        </w:numPr>
        <w:autoSpaceDE w:val="0"/>
        <w:autoSpaceDN w:val="0"/>
        <w:adjustRightInd w:val="0"/>
        <w:spacing w:before="240" w:after="120" w:line="280" w:lineRule="exact"/>
        <w:ind w:left="851" w:hanging="851"/>
        <w:contextualSpacing w:val="0"/>
        <w:jc w:val="both"/>
        <w:rPr>
          <w:b/>
          <w:sz w:val="22"/>
          <w:szCs w:val="22"/>
        </w:rPr>
      </w:pPr>
      <w:r w:rsidRPr="00F73D1F">
        <w:rPr>
          <w:b/>
          <w:sz w:val="22"/>
          <w:szCs w:val="22"/>
        </w:rPr>
        <w:t>PENGELUARAN PEMBIAYAAN</w:t>
      </w:r>
    </w:p>
    <w:p w:rsidR="00591933" w:rsidRDefault="00591933" w:rsidP="00591933">
      <w:pPr>
        <w:spacing w:before="120" w:after="120" w:line="280" w:lineRule="exact"/>
        <w:ind w:left="851"/>
        <w:jc w:val="both"/>
        <w:rPr>
          <w:sz w:val="22"/>
          <w:szCs w:val="22"/>
        </w:rPr>
      </w:pPr>
      <w:r w:rsidRPr="006B7613">
        <w:rPr>
          <w:sz w:val="22"/>
          <w:szCs w:val="22"/>
        </w:rPr>
        <w:t xml:space="preserve">Realisasi </w:t>
      </w:r>
      <w:r w:rsidRPr="007616A8">
        <w:rPr>
          <w:sz w:val="22"/>
          <w:szCs w:val="22"/>
          <w:lang w:val="en-US"/>
        </w:rPr>
        <w:t>pengeluaran</w:t>
      </w:r>
      <w:r w:rsidRPr="006B7613">
        <w:rPr>
          <w:sz w:val="22"/>
          <w:szCs w:val="22"/>
        </w:rPr>
        <w:t xml:space="preserve"> pembiayaan TA 201</w:t>
      </w:r>
      <w:r>
        <w:rPr>
          <w:sz w:val="22"/>
          <w:szCs w:val="22"/>
        </w:rPr>
        <w:t>7</w:t>
      </w:r>
      <w:r w:rsidRPr="006B7613">
        <w:rPr>
          <w:sz w:val="22"/>
          <w:szCs w:val="22"/>
        </w:rPr>
        <w:t xml:space="preserve"> dan </w:t>
      </w:r>
      <w:r w:rsidRPr="006B7613">
        <w:rPr>
          <w:sz w:val="22"/>
          <w:szCs w:val="22"/>
          <w:lang w:val="en-US"/>
        </w:rPr>
        <w:t xml:space="preserve">TA </w:t>
      </w:r>
      <w:r w:rsidRPr="006B7613">
        <w:rPr>
          <w:sz w:val="22"/>
          <w:szCs w:val="22"/>
        </w:rPr>
        <w:t>201</w:t>
      </w:r>
      <w:r>
        <w:rPr>
          <w:sz w:val="22"/>
          <w:szCs w:val="22"/>
        </w:rPr>
        <w:t>6</w:t>
      </w:r>
      <w:r w:rsidRPr="006B7613">
        <w:rPr>
          <w:sz w:val="22"/>
          <w:szCs w:val="22"/>
        </w:rPr>
        <w:t xml:space="preserve"> </w:t>
      </w:r>
      <w:r>
        <w:rPr>
          <w:sz w:val="22"/>
          <w:szCs w:val="22"/>
        </w:rPr>
        <w:t>dengan rincian disajikan dalam  tabel V.30 b</w:t>
      </w:r>
      <w:r w:rsidRPr="006B7613">
        <w:rPr>
          <w:sz w:val="22"/>
          <w:szCs w:val="22"/>
        </w:rPr>
        <w:t>eriku</w:t>
      </w:r>
      <w:r>
        <w:rPr>
          <w:sz w:val="22"/>
          <w:szCs w:val="22"/>
        </w:rPr>
        <w:t>t ini.</w:t>
      </w:r>
    </w:p>
    <w:p w:rsidR="005B4C79" w:rsidRDefault="00591933"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V.30 </w:t>
      </w:r>
    </w:p>
    <w:p w:rsidR="00591933" w:rsidRPr="009E39E0" w:rsidRDefault="00591933"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Pengeluaran Pembiayaan TA 2017 dan TA 2016</w:t>
      </w:r>
    </w:p>
    <w:tbl>
      <w:tblPr>
        <w:tblW w:w="73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1"/>
        <w:gridCol w:w="1535"/>
        <w:gridCol w:w="1536"/>
        <w:gridCol w:w="1535"/>
      </w:tblGrid>
      <w:tr w:rsidR="00591933" w:rsidRPr="008F0B02" w:rsidTr="00290303">
        <w:trPr>
          <w:trHeight w:val="20"/>
          <w:tblHeader/>
        </w:trPr>
        <w:tc>
          <w:tcPr>
            <w:tcW w:w="2791" w:type="dxa"/>
            <w:vMerge w:val="restart"/>
            <w:shd w:val="clear" w:color="auto" w:fill="auto"/>
            <w:vAlign w:val="center"/>
            <w:hideMark/>
          </w:tcPr>
          <w:p w:rsidR="00591933" w:rsidRPr="008F0B02" w:rsidRDefault="00591933" w:rsidP="001261C1">
            <w:pPr>
              <w:spacing w:before="40" w:line="276" w:lineRule="auto"/>
              <w:jc w:val="center"/>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Pengeluaran Pembiayaan</w:t>
            </w:r>
          </w:p>
        </w:tc>
        <w:tc>
          <w:tcPr>
            <w:tcW w:w="3071" w:type="dxa"/>
            <w:gridSpan w:val="2"/>
            <w:shd w:val="clear" w:color="auto" w:fill="auto"/>
            <w:noWrap/>
            <w:vAlign w:val="center"/>
            <w:hideMark/>
          </w:tcPr>
          <w:p w:rsidR="00591933" w:rsidRPr="00FD76A0" w:rsidRDefault="00591933" w:rsidP="001261C1">
            <w:pPr>
              <w:spacing w:before="40" w:line="276" w:lineRule="auto"/>
              <w:jc w:val="center"/>
              <w:rPr>
                <w:rFonts w:ascii="Arial Narrow" w:hAnsi="Arial Narrow"/>
                <w:b/>
                <w:bCs/>
                <w:noProof w:val="0"/>
                <w:color w:val="000000"/>
                <w:sz w:val="16"/>
                <w:szCs w:val="16"/>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p>
        </w:tc>
        <w:tc>
          <w:tcPr>
            <w:tcW w:w="1535" w:type="dxa"/>
            <w:shd w:val="clear" w:color="auto" w:fill="auto"/>
            <w:noWrap/>
            <w:vAlign w:val="center"/>
            <w:hideMark/>
          </w:tcPr>
          <w:p w:rsidR="00591933" w:rsidRPr="00FD76A0" w:rsidRDefault="00591933" w:rsidP="001261C1">
            <w:pPr>
              <w:spacing w:before="40" w:line="276" w:lineRule="auto"/>
              <w:jc w:val="center"/>
              <w:rPr>
                <w:rFonts w:ascii="Arial Narrow" w:hAnsi="Arial Narrow"/>
                <w:b/>
                <w:bCs/>
                <w:noProof w:val="0"/>
                <w:color w:val="000000"/>
                <w:sz w:val="16"/>
                <w:szCs w:val="16"/>
              </w:rPr>
            </w:pPr>
            <w:r w:rsidRPr="008F0B02">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p>
        </w:tc>
      </w:tr>
      <w:tr w:rsidR="00591933" w:rsidRPr="008F0B02" w:rsidTr="00290303">
        <w:trPr>
          <w:trHeight w:val="20"/>
          <w:tblHeader/>
        </w:trPr>
        <w:tc>
          <w:tcPr>
            <w:tcW w:w="2791" w:type="dxa"/>
            <w:vMerge/>
            <w:vAlign w:val="center"/>
            <w:hideMark/>
          </w:tcPr>
          <w:p w:rsidR="00591933" w:rsidRPr="008F0B02" w:rsidRDefault="00591933" w:rsidP="001261C1">
            <w:pPr>
              <w:spacing w:before="40" w:line="276" w:lineRule="auto"/>
              <w:rPr>
                <w:rFonts w:ascii="Arial Narrow" w:hAnsi="Arial Narrow"/>
                <w:b/>
                <w:bCs/>
                <w:noProof w:val="0"/>
                <w:color w:val="000000"/>
                <w:sz w:val="16"/>
                <w:szCs w:val="16"/>
                <w:lang w:val="en-US"/>
              </w:rPr>
            </w:pPr>
          </w:p>
        </w:tc>
        <w:tc>
          <w:tcPr>
            <w:tcW w:w="1535" w:type="dxa"/>
            <w:shd w:val="clear" w:color="auto" w:fill="auto"/>
            <w:noWrap/>
            <w:vAlign w:val="bottom"/>
            <w:hideMark/>
          </w:tcPr>
          <w:p w:rsidR="00591933" w:rsidRPr="008F0B02" w:rsidRDefault="00591933" w:rsidP="001261C1">
            <w:pPr>
              <w:spacing w:before="40" w:line="276" w:lineRule="auto"/>
              <w:jc w:val="center"/>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Anggaran (Rp)</w:t>
            </w:r>
          </w:p>
        </w:tc>
        <w:tc>
          <w:tcPr>
            <w:tcW w:w="1536" w:type="dxa"/>
            <w:shd w:val="clear" w:color="auto" w:fill="auto"/>
            <w:noWrap/>
            <w:vAlign w:val="bottom"/>
            <w:hideMark/>
          </w:tcPr>
          <w:p w:rsidR="00591933" w:rsidRPr="008F0B02" w:rsidRDefault="00591933" w:rsidP="001261C1">
            <w:pPr>
              <w:spacing w:before="40" w:line="276" w:lineRule="auto"/>
              <w:jc w:val="center"/>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Realisasi (Rp)</w:t>
            </w:r>
          </w:p>
        </w:tc>
        <w:tc>
          <w:tcPr>
            <w:tcW w:w="1535" w:type="dxa"/>
            <w:shd w:val="clear" w:color="auto" w:fill="auto"/>
            <w:noWrap/>
            <w:vAlign w:val="bottom"/>
            <w:hideMark/>
          </w:tcPr>
          <w:p w:rsidR="00591933" w:rsidRPr="008F0B02" w:rsidRDefault="00591933" w:rsidP="001261C1">
            <w:pPr>
              <w:spacing w:before="40" w:line="276" w:lineRule="auto"/>
              <w:jc w:val="center"/>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Realisasi (Rp)</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a.Transfer/Pembentukan Dana Cadangan</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7.500.000.000,00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8.082.241.633,00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 7.500.000.000,00 </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b.Penyertaan Modal Pemda</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10.000.000.000,00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10.000.000.000,00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 9.950.000.000,00 </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1. PD. BPR. BKK Temanggung</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1.100.000.000,00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1.100.000.000,00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 1.100.000.000,00 </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2. PT. Bank Jateng</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3.700.000.000,00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3.700.000.000,00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 2.600.000.000,00 </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3. BKK Pringsurat</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800.000.000,00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800.000.000,00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 1.000.000.000,00 </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4. PDAM</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1.500.000.000,00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1.500.000.000,00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 1.400.000.000,00 </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5. PD. Bhumi Phala Wisata</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 1.400.000.000,00 </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6. PD. Bank Pasar Temanggung</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2.700.000.000,00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2.700.000.000,00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 2.450.000.000,00 </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7. PT. Jamkrida</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200.000.000,00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200.000.000,00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lang w:val="en-US"/>
              </w:rPr>
              <w:t>0,00</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c.Pembayaran Utang Pokok Jatuh Tempo</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34.586.798.233,00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34.500.000.000,00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33.460.784.816,00 </w:t>
            </w:r>
          </w:p>
        </w:tc>
      </w:tr>
      <w:tr w:rsidR="00591933" w:rsidRPr="008F0B02" w:rsidTr="00290303">
        <w:trPr>
          <w:trHeight w:val="20"/>
        </w:trPr>
        <w:tc>
          <w:tcPr>
            <w:tcW w:w="2791" w:type="dxa"/>
            <w:shd w:val="clear" w:color="auto" w:fill="auto"/>
            <w:vAlign w:val="center"/>
            <w:hideMark/>
          </w:tcPr>
          <w:p w:rsidR="00591933" w:rsidRPr="008F0B02" w:rsidRDefault="00591933" w:rsidP="001261C1">
            <w:pPr>
              <w:spacing w:before="40" w:line="276" w:lineRule="auto"/>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d.Pengeluaran Pihak Ketiga</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15.018.178.478,00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14.845.820.435,00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xml:space="preserve"> 8.503.510.862,00 </w:t>
            </w:r>
          </w:p>
        </w:tc>
      </w:tr>
      <w:tr w:rsidR="00591933" w:rsidRPr="008F0B02" w:rsidTr="00290303">
        <w:trPr>
          <w:trHeight w:val="20"/>
        </w:trPr>
        <w:tc>
          <w:tcPr>
            <w:tcW w:w="2791" w:type="dxa"/>
            <w:shd w:val="clear" w:color="auto" w:fill="auto"/>
            <w:noWrap/>
            <w:vAlign w:val="center"/>
            <w:hideMark/>
          </w:tcPr>
          <w:p w:rsidR="00591933" w:rsidRPr="008F0B02" w:rsidRDefault="00591933" w:rsidP="001261C1">
            <w:pPr>
              <w:spacing w:before="40" w:line="276" w:lineRule="auto"/>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 xml:space="preserve">Pengeluaran Pembiayaan </w:t>
            </w:r>
          </w:p>
        </w:tc>
        <w:tc>
          <w:tcPr>
            <w:tcW w:w="1535" w:type="dxa"/>
            <w:shd w:val="clear" w:color="auto" w:fill="auto"/>
            <w:noWrap/>
            <w:hideMark/>
          </w:tcPr>
          <w:p w:rsidR="00591933" w:rsidRPr="00C938D8" w:rsidRDefault="00591933" w:rsidP="001261C1">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67.104.976.711,00</w:t>
            </w:r>
          </w:p>
        </w:tc>
        <w:tc>
          <w:tcPr>
            <w:tcW w:w="1536" w:type="dxa"/>
            <w:shd w:val="clear" w:color="auto" w:fill="auto"/>
            <w:noWrap/>
            <w:hideMark/>
          </w:tcPr>
          <w:p w:rsidR="00591933" w:rsidRPr="00C938D8" w:rsidRDefault="00591933" w:rsidP="001261C1">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67.428.062.068,00</w:t>
            </w:r>
          </w:p>
        </w:tc>
        <w:tc>
          <w:tcPr>
            <w:tcW w:w="1535" w:type="dxa"/>
            <w:shd w:val="clear" w:color="auto" w:fill="auto"/>
            <w:noWrap/>
            <w:hideMark/>
          </w:tcPr>
          <w:p w:rsidR="00591933" w:rsidRPr="008F0B02" w:rsidRDefault="00591933" w:rsidP="001261C1">
            <w:pPr>
              <w:spacing w:before="40" w:line="276" w:lineRule="auto"/>
              <w:jc w:val="right"/>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 xml:space="preserve">59.414.295.678,00 </w:t>
            </w:r>
          </w:p>
        </w:tc>
      </w:tr>
    </w:tbl>
    <w:p w:rsidR="00591933" w:rsidRDefault="00591933" w:rsidP="00591933">
      <w:pPr>
        <w:spacing w:before="120" w:after="120" w:line="280" w:lineRule="exact"/>
        <w:ind w:left="851"/>
        <w:jc w:val="both"/>
        <w:rPr>
          <w:sz w:val="22"/>
          <w:szCs w:val="22"/>
        </w:rPr>
      </w:pPr>
      <w:r w:rsidRPr="006B7613">
        <w:rPr>
          <w:sz w:val="22"/>
          <w:szCs w:val="22"/>
        </w:rPr>
        <w:t xml:space="preserve">Pengeluaran </w:t>
      </w:r>
      <w:r w:rsidRPr="006B7613">
        <w:rPr>
          <w:sz w:val="22"/>
          <w:szCs w:val="22"/>
          <w:lang w:val="en-US"/>
        </w:rPr>
        <w:t>P</w:t>
      </w:r>
      <w:r w:rsidRPr="006B7613">
        <w:rPr>
          <w:sz w:val="22"/>
          <w:szCs w:val="22"/>
        </w:rPr>
        <w:t>ihak Ketiga</w:t>
      </w:r>
      <w:r w:rsidRPr="006B7613">
        <w:rPr>
          <w:sz w:val="22"/>
          <w:szCs w:val="22"/>
          <w:lang w:val="en-US"/>
        </w:rPr>
        <w:t xml:space="preserve"> (Retensi)</w:t>
      </w:r>
      <w:r w:rsidRPr="006B7613">
        <w:rPr>
          <w:sz w:val="22"/>
          <w:szCs w:val="22"/>
        </w:rPr>
        <w:t xml:space="preserve"> sebesar Rp</w:t>
      </w:r>
      <w:r>
        <w:rPr>
          <w:sz w:val="22"/>
          <w:szCs w:val="22"/>
        </w:rPr>
        <w:t>14.845.820.435</w:t>
      </w:r>
      <w:r w:rsidRPr="006B7613">
        <w:rPr>
          <w:sz w:val="22"/>
          <w:szCs w:val="22"/>
        </w:rPr>
        <w:t xml:space="preserve">,00 adalah merupakan </w:t>
      </w:r>
      <w:r w:rsidRPr="007616A8">
        <w:rPr>
          <w:sz w:val="22"/>
          <w:szCs w:val="22"/>
          <w:lang w:val="en-US"/>
        </w:rPr>
        <w:t>Retensi</w:t>
      </w:r>
      <w:r w:rsidRPr="006B7613">
        <w:rPr>
          <w:sz w:val="22"/>
          <w:szCs w:val="22"/>
        </w:rPr>
        <w:t>/Jaminan Pemeliharaan pekerjaan konstruksi pada Tahun Anggaran 201</w:t>
      </w:r>
      <w:r>
        <w:rPr>
          <w:sz w:val="22"/>
          <w:szCs w:val="22"/>
        </w:rPr>
        <w:t>6</w:t>
      </w:r>
      <w:r w:rsidRPr="006B7613">
        <w:rPr>
          <w:sz w:val="22"/>
          <w:szCs w:val="22"/>
        </w:rPr>
        <w:t xml:space="preserve"> yang dianggarkan </w:t>
      </w:r>
      <w:r w:rsidRPr="006B7613">
        <w:rPr>
          <w:sz w:val="22"/>
          <w:szCs w:val="22"/>
          <w:lang w:val="en-US"/>
        </w:rPr>
        <w:t xml:space="preserve">pembayarannya </w:t>
      </w:r>
      <w:r w:rsidRPr="006B7613">
        <w:rPr>
          <w:sz w:val="22"/>
          <w:szCs w:val="22"/>
        </w:rPr>
        <w:t>pada Tahun Anggaran 201</w:t>
      </w:r>
      <w:r>
        <w:rPr>
          <w:sz w:val="22"/>
          <w:szCs w:val="22"/>
        </w:rPr>
        <w:t>7</w:t>
      </w:r>
      <w:r w:rsidRPr="006B7613">
        <w:rPr>
          <w:sz w:val="22"/>
          <w:szCs w:val="22"/>
        </w:rPr>
        <w:t>.</w:t>
      </w:r>
    </w:p>
    <w:p w:rsidR="00ED0B5E" w:rsidRPr="00F1206E" w:rsidRDefault="00ED0B5E" w:rsidP="005A6082">
      <w:pPr>
        <w:pStyle w:val="ListParagraph"/>
        <w:widowControl w:val="0"/>
        <w:numPr>
          <w:ilvl w:val="0"/>
          <w:numId w:val="247"/>
        </w:numPr>
        <w:autoSpaceDE w:val="0"/>
        <w:autoSpaceDN w:val="0"/>
        <w:adjustRightInd w:val="0"/>
        <w:spacing w:before="240" w:after="120" w:line="280" w:lineRule="exact"/>
        <w:ind w:left="851" w:hanging="851"/>
        <w:contextualSpacing w:val="0"/>
        <w:jc w:val="both"/>
        <w:rPr>
          <w:b/>
          <w:sz w:val="22"/>
          <w:szCs w:val="22"/>
          <w:lang w:val="en-US"/>
        </w:rPr>
      </w:pPr>
      <w:r>
        <w:rPr>
          <w:b/>
          <w:sz w:val="22"/>
          <w:szCs w:val="22"/>
        </w:rPr>
        <w:t>SISA LEBIH PEMBIAYAAN ANGGARAN (</w:t>
      </w:r>
      <w:r w:rsidRPr="00F1206E">
        <w:rPr>
          <w:b/>
          <w:sz w:val="22"/>
          <w:szCs w:val="22"/>
        </w:rPr>
        <w:t>SILPA</w:t>
      </w:r>
      <w:r>
        <w:rPr>
          <w:b/>
          <w:sz w:val="22"/>
          <w:szCs w:val="22"/>
        </w:rPr>
        <w:t>)</w:t>
      </w:r>
    </w:p>
    <w:p w:rsidR="00ED0B5E" w:rsidRDefault="00ED0B5E" w:rsidP="00ED0B5E">
      <w:pPr>
        <w:spacing w:after="120" w:line="280" w:lineRule="exact"/>
        <w:ind w:left="851"/>
        <w:jc w:val="both"/>
        <w:rPr>
          <w:sz w:val="22"/>
          <w:szCs w:val="22"/>
        </w:rPr>
      </w:pPr>
      <w:r w:rsidRPr="006B7613">
        <w:rPr>
          <w:sz w:val="22"/>
          <w:szCs w:val="22"/>
        </w:rPr>
        <w:t xml:space="preserve">Sisa </w:t>
      </w:r>
      <w:r w:rsidRPr="00290303">
        <w:rPr>
          <w:sz w:val="22"/>
          <w:szCs w:val="22"/>
        </w:rPr>
        <w:t xml:space="preserve">Lebih </w:t>
      </w:r>
      <w:r w:rsidR="00772893" w:rsidRPr="00290303">
        <w:rPr>
          <w:sz w:val="22"/>
          <w:szCs w:val="22"/>
          <w:lang w:val="en-US"/>
        </w:rPr>
        <w:t>Pe</w:t>
      </w:r>
      <w:r w:rsidR="00772893" w:rsidRPr="00290303">
        <w:rPr>
          <w:sz w:val="22"/>
          <w:szCs w:val="22"/>
        </w:rPr>
        <w:t>mbiayaan</w:t>
      </w:r>
      <w:r w:rsidRPr="006B7613">
        <w:rPr>
          <w:sz w:val="22"/>
          <w:szCs w:val="22"/>
        </w:rPr>
        <w:t xml:space="preserve"> Anggaran (SiLPA) TA 201</w:t>
      </w:r>
      <w:r>
        <w:rPr>
          <w:sz w:val="22"/>
          <w:szCs w:val="22"/>
        </w:rPr>
        <w:t>7</w:t>
      </w:r>
      <w:r w:rsidRPr="006B7613">
        <w:rPr>
          <w:sz w:val="22"/>
          <w:szCs w:val="22"/>
        </w:rPr>
        <w:t xml:space="preserve"> dan </w:t>
      </w:r>
      <w:r w:rsidRPr="006B7613">
        <w:rPr>
          <w:sz w:val="22"/>
          <w:szCs w:val="22"/>
          <w:lang w:val="en-US"/>
        </w:rPr>
        <w:t xml:space="preserve">TA </w:t>
      </w:r>
      <w:r w:rsidRPr="006B7613">
        <w:rPr>
          <w:sz w:val="22"/>
          <w:szCs w:val="22"/>
        </w:rPr>
        <w:t>201</w:t>
      </w:r>
      <w:r>
        <w:rPr>
          <w:sz w:val="22"/>
          <w:szCs w:val="22"/>
        </w:rPr>
        <w:t xml:space="preserve">6 dengan rincian disajikan dalam tabel V.31 </w:t>
      </w:r>
      <w:r w:rsidRPr="006B7613">
        <w:rPr>
          <w:sz w:val="22"/>
          <w:szCs w:val="22"/>
        </w:rPr>
        <w:t>sebagai berikut:</w:t>
      </w:r>
    </w:p>
    <w:p w:rsidR="00F2084B" w:rsidRDefault="00F2084B" w:rsidP="002E4A28">
      <w:pPr>
        <w:spacing w:before="60" w:after="60"/>
        <w:ind w:left="851"/>
        <w:jc w:val="center"/>
        <w:rPr>
          <w:rFonts w:ascii="Arial Narrow" w:hAnsi="Arial Narrow"/>
          <w:sz w:val="18"/>
          <w:szCs w:val="18"/>
        </w:rPr>
      </w:pPr>
    </w:p>
    <w:p w:rsidR="00F2084B" w:rsidRDefault="00F2084B" w:rsidP="002E4A28">
      <w:pPr>
        <w:spacing w:before="60" w:after="60"/>
        <w:ind w:left="851"/>
        <w:jc w:val="center"/>
        <w:rPr>
          <w:rFonts w:ascii="Arial Narrow" w:hAnsi="Arial Narrow"/>
          <w:sz w:val="18"/>
          <w:szCs w:val="18"/>
        </w:rPr>
      </w:pPr>
    </w:p>
    <w:p w:rsidR="00F2084B" w:rsidRDefault="00F2084B" w:rsidP="002E4A28">
      <w:pPr>
        <w:spacing w:before="60" w:after="60"/>
        <w:ind w:left="851"/>
        <w:jc w:val="center"/>
        <w:rPr>
          <w:rFonts w:ascii="Arial Narrow" w:hAnsi="Arial Narrow"/>
          <w:sz w:val="18"/>
          <w:szCs w:val="18"/>
        </w:rPr>
      </w:pPr>
    </w:p>
    <w:p w:rsidR="005B4C79" w:rsidRDefault="00ED0B5E" w:rsidP="002E4A28">
      <w:pPr>
        <w:spacing w:before="60" w:after="60"/>
        <w:ind w:left="851"/>
        <w:jc w:val="center"/>
        <w:rPr>
          <w:rFonts w:ascii="Arial Narrow" w:hAnsi="Arial Narrow"/>
          <w:sz w:val="18"/>
          <w:szCs w:val="18"/>
        </w:rPr>
      </w:pPr>
      <w:r w:rsidRPr="009E39E0">
        <w:rPr>
          <w:rFonts w:ascii="Arial Narrow" w:hAnsi="Arial Narrow"/>
          <w:sz w:val="18"/>
          <w:szCs w:val="18"/>
        </w:rPr>
        <w:lastRenderedPageBreak/>
        <w:t xml:space="preserve">Tabel V.31  </w:t>
      </w:r>
    </w:p>
    <w:p w:rsidR="00ED0B5E" w:rsidRPr="009E39E0" w:rsidRDefault="00ED0B5E"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SILPA TA 2017 dan TA 2016</w:t>
      </w:r>
    </w:p>
    <w:tbl>
      <w:tblPr>
        <w:tblW w:w="7443" w:type="dxa"/>
        <w:tblInd w:w="959" w:type="dxa"/>
        <w:tblLook w:val="04A0"/>
      </w:tblPr>
      <w:tblGrid>
        <w:gridCol w:w="3944"/>
        <w:gridCol w:w="1787"/>
        <w:gridCol w:w="1712"/>
      </w:tblGrid>
      <w:tr w:rsidR="00ED0B5E" w:rsidRPr="008F0B02" w:rsidTr="00290303">
        <w:trPr>
          <w:trHeight w:val="22"/>
          <w:tblHeader/>
        </w:trPr>
        <w:tc>
          <w:tcPr>
            <w:tcW w:w="3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0B5E" w:rsidRPr="008F0B02" w:rsidRDefault="00ED0B5E" w:rsidP="00772893">
            <w:pPr>
              <w:spacing w:before="40" w:line="280" w:lineRule="exact"/>
              <w:jc w:val="center"/>
              <w:rPr>
                <w:rFonts w:ascii="Arial Narrow" w:hAnsi="Arial Narrow"/>
                <w:b/>
                <w:bCs/>
                <w:noProof w:val="0"/>
                <w:color w:val="000000"/>
                <w:sz w:val="16"/>
                <w:szCs w:val="22"/>
                <w:lang w:val="en-US"/>
              </w:rPr>
            </w:pPr>
            <w:r w:rsidRPr="008F0B02">
              <w:rPr>
                <w:rFonts w:ascii="Arial Narrow" w:hAnsi="Arial Narrow"/>
                <w:b/>
                <w:bCs/>
                <w:noProof w:val="0"/>
                <w:color w:val="000000"/>
                <w:sz w:val="16"/>
                <w:szCs w:val="22"/>
                <w:lang w:val="en-US"/>
              </w:rPr>
              <w:t xml:space="preserve">Sisa Lebih </w:t>
            </w:r>
            <w:r w:rsidRPr="00290303">
              <w:rPr>
                <w:rFonts w:ascii="Arial Narrow" w:hAnsi="Arial Narrow"/>
                <w:b/>
                <w:bCs/>
                <w:noProof w:val="0"/>
                <w:color w:val="000000"/>
                <w:sz w:val="16"/>
                <w:szCs w:val="22"/>
                <w:lang w:val="en-US"/>
              </w:rPr>
              <w:t>P</w:t>
            </w:r>
            <w:r w:rsidR="00772893" w:rsidRPr="00290303">
              <w:rPr>
                <w:rFonts w:ascii="Arial Narrow" w:hAnsi="Arial Narrow"/>
                <w:b/>
                <w:bCs/>
                <w:noProof w:val="0"/>
                <w:color w:val="000000"/>
                <w:sz w:val="16"/>
                <w:szCs w:val="22"/>
              </w:rPr>
              <w:t>embiayaan</w:t>
            </w:r>
            <w:r w:rsidRPr="008F0B02">
              <w:rPr>
                <w:rFonts w:ascii="Arial Narrow" w:hAnsi="Arial Narrow"/>
                <w:b/>
                <w:bCs/>
                <w:noProof w:val="0"/>
                <w:color w:val="000000"/>
                <w:sz w:val="16"/>
                <w:szCs w:val="22"/>
                <w:lang w:val="en-US"/>
              </w:rPr>
              <w:t xml:space="preserve"> Anggaran (SILPA)</w:t>
            </w:r>
          </w:p>
        </w:tc>
        <w:tc>
          <w:tcPr>
            <w:tcW w:w="1787" w:type="dxa"/>
            <w:tcBorders>
              <w:top w:val="single" w:sz="4" w:space="0" w:color="auto"/>
              <w:left w:val="nil"/>
              <w:bottom w:val="nil"/>
              <w:right w:val="single" w:sz="4" w:space="0" w:color="auto"/>
            </w:tcBorders>
            <w:shd w:val="clear" w:color="000000" w:fill="FFFFFF"/>
            <w:noWrap/>
            <w:vAlign w:val="center"/>
            <w:hideMark/>
          </w:tcPr>
          <w:p w:rsidR="00ED0B5E" w:rsidRPr="00FD76A0" w:rsidRDefault="00ED0B5E" w:rsidP="0056395A">
            <w:pPr>
              <w:spacing w:before="40" w:line="280" w:lineRule="exact"/>
              <w:jc w:val="center"/>
              <w:rPr>
                <w:rFonts w:ascii="Arial Narrow" w:hAnsi="Arial Narrow"/>
                <w:b/>
                <w:bCs/>
                <w:noProof w:val="0"/>
                <w:color w:val="000000"/>
                <w:sz w:val="16"/>
                <w:szCs w:val="22"/>
              </w:rPr>
            </w:pPr>
            <w:r>
              <w:rPr>
                <w:rFonts w:ascii="Arial Narrow" w:hAnsi="Arial Narrow"/>
                <w:b/>
                <w:bCs/>
                <w:noProof w:val="0"/>
                <w:color w:val="000000"/>
                <w:sz w:val="16"/>
                <w:szCs w:val="22"/>
                <w:lang w:val="en-US"/>
              </w:rPr>
              <w:t>201</w:t>
            </w:r>
            <w:r>
              <w:rPr>
                <w:rFonts w:ascii="Arial Narrow" w:hAnsi="Arial Narrow"/>
                <w:b/>
                <w:bCs/>
                <w:noProof w:val="0"/>
                <w:color w:val="000000"/>
                <w:sz w:val="16"/>
                <w:szCs w:val="22"/>
              </w:rPr>
              <w:t>7</w:t>
            </w:r>
          </w:p>
        </w:tc>
        <w:tc>
          <w:tcPr>
            <w:tcW w:w="1712" w:type="dxa"/>
            <w:tcBorders>
              <w:top w:val="single" w:sz="4" w:space="0" w:color="auto"/>
              <w:left w:val="nil"/>
              <w:bottom w:val="nil"/>
              <w:right w:val="single" w:sz="4" w:space="0" w:color="auto"/>
            </w:tcBorders>
            <w:shd w:val="clear" w:color="000000" w:fill="FFFFFF"/>
            <w:noWrap/>
            <w:vAlign w:val="center"/>
            <w:hideMark/>
          </w:tcPr>
          <w:p w:rsidR="00ED0B5E" w:rsidRPr="00FD76A0" w:rsidRDefault="00ED0B5E" w:rsidP="0056395A">
            <w:pPr>
              <w:spacing w:before="40" w:line="280" w:lineRule="exact"/>
              <w:jc w:val="center"/>
              <w:rPr>
                <w:rFonts w:ascii="Arial Narrow" w:hAnsi="Arial Narrow"/>
                <w:b/>
                <w:bCs/>
                <w:noProof w:val="0"/>
                <w:color w:val="000000"/>
                <w:sz w:val="16"/>
                <w:szCs w:val="22"/>
              </w:rPr>
            </w:pPr>
            <w:r w:rsidRPr="008F0B02">
              <w:rPr>
                <w:rFonts w:ascii="Arial Narrow" w:hAnsi="Arial Narrow"/>
                <w:b/>
                <w:bCs/>
                <w:noProof w:val="0"/>
                <w:color w:val="000000"/>
                <w:sz w:val="16"/>
                <w:szCs w:val="22"/>
                <w:lang w:val="en-US"/>
              </w:rPr>
              <w:t>201</w:t>
            </w:r>
            <w:r>
              <w:rPr>
                <w:rFonts w:ascii="Arial Narrow" w:hAnsi="Arial Narrow"/>
                <w:b/>
                <w:bCs/>
                <w:noProof w:val="0"/>
                <w:color w:val="000000"/>
                <w:sz w:val="16"/>
                <w:szCs w:val="22"/>
              </w:rPr>
              <w:t>6</w:t>
            </w:r>
          </w:p>
        </w:tc>
      </w:tr>
      <w:tr w:rsidR="00ED0B5E" w:rsidRPr="008F0B02" w:rsidTr="00290303">
        <w:trPr>
          <w:trHeight w:val="22"/>
          <w:tblHeader/>
        </w:trPr>
        <w:tc>
          <w:tcPr>
            <w:tcW w:w="3944" w:type="dxa"/>
            <w:vMerge/>
            <w:tcBorders>
              <w:top w:val="single" w:sz="4" w:space="0" w:color="auto"/>
              <w:left w:val="single" w:sz="4" w:space="0" w:color="auto"/>
              <w:bottom w:val="single" w:sz="4" w:space="0" w:color="000000"/>
              <w:right w:val="single" w:sz="4" w:space="0" w:color="auto"/>
            </w:tcBorders>
            <w:vAlign w:val="center"/>
            <w:hideMark/>
          </w:tcPr>
          <w:p w:rsidR="00ED0B5E" w:rsidRPr="008F0B02" w:rsidRDefault="00ED0B5E" w:rsidP="0056395A">
            <w:pPr>
              <w:spacing w:before="40" w:line="280" w:lineRule="exact"/>
              <w:rPr>
                <w:rFonts w:ascii="Arial Narrow" w:hAnsi="Arial Narrow"/>
                <w:b/>
                <w:bCs/>
                <w:noProof w:val="0"/>
                <w:color w:val="000000"/>
                <w:sz w:val="16"/>
                <w:szCs w:val="22"/>
                <w:lang w:val="en-US"/>
              </w:rPr>
            </w:pPr>
          </w:p>
        </w:tc>
        <w:tc>
          <w:tcPr>
            <w:tcW w:w="1787" w:type="dxa"/>
            <w:tcBorders>
              <w:top w:val="nil"/>
              <w:left w:val="nil"/>
              <w:bottom w:val="single" w:sz="4" w:space="0" w:color="auto"/>
              <w:right w:val="single" w:sz="4" w:space="0" w:color="auto"/>
            </w:tcBorders>
            <w:shd w:val="clear" w:color="000000" w:fill="FFFFFF"/>
            <w:noWrap/>
            <w:vAlign w:val="center"/>
            <w:hideMark/>
          </w:tcPr>
          <w:p w:rsidR="00ED0B5E" w:rsidRPr="008F0B02" w:rsidRDefault="00ED0B5E" w:rsidP="0056395A">
            <w:pPr>
              <w:spacing w:before="40" w:line="280" w:lineRule="exact"/>
              <w:jc w:val="center"/>
              <w:rPr>
                <w:rFonts w:ascii="Arial Narrow" w:hAnsi="Arial Narrow"/>
                <w:b/>
                <w:bCs/>
                <w:noProof w:val="0"/>
                <w:color w:val="000000"/>
                <w:sz w:val="16"/>
                <w:szCs w:val="22"/>
                <w:lang w:val="en-US"/>
              </w:rPr>
            </w:pPr>
            <w:r w:rsidRPr="008F0B02">
              <w:rPr>
                <w:rFonts w:ascii="Arial Narrow" w:hAnsi="Arial Narrow"/>
                <w:b/>
                <w:bCs/>
                <w:noProof w:val="0"/>
                <w:color w:val="000000"/>
                <w:sz w:val="16"/>
                <w:szCs w:val="22"/>
                <w:lang w:val="en-US"/>
              </w:rPr>
              <w:t>Realisasi (Rp)</w:t>
            </w:r>
          </w:p>
        </w:tc>
        <w:tc>
          <w:tcPr>
            <w:tcW w:w="1712" w:type="dxa"/>
            <w:tcBorders>
              <w:top w:val="nil"/>
              <w:left w:val="nil"/>
              <w:bottom w:val="single" w:sz="4" w:space="0" w:color="auto"/>
              <w:right w:val="single" w:sz="4" w:space="0" w:color="auto"/>
            </w:tcBorders>
            <w:shd w:val="clear" w:color="000000" w:fill="FFFFFF"/>
            <w:noWrap/>
            <w:vAlign w:val="center"/>
            <w:hideMark/>
          </w:tcPr>
          <w:p w:rsidR="00ED0B5E" w:rsidRPr="008F0B02" w:rsidRDefault="00ED0B5E" w:rsidP="0056395A">
            <w:pPr>
              <w:spacing w:before="40" w:line="280" w:lineRule="exact"/>
              <w:jc w:val="center"/>
              <w:rPr>
                <w:rFonts w:ascii="Arial Narrow" w:hAnsi="Arial Narrow"/>
                <w:b/>
                <w:bCs/>
                <w:noProof w:val="0"/>
                <w:color w:val="000000"/>
                <w:sz w:val="16"/>
                <w:szCs w:val="22"/>
                <w:lang w:val="en-US"/>
              </w:rPr>
            </w:pPr>
            <w:r w:rsidRPr="008F0B02">
              <w:rPr>
                <w:rFonts w:ascii="Arial Narrow" w:hAnsi="Arial Narrow"/>
                <w:b/>
                <w:bCs/>
                <w:noProof w:val="0"/>
                <w:color w:val="000000"/>
                <w:sz w:val="16"/>
                <w:szCs w:val="22"/>
                <w:lang w:val="en-US"/>
              </w:rPr>
              <w:t>Realisasi (Rp)</w:t>
            </w:r>
          </w:p>
        </w:tc>
      </w:tr>
      <w:tr w:rsidR="00ED0B5E" w:rsidRPr="008F0B02" w:rsidTr="00290303">
        <w:trPr>
          <w:trHeight w:val="22"/>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1) Pendapatan dan Biaya</w:t>
            </w:r>
          </w:p>
        </w:tc>
        <w:tc>
          <w:tcPr>
            <w:tcW w:w="1787"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w:t>
            </w:r>
          </w:p>
        </w:tc>
      </w:tr>
      <w:tr w:rsidR="00ED0B5E" w:rsidRPr="008F0B02" w:rsidTr="00290303">
        <w:trPr>
          <w:trHeight w:val="22"/>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47"/>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 a) Realisasi Pendapatan</w:t>
            </w:r>
          </w:p>
        </w:tc>
        <w:tc>
          <w:tcPr>
            <w:tcW w:w="1787"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1.779.850.394.321,00</w:t>
            </w:r>
          </w:p>
        </w:tc>
        <w:tc>
          <w:tcPr>
            <w:tcW w:w="1712"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 1.678.688.079.170,00 </w:t>
            </w:r>
          </w:p>
        </w:tc>
      </w:tr>
      <w:tr w:rsidR="00ED0B5E" w:rsidRPr="008F0B02" w:rsidTr="00290303">
        <w:trPr>
          <w:trHeight w:val="22"/>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47"/>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 b) Realisasi Belanja</w:t>
            </w:r>
          </w:p>
        </w:tc>
        <w:tc>
          <w:tcPr>
            <w:tcW w:w="1787"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1.768.574.354.911,00</w:t>
            </w:r>
          </w:p>
        </w:tc>
        <w:tc>
          <w:tcPr>
            <w:tcW w:w="1712"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 1.739.541.988.789,00 </w:t>
            </w:r>
          </w:p>
        </w:tc>
      </w:tr>
      <w:tr w:rsidR="00ED0B5E" w:rsidRPr="008F0B02" w:rsidTr="00290303">
        <w:trPr>
          <w:trHeight w:val="22"/>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 Surplus/(Defisit) Anggaran : a)-b)</w:t>
            </w:r>
          </w:p>
        </w:tc>
        <w:tc>
          <w:tcPr>
            <w:tcW w:w="1787"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11.276.039.410,00</w:t>
            </w:r>
          </w:p>
        </w:tc>
        <w:tc>
          <w:tcPr>
            <w:tcW w:w="1712"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 (60.853.909.619,00)</w:t>
            </w:r>
          </w:p>
        </w:tc>
      </w:tr>
      <w:tr w:rsidR="00ED0B5E" w:rsidRPr="008F0B02" w:rsidTr="00290303">
        <w:trPr>
          <w:trHeight w:val="22"/>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2) Pembiayaan</w:t>
            </w:r>
          </w:p>
        </w:tc>
        <w:tc>
          <w:tcPr>
            <w:tcW w:w="1787"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22"/>
                <w:lang w:val="en-US"/>
              </w:rPr>
            </w:pPr>
          </w:p>
        </w:tc>
        <w:tc>
          <w:tcPr>
            <w:tcW w:w="1712"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w:t>
            </w:r>
          </w:p>
        </w:tc>
      </w:tr>
      <w:tr w:rsidR="00ED0B5E" w:rsidRPr="008F0B02" w:rsidTr="00290303">
        <w:trPr>
          <w:trHeight w:val="22"/>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47"/>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 a) Penerimaan Pembiayaan</w:t>
            </w:r>
          </w:p>
        </w:tc>
        <w:tc>
          <w:tcPr>
            <w:tcW w:w="1787"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122.630.756.590,00</w:t>
            </w:r>
          </w:p>
        </w:tc>
        <w:tc>
          <w:tcPr>
            <w:tcW w:w="1712"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231.549.706.413,00 </w:t>
            </w:r>
          </w:p>
        </w:tc>
      </w:tr>
      <w:tr w:rsidR="00ED0B5E" w:rsidRPr="008F0B02" w:rsidTr="00290303">
        <w:trPr>
          <w:trHeight w:val="22"/>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47"/>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 b) Pengeluaran Pembiayaan</w:t>
            </w:r>
          </w:p>
        </w:tc>
        <w:tc>
          <w:tcPr>
            <w:tcW w:w="1787"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67.428.062.068,00</w:t>
            </w:r>
          </w:p>
        </w:tc>
        <w:tc>
          <w:tcPr>
            <w:tcW w:w="1712"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59.414.295.678,00 </w:t>
            </w:r>
          </w:p>
        </w:tc>
      </w:tr>
      <w:tr w:rsidR="00ED0B5E" w:rsidRPr="008F0B02" w:rsidTr="00290303">
        <w:trPr>
          <w:trHeight w:val="22"/>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 Pembiayaan Netto : a)-b)</w:t>
            </w:r>
          </w:p>
        </w:tc>
        <w:tc>
          <w:tcPr>
            <w:tcW w:w="1787"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55.202.694.522,00</w:t>
            </w:r>
          </w:p>
        </w:tc>
        <w:tc>
          <w:tcPr>
            <w:tcW w:w="1712"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22"/>
                <w:lang w:val="en-US"/>
              </w:rPr>
            </w:pPr>
            <w:r w:rsidRPr="008F0B02">
              <w:rPr>
                <w:rFonts w:ascii="Arial Narrow" w:hAnsi="Arial Narrow"/>
                <w:noProof w:val="0"/>
                <w:color w:val="000000"/>
                <w:sz w:val="16"/>
                <w:szCs w:val="22"/>
                <w:lang w:val="en-US"/>
              </w:rPr>
              <w:t xml:space="preserve">172.135.410.735,00 </w:t>
            </w:r>
          </w:p>
        </w:tc>
      </w:tr>
      <w:tr w:rsidR="00ED0B5E" w:rsidRPr="008F0B02" w:rsidTr="00290303">
        <w:trPr>
          <w:trHeight w:val="22"/>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772893" w:rsidP="0056395A">
            <w:pPr>
              <w:spacing w:before="40" w:line="280" w:lineRule="exact"/>
              <w:rPr>
                <w:rFonts w:ascii="Arial Narrow" w:hAnsi="Arial Narrow"/>
                <w:b/>
                <w:bCs/>
                <w:noProof w:val="0"/>
                <w:color w:val="000000"/>
                <w:sz w:val="16"/>
                <w:szCs w:val="22"/>
                <w:lang w:val="en-US"/>
              </w:rPr>
            </w:pPr>
            <w:r>
              <w:rPr>
                <w:rFonts w:ascii="Arial Narrow" w:hAnsi="Arial Narrow"/>
                <w:b/>
                <w:bCs/>
                <w:noProof w:val="0"/>
                <w:color w:val="000000"/>
                <w:sz w:val="16"/>
                <w:szCs w:val="22"/>
                <w:lang w:val="en-US"/>
              </w:rPr>
              <w:t xml:space="preserve">3) Sisa </w:t>
            </w:r>
            <w:r w:rsidRPr="00290303">
              <w:rPr>
                <w:rFonts w:ascii="Arial Narrow" w:hAnsi="Arial Narrow"/>
                <w:b/>
                <w:bCs/>
                <w:noProof w:val="0"/>
                <w:color w:val="000000"/>
                <w:sz w:val="16"/>
                <w:szCs w:val="22"/>
                <w:lang w:val="en-US"/>
              </w:rPr>
              <w:t>Lebih P</w:t>
            </w:r>
            <w:r w:rsidRPr="00290303">
              <w:rPr>
                <w:rFonts w:ascii="Arial Narrow" w:hAnsi="Arial Narrow"/>
                <w:b/>
                <w:bCs/>
                <w:noProof w:val="0"/>
                <w:color w:val="000000"/>
                <w:sz w:val="16"/>
                <w:szCs w:val="22"/>
              </w:rPr>
              <w:t>embiayaan</w:t>
            </w:r>
            <w:r w:rsidR="00ED0B5E" w:rsidRPr="008F0B02">
              <w:rPr>
                <w:rFonts w:ascii="Arial Narrow" w:hAnsi="Arial Narrow"/>
                <w:b/>
                <w:bCs/>
                <w:noProof w:val="0"/>
                <w:color w:val="000000"/>
                <w:sz w:val="16"/>
                <w:szCs w:val="22"/>
                <w:lang w:val="en-US"/>
              </w:rPr>
              <w:t xml:space="preserve"> Anggaran (1+2)</w:t>
            </w:r>
          </w:p>
        </w:tc>
        <w:tc>
          <w:tcPr>
            <w:tcW w:w="1787"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b/>
                <w:bCs/>
                <w:noProof w:val="0"/>
                <w:color w:val="000000"/>
                <w:sz w:val="16"/>
                <w:szCs w:val="22"/>
              </w:rPr>
            </w:pPr>
            <w:r>
              <w:rPr>
                <w:rFonts w:ascii="Arial Narrow" w:hAnsi="Arial Narrow"/>
                <w:b/>
                <w:bCs/>
                <w:noProof w:val="0"/>
                <w:color w:val="000000"/>
                <w:sz w:val="16"/>
                <w:szCs w:val="22"/>
              </w:rPr>
              <w:t>66.478.733.932,00</w:t>
            </w:r>
          </w:p>
        </w:tc>
        <w:tc>
          <w:tcPr>
            <w:tcW w:w="1712"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b/>
                <w:bCs/>
                <w:noProof w:val="0"/>
                <w:color w:val="000000"/>
                <w:sz w:val="16"/>
                <w:szCs w:val="22"/>
                <w:lang w:val="en-US"/>
              </w:rPr>
            </w:pPr>
            <w:r w:rsidRPr="008F0B02">
              <w:rPr>
                <w:rFonts w:ascii="Arial Narrow" w:hAnsi="Arial Narrow"/>
                <w:b/>
                <w:bCs/>
                <w:noProof w:val="0"/>
                <w:color w:val="000000"/>
                <w:sz w:val="16"/>
                <w:szCs w:val="22"/>
                <w:lang w:val="en-US"/>
              </w:rPr>
              <w:t xml:space="preserve">111.281.501.116,00 </w:t>
            </w:r>
          </w:p>
        </w:tc>
      </w:tr>
    </w:tbl>
    <w:p w:rsidR="00ED0B5E" w:rsidRDefault="00772893" w:rsidP="00ED0B5E">
      <w:pPr>
        <w:spacing w:before="240" w:after="120" w:line="280" w:lineRule="exact"/>
        <w:ind w:left="851"/>
        <w:jc w:val="both"/>
        <w:rPr>
          <w:sz w:val="22"/>
          <w:szCs w:val="22"/>
        </w:rPr>
      </w:pPr>
      <w:r>
        <w:rPr>
          <w:sz w:val="22"/>
          <w:szCs w:val="22"/>
        </w:rPr>
        <w:t xml:space="preserve">Sisa Lebih </w:t>
      </w:r>
      <w:r w:rsidRPr="00290303">
        <w:rPr>
          <w:sz w:val="22"/>
          <w:szCs w:val="22"/>
        </w:rPr>
        <w:t>Pembiayaan</w:t>
      </w:r>
      <w:r w:rsidR="00ED0B5E" w:rsidRPr="006B7613">
        <w:rPr>
          <w:sz w:val="22"/>
          <w:szCs w:val="22"/>
        </w:rPr>
        <w:t xml:space="preserve"> Anggaran (SILPA) TA 201</w:t>
      </w:r>
      <w:r w:rsidR="00ED0B5E">
        <w:rPr>
          <w:sz w:val="22"/>
          <w:szCs w:val="22"/>
        </w:rPr>
        <w:t>7</w:t>
      </w:r>
      <w:r w:rsidR="00ED0B5E" w:rsidRPr="006B7613">
        <w:rPr>
          <w:sz w:val="22"/>
          <w:szCs w:val="22"/>
        </w:rPr>
        <w:t xml:space="preserve"> dan TA 201</w:t>
      </w:r>
      <w:r w:rsidR="00ED0B5E">
        <w:rPr>
          <w:sz w:val="22"/>
          <w:szCs w:val="22"/>
        </w:rPr>
        <w:t>6</w:t>
      </w:r>
      <w:r w:rsidR="00ED0B5E" w:rsidRPr="006B7613">
        <w:rPr>
          <w:sz w:val="22"/>
          <w:szCs w:val="22"/>
        </w:rPr>
        <w:t xml:space="preserve"> masing-masing sebesar Rp</w:t>
      </w:r>
      <w:r w:rsidR="00ED0B5E">
        <w:rPr>
          <w:sz w:val="22"/>
          <w:szCs w:val="22"/>
        </w:rPr>
        <w:t>66.478.733.932,00</w:t>
      </w:r>
      <w:r w:rsidR="00ED0B5E" w:rsidRPr="006B7613">
        <w:rPr>
          <w:sz w:val="22"/>
          <w:szCs w:val="22"/>
        </w:rPr>
        <w:t xml:space="preserve"> dan </w:t>
      </w:r>
      <w:r w:rsidR="00ED0B5E">
        <w:rPr>
          <w:sz w:val="22"/>
          <w:szCs w:val="22"/>
        </w:rPr>
        <w:t>111</w:t>
      </w:r>
      <w:r w:rsidR="00ED0B5E" w:rsidRPr="006B7613">
        <w:rPr>
          <w:sz w:val="22"/>
          <w:szCs w:val="22"/>
          <w:lang w:val="en-US"/>
        </w:rPr>
        <w:t>.</w:t>
      </w:r>
      <w:r w:rsidR="00ED0B5E">
        <w:rPr>
          <w:sz w:val="22"/>
          <w:szCs w:val="22"/>
        </w:rPr>
        <w:t>281.501.116</w:t>
      </w:r>
      <w:r w:rsidR="00ED0B5E" w:rsidRPr="006B7613">
        <w:rPr>
          <w:sz w:val="22"/>
          <w:szCs w:val="22"/>
        </w:rPr>
        <w:t>,00 t</w:t>
      </w:r>
      <w:r w:rsidR="00ED0B5E">
        <w:rPr>
          <w:sz w:val="22"/>
          <w:szCs w:val="22"/>
        </w:rPr>
        <w:t xml:space="preserve">ersebut, dengan rincian disajikan dalam tabel V.32 </w:t>
      </w:r>
      <w:r w:rsidR="00ED0B5E" w:rsidRPr="006B7613">
        <w:rPr>
          <w:sz w:val="22"/>
          <w:szCs w:val="22"/>
        </w:rPr>
        <w:t>berikut:</w:t>
      </w:r>
    </w:p>
    <w:p w:rsidR="005B4C79" w:rsidRDefault="00ED0B5E"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V.32  </w:t>
      </w:r>
    </w:p>
    <w:p w:rsidR="00ED0B5E" w:rsidRPr="009E39E0" w:rsidRDefault="00ED0B5E"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Rincian SILPA TA 2017 dan TA 2016</w:t>
      </w:r>
    </w:p>
    <w:tbl>
      <w:tblPr>
        <w:tblW w:w="7398" w:type="dxa"/>
        <w:tblInd w:w="959" w:type="dxa"/>
        <w:tblLook w:val="04A0"/>
      </w:tblPr>
      <w:tblGrid>
        <w:gridCol w:w="3751"/>
        <w:gridCol w:w="1946"/>
        <w:gridCol w:w="1701"/>
      </w:tblGrid>
      <w:tr w:rsidR="00ED0B5E" w:rsidRPr="009F0693" w:rsidTr="00290303">
        <w:trPr>
          <w:trHeight w:val="20"/>
        </w:trPr>
        <w:tc>
          <w:tcPr>
            <w:tcW w:w="37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0B5E" w:rsidRPr="009F0693" w:rsidRDefault="00ED0B5E" w:rsidP="0056395A">
            <w:pPr>
              <w:spacing w:before="40" w:line="280" w:lineRule="exact"/>
              <w:rPr>
                <w:rFonts w:ascii="Arial Narrow" w:hAnsi="Arial Narrow"/>
                <w:b/>
                <w:bCs/>
                <w:noProof w:val="0"/>
                <w:sz w:val="16"/>
                <w:szCs w:val="22"/>
                <w:lang w:val="en-US"/>
              </w:rPr>
            </w:pPr>
            <w:r w:rsidRPr="009F0693">
              <w:rPr>
                <w:rFonts w:ascii="Arial Narrow" w:hAnsi="Arial Narrow"/>
                <w:b/>
                <w:bCs/>
                <w:noProof w:val="0"/>
                <w:sz w:val="16"/>
                <w:szCs w:val="22"/>
                <w:lang w:val="en-US"/>
              </w:rPr>
              <w:t>Rincian SILPA</w:t>
            </w:r>
          </w:p>
        </w:tc>
        <w:tc>
          <w:tcPr>
            <w:tcW w:w="1946" w:type="dxa"/>
            <w:tcBorders>
              <w:top w:val="single" w:sz="4" w:space="0" w:color="auto"/>
              <w:left w:val="nil"/>
              <w:bottom w:val="nil"/>
              <w:right w:val="single" w:sz="4" w:space="0" w:color="auto"/>
            </w:tcBorders>
            <w:shd w:val="clear" w:color="000000" w:fill="FFFFFF"/>
            <w:noWrap/>
            <w:vAlign w:val="center"/>
            <w:hideMark/>
          </w:tcPr>
          <w:p w:rsidR="00ED0B5E" w:rsidRPr="00FD76A0" w:rsidRDefault="00ED0B5E" w:rsidP="0056395A">
            <w:pPr>
              <w:spacing w:before="40" w:line="280" w:lineRule="exact"/>
              <w:jc w:val="center"/>
              <w:rPr>
                <w:rFonts w:ascii="Arial Narrow" w:hAnsi="Arial Narrow"/>
                <w:b/>
                <w:bCs/>
                <w:noProof w:val="0"/>
                <w:sz w:val="16"/>
                <w:szCs w:val="22"/>
              </w:rPr>
            </w:pPr>
            <w:r>
              <w:rPr>
                <w:rFonts w:ascii="Arial Narrow" w:hAnsi="Arial Narrow"/>
                <w:b/>
                <w:bCs/>
                <w:noProof w:val="0"/>
                <w:sz w:val="16"/>
                <w:szCs w:val="22"/>
                <w:lang w:val="en-US"/>
              </w:rPr>
              <w:t>201</w:t>
            </w:r>
            <w:r>
              <w:rPr>
                <w:rFonts w:ascii="Arial Narrow" w:hAnsi="Arial Narrow"/>
                <w:b/>
                <w:bCs/>
                <w:noProof w:val="0"/>
                <w:sz w:val="16"/>
                <w:szCs w:val="22"/>
              </w:rPr>
              <w:t>7</w:t>
            </w:r>
          </w:p>
        </w:tc>
        <w:tc>
          <w:tcPr>
            <w:tcW w:w="1701" w:type="dxa"/>
            <w:tcBorders>
              <w:top w:val="single" w:sz="4" w:space="0" w:color="auto"/>
              <w:left w:val="nil"/>
              <w:bottom w:val="nil"/>
              <w:right w:val="single" w:sz="4" w:space="0" w:color="auto"/>
            </w:tcBorders>
            <w:shd w:val="clear" w:color="000000" w:fill="FFFFFF"/>
            <w:noWrap/>
            <w:vAlign w:val="center"/>
            <w:hideMark/>
          </w:tcPr>
          <w:p w:rsidR="00ED0B5E" w:rsidRPr="00FD76A0" w:rsidRDefault="00ED0B5E" w:rsidP="0056395A">
            <w:pPr>
              <w:spacing w:before="40" w:line="280" w:lineRule="exact"/>
              <w:jc w:val="center"/>
              <w:rPr>
                <w:rFonts w:ascii="Arial Narrow" w:hAnsi="Arial Narrow"/>
                <w:b/>
                <w:bCs/>
                <w:noProof w:val="0"/>
                <w:sz w:val="16"/>
                <w:szCs w:val="22"/>
              </w:rPr>
            </w:pPr>
            <w:r>
              <w:rPr>
                <w:rFonts w:ascii="Arial Narrow" w:hAnsi="Arial Narrow"/>
                <w:b/>
                <w:bCs/>
                <w:noProof w:val="0"/>
                <w:sz w:val="16"/>
                <w:szCs w:val="22"/>
                <w:lang w:val="en-US"/>
              </w:rPr>
              <w:t>201</w:t>
            </w:r>
            <w:r>
              <w:rPr>
                <w:rFonts w:ascii="Arial Narrow" w:hAnsi="Arial Narrow"/>
                <w:b/>
                <w:bCs/>
                <w:noProof w:val="0"/>
                <w:sz w:val="16"/>
                <w:szCs w:val="22"/>
              </w:rPr>
              <w:t>6</w:t>
            </w:r>
          </w:p>
        </w:tc>
      </w:tr>
      <w:tr w:rsidR="00ED0B5E" w:rsidRPr="009F0693" w:rsidTr="00290303">
        <w:trPr>
          <w:trHeight w:val="20"/>
        </w:trPr>
        <w:tc>
          <w:tcPr>
            <w:tcW w:w="3751" w:type="dxa"/>
            <w:vMerge/>
            <w:tcBorders>
              <w:top w:val="single" w:sz="4" w:space="0" w:color="auto"/>
              <w:left w:val="single" w:sz="4" w:space="0" w:color="auto"/>
              <w:bottom w:val="single" w:sz="4" w:space="0" w:color="000000"/>
              <w:right w:val="single" w:sz="4" w:space="0" w:color="auto"/>
            </w:tcBorders>
            <w:vAlign w:val="center"/>
            <w:hideMark/>
          </w:tcPr>
          <w:p w:rsidR="00ED0B5E" w:rsidRPr="009F0693" w:rsidRDefault="00ED0B5E" w:rsidP="0056395A">
            <w:pPr>
              <w:spacing w:before="40" w:line="280" w:lineRule="exact"/>
              <w:rPr>
                <w:rFonts w:ascii="Arial Narrow" w:hAnsi="Arial Narrow"/>
                <w:b/>
                <w:bCs/>
                <w:noProof w:val="0"/>
                <w:sz w:val="16"/>
                <w:szCs w:val="22"/>
                <w:lang w:val="en-US"/>
              </w:rPr>
            </w:pPr>
          </w:p>
        </w:tc>
        <w:tc>
          <w:tcPr>
            <w:tcW w:w="1946" w:type="dxa"/>
            <w:tcBorders>
              <w:top w:val="nil"/>
              <w:left w:val="nil"/>
              <w:bottom w:val="single" w:sz="4" w:space="0" w:color="auto"/>
              <w:right w:val="single" w:sz="4" w:space="0" w:color="auto"/>
            </w:tcBorders>
            <w:shd w:val="clear" w:color="000000" w:fill="FFFFFF"/>
            <w:noWrap/>
            <w:vAlign w:val="center"/>
            <w:hideMark/>
          </w:tcPr>
          <w:p w:rsidR="00ED0B5E" w:rsidRPr="009F0693" w:rsidRDefault="00ED0B5E" w:rsidP="0056395A">
            <w:pPr>
              <w:spacing w:before="40" w:line="280" w:lineRule="exact"/>
              <w:jc w:val="center"/>
              <w:rPr>
                <w:rFonts w:ascii="Arial Narrow" w:hAnsi="Arial Narrow"/>
                <w:b/>
                <w:bCs/>
                <w:noProof w:val="0"/>
                <w:sz w:val="16"/>
                <w:szCs w:val="22"/>
                <w:lang w:val="en-US"/>
              </w:rPr>
            </w:pPr>
            <w:r w:rsidRPr="009F0693">
              <w:rPr>
                <w:rFonts w:ascii="Arial Narrow" w:hAnsi="Arial Narrow"/>
                <w:b/>
                <w:bCs/>
                <w:noProof w:val="0"/>
                <w:sz w:val="16"/>
                <w:szCs w:val="22"/>
                <w:lang w:val="en-US"/>
              </w:rPr>
              <w:t>Realisasi (Rp)</w:t>
            </w:r>
          </w:p>
        </w:tc>
        <w:tc>
          <w:tcPr>
            <w:tcW w:w="1701" w:type="dxa"/>
            <w:tcBorders>
              <w:top w:val="nil"/>
              <w:left w:val="nil"/>
              <w:bottom w:val="single" w:sz="4" w:space="0" w:color="auto"/>
              <w:right w:val="single" w:sz="4" w:space="0" w:color="auto"/>
            </w:tcBorders>
            <w:shd w:val="clear" w:color="000000" w:fill="FFFFFF"/>
            <w:noWrap/>
            <w:vAlign w:val="center"/>
            <w:hideMark/>
          </w:tcPr>
          <w:p w:rsidR="00ED0B5E" w:rsidRPr="009F0693" w:rsidRDefault="00ED0B5E" w:rsidP="0056395A">
            <w:pPr>
              <w:spacing w:before="40" w:line="280" w:lineRule="exact"/>
              <w:jc w:val="center"/>
              <w:rPr>
                <w:rFonts w:ascii="Arial Narrow" w:hAnsi="Arial Narrow"/>
                <w:b/>
                <w:bCs/>
                <w:noProof w:val="0"/>
                <w:sz w:val="16"/>
                <w:szCs w:val="22"/>
                <w:lang w:val="en-US"/>
              </w:rPr>
            </w:pPr>
            <w:r w:rsidRPr="009F0693">
              <w:rPr>
                <w:rFonts w:ascii="Arial Narrow" w:hAnsi="Arial Narrow"/>
                <w:b/>
                <w:bCs/>
                <w:noProof w:val="0"/>
                <w:sz w:val="16"/>
                <w:szCs w:val="22"/>
                <w:lang w:val="en-US"/>
              </w:rPr>
              <w:t>Realisasi (Rp)</w:t>
            </w:r>
          </w:p>
        </w:tc>
      </w:tr>
      <w:tr w:rsidR="00ED0B5E" w:rsidRPr="009F0693" w:rsidTr="00290303">
        <w:trPr>
          <w:trHeight w:val="231"/>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rsidR="00ED0B5E" w:rsidRPr="009F0693" w:rsidRDefault="00ED0B5E" w:rsidP="0056395A">
            <w:pPr>
              <w:spacing w:before="40" w:line="280" w:lineRule="exact"/>
              <w:rPr>
                <w:rFonts w:ascii="Arial Narrow" w:hAnsi="Arial Narrow"/>
                <w:noProof w:val="0"/>
                <w:sz w:val="16"/>
                <w:szCs w:val="22"/>
                <w:lang w:val="en-US"/>
              </w:rPr>
            </w:pPr>
            <w:r w:rsidRPr="009F0693">
              <w:rPr>
                <w:rFonts w:ascii="Arial Narrow" w:hAnsi="Arial Narrow"/>
                <w:noProof w:val="0"/>
                <w:sz w:val="16"/>
                <w:szCs w:val="22"/>
                <w:lang w:val="en-US"/>
              </w:rPr>
              <w:t>1) Kas di Kasda</w:t>
            </w:r>
          </w:p>
        </w:tc>
        <w:tc>
          <w:tcPr>
            <w:tcW w:w="1946"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sz w:val="16"/>
                <w:szCs w:val="22"/>
              </w:rPr>
            </w:pPr>
            <w:r>
              <w:rPr>
                <w:rFonts w:ascii="Arial Narrow" w:hAnsi="Arial Narrow"/>
                <w:noProof w:val="0"/>
                <w:sz w:val="16"/>
                <w:szCs w:val="22"/>
              </w:rPr>
              <w:t>48.762.747.487,00</w:t>
            </w:r>
          </w:p>
        </w:tc>
        <w:tc>
          <w:tcPr>
            <w:tcW w:w="1701" w:type="dxa"/>
            <w:tcBorders>
              <w:top w:val="nil"/>
              <w:left w:val="nil"/>
              <w:bottom w:val="single" w:sz="4" w:space="0" w:color="auto"/>
              <w:right w:val="single" w:sz="4" w:space="0" w:color="auto"/>
            </w:tcBorders>
            <w:shd w:val="clear" w:color="auto" w:fill="auto"/>
            <w:noWrap/>
            <w:vAlign w:val="bottom"/>
            <w:hideMark/>
          </w:tcPr>
          <w:p w:rsidR="00ED0B5E" w:rsidRPr="00537E57" w:rsidRDefault="00ED0B5E" w:rsidP="0056395A">
            <w:pPr>
              <w:spacing w:before="40" w:line="280" w:lineRule="exact"/>
              <w:jc w:val="right"/>
              <w:rPr>
                <w:rFonts w:ascii="Arial Narrow" w:hAnsi="Arial Narrow"/>
                <w:noProof w:val="0"/>
                <w:sz w:val="16"/>
                <w:szCs w:val="22"/>
                <w:lang w:val="en-US"/>
              </w:rPr>
            </w:pPr>
            <w:r w:rsidRPr="00537E57">
              <w:rPr>
                <w:rFonts w:ascii="Arial Narrow" w:hAnsi="Arial Narrow"/>
                <w:noProof w:val="0"/>
                <w:sz w:val="16"/>
                <w:szCs w:val="22"/>
                <w:lang w:val="en-US"/>
              </w:rPr>
              <w:t xml:space="preserve">93.720.869.243,00 </w:t>
            </w:r>
          </w:p>
        </w:tc>
      </w:tr>
      <w:tr w:rsidR="00ED0B5E" w:rsidRPr="009F0693" w:rsidTr="00290303">
        <w:trPr>
          <w:trHeight w:val="231"/>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rsidR="00ED0B5E" w:rsidRPr="00537E57" w:rsidRDefault="00ED0B5E" w:rsidP="0056395A">
            <w:pPr>
              <w:spacing w:before="40" w:line="280" w:lineRule="exact"/>
              <w:rPr>
                <w:rFonts w:ascii="Arial Narrow" w:hAnsi="Arial Narrow"/>
                <w:noProof w:val="0"/>
                <w:sz w:val="16"/>
                <w:szCs w:val="22"/>
              </w:rPr>
            </w:pPr>
            <w:r w:rsidRPr="009F0693">
              <w:rPr>
                <w:rFonts w:ascii="Arial Narrow" w:hAnsi="Arial Narrow"/>
                <w:noProof w:val="0"/>
                <w:sz w:val="16"/>
                <w:szCs w:val="22"/>
                <w:lang w:val="en-US"/>
              </w:rPr>
              <w:t>2) Kas di Bendahara Pengeluaran</w:t>
            </w:r>
            <w:r>
              <w:rPr>
                <w:rFonts w:ascii="Arial Narrow" w:hAnsi="Arial Narrow"/>
                <w:noProof w:val="0"/>
                <w:sz w:val="16"/>
                <w:szCs w:val="22"/>
              </w:rPr>
              <w:t xml:space="preserve"> – Utang PFK</w:t>
            </w:r>
          </w:p>
        </w:tc>
        <w:tc>
          <w:tcPr>
            <w:tcW w:w="1946"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sz w:val="16"/>
                <w:szCs w:val="22"/>
              </w:rPr>
            </w:pPr>
            <w:r>
              <w:rPr>
                <w:rFonts w:ascii="Arial Narrow" w:hAnsi="Arial Narrow"/>
                <w:noProof w:val="0"/>
                <w:sz w:val="16"/>
                <w:szCs w:val="22"/>
              </w:rPr>
              <w:t>185.755.301,00</w:t>
            </w:r>
          </w:p>
        </w:tc>
        <w:tc>
          <w:tcPr>
            <w:tcW w:w="1701" w:type="dxa"/>
            <w:tcBorders>
              <w:top w:val="nil"/>
              <w:left w:val="nil"/>
              <w:bottom w:val="single" w:sz="4" w:space="0" w:color="auto"/>
              <w:right w:val="single" w:sz="4" w:space="0" w:color="auto"/>
            </w:tcBorders>
            <w:shd w:val="clear" w:color="auto" w:fill="auto"/>
            <w:noWrap/>
            <w:vAlign w:val="bottom"/>
            <w:hideMark/>
          </w:tcPr>
          <w:p w:rsidR="00ED0B5E" w:rsidRPr="00537E57" w:rsidRDefault="00ED0B5E" w:rsidP="0056395A">
            <w:pPr>
              <w:spacing w:before="40" w:line="280" w:lineRule="exact"/>
              <w:jc w:val="right"/>
              <w:rPr>
                <w:rFonts w:ascii="Arial Narrow" w:hAnsi="Arial Narrow"/>
                <w:noProof w:val="0"/>
                <w:sz w:val="16"/>
                <w:szCs w:val="22"/>
                <w:lang w:val="en-US"/>
              </w:rPr>
            </w:pPr>
            <w:r w:rsidRPr="00537E57">
              <w:rPr>
                <w:rFonts w:ascii="Arial Narrow" w:hAnsi="Arial Narrow"/>
                <w:noProof w:val="0"/>
                <w:sz w:val="16"/>
                <w:szCs w:val="22"/>
                <w:lang w:val="en-US"/>
              </w:rPr>
              <w:t xml:space="preserve">231.161.232,00 </w:t>
            </w:r>
          </w:p>
        </w:tc>
      </w:tr>
      <w:tr w:rsidR="00ED0B5E" w:rsidRPr="009F0693" w:rsidTr="00290303">
        <w:trPr>
          <w:trHeight w:val="231"/>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rsidR="00ED0B5E" w:rsidRPr="009F0693" w:rsidRDefault="00ED0B5E" w:rsidP="0056395A">
            <w:pPr>
              <w:spacing w:before="40" w:line="280" w:lineRule="exact"/>
              <w:rPr>
                <w:rFonts w:ascii="Arial Narrow" w:hAnsi="Arial Narrow"/>
                <w:noProof w:val="0"/>
                <w:sz w:val="16"/>
                <w:szCs w:val="22"/>
                <w:lang w:val="en-US"/>
              </w:rPr>
            </w:pPr>
            <w:r w:rsidRPr="009F0693">
              <w:rPr>
                <w:rFonts w:ascii="Arial Narrow" w:hAnsi="Arial Narrow"/>
                <w:noProof w:val="0"/>
                <w:sz w:val="16"/>
                <w:szCs w:val="22"/>
                <w:lang w:val="en-US"/>
              </w:rPr>
              <w:t>3) Kas di Bendahara Penerimaan</w:t>
            </w:r>
          </w:p>
        </w:tc>
        <w:tc>
          <w:tcPr>
            <w:tcW w:w="1946"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sz w:val="16"/>
                <w:szCs w:val="22"/>
              </w:rPr>
            </w:pPr>
            <w:r>
              <w:rPr>
                <w:rFonts w:ascii="Arial Narrow" w:hAnsi="Arial Narrow"/>
                <w:noProof w:val="0"/>
                <w:sz w:val="16"/>
                <w:szCs w:val="22"/>
              </w:rPr>
              <w:t>113.769.796,00</w:t>
            </w:r>
          </w:p>
        </w:tc>
        <w:tc>
          <w:tcPr>
            <w:tcW w:w="1701" w:type="dxa"/>
            <w:tcBorders>
              <w:top w:val="nil"/>
              <w:left w:val="nil"/>
              <w:bottom w:val="single" w:sz="4" w:space="0" w:color="auto"/>
              <w:right w:val="single" w:sz="4" w:space="0" w:color="auto"/>
            </w:tcBorders>
            <w:shd w:val="clear" w:color="auto" w:fill="auto"/>
            <w:noWrap/>
            <w:vAlign w:val="bottom"/>
            <w:hideMark/>
          </w:tcPr>
          <w:p w:rsidR="00ED0B5E" w:rsidRPr="00537E57" w:rsidRDefault="00ED0B5E" w:rsidP="0056395A">
            <w:pPr>
              <w:spacing w:before="40" w:line="280" w:lineRule="exact"/>
              <w:jc w:val="right"/>
              <w:rPr>
                <w:rFonts w:ascii="Arial Narrow" w:hAnsi="Arial Narrow"/>
                <w:noProof w:val="0"/>
                <w:sz w:val="16"/>
                <w:szCs w:val="22"/>
                <w:lang w:val="en-US"/>
              </w:rPr>
            </w:pPr>
            <w:r w:rsidRPr="00537E57">
              <w:rPr>
                <w:rFonts w:ascii="Arial Narrow" w:hAnsi="Arial Narrow"/>
                <w:noProof w:val="0"/>
                <w:sz w:val="16"/>
                <w:szCs w:val="22"/>
                <w:lang w:val="en-US"/>
              </w:rPr>
              <w:t xml:space="preserve">10.948.600,00 </w:t>
            </w:r>
          </w:p>
        </w:tc>
      </w:tr>
      <w:tr w:rsidR="00ED0B5E" w:rsidRPr="009F0693" w:rsidTr="00290303">
        <w:trPr>
          <w:trHeight w:val="231"/>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rsidR="00ED0B5E" w:rsidRPr="009F0693" w:rsidRDefault="00ED0B5E" w:rsidP="0056395A">
            <w:pPr>
              <w:spacing w:before="40" w:line="280" w:lineRule="exact"/>
              <w:rPr>
                <w:rFonts w:ascii="Arial Narrow" w:hAnsi="Arial Narrow"/>
                <w:noProof w:val="0"/>
                <w:sz w:val="16"/>
                <w:szCs w:val="22"/>
                <w:lang w:val="en-US"/>
              </w:rPr>
            </w:pPr>
            <w:r w:rsidRPr="009F0693">
              <w:rPr>
                <w:rFonts w:ascii="Arial Narrow" w:hAnsi="Arial Narrow"/>
                <w:noProof w:val="0"/>
                <w:sz w:val="16"/>
                <w:szCs w:val="22"/>
                <w:lang w:val="en-US"/>
              </w:rPr>
              <w:t>4) Deposito</w:t>
            </w:r>
          </w:p>
        </w:tc>
        <w:tc>
          <w:tcPr>
            <w:tcW w:w="1946"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sz w:val="16"/>
                <w:szCs w:val="22"/>
              </w:rPr>
            </w:pPr>
            <w:r>
              <w:rPr>
                <w:rFonts w:ascii="Arial Narrow" w:hAnsi="Arial Narrow"/>
                <w:noProof w:val="0"/>
                <w:sz w:val="16"/>
                <w:szCs w:val="22"/>
              </w:rPr>
              <w:t>6.000.000,00</w:t>
            </w:r>
          </w:p>
        </w:tc>
        <w:tc>
          <w:tcPr>
            <w:tcW w:w="1701" w:type="dxa"/>
            <w:tcBorders>
              <w:top w:val="nil"/>
              <w:left w:val="nil"/>
              <w:bottom w:val="single" w:sz="4" w:space="0" w:color="auto"/>
              <w:right w:val="single" w:sz="4" w:space="0" w:color="auto"/>
            </w:tcBorders>
            <w:shd w:val="clear" w:color="auto" w:fill="auto"/>
            <w:noWrap/>
            <w:vAlign w:val="bottom"/>
            <w:hideMark/>
          </w:tcPr>
          <w:p w:rsidR="00ED0B5E" w:rsidRPr="00537E57" w:rsidRDefault="00ED0B5E" w:rsidP="0056395A">
            <w:pPr>
              <w:spacing w:before="40" w:line="280" w:lineRule="exact"/>
              <w:jc w:val="right"/>
              <w:rPr>
                <w:rFonts w:ascii="Arial Narrow" w:hAnsi="Arial Narrow"/>
                <w:noProof w:val="0"/>
                <w:sz w:val="16"/>
                <w:szCs w:val="22"/>
                <w:lang w:val="en-US"/>
              </w:rPr>
            </w:pPr>
            <w:r w:rsidRPr="00537E57">
              <w:rPr>
                <w:rFonts w:ascii="Arial Narrow" w:hAnsi="Arial Narrow"/>
                <w:noProof w:val="0"/>
                <w:sz w:val="16"/>
                <w:szCs w:val="22"/>
                <w:lang w:val="en-US"/>
              </w:rPr>
              <w:t xml:space="preserve"> 6.000.000,00 </w:t>
            </w:r>
          </w:p>
        </w:tc>
      </w:tr>
      <w:tr w:rsidR="00ED0B5E" w:rsidRPr="009F0693" w:rsidTr="00290303">
        <w:trPr>
          <w:trHeight w:val="231"/>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rsidR="00ED0B5E" w:rsidRPr="009F0693" w:rsidRDefault="00ED0B5E" w:rsidP="0056395A">
            <w:pPr>
              <w:spacing w:before="40" w:line="280" w:lineRule="exact"/>
              <w:rPr>
                <w:rFonts w:ascii="Arial Narrow" w:hAnsi="Arial Narrow"/>
                <w:noProof w:val="0"/>
                <w:sz w:val="16"/>
                <w:szCs w:val="22"/>
                <w:lang w:val="en-US"/>
              </w:rPr>
            </w:pPr>
            <w:r w:rsidRPr="009F0693">
              <w:rPr>
                <w:rFonts w:ascii="Arial Narrow" w:hAnsi="Arial Narrow"/>
                <w:noProof w:val="0"/>
                <w:sz w:val="16"/>
                <w:szCs w:val="22"/>
                <w:lang w:val="en-US"/>
              </w:rPr>
              <w:t>5) Kas di BLUD</w:t>
            </w:r>
          </w:p>
        </w:tc>
        <w:tc>
          <w:tcPr>
            <w:tcW w:w="1946"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sz w:val="16"/>
                <w:szCs w:val="22"/>
              </w:rPr>
            </w:pPr>
            <w:r>
              <w:rPr>
                <w:rFonts w:ascii="Arial Narrow" w:hAnsi="Arial Narrow"/>
                <w:noProof w:val="0"/>
                <w:sz w:val="16"/>
                <w:szCs w:val="22"/>
              </w:rPr>
              <w:t>8.740.721.574,00</w:t>
            </w:r>
          </w:p>
        </w:tc>
        <w:tc>
          <w:tcPr>
            <w:tcW w:w="1701" w:type="dxa"/>
            <w:tcBorders>
              <w:top w:val="nil"/>
              <w:left w:val="nil"/>
              <w:bottom w:val="single" w:sz="4" w:space="0" w:color="auto"/>
              <w:right w:val="single" w:sz="4" w:space="0" w:color="auto"/>
            </w:tcBorders>
            <w:shd w:val="clear" w:color="auto" w:fill="auto"/>
            <w:noWrap/>
            <w:vAlign w:val="bottom"/>
            <w:hideMark/>
          </w:tcPr>
          <w:p w:rsidR="00ED0B5E" w:rsidRPr="009F0693" w:rsidRDefault="00ED0B5E" w:rsidP="0056395A">
            <w:pPr>
              <w:spacing w:before="40" w:line="280" w:lineRule="exact"/>
              <w:jc w:val="right"/>
              <w:rPr>
                <w:rFonts w:ascii="Arial Narrow" w:hAnsi="Arial Narrow"/>
                <w:noProof w:val="0"/>
                <w:sz w:val="16"/>
                <w:szCs w:val="22"/>
                <w:lang w:val="en-US"/>
              </w:rPr>
            </w:pPr>
            <w:r w:rsidRPr="009F0693">
              <w:rPr>
                <w:rFonts w:ascii="Arial Narrow" w:hAnsi="Arial Narrow"/>
                <w:noProof w:val="0"/>
                <w:sz w:val="16"/>
                <w:szCs w:val="22"/>
                <w:lang w:val="en-US"/>
              </w:rPr>
              <w:t xml:space="preserve">12.714.466.834,00 </w:t>
            </w:r>
          </w:p>
        </w:tc>
      </w:tr>
      <w:tr w:rsidR="00ED0B5E" w:rsidRPr="009F0693" w:rsidTr="00290303">
        <w:trPr>
          <w:trHeight w:val="231"/>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rsidR="00ED0B5E" w:rsidRPr="009F0693" w:rsidRDefault="00ED0B5E" w:rsidP="0056395A">
            <w:pPr>
              <w:spacing w:before="40" w:line="280" w:lineRule="exact"/>
              <w:rPr>
                <w:rFonts w:ascii="Arial Narrow" w:hAnsi="Arial Narrow"/>
                <w:noProof w:val="0"/>
                <w:sz w:val="16"/>
                <w:szCs w:val="22"/>
                <w:lang w:val="en-US"/>
              </w:rPr>
            </w:pPr>
            <w:r w:rsidRPr="009F0693">
              <w:rPr>
                <w:rFonts w:ascii="Arial Narrow" w:hAnsi="Arial Narrow"/>
                <w:noProof w:val="0"/>
                <w:sz w:val="16"/>
                <w:szCs w:val="22"/>
                <w:lang w:val="en-US"/>
              </w:rPr>
              <w:t>6) Kas di JKN</w:t>
            </w:r>
          </w:p>
        </w:tc>
        <w:tc>
          <w:tcPr>
            <w:tcW w:w="1946"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sz w:val="16"/>
                <w:szCs w:val="22"/>
              </w:rPr>
            </w:pPr>
            <w:r>
              <w:rPr>
                <w:rFonts w:ascii="Arial Narrow" w:hAnsi="Arial Narrow"/>
                <w:noProof w:val="0"/>
                <w:sz w:val="16"/>
                <w:szCs w:val="22"/>
              </w:rPr>
              <w:t>3.427.957.517,00</w:t>
            </w:r>
          </w:p>
        </w:tc>
        <w:tc>
          <w:tcPr>
            <w:tcW w:w="1701" w:type="dxa"/>
            <w:tcBorders>
              <w:top w:val="nil"/>
              <w:left w:val="nil"/>
              <w:bottom w:val="single" w:sz="4" w:space="0" w:color="auto"/>
              <w:right w:val="single" w:sz="4" w:space="0" w:color="auto"/>
            </w:tcBorders>
            <w:shd w:val="clear" w:color="auto" w:fill="auto"/>
            <w:noWrap/>
            <w:vAlign w:val="bottom"/>
            <w:hideMark/>
          </w:tcPr>
          <w:p w:rsidR="00ED0B5E" w:rsidRPr="009F0693" w:rsidRDefault="00ED0B5E" w:rsidP="0056395A">
            <w:pPr>
              <w:spacing w:before="40" w:line="280" w:lineRule="exact"/>
              <w:jc w:val="right"/>
              <w:rPr>
                <w:rFonts w:ascii="Arial Narrow" w:hAnsi="Arial Narrow"/>
                <w:noProof w:val="0"/>
                <w:sz w:val="16"/>
                <w:szCs w:val="22"/>
                <w:lang w:val="en-US"/>
              </w:rPr>
            </w:pPr>
            <w:r w:rsidRPr="009F0693">
              <w:rPr>
                <w:rFonts w:ascii="Arial Narrow" w:hAnsi="Arial Narrow"/>
                <w:noProof w:val="0"/>
                <w:sz w:val="16"/>
                <w:szCs w:val="22"/>
                <w:lang w:val="en-US"/>
              </w:rPr>
              <w:t xml:space="preserve"> 4.598.055.207,00 </w:t>
            </w:r>
          </w:p>
        </w:tc>
      </w:tr>
      <w:tr w:rsidR="00ED0B5E" w:rsidRPr="009F0693" w:rsidTr="00290303">
        <w:trPr>
          <w:trHeight w:val="231"/>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rPr>
                <w:rFonts w:ascii="Arial Narrow" w:hAnsi="Arial Narrow"/>
                <w:noProof w:val="0"/>
                <w:sz w:val="16"/>
                <w:szCs w:val="22"/>
              </w:rPr>
            </w:pPr>
            <w:r>
              <w:rPr>
                <w:rFonts w:ascii="Arial Narrow" w:hAnsi="Arial Narrow"/>
                <w:noProof w:val="0"/>
                <w:sz w:val="16"/>
                <w:szCs w:val="22"/>
              </w:rPr>
              <w:t>7)Kas di BOS</w:t>
            </w:r>
          </w:p>
        </w:tc>
        <w:tc>
          <w:tcPr>
            <w:tcW w:w="1946" w:type="dxa"/>
            <w:tcBorders>
              <w:top w:val="nil"/>
              <w:left w:val="nil"/>
              <w:bottom w:val="single" w:sz="4" w:space="0" w:color="auto"/>
              <w:right w:val="single" w:sz="4" w:space="0" w:color="auto"/>
            </w:tcBorders>
            <w:shd w:val="clear" w:color="auto" w:fill="auto"/>
            <w:noWrap/>
            <w:vAlign w:val="bottom"/>
            <w:hideMark/>
          </w:tcPr>
          <w:p w:rsidR="00ED0B5E" w:rsidRDefault="00ED0B5E" w:rsidP="0056395A">
            <w:pPr>
              <w:spacing w:before="40" w:line="280" w:lineRule="exact"/>
              <w:jc w:val="right"/>
              <w:rPr>
                <w:rFonts w:ascii="Arial Narrow" w:hAnsi="Arial Narrow"/>
                <w:noProof w:val="0"/>
                <w:sz w:val="16"/>
                <w:szCs w:val="22"/>
              </w:rPr>
            </w:pPr>
            <w:r>
              <w:rPr>
                <w:rFonts w:ascii="Arial Narrow" w:hAnsi="Arial Narrow"/>
                <w:noProof w:val="0"/>
                <w:sz w:val="16"/>
                <w:szCs w:val="22"/>
              </w:rPr>
              <w:t>5.241.782.257,00</w:t>
            </w:r>
          </w:p>
        </w:tc>
        <w:tc>
          <w:tcPr>
            <w:tcW w:w="1701"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noProof w:val="0"/>
                <w:sz w:val="16"/>
                <w:szCs w:val="22"/>
              </w:rPr>
            </w:pPr>
            <w:r>
              <w:rPr>
                <w:rFonts w:ascii="Arial Narrow" w:hAnsi="Arial Narrow"/>
                <w:noProof w:val="0"/>
                <w:sz w:val="16"/>
                <w:szCs w:val="22"/>
              </w:rPr>
              <w:t>0,00</w:t>
            </w:r>
          </w:p>
        </w:tc>
      </w:tr>
      <w:tr w:rsidR="00ED0B5E" w:rsidRPr="009F0693" w:rsidTr="00290303">
        <w:trPr>
          <w:trHeight w:val="231"/>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rsidR="00ED0B5E" w:rsidRPr="009F0693" w:rsidRDefault="00772893" w:rsidP="0056395A">
            <w:pPr>
              <w:spacing w:before="40" w:line="280" w:lineRule="exact"/>
              <w:rPr>
                <w:rFonts w:ascii="Arial Narrow" w:hAnsi="Arial Narrow"/>
                <w:b/>
                <w:bCs/>
                <w:noProof w:val="0"/>
                <w:sz w:val="16"/>
                <w:szCs w:val="22"/>
                <w:lang w:val="en-US"/>
              </w:rPr>
            </w:pPr>
            <w:r>
              <w:rPr>
                <w:rFonts w:ascii="Arial Narrow" w:hAnsi="Arial Narrow"/>
                <w:b/>
                <w:bCs/>
                <w:noProof w:val="0"/>
                <w:sz w:val="16"/>
                <w:szCs w:val="22"/>
                <w:lang w:val="en-US"/>
              </w:rPr>
              <w:t xml:space="preserve">Sisa Lebih </w:t>
            </w:r>
            <w:r w:rsidRPr="00290303">
              <w:rPr>
                <w:rFonts w:ascii="Arial Narrow" w:hAnsi="Arial Narrow"/>
                <w:b/>
                <w:bCs/>
                <w:noProof w:val="0"/>
                <w:sz w:val="16"/>
                <w:szCs w:val="22"/>
                <w:lang w:val="en-US"/>
              </w:rPr>
              <w:t>Pe</w:t>
            </w:r>
            <w:r w:rsidRPr="00290303">
              <w:rPr>
                <w:rFonts w:ascii="Arial Narrow" w:hAnsi="Arial Narrow"/>
                <w:b/>
                <w:bCs/>
                <w:noProof w:val="0"/>
                <w:sz w:val="16"/>
                <w:szCs w:val="22"/>
              </w:rPr>
              <w:t>mbiayaan</w:t>
            </w:r>
            <w:r w:rsidR="00ED0B5E" w:rsidRPr="00290303">
              <w:rPr>
                <w:rFonts w:ascii="Arial Narrow" w:hAnsi="Arial Narrow"/>
                <w:b/>
                <w:bCs/>
                <w:noProof w:val="0"/>
                <w:sz w:val="16"/>
                <w:szCs w:val="22"/>
                <w:lang w:val="en-US"/>
              </w:rPr>
              <w:t xml:space="preserve"> </w:t>
            </w:r>
            <w:r w:rsidR="00ED0B5E">
              <w:rPr>
                <w:rFonts w:ascii="Arial Narrow" w:hAnsi="Arial Narrow"/>
                <w:b/>
                <w:bCs/>
                <w:noProof w:val="0"/>
                <w:sz w:val="16"/>
                <w:szCs w:val="22"/>
                <w:lang w:val="en-US"/>
              </w:rPr>
              <w:t xml:space="preserve">Anggaran </w:t>
            </w:r>
          </w:p>
        </w:tc>
        <w:tc>
          <w:tcPr>
            <w:tcW w:w="1946" w:type="dxa"/>
            <w:tcBorders>
              <w:top w:val="nil"/>
              <w:left w:val="nil"/>
              <w:bottom w:val="single" w:sz="4" w:space="0" w:color="auto"/>
              <w:right w:val="single" w:sz="4" w:space="0" w:color="auto"/>
            </w:tcBorders>
            <w:shd w:val="clear" w:color="auto" w:fill="auto"/>
            <w:noWrap/>
            <w:vAlign w:val="bottom"/>
            <w:hideMark/>
          </w:tcPr>
          <w:p w:rsidR="00ED0B5E" w:rsidRPr="00C938D8" w:rsidRDefault="00ED0B5E" w:rsidP="0056395A">
            <w:pPr>
              <w:spacing w:before="40" w:line="280" w:lineRule="exact"/>
              <w:jc w:val="right"/>
              <w:rPr>
                <w:rFonts w:ascii="Arial Narrow" w:hAnsi="Arial Narrow"/>
                <w:b/>
                <w:bCs/>
                <w:noProof w:val="0"/>
                <w:sz w:val="16"/>
                <w:szCs w:val="22"/>
              </w:rPr>
            </w:pPr>
            <w:r>
              <w:rPr>
                <w:rFonts w:ascii="Arial Narrow" w:hAnsi="Arial Narrow"/>
                <w:b/>
                <w:bCs/>
                <w:noProof w:val="0"/>
                <w:sz w:val="16"/>
                <w:szCs w:val="22"/>
              </w:rPr>
              <w:t>66.478.733.932,00</w:t>
            </w:r>
          </w:p>
        </w:tc>
        <w:tc>
          <w:tcPr>
            <w:tcW w:w="1701" w:type="dxa"/>
            <w:tcBorders>
              <w:top w:val="nil"/>
              <w:left w:val="nil"/>
              <w:bottom w:val="single" w:sz="4" w:space="0" w:color="auto"/>
              <w:right w:val="single" w:sz="4" w:space="0" w:color="auto"/>
            </w:tcBorders>
            <w:shd w:val="clear" w:color="auto" w:fill="auto"/>
            <w:noWrap/>
            <w:vAlign w:val="bottom"/>
            <w:hideMark/>
          </w:tcPr>
          <w:p w:rsidR="00ED0B5E" w:rsidRPr="009F0693" w:rsidRDefault="00ED0B5E" w:rsidP="0056395A">
            <w:pPr>
              <w:spacing w:before="40" w:line="280" w:lineRule="exact"/>
              <w:jc w:val="right"/>
              <w:rPr>
                <w:rFonts w:ascii="Arial Narrow" w:hAnsi="Arial Narrow"/>
                <w:b/>
                <w:bCs/>
                <w:noProof w:val="0"/>
                <w:sz w:val="16"/>
                <w:szCs w:val="22"/>
                <w:lang w:val="en-US"/>
              </w:rPr>
            </w:pPr>
            <w:r w:rsidRPr="009F0693">
              <w:rPr>
                <w:rFonts w:ascii="Arial Narrow" w:hAnsi="Arial Narrow"/>
                <w:b/>
                <w:bCs/>
                <w:noProof w:val="0"/>
                <w:sz w:val="16"/>
                <w:szCs w:val="22"/>
                <w:lang w:val="en-US"/>
              </w:rPr>
              <w:t xml:space="preserve">111.281.501.116,00 </w:t>
            </w:r>
          </w:p>
        </w:tc>
      </w:tr>
    </w:tbl>
    <w:p w:rsidR="00ED0B5E" w:rsidRDefault="00ED0B5E" w:rsidP="00ED0B5E">
      <w:pPr>
        <w:pStyle w:val="ListParagraph"/>
        <w:widowControl w:val="0"/>
        <w:autoSpaceDE w:val="0"/>
        <w:autoSpaceDN w:val="0"/>
        <w:adjustRightInd w:val="0"/>
        <w:spacing w:before="120" w:after="120" w:line="280" w:lineRule="exact"/>
        <w:ind w:left="851"/>
        <w:contextualSpacing w:val="0"/>
        <w:jc w:val="both"/>
        <w:rPr>
          <w:sz w:val="22"/>
          <w:szCs w:val="22"/>
        </w:rPr>
      </w:pPr>
      <w:r w:rsidRPr="00F73D1F">
        <w:rPr>
          <w:sz w:val="22"/>
          <w:szCs w:val="22"/>
        </w:rPr>
        <w:t>Berdasarkan perhitungan dari sumber dana APBD,</w:t>
      </w:r>
      <w:r>
        <w:rPr>
          <w:sz w:val="22"/>
          <w:szCs w:val="22"/>
        </w:rPr>
        <w:t xml:space="preserve"> SILPA dapat dijelaskan sebagaimana pada tabel V.33 sebagai </w:t>
      </w:r>
      <w:r w:rsidRPr="00F73D1F">
        <w:rPr>
          <w:sz w:val="22"/>
          <w:szCs w:val="22"/>
        </w:rPr>
        <w:t>berikut:</w:t>
      </w:r>
    </w:p>
    <w:p w:rsidR="005B4C79" w:rsidRDefault="00ED0B5E"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V.33  </w:t>
      </w:r>
    </w:p>
    <w:p w:rsidR="00ED0B5E" w:rsidRPr="009E39E0" w:rsidRDefault="00ED0B5E"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Rincian SILPA TA 2017 dan TA 2016</w:t>
      </w:r>
    </w:p>
    <w:tbl>
      <w:tblPr>
        <w:tblW w:w="7414" w:type="dxa"/>
        <w:tblInd w:w="959" w:type="dxa"/>
        <w:tblLook w:val="04A0"/>
      </w:tblPr>
      <w:tblGrid>
        <w:gridCol w:w="5036"/>
        <w:gridCol w:w="2378"/>
      </w:tblGrid>
      <w:tr w:rsidR="00ED0B5E" w:rsidRPr="003648BC" w:rsidTr="00290303">
        <w:trPr>
          <w:trHeight w:val="20"/>
          <w:tblHeader/>
        </w:trPr>
        <w:tc>
          <w:tcPr>
            <w:tcW w:w="5036" w:type="dxa"/>
            <w:tcBorders>
              <w:top w:val="single" w:sz="4" w:space="0" w:color="auto"/>
              <w:left w:val="single" w:sz="4" w:space="0" w:color="auto"/>
              <w:bottom w:val="single" w:sz="4" w:space="0" w:color="000000"/>
              <w:right w:val="single" w:sz="4" w:space="0" w:color="auto"/>
            </w:tcBorders>
            <w:vAlign w:val="center"/>
            <w:hideMark/>
          </w:tcPr>
          <w:p w:rsidR="00ED0B5E" w:rsidRPr="00B21AAD" w:rsidRDefault="00ED0B5E" w:rsidP="0056395A">
            <w:pPr>
              <w:spacing w:line="280" w:lineRule="exact"/>
              <w:jc w:val="center"/>
              <w:rPr>
                <w:rFonts w:ascii="Arial Narrow" w:hAnsi="Arial Narrow"/>
                <w:b/>
                <w:bCs/>
                <w:noProof w:val="0"/>
                <w:color w:val="000000"/>
                <w:sz w:val="16"/>
                <w:szCs w:val="16"/>
              </w:rPr>
            </w:pPr>
            <w:r>
              <w:rPr>
                <w:rFonts w:ascii="Arial Narrow" w:hAnsi="Arial Narrow"/>
                <w:b/>
                <w:bCs/>
                <w:noProof w:val="0"/>
                <w:color w:val="000000"/>
                <w:sz w:val="16"/>
                <w:szCs w:val="16"/>
              </w:rPr>
              <w:t>Uraian</w:t>
            </w:r>
          </w:p>
        </w:tc>
        <w:tc>
          <w:tcPr>
            <w:tcW w:w="2378" w:type="dxa"/>
            <w:tcBorders>
              <w:top w:val="single" w:sz="4" w:space="0" w:color="auto"/>
              <w:left w:val="nil"/>
              <w:bottom w:val="single" w:sz="4" w:space="0" w:color="auto"/>
              <w:right w:val="single" w:sz="4" w:space="0" w:color="auto"/>
            </w:tcBorders>
            <w:shd w:val="clear" w:color="000000" w:fill="FFFFFF"/>
            <w:noWrap/>
            <w:vAlign w:val="center"/>
            <w:hideMark/>
          </w:tcPr>
          <w:p w:rsidR="00ED0B5E" w:rsidRPr="003648BC" w:rsidRDefault="00ED0B5E" w:rsidP="0056395A">
            <w:pPr>
              <w:spacing w:line="280" w:lineRule="exact"/>
              <w:jc w:val="center"/>
              <w:rPr>
                <w:rFonts w:ascii="Arial Narrow" w:hAnsi="Arial Narrow"/>
                <w:b/>
                <w:bCs/>
                <w:noProof w:val="0"/>
                <w:color w:val="000000"/>
                <w:sz w:val="16"/>
                <w:szCs w:val="16"/>
                <w:lang w:val="en-US"/>
              </w:rPr>
            </w:pPr>
            <w:r w:rsidRPr="003648BC">
              <w:rPr>
                <w:rFonts w:ascii="Arial Narrow" w:hAnsi="Arial Narrow"/>
                <w:b/>
                <w:bCs/>
                <w:noProof w:val="0"/>
                <w:color w:val="000000"/>
                <w:sz w:val="16"/>
                <w:szCs w:val="16"/>
                <w:lang w:val="en-US"/>
              </w:rPr>
              <w:t>(Rp)</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rPr>
                <w:rFonts w:ascii="Arial Narrow" w:hAnsi="Arial Narrow"/>
                <w:noProof w:val="0"/>
                <w:color w:val="000000"/>
                <w:sz w:val="16"/>
                <w:szCs w:val="16"/>
              </w:rPr>
            </w:pPr>
            <w:r w:rsidRPr="003648BC">
              <w:rPr>
                <w:rFonts w:ascii="Arial Narrow" w:hAnsi="Arial Narrow"/>
                <w:noProof w:val="0"/>
                <w:color w:val="000000"/>
                <w:sz w:val="16"/>
                <w:szCs w:val="16"/>
                <w:lang w:val="en-US"/>
              </w:rPr>
              <w:t xml:space="preserve">A. </w:t>
            </w:r>
            <w:r w:rsidRPr="003648BC">
              <w:rPr>
                <w:rFonts w:ascii="Arial Narrow" w:hAnsi="Arial Narrow"/>
                <w:noProof w:val="0"/>
                <w:color w:val="000000"/>
                <w:sz w:val="16"/>
                <w:szCs w:val="16"/>
              </w:rPr>
              <w:t>Kurang dari target penerimaan pendapatan</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lang w:val="en-US"/>
              </w:rPr>
            </w:pPr>
            <w:r w:rsidRPr="00F510B2">
              <w:rPr>
                <w:rFonts w:ascii="Arial Narrow" w:hAnsi="Arial Narrow"/>
                <w:noProof w:val="0"/>
                <w:color w:val="000000"/>
                <w:sz w:val="16"/>
                <w:szCs w:val="16"/>
              </w:rPr>
              <w:t>(2.</w:t>
            </w:r>
            <w:r>
              <w:rPr>
                <w:rFonts w:ascii="Arial Narrow" w:hAnsi="Arial Narrow"/>
                <w:noProof w:val="0"/>
                <w:color w:val="000000"/>
                <w:sz w:val="16"/>
                <w:szCs w:val="16"/>
              </w:rPr>
              <w:t>241.548</w:t>
            </w:r>
            <w:r w:rsidRPr="00F510B2">
              <w:rPr>
                <w:rFonts w:ascii="Arial Narrow" w:hAnsi="Arial Narrow"/>
                <w:noProof w:val="0"/>
                <w:color w:val="000000"/>
                <w:sz w:val="16"/>
                <w:szCs w:val="16"/>
              </w:rPr>
              <w:t>.350,00)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B. Sisa Belanja</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lang w:val="en-US"/>
              </w:rPr>
            </w:pPr>
            <w:r w:rsidRPr="00F510B2">
              <w:rPr>
                <w:rFonts w:ascii="Arial Narrow" w:hAnsi="Arial Narrow"/>
                <w:noProof w:val="0"/>
                <w:color w:val="000000"/>
                <w:sz w:val="16"/>
                <w:szCs w:val="16"/>
              </w:rPr>
              <w:t xml:space="preserve">      72.712.290.643,00</w:t>
            </w:r>
            <w:r w:rsidRPr="00F510B2">
              <w:rPr>
                <w:rFonts w:ascii="Arial Narrow" w:hAnsi="Arial Narrow"/>
                <w:noProof w:val="0"/>
                <w:color w:val="000000"/>
                <w:sz w:val="16"/>
                <w:szCs w:val="16"/>
                <w:lang w:val="en-US"/>
              </w:rPr>
              <w:t> </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1. Sisa DAK 2013</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183.574.998,00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2. Sisa DAK 2014</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553.282.645,00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rPr>
            </w:pPr>
            <w:r w:rsidRPr="003648BC">
              <w:rPr>
                <w:rFonts w:ascii="Arial Narrow" w:hAnsi="Arial Narrow"/>
                <w:noProof w:val="0"/>
                <w:color w:val="000000"/>
                <w:sz w:val="16"/>
                <w:szCs w:val="16"/>
                <w:lang w:val="en-US"/>
              </w:rPr>
              <w:t>3. Sisa DAK 2015</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1.241.084.648,00</w:t>
            </w:r>
          </w:p>
        </w:tc>
      </w:tr>
      <w:tr w:rsidR="00ED0B5E" w:rsidRPr="003648BC" w:rsidTr="00290303">
        <w:trPr>
          <w:trHeight w:val="121"/>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rPr>
            </w:pPr>
            <w:r w:rsidRPr="003648BC">
              <w:rPr>
                <w:rFonts w:ascii="Arial Narrow" w:hAnsi="Arial Narrow"/>
                <w:noProof w:val="0"/>
                <w:color w:val="000000"/>
                <w:sz w:val="16"/>
                <w:szCs w:val="16"/>
              </w:rPr>
              <w:t>4</w:t>
            </w:r>
            <w:r w:rsidRPr="003648BC">
              <w:rPr>
                <w:rFonts w:ascii="Arial Narrow" w:hAnsi="Arial Narrow"/>
                <w:noProof w:val="0"/>
                <w:color w:val="000000"/>
                <w:sz w:val="16"/>
                <w:szCs w:val="16"/>
                <w:lang w:val="en-US"/>
              </w:rPr>
              <w:t>. Sisa DAK 201</w:t>
            </w:r>
            <w:r w:rsidRPr="003648BC">
              <w:rPr>
                <w:rFonts w:ascii="Arial Narrow" w:hAnsi="Arial Narrow"/>
                <w:noProof w:val="0"/>
                <w:color w:val="000000"/>
                <w:sz w:val="16"/>
                <w:szCs w:val="16"/>
              </w:rPr>
              <w:t>6</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401.728.499,00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sidRPr="003648BC">
              <w:rPr>
                <w:rFonts w:ascii="Arial Narrow" w:hAnsi="Arial Narrow"/>
                <w:noProof w:val="0"/>
                <w:color w:val="000000"/>
                <w:sz w:val="16"/>
                <w:szCs w:val="16"/>
              </w:rPr>
              <w:t>5</w:t>
            </w:r>
            <w:r w:rsidRPr="003648BC">
              <w:rPr>
                <w:rFonts w:ascii="Arial Narrow" w:hAnsi="Arial Narrow"/>
                <w:noProof w:val="0"/>
                <w:color w:val="000000"/>
                <w:sz w:val="16"/>
                <w:szCs w:val="16"/>
                <w:lang w:val="en-US"/>
              </w:rPr>
              <w:t>. Sisa DAK P3K2 2015</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9.481.622.500,00</w:t>
            </w:r>
          </w:p>
        </w:tc>
      </w:tr>
      <w:tr w:rsidR="00ED0B5E" w:rsidRPr="003648BC" w:rsidTr="00290303">
        <w:trPr>
          <w:trHeight w:val="191"/>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6A46B0" w:rsidRDefault="00ED0B5E" w:rsidP="0056395A">
            <w:pPr>
              <w:spacing w:line="280" w:lineRule="exact"/>
              <w:ind w:left="165"/>
              <w:rPr>
                <w:rFonts w:ascii="Arial Narrow" w:hAnsi="Arial Narrow"/>
                <w:noProof w:val="0"/>
                <w:color w:val="000000"/>
                <w:sz w:val="16"/>
                <w:szCs w:val="16"/>
              </w:rPr>
            </w:pPr>
            <w:r w:rsidRPr="00537E57">
              <w:rPr>
                <w:rFonts w:ascii="Arial Narrow" w:hAnsi="Arial Narrow"/>
                <w:noProof w:val="0"/>
                <w:color w:val="000000"/>
                <w:sz w:val="16"/>
                <w:szCs w:val="16"/>
                <w:lang w:val="en-US"/>
              </w:rPr>
              <w:t>6</w:t>
            </w:r>
            <w:r w:rsidRPr="003648BC">
              <w:rPr>
                <w:rFonts w:ascii="Arial Narrow" w:hAnsi="Arial Narrow"/>
                <w:noProof w:val="0"/>
                <w:color w:val="000000"/>
                <w:sz w:val="16"/>
                <w:szCs w:val="16"/>
                <w:lang w:val="en-US"/>
              </w:rPr>
              <w:t xml:space="preserve">. Sisa </w:t>
            </w:r>
            <w:r>
              <w:rPr>
                <w:rFonts w:ascii="Arial Narrow" w:hAnsi="Arial Narrow"/>
                <w:noProof w:val="0"/>
                <w:color w:val="000000"/>
                <w:sz w:val="16"/>
                <w:szCs w:val="16"/>
              </w:rPr>
              <w:t>DAK Non Fisik Tahun 2017</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3.204.351.676,00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6A46B0" w:rsidRDefault="00ED0B5E" w:rsidP="0056395A">
            <w:pPr>
              <w:spacing w:line="280" w:lineRule="exact"/>
              <w:ind w:left="165"/>
              <w:rPr>
                <w:rFonts w:ascii="Arial Narrow" w:hAnsi="Arial Narrow"/>
                <w:noProof w:val="0"/>
                <w:color w:val="000000"/>
                <w:sz w:val="16"/>
                <w:szCs w:val="16"/>
              </w:rPr>
            </w:pPr>
            <w:r>
              <w:rPr>
                <w:rFonts w:ascii="Arial Narrow" w:hAnsi="Arial Narrow"/>
                <w:noProof w:val="0"/>
                <w:color w:val="000000"/>
                <w:sz w:val="16"/>
                <w:szCs w:val="16"/>
              </w:rPr>
              <w:t>7. Sisa Dana Insentif  Daerah (DID) 2017</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1.585.961.989,00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Pr>
                <w:rFonts w:ascii="Arial Narrow" w:hAnsi="Arial Narrow"/>
                <w:noProof w:val="0"/>
                <w:color w:val="000000"/>
                <w:sz w:val="16"/>
                <w:szCs w:val="16"/>
              </w:rPr>
              <w:t>8</w:t>
            </w:r>
            <w:r w:rsidRPr="003648BC">
              <w:rPr>
                <w:rFonts w:ascii="Arial Narrow" w:hAnsi="Arial Narrow"/>
                <w:noProof w:val="0"/>
                <w:color w:val="000000"/>
                <w:sz w:val="16"/>
                <w:szCs w:val="16"/>
                <w:lang w:val="en-US"/>
              </w:rPr>
              <w:t>. Silpa JKN</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3.427.957.517,00</w:t>
            </w:r>
          </w:p>
        </w:tc>
      </w:tr>
      <w:tr w:rsidR="00ED0B5E" w:rsidRPr="003648BC" w:rsidTr="00290303">
        <w:trPr>
          <w:trHeight w:val="126"/>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Pr>
                <w:rFonts w:ascii="Arial Narrow" w:hAnsi="Arial Narrow"/>
                <w:noProof w:val="0"/>
                <w:color w:val="000000"/>
                <w:sz w:val="16"/>
                <w:szCs w:val="16"/>
              </w:rPr>
              <w:t>9</w:t>
            </w:r>
            <w:r w:rsidRPr="003648BC">
              <w:rPr>
                <w:rFonts w:ascii="Arial Narrow" w:hAnsi="Arial Narrow"/>
                <w:noProof w:val="0"/>
                <w:color w:val="000000"/>
                <w:sz w:val="16"/>
                <w:szCs w:val="16"/>
                <w:lang w:val="en-US"/>
              </w:rPr>
              <w:t>. Silpa BLUD</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8.740.721.574,00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A9761D" w:rsidRDefault="00ED0B5E" w:rsidP="0056395A">
            <w:pPr>
              <w:spacing w:line="280" w:lineRule="exact"/>
              <w:ind w:left="165"/>
              <w:rPr>
                <w:rFonts w:ascii="Arial Narrow" w:hAnsi="Arial Narrow"/>
                <w:noProof w:val="0"/>
                <w:color w:val="000000"/>
                <w:sz w:val="16"/>
                <w:szCs w:val="16"/>
              </w:rPr>
            </w:pPr>
            <w:r>
              <w:rPr>
                <w:rFonts w:ascii="Arial Narrow" w:hAnsi="Arial Narrow"/>
                <w:noProof w:val="0"/>
                <w:color w:val="000000"/>
                <w:sz w:val="16"/>
                <w:szCs w:val="16"/>
              </w:rPr>
              <w:t>10. Silpa BOS</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5.</w:t>
            </w:r>
            <w:r>
              <w:rPr>
                <w:rFonts w:ascii="Arial Narrow" w:hAnsi="Arial Narrow"/>
                <w:noProof w:val="0"/>
                <w:color w:val="000000"/>
                <w:sz w:val="16"/>
                <w:szCs w:val="16"/>
              </w:rPr>
              <w:t>241.782</w:t>
            </w:r>
            <w:r w:rsidRPr="00F510B2">
              <w:rPr>
                <w:rFonts w:ascii="Arial Narrow" w:hAnsi="Arial Narrow"/>
                <w:noProof w:val="0"/>
                <w:color w:val="000000"/>
                <w:sz w:val="16"/>
                <w:szCs w:val="16"/>
              </w:rPr>
              <w:t>.257,00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Pr>
                <w:rFonts w:ascii="Arial Narrow" w:hAnsi="Arial Narrow"/>
                <w:noProof w:val="0"/>
                <w:color w:val="000000"/>
                <w:sz w:val="16"/>
                <w:szCs w:val="16"/>
              </w:rPr>
              <w:t>11</w:t>
            </w:r>
            <w:r w:rsidRPr="003648BC">
              <w:rPr>
                <w:rFonts w:ascii="Arial Narrow" w:hAnsi="Arial Narrow"/>
                <w:noProof w:val="0"/>
                <w:color w:val="000000"/>
                <w:sz w:val="16"/>
                <w:szCs w:val="16"/>
                <w:lang w:val="en-US"/>
              </w:rPr>
              <w:t>. Sisa UYHD</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176.035.528,00</w:t>
            </w:r>
          </w:p>
        </w:tc>
      </w:tr>
      <w:tr w:rsidR="00ED0B5E" w:rsidRPr="00CA5552"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1</w:t>
            </w:r>
            <w:r>
              <w:rPr>
                <w:rFonts w:ascii="Arial Narrow" w:hAnsi="Arial Narrow"/>
                <w:noProof w:val="0"/>
                <w:color w:val="000000"/>
                <w:sz w:val="16"/>
                <w:szCs w:val="16"/>
              </w:rPr>
              <w:t>2</w:t>
            </w:r>
            <w:r w:rsidRPr="003648BC">
              <w:rPr>
                <w:rFonts w:ascii="Arial Narrow" w:hAnsi="Arial Narrow"/>
                <w:noProof w:val="0"/>
                <w:color w:val="000000"/>
                <w:sz w:val="16"/>
                <w:szCs w:val="16"/>
                <w:lang w:val="en-US"/>
              </w:rPr>
              <w:t>. Sisa DAU dll</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F349AB">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38.47</w:t>
            </w:r>
            <w:r w:rsidR="00F349AB">
              <w:rPr>
                <w:rFonts w:ascii="Arial Narrow" w:hAnsi="Arial Narrow"/>
                <w:noProof w:val="0"/>
                <w:color w:val="000000"/>
                <w:sz w:val="16"/>
                <w:szCs w:val="16"/>
              </w:rPr>
              <w:t>4.186.812</w:t>
            </w:r>
            <w:r w:rsidRPr="00F510B2">
              <w:rPr>
                <w:rFonts w:ascii="Arial Narrow" w:hAnsi="Arial Narrow"/>
                <w:noProof w:val="0"/>
                <w:color w:val="000000"/>
                <w:sz w:val="16"/>
                <w:szCs w:val="16"/>
              </w:rPr>
              <w:t>,00</w:t>
            </w:r>
          </w:p>
        </w:tc>
      </w:tr>
      <w:tr w:rsidR="00ED0B5E" w:rsidRPr="002403EE"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rPr>
                <w:rFonts w:ascii="Arial Narrow" w:hAnsi="Arial Narrow"/>
                <w:noProof w:val="0"/>
                <w:color w:val="000000"/>
                <w:sz w:val="16"/>
                <w:szCs w:val="16"/>
                <w:lang w:val="en-US"/>
              </w:rPr>
            </w:pPr>
            <w:r w:rsidRPr="003648BC">
              <w:rPr>
                <w:rFonts w:ascii="Arial Narrow" w:hAnsi="Arial Narrow"/>
                <w:noProof w:val="0"/>
                <w:color w:val="000000"/>
                <w:sz w:val="16"/>
                <w:szCs w:val="16"/>
                <w:lang w:val="en-US"/>
              </w:rPr>
              <w:t>C.</w:t>
            </w:r>
            <w:r w:rsidRPr="003648BC">
              <w:rPr>
                <w:rFonts w:ascii="Arial Narrow" w:hAnsi="Arial Narrow"/>
                <w:noProof w:val="0"/>
                <w:color w:val="000000"/>
                <w:sz w:val="16"/>
                <w:szCs w:val="16"/>
              </w:rPr>
              <w:t xml:space="preserve">Penerimaan </w:t>
            </w:r>
            <w:r w:rsidRPr="003648BC">
              <w:rPr>
                <w:rFonts w:ascii="Arial Narrow" w:hAnsi="Arial Narrow"/>
                <w:noProof w:val="0"/>
                <w:color w:val="000000"/>
                <w:sz w:val="16"/>
                <w:szCs w:val="16"/>
                <w:lang w:val="en-US"/>
              </w:rPr>
              <w:t>Pembiayaan</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lang w:val="en-US"/>
              </w:rPr>
            </w:pPr>
            <w:r w:rsidRPr="00F510B2">
              <w:rPr>
                <w:rFonts w:ascii="Arial Narrow" w:hAnsi="Arial Narrow"/>
                <w:noProof w:val="0"/>
                <w:color w:val="000000"/>
                <w:sz w:val="16"/>
                <w:szCs w:val="16"/>
                <w:lang w:val="en-US"/>
              </w:rPr>
              <w:t> </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Pr>
                <w:rFonts w:ascii="Arial Narrow" w:hAnsi="Arial Narrow"/>
                <w:noProof w:val="0"/>
                <w:color w:val="000000"/>
                <w:sz w:val="16"/>
                <w:szCs w:val="16"/>
              </w:rPr>
              <w:lastRenderedPageBreak/>
              <w:t>1</w:t>
            </w:r>
            <w:r w:rsidRPr="003648BC">
              <w:rPr>
                <w:rFonts w:ascii="Arial Narrow" w:hAnsi="Arial Narrow"/>
                <w:noProof w:val="0"/>
                <w:color w:val="000000"/>
                <w:sz w:val="16"/>
                <w:szCs w:val="16"/>
                <w:lang w:val="en-US"/>
              </w:rPr>
              <w:t xml:space="preserve">. </w:t>
            </w:r>
            <w:r>
              <w:rPr>
                <w:rFonts w:ascii="Arial Narrow" w:hAnsi="Arial Narrow"/>
                <w:noProof w:val="0"/>
                <w:color w:val="000000"/>
                <w:sz w:val="16"/>
                <w:szCs w:val="16"/>
              </w:rPr>
              <w:t xml:space="preserve">Kurang target  </w:t>
            </w:r>
            <w:r w:rsidRPr="003648BC">
              <w:rPr>
                <w:rFonts w:ascii="Arial Narrow" w:hAnsi="Arial Narrow"/>
                <w:noProof w:val="0"/>
                <w:color w:val="000000"/>
                <w:sz w:val="16"/>
                <w:szCs w:val="16"/>
                <w:lang w:val="en-US"/>
              </w:rPr>
              <w:t>penerimaan retensi</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lang w:val="en-US"/>
              </w:rPr>
            </w:pPr>
            <w:r w:rsidRPr="00F510B2">
              <w:rPr>
                <w:rFonts w:ascii="Arial Narrow" w:hAnsi="Arial Narrow"/>
                <w:noProof w:val="0"/>
                <w:color w:val="000000"/>
                <w:sz w:val="16"/>
                <w:szCs w:val="16"/>
              </w:rPr>
              <w:t>(3.893.883.190</w:t>
            </w:r>
            <w:r w:rsidRPr="00F510B2">
              <w:rPr>
                <w:rFonts w:ascii="Arial Narrow" w:hAnsi="Arial Narrow"/>
                <w:noProof w:val="0"/>
                <w:color w:val="000000"/>
                <w:sz w:val="16"/>
                <w:szCs w:val="16"/>
                <w:lang w:val="en-US"/>
              </w:rPr>
              <w:t>,00</w:t>
            </w:r>
            <w:r w:rsidRPr="00F510B2">
              <w:rPr>
                <w:rFonts w:ascii="Arial Narrow" w:hAnsi="Arial Narrow"/>
                <w:noProof w:val="0"/>
                <w:color w:val="000000"/>
                <w:sz w:val="16"/>
                <w:szCs w:val="16"/>
              </w:rPr>
              <w:t>)</w:t>
            </w:r>
            <w:r w:rsidRPr="00F510B2">
              <w:rPr>
                <w:rFonts w:ascii="Arial Narrow" w:hAnsi="Arial Narrow"/>
                <w:noProof w:val="0"/>
                <w:color w:val="000000"/>
                <w:sz w:val="16"/>
                <w:szCs w:val="16"/>
                <w:lang w:val="en-US"/>
              </w:rPr>
              <w:t xml:space="preserve"> </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Pr>
                <w:rFonts w:ascii="Arial Narrow" w:hAnsi="Arial Narrow"/>
                <w:noProof w:val="0"/>
                <w:color w:val="000000"/>
                <w:sz w:val="16"/>
                <w:szCs w:val="16"/>
              </w:rPr>
              <w:t>2</w:t>
            </w:r>
            <w:r w:rsidRPr="003648BC">
              <w:rPr>
                <w:rFonts w:ascii="Arial Narrow" w:hAnsi="Arial Narrow"/>
                <w:noProof w:val="0"/>
                <w:color w:val="000000"/>
                <w:sz w:val="16"/>
                <w:szCs w:val="16"/>
                <w:lang w:val="en-US"/>
              </w:rPr>
              <w:t>. Penerimaan kembali dana bergulir</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lang w:val="en-US"/>
              </w:rPr>
            </w:pPr>
            <w:r w:rsidRPr="00F510B2">
              <w:rPr>
                <w:rFonts w:ascii="Arial Narrow" w:hAnsi="Arial Narrow"/>
                <w:noProof w:val="0"/>
                <w:color w:val="000000"/>
                <w:sz w:val="16"/>
                <w:szCs w:val="16"/>
              </w:rPr>
              <w:t>224.960.186</w:t>
            </w:r>
            <w:r w:rsidRPr="00F510B2">
              <w:rPr>
                <w:rFonts w:ascii="Arial Narrow" w:hAnsi="Arial Narrow"/>
                <w:noProof w:val="0"/>
                <w:color w:val="000000"/>
                <w:sz w:val="16"/>
                <w:szCs w:val="16"/>
                <w:lang w:val="en-US"/>
              </w:rPr>
              <w:t xml:space="preserve">,00 </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rPr>
                <w:rFonts w:ascii="Arial Narrow" w:hAnsi="Arial Narrow"/>
                <w:noProof w:val="0"/>
                <w:color w:val="000000"/>
                <w:sz w:val="16"/>
                <w:szCs w:val="16"/>
              </w:rPr>
            </w:pPr>
            <w:r w:rsidRPr="003648BC">
              <w:rPr>
                <w:rFonts w:ascii="Arial Narrow" w:hAnsi="Arial Narrow"/>
                <w:noProof w:val="0"/>
                <w:color w:val="000000"/>
                <w:sz w:val="16"/>
                <w:szCs w:val="16"/>
              </w:rPr>
              <w:t>D. Pengeluaran Pembiayaan</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lang w:val="en-US"/>
              </w:rPr>
            </w:pP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Pr>
                <w:rFonts w:ascii="Arial Narrow" w:hAnsi="Arial Narrow"/>
                <w:noProof w:val="0"/>
                <w:color w:val="000000"/>
                <w:sz w:val="16"/>
                <w:szCs w:val="16"/>
              </w:rPr>
              <w:t>1</w:t>
            </w:r>
            <w:r w:rsidRPr="003648BC">
              <w:rPr>
                <w:rFonts w:ascii="Arial Narrow" w:hAnsi="Arial Narrow"/>
                <w:noProof w:val="0"/>
                <w:color w:val="000000"/>
                <w:sz w:val="16"/>
                <w:szCs w:val="16"/>
              </w:rPr>
              <w:t>.</w:t>
            </w:r>
            <w:r>
              <w:rPr>
                <w:rFonts w:ascii="Arial Narrow" w:hAnsi="Arial Narrow"/>
                <w:noProof w:val="0"/>
                <w:color w:val="000000"/>
                <w:sz w:val="16"/>
                <w:szCs w:val="16"/>
              </w:rPr>
              <w:t xml:space="preserve">Kurang </w:t>
            </w:r>
            <w:r w:rsidRPr="003648BC">
              <w:rPr>
                <w:rFonts w:ascii="Arial Narrow" w:hAnsi="Arial Narrow"/>
                <w:noProof w:val="0"/>
                <w:color w:val="000000"/>
                <w:sz w:val="16"/>
                <w:szCs w:val="16"/>
              </w:rPr>
              <w:t xml:space="preserve"> </w:t>
            </w:r>
            <w:r w:rsidRPr="00537E57">
              <w:rPr>
                <w:rFonts w:ascii="Arial Narrow" w:hAnsi="Arial Narrow"/>
                <w:noProof w:val="0"/>
                <w:color w:val="000000"/>
                <w:sz w:val="16"/>
                <w:szCs w:val="16"/>
                <w:lang w:val="en-US"/>
              </w:rPr>
              <w:t>pengeluaran</w:t>
            </w:r>
            <w:r>
              <w:rPr>
                <w:rFonts w:ascii="Arial Narrow" w:hAnsi="Arial Narrow"/>
                <w:noProof w:val="0"/>
                <w:color w:val="000000"/>
                <w:sz w:val="16"/>
                <w:szCs w:val="16"/>
              </w:rPr>
              <w:t xml:space="preserve"> </w:t>
            </w:r>
            <w:r w:rsidRPr="003648BC">
              <w:rPr>
                <w:rFonts w:ascii="Arial Narrow" w:hAnsi="Arial Narrow"/>
                <w:noProof w:val="0"/>
                <w:color w:val="000000"/>
                <w:sz w:val="16"/>
                <w:szCs w:val="16"/>
                <w:lang w:val="en-US"/>
              </w:rPr>
              <w:t>retensi</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lang w:val="en-US"/>
              </w:rPr>
            </w:pPr>
            <w:r w:rsidRPr="00F510B2">
              <w:rPr>
                <w:rFonts w:ascii="Arial Narrow" w:hAnsi="Arial Narrow"/>
                <w:noProof w:val="0"/>
                <w:color w:val="000000"/>
                <w:sz w:val="16"/>
                <w:szCs w:val="16"/>
              </w:rPr>
              <w:t>172.358.043,00</w:t>
            </w:r>
          </w:p>
        </w:tc>
      </w:tr>
      <w:tr w:rsidR="00ED0B5E" w:rsidRPr="003648BC" w:rsidTr="00290303">
        <w:trPr>
          <w:trHeight w:val="335"/>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ind w:left="165"/>
              <w:rPr>
                <w:rFonts w:ascii="Arial Narrow" w:hAnsi="Arial Narrow"/>
                <w:noProof w:val="0"/>
                <w:color w:val="000000"/>
                <w:sz w:val="16"/>
                <w:szCs w:val="16"/>
                <w:lang w:val="en-US"/>
              </w:rPr>
            </w:pPr>
            <w:r>
              <w:rPr>
                <w:rFonts w:ascii="Arial Narrow" w:hAnsi="Arial Narrow"/>
                <w:noProof w:val="0"/>
                <w:color w:val="000000"/>
                <w:sz w:val="16"/>
                <w:szCs w:val="16"/>
              </w:rPr>
              <w:t>2</w:t>
            </w:r>
            <w:r w:rsidRPr="003648BC">
              <w:rPr>
                <w:rFonts w:ascii="Arial Narrow" w:hAnsi="Arial Narrow"/>
                <w:noProof w:val="0"/>
                <w:color w:val="000000"/>
                <w:sz w:val="16"/>
                <w:szCs w:val="16"/>
              </w:rPr>
              <w:t>.</w:t>
            </w:r>
            <w:r>
              <w:rPr>
                <w:rFonts w:ascii="Arial Narrow" w:hAnsi="Arial Narrow"/>
                <w:noProof w:val="0"/>
                <w:color w:val="000000"/>
                <w:sz w:val="16"/>
                <w:szCs w:val="16"/>
              </w:rPr>
              <w:t xml:space="preserve">Kurang </w:t>
            </w:r>
            <w:r w:rsidRPr="00537E57">
              <w:rPr>
                <w:rFonts w:ascii="Arial Narrow" w:hAnsi="Arial Narrow"/>
                <w:noProof w:val="0"/>
                <w:color w:val="000000"/>
                <w:sz w:val="16"/>
                <w:szCs w:val="16"/>
                <w:lang w:val="en-US"/>
              </w:rPr>
              <w:t>pembayaran</w:t>
            </w:r>
            <w:r w:rsidRPr="003648BC">
              <w:rPr>
                <w:rFonts w:ascii="Arial Narrow" w:hAnsi="Arial Narrow"/>
                <w:noProof w:val="0"/>
                <w:color w:val="000000"/>
                <w:sz w:val="16"/>
                <w:szCs w:val="16"/>
              </w:rPr>
              <w:t xml:space="preserve"> pokok utang</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lang w:val="en-US"/>
              </w:rPr>
            </w:pPr>
            <w:r w:rsidRPr="00F510B2">
              <w:rPr>
                <w:rFonts w:ascii="Arial Narrow" w:hAnsi="Arial Narrow"/>
                <w:noProof w:val="0"/>
                <w:color w:val="000000"/>
                <w:sz w:val="16"/>
                <w:szCs w:val="16"/>
              </w:rPr>
              <w:t>86.798.233,00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Default="00ED0B5E" w:rsidP="0056395A">
            <w:pPr>
              <w:spacing w:line="280" w:lineRule="exact"/>
              <w:ind w:left="165"/>
              <w:rPr>
                <w:rFonts w:ascii="Arial Narrow" w:hAnsi="Arial Narrow"/>
                <w:noProof w:val="0"/>
                <w:color w:val="000000"/>
                <w:sz w:val="16"/>
                <w:szCs w:val="16"/>
              </w:rPr>
            </w:pPr>
            <w:r>
              <w:rPr>
                <w:rFonts w:ascii="Arial Narrow" w:hAnsi="Arial Narrow"/>
                <w:noProof w:val="0"/>
                <w:color w:val="000000"/>
                <w:sz w:val="16"/>
                <w:szCs w:val="16"/>
              </w:rPr>
              <w:t>3. Lebih pembentukan dana cadangan</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noProof w:val="0"/>
                <w:color w:val="000000"/>
                <w:sz w:val="16"/>
                <w:szCs w:val="16"/>
              </w:rPr>
            </w:pPr>
            <w:r w:rsidRPr="00F510B2">
              <w:rPr>
                <w:rFonts w:ascii="Arial Narrow" w:hAnsi="Arial Narrow"/>
                <w:noProof w:val="0"/>
                <w:color w:val="000000"/>
                <w:sz w:val="16"/>
                <w:szCs w:val="16"/>
              </w:rPr>
              <w:t>(582.241.633,00)</w:t>
            </w:r>
          </w:p>
        </w:tc>
      </w:tr>
      <w:tr w:rsidR="00ED0B5E" w:rsidRPr="003648BC" w:rsidTr="00290303">
        <w:trPr>
          <w:trHeight w:val="20"/>
        </w:trPr>
        <w:tc>
          <w:tcPr>
            <w:tcW w:w="5036" w:type="dxa"/>
            <w:tcBorders>
              <w:top w:val="nil"/>
              <w:left w:val="single" w:sz="4" w:space="0" w:color="auto"/>
              <w:bottom w:val="single" w:sz="4" w:space="0" w:color="auto"/>
              <w:right w:val="single" w:sz="4" w:space="0" w:color="auto"/>
            </w:tcBorders>
            <w:shd w:val="clear" w:color="auto" w:fill="auto"/>
            <w:noWrap/>
            <w:vAlign w:val="center"/>
            <w:hideMark/>
          </w:tcPr>
          <w:p w:rsidR="00ED0B5E" w:rsidRPr="003648BC" w:rsidRDefault="00ED0B5E" w:rsidP="0056395A">
            <w:pPr>
              <w:spacing w:line="280" w:lineRule="exact"/>
              <w:rPr>
                <w:rFonts w:ascii="Arial Narrow" w:hAnsi="Arial Narrow"/>
                <w:b/>
                <w:bCs/>
                <w:noProof w:val="0"/>
                <w:color w:val="000000"/>
                <w:sz w:val="16"/>
                <w:szCs w:val="16"/>
                <w:lang w:val="en-US"/>
              </w:rPr>
            </w:pPr>
            <w:r w:rsidRPr="003648BC">
              <w:rPr>
                <w:rFonts w:ascii="Arial Narrow" w:hAnsi="Arial Narrow"/>
                <w:b/>
                <w:bCs/>
                <w:noProof w:val="0"/>
                <w:color w:val="000000"/>
                <w:sz w:val="16"/>
                <w:szCs w:val="16"/>
                <w:lang w:val="en-US"/>
              </w:rPr>
              <w:t>SILPA</w:t>
            </w:r>
          </w:p>
        </w:tc>
        <w:tc>
          <w:tcPr>
            <w:tcW w:w="2378" w:type="dxa"/>
            <w:tcBorders>
              <w:top w:val="nil"/>
              <w:left w:val="nil"/>
              <w:bottom w:val="single" w:sz="4" w:space="0" w:color="auto"/>
              <w:right w:val="single" w:sz="4" w:space="0" w:color="auto"/>
            </w:tcBorders>
            <w:shd w:val="clear" w:color="auto" w:fill="auto"/>
            <w:noWrap/>
            <w:vAlign w:val="center"/>
            <w:hideMark/>
          </w:tcPr>
          <w:p w:rsidR="00ED0B5E" w:rsidRPr="00F510B2" w:rsidRDefault="00ED0B5E" w:rsidP="0056395A">
            <w:pPr>
              <w:spacing w:line="280" w:lineRule="exact"/>
              <w:jc w:val="right"/>
              <w:rPr>
                <w:rFonts w:ascii="Arial Narrow" w:hAnsi="Arial Narrow"/>
                <w:b/>
                <w:bCs/>
                <w:noProof w:val="0"/>
                <w:color w:val="000000"/>
                <w:sz w:val="16"/>
                <w:szCs w:val="16"/>
                <w:lang w:val="en-US"/>
              </w:rPr>
            </w:pPr>
            <w:r w:rsidRPr="00F510B2">
              <w:rPr>
                <w:rFonts w:ascii="Arial Narrow" w:hAnsi="Arial Narrow"/>
                <w:b/>
                <w:bCs/>
                <w:noProof w:val="0"/>
                <w:color w:val="000000"/>
                <w:sz w:val="16"/>
                <w:szCs w:val="16"/>
              </w:rPr>
              <w:t>66.</w:t>
            </w:r>
            <w:r>
              <w:rPr>
                <w:rFonts w:ascii="Arial Narrow" w:hAnsi="Arial Narrow"/>
                <w:b/>
                <w:bCs/>
                <w:noProof w:val="0"/>
                <w:color w:val="000000"/>
                <w:sz w:val="16"/>
                <w:szCs w:val="16"/>
              </w:rPr>
              <w:t>478.733</w:t>
            </w:r>
            <w:r w:rsidRPr="00F510B2">
              <w:rPr>
                <w:rFonts w:ascii="Arial Narrow" w:hAnsi="Arial Narrow"/>
                <w:b/>
                <w:bCs/>
                <w:noProof w:val="0"/>
                <w:color w:val="000000"/>
                <w:sz w:val="16"/>
                <w:szCs w:val="16"/>
              </w:rPr>
              <w:t>.932</w:t>
            </w:r>
            <w:r w:rsidRPr="00F510B2">
              <w:rPr>
                <w:rFonts w:ascii="Arial Narrow" w:hAnsi="Arial Narrow"/>
                <w:b/>
                <w:bCs/>
                <w:noProof w:val="0"/>
                <w:color w:val="000000"/>
                <w:sz w:val="16"/>
                <w:szCs w:val="16"/>
                <w:lang w:val="en-US"/>
              </w:rPr>
              <w:t xml:space="preserve">,00 </w:t>
            </w:r>
          </w:p>
        </w:tc>
      </w:tr>
    </w:tbl>
    <w:p w:rsidR="00ED0B5E" w:rsidRDefault="00ED0B5E" w:rsidP="00ED0B5E">
      <w:pPr>
        <w:spacing w:before="120" w:after="120" w:line="280" w:lineRule="exact"/>
        <w:ind w:left="851"/>
        <w:jc w:val="both"/>
        <w:rPr>
          <w:sz w:val="22"/>
          <w:szCs w:val="22"/>
        </w:rPr>
      </w:pPr>
      <w:r w:rsidRPr="00F1206E">
        <w:rPr>
          <w:sz w:val="22"/>
          <w:szCs w:val="22"/>
        </w:rPr>
        <w:t>Berdasarkan perhitungan yang dicocokkan dengan sisa anggaran, uraian SILPA dapat dijelaskan</w:t>
      </w:r>
      <w:r w:rsidR="00290303" w:rsidRPr="00290303">
        <w:rPr>
          <w:sz w:val="22"/>
          <w:szCs w:val="22"/>
        </w:rPr>
        <w:t xml:space="preserve"> </w:t>
      </w:r>
      <w:r>
        <w:rPr>
          <w:sz w:val="22"/>
          <w:szCs w:val="22"/>
        </w:rPr>
        <w:t>pada tabel V.34</w:t>
      </w:r>
      <w:r w:rsidRPr="00F1206E">
        <w:rPr>
          <w:sz w:val="22"/>
          <w:szCs w:val="22"/>
        </w:rPr>
        <w:t xml:space="preserve"> sebagai berikut:</w:t>
      </w:r>
    </w:p>
    <w:p w:rsidR="005B4C79" w:rsidRDefault="00ED0B5E" w:rsidP="002E4A28">
      <w:pPr>
        <w:spacing w:before="60" w:after="60"/>
        <w:ind w:left="851"/>
        <w:jc w:val="center"/>
        <w:rPr>
          <w:rFonts w:ascii="Arial Narrow" w:hAnsi="Arial Narrow"/>
          <w:sz w:val="18"/>
          <w:szCs w:val="18"/>
        </w:rPr>
      </w:pPr>
      <w:r w:rsidRPr="009E39E0">
        <w:rPr>
          <w:rFonts w:ascii="Arial Narrow" w:hAnsi="Arial Narrow"/>
          <w:sz w:val="18"/>
          <w:szCs w:val="18"/>
        </w:rPr>
        <w:t xml:space="preserve">Tabel V.34  </w:t>
      </w:r>
    </w:p>
    <w:p w:rsidR="00ED0B5E" w:rsidRPr="009E39E0" w:rsidRDefault="00ED0B5E" w:rsidP="002E4A28">
      <w:pPr>
        <w:spacing w:before="60" w:after="60"/>
        <w:ind w:left="851"/>
        <w:jc w:val="center"/>
        <w:rPr>
          <w:rFonts w:ascii="Arial Narrow" w:hAnsi="Arial Narrow"/>
          <w:sz w:val="18"/>
          <w:szCs w:val="18"/>
          <w:lang w:val="en-US"/>
        </w:rPr>
      </w:pPr>
      <w:r w:rsidRPr="009E39E0">
        <w:rPr>
          <w:rFonts w:ascii="Arial Narrow" w:hAnsi="Arial Narrow"/>
          <w:sz w:val="18"/>
          <w:szCs w:val="18"/>
        </w:rPr>
        <w:t>Rincian SILPA TA 2017 dan TA 2016</w:t>
      </w:r>
    </w:p>
    <w:tbl>
      <w:tblPr>
        <w:tblW w:w="7464" w:type="dxa"/>
        <w:tblInd w:w="959" w:type="dxa"/>
        <w:tblLook w:val="04A0"/>
      </w:tblPr>
      <w:tblGrid>
        <w:gridCol w:w="5046"/>
        <w:gridCol w:w="400"/>
        <w:gridCol w:w="2018"/>
      </w:tblGrid>
      <w:tr w:rsidR="00472B59" w:rsidRPr="008F0B02" w:rsidTr="00472B59">
        <w:trPr>
          <w:trHeight w:val="144"/>
          <w:tblHeader/>
        </w:trPr>
        <w:tc>
          <w:tcPr>
            <w:tcW w:w="50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2B59" w:rsidRPr="008F0B02" w:rsidRDefault="00472B59" w:rsidP="0056395A">
            <w:pPr>
              <w:spacing w:before="40" w:line="280" w:lineRule="exact"/>
              <w:jc w:val="center"/>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URAIAN</w:t>
            </w:r>
            <w:r>
              <w:rPr>
                <w:rFonts w:ascii="Arial Narrow" w:hAnsi="Arial Narrow"/>
                <w:b/>
                <w:bCs/>
                <w:noProof w:val="0"/>
                <w:color w:val="000000"/>
                <w:sz w:val="16"/>
                <w:szCs w:val="16"/>
              </w:rPr>
              <w:t xml:space="preserve"> </w:t>
            </w:r>
            <w:r w:rsidRPr="008F0B02">
              <w:rPr>
                <w:rFonts w:ascii="Arial Narrow" w:hAnsi="Arial Narrow"/>
                <w:b/>
                <w:bCs/>
                <w:noProof w:val="0"/>
                <w:color w:val="000000"/>
                <w:sz w:val="16"/>
                <w:szCs w:val="16"/>
                <w:lang w:val="en-US"/>
              </w:rPr>
              <w:t>SILPA</w:t>
            </w:r>
          </w:p>
        </w:tc>
        <w:tc>
          <w:tcPr>
            <w:tcW w:w="400" w:type="dxa"/>
            <w:vMerge w:val="restart"/>
            <w:tcBorders>
              <w:top w:val="single" w:sz="4" w:space="0" w:color="auto"/>
              <w:left w:val="nil"/>
              <w:right w:val="single" w:sz="4" w:space="0" w:color="auto"/>
            </w:tcBorders>
            <w:shd w:val="clear" w:color="auto" w:fill="auto"/>
            <w:noWrap/>
            <w:vAlign w:val="center"/>
            <w:hideMark/>
          </w:tcPr>
          <w:p w:rsidR="00472B59" w:rsidRPr="008F0B02" w:rsidRDefault="00472B59" w:rsidP="0056395A">
            <w:pPr>
              <w:spacing w:before="40" w:line="280" w:lineRule="exact"/>
              <w:jc w:val="center"/>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 </w:t>
            </w:r>
          </w:p>
          <w:p w:rsidR="00472B59" w:rsidRPr="008F0B02" w:rsidRDefault="00472B59" w:rsidP="0056395A">
            <w:pPr>
              <w:spacing w:before="40" w:line="280" w:lineRule="exact"/>
              <w:jc w:val="center"/>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 </w:t>
            </w:r>
          </w:p>
        </w:tc>
        <w:tc>
          <w:tcPr>
            <w:tcW w:w="2018" w:type="dxa"/>
            <w:tcBorders>
              <w:top w:val="single" w:sz="4" w:space="0" w:color="auto"/>
              <w:left w:val="nil"/>
              <w:bottom w:val="nil"/>
              <w:right w:val="single" w:sz="4" w:space="0" w:color="auto"/>
            </w:tcBorders>
            <w:shd w:val="clear" w:color="000000" w:fill="FFFFFF"/>
            <w:noWrap/>
            <w:vAlign w:val="bottom"/>
            <w:hideMark/>
          </w:tcPr>
          <w:p w:rsidR="00472B59" w:rsidRPr="008F0B02" w:rsidRDefault="00472B59" w:rsidP="0056395A">
            <w:pPr>
              <w:spacing w:before="40" w:line="280" w:lineRule="exact"/>
              <w:jc w:val="center"/>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 </w:t>
            </w:r>
          </w:p>
        </w:tc>
      </w:tr>
      <w:tr w:rsidR="00472B59" w:rsidRPr="008F0B02" w:rsidTr="00472B59">
        <w:trPr>
          <w:trHeight w:val="247"/>
          <w:tblHeader/>
        </w:trPr>
        <w:tc>
          <w:tcPr>
            <w:tcW w:w="5046" w:type="dxa"/>
            <w:vMerge/>
            <w:tcBorders>
              <w:top w:val="single" w:sz="4" w:space="0" w:color="auto"/>
              <w:left w:val="single" w:sz="4" w:space="0" w:color="auto"/>
              <w:bottom w:val="single" w:sz="4" w:space="0" w:color="000000"/>
              <w:right w:val="single" w:sz="4" w:space="0" w:color="auto"/>
            </w:tcBorders>
            <w:vAlign w:val="center"/>
            <w:hideMark/>
          </w:tcPr>
          <w:p w:rsidR="00472B59" w:rsidRPr="008F0B02" w:rsidRDefault="00472B59" w:rsidP="0056395A">
            <w:pPr>
              <w:spacing w:before="40" w:line="280" w:lineRule="exact"/>
              <w:rPr>
                <w:rFonts w:ascii="Arial Narrow" w:hAnsi="Arial Narrow"/>
                <w:b/>
                <w:bCs/>
                <w:noProof w:val="0"/>
                <w:color w:val="000000"/>
                <w:sz w:val="16"/>
                <w:szCs w:val="16"/>
                <w:lang w:val="en-US"/>
              </w:rPr>
            </w:pPr>
          </w:p>
        </w:tc>
        <w:tc>
          <w:tcPr>
            <w:tcW w:w="400" w:type="dxa"/>
            <w:vMerge/>
            <w:tcBorders>
              <w:left w:val="nil"/>
              <w:bottom w:val="single" w:sz="4" w:space="0" w:color="auto"/>
              <w:right w:val="single" w:sz="4" w:space="0" w:color="auto"/>
            </w:tcBorders>
            <w:shd w:val="clear" w:color="auto" w:fill="auto"/>
            <w:noWrap/>
            <w:vAlign w:val="center"/>
            <w:hideMark/>
          </w:tcPr>
          <w:p w:rsidR="00472B59" w:rsidRPr="008F0B02" w:rsidRDefault="00472B59" w:rsidP="0056395A">
            <w:pPr>
              <w:spacing w:before="40" w:line="280" w:lineRule="exact"/>
              <w:jc w:val="center"/>
              <w:rPr>
                <w:rFonts w:ascii="Arial Narrow" w:hAnsi="Arial Narrow"/>
                <w:b/>
                <w:bCs/>
                <w:noProof w:val="0"/>
                <w:color w:val="000000"/>
                <w:sz w:val="16"/>
                <w:szCs w:val="16"/>
                <w:lang w:val="en-US"/>
              </w:rPr>
            </w:pPr>
          </w:p>
        </w:tc>
        <w:tc>
          <w:tcPr>
            <w:tcW w:w="2018" w:type="dxa"/>
            <w:tcBorders>
              <w:top w:val="nil"/>
              <w:left w:val="nil"/>
              <w:bottom w:val="single" w:sz="4" w:space="0" w:color="auto"/>
              <w:right w:val="single" w:sz="4" w:space="0" w:color="auto"/>
            </w:tcBorders>
            <w:shd w:val="clear" w:color="000000" w:fill="FFFFFF"/>
            <w:noWrap/>
            <w:vAlign w:val="bottom"/>
            <w:hideMark/>
          </w:tcPr>
          <w:p w:rsidR="00472B59" w:rsidRPr="008F0B02" w:rsidRDefault="00472B59" w:rsidP="0056395A">
            <w:pPr>
              <w:spacing w:before="40" w:line="280" w:lineRule="exact"/>
              <w:jc w:val="center"/>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A. Pendapatan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Anggaran Pendapatan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1.782.091.942.671</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Realisasi Pendapatan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1.779.850.394.321</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selisih</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w:t>
            </w:r>
            <w:r>
              <w:rPr>
                <w:rFonts w:ascii="Arial Narrow" w:hAnsi="Arial Narrow"/>
                <w:noProof w:val="0"/>
                <w:color w:val="000000"/>
                <w:sz w:val="16"/>
                <w:szCs w:val="16"/>
              </w:rPr>
              <w:t>2.241.548.350</w:t>
            </w:r>
            <w:r w:rsidRPr="008F0B02">
              <w:rPr>
                <w:rFonts w:ascii="Arial Narrow" w:hAnsi="Arial Narrow"/>
                <w:noProof w:val="0"/>
                <w:color w:val="000000"/>
                <w:sz w:val="16"/>
                <w:szCs w:val="16"/>
                <w:lang w:val="en-US"/>
              </w:rPr>
              <w:t>,00)</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B. Belanja</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Anggaran Belanja</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1.841.286.645.554</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Realisasi Belanja</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1.768.574.354.911</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selisih</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72.712.290.643</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C. Penerimaan Pembiayaan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Anggaran Penerimaan Pembiayaan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126.299.679.594</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Realisasi Penerimaan Pembiayaan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122.630.756.590</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selisih</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(3.668.923.004</w:t>
            </w:r>
            <w:r w:rsidRPr="008F0B02">
              <w:rPr>
                <w:rFonts w:ascii="Arial Narrow" w:hAnsi="Arial Narrow"/>
                <w:noProof w:val="0"/>
                <w:color w:val="000000"/>
                <w:sz w:val="16"/>
                <w:szCs w:val="16"/>
                <w:lang w:val="en-US"/>
              </w:rPr>
              <w:t>,00</w:t>
            </w:r>
            <w:r>
              <w:rPr>
                <w:rFonts w:ascii="Arial Narrow" w:hAnsi="Arial Narrow"/>
                <w:noProof w:val="0"/>
                <w:color w:val="000000"/>
                <w:sz w:val="16"/>
                <w:szCs w:val="16"/>
              </w:rPr>
              <w:t>)</w:t>
            </w:r>
            <w:r w:rsidRPr="008F0B02">
              <w:rPr>
                <w:rFonts w:ascii="Arial Narrow" w:hAnsi="Arial Narrow"/>
                <w:noProof w:val="0"/>
                <w:color w:val="000000"/>
                <w:sz w:val="16"/>
                <w:szCs w:val="16"/>
                <w:lang w:val="en-US"/>
              </w:rPr>
              <w:t xml:space="preserve">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D. Pengeluaran Pembiayaan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Anggaran Pengeluaran Pembiayaan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67.104.976.711</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ind w:left="175"/>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Realisasi Pengeluaran Pembiayaan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67.428.062.068</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selisih</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F025C2" w:rsidRDefault="00ED0B5E" w:rsidP="0056395A">
            <w:pPr>
              <w:spacing w:before="40" w:line="280" w:lineRule="exact"/>
              <w:jc w:val="right"/>
              <w:rPr>
                <w:rFonts w:ascii="Arial Narrow" w:hAnsi="Arial Narrow"/>
                <w:noProof w:val="0"/>
                <w:color w:val="000000"/>
                <w:sz w:val="16"/>
                <w:szCs w:val="16"/>
              </w:rPr>
            </w:pPr>
            <w:r>
              <w:rPr>
                <w:rFonts w:ascii="Arial Narrow" w:hAnsi="Arial Narrow"/>
                <w:noProof w:val="0"/>
                <w:color w:val="000000"/>
                <w:sz w:val="16"/>
                <w:szCs w:val="16"/>
              </w:rPr>
              <w:t>(323.085.357,00)</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Perhitungan: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Selisih anggaran dan realisasi pendapatan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(a)</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w:t>
            </w:r>
            <w:r>
              <w:rPr>
                <w:rFonts w:ascii="Arial Narrow" w:hAnsi="Arial Narrow"/>
                <w:noProof w:val="0"/>
                <w:color w:val="000000"/>
                <w:sz w:val="16"/>
                <w:szCs w:val="16"/>
              </w:rPr>
              <w:t>2.241.548.350</w:t>
            </w:r>
            <w:r w:rsidRPr="008F0B02">
              <w:rPr>
                <w:rFonts w:ascii="Arial Narrow" w:hAnsi="Arial Narrow"/>
                <w:noProof w:val="0"/>
                <w:color w:val="000000"/>
                <w:sz w:val="16"/>
                <w:szCs w:val="16"/>
                <w:lang w:val="en-US"/>
              </w:rPr>
              <w:t>,00)</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Selisih anggaran dan realisasi belanja</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(b)</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72.712.290.643</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Jumlah 1 (a+b)</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A3631C">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70.47</w:t>
            </w:r>
            <w:r w:rsidR="00A3631C">
              <w:rPr>
                <w:rFonts w:ascii="Arial Narrow" w:hAnsi="Arial Narrow"/>
                <w:noProof w:val="0"/>
                <w:color w:val="000000"/>
                <w:sz w:val="16"/>
                <w:szCs w:val="16"/>
              </w:rPr>
              <w:t>0.742.293</w:t>
            </w:r>
            <w:r w:rsidRPr="008F0B02">
              <w:rPr>
                <w:rFonts w:ascii="Arial Narrow" w:hAnsi="Arial Narrow"/>
                <w:noProof w:val="0"/>
                <w:color w:val="000000"/>
                <w:sz w:val="16"/>
                <w:szCs w:val="16"/>
                <w:lang w:val="en-US"/>
              </w:rPr>
              <w:t xml:space="preserve">,00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Selisih anggaran dan realisasi penerimaan pembiayaan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(c)</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(3.668.923.004</w:t>
            </w:r>
            <w:r w:rsidRPr="008F0B02">
              <w:rPr>
                <w:rFonts w:ascii="Arial Narrow" w:hAnsi="Arial Narrow"/>
                <w:noProof w:val="0"/>
                <w:color w:val="000000"/>
                <w:sz w:val="16"/>
                <w:szCs w:val="16"/>
                <w:lang w:val="en-US"/>
              </w:rPr>
              <w:t>,00</w:t>
            </w:r>
            <w:r>
              <w:rPr>
                <w:rFonts w:ascii="Arial Narrow" w:hAnsi="Arial Narrow"/>
                <w:noProof w:val="0"/>
                <w:color w:val="000000"/>
                <w:sz w:val="16"/>
                <w:szCs w:val="16"/>
              </w:rPr>
              <w:t>)</w:t>
            </w:r>
            <w:r w:rsidRPr="008F0B02">
              <w:rPr>
                <w:rFonts w:ascii="Arial Narrow" w:hAnsi="Arial Narrow"/>
                <w:noProof w:val="0"/>
                <w:color w:val="000000"/>
                <w:sz w:val="16"/>
                <w:szCs w:val="16"/>
                <w:lang w:val="en-US"/>
              </w:rPr>
              <w:t xml:space="preserve"> </w:t>
            </w:r>
          </w:p>
        </w:tc>
      </w:tr>
      <w:tr w:rsidR="00ED0B5E" w:rsidRPr="008F0B02" w:rsidTr="00290303">
        <w:trPr>
          <w:trHeight w:val="23"/>
        </w:trPr>
        <w:tc>
          <w:tcPr>
            <w:tcW w:w="5046"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Selisih anggaran dan realisasi pengeluaran pembiayaan</w:t>
            </w:r>
          </w:p>
        </w:tc>
        <w:tc>
          <w:tcPr>
            <w:tcW w:w="400" w:type="dxa"/>
            <w:tcBorders>
              <w:top w:val="nil"/>
              <w:left w:val="nil"/>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(d)</w:t>
            </w:r>
          </w:p>
        </w:tc>
        <w:tc>
          <w:tcPr>
            <w:tcW w:w="2018" w:type="dxa"/>
            <w:tcBorders>
              <w:top w:val="nil"/>
              <w:left w:val="nil"/>
              <w:bottom w:val="single" w:sz="4" w:space="0" w:color="auto"/>
              <w:right w:val="single" w:sz="4" w:space="0" w:color="auto"/>
            </w:tcBorders>
            <w:shd w:val="clear" w:color="auto" w:fill="auto"/>
            <w:noWrap/>
            <w:hideMark/>
          </w:tcPr>
          <w:p w:rsidR="00ED0B5E" w:rsidRPr="00F025C2" w:rsidRDefault="00ED0B5E" w:rsidP="0056395A">
            <w:pPr>
              <w:spacing w:before="40" w:line="280" w:lineRule="exact"/>
              <w:jc w:val="right"/>
              <w:rPr>
                <w:rFonts w:ascii="Arial Narrow" w:hAnsi="Arial Narrow"/>
                <w:noProof w:val="0"/>
                <w:color w:val="000000"/>
                <w:sz w:val="16"/>
                <w:szCs w:val="16"/>
              </w:rPr>
            </w:pPr>
            <w:r>
              <w:rPr>
                <w:rFonts w:ascii="Arial Narrow" w:hAnsi="Arial Narrow"/>
                <w:noProof w:val="0"/>
                <w:color w:val="000000"/>
                <w:sz w:val="16"/>
                <w:szCs w:val="16"/>
              </w:rPr>
              <w:t>(323.085.357,00)</w:t>
            </w:r>
          </w:p>
        </w:tc>
      </w:tr>
      <w:tr w:rsidR="00ED0B5E" w:rsidRPr="008F0B02" w:rsidTr="00290303">
        <w:trPr>
          <w:trHeight w:val="23"/>
        </w:trPr>
        <w:tc>
          <w:tcPr>
            <w:tcW w:w="5046" w:type="dxa"/>
            <w:tcBorders>
              <w:top w:val="nil"/>
              <w:left w:val="single" w:sz="4" w:space="0" w:color="auto"/>
              <w:bottom w:val="single" w:sz="4" w:space="0" w:color="auto"/>
              <w:right w:val="nil"/>
            </w:tcBorders>
            <w:shd w:val="clear" w:color="auto" w:fill="auto"/>
            <w:noWrap/>
            <w:vAlign w:val="bottom"/>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Jumlah 2 (c+d)</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noProof w:val="0"/>
                <w:color w:val="000000"/>
                <w:sz w:val="16"/>
                <w:szCs w:val="16"/>
                <w:lang w:val="en-US"/>
              </w:rPr>
            </w:pPr>
            <w:r w:rsidRPr="008F0B02">
              <w:rPr>
                <w:rFonts w:ascii="Arial Narrow" w:hAnsi="Arial Narrow"/>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noProof w:val="0"/>
                <w:color w:val="000000"/>
                <w:sz w:val="16"/>
                <w:szCs w:val="16"/>
                <w:lang w:val="en-US"/>
              </w:rPr>
            </w:pPr>
            <w:r>
              <w:rPr>
                <w:rFonts w:ascii="Arial Narrow" w:hAnsi="Arial Narrow"/>
                <w:noProof w:val="0"/>
                <w:color w:val="000000"/>
                <w:sz w:val="16"/>
                <w:szCs w:val="16"/>
              </w:rPr>
              <w:t>(3.992.008.361,00)</w:t>
            </w:r>
            <w:r w:rsidRPr="008F0B02">
              <w:rPr>
                <w:rFonts w:ascii="Arial Narrow" w:hAnsi="Arial Narrow"/>
                <w:noProof w:val="0"/>
                <w:color w:val="000000"/>
                <w:sz w:val="16"/>
                <w:szCs w:val="16"/>
                <w:lang w:val="en-US"/>
              </w:rPr>
              <w:t xml:space="preserve"> </w:t>
            </w:r>
          </w:p>
        </w:tc>
      </w:tr>
      <w:tr w:rsidR="00ED0B5E" w:rsidRPr="008F0B02" w:rsidTr="00290303">
        <w:trPr>
          <w:trHeight w:val="23"/>
        </w:trPr>
        <w:tc>
          <w:tcPr>
            <w:tcW w:w="5046" w:type="dxa"/>
            <w:tcBorders>
              <w:top w:val="nil"/>
              <w:left w:val="single" w:sz="4" w:space="0" w:color="auto"/>
              <w:bottom w:val="single" w:sz="4" w:space="0" w:color="auto"/>
              <w:right w:val="nil"/>
            </w:tcBorders>
            <w:shd w:val="clear" w:color="auto" w:fill="auto"/>
            <w:noWrap/>
            <w:vAlign w:val="bottom"/>
            <w:hideMark/>
          </w:tcPr>
          <w:p w:rsidR="00ED0B5E" w:rsidRPr="008F0B02" w:rsidRDefault="00ED0B5E" w:rsidP="0056395A">
            <w:pPr>
              <w:spacing w:before="40" w:line="280" w:lineRule="exact"/>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SILPA ( 1+2 )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ED0B5E" w:rsidRPr="008F0B02" w:rsidRDefault="00ED0B5E" w:rsidP="0056395A">
            <w:pPr>
              <w:spacing w:before="40" w:line="280" w:lineRule="exact"/>
              <w:rPr>
                <w:rFonts w:ascii="Arial Narrow" w:hAnsi="Arial Narrow"/>
                <w:b/>
                <w:bCs/>
                <w:noProof w:val="0"/>
                <w:color w:val="000000"/>
                <w:sz w:val="16"/>
                <w:szCs w:val="16"/>
                <w:lang w:val="en-US"/>
              </w:rPr>
            </w:pPr>
            <w:r w:rsidRPr="008F0B02">
              <w:rPr>
                <w:rFonts w:ascii="Arial Narrow" w:hAnsi="Arial Narrow"/>
                <w:b/>
                <w:bCs/>
                <w:noProof w:val="0"/>
                <w:color w:val="000000"/>
                <w:sz w:val="16"/>
                <w:szCs w:val="16"/>
                <w:lang w:val="en-US"/>
              </w:rPr>
              <w:t> </w:t>
            </w:r>
          </w:p>
        </w:tc>
        <w:tc>
          <w:tcPr>
            <w:tcW w:w="2018" w:type="dxa"/>
            <w:tcBorders>
              <w:top w:val="nil"/>
              <w:left w:val="nil"/>
              <w:bottom w:val="single" w:sz="4" w:space="0" w:color="auto"/>
              <w:right w:val="single" w:sz="4" w:space="0" w:color="auto"/>
            </w:tcBorders>
            <w:shd w:val="clear" w:color="auto" w:fill="auto"/>
            <w:noWrap/>
            <w:hideMark/>
          </w:tcPr>
          <w:p w:rsidR="00ED0B5E" w:rsidRPr="008F0B02" w:rsidRDefault="00ED0B5E" w:rsidP="0056395A">
            <w:pPr>
              <w:spacing w:before="40" w:line="280" w:lineRule="exact"/>
              <w:jc w:val="right"/>
              <w:rPr>
                <w:rFonts w:ascii="Arial Narrow" w:hAnsi="Arial Narrow"/>
                <w:b/>
                <w:bCs/>
                <w:noProof w:val="0"/>
                <w:color w:val="000000"/>
                <w:sz w:val="16"/>
                <w:szCs w:val="16"/>
                <w:lang w:val="en-US"/>
              </w:rPr>
            </w:pPr>
            <w:r>
              <w:rPr>
                <w:rFonts w:ascii="Arial Narrow" w:hAnsi="Arial Narrow"/>
                <w:b/>
                <w:bCs/>
                <w:noProof w:val="0"/>
                <w:color w:val="000000"/>
                <w:sz w:val="16"/>
                <w:szCs w:val="16"/>
              </w:rPr>
              <w:t>66.478.733.932</w:t>
            </w:r>
            <w:r w:rsidRPr="008F0B02">
              <w:rPr>
                <w:rFonts w:ascii="Arial Narrow" w:hAnsi="Arial Narrow"/>
                <w:b/>
                <w:bCs/>
                <w:noProof w:val="0"/>
                <w:color w:val="000000"/>
                <w:sz w:val="16"/>
                <w:szCs w:val="16"/>
                <w:lang w:val="en-US"/>
              </w:rPr>
              <w:t xml:space="preserve">,00 </w:t>
            </w:r>
          </w:p>
        </w:tc>
      </w:tr>
    </w:tbl>
    <w:p w:rsidR="00ED0B5E" w:rsidRPr="006B7613" w:rsidRDefault="00ED0B5E" w:rsidP="00ED0B5E">
      <w:pPr>
        <w:pStyle w:val="BodyTextIndent"/>
        <w:numPr>
          <w:ilvl w:val="0"/>
          <w:numId w:val="221"/>
        </w:numPr>
        <w:tabs>
          <w:tab w:val="clear" w:pos="360"/>
          <w:tab w:val="clear" w:pos="1170"/>
        </w:tabs>
        <w:spacing w:before="120" w:after="120" w:line="280" w:lineRule="exact"/>
        <w:ind w:left="851" w:hanging="993"/>
        <w:rPr>
          <w:b/>
          <w:sz w:val="22"/>
          <w:szCs w:val="22"/>
        </w:rPr>
      </w:pPr>
      <w:r w:rsidRPr="006B7613">
        <w:rPr>
          <w:b/>
          <w:sz w:val="22"/>
          <w:szCs w:val="22"/>
        </w:rPr>
        <w:t>PENJELASAN PERUBAHAN SAL</w:t>
      </w:r>
    </w:p>
    <w:p w:rsidR="00ED0B5E" w:rsidRDefault="00ED0B5E" w:rsidP="00ED0B5E">
      <w:pPr>
        <w:spacing w:line="280" w:lineRule="exact"/>
        <w:ind w:left="851"/>
        <w:jc w:val="both"/>
        <w:rPr>
          <w:sz w:val="22"/>
          <w:szCs w:val="22"/>
        </w:rPr>
      </w:pPr>
      <w:r w:rsidRPr="006B7613">
        <w:rPr>
          <w:sz w:val="22"/>
          <w:szCs w:val="22"/>
        </w:rPr>
        <w:t xml:space="preserve">Dalam Laporan Perubahan Saldo Anggaran Lebih (LP-SAL) </w:t>
      </w:r>
      <w:r>
        <w:rPr>
          <w:sz w:val="22"/>
          <w:szCs w:val="22"/>
        </w:rPr>
        <w:t>per 31 Desember 2017 dapat dijelaskan sebagai berikut:</w:t>
      </w:r>
    </w:p>
    <w:p w:rsidR="00D80C22" w:rsidRPr="00120B6C" w:rsidRDefault="00D80C22" w:rsidP="00D80C22">
      <w:pPr>
        <w:pStyle w:val="ListParagraph"/>
        <w:numPr>
          <w:ilvl w:val="6"/>
          <w:numId w:val="217"/>
        </w:numPr>
        <w:tabs>
          <w:tab w:val="clear" w:pos="5040"/>
        </w:tabs>
        <w:spacing w:line="280" w:lineRule="exact"/>
        <w:ind w:left="1135" w:hanging="284"/>
        <w:contextualSpacing w:val="0"/>
        <w:jc w:val="both"/>
        <w:rPr>
          <w:sz w:val="22"/>
          <w:szCs w:val="22"/>
          <w:lang w:val="sv-SE"/>
        </w:rPr>
      </w:pPr>
      <w:r w:rsidRPr="00120B6C">
        <w:rPr>
          <w:sz w:val="22"/>
          <w:szCs w:val="22"/>
        </w:rPr>
        <w:t>Angka Saldo Anggaran Lebih Awal (SAL) sebesar Rp</w:t>
      </w:r>
      <w:r>
        <w:rPr>
          <w:sz w:val="22"/>
          <w:szCs w:val="22"/>
        </w:rPr>
        <w:t>111</w:t>
      </w:r>
      <w:r w:rsidRPr="00120B6C">
        <w:rPr>
          <w:sz w:val="22"/>
          <w:szCs w:val="22"/>
        </w:rPr>
        <w:t>.</w:t>
      </w:r>
      <w:r>
        <w:rPr>
          <w:sz w:val="22"/>
          <w:szCs w:val="22"/>
        </w:rPr>
        <w:t>281.501.116</w:t>
      </w:r>
      <w:r w:rsidRPr="00120B6C">
        <w:rPr>
          <w:sz w:val="22"/>
          <w:szCs w:val="22"/>
        </w:rPr>
        <w:t xml:space="preserve">,00 merupakan Silpa tahun lalu yang dianggarkan untuk membiayai defisit anggaran pada Perubahan APBD. </w:t>
      </w:r>
    </w:p>
    <w:p w:rsidR="00D80C22" w:rsidRDefault="00D80C22" w:rsidP="00290303">
      <w:pPr>
        <w:pStyle w:val="ListParagraph"/>
        <w:numPr>
          <w:ilvl w:val="6"/>
          <w:numId w:val="217"/>
        </w:numPr>
        <w:tabs>
          <w:tab w:val="clear" w:pos="5040"/>
        </w:tabs>
        <w:spacing w:line="280" w:lineRule="exact"/>
        <w:ind w:left="1135" w:hanging="284"/>
        <w:contextualSpacing w:val="0"/>
        <w:jc w:val="both"/>
        <w:rPr>
          <w:sz w:val="22"/>
          <w:szCs w:val="22"/>
        </w:rPr>
      </w:pPr>
      <w:r w:rsidRPr="00120B6C">
        <w:rPr>
          <w:sz w:val="22"/>
          <w:szCs w:val="22"/>
        </w:rPr>
        <w:t xml:space="preserve">Penggunaan SAL sebagai penerimaan pembiayaan tahun berjalan sebesar </w:t>
      </w:r>
      <w:r w:rsidRPr="00290303">
        <w:rPr>
          <w:sz w:val="22"/>
          <w:szCs w:val="22"/>
        </w:rPr>
        <w:t>(Rp11.</w:t>
      </w:r>
      <w:r w:rsidR="00B23CE1" w:rsidRPr="00290303">
        <w:rPr>
          <w:sz w:val="22"/>
          <w:szCs w:val="22"/>
        </w:rPr>
        <w:t>276.039.410</w:t>
      </w:r>
      <w:r w:rsidRPr="00290303">
        <w:rPr>
          <w:sz w:val="22"/>
          <w:szCs w:val="22"/>
        </w:rPr>
        <w:t>,00)</w:t>
      </w:r>
      <w:r>
        <w:rPr>
          <w:sz w:val="22"/>
          <w:szCs w:val="22"/>
        </w:rPr>
        <w:t xml:space="preserve"> merupakan angka surplus realisasi</w:t>
      </w:r>
      <w:r w:rsidR="00EE0986">
        <w:rPr>
          <w:sz w:val="22"/>
          <w:szCs w:val="22"/>
        </w:rPr>
        <w:t xml:space="preserve">. </w:t>
      </w:r>
      <w:r>
        <w:rPr>
          <w:sz w:val="22"/>
          <w:szCs w:val="22"/>
        </w:rPr>
        <w:t xml:space="preserve">Dalam hal ini angka SILPA sebesar Rp111.281.501.116,00 </w:t>
      </w:r>
      <w:r w:rsidR="00EE0986">
        <w:rPr>
          <w:sz w:val="22"/>
          <w:szCs w:val="22"/>
        </w:rPr>
        <w:t xml:space="preserve">yang akan digunakan untuk menutup </w:t>
      </w:r>
      <w:r w:rsidR="00EE0986">
        <w:rPr>
          <w:sz w:val="22"/>
          <w:szCs w:val="22"/>
        </w:rPr>
        <w:lastRenderedPageBreak/>
        <w:t xml:space="preserve">defisit </w:t>
      </w:r>
      <w:r>
        <w:rPr>
          <w:sz w:val="22"/>
          <w:szCs w:val="22"/>
        </w:rPr>
        <w:t>dalam APBD</w:t>
      </w:r>
      <w:r w:rsidR="00EE0986">
        <w:rPr>
          <w:sz w:val="22"/>
          <w:szCs w:val="22"/>
        </w:rPr>
        <w:t xml:space="preserve"> Perubahan. Sedangkan realisasi anggaran terdapat surplus sebesar </w:t>
      </w:r>
      <w:r w:rsidR="00EE0986" w:rsidRPr="00EE0986">
        <w:rPr>
          <w:sz w:val="22"/>
          <w:szCs w:val="22"/>
        </w:rPr>
        <w:t>Rp11.276.039.410,00 sehingga angka surplus tersebut menambah SAL Awal</w:t>
      </w:r>
      <w:r w:rsidR="00EE0986">
        <w:rPr>
          <w:sz w:val="22"/>
          <w:szCs w:val="22"/>
        </w:rPr>
        <w:t>.</w:t>
      </w:r>
    </w:p>
    <w:p w:rsidR="00D80C22" w:rsidRDefault="00D80C22" w:rsidP="00290303">
      <w:pPr>
        <w:pStyle w:val="ListParagraph"/>
        <w:numPr>
          <w:ilvl w:val="6"/>
          <w:numId w:val="217"/>
        </w:numPr>
        <w:tabs>
          <w:tab w:val="clear" w:pos="5040"/>
        </w:tabs>
        <w:spacing w:line="280" w:lineRule="exact"/>
        <w:ind w:left="1135" w:hanging="284"/>
        <w:contextualSpacing w:val="0"/>
        <w:jc w:val="both"/>
        <w:rPr>
          <w:sz w:val="22"/>
          <w:szCs w:val="22"/>
        </w:rPr>
      </w:pPr>
      <w:r>
        <w:rPr>
          <w:sz w:val="22"/>
          <w:szCs w:val="22"/>
        </w:rPr>
        <w:t xml:space="preserve">Dari SAL Awal sebesar Rp111.281.501.116,00 ditambah dengan surplus realisasi sebesar </w:t>
      </w:r>
      <w:r w:rsidRPr="00290303">
        <w:rPr>
          <w:sz w:val="22"/>
          <w:szCs w:val="22"/>
        </w:rPr>
        <w:t>Rp11.27</w:t>
      </w:r>
      <w:r w:rsidR="00B23CE1" w:rsidRPr="00290303">
        <w:rPr>
          <w:sz w:val="22"/>
          <w:szCs w:val="22"/>
        </w:rPr>
        <w:t>6.039.410</w:t>
      </w:r>
      <w:r w:rsidRPr="00290303">
        <w:rPr>
          <w:sz w:val="22"/>
          <w:szCs w:val="22"/>
        </w:rPr>
        <w:t>,00</w:t>
      </w:r>
      <w:r>
        <w:rPr>
          <w:sz w:val="22"/>
          <w:szCs w:val="22"/>
        </w:rPr>
        <w:t xml:space="preserve"> maka terdapat</w:t>
      </w:r>
      <w:r w:rsidR="00B23CE1">
        <w:rPr>
          <w:sz w:val="22"/>
          <w:szCs w:val="22"/>
        </w:rPr>
        <w:t xml:space="preserve"> </w:t>
      </w:r>
      <w:r w:rsidR="00D462B2" w:rsidRPr="00290303">
        <w:rPr>
          <w:sz w:val="22"/>
          <w:szCs w:val="22"/>
        </w:rPr>
        <w:t>sub total</w:t>
      </w:r>
      <w:r w:rsidR="00B23CE1">
        <w:rPr>
          <w:sz w:val="22"/>
          <w:szCs w:val="22"/>
        </w:rPr>
        <w:t xml:space="preserve"> sebesar </w:t>
      </w:r>
      <w:r w:rsidR="00B23CE1" w:rsidRPr="00290303">
        <w:rPr>
          <w:sz w:val="22"/>
          <w:szCs w:val="22"/>
        </w:rPr>
        <w:t>Rp122.557.540.526</w:t>
      </w:r>
      <w:r w:rsidRPr="00290303">
        <w:rPr>
          <w:sz w:val="22"/>
          <w:szCs w:val="22"/>
        </w:rPr>
        <w:t>,00.</w:t>
      </w:r>
    </w:p>
    <w:p w:rsidR="00D80C22" w:rsidRPr="00924A0D" w:rsidRDefault="00D462B2" w:rsidP="00924A0D">
      <w:pPr>
        <w:pStyle w:val="ListParagraph"/>
        <w:numPr>
          <w:ilvl w:val="6"/>
          <w:numId w:val="217"/>
        </w:numPr>
        <w:tabs>
          <w:tab w:val="clear" w:pos="5040"/>
        </w:tabs>
        <w:spacing w:line="280" w:lineRule="exact"/>
        <w:ind w:left="1135" w:hanging="284"/>
        <w:contextualSpacing w:val="0"/>
        <w:jc w:val="both"/>
        <w:rPr>
          <w:sz w:val="22"/>
          <w:szCs w:val="22"/>
        </w:rPr>
      </w:pPr>
      <w:r w:rsidRPr="00924A0D">
        <w:rPr>
          <w:sz w:val="22"/>
          <w:szCs w:val="22"/>
        </w:rPr>
        <w:t>Sisa Lebih/Kurang Pembiayaan Anggaran merupakan hasil pengurangan dari realisasi penerimaan pembiayaan (Non SILPA tahun lalu) sebesar Rp11.349.255.474,00 dengan realisasi pengeluaran pembiayaan sebesar Rp67.428.062.068,00, sehingga terdapat Sisa Kurang Pembiayaan Anggaran sebesar Rp56.078.806.594,00.</w:t>
      </w:r>
    </w:p>
    <w:p w:rsidR="00ED0B5E" w:rsidRPr="00D80C22" w:rsidRDefault="00D80C22" w:rsidP="00290303">
      <w:pPr>
        <w:pStyle w:val="ListParagraph"/>
        <w:numPr>
          <w:ilvl w:val="6"/>
          <w:numId w:val="217"/>
        </w:numPr>
        <w:tabs>
          <w:tab w:val="clear" w:pos="5040"/>
        </w:tabs>
        <w:spacing w:line="280" w:lineRule="exact"/>
        <w:ind w:left="1135" w:hanging="284"/>
        <w:contextualSpacing w:val="0"/>
        <w:jc w:val="both"/>
        <w:rPr>
          <w:sz w:val="22"/>
          <w:szCs w:val="22"/>
        </w:rPr>
      </w:pPr>
      <w:r>
        <w:rPr>
          <w:sz w:val="22"/>
          <w:szCs w:val="22"/>
        </w:rPr>
        <w:t xml:space="preserve">Karena terdapat Sisa </w:t>
      </w:r>
      <w:r w:rsidR="00D462B2" w:rsidRPr="00924A0D">
        <w:rPr>
          <w:sz w:val="22"/>
          <w:szCs w:val="22"/>
        </w:rPr>
        <w:t>Kurang</w:t>
      </w:r>
      <w:r>
        <w:rPr>
          <w:sz w:val="22"/>
          <w:szCs w:val="22"/>
        </w:rPr>
        <w:t xml:space="preserve"> Pembiayaan Anggaran sebagaimana tersebut Nomor 4 maka akan mengurangi besarnya SAL sehingga SAL Akhir </w:t>
      </w:r>
      <w:r w:rsidR="00B23CE1">
        <w:rPr>
          <w:sz w:val="22"/>
          <w:szCs w:val="22"/>
        </w:rPr>
        <w:t xml:space="preserve">menjadi sebesar </w:t>
      </w:r>
      <w:r w:rsidR="00B23CE1" w:rsidRPr="00924A0D">
        <w:rPr>
          <w:sz w:val="22"/>
          <w:szCs w:val="22"/>
        </w:rPr>
        <w:t>Rp66.478.</w:t>
      </w:r>
      <w:r w:rsidR="00D462B2" w:rsidRPr="00924A0D">
        <w:rPr>
          <w:sz w:val="22"/>
          <w:szCs w:val="22"/>
        </w:rPr>
        <w:t>733.932</w:t>
      </w:r>
      <w:r w:rsidRPr="00924A0D">
        <w:rPr>
          <w:sz w:val="22"/>
          <w:szCs w:val="22"/>
        </w:rPr>
        <w:t>,00.</w:t>
      </w:r>
    </w:p>
    <w:p w:rsidR="00A6716D" w:rsidRPr="00530564" w:rsidRDefault="00C85DFB" w:rsidP="00A6716D">
      <w:pPr>
        <w:pStyle w:val="BodyTextIndent"/>
        <w:numPr>
          <w:ilvl w:val="0"/>
          <w:numId w:val="221"/>
        </w:numPr>
        <w:tabs>
          <w:tab w:val="clear" w:pos="360"/>
          <w:tab w:val="clear" w:pos="1170"/>
        </w:tabs>
        <w:spacing w:before="120" w:after="120" w:line="280" w:lineRule="exact"/>
        <w:ind w:left="851" w:hanging="993"/>
        <w:rPr>
          <w:b/>
          <w:sz w:val="22"/>
          <w:szCs w:val="22"/>
        </w:rPr>
      </w:pPr>
      <w:r>
        <w:rPr>
          <w:b/>
          <w:sz w:val="22"/>
          <w:szCs w:val="22"/>
        </w:rPr>
        <w:t xml:space="preserve"> </w:t>
      </w:r>
      <w:r w:rsidR="00A6716D" w:rsidRPr="006555D5">
        <w:rPr>
          <w:b/>
          <w:sz w:val="22"/>
          <w:szCs w:val="22"/>
        </w:rPr>
        <w:t>PENJELASAN LAPORAN NERACA</w:t>
      </w:r>
    </w:p>
    <w:p w:rsidR="00A6716D" w:rsidRDefault="00C85DFB" w:rsidP="006A114F">
      <w:pPr>
        <w:pStyle w:val="ListParagraph"/>
        <w:widowControl w:val="0"/>
        <w:numPr>
          <w:ilvl w:val="0"/>
          <w:numId w:val="215"/>
        </w:numPr>
        <w:tabs>
          <w:tab w:val="clear" w:pos="360"/>
        </w:tabs>
        <w:autoSpaceDE w:val="0"/>
        <w:autoSpaceDN w:val="0"/>
        <w:adjustRightInd w:val="0"/>
        <w:spacing w:before="120" w:after="120" w:line="280" w:lineRule="exact"/>
        <w:ind w:left="851" w:hanging="993"/>
        <w:contextualSpacing w:val="0"/>
        <w:jc w:val="both"/>
        <w:rPr>
          <w:b/>
          <w:sz w:val="22"/>
          <w:szCs w:val="22"/>
        </w:rPr>
      </w:pPr>
      <w:r>
        <w:rPr>
          <w:b/>
          <w:sz w:val="22"/>
          <w:szCs w:val="22"/>
        </w:rPr>
        <w:t xml:space="preserve"> </w:t>
      </w:r>
      <w:r w:rsidR="00A6716D" w:rsidRPr="0050716D">
        <w:rPr>
          <w:b/>
          <w:sz w:val="22"/>
          <w:szCs w:val="22"/>
        </w:rPr>
        <w:t>ASET</w:t>
      </w:r>
      <w:r w:rsidR="00A6716D">
        <w:rPr>
          <w:b/>
          <w:sz w:val="22"/>
          <w:szCs w:val="22"/>
        </w:rPr>
        <w:t xml:space="preserve"> LANCAR</w:t>
      </w:r>
    </w:p>
    <w:p w:rsidR="003930F9" w:rsidRPr="003930F9" w:rsidRDefault="003930F9" w:rsidP="003930F9">
      <w:pPr>
        <w:pStyle w:val="ListParagraph"/>
        <w:widowControl w:val="0"/>
        <w:autoSpaceDE w:val="0"/>
        <w:autoSpaceDN w:val="0"/>
        <w:adjustRightInd w:val="0"/>
        <w:spacing w:before="120" w:after="120" w:line="280" w:lineRule="exact"/>
        <w:ind w:left="851"/>
        <w:contextualSpacing w:val="0"/>
        <w:jc w:val="both"/>
        <w:rPr>
          <w:sz w:val="22"/>
          <w:szCs w:val="22"/>
        </w:rPr>
      </w:pPr>
      <w:r w:rsidRPr="003930F9">
        <w:rPr>
          <w:sz w:val="22"/>
          <w:szCs w:val="22"/>
        </w:rPr>
        <w:t>Aset</w:t>
      </w:r>
      <w:r>
        <w:rPr>
          <w:sz w:val="22"/>
          <w:szCs w:val="22"/>
        </w:rPr>
        <w:t xml:space="preserve"> lancar meliputi kas dan setara kas, piutang dan persediaan. Pos-pos Piutang antara lain </w:t>
      </w:r>
      <w:r w:rsidR="0007313F">
        <w:rPr>
          <w:sz w:val="22"/>
          <w:szCs w:val="22"/>
        </w:rPr>
        <w:t>meliputi p</w:t>
      </w:r>
      <w:r w:rsidR="009B426B">
        <w:rPr>
          <w:sz w:val="22"/>
          <w:szCs w:val="22"/>
        </w:rPr>
        <w:t>i</w:t>
      </w:r>
      <w:r w:rsidR="009B426B" w:rsidRPr="00924A0D">
        <w:rPr>
          <w:sz w:val="22"/>
          <w:szCs w:val="22"/>
        </w:rPr>
        <w:t>u</w:t>
      </w:r>
      <w:r w:rsidR="0007313F">
        <w:rPr>
          <w:sz w:val="22"/>
          <w:szCs w:val="22"/>
        </w:rPr>
        <w:t>tang pajak, retribusi, hasil dari pemanfaatan kekayaan daerah, pendapatan lain-lain, bagi hasil pajak provinsi, beban dibayar dimuka, dan bagian lancar TPTGR. Persediaan mencakup barang atau perlengkapan yang dibeli dan disimpan untuk digunakan.</w:t>
      </w:r>
    </w:p>
    <w:p w:rsidR="00A6716D" w:rsidRPr="0037406E" w:rsidRDefault="00C85DFB" w:rsidP="009B426B">
      <w:pPr>
        <w:pStyle w:val="ListParagraph"/>
        <w:widowControl w:val="0"/>
        <w:numPr>
          <w:ilvl w:val="1"/>
          <w:numId w:val="222"/>
        </w:numPr>
        <w:autoSpaceDE w:val="0"/>
        <w:autoSpaceDN w:val="0"/>
        <w:adjustRightInd w:val="0"/>
        <w:spacing w:before="240" w:after="120" w:line="280" w:lineRule="exact"/>
        <w:ind w:left="850" w:hanging="992"/>
        <w:contextualSpacing w:val="0"/>
        <w:jc w:val="both"/>
        <w:rPr>
          <w:b/>
          <w:sz w:val="22"/>
          <w:szCs w:val="22"/>
        </w:rPr>
      </w:pPr>
      <w:r>
        <w:rPr>
          <w:b/>
          <w:sz w:val="22"/>
          <w:szCs w:val="22"/>
        </w:rPr>
        <w:t xml:space="preserve"> </w:t>
      </w:r>
      <w:r w:rsidR="00A6716D" w:rsidRPr="00283CA7">
        <w:rPr>
          <w:b/>
          <w:sz w:val="22"/>
          <w:szCs w:val="22"/>
        </w:rPr>
        <w:t>Kas dan Setara Kas</w:t>
      </w:r>
    </w:p>
    <w:p w:rsidR="005B4C79" w:rsidRDefault="00A6716D" w:rsidP="0039447C">
      <w:pPr>
        <w:spacing w:before="60" w:after="60"/>
        <w:ind w:left="357"/>
        <w:jc w:val="center"/>
        <w:rPr>
          <w:rFonts w:ascii="Arial Narrow" w:hAnsi="Arial Narrow"/>
          <w:sz w:val="18"/>
          <w:szCs w:val="18"/>
        </w:rPr>
      </w:pPr>
      <w:r w:rsidRPr="009E39E0">
        <w:rPr>
          <w:rFonts w:ascii="Arial Narrow" w:hAnsi="Arial Narrow"/>
          <w:sz w:val="18"/>
          <w:szCs w:val="18"/>
        </w:rPr>
        <w:t xml:space="preserve">Tabel V.35  </w:t>
      </w:r>
    </w:p>
    <w:p w:rsidR="00A6716D" w:rsidRPr="009E39E0" w:rsidRDefault="00A6716D" w:rsidP="0039447C">
      <w:pPr>
        <w:spacing w:before="60" w:after="60"/>
        <w:ind w:left="357"/>
        <w:jc w:val="center"/>
        <w:rPr>
          <w:rFonts w:ascii="Arial Narrow" w:hAnsi="Arial Narrow"/>
          <w:b/>
          <w:sz w:val="18"/>
          <w:szCs w:val="18"/>
        </w:rPr>
      </w:pPr>
      <w:r w:rsidRPr="009E39E0">
        <w:rPr>
          <w:rFonts w:ascii="Arial Narrow" w:hAnsi="Arial Narrow"/>
          <w:sz w:val="18"/>
          <w:szCs w:val="18"/>
        </w:rPr>
        <w:t>Kas dan Setara Kas 2017 dan TA 2016</w:t>
      </w:r>
    </w:p>
    <w:tbl>
      <w:tblPr>
        <w:tblW w:w="73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245"/>
        <w:gridCol w:w="1851"/>
        <w:gridCol w:w="1708"/>
      </w:tblGrid>
      <w:tr w:rsidR="00A6716D" w:rsidRPr="00283CA7" w:rsidTr="00924A0D">
        <w:trPr>
          <w:trHeight w:val="317"/>
        </w:trPr>
        <w:tc>
          <w:tcPr>
            <w:tcW w:w="3814" w:type="dxa"/>
            <w:gridSpan w:val="2"/>
            <w:shd w:val="clear" w:color="auto" w:fill="auto"/>
            <w:noWrap/>
            <w:vAlign w:val="center"/>
            <w:hideMark/>
          </w:tcPr>
          <w:p w:rsidR="00A6716D" w:rsidRPr="00283CA7" w:rsidRDefault="00A6716D" w:rsidP="003E3350">
            <w:pPr>
              <w:spacing w:before="40" w:line="280" w:lineRule="exact"/>
              <w:jc w:val="center"/>
              <w:rPr>
                <w:rFonts w:ascii="Arial Narrow" w:hAnsi="Arial Narrow"/>
                <w:b/>
                <w:bCs/>
                <w:noProof w:val="0"/>
                <w:sz w:val="16"/>
                <w:szCs w:val="22"/>
                <w:lang w:val="en-US"/>
              </w:rPr>
            </w:pPr>
            <w:r w:rsidRPr="00283CA7">
              <w:rPr>
                <w:rFonts w:ascii="Arial Narrow" w:hAnsi="Arial Narrow"/>
                <w:b/>
                <w:bCs/>
                <w:noProof w:val="0"/>
                <w:sz w:val="16"/>
                <w:szCs w:val="22"/>
                <w:lang w:val="en-US"/>
              </w:rPr>
              <w:t>Kas dan Setara Kas</w:t>
            </w:r>
          </w:p>
        </w:tc>
        <w:tc>
          <w:tcPr>
            <w:tcW w:w="1851" w:type="dxa"/>
            <w:shd w:val="clear" w:color="000000" w:fill="FFFFFF"/>
            <w:noWrap/>
            <w:vAlign w:val="bottom"/>
            <w:hideMark/>
          </w:tcPr>
          <w:p w:rsidR="00A6716D" w:rsidRPr="00283CA7" w:rsidRDefault="00A6716D" w:rsidP="003E3350">
            <w:pPr>
              <w:spacing w:before="40" w:line="280" w:lineRule="exact"/>
              <w:jc w:val="center"/>
              <w:rPr>
                <w:rFonts w:ascii="Arial Narrow" w:hAnsi="Arial Narrow"/>
                <w:b/>
                <w:bCs/>
                <w:noProof w:val="0"/>
                <w:sz w:val="16"/>
                <w:szCs w:val="22"/>
                <w:lang w:val="en-US"/>
              </w:rPr>
            </w:pPr>
            <w:r>
              <w:rPr>
                <w:rFonts w:ascii="Arial Narrow" w:hAnsi="Arial Narrow"/>
                <w:b/>
                <w:bCs/>
                <w:noProof w:val="0"/>
                <w:sz w:val="16"/>
                <w:szCs w:val="22"/>
                <w:lang w:val="en-US"/>
              </w:rPr>
              <w:t>201</w:t>
            </w:r>
            <w:r>
              <w:rPr>
                <w:rFonts w:ascii="Arial Narrow" w:hAnsi="Arial Narrow"/>
                <w:b/>
                <w:bCs/>
                <w:noProof w:val="0"/>
                <w:sz w:val="16"/>
                <w:szCs w:val="22"/>
              </w:rPr>
              <w:t>7</w:t>
            </w:r>
            <w:r w:rsidRPr="00283CA7">
              <w:rPr>
                <w:rFonts w:ascii="Arial Narrow" w:hAnsi="Arial Narrow"/>
                <w:b/>
                <w:bCs/>
                <w:noProof w:val="0"/>
                <w:sz w:val="16"/>
                <w:szCs w:val="22"/>
                <w:lang w:val="en-US"/>
              </w:rPr>
              <w:t xml:space="preserve"> (Rp)</w:t>
            </w:r>
          </w:p>
        </w:tc>
        <w:tc>
          <w:tcPr>
            <w:tcW w:w="1708" w:type="dxa"/>
            <w:shd w:val="clear" w:color="000000" w:fill="FFFFFF"/>
            <w:noWrap/>
            <w:vAlign w:val="bottom"/>
            <w:hideMark/>
          </w:tcPr>
          <w:p w:rsidR="00A6716D" w:rsidRPr="00283CA7" w:rsidRDefault="00A6716D" w:rsidP="003E3350">
            <w:pPr>
              <w:spacing w:before="40" w:line="280" w:lineRule="exact"/>
              <w:jc w:val="center"/>
              <w:rPr>
                <w:rFonts w:ascii="Arial Narrow" w:hAnsi="Arial Narrow"/>
                <w:b/>
                <w:bCs/>
                <w:noProof w:val="0"/>
                <w:sz w:val="16"/>
                <w:szCs w:val="22"/>
                <w:lang w:val="en-US"/>
              </w:rPr>
            </w:pPr>
            <w:r>
              <w:rPr>
                <w:rFonts w:ascii="Arial Narrow" w:hAnsi="Arial Narrow"/>
                <w:b/>
                <w:bCs/>
                <w:noProof w:val="0"/>
                <w:sz w:val="16"/>
                <w:szCs w:val="22"/>
                <w:lang w:val="en-US"/>
              </w:rPr>
              <w:t>201</w:t>
            </w:r>
            <w:r>
              <w:rPr>
                <w:rFonts w:ascii="Arial Narrow" w:hAnsi="Arial Narrow"/>
                <w:b/>
                <w:bCs/>
                <w:noProof w:val="0"/>
                <w:sz w:val="16"/>
                <w:szCs w:val="22"/>
              </w:rPr>
              <w:t>6</w:t>
            </w:r>
            <w:r w:rsidRPr="00283CA7">
              <w:rPr>
                <w:rFonts w:ascii="Arial Narrow" w:hAnsi="Arial Narrow"/>
                <w:b/>
                <w:bCs/>
                <w:noProof w:val="0"/>
                <w:sz w:val="16"/>
                <w:szCs w:val="22"/>
                <w:lang w:val="en-US"/>
              </w:rPr>
              <w:t xml:space="preserve"> (Rp)</w:t>
            </w:r>
          </w:p>
        </w:tc>
      </w:tr>
      <w:tr w:rsidR="00A6716D" w:rsidRPr="00283CA7" w:rsidTr="00924A0D">
        <w:trPr>
          <w:trHeight w:val="84"/>
        </w:trPr>
        <w:tc>
          <w:tcPr>
            <w:tcW w:w="569"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1.1.1</w:t>
            </w:r>
          </w:p>
        </w:tc>
        <w:tc>
          <w:tcPr>
            <w:tcW w:w="3245"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Kas di Kas Umum Daerah</w:t>
            </w:r>
          </w:p>
        </w:tc>
        <w:tc>
          <w:tcPr>
            <w:tcW w:w="1851" w:type="dxa"/>
            <w:shd w:val="clear" w:color="auto" w:fill="auto"/>
            <w:noWrap/>
            <w:vAlign w:val="bottom"/>
            <w:hideMark/>
          </w:tcPr>
          <w:p w:rsidR="00A6716D" w:rsidRDefault="00A6716D" w:rsidP="003E3350">
            <w:pPr>
              <w:spacing w:line="280" w:lineRule="exact"/>
              <w:jc w:val="right"/>
              <w:rPr>
                <w:rFonts w:ascii="Arial Narrow" w:hAnsi="Arial Narrow" w:cs="Calibri"/>
                <w:color w:val="000000"/>
                <w:sz w:val="16"/>
                <w:szCs w:val="16"/>
              </w:rPr>
            </w:pPr>
            <w:r>
              <w:rPr>
                <w:rFonts w:ascii="Arial Narrow" w:hAnsi="Arial Narrow" w:cs="Calibri"/>
                <w:color w:val="000000"/>
                <w:sz w:val="16"/>
                <w:szCs w:val="16"/>
              </w:rPr>
              <w:t>48.768.747.487,00</w:t>
            </w:r>
          </w:p>
        </w:tc>
        <w:tc>
          <w:tcPr>
            <w:tcW w:w="1708" w:type="dxa"/>
            <w:shd w:val="clear" w:color="auto" w:fill="auto"/>
            <w:noWrap/>
            <w:vAlign w:val="bottom"/>
            <w:hideMark/>
          </w:tcPr>
          <w:p w:rsidR="00A6716D" w:rsidRPr="00283CA7" w:rsidRDefault="00A6716D" w:rsidP="003E3350">
            <w:pPr>
              <w:spacing w:before="40" w:line="280" w:lineRule="exact"/>
              <w:jc w:val="right"/>
              <w:rPr>
                <w:rFonts w:ascii="Arial Narrow" w:hAnsi="Arial Narrow"/>
                <w:noProof w:val="0"/>
                <w:sz w:val="16"/>
                <w:szCs w:val="22"/>
                <w:lang w:val="en-US"/>
              </w:rPr>
            </w:pPr>
            <w:r w:rsidRPr="00283CA7">
              <w:rPr>
                <w:rFonts w:ascii="Arial Narrow" w:hAnsi="Arial Narrow"/>
                <w:noProof w:val="0"/>
                <w:sz w:val="16"/>
                <w:szCs w:val="22"/>
                <w:lang w:val="en-US"/>
              </w:rPr>
              <w:t xml:space="preserve"> 93.726.869.243,00 </w:t>
            </w:r>
          </w:p>
        </w:tc>
      </w:tr>
      <w:tr w:rsidR="00A6716D" w:rsidRPr="00283CA7" w:rsidTr="00924A0D">
        <w:trPr>
          <w:trHeight w:val="84"/>
        </w:trPr>
        <w:tc>
          <w:tcPr>
            <w:tcW w:w="569"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1.1.2</w:t>
            </w:r>
          </w:p>
        </w:tc>
        <w:tc>
          <w:tcPr>
            <w:tcW w:w="3245"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Kas di Bendahara Pengeluaran</w:t>
            </w:r>
          </w:p>
        </w:tc>
        <w:tc>
          <w:tcPr>
            <w:tcW w:w="1851" w:type="dxa"/>
            <w:shd w:val="clear" w:color="auto" w:fill="auto"/>
            <w:noWrap/>
            <w:vAlign w:val="bottom"/>
            <w:hideMark/>
          </w:tcPr>
          <w:p w:rsidR="00A6716D" w:rsidRDefault="00A6716D" w:rsidP="003E3350">
            <w:pPr>
              <w:spacing w:line="280" w:lineRule="exact"/>
              <w:jc w:val="right"/>
              <w:rPr>
                <w:rFonts w:ascii="Arial Narrow" w:hAnsi="Arial Narrow" w:cs="Calibri"/>
                <w:color w:val="000000"/>
                <w:sz w:val="16"/>
                <w:szCs w:val="16"/>
              </w:rPr>
            </w:pPr>
            <w:r>
              <w:rPr>
                <w:rFonts w:ascii="Arial Narrow" w:hAnsi="Arial Narrow" w:cs="Calibri"/>
                <w:color w:val="000000"/>
                <w:sz w:val="16"/>
                <w:szCs w:val="16"/>
              </w:rPr>
              <w:t>246.362.544,00</w:t>
            </w:r>
          </w:p>
        </w:tc>
        <w:tc>
          <w:tcPr>
            <w:tcW w:w="1708" w:type="dxa"/>
            <w:shd w:val="clear" w:color="auto" w:fill="auto"/>
            <w:noWrap/>
            <w:vAlign w:val="bottom"/>
            <w:hideMark/>
          </w:tcPr>
          <w:p w:rsidR="00A6716D" w:rsidRPr="00283CA7" w:rsidRDefault="00A6716D" w:rsidP="003E3350">
            <w:pPr>
              <w:spacing w:before="40" w:line="280" w:lineRule="exact"/>
              <w:jc w:val="right"/>
              <w:rPr>
                <w:rFonts w:ascii="Arial Narrow" w:hAnsi="Arial Narrow"/>
                <w:noProof w:val="0"/>
                <w:sz w:val="16"/>
                <w:szCs w:val="22"/>
                <w:lang w:val="en-US"/>
              </w:rPr>
            </w:pPr>
            <w:r w:rsidRPr="00283CA7">
              <w:rPr>
                <w:rFonts w:ascii="Arial Narrow" w:hAnsi="Arial Narrow"/>
                <w:noProof w:val="0"/>
                <w:sz w:val="16"/>
                <w:szCs w:val="22"/>
                <w:lang w:val="en-US"/>
              </w:rPr>
              <w:t xml:space="preserve"> 280.268.390,00 </w:t>
            </w:r>
          </w:p>
        </w:tc>
      </w:tr>
      <w:tr w:rsidR="00A6716D" w:rsidRPr="00283CA7" w:rsidTr="00924A0D">
        <w:trPr>
          <w:trHeight w:val="96"/>
        </w:trPr>
        <w:tc>
          <w:tcPr>
            <w:tcW w:w="569"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1.1.3</w:t>
            </w:r>
          </w:p>
        </w:tc>
        <w:tc>
          <w:tcPr>
            <w:tcW w:w="3245"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Kas di Bendahara Penerimaan</w:t>
            </w:r>
          </w:p>
        </w:tc>
        <w:tc>
          <w:tcPr>
            <w:tcW w:w="1851" w:type="dxa"/>
            <w:shd w:val="clear" w:color="auto" w:fill="auto"/>
            <w:noWrap/>
            <w:vAlign w:val="bottom"/>
            <w:hideMark/>
          </w:tcPr>
          <w:p w:rsidR="00A6716D" w:rsidRDefault="00A6716D" w:rsidP="003E3350">
            <w:pPr>
              <w:spacing w:line="280" w:lineRule="exact"/>
              <w:jc w:val="right"/>
              <w:rPr>
                <w:rFonts w:ascii="Arial Narrow" w:hAnsi="Arial Narrow" w:cs="Calibri"/>
                <w:color w:val="000000"/>
                <w:sz w:val="16"/>
                <w:szCs w:val="16"/>
              </w:rPr>
            </w:pPr>
            <w:r>
              <w:rPr>
                <w:rFonts w:ascii="Arial Narrow" w:hAnsi="Arial Narrow" w:cs="Calibri"/>
                <w:color w:val="000000"/>
                <w:sz w:val="16"/>
                <w:szCs w:val="16"/>
              </w:rPr>
              <w:t>113.769.796,00</w:t>
            </w:r>
          </w:p>
        </w:tc>
        <w:tc>
          <w:tcPr>
            <w:tcW w:w="1708" w:type="dxa"/>
            <w:shd w:val="clear" w:color="auto" w:fill="auto"/>
            <w:noWrap/>
            <w:vAlign w:val="bottom"/>
            <w:hideMark/>
          </w:tcPr>
          <w:p w:rsidR="00A6716D" w:rsidRPr="00283CA7" w:rsidRDefault="00A6716D" w:rsidP="003E3350">
            <w:pPr>
              <w:spacing w:before="40" w:line="280" w:lineRule="exact"/>
              <w:jc w:val="right"/>
              <w:rPr>
                <w:rFonts w:ascii="Arial Narrow" w:hAnsi="Arial Narrow"/>
                <w:noProof w:val="0"/>
                <w:sz w:val="16"/>
                <w:szCs w:val="22"/>
                <w:lang w:val="en-US"/>
              </w:rPr>
            </w:pPr>
            <w:r w:rsidRPr="00283CA7">
              <w:rPr>
                <w:rFonts w:ascii="Arial Narrow" w:hAnsi="Arial Narrow"/>
                <w:noProof w:val="0"/>
                <w:sz w:val="16"/>
                <w:szCs w:val="22"/>
                <w:lang w:val="en-US"/>
              </w:rPr>
              <w:t xml:space="preserve"> 10.948.600,00 </w:t>
            </w:r>
          </w:p>
        </w:tc>
      </w:tr>
      <w:tr w:rsidR="00A6716D" w:rsidRPr="00283CA7" w:rsidTr="00924A0D">
        <w:trPr>
          <w:trHeight w:val="84"/>
        </w:trPr>
        <w:tc>
          <w:tcPr>
            <w:tcW w:w="569"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1.1.4</w:t>
            </w:r>
          </w:p>
        </w:tc>
        <w:tc>
          <w:tcPr>
            <w:tcW w:w="3245"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Kas di BLUD</w:t>
            </w:r>
          </w:p>
        </w:tc>
        <w:tc>
          <w:tcPr>
            <w:tcW w:w="1851" w:type="dxa"/>
            <w:shd w:val="clear" w:color="auto" w:fill="auto"/>
            <w:noWrap/>
            <w:vAlign w:val="bottom"/>
            <w:hideMark/>
          </w:tcPr>
          <w:p w:rsidR="00A6716D" w:rsidRDefault="00A6716D" w:rsidP="003E3350">
            <w:pPr>
              <w:spacing w:line="280" w:lineRule="exact"/>
              <w:jc w:val="right"/>
              <w:rPr>
                <w:rFonts w:ascii="Arial Narrow" w:hAnsi="Arial Narrow" w:cs="Calibri"/>
                <w:color w:val="000000"/>
                <w:sz w:val="16"/>
                <w:szCs w:val="16"/>
              </w:rPr>
            </w:pPr>
            <w:r>
              <w:rPr>
                <w:rFonts w:ascii="Arial Narrow" w:hAnsi="Arial Narrow" w:cs="Calibri"/>
                <w:color w:val="000000"/>
                <w:sz w:val="16"/>
                <w:szCs w:val="16"/>
              </w:rPr>
              <w:t>8.740.721.574,00</w:t>
            </w:r>
          </w:p>
        </w:tc>
        <w:tc>
          <w:tcPr>
            <w:tcW w:w="1708" w:type="dxa"/>
            <w:shd w:val="clear" w:color="auto" w:fill="auto"/>
            <w:noWrap/>
            <w:vAlign w:val="bottom"/>
            <w:hideMark/>
          </w:tcPr>
          <w:p w:rsidR="00A6716D" w:rsidRPr="00283CA7" w:rsidRDefault="00A6716D" w:rsidP="003E3350">
            <w:pPr>
              <w:spacing w:before="40" w:line="280" w:lineRule="exact"/>
              <w:jc w:val="right"/>
              <w:rPr>
                <w:rFonts w:ascii="Arial Narrow" w:hAnsi="Arial Narrow"/>
                <w:noProof w:val="0"/>
                <w:sz w:val="16"/>
                <w:szCs w:val="22"/>
                <w:lang w:val="en-US"/>
              </w:rPr>
            </w:pPr>
            <w:r w:rsidRPr="00283CA7">
              <w:rPr>
                <w:rFonts w:ascii="Arial Narrow" w:hAnsi="Arial Narrow"/>
                <w:noProof w:val="0"/>
                <w:sz w:val="16"/>
                <w:szCs w:val="22"/>
                <w:lang w:val="en-US"/>
              </w:rPr>
              <w:t xml:space="preserve"> 12.714.466.834,00 </w:t>
            </w:r>
          </w:p>
        </w:tc>
      </w:tr>
      <w:tr w:rsidR="00A6716D" w:rsidRPr="00283CA7" w:rsidTr="00924A0D">
        <w:trPr>
          <w:trHeight w:val="84"/>
        </w:trPr>
        <w:tc>
          <w:tcPr>
            <w:tcW w:w="569" w:type="dxa"/>
            <w:shd w:val="clear" w:color="auto" w:fill="auto"/>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1.1.5</w:t>
            </w:r>
          </w:p>
        </w:tc>
        <w:tc>
          <w:tcPr>
            <w:tcW w:w="3245" w:type="dxa"/>
            <w:shd w:val="clear" w:color="auto" w:fill="auto"/>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Kas di Rek. Bendahara JKN di Puskesmas</w:t>
            </w:r>
          </w:p>
        </w:tc>
        <w:tc>
          <w:tcPr>
            <w:tcW w:w="1851" w:type="dxa"/>
            <w:shd w:val="clear" w:color="auto" w:fill="auto"/>
            <w:noWrap/>
            <w:vAlign w:val="bottom"/>
            <w:hideMark/>
          </w:tcPr>
          <w:p w:rsidR="00A6716D" w:rsidRDefault="00A6716D" w:rsidP="003E3350">
            <w:pPr>
              <w:spacing w:line="280" w:lineRule="exact"/>
              <w:jc w:val="right"/>
              <w:rPr>
                <w:rFonts w:ascii="Arial Narrow" w:hAnsi="Arial Narrow" w:cs="Calibri"/>
                <w:color w:val="000000"/>
                <w:sz w:val="16"/>
                <w:szCs w:val="16"/>
              </w:rPr>
            </w:pPr>
            <w:r>
              <w:rPr>
                <w:rFonts w:ascii="Arial Narrow" w:hAnsi="Arial Narrow" w:cs="Calibri"/>
                <w:color w:val="000000"/>
                <w:sz w:val="16"/>
                <w:szCs w:val="16"/>
              </w:rPr>
              <w:t>3.427.957.517,00</w:t>
            </w:r>
          </w:p>
        </w:tc>
        <w:tc>
          <w:tcPr>
            <w:tcW w:w="1708" w:type="dxa"/>
            <w:shd w:val="clear" w:color="auto" w:fill="auto"/>
            <w:noWrap/>
            <w:vAlign w:val="bottom"/>
            <w:hideMark/>
          </w:tcPr>
          <w:p w:rsidR="00A6716D" w:rsidRPr="00283CA7" w:rsidRDefault="00A6716D" w:rsidP="003E3350">
            <w:pPr>
              <w:spacing w:before="40" w:line="280" w:lineRule="exact"/>
              <w:jc w:val="right"/>
              <w:rPr>
                <w:rFonts w:ascii="Arial Narrow" w:hAnsi="Arial Narrow"/>
                <w:noProof w:val="0"/>
                <w:sz w:val="16"/>
                <w:szCs w:val="22"/>
                <w:lang w:val="en-US"/>
              </w:rPr>
            </w:pPr>
            <w:r w:rsidRPr="00283CA7">
              <w:rPr>
                <w:rFonts w:ascii="Arial Narrow" w:hAnsi="Arial Narrow"/>
                <w:noProof w:val="0"/>
                <w:sz w:val="16"/>
                <w:szCs w:val="22"/>
                <w:lang w:val="en-US"/>
              </w:rPr>
              <w:t xml:space="preserve"> 4.598.055.207,00 </w:t>
            </w:r>
          </w:p>
        </w:tc>
      </w:tr>
      <w:tr w:rsidR="00A6716D" w:rsidRPr="00283CA7" w:rsidTr="00924A0D">
        <w:trPr>
          <w:trHeight w:val="84"/>
        </w:trPr>
        <w:tc>
          <w:tcPr>
            <w:tcW w:w="569"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1.1.6</w:t>
            </w:r>
          </w:p>
        </w:tc>
        <w:tc>
          <w:tcPr>
            <w:tcW w:w="3245" w:type="dxa"/>
            <w:shd w:val="clear" w:color="auto" w:fill="auto"/>
            <w:noWrap/>
            <w:vAlign w:val="bottom"/>
            <w:hideMark/>
          </w:tcPr>
          <w:p w:rsidR="00A6716D" w:rsidRPr="00283CA7" w:rsidRDefault="00A6716D" w:rsidP="003E3350">
            <w:pPr>
              <w:spacing w:before="40" w:line="280" w:lineRule="exact"/>
              <w:rPr>
                <w:rFonts w:ascii="Arial Narrow" w:hAnsi="Arial Narrow"/>
                <w:noProof w:val="0"/>
                <w:sz w:val="16"/>
                <w:szCs w:val="22"/>
                <w:lang w:val="en-US"/>
              </w:rPr>
            </w:pPr>
            <w:r w:rsidRPr="00283CA7">
              <w:rPr>
                <w:rFonts w:ascii="Arial Narrow" w:hAnsi="Arial Narrow"/>
                <w:noProof w:val="0"/>
                <w:sz w:val="16"/>
                <w:szCs w:val="22"/>
                <w:lang w:val="en-US"/>
              </w:rPr>
              <w:t>Kas di BOS</w:t>
            </w:r>
          </w:p>
        </w:tc>
        <w:tc>
          <w:tcPr>
            <w:tcW w:w="1851" w:type="dxa"/>
            <w:shd w:val="clear" w:color="auto" w:fill="auto"/>
            <w:noWrap/>
            <w:vAlign w:val="bottom"/>
            <w:hideMark/>
          </w:tcPr>
          <w:p w:rsidR="00A6716D" w:rsidRDefault="00EA561E" w:rsidP="003E3350">
            <w:pPr>
              <w:spacing w:line="280" w:lineRule="exact"/>
              <w:jc w:val="right"/>
              <w:rPr>
                <w:rFonts w:ascii="Arial Narrow" w:hAnsi="Arial Narrow" w:cs="Calibri"/>
                <w:color w:val="000000"/>
                <w:sz w:val="16"/>
                <w:szCs w:val="16"/>
              </w:rPr>
            </w:pPr>
            <w:r>
              <w:rPr>
                <w:rFonts w:ascii="Arial Narrow" w:hAnsi="Arial Narrow" w:cs="Calibri"/>
                <w:color w:val="000000"/>
                <w:sz w:val="16"/>
                <w:szCs w:val="16"/>
              </w:rPr>
              <w:t>5.241.782.257</w:t>
            </w:r>
            <w:r w:rsidR="00A6716D">
              <w:rPr>
                <w:rFonts w:ascii="Arial Narrow" w:hAnsi="Arial Narrow" w:cs="Calibri"/>
                <w:color w:val="000000"/>
                <w:sz w:val="16"/>
                <w:szCs w:val="16"/>
              </w:rPr>
              <w:t>,00</w:t>
            </w:r>
          </w:p>
        </w:tc>
        <w:tc>
          <w:tcPr>
            <w:tcW w:w="1708" w:type="dxa"/>
            <w:shd w:val="clear" w:color="auto" w:fill="auto"/>
            <w:noWrap/>
            <w:vAlign w:val="bottom"/>
            <w:hideMark/>
          </w:tcPr>
          <w:p w:rsidR="00A6716D" w:rsidRPr="00283CA7" w:rsidRDefault="00A6716D" w:rsidP="003E3350">
            <w:pPr>
              <w:spacing w:before="40" w:line="280" w:lineRule="exact"/>
              <w:jc w:val="right"/>
              <w:rPr>
                <w:rFonts w:ascii="Arial Narrow" w:hAnsi="Arial Narrow"/>
                <w:noProof w:val="0"/>
                <w:sz w:val="16"/>
                <w:szCs w:val="22"/>
                <w:lang w:val="en-US"/>
              </w:rPr>
            </w:pPr>
            <w:r w:rsidRPr="00283CA7">
              <w:rPr>
                <w:rFonts w:ascii="Arial Narrow" w:hAnsi="Arial Narrow"/>
                <w:noProof w:val="0"/>
                <w:sz w:val="16"/>
                <w:szCs w:val="22"/>
                <w:lang w:val="en-US"/>
              </w:rPr>
              <w:t>3.629.136.839,00</w:t>
            </w:r>
          </w:p>
        </w:tc>
      </w:tr>
      <w:tr w:rsidR="00A6716D" w:rsidRPr="00283CA7" w:rsidTr="00924A0D">
        <w:trPr>
          <w:trHeight w:val="84"/>
        </w:trPr>
        <w:tc>
          <w:tcPr>
            <w:tcW w:w="3814" w:type="dxa"/>
            <w:gridSpan w:val="2"/>
            <w:shd w:val="clear" w:color="auto" w:fill="auto"/>
            <w:noWrap/>
            <w:vAlign w:val="bottom"/>
            <w:hideMark/>
          </w:tcPr>
          <w:p w:rsidR="00A6716D" w:rsidRPr="00283CA7" w:rsidRDefault="00A6716D" w:rsidP="003E3350">
            <w:pPr>
              <w:spacing w:before="40" w:line="280" w:lineRule="exact"/>
              <w:rPr>
                <w:rFonts w:ascii="Arial Narrow" w:hAnsi="Arial Narrow"/>
                <w:b/>
                <w:bCs/>
                <w:noProof w:val="0"/>
                <w:sz w:val="16"/>
                <w:szCs w:val="22"/>
                <w:lang w:val="en-US"/>
              </w:rPr>
            </w:pPr>
            <w:r w:rsidRPr="00283CA7">
              <w:rPr>
                <w:rFonts w:ascii="Arial Narrow" w:hAnsi="Arial Narrow"/>
                <w:b/>
                <w:bCs/>
                <w:noProof w:val="0"/>
                <w:sz w:val="16"/>
                <w:szCs w:val="22"/>
                <w:lang w:val="en-US"/>
              </w:rPr>
              <w:t>Jumlah Kas dan Setara Kas</w:t>
            </w:r>
          </w:p>
        </w:tc>
        <w:tc>
          <w:tcPr>
            <w:tcW w:w="1851" w:type="dxa"/>
            <w:shd w:val="clear" w:color="auto" w:fill="auto"/>
            <w:noWrap/>
            <w:vAlign w:val="bottom"/>
            <w:hideMark/>
          </w:tcPr>
          <w:p w:rsidR="00A6716D" w:rsidRPr="005F238C" w:rsidRDefault="00A6716D" w:rsidP="00EA561E">
            <w:pPr>
              <w:spacing w:before="40" w:line="280" w:lineRule="exact"/>
              <w:jc w:val="right"/>
              <w:rPr>
                <w:rFonts w:ascii="Arial Narrow" w:hAnsi="Arial Narrow"/>
                <w:b/>
                <w:bCs/>
                <w:noProof w:val="0"/>
                <w:sz w:val="16"/>
                <w:szCs w:val="22"/>
              </w:rPr>
            </w:pPr>
            <w:r w:rsidRPr="005F238C">
              <w:rPr>
                <w:rFonts w:ascii="Arial Narrow" w:hAnsi="Arial Narrow"/>
                <w:b/>
                <w:bCs/>
                <w:noProof w:val="0"/>
                <w:sz w:val="16"/>
                <w:szCs w:val="22"/>
                <w:lang w:val="en-US"/>
              </w:rPr>
              <w:t>66.5</w:t>
            </w:r>
            <w:r w:rsidR="00EA561E">
              <w:rPr>
                <w:rFonts w:ascii="Arial Narrow" w:hAnsi="Arial Narrow"/>
                <w:b/>
                <w:bCs/>
                <w:noProof w:val="0"/>
                <w:sz w:val="16"/>
                <w:szCs w:val="22"/>
              </w:rPr>
              <w:t>39.341.175</w:t>
            </w:r>
            <w:r w:rsidRPr="005F238C">
              <w:rPr>
                <w:rFonts w:ascii="Arial Narrow" w:hAnsi="Arial Narrow"/>
                <w:b/>
                <w:bCs/>
                <w:noProof w:val="0"/>
                <w:sz w:val="16"/>
                <w:szCs w:val="22"/>
                <w:lang w:val="en-US"/>
              </w:rPr>
              <w:t>,00</w:t>
            </w:r>
          </w:p>
        </w:tc>
        <w:tc>
          <w:tcPr>
            <w:tcW w:w="1708" w:type="dxa"/>
            <w:shd w:val="clear" w:color="auto" w:fill="auto"/>
            <w:noWrap/>
            <w:vAlign w:val="bottom"/>
            <w:hideMark/>
          </w:tcPr>
          <w:p w:rsidR="00A6716D" w:rsidRPr="00283CA7" w:rsidRDefault="00A6716D" w:rsidP="003E3350">
            <w:pPr>
              <w:spacing w:before="40" w:line="280" w:lineRule="exact"/>
              <w:jc w:val="right"/>
              <w:rPr>
                <w:rFonts w:ascii="Arial Narrow" w:hAnsi="Arial Narrow"/>
                <w:b/>
                <w:bCs/>
                <w:noProof w:val="0"/>
                <w:sz w:val="16"/>
                <w:szCs w:val="22"/>
                <w:lang w:val="en-US"/>
              </w:rPr>
            </w:pPr>
            <w:r w:rsidRPr="00283CA7">
              <w:rPr>
                <w:rFonts w:ascii="Arial Narrow" w:hAnsi="Arial Narrow"/>
                <w:b/>
                <w:bCs/>
                <w:noProof w:val="0"/>
                <w:sz w:val="16"/>
                <w:szCs w:val="22"/>
                <w:lang w:val="en-US"/>
              </w:rPr>
              <w:t>114.959.745.113,00</w:t>
            </w:r>
          </w:p>
        </w:tc>
      </w:tr>
    </w:tbl>
    <w:p w:rsidR="00A6716D" w:rsidRPr="00283CA7" w:rsidRDefault="00A6716D" w:rsidP="00A6716D">
      <w:pPr>
        <w:widowControl w:val="0"/>
        <w:autoSpaceDE w:val="0"/>
        <w:autoSpaceDN w:val="0"/>
        <w:adjustRightInd w:val="0"/>
        <w:spacing w:before="120" w:line="280" w:lineRule="exact"/>
        <w:ind w:left="851"/>
        <w:jc w:val="both"/>
        <w:rPr>
          <w:sz w:val="22"/>
          <w:szCs w:val="22"/>
        </w:rPr>
      </w:pPr>
      <w:r w:rsidRPr="00283CA7">
        <w:rPr>
          <w:sz w:val="22"/>
          <w:szCs w:val="22"/>
        </w:rPr>
        <w:t>Saldo Kas dan Setara Kas sebesar Rp</w:t>
      </w:r>
      <w:r w:rsidRPr="00001DE8">
        <w:rPr>
          <w:sz w:val="22"/>
          <w:szCs w:val="22"/>
        </w:rPr>
        <w:t>66.</w:t>
      </w:r>
      <w:r w:rsidR="00EA561E">
        <w:rPr>
          <w:sz w:val="22"/>
          <w:szCs w:val="22"/>
        </w:rPr>
        <w:t>539.341.1</w:t>
      </w:r>
      <w:r w:rsidRPr="00001DE8">
        <w:rPr>
          <w:sz w:val="22"/>
          <w:szCs w:val="22"/>
        </w:rPr>
        <w:t>75,00</w:t>
      </w:r>
      <w:r>
        <w:rPr>
          <w:sz w:val="22"/>
          <w:szCs w:val="22"/>
        </w:rPr>
        <w:t xml:space="preserve"> </w:t>
      </w:r>
      <w:r w:rsidRPr="00283CA7">
        <w:rPr>
          <w:sz w:val="22"/>
          <w:szCs w:val="22"/>
        </w:rPr>
        <w:t>terdiri dari SILPA tahun berkenaan sebesar Rp</w:t>
      </w:r>
      <w:r>
        <w:rPr>
          <w:sz w:val="22"/>
          <w:szCs w:val="22"/>
        </w:rPr>
        <w:t>66.4</w:t>
      </w:r>
      <w:r w:rsidR="00EA561E">
        <w:rPr>
          <w:sz w:val="22"/>
          <w:szCs w:val="22"/>
        </w:rPr>
        <w:t>78.733.9</w:t>
      </w:r>
      <w:r>
        <w:rPr>
          <w:sz w:val="22"/>
          <w:szCs w:val="22"/>
        </w:rPr>
        <w:t>32</w:t>
      </w:r>
      <w:r w:rsidRPr="00283CA7">
        <w:rPr>
          <w:sz w:val="22"/>
          <w:szCs w:val="22"/>
          <w:lang w:val="en-US"/>
        </w:rPr>
        <w:t xml:space="preserve">,00 </w:t>
      </w:r>
      <w:r w:rsidRPr="00283CA7">
        <w:rPr>
          <w:sz w:val="22"/>
          <w:szCs w:val="22"/>
        </w:rPr>
        <w:t xml:space="preserve">dan Kas di Bendahara Pengeluaran </w:t>
      </w:r>
      <w:r>
        <w:rPr>
          <w:sz w:val="22"/>
          <w:szCs w:val="22"/>
        </w:rPr>
        <w:t>berupa utang PFK</w:t>
      </w:r>
      <w:r w:rsidRPr="00283CA7">
        <w:rPr>
          <w:sz w:val="22"/>
          <w:szCs w:val="22"/>
        </w:rPr>
        <w:t xml:space="preserve"> sebesar</w:t>
      </w:r>
      <w:r w:rsidRPr="00283CA7">
        <w:rPr>
          <w:sz w:val="22"/>
          <w:szCs w:val="22"/>
          <w:lang w:val="en-US"/>
        </w:rPr>
        <w:t xml:space="preserve"> Rp</w:t>
      </w:r>
      <w:r>
        <w:rPr>
          <w:sz w:val="22"/>
          <w:szCs w:val="22"/>
        </w:rPr>
        <w:t>60.607.243</w:t>
      </w:r>
      <w:r w:rsidR="00EA561E">
        <w:rPr>
          <w:sz w:val="22"/>
          <w:szCs w:val="22"/>
        </w:rPr>
        <w:t>,</w:t>
      </w:r>
      <w:r w:rsidRPr="00283CA7">
        <w:rPr>
          <w:sz w:val="22"/>
          <w:szCs w:val="22"/>
        </w:rPr>
        <w:t xml:space="preserve">00 </w:t>
      </w:r>
      <w:r w:rsidRPr="00283CA7">
        <w:rPr>
          <w:sz w:val="22"/>
          <w:szCs w:val="22"/>
          <w:lang w:val="en-US"/>
        </w:rPr>
        <w:t>b</w:t>
      </w:r>
      <w:r w:rsidRPr="00283CA7">
        <w:rPr>
          <w:sz w:val="22"/>
          <w:szCs w:val="22"/>
        </w:rPr>
        <w:t>erupa pajak tahun 201</w:t>
      </w:r>
      <w:r>
        <w:rPr>
          <w:sz w:val="22"/>
          <w:szCs w:val="22"/>
        </w:rPr>
        <w:t>7</w:t>
      </w:r>
      <w:r w:rsidRPr="00283CA7">
        <w:rPr>
          <w:sz w:val="22"/>
          <w:szCs w:val="22"/>
        </w:rPr>
        <w:t xml:space="preserve"> yang disetor </w:t>
      </w:r>
      <w:r w:rsidRPr="00283CA7">
        <w:rPr>
          <w:sz w:val="22"/>
          <w:szCs w:val="22"/>
          <w:lang w:val="en-US"/>
        </w:rPr>
        <w:t>tahun 20</w:t>
      </w:r>
      <w:r w:rsidRPr="00283CA7">
        <w:rPr>
          <w:sz w:val="22"/>
          <w:szCs w:val="22"/>
        </w:rPr>
        <w:t>1</w:t>
      </w:r>
      <w:r>
        <w:rPr>
          <w:sz w:val="22"/>
          <w:szCs w:val="22"/>
        </w:rPr>
        <w:t>8.</w:t>
      </w:r>
    </w:p>
    <w:p w:rsidR="00A6716D" w:rsidRPr="00D938F8" w:rsidRDefault="00A6716D" w:rsidP="00A6716D">
      <w:pPr>
        <w:pStyle w:val="ListParagraph"/>
        <w:widowControl w:val="0"/>
        <w:numPr>
          <w:ilvl w:val="2"/>
          <w:numId w:val="222"/>
        </w:numPr>
        <w:autoSpaceDE w:val="0"/>
        <w:autoSpaceDN w:val="0"/>
        <w:adjustRightInd w:val="0"/>
        <w:spacing w:before="120" w:after="120" w:line="280" w:lineRule="exact"/>
        <w:ind w:left="851" w:hanging="993"/>
        <w:contextualSpacing w:val="0"/>
        <w:jc w:val="both"/>
        <w:rPr>
          <w:b/>
          <w:sz w:val="22"/>
          <w:szCs w:val="22"/>
        </w:rPr>
      </w:pPr>
      <w:r w:rsidRPr="00D938F8">
        <w:rPr>
          <w:b/>
          <w:sz w:val="22"/>
          <w:szCs w:val="22"/>
        </w:rPr>
        <w:t xml:space="preserve">Kas di Kas </w:t>
      </w:r>
      <w:r w:rsidRPr="00D938F8">
        <w:rPr>
          <w:b/>
          <w:sz w:val="22"/>
          <w:szCs w:val="22"/>
          <w:lang w:val="sv-SE"/>
        </w:rPr>
        <w:t xml:space="preserve">Umum </w:t>
      </w:r>
      <w:r w:rsidRPr="00D938F8">
        <w:rPr>
          <w:b/>
          <w:sz w:val="22"/>
          <w:szCs w:val="22"/>
        </w:rPr>
        <w:t>Daerah</w:t>
      </w:r>
    </w:p>
    <w:p w:rsidR="00A6716D" w:rsidRDefault="00A6716D" w:rsidP="00A6716D">
      <w:pPr>
        <w:spacing w:before="120" w:after="120" w:line="280" w:lineRule="exact"/>
        <w:ind w:left="851"/>
        <w:jc w:val="both"/>
        <w:rPr>
          <w:sz w:val="22"/>
          <w:szCs w:val="22"/>
        </w:rPr>
      </w:pPr>
      <w:r w:rsidRPr="00C404C7">
        <w:rPr>
          <w:sz w:val="22"/>
          <w:szCs w:val="22"/>
        </w:rPr>
        <w:t>Akun ini menggambarkan saldo Kas Umum Daerah yang dikuasai oleh Bendahara Umum Daerah/Pemegang Kas Umum Daerah (BUD/PKD) Kabupaten Temanggung, berupa uang dana yang ditempatkan di Kas Umum Daerah dalam</w:t>
      </w:r>
      <w:r>
        <w:rPr>
          <w:sz w:val="22"/>
          <w:szCs w:val="22"/>
        </w:rPr>
        <w:t xml:space="preserve"> </w:t>
      </w:r>
      <w:r w:rsidRPr="00C404C7">
        <w:rPr>
          <w:sz w:val="22"/>
          <w:szCs w:val="22"/>
        </w:rPr>
        <w:t>bentuk</w:t>
      </w:r>
      <w:r>
        <w:rPr>
          <w:sz w:val="22"/>
          <w:szCs w:val="22"/>
        </w:rPr>
        <w:t xml:space="preserve"> </w:t>
      </w:r>
      <w:r w:rsidRPr="00C404C7">
        <w:rPr>
          <w:sz w:val="22"/>
          <w:szCs w:val="22"/>
        </w:rPr>
        <w:t>rekening</w:t>
      </w:r>
      <w:r>
        <w:rPr>
          <w:sz w:val="22"/>
          <w:szCs w:val="22"/>
        </w:rPr>
        <w:t xml:space="preserve"> </w:t>
      </w:r>
      <w:r w:rsidRPr="00C404C7">
        <w:rPr>
          <w:sz w:val="22"/>
          <w:szCs w:val="22"/>
        </w:rPr>
        <w:t>giro</w:t>
      </w:r>
      <w:r>
        <w:rPr>
          <w:sz w:val="22"/>
          <w:szCs w:val="22"/>
        </w:rPr>
        <w:t xml:space="preserve"> </w:t>
      </w:r>
      <w:r w:rsidRPr="00C404C7">
        <w:rPr>
          <w:sz w:val="22"/>
          <w:szCs w:val="22"/>
        </w:rPr>
        <w:t>dan</w:t>
      </w:r>
      <w:r>
        <w:rPr>
          <w:sz w:val="22"/>
          <w:szCs w:val="22"/>
        </w:rPr>
        <w:t xml:space="preserve"> </w:t>
      </w:r>
      <w:r w:rsidRPr="00C404C7">
        <w:rPr>
          <w:sz w:val="22"/>
          <w:szCs w:val="22"/>
        </w:rPr>
        <w:t>deposito</w:t>
      </w:r>
      <w:r>
        <w:rPr>
          <w:sz w:val="22"/>
          <w:szCs w:val="22"/>
        </w:rPr>
        <w:t xml:space="preserve"> </w:t>
      </w:r>
      <w:r w:rsidRPr="00C404C7">
        <w:rPr>
          <w:sz w:val="22"/>
          <w:szCs w:val="22"/>
        </w:rPr>
        <w:t>dengan</w:t>
      </w:r>
      <w:r>
        <w:rPr>
          <w:sz w:val="22"/>
          <w:szCs w:val="22"/>
        </w:rPr>
        <w:t xml:space="preserve"> </w:t>
      </w:r>
      <w:r w:rsidRPr="00C404C7">
        <w:rPr>
          <w:sz w:val="22"/>
          <w:szCs w:val="22"/>
        </w:rPr>
        <w:t>saldo per tanggal 31 Desember</w:t>
      </w:r>
      <w:r>
        <w:rPr>
          <w:sz w:val="22"/>
          <w:szCs w:val="22"/>
        </w:rPr>
        <w:t xml:space="preserve"> 2017 sebesar Rp</w:t>
      </w:r>
      <w:r w:rsidRPr="009A4431">
        <w:rPr>
          <w:sz w:val="22"/>
          <w:szCs w:val="22"/>
        </w:rPr>
        <w:t>48.768.747.487,00</w:t>
      </w:r>
      <w:r>
        <w:rPr>
          <w:sz w:val="22"/>
          <w:szCs w:val="22"/>
        </w:rPr>
        <w:t xml:space="preserve"> </w:t>
      </w:r>
      <w:r w:rsidRPr="00C404C7">
        <w:rPr>
          <w:sz w:val="22"/>
          <w:szCs w:val="22"/>
        </w:rPr>
        <w:t xml:space="preserve">dan saldo per tanggal 31 </w:t>
      </w:r>
      <w:r>
        <w:rPr>
          <w:sz w:val="22"/>
          <w:szCs w:val="22"/>
        </w:rPr>
        <w:t>Desember 2016</w:t>
      </w:r>
      <w:r w:rsidRPr="00C404C7">
        <w:rPr>
          <w:sz w:val="22"/>
          <w:szCs w:val="22"/>
        </w:rPr>
        <w:t xml:space="preserve"> sebesar </w:t>
      </w:r>
      <w:r>
        <w:rPr>
          <w:sz w:val="22"/>
          <w:szCs w:val="22"/>
        </w:rPr>
        <w:t>Rp93.726.869.243</w:t>
      </w:r>
      <w:r w:rsidRPr="00C404C7">
        <w:rPr>
          <w:sz w:val="22"/>
          <w:szCs w:val="22"/>
          <w:lang w:val="en-US"/>
        </w:rPr>
        <w:t>,00</w:t>
      </w:r>
      <w:r>
        <w:rPr>
          <w:sz w:val="22"/>
          <w:szCs w:val="22"/>
        </w:rPr>
        <w:t xml:space="preserve"> dengan rincian disajikan dalam tabel V.36</w:t>
      </w:r>
      <w:r w:rsidRPr="00C404C7">
        <w:rPr>
          <w:sz w:val="22"/>
          <w:szCs w:val="22"/>
          <w:lang w:val="en-US"/>
        </w:rPr>
        <w:t xml:space="preserve"> </w:t>
      </w:r>
      <w:r w:rsidRPr="00C404C7">
        <w:rPr>
          <w:sz w:val="22"/>
          <w:szCs w:val="22"/>
        </w:rPr>
        <w:t>sebagai berikut:</w:t>
      </w:r>
    </w:p>
    <w:p w:rsidR="009B426B" w:rsidRDefault="009B426B" w:rsidP="00466031">
      <w:pPr>
        <w:spacing w:before="60" w:after="60"/>
        <w:ind w:left="357"/>
        <w:jc w:val="center"/>
        <w:rPr>
          <w:rFonts w:ascii="Arial Narrow" w:hAnsi="Arial Narrow"/>
          <w:sz w:val="18"/>
          <w:szCs w:val="18"/>
        </w:rPr>
      </w:pPr>
    </w:p>
    <w:p w:rsidR="005B4C79" w:rsidRDefault="00A6716D" w:rsidP="00466031">
      <w:pPr>
        <w:spacing w:before="60" w:after="60"/>
        <w:ind w:left="357"/>
        <w:jc w:val="center"/>
        <w:rPr>
          <w:rFonts w:ascii="Arial Narrow" w:hAnsi="Arial Narrow"/>
          <w:sz w:val="18"/>
          <w:szCs w:val="18"/>
        </w:rPr>
      </w:pPr>
      <w:r w:rsidRPr="009E39E0">
        <w:rPr>
          <w:rFonts w:ascii="Arial Narrow" w:hAnsi="Arial Narrow"/>
          <w:sz w:val="18"/>
          <w:szCs w:val="18"/>
        </w:rPr>
        <w:t xml:space="preserve">Tabel V.36  </w:t>
      </w:r>
    </w:p>
    <w:p w:rsidR="00A6716D" w:rsidRPr="009E39E0" w:rsidRDefault="00A6716D" w:rsidP="00466031">
      <w:pPr>
        <w:spacing w:before="60" w:after="60"/>
        <w:ind w:left="357"/>
        <w:jc w:val="center"/>
        <w:rPr>
          <w:rFonts w:ascii="Arial Narrow" w:hAnsi="Arial Narrow"/>
          <w:b/>
          <w:sz w:val="18"/>
          <w:szCs w:val="18"/>
        </w:rPr>
      </w:pPr>
      <w:r w:rsidRPr="009E39E0">
        <w:rPr>
          <w:rFonts w:ascii="Arial Narrow" w:hAnsi="Arial Narrow"/>
          <w:sz w:val="18"/>
          <w:szCs w:val="18"/>
        </w:rPr>
        <w:t>Kas di Rekening Kas Umum Daerah 2017 dan TA 2016</w:t>
      </w:r>
    </w:p>
    <w:tbl>
      <w:tblPr>
        <w:tblW w:w="7417" w:type="dxa"/>
        <w:tblInd w:w="959" w:type="dxa"/>
        <w:tblLook w:val="04A0"/>
      </w:tblPr>
      <w:tblGrid>
        <w:gridCol w:w="4351"/>
        <w:gridCol w:w="1523"/>
        <w:gridCol w:w="1543"/>
      </w:tblGrid>
      <w:tr w:rsidR="00A6716D" w:rsidRPr="004A3B01" w:rsidTr="00924A0D">
        <w:trPr>
          <w:trHeight w:val="369"/>
          <w:tblHeader/>
        </w:trPr>
        <w:tc>
          <w:tcPr>
            <w:tcW w:w="4351" w:type="dxa"/>
            <w:tcBorders>
              <w:top w:val="single" w:sz="4" w:space="0" w:color="auto"/>
              <w:left w:val="single" w:sz="4" w:space="0" w:color="auto"/>
              <w:bottom w:val="nil"/>
              <w:right w:val="single" w:sz="4" w:space="0" w:color="auto"/>
            </w:tcBorders>
            <w:shd w:val="clear" w:color="auto" w:fill="auto"/>
            <w:vAlign w:val="center"/>
            <w:hideMark/>
          </w:tcPr>
          <w:p w:rsidR="00A6716D" w:rsidRPr="004A3B01" w:rsidRDefault="00A6716D" w:rsidP="003E3350">
            <w:pPr>
              <w:spacing w:before="40" w:line="280" w:lineRule="exact"/>
              <w:jc w:val="center"/>
              <w:rPr>
                <w:rFonts w:ascii="Arial Narrow" w:hAnsi="Arial Narrow"/>
                <w:b/>
                <w:bCs/>
                <w:noProof w:val="0"/>
                <w:color w:val="000000"/>
                <w:sz w:val="16"/>
                <w:szCs w:val="22"/>
                <w:lang w:val="en-US"/>
              </w:rPr>
            </w:pPr>
            <w:r w:rsidRPr="004A3B01">
              <w:rPr>
                <w:rFonts w:ascii="Arial Narrow" w:hAnsi="Arial Narrow"/>
                <w:b/>
                <w:bCs/>
                <w:noProof w:val="0"/>
                <w:color w:val="000000"/>
                <w:sz w:val="16"/>
                <w:szCs w:val="22"/>
                <w:lang w:val="en-US"/>
              </w:rPr>
              <w:t>Kas di Rekening Kas Umum Daerah</w:t>
            </w:r>
          </w:p>
        </w:tc>
        <w:tc>
          <w:tcPr>
            <w:tcW w:w="1523" w:type="dxa"/>
            <w:tcBorders>
              <w:top w:val="single" w:sz="4" w:space="0" w:color="auto"/>
              <w:left w:val="nil"/>
              <w:bottom w:val="nil"/>
              <w:right w:val="single" w:sz="4" w:space="0" w:color="auto"/>
            </w:tcBorders>
            <w:shd w:val="clear" w:color="000000" w:fill="FFFFFF"/>
            <w:noWrap/>
            <w:vAlign w:val="bottom"/>
            <w:hideMark/>
          </w:tcPr>
          <w:p w:rsidR="00A6716D" w:rsidRPr="009E5CE4" w:rsidRDefault="00A6716D" w:rsidP="003E3350">
            <w:pPr>
              <w:spacing w:before="40" w:line="280" w:lineRule="exact"/>
              <w:jc w:val="center"/>
              <w:rPr>
                <w:rFonts w:ascii="Arial Narrow" w:hAnsi="Arial Narrow"/>
                <w:b/>
                <w:bCs/>
                <w:noProof w:val="0"/>
                <w:color w:val="000000"/>
                <w:sz w:val="16"/>
                <w:szCs w:val="22"/>
              </w:rPr>
            </w:pPr>
            <w:r w:rsidRPr="004A3B01">
              <w:rPr>
                <w:rFonts w:ascii="Arial Narrow" w:hAnsi="Arial Narrow"/>
                <w:b/>
                <w:bCs/>
                <w:noProof w:val="0"/>
                <w:color w:val="000000"/>
                <w:sz w:val="16"/>
                <w:szCs w:val="22"/>
                <w:lang w:val="en-US"/>
              </w:rPr>
              <w:t>201</w:t>
            </w:r>
            <w:r>
              <w:rPr>
                <w:rFonts w:ascii="Arial Narrow" w:hAnsi="Arial Narrow"/>
                <w:b/>
                <w:bCs/>
                <w:noProof w:val="0"/>
                <w:color w:val="000000"/>
                <w:sz w:val="16"/>
                <w:szCs w:val="22"/>
              </w:rPr>
              <w:t>7</w:t>
            </w:r>
          </w:p>
        </w:tc>
        <w:tc>
          <w:tcPr>
            <w:tcW w:w="1543" w:type="dxa"/>
            <w:tcBorders>
              <w:top w:val="single" w:sz="4" w:space="0" w:color="auto"/>
              <w:left w:val="nil"/>
              <w:bottom w:val="nil"/>
              <w:right w:val="single" w:sz="4" w:space="0" w:color="auto"/>
            </w:tcBorders>
            <w:shd w:val="clear" w:color="000000" w:fill="FFFFFF"/>
            <w:noWrap/>
            <w:vAlign w:val="bottom"/>
            <w:hideMark/>
          </w:tcPr>
          <w:p w:rsidR="00A6716D" w:rsidRPr="009E5CE4" w:rsidRDefault="00A6716D" w:rsidP="003E3350">
            <w:pPr>
              <w:spacing w:before="40" w:line="280" w:lineRule="exact"/>
              <w:jc w:val="center"/>
              <w:rPr>
                <w:rFonts w:ascii="Arial Narrow" w:hAnsi="Arial Narrow"/>
                <w:b/>
                <w:bCs/>
                <w:noProof w:val="0"/>
                <w:color w:val="000000"/>
                <w:sz w:val="16"/>
                <w:szCs w:val="22"/>
              </w:rPr>
            </w:pPr>
            <w:r>
              <w:rPr>
                <w:rFonts w:ascii="Arial Narrow" w:hAnsi="Arial Narrow"/>
                <w:b/>
                <w:bCs/>
                <w:noProof w:val="0"/>
                <w:color w:val="000000"/>
                <w:sz w:val="16"/>
                <w:szCs w:val="22"/>
                <w:lang w:val="en-US"/>
              </w:rPr>
              <w:t>201</w:t>
            </w:r>
            <w:r>
              <w:rPr>
                <w:rFonts w:ascii="Arial Narrow" w:hAnsi="Arial Narrow"/>
                <w:b/>
                <w:bCs/>
                <w:noProof w:val="0"/>
                <w:color w:val="000000"/>
                <w:sz w:val="16"/>
                <w:szCs w:val="22"/>
              </w:rPr>
              <w:t>6</w:t>
            </w:r>
          </w:p>
        </w:tc>
      </w:tr>
      <w:tr w:rsidR="00A6716D" w:rsidRPr="004A3B01" w:rsidTr="00B521DF">
        <w:trPr>
          <w:trHeight w:val="78"/>
        </w:trPr>
        <w:tc>
          <w:tcPr>
            <w:tcW w:w="4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16D" w:rsidRPr="004A3B01" w:rsidRDefault="00A6716D" w:rsidP="003E3350">
            <w:pPr>
              <w:spacing w:before="40" w:line="280" w:lineRule="exac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1) No. 1.014-000431 (Rek.Giro) Bank Jateng</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A6716D" w:rsidRPr="00443D1F" w:rsidRDefault="00A6716D" w:rsidP="003E3350">
            <w:pPr>
              <w:spacing w:before="40" w:line="280" w:lineRule="exact"/>
              <w:jc w:val="right"/>
              <w:rPr>
                <w:rFonts w:ascii="Arial Narrow" w:hAnsi="Arial Narrow"/>
                <w:noProof w:val="0"/>
                <w:color w:val="000000"/>
                <w:sz w:val="16"/>
                <w:szCs w:val="22"/>
              </w:rPr>
            </w:pPr>
            <w:r>
              <w:rPr>
                <w:rFonts w:ascii="Arial Narrow" w:hAnsi="Arial Narrow"/>
                <w:noProof w:val="0"/>
                <w:color w:val="000000"/>
                <w:sz w:val="16"/>
                <w:szCs w:val="22"/>
              </w:rPr>
              <w:t>48.762.747.487,00</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93.720.869.243,00 </w:t>
            </w:r>
          </w:p>
        </w:tc>
      </w:tr>
      <w:tr w:rsidR="00A6716D" w:rsidRPr="004A3B01" w:rsidTr="00B521DF">
        <w:trPr>
          <w:trHeight w:val="78"/>
        </w:trPr>
        <w:tc>
          <w:tcPr>
            <w:tcW w:w="4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16D" w:rsidRPr="004A3B01" w:rsidRDefault="00A6716D" w:rsidP="003E3350">
            <w:pPr>
              <w:spacing w:before="40" w:line="280" w:lineRule="exac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lastRenderedPageBreak/>
              <w:t>2) No.247763347 Bank BNI Temanggung</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r>
      <w:tr w:rsidR="00A6716D" w:rsidRPr="004A3B01" w:rsidTr="00924A0D">
        <w:trPr>
          <w:trHeight w:val="175"/>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A6716D" w:rsidRPr="004A3B01" w:rsidRDefault="00A6716D" w:rsidP="003E3350">
            <w:pPr>
              <w:spacing w:before="40" w:line="280" w:lineRule="exac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3) No.248077459 BNI Parakan</w:t>
            </w:r>
          </w:p>
        </w:tc>
        <w:tc>
          <w:tcPr>
            <w:tcW w:w="1523"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c>
          <w:tcPr>
            <w:tcW w:w="1543"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r>
      <w:tr w:rsidR="00A6716D" w:rsidRPr="004A3B01" w:rsidTr="00924A0D">
        <w:trPr>
          <w:trHeight w:val="78"/>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A6716D" w:rsidRPr="004A3B01" w:rsidRDefault="00A6716D" w:rsidP="003E3350">
            <w:pPr>
              <w:spacing w:before="40" w:line="280" w:lineRule="exac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4) No.136.00.10711403 Mandiri Temanggung</w:t>
            </w:r>
          </w:p>
        </w:tc>
        <w:tc>
          <w:tcPr>
            <w:tcW w:w="1523"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c>
          <w:tcPr>
            <w:tcW w:w="1543"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r>
      <w:tr w:rsidR="00A6716D" w:rsidRPr="004A3B01" w:rsidTr="00924A0D">
        <w:trPr>
          <w:trHeight w:val="78"/>
        </w:trPr>
        <w:tc>
          <w:tcPr>
            <w:tcW w:w="4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16D" w:rsidRPr="004A3B01" w:rsidRDefault="00A6716D" w:rsidP="003E3350">
            <w:pPr>
              <w:spacing w:before="40" w:line="280" w:lineRule="exac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5) No.136.00.10712344 Mandiri Parakan</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r>
      <w:tr w:rsidR="00A6716D" w:rsidRPr="004A3B01" w:rsidTr="00924A0D">
        <w:trPr>
          <w:trHeight w:val="78"/>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A6716D" w:rsidRPr="004A3B01" w:rsidRDefault="00A6716D" w:rsidP="003E3350">
            <w:pPr>
              <w:spacing w:before="40" w:line="280" w:lineRule="exac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6) No.0102-01-000553-30-6 BRI Temanggung</w:t>
            </w:r>
          </w:p>
        </w:tc>
        <w:tc>
          <w:tcPr>
            <w:tcW w:w="1523"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c>
          <w:tcPr>
            <w:tcW w:w="1543"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r>
      <w:tr w:rsidR="00A6716D" w:rsidRPr="004A3B01" w:rsidTr="00924A0D">
        <w:trPr>
          <w:trHeight w:val="78"/>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A6716D" w:rsidRPr="004A3B01" w:rsidRDefault="00A6716D" w:rsidP="003E3350">
            <w:pPr>
              <w:spacing w:before="40" w:line="280" w:lineRule="exac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7) No.0262-01-000183-30-18 BRI Parakan</w:t>
            </w:r>
          </w:p>
        </w:tc>
        <w:tc>
          <w:tcPr>
            <w:tcW w:w="1523"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c>
          <w:tcPr>
            <w:tcW w:w="1543"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noProof w:val="0"/>
                <w:color w:val="000000"/>
                <w:sz w:val="16"/>
                <w:szCs w:val="22"/>
                <w:lang w:val="en-US"/>
              </w:rPr>
            </w:pPr>
            <w:r w:rsidRPr="004A3B01">
              <w:rPr>
                <w:rFonts w:ascii="Arial Narrow" w:hAnsi="Arial Narrow"/>
                <w:noProof w:val="0"/>
                <w:color w:val="000000"/>
                <w:sz w:val="16"/>
                <w:szCs w:val="22"/>
                <w:lang w:val="en-US"/>
              </w:rPr>
              <w:t xml:space="preserve"> 1.000.000,00 </w:t>
            </w:r>
          </w:p>
        </w:tc>
      </w:tr>
      <w:tr w:rsidR="00A6716D" w:rsidRPr="004A3B01" w:rsidTr="00924A0D">
        <w:trPr>
          <w:trHeight w:val="78"/>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A6716D" w:rsidRPr="004A3B01" w:rsidRDefault="00A6716D" w:rsidP="003E3350">
            <w:pPr>
              <w:spacing w:before="40" w:line="280" w:lineRule="exact"/>
              <w:rPr>
                <w:rFonts w:ascii="Arial Narrow" w:hAnsi="Arial Narrow"/>
                <w:b/>
                <w:bCs/>
                <w:noProof w:val="0"/>
                <w:color w:val="000000"/>
                <w:sz w:val="16"/>
                <w:szCs w:val="22"/>
                <w:lang w:val="en-US"/>
              </w:rPr>
            </w:pPr>
            <w:r w:rsidRPr="004A3B01">
              <w:rPr>
                <w:rFonts w:ascii="Arial Narrow" w:hAnsi="Arial Narrow"/>
                <w:b/>
                <w:bCs/>
                <w:noProof w:val="0"/>
                <w:color w:val="000000"/>
                <w:sz w:val="16"/>
                <w:szCs w:val="22"/>
                <w:lang w:val="en-US"/>
              </w:rPr>
              <w:t>Jumlah Kas di Kas Umum Daerah</w:t>
            </w:r>
          </w:p>
        </w:tc>
        <w:tc>
          <w:tcPr>
            <w:tcW w:w="1523" w:type="dxa"/>
            <w:tcBorders>
              <w:top w:val="nil"/>
              <w:left w:val="nil"/>
              <w:bottom w:val="single" w:sz="4" w:space="0" w:color="auto"/>
              <w:right w:val="single" w:sz="4" w:space="0" w:color="auto"/>
            </w:tcBorders>
            <w:shd w:val="clear" w:color="auto" w:fill="auto"/>
            <w:noWrap/>
            <w:vAlign w:val="bottom"/>
            <w:hideMark/>
          </w:tcPr>
          <w:p w:rsidR="00A6716D" w:rsidRPr="00443D1F" w:rsidRDefault="00A6716D" w:rsidP="003E3350">
            <w:pPr>
              <w:spacing w:before="40" w:line="280" w:lineRule="exact"/>
              <w:jc w:val="right"/>
              <w:rPr>
                <w:rFonts w:ascii="Calibri" w:hAnsi="Calibri" w:cs="Calibri"/>
                <w:color w:val="000000"/>
                <w:sz w:val="22"/>
                <w:szCs w:val="22"/>
              </w:rPr>
            </w:pPr>
            <w:r w:rsidRPr="00443D1F">
              <w:rPr>
                <w:rFonts w:ascii="Arial Narrow" w:hAnsi="Arial Narrow"/>
                <w:b/>
                <w:bCs/>
                <w:noProof w:val="0"/>
                <w:color w:val="000000"/>
                <w:sz w:val="16"/>
                <w:szCs w:val="22"/>
                <w:lang w:val="en-US"/>
              </w:rPr>
              <w:t>48.768.747.487,00</w:t>
            </w:r>
          </w:p>
        </w:tc>
        <w:tc>
          <w:tcPr>
            <w:tcW w:w="1543"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80" w:lineRule="exact"/>
              <w:jc w:val="right"/>
              <w:rPr>
                <w:rFonts w:ascii="Arial Narrow" w:hAnsi="Arial Narrow"/>
                <w:b/>
                <w:bCs/>
                <w:noProof w:val="0"/>
                <w:color w:val="000000"/>
                <w:sz w:val="16"/>
                <w:szCs w:val="22"/>
                <w:lang w:val="en-US"/>
              </w:rPr>
            </w:pPr>
            <w:r w:rsidRPr="004A3B01">
              <w:rPr>
                <w:rFonts w:ascii="Arial Narrow" w:hAnsi="Arial Narrow"/>
                <w:b/>
                <w:bCs/>
                <w:noProof w:val="0"/>
                <w:color w:val="000000"/>
                <w:sz w:val="16"/>
                <w:szCs w:val="22"/>
                <w:lang w:val="en-US"/>
              </w:rPr>
              <w:t xml:space="preserve"> 93.726.869.243,00 </w:t>
            </w:r>
          </w:p>
        </w:tc>
      </w:tr>
    </w:tbl>
    <w:p w:rsidR="00A6716D" w:rsidRPr="00D938F8" w:rsidRDefault="00A6716D" w:rsidP="00A6716D">
      <w:pPr>
        <w:pStyle w:val="ListParagraph"/>
        <w:widowControl w:val="0"/>
        <w:numPr>
          <w:ilvl w:val="2"/>
          <w:numId w:val="222"/>
        </w:numPr>
        <w:autoSpaceDE w:val="0"/>
        <w:autoSpaceDN w:val="0"/>
        <w:adjustRightInd w:val="0"/>
        <w:spacing w:before="120" w:after="120" w:line="280" w:lineRule="exact"/>
        <w:ind w:left="851" w:hanging="993"/>
        <w:contextualSpacing w:val="0"/>
        <w:jc w:val="both"/>
        <w:rPr>
          <w:b/>
          <w:sz w:val="22"/>
          <w:szCs w:val="22"/>
          <w:lang w:val="sv-SE"/>
        </w:rPr>
      </w:pPr>
      <w:r w:rsidRPr="009F1777">
        <w:rPr>
          <w:b/>
          <w:sz w:val="22"/>
          <w:szCs w:val="22"/>
        </w:rPr>
        <w:t>Kas</w:t>
      </w:r>
      <w:r w:rsidRPr="00D938F8">
        <w:rPr>
          <w:b/>
          <w:sz w:val="22"/>
          <w:szCs w:val="22"/>
          <w:lang w:val="sv-SE"/>
        </w:rPr>
        <w:t xml:space="preserve"> di Bendahara Pengeluaran</w:t>
      </w:r>
    </w:p>
    <w:p w:rsidR="00A6716D" w:rsidRDefault="00A6716D" w:rsidP="00A6716D">
      <w:pPr>
        <w:widowControl w:val="0"/>
        <w:autoSpaceDE w:val="0"/>
        <w:autoSpaceDN w:val="0"/>
        <w:adjustRightInd w:val="0"/>
        <w:spacing w:before="120" w:after="120" w:line="280" w:lineRule="exact"/>
        <w:ind w:left="851"/>
        <w:jc w:val="both"/>
        <w:rPr>
          <w:sz w:val="22"/>
          <w:szCs w:val="22"/>
        </w:rPr>
      </w:pPr>
      <w:r w:rsidRPr="00C404C7">
        <w:rPr>
          <w:sz w:val="22"/>
          <w:szCs w:val="22"/>
        </w:rPr>
        <w:t>Saldo Kas di Bendahara Pengeluaran merupakan sisa kas yang masih dipegang oleh Bendahara Pengeluaran di Satuan Kerja Perangkat Daerah (SKPD) per tanggal 31 Desember 201</w:t>
      </w:r>
      <w:r>
        <w:rPr>
          <w:sz w:val="22"/>
          <w:szCs w:val="22"/>
        </w:rPr>
        <w:t xml:space="preserve">7 sebesar Rp246.362.544,00 </w:t>
      </w:r>
      <w:r w:rsidRPr="00C404C7">
        <w:rPr>
          <w:sz w:val="22"/>
          <w:szCs w:val="22"/>
        </w:rPr>
        <w:t xml:space="preserve">dan per tanggal 31 </w:t>
      </w:r>
      <w:r>
        <w:rPr>
          <w:sz w:val="22"/>
          <w:szCs w:val="22"/>
        </w:rPr>
        <w:t>Desember 2016</w:t>
      </w:r>
      <w:r w:rsidRPr="00C404C7">
        <w:rPr>
          <w:sz w:val="22"/>
          <w:szCs w:val="22"/>
        </w:rPr>
        <w:t xml:space="preserve"> sebesar </w:t>
      </w:r>
      <w:r>
        <w:rPr>
          <w:sz w:val="22"/>
          <w:szCs w:val="22"/>
        </w:rPr>
        <w:t>Rp280.268.390,00 dengan rincian disajikan dalam tabel V.37 sebagai berikut:</w:t>
      </w:r>
    </w:p>
    <w:p w:rsidR="005B4C79" w:rsidRDefault="00A6716D" w:rsidP="00466031">
      <w:pPr>
        <w:spacing w:before="60" w:after="60"/>
        <w:ind w:left="357"/>
        <w:jc w:val="center"/>
        <w:rPr>
          <w:rFonts w:ascii="Arial Narrow" w:hAnsi="Arial Narrow"/>
          <w:sz w:val="18"/>
          <w:szCs w:val="18"/>
        </w:rPr>
      </w:pPr>
      <w:r w:rsidRPr="009E39E0">
        <w:rPr>
          <w:rFonts w:ascii="Arial Narrow" w:hAnsi="Arial Narrow"/>
          <w:sz w:val="18"/>
          <w:szCs w:val="18"/>
        </w:rPr>
        <w:t xml:space="preserve">Tabel V.37  </w:t>
      </w:r>
    </w:p>
    <w:p w:rsidR="00A6716D" w:rsidRPr="009E39E0" w:rsidRDefault="00A6716D" w:rsidP="00466031">
      <w:pPr>
        <w:spacing w:before="60" w:after="60"/>
        <w:ind w:left="357"/>
        <w:jc w:val="center"/>
        <w:rPr>
          <w:rFonts w:ascii="Arial Narrow" w:hAnsi="Arial Narrow"/>
          <w:sz w:val="18"/>
          <w:szCs w:val="18"/>
        </w:rPr>
      </w:pPr>
      <w:r w:rsidRPr="009E39E0">
        <w:rPr>
          <w:rFonts w:ascii="Arial Narrow" w:hAnsi="Arial Narrow"/>
          <w:sz w:val="18"/>
          <w:szCs w:val="18"/>
        </w:rPr>
        <w:t>Kas di Bendahara Pengeluaran 2017 dan TA 2016</w:t>
      </w:r>
    </w:p>
    <w:tbl>
      <w:tblPr>
        <w:tblW w:w="7453" w:type="dxa"/>
        <w:tblInd w:w="959" w:type="dxa"/>
        <w:tblLook w:val="04A0"/>
      </w:tblPr>
      <w:tblGrid>
        <w:gridCol w:w="3840"/>
        <w:gridCol w:w="1837"/>
        <w:gridCol w:w="1776"/>
      </w:tblGrid>
      <w:tr w:rsidR="00A6716D" w:rsidRPr="004A3B01" w:rsidTr="00472B59">
        <w:trPr>
          <w:trHeight w:val="142"/>
        </w:trPr>
        <w:tc>
          <w:tcPr>
            <w:tcW w:w="38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4A3B01" w:rsidRDefault="00A6716D" w:rsidP="003E3350">
            <w:pPr>
              <w:spacing w:before="40" w:line="276" w:lineRule="auto"/>
              <w:jc w:val="center"/>
              <w:rPr>
                <w:rFonts w:ascii="Arial Narrow" w:hAnsi="Arial Narrow"/>
                <w:b/>
                <w:bCs/>
                <w:noProof w:val="0"/>
                <w:color w:val="000000"/>
                <w:sz w:val="16"/>
                <w:szCs w:val="22"/>
                <w:lang w:val="en-US"/>
              </w:rPr>
            </w:pPr>
            <w:r w:rsidRPr="004A3B01">
              <w:rPr>
                <w:rFonts w:ascii="Arial Narrow" w:hAnsi="Arial Narrow"/>
                <w:b/>
                <w:bCs/>
                <w:noProof w:val="0"/>
                <w:color w:val="000000"/>
                <w:sz w:val="16"/>
                <w:szCs w:val="22"/>
                <w:lang w:val="en-US"/>
              </w:rPr>
              <w:t xml:space="preserve">Kas di Bendahara Pengeluaran </w:t>
            </w:r>
          </w:p>
        </w:tc>
        <w:tc>
          <w:tcPr>
            <w:tcW w:w="1837" w:type="dxa"/>
            <w:tcBorders>
              <w:top w:val="single" w:sz="4" w:space="0" w:color="auto"/>
              <w:left w:val="nil"/>
              <w:bottom w:val="single" w:sz="4" w:space="0" w:color="auto"/>
              <w:right w:val="single" w:sz="4" w:space="0" w:color="auto"/>
            </w:tcBorders>
            <w:shd w:val="clear" w:color="000000" w:fill="FFFFFF"/>
            <w:noWrap/>
            <w:vAlign w:val="bottom"/>
            <w:hideMark/>
          </w:tcPr>
          <w:p w:rsidR="00A6716D" w:rsidRPr="004A3B01" w:rsidRDefault="00A6716D" w:rsidP="003E3350">
            <w:pPr>
              <w:spacing w:before="40" w:line="276" w:lineRule="auto"/>
              <w:jc w:val="center"/>
              <w:rPr>
                <w:rFonts w:ascii="Arial Narrow" w:hAnsi="Arial Narrow"/>
                <w:b/>
                <w:bCs/>
                <w:noProof w:val="0"/>
                <w:color w:val="000000"/>
                <w:sz w:val="16"/>
                <w:szCs w:val="22"/>
                <w:lang w:val="en-US"/>
              </w:rPr>
            </w:pPr>
            <w:r>
              <w:rPr>
                <w:rFonts w:ascii="Arial Narrow" w:hAnsi="Arial Narrow"/>
                <w:b/>
                <w:bCs/>
                <w:noProof w:val="0"/>
                <w:color w:val="000000"/>
                <w:sz w:val="16"/>
                <w:szCs w:val="22"/>
                <w:lang w:val="en-US"/>
              </w:rPr>
              <w:t>201</w:t>
            </w:r>
            <w:r>
              <w:rPr>
                <w:rFonts w:ascii="Arial Narrow" w:hAnsi="Arial Narrow"/>
                <w:b/>
                <w:bCs/>
                <w:noProof w:val="0"/>
                <w:color w:val="000000"/>
                <w:sz w:val="16"/>
                <w:szCs w:val="22"/>
              </w:rPr>
              <w:t>7</w:t>
            </w:r>
            <w:r>
              <w:rPr>
                <w:rFonts w:ascii="Arial Narrow" w:hAnsi="Arial Narrow"/>
                <w:b/>
                <w:bCs/>
                <w:noProof w:val="0"/>
                <w:color w:val="000000"/>
                <w:sz w:val="16"/>
                <w:szCs w:val="22"/>
                <w:lang w:val="en-US"/>
              </w:rPr>
              <w:t xml:space="preserve"> (Rp)</w:t>
            </w:r>
          </w:p>
        </w:tc>
        <w:tc>
          <w:tcPr>
            <w:tcW w:w="1776" w:type="dxa"/>
            <w:tcBorders>
              <w:top w:val="single" w:sz="4" w:space="0" w:color="auto"/>
              <w:left w:val="nil"/>
              <w:bottom w:val="single" w:sz="4" w:space="0" w:color="auto"/>
              <w:right w:val="single" w:sz="4" w:space="0" w:color="auto"/>
            </w:tcBorders>
            <w:shd w:val="clear" w:color="000000" w:fill="FFFFFF"/>
            <w:noWrap/>
            <w:vAlign w:val="bottom"/>
            <w:hideMark/>
          </w:tcPr>
          <w:p w:rsidR="00A6716D" w:rsidRPr="004A3B01" w:rsidRDefault="00A6716D" w:rsidP="003E3350">
            <w:pPr>
              <w:spacing w:before="40" w:line="276" w:lineRule="auto"/>
              <w:jc w:val="center"/>
              <w:rPr>
                <w:rFonts w:ascii="Arial Narrow" w:hAnsi="Arial Narrow"/>
                <w:b/>
                <w:bCs/>
                <w:noProof w:val="0"/>
                <w:color w:val="000000"/>
                <w:sz w:val="16"/>
                <w:szCs w:val="22"/>
                <w:lang w:val="en-US"/>
              </w:rPr>
            </w:pPr>
            <w:r>
              <w:rPr>
                <w:rFonts w:ascii="Arial Narrow" w:hAnsi="Arial Narrow"/>
                <w:b/>
                <w:bCs/>
                <w:noProof w:val="0"/>
                <w:color w:val="000000"/>
                <w:sz w:val="16"/>
                <w:szCs w:val="22"/>
                <w:lang w:val="en-US"/>
              </w:rPr>
              <w:t>201</w:t>
            </w:r>
            <w:r>
              <w:rPr>
                <w:rFonts w:ascii="Arial Narrow" w:hAnsi="Arial Narrow"/>
                <w:b/>
                <w:bCs/>
                <w:noProof w:val="0"/>
                <w:color w:val="000000"/>
                <w:sz w:val="16"/>
                <w:szCs w:val="22"/>
              </w:rPr>
              <w:t>6</w:t>
            </w:r>
            <w:r>
              <w:rPr>
                <w:rFonts w:ascii="Arial Narrow" w:hAnsi="Arial Narrow"/>
                <w:b/>
                <w:bCs/>
                <w:noProof w:val="0"/>
                <w:color w:val="000000"/>
                <w:sz w:val="16"/>
                <w:szCs w:val="22"/>
                <w:lang w:val="en-US"/>
              </w:rPr>
              <w:t xml:space="preserve"> (Rp)</w:t>
            </w:r>
          </w:p>
        </w:tc>
      </w:tr>
      <w:tr w:rsidR="00A6716D" w:rsidRPr="004A3B01" w:rsidTr="00472B59">
        <w:trPr>
          <w:trHeight w:val="142"/>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A6716D" w:rsidRPr="004A3B01" w:rsidRDefault="00A6716D" w:rsidP="003E3350">
            <w:pPr>
              <w:spacing w:before="40" w:line="276" w:lineRule="auto"/>
              <w:rPr>
                <w:rFonts w:ascii="Arial Narrow" w:hAnsi="Arial Narrow"/>
                <w:noProof w:val="0"/>
                <w:sz w:val="16"/>
                <w:szCs w:val="22"/>
                <w:lang w:val="en-US"/>
              </w:rPr>
            </w:pPr>
            <w:r w:rsidRPr="004A3B01">
              <w:rPr>
                <w:rFonts w:ascii="Arial Narrow" w:hAnsi="Arial Narrow"/>
                <w:noProof w:val="0"/>
                <w:sz w:val="16"/>
                <w:szCs w:val="22"/>
                <w:lang w:val="en-US"/>
              </w:rPr>
              <w:t xml:space="preserve"> 1. Sisa UP/GU/TU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A6716D" w:rsidRPr="00443D1F"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176.035.528,00</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r w:rsidRPr="004A3B01">
              <w:rPr>
                <w:rFonts w:ascii="Arial Narrow" w:hAnsi="Arial Narrow"/>
                <w:noProof w:val="0"/>
                <w:sz w:val="16"/>
                <w:szCs w:val="22"/>
                <w:lang w:val="en-US"/>
              </w:rPr>
              <w:t xml:space="preserve">231.127.070,00 </w:t>
            </w:r>
          </w:p>
        </w:tc>
      </w:tr>
      <w:tr w:rsidR="00A6716D" w:rsidRPr="004A3B01" w:rsidTr="00472B59">
        <w:trPr>
          <w:trHeight w:val="142"/>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A6716D" w:rsidRPr="004A3B01" w:rsidRDefault="00A6716D" w:rsidP="003E3350">
            <w:pPr>
              <w:spacing w:before="40" w:line="276" w:lineRule="auto"/>
              <w:rPr>
                <w:rFonts w:ascii="Arial Narrow" w:hAnsi="Arial Narrow"/>
                <w:noProof w:val="0"/>
                <w:sz w:val="16"/>
                <w:szCs w:val="22"/>
                <w:lang w:val="en-US"/>
              </w:rPr>
            </w:pPr>
            <w:r w:rsidRPr="004A3B01">
              <w:rPr>
                <w:rFonts w:ascii="Arial Narrow" w:hAnsi="Arial Narrow"/>
                <w:noProof w:val="0"/>
                <w:sz w:val="16"/>
                <w:szCs w:val="22"/>
                <w:lang w:val="en-US"/>
              </w:rPr>
              <w:t xml:space="preserve"> 2. Pajak belum disetor </w:t>
            </w:r>
          </w:p>
        </w:tc>
        <w:tc>
          <w:tcPr>
            <w:tcW w:w="1837" w:type="dxa"/>
            <w:tcBorders>
              <w:top w:val="nil"/>
              <w:left w:val="nil"/>
              <w:bottom w:val="single" w:sz="4" w:space="0" w:color="auto"/>
              <w:right w:val="single" w:sz="4" w:space="0" w:color="auto"/>
            </w:tcBorders>
            <w:shd w:val="clear" w:color="auto" w:fill="auto"/>
            <w:noWrap/>
            <w:vAlign w:val="bottom"/>
            <w:hideMark/>
          </w:tcPr>
          <w:p w:rsidR="00A6716D" w:rsidRPr="00443D1F"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60.607.243,00</w:t>
            </w:r>
          </w:p>
        </w:tc>
        <w:tc>
          <w:tcPr>
            <w:tcW w:w="1776"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r w:rsidRPr="004A3B01">
              <w:rPr>
                <w:rFonts w:ascii="Arial Narrow" w:hAnsi="Arial Narrow"/>
                <w:noProof w:val="0"/>
                <w:sz w:val="16"/>
                <w:szCs w:val="22"/>
                <w:lang w:val="en-US"/>
              </w:rPr>
              <w:t xml:space="preserve">49.107.158,00 </w:t>
            </w:r>
          </w:p>
        </w:tc>
      </w:tr>
      <w:tr w:rsidR="00A6716D" w:rsidRPr="004A3B01" w:rsidTr="00472B59">
        <w:trPr>
          <w:trHeight w:val="142"/>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A6716D" w:rsidRPr="004A3B01" w:rsidRDefault="00A6716D" w:rsidP="003E3350">
            <w:pPr>
              <w:spacing w:before="40" w:line="276" w:lineRule="auto"/>
              <w:rPr>
                <w:rFonts w:ascii="Arial Narrow" w:hAnsi="Arial Narrow"/>
                <w:noProof w:val="0"/>
                <w:sz w:val="16"/>
                <w:szCs w:val="22"/>
                <w:lang w:val="en-US"/>
              </w:rPr>
            </w:pPr>
            <w:r w:rsidRPr="004A3B01">
              <w:rPr>
                <w:rFonts w:ascii="Arial Narrow" w:hAnsi="Arial Narrow"/>
                <w:noProof w:val="0"/>
                <w:sz w:val="16"/>
                <w:szCs w:val="22"/>
                <w:lang w:val="en-US"/>
              </w:rPr>
              <w:t xml:space="preserve"> 3. Jasa Giro </w:t>
            </w:r>
          </w:p>
        </w:tc>
        <w:tc>
          <w:tcPr>
            <w:tcW w:w="1837" w:type="dxa"/>
            <w:tcBorders>
              <w:top w:val="nil"/>
              <w:left w:val="nil"/>
              <w:bottom w:val="single" w:sz="4" w:space="0" w:color="auto"/>
              <w:right w:val="single" w:sz="4" w:space="0" w:color="auto"/>
            </w:tcBorders>
            <w:shd w:val="clear" w:color="auto" w:fill="auto"/>
            <w:noWrap/>
            <w:vAlign w:val="bottom"/>
            <w:hideMark/>
          </w:tcPr>
          <w:p w:rsidR="00A6716D" w:rsidRPr="00443D1F"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149.823,00</w:t>
            </w:r>
          </w:p>
        </w:tc>
        <w:tc>
          <w:tcPr>
            <w:tcW w:w="1776"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r w:rsidRPr="004A3B01">
              <w:rPr>
                <w:rFonts w:ascii="Arial Narrow" w:hAnsi="Arial Narrow"/>
                <w:noProof w:val="0"/>
                <w:sz w:val="16"/>
                <w:szCs w:val="22"/>
                <w:lang w:val="en-US"/>
              </w:rPr>
              <w:t xml:space="preserve">34.162,00 </w:t>
            </w:r>
          </w:p>
        </w:tc>
      </w:tr>
      <w:tr w:rsidR="00A6716D" w:rsidRPr="004A3B01" w:rsidTr="00472B59">
        <w:trPr>
          <w:trHeight w:val="307"/>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A6716D" w:rsidRPr="00443D1F" w:rsidRDefault="00A6716D" w:rsidP="003E3350">
            <w:pPr>
              <w:spacing w:before="40" w:line="276" w:lineRule="auto"/>
              <w:rPr>
                <w:rFonts w:ascii="Arial Narrow" w:hAnsi="Arial Narrow"/>
                <w:noProof w:val="0"/>
                <w:sz w:val="16"/>
                <w:szCs w:val="22"/>
              </w:rPr>
            </w:pPr>
            <w:r>
              <w:rPr>
                <w:rFonts w:ascii="Arial Narrow" w:hAnsi="Arial Narrow"/>
                <w:noProof w:val="0"/>
                <w:sz w:val="16"/>
                <w:szCs w:val="22"/>
              </w:rPr>
              <w:t>4. Pendapatan bagi hasil</w:t>
            </w:r>
          </w:p>
        </w:tc>
        <w:tc>
          <w:tcPr>
            <w:tcW w:w="1837" w:type="dxa"/>
            <w:tcBorders>
              <w:top w:val="nil"/>
              <w:left w:val="nil"/>
              <w:bottom w:val="single" w:sz="4" w:space="0" w:color="auto"/>
              <w:right w:val="single" w:sz="4" w:space="0" w:color="auto"/>
            </w:tcBorders>
            <w:shd w:val="clear" w:color="auto" w:fill="auto"/>
            <w:noWrap/>
            <w:vAlign w:val="bottom"/>
            <w:hideMark/>
          </w:tcPr>
          <w:p w:rsidR="00A6716D"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9.569.950,00</w:t>
            </w:r>
          </w:p>
        </w:tc>
        <w:tc>
          <w:tcPr>
            <w:tcW w:w="1776" w:type="dxa"/>
            <w:tcBorders>
              <w:top w:val="nil"/>
              <w:left w:val="nil"/>
              <w:bottom w:val="single" w:sz="4" w:space="0" w:color="auto"/>
              <w:right w:val="single" w:sz="4" w:space="0" w:color="auto"/>
            </w:tcBorders>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p>
        </w:tc>
      </w:tr>
      <w:tr w:rsidR="00A6716D" w:rsidRPr="004A3B01" w:rsidTr="00472B59">
        <w:trPr>
          <w:trHeight w:val="377"/>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A6716D" w:rsidRPr="004A3B01" w:rsidRDefault="00A6716D" w:rsidP="003E3350">
            <w:pPr>
              <w:spacing w:before="40" w:line="276" w:lineRule="auto"/>
              <w:rPr>
                <w:rFonts w:ascii="Arial Narrow" w:hAnsi="Arial Narrow"/>
                <w:b/>
                <w:noProof w:val="0"/>
                <w:sz w:val="16"/>
                <w:szCs w:val="22"/>
                <w:lang w:val="en-US"/>
              </w:rPr>
            </w:pPr>
            <w:r w:rsidRPr="004A3B01">
              <w:rPr>
                <w:rFonts w:ascii="Arial Narrow" w:hAnsi="Arial Narrow"/>
                <w:b/>
                <w:noProof w:val="0"/>
                <w:sz w:val="16"/>
                <w:szCs w:val="22"/>
                <w:lang w:val="en-US"/>
              </w:rPr>
              <w:t xml:space="preserve"> Jumlah</w:t>
            </w:r>
          </w:p>
        </w:tc>
        <w:tc>
          <w:tcPr>
            <w:tcW w:w="1837" w:type="dxa"/>
            <w:tcBorders>
              <w:top w:val="nil"/>
              <w:left w:val="nil"/>
              <w:bottom w:val="single" w:sz="4" w:space="0" w:color="auto"/>
              <w:right w:val="single" w:sz="4" w:space="0" w:color="auto"/>
            </w:tcBorders>
            <w:shd w:val="clear" w:color="auto" w:fill="auto"/>
            <w:vAlign w:val="center"/>
            <w:hideMark/>
          </w:tcPr>
          <w:p w:rsidR="00A6716D" w:rsidRPr="00443D1F" w:rsidRDefault="00A6716D" w:rsidP="003E3350">
            <w:pPr>
              <w:spacing w:before="40" w:line="276" w:lineRule="auto"/>
              <w:jc w:val="right"/>
              <w:rPr>
                <w:rFonts w:ascii="Arial Narrow" w:hAnsi="Arial Narrow"/>
                <w:b/>
                <w:noProof w:val="0"/>
                <w:sz w:val="16"/>
                <w:szCs w:val="22"/>
              </w:rPr>
            </w:pPr>
            <w:r w:rsidRPr="00443D1F">
              <w:rPr>
                <w:rFonts w:ascii="Arial Narrow" w:hAnsi="Arial Narrow"/>
                <w:b/>
                <w:noProof w:val="0"/>
                <w:sz w:val="16"/>
                <w:szCs w:val="22"/>
                <w:lang w:val="en-US"/>
              </w:rPr>
              <w:t>246.362.544,00</w:t>
            </w:r>
          </w:p>
        </w:tc>
        <w:tc>
          <w:tcPr>
            <w:tcW w:w="1776" w:type="dxa"/>
            <w:tcBorders>
              <w:top w:val="nil"/>
              <w:left w:val="nil"/>
              <w:bottom w:val="single" w:sz="4" w:space="0" w:color="auto"/>
              <w:right w:val="single" w:sz="4" w:space="0" w:color="auto"/>
            </w:tcBorders>
            <w:shd w:val="clear" w:color="auto" w:fill="auto"/>
            <w:vAlign w:val="center"/>
            <w:hideMark/>
          </w:tcPr>
          <w:p w:rsidR="00A6716D" w:rsidRPr="004A3B01" w:rsidRDefault="00A6716D" w:rsidP="003E3350">
            <w:pPr>
              <w:spacing w:before="40" w:line="276" w:lineRule="auto"/>
              <w:jc w:val="right"/>
              <w:rPr>
                <w:rFonts w:ascii="Arial Narrow" w:hAnsi="Arial Narrow"/>
                <w:b/>
                <w:noProof w:val="0"/>
                <w:sz w:val="16"/>
                <w:szCs w:val="22"/>
                <w:lang w:val="en-US"/>
              </w:rPr>
            </w:pPr>
            <w:r w:rsidRPr="004A3B01">
              <w:rPr>
                <w:rFonts w:ascii="Arial Narrow" w:hAnsi="Arial Narrow"/>
                <w:b/>
                <w:noProof w:val="0"/>
                <w:sz w:val="16"/>
                <w:szCs w:val="22"/>
                <w:lang w:val="en-US"/>
              </w:rPr>
              <w:t xml:space="preserve">280.268.390,00 </w:t>
            </w:r>
          </w:p>
        </w:tc>
      </w:tr>
    </w:tbl>
    <w:p w:rsidR="00A6716D" w:rsidRDefault="00A6716D" w:rsidP="00A6716D">
      <w:pPr>
        <w:widowControl w:val="0"/>
        <w:autoSpaceDE w:val="0"/>
        <w:autoSpaceDN w:val="0"/>
        <w:adjustRightInd w:val="0"/>
        <w:spacing w:before="120" w:line="280" w:lineRule="exact"/>
        <w:ind w:left="851"/>
        <w:jc w:val="both"/>
        <w:rPr>
          <w:sz w:val="22"/>
          <w:szCs w:val="22"/>
        </w:rPr>
      </w:pPr>
      <w:r>
        <w:rPr>
          <w:sz w:val="22"/>
          <w:szCs w:val="22"/>
        </w:rPr>
        <w:t xml:space="preserve">Adapun rincian Kas di Bendahara Pengeluaran </w:t>
      </w:r>
      <w:r w:rsidRPr="00C404C7">
        <w:rPr>
          <w:sz w:val="22"/>
          <w:szCs w:val="22"/>
        </w:rPr>
        <w:t>yang masih dipegang oleh Bendahara Pengeluaran di Satuan Kerja Perangkat Daerah (SKPD) per tanggal 31 Desember 201</w:t>
      </w:r>
      <w:r>
        <w:rPr>
          <w:sz w:val="22"/>
          <w:szCs w:val="22"/>
        </w:rPr>
        <w:t xml:space="preserve">7 dapat dilihat sebagaimana pada </w:t>
      </w:r>
      <w:r w:rsidRPr="007615F0">
        <w:rPr>
          <w:sz w:val="22"/>
          <w:szCs w:val="22"/>
          <w:lang w:val="en-US"/>
        </w:rPr>
        <w:t>L</w:t>
      </w:r>
      <w:r w:rsidRPr="007615F0">
        <w:rPr>
          <w:sz w:val="22"/>
          <w:szCs w:val="22"/>
        </w:rPr>
        <w:t>ampiran V.2</w:t>
      </w:r>
      <w:r w:rsidR="009A72DA">
        <w:rPr>
          <w:sz w:val="22"/>
          <w:szCs w:val="22"/>
        </w:rPr>
        <w:t>1</w:t>
      </w:r>
      <w:r w:rsidRPr="00D938F8">
        <w:rPr>
          <w:sz w:val="22"/>
          <w:szCs w:val="22"/>
        </w:rPr>
        <w:t>.</w:t>
      </w:r>
    </w:p>
    <w:p w:rsidR="00A6716D" w:rsidRPr="00D938F8" w:rsidRDefault="00A6716D" w:rsidP="00A6716D">
      <w:pPr>
        <w:pStyle w:val="ListParagraph"/>
        <w:widowControl w:val="0"/>
        <w:numPr>
          <w:ilvl w:val="2"/>
          <w:numId w:val="222"/>
        </w:numPr>
        <w:autoSpaceDE w:val="0"/>
        <w:autoSpaceDN w:val="0"/>
        <w:adjustRightInd w:val="0"/>
        <w:spacing w:before="120" w:after="120" w:line="280" w:lineRule="exact"/>
        <w:ind w:left="851" w:hanging="993"/>
        <w:contextualSpacing w:val="0"/>
        <w:jc w:val="both"/>
        <w:rPr>
          <w:b/>
          <w:sz w:val="22"/>
          <w:szCs w:val="22"/>
          <w:lang w:val="sv-SE"/>
        </w:rPr>
      </w:pPr>
      <w:r w:rsidRPr="009F1777">
        <w:rPr>
          <w:b/>
          <w:sz w:val="22"/>
          <w:szCs w:val="22"/>
        </w:rPr>
        <w:t>Kas</w:t>
      </w:r>
      <w:r w:rsidRPr="00D938F8">
        <w:rPr>
          <w:b/>
          <w:sz w:val="22"/>
          <w:szCs w:val="22"/>
          <w:lang w:val="sv-SE"/>
        </w:rPr>
        <w:t xml:space="preserve"> di Bendahara Penerimaan</w:t>
      </w:r>
    </w:p>
    <w:p w:rsidR="00A6716D" w:rsidRDefault="00A6716D" w:rsidP="00A6716D">
      <w:pPr>
        <w:widowControl w:val="0"/>
        <w:autoSpaceDE w:val="0"/>
        <w:autoSpaceDN w:val="0"/>
        <w:adjustRightInd w:val="0"/>
        <w:spacing w:after="120" w:line="280" w:lineRule="exact"/>
        <w:ind w:left="851"/>
        <w:jc w:val="both"/>
        <w:rPr>
          <w:sz w:val="22"/>
          <w:szCs w:val="22"/>
        </w:rPr>
      </w:pPr>
      <w:r w:rsidRPr="00C404C7">
        <w:rPr>
          <w:sz w:val="22"/>
          <w:szCs w:val="22"/>
        </w:rPr>
        <w:t>Saldo kas di Bendahara Penerimaan per 31 Desember 201</w:t>
      </w:r>
      <w:r>
        <w:rPr>
          <w:sz w:val="22"/>
          <w:szCs w:val="22"/>
        </w:rPr>
        <w:t>7</w:t>
      </w:r>
      <w:r w:rsidRPr="00C404C7">
        <w:rPr>
          <w:sz w:val="22"/>
          <w:szCs w:val="22"/>
        </w:rPr>
        <w:t xml:space="preserve"> dan 31 Desember 201</w:t>
      </w:r>
      <w:r>
        <w:rPr>
          <w:sz w:val="22"/>
          <w:szCs w:val="22"/>
        </w:rPr>
        <w:t>6</w:t>
      </w:r>
      <w:r w:rsidRPr="00C404C7">
        <w:rPr>
          <w:sz w:val="22"/>
          <w:szCs w:val="22"/>
        </w:rPr>
        <w:t xml:space="preserve"> masing-masing sebesar Rp</w:t>
      </w:r>
      <w:r>
        <w:rPr>
          <w:sz w:val="22"/>
          <w:szCs w:val="22"/>
        </w:rPr>
        <w:t>113.769.796</w:t>
      </w:r>
      <w:r>
        <w:rPr>
          <w:sz w:val="22"/>
          <w:szCs w:val="22"/>
          <w:lang w:val="en-US"/>
        </w:rPr>
        <w:t>,0</w:t>
      </w:r>
      <w:r w:rsidRPr="00C404C7">
        <w:rPr>
          <w:sz w:val="22"/>
          <w:szCs w:val="22"/>
          <w:lang w:val="en-US"/>
        </w:rPr>
        <w:t xml:space="preserve">0 </w:t>
      </w:r>
      <w:r w:rsidRPr="00C404C7">
        <w:rPr>
          <w:sz w:val="22"/>
          <w:szCs w:val="22"/>
        </w:rPr>
        <w:t>dan</w:t>
      </w:r>
      <w:r w:rsidRPr="00C404C7">
        <w:rPr>
          <w:sz w:val="22"/>
          <w:szCs w:val="22"/>
          <w:lang w:val="en-US"/>
        </w:rPr>
        <w:t xml:space="preserve"> Rp</w:t>
      </w:r>
      <w:r>
        <w:rPr>
          <w:sz w:val="22"/>
          <w:szCs w:val="22"/>
        </w:rPr>
        <w:t>10</w:t>
      </w:r>
      <w:r>
        <w:rPr>
          <w:sz w:val="22"/>
          <w:szCs w:val="22"/>
          <w:lang w:val="en-US"/>
        </w:rPr>
        <w:t>.</w:t>
      </w:r>
      <w:r>
        <w:rPr>
          <w:sz w:val="22"/>
          <w:szCs w:val="22"/>
        </w:rPr>
        <w:t>948.600</w:t>
      </w:r>
      <w:r>
        <w:rPr>
          <w:sz w:val="22"/>
          <w:szCs w:val="22"/>
          <w:lang w:val="en-US"/>
        </w:rPr>
        <w:t>,0</w:t>
      </w:r>
      <w:r w:rsidRPr="00C404C7">
        <w:rPr>
          <w:sz w:val="22"/>
          <w:szCs w:val="22"/>
          <w:lang w:val="en-US"/>
        </w:rPr>
        <w:t>0</w:t>
      </w:r>
      <w:r>
        <w:rPr>
          <w:sz w:val="22"/>
          <w:szCs w:val="22"/>
        </w:rPr>
        <w:t xml:space="preserve"> </w:t>
      </w:r>
      <w:r w:rsidRPr="00C404C7">
        <w:rPr>
          <w:sz w:val="22"/>
          <w:szCs w:val="22"/>
        </w:rPr>
        <w:t>dengan rincian</w:t>
      </w:r>
      <w:r>
        <w:rPr>
          <w:sz w:val="22"/>
          <w:szCs w:val="22"/>
        </w:rPr>
        <w:t xml:space="preserve"> disajikan dalam tabel V.38</w:t>
      </w:r>
      <w:r w:rsidRPr="00C404C7">
        <w:rPr>
          <w:sz w:val="22"/>
          <w:szCs w:val="22"/>
        </w:rPr>
        <w:t xml:space="preserve"> sebagai</w:t>
      </w:r>
      <w:r>
        <w:rPr>
          <w:sz w:val="22"/>
          <w:szCs w:val="22"/>
        </w:rPr>
        <w:t xml:space="preserve"> berikut:</w:t>
      </w:r>
    </w:p>
    <w:p w:rsidR="005B4C79" w:rsidRDefault="00A6716D" w:rsidP="00466031">
      <w:pPr>
        <w:spacing w:before="60" w:after="60"/>
        <w:ind w:left="357"/>
        <w:jc w:val="center"/>
        <w:rPr>
          <w:rFonts w:ascii="Arial Narrow" w:hAnsi="Arial Narrow"/>
          <w:sz w:val="18"/>
          <w:szCs w:val="18"/>
        </w:rPr>
      </w:pPr>
      <w:r w:rsidRPr="009E39E0">
        <w:rPr>
          <w:rFonts w:ascii="Arial Narrow" w:hAnsi="Arial Narrow"/>
          <w:sz w:val="18"/>
          <w:szCs w:val="18"/>
        </w:rPr>
        <w:t xml:space="preserve">Tabel V.38  </w:t>
      </w:r>
    </w:p>
    <w:p w:rsidR="00A6716D" w:rsidRPr="009E39E0" w:rsidRDefault="00A6716D" w:rsidP="00466031">
      <w:pPr>
        <w:spacing w:before="60" w:after="60"/>
        <w:ind w:left="357"/>
        <w:jc w:val="center"/>
        <w:rPr>
          <w:rFonts w:ascii="Arial Narrow" w:hAnsi="Arial Narrow"/>
          <w:sz w:val="18"/>
          <w:szCs w:val="18"/>
        </w:rPr>
      </w:pPr>
      <w:r w:rsidRPr="009E39E0">
        <w:rPr>
          <w:rFonts w:ascii="Arial Narrow" w:hAnsi="Arial Narrow"/>
          <w:sz w:val="18"/>
          <w:szCs w:val="18"/>
        </w:rPr>
        <w:t>Kas di Bendahara Penerimaan 2017 dan TA 2016</w:t>
      </w:r>
    </w:p>
    <w:tbl>
      <w:tblPr>
        <w:tblW w:w="73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1"/>
        <w:gridCol w:w="1745"/>
        <w:gridCol w:w="1739"/>
      </w:tblGrid>
      <w:tr w:rsidR="00A6716D" w:rsidRPr="004A3B01" w:rsidTr="00472B59">
        <w:trPr>
          <w:trHeight w:val="343"/>
        </w:trPr>
        <w:tc>
          <w:tcPr>
            <w:tcW w:w="3911" w:type="dxa"/>
            <w:shd w:val="clear" w:color="auto" w:fill="auto"/>
            <w:vAlign w:val="center"/>
            <w:hideMark/>
          </w:tcPr>
          <w:p w:rsidR="00A6716D" w:rsidRPr="004A3B01" w:rsidRDefault="00A6716D" w:rsidP="00466031">
            <w:pPr>
              <w:spacing w:before="40" w:line="276" w:lineRule="auto"/>
              <w:jc w:val="center"/>
              <w:rPr>
                <w:rFonts w:ascii="Arial Narrow" w:hAnsi="Arial Narrow"/>
                <w:b/>
                <w:bCs/>
                <w:noProof w:val="0"/>
                <w:color w:val="000000"/>
                <w:sz w:val="16"/>
                <w:szCs w:val="22"/>
                <w:lang w:val="en-US"/>
              </w:rPr>
            </w:pPr>
            <w:r w:rsidRPr="004A3B01">
              <w:rPr>
                <w:rFonts w:ascii="Arial Narrow" w:hAnsi="Arial Narrow"/>
                <w:b/>
                <w:bCs/>
                <w:noProof w:val="0"/>
                <w:color w:val="000000"/>
                <w:sz w:val="16"/>
                <w:szCs w:val="22"/>
                <w:lang w:val="en-US"/>
              </w:rPr>
              <w:t>Kas di Bendahara Penerimaan</w:t>
            </w:r>
          </w:p>
        </w:tc>
        <w:tc>
          <w:tcPr>
            <w:tcW w:w="1745" w:type="dxa"/>
            <w:shd w:val="clear" w:color="000000" w:fill="FFFFFF"/>
            <w:noWrap/>
            <w:vAlign w:val="bottom"/>
            <w:hideMark/>
          </w:tcPr>
          <w:p w:rsidR="00A6716D" w:rsidRPr="004A3B01" w:rsidRDefault="00A6716D" w:rsidP="003E3350">
            <w:pPr>
              <w:spacing w:before="40" w:line="276" w:lineRule="auto"/>
              <w:jc w:val="center"/>
              <w:rPr>
                <w:rFonts w:ascii="Arial Narrow" w:hAnsi="Arial Narrow"/>
                <w:b/>
                <w:bCs/>
                <w:noProof w:val="0"/>
                <w:color w:val="000000"/>
                <w:sz w:val="16"/>
                <w:szCs w:val="22"/>
                <w:lang w:val="en-US"/>
              </w:rPr>
            </w:pPr>
            <w:r>
              <w:rPr>
                <w:rFonts w:ascii="Arial Narrow" w:hAnsi="Arial Narrow"/>
                <w:b/>
                <w:bCs/>
                <w:noProof w:val="0"/>
                <w:color w:val="000000"/>
                <w:sz w:val="16"/>
                <w:szCs w:val="22"/>
                <w:lang w:val="en-US"/>
              </w:rPr>
              <w:t>201</w:t>
            </w:r>
            <w:r>
              <w:rPr>
                <w:rFonts w:ascii="Arial Narrow" w:hAnsi="Arial Narrow"/>
                <w:b/>
                <w:bCs/>
                <w:noProof w:val="0"/>
                <w:color w:val="000000"/>
                <w:sz w:val="16"/>
                <w:szCs w:val="22"/>
              </w:rPr>
              <w:t>7</w:t>
            </w:r>
            <w:r>
              <w:rPr>
                <w:rFonts w:ascii="Arial Narrow" w:hAnsi="Arial Narrow"/>
                <w:b/>
                <w:bCs/>
                <w:noProof w:val="0"/>
                <w:color w:val="000000"/>
                <w:sz w:val="16"/>
                <w:szCs w:val="22"/>
                <w:lang w:val="en-US"/>
              </w:rPr>
              <w:t xml:space="preserve"> (Rp)</w:t>
            </w:r>
          </w:p>
        </w:tc>
        <w:tc>
          <w:tcPr>
            <w:tcW w:w="1739" w:type="dxa"/>
            <w:shd w:val="clear" w:color="000000" w:fill="FFFFFF"/>
            <w:noWrap/>
            <w:vAlign w:val="bottom"/>
            <w:hideMark/>
          </w:tcPr>
          <w:p w:rsidR="00A6716D" w:rsidRPr="004A3B01" w:rsidRDefault="00A6716D" w:rsidP="003E3350">
            <w:pPr>
              <w:spacing w:before="40" w:line="276" w:lineRule="auto"/>
              <w:jc w:val="center"/>
              <w:rPr>
                <w:rFonts w:ascii="Arial Narrow" w:hAnsi="Arial Narrow"/>
                <w:b/>
                <w:bCs/>
                <w:noProof w:val="0"/>
                <w:color w:val="000000"/>
                <w:sz w:val="16"/>
                <w:szCs w:val="22"/>
                <w:lang w:val="en-US"/>
              </w:rPr>
            </w:pPr>
            <w:r w:rsidRPr="004A3B01">
              <w:rPr>
                <w:rFonts w:ascii="Arial Narrow" w:hAnsi="Arial Narrow"/>
                <w:b/>
                <w:bCs/>
                <w:noProof w:val="0"/>
                <w:color w:val="000000"/>
                <w:sz w:val="16"/>
                <w:szCs w:val="22"/>
                <w:lang w:val="en-US"/>
              </w:rPr>
              <w:t>201</w:t>
            </w:r>
            <w:r>
              <w:rPr>
                <w:rFonts w:ascii="Arial Narrow" w:hAnsi="Arial Narrow"/>
                <w:b/>
                <w:bCs/>
                <w:noProof w:val="0"/>
                <w:color w:val="000000"/>
                <w:sz w:val="16"/>
                <w:szCs w:val="22"/>
              </w:rPr>
              <w:t>6</w:t>
            </w:r>
            <w:r>
              <w:rPr>
                <w:rFonts w:ascii="Arial Narrow" w:hAnsi="Arial Narrow"/>
                <w:b/>
                <w:bCs/>
                <w:noProof w:val="0"/>
                <w:color w:val="000000"/>
                <w:sz w:val="16"/>
                <w:szCs w:val="22"/>
                <w:lang w:val="en-US"/>
              </w:rPr>
              <w:t xml:space="preserve"> (Rp)</w:t>
            </w:r>
          </w:p>
        </w:tc>
      </w:tr>
      <w:tr w:rsidR="00A6716D" w:rsidRPr="004A3B01" w:rsidTr="00472B59">
        <w:trPr>
          <w:trHeight w:val="92"/>
        </w:trPr>
        <w:tc>
          <w:tcPr>
            <w:tcW w:w="3911" w:type="dxa"/>
            <w:shd w:val="clear" w:color="auto" w:fill="auto"/>
            <w:noWrap/>
            <w:vAlign w:val="bottom"/>
            <w:hideMark/>
          </w:tcPr>
          <w:p w:rsidR="00A6716D" w:rsidRPr="004A3B01" w:rsidRDefault="00A6716D" w:rsidP="003E3350">
            <w:pPr>
              <w:spacing w:before="40" w:line="276" w:lineRule="auto"/>
              <w:rPr>
                <w:rFonts w:ascii="Arial Narrow" w:hAnsi="Arial Narrow"/>
                <w:noProof w:val="0"/>
                <w:sz w:val="16"/>
                <w:szCs w:val="22"/>
                <w:lang w:val="en-US"/>
              </w:rPr>
            </w:pPr>
            <w:r w:rsidRPr="004A3B01">
              <w:rPr>
                <w:rFonts w:ascii="Arial Narrow" w:hAnsi="Arial Narrow"/>
                <w:noProof w:val="0"/>
                <w:sz w:val="16"/>
                <w:szCs w:val="22"/>
                <w:lang w:val="en-US"/>
              </w:rPr>
              <w:t xml:space="preserve">Sekretariat Daerah </w:t>
            </w:r>
          </w:p>
        </w:tc>
        <w:tc>
          <w:tcPr>
            <w:tcW w:w="1745"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r>
              <w:rPr>
                <w:rFonts w:ascii="Arial Narrow" w:hAnsi="Arial Narrow"/>
                <w:noProof w:val="0"/>
                <w:sz w:val="16"/>
                <w:szCs w:val="22"/>
              </w:rPr>
              <w:t>0,00</w:t>
            </w:r>
          </w:p>
        </w:tc>
        <w:tc>
          <w:tcPr>
            <w:tcW w:w="1739"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r w:rsidRPr="004A3B01">
              <w:rPr>
                <w:rFonts w:ascii="Arial Narrow" w:hAnsi="Arial Narrow"/>
                <w:noProof w:val="0"/>
                <w:sz w:val="16"/>
                <w:szCs w:val="22"/>
                <w:lang w:val="en-US"/>
              </w:rPr>
              <w:t xml:space="preserve">10.948.600,00 </w:t>
            </w:r>
          </w:p>
        </w:tc>
      </w:tr>
      <w:tr w:rsidR="00A6716D" w:rsidRPr="004A3B01" w:rsidTr="00472B59">
        <w:trPr>
          <w:trHeight w:val="92"/>
        </w:trPr>
        <w:tc>
          <w:tcPr>
            <w:tcW w:w="3911" w:type="dxa"/>
            <w:shd w:val="clear" w:color="auto" w:fill="auto"/>
            <w:noWrap/>
            <w:vAlign w:val="bottom"/>
            <w:hideMark/>
          </w:tcPr>
          <w:p w:rsidR="00A6716D" w:rsidRPr="00E90F09" w:rsidRDefault="00A6716D" w:rsidP="003E3350">
            <w:pPr>
              <w:spacing w:before="40" w:line="276" w:lineRule="auto"/>
              <w:rPr>
                <w:rFonts w:ascii="Arial Narrow" w:hAnsi="Arial Narrow"/>
                <w:noProof w:val="0"/>
                <w:sz w:val="16"/>
                <w:szCs w:val="22"/>
              </w:rPr>
            </w:pPr>
            <w:r>
              <w:rPr>
                <w:rFonts w:ascii="Arial Narrow" w:hAnsi="Arial Narrow"/>
                <w:noProof w:val="0"/>
                <w:sz w:val="16"/>
                <w:szCs w:val="22"/>
              </w:rPr>
              <w:t>BPPKAD</w:t>
            </w:r>
          </w:p>
        </w:tc>
        <w:tc>
          <w:tcPr>
            <w:tcW w:w="1745" w:type="dxa"/>
            <w:shd w:val="clear" w:color="auto" w:fill="auto"/>
            <w:noWrap/>
            <w:vAlign w:val="bottom"/>
            <w:hideMark/>
          </w:tcPr>
          <w:p w:rsidR="00A6716D" w:rsidRPr="00E90F09"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16.406,00</w:t>
            </w:r>
          </w:p>
        </w:tc>
        <w:tc>
          <w:tcPr>
            <w:tcW w:w="1739" w:type="dxa"/>
            <w:shd w:val="clear" w:color="auto" w:fill="auto"/>
            <w:noWrap/>
            <w:vAlign w:val="bottom"/>
            <w:hideMark/>
          </w:tcPr>
          <w:p w:rsidR="00A6716D" w:rsidRPr="009A4431"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0,00</w:t>
            </w:r>
          </w:p>
        </w:tc>
      </w:tr>
      <w:tr w:rsidR="00A6716D" w:rsidRPr="004A3B01" w:rsidTr="00472B59">
        <w:trPr>
          <w:trHeight w:val="178"/>
        </w:trPr>
        <w:tc>
          <w:tcPr>
            <w:tcW w:w="3911" w:type="dxa"/>
            <w:shd w:val="clear" w:color="auto" w:fill="auto"/>
            <w:noWrap/>
            <w:vAlign w:val="bottom"/>
            <w:hideMark/>
          </w:tcPr>
          <w:p w:rsidR="00A6716D" w:rsidRPr="00E90F09" w:rsidRDefault="00A6716D" w:rsidP="003E3350">
            <w:pPr>
              <w:spacing w:before="40" w:line="276" w:lineRule="auto"/>
              <w:rPr>
                <w:rFonts w:ascii="Arial Narrow" w:hAnsi="Arial Narrow"/>
                <w:noProof w:val="0"/>
                <w:sz w:val="16"/>
                <w:szCs w:val="22"/>
              </w:rPr>
            </w:pPr>
            <w:r>
              <w:rPr>
                <w:rFonts w:ascii="Arial Narrow" w:hAnsi="Arial Narrow"/>
                <w:noProof w:val="0"/>
                <w:sz w:val="16"/>
                <w:szCs w:val="22"/>
              </w:rPr>
              <w:t>Dinas Perhubungan</w:t>
            </w:r>
          </w:p>
        </w:tc>
        <w:tc>
          <w:tcPr>
            <w:tcW w:w="1745" w:type="dxa"/>
            <w:shd w:val="clear" w:color="auto" w:fill="auto"/>
            <w:noWrap/>
            <w:vAlign w:val="bottom"/>
            <w:hideMark/>
          </w:tcPr>
          <w:p w:rsidR="00A6716D" w:rsidRPr="00E90F09"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565.700,00</w:t>
            </w:r>
          </w:p>
        </w:tc>
        <w:tc>
          <w:tcPr>
            <w:tcW w:w="1739"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r>
              <w:rPr>
                <w:rFonts w:ascii="Arial Narrow" w:hAnsi="Arial Narrow"/>
                <w:noProof w:val="0"/>
                <w:sz w:val="16"/>
                <w:szCs w:val="22"/>
              </w:rPr>
              <w:t>0,00</w:t>
            </w:r>
          </w:p>
        </w:tc>
      </w:tr>
      <w:tr w:rsidR="00A6716D" w:rsidRPr="004A3B01" w:rsidTr="00472B59">
        <w:trPr>
          <w:trHeight w:val="232"/>
        </w:trPr>
        <w:tc>
          <w:tcPr>
            <w:tcW w:w="3911" w:type="dxa"/>
            <w:shd w:val="clear" w:color="auto" w:fill="auto"/>
            <w:noWrap/>
            <w:vAlign w:val="bottom"/>
            <w:hideMark/>
          </w:tcPr>
          <w:p w:rsidR="00A6716D" w:rsidRPr="00E90F09" w:rsidRDefault="00A6716D" w:rsidP="003E3350">
            <w:pPr>
              <w:spacing w:before="40" w:line="276" w:lineRule="auto"/>
              <w:rPr>
                <w:rFonts w:ascii="Arial Narrow" w:hAnsi="Arial Narrow"/>
                <w:noProof w:val="0"/>
                <w:sz w:val="16"/>
                <w:szCs w:val="22"/>
              </w:rPr>
            </w:pPr>
            <w:r>
              <w:rPr>
                <w:rFonts w:ascii="Arial Narrow" w:hAnsi="Arial Narrow"/>
                <w:noProof w:val="0"/>
                <w:sz w:val="16"/>
                <w:szCs w:val="22"/>
              </w:rPr>
              <w:t>Dinas Perindustrian, Perdagangan, Koperasi dan UMKM</w:t>
            </w:r>
          </w:p>
        </w:tc>
        <w:tc>
          <w:tcPr>
            <w:tcW w:w="1745" w:type="dxa"/>
            <w:shd w:val="clear" w:color="auto" w:fill="auto"/>
            <w:noWrap/>
            <w:vAlign w:val="bottom"/>
            <w:hideMark/>
          </w:tcPr>
          <w:p w:rsidR="00A6716D" w:rsidRPr="00E90F09"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56.841.190,00</w:t>
            </w:r>
          </w:p>
        </w:tc>
        <w:tc>
          <w:tcPr>
            <w:tcW w:w="1739"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r>
              <w:rPr>
                <w:rFonts w:ascii="Arial Narrow" w:hAnsi="Arial Narrow"/>
                <w:noProof w:val="0"/>
                <w:sz w:val="16"/>
                <w:szCs w:val="22"/>
              </w:rPr>
              <w:t>0,00</w:t>
            </w:r>
          </w:p>
        </w:tc>
      </w:tr>
      <w:tr w:rsidR="00A6716D" w:rsidRPr="004A3B01" w:rsidTr="00472B59">
        <w:trPr>
          <w:trHeight w:val="137"/>
        </w:trPr>
        <w:tc>
          <w:tcPr>
            <w:tcW w:w="3911" w:type="dxa"/>
            <w:shd w:val="clear" w:color="auto" w:fill="auto"/>
            <w:noWrap/>
            <w:vAlign w:val="bottom"/>
            <w:hideMark/>
          </w:tcPr>
          <w:p w:rsidR="00A6716D" w:rsidRPr="00E90F09" w:rsidRDefault="00A6716D" w:rsidP="003E3350">
            <w:pPr>
              <w:spacing w:before="40" w:line="276" w:lineRule="auto"/>
              <w:rPr>
                <w:rFonts w:ascii="Arial Narrow" w:hAnsi="Arial Narrow"/>
                <w:noProof w:val="0"/>
                <w:sz w:val="16"/>
                <w:szCs w:val="22"/>
              </w:rPr>
            </w:pPr>
            <w:r>
              <w:rPr>
                <w:rFonts w:ascii="Arial Narrow" w:hAnsi="Arial Narrow"/>
                <w:noProof w:val="0"/>
                <w:sz w:val="16"/>
                <w:szCs w:val="22"/>
              </w:rPr>
              <w:t>Dinas Peternakan dan Perikanan</w:t>
            </w:r>
          </w:p>
        </w:tc>
        <w:tc>
          <w:tcPr>
            <w:tcW w:w="1745" w:type="dxa"/>
            <w:shd w:val="clear" w:color="auto" w:fill="auto"/>
            <w:noWrap/>
            <w:vAlign w:val="bottom"/>
            <w:hideMark/>
          </w:tcPr>
          <w:p w:rsidR="00A6716D" w:rsidRPr="00E90F09"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54.846.500,00</w:t>
            </w:r>
          </w:p>
        </w:tc>
        <w:tc>
          <w:tcPr>
            <w:tcW w:w="1739"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r>
              <w:rPr>
                <w:rFonts w:ascii="Arial Narrow" w:hAnsi="Arial Narrow"/>
                <w:noProof w:val="0"/>
                <w:sz w:val="16"/>
                <w:szCs w:val="22"/>
              </w:rPr>
              <w:t>0,00</w:t>
            </w:r>
          </w:p>
        </w:tc>
      </w:tr>
      <w:tr w:rsidR="00A6716D" w:rsidRPr="004A3B01" w:rsidTr="00472B59">
        <w:trPr>
          <w:trHeight w:val="142"/>
        </w:trPr>
        <w:tc>
          <w:tcPr>
            <w:tcW w:w="3911" w:type="dxa"/>
            <w:shd w:val="clear" w:color="auto" w:fill="auto"/>
            <w:noWrap/>
            <w:vAlign w:val="bottom"/>
            <w:hideMark/>
          </w:tcPr>
          <w:p w:rsidR="00A6716D" w:rsidRPr="00E90F09" w:rsidRDefault="00A6716D" w:rsidP="003E3350">
            <w:pPr>
              <w:spacing w:before="40" w:line="276" w:lineRule="auto"/>
              <w:rPr>
                <w:rFonts w:ascii="Arial Narrow" w:hAnsi="Arial Narrow"/>
                <w:noProof w:val="0"/>
                <w:sz w:val="16"/>
                <w:szCs w:val="22"/>
              </w:rPr>
            </w:pPr>
            <w:r>
              <w:rPr>
                <w:rFonts w:ascii="Arial Narrow" w:hAnsi="Arial Narrow"/>
                <w:noProof w:val="0"/>
                <w:sz w:val="16"/>
                <w:szCs w:val="22"/>
              </w:rPr>
              <w:t>Kecamatan Temanggung</w:t>
            </w:r>
          </w:p>
        </w:tc>
        <w:tc>
          <w:tcPr>
            <w:tcW w:w="1745" w:type="dxa"/>
            <w:shd w:val="clear" w:color="auto" w:fill="auto"/>
            <w:noWrap/>
            <w:vAlign w:val="bottom"/>
            <w:hideMark/>
          </w:tcPr>
          <w:p w:rsidR="00A6716D"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1.500.000,00</w:t>
            </w:r>
          </w:p>
        </w:tc>
        <w:tc>
          <w:tcPr>
            <w:tcW w:w="1739"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22"/>
                <w:lang w:val="en-US"/>
              </w:rPr>
            </w:pPr>
            <w:r>
              <w:rPr>
                <w:rFonts w:ascii="Arial Narrow" w:hAnsi="Arial Narrow"/>
                <w:noProof w:val="0"/>
                <w:sz w:val="16"/>
                <w:szCs w:val="22"/>
              </w:rPr>
              <w:t>0,00</w:t>
            </w:r>
          </w:p>
        </w:tc>
      </w:tr>
      <w:tr w:rsidR="00A6716D" w:rsidRPr="004A3B01" w:rsidTr="00472B59">
        <w:trPr>
          <w:trHeight w:val="92"/>
        </w:trPr>
        <w:tc>
          <w:tcPr>
            <w:tcW w:w="3911" w:type="dxa"/>
            <w:shd w:val="clear" w:color="auto" w:fill="auto"/>
            <w:noWrap/>
            <w:vAlign w:val="bottom"/>
            <w:hideMark/>
          </w:tcPr>
          <w:p w:rsidR="00A6716D" w:rsidRPr="004A3B01" w:rsidRDefault="00A6716D" w:rsidP="003E3350">
            <w:pPr>
              <w:spacing w:before="40" w:line="276" w:lineRule="auto"/>
              <w:rPr>
                <w:rFonts w:ascii="Arial Narrow" w:hAnsi="Arial Narrow"/>
                <w:b/>
                <w:bCs/>
                <w:noProof w:val="0"/>
                <w:color w:val="000000"/>
                <w:sz w:val="16"/>
                <w:szCs w:val="22"/>
                <w:lang w:val="en-US"/>
              </w:rPr>
            </w:pPr>
            <w:r w:rsidRPr="004A3B01">
              <w:rPr>
                <w:rFonts w:ascii="Arial Narrow" w:hAnsi="Arial Narrow"/>
                <w:b/>
                <w:bCs/>
                <w:noProof w:val="0"/>
                <w:color w:val="000000"/>
                <w:sz w:val="16"/>
                <w:szCs w:val="22"/>
                <w:lang w:val="en-US"/>
              </w:rPr>
              <w:t xml:space="preserve">Jumlah Kas di Bendahara </w:t>
            </w:r>
            <w:r>
              <w:rPr>
                <w:rFonts w:ascii="Arial Narrow" w:hAnsi="Arial Narrow"/>
                <w:b/>
                <w:bCs/>
                <w:noProof w:val="0"/>
                <w:color w:val="000000"/>
                <w:sz w:val="16"/>
                <w:szCs w:val="22"/>
                <w:lang w:val="en-US"/>
              </w:rPr>
              <w:t>Penerimaan</w:t>
            </w:r>
          </w:p>
        </w:tc>
        <w:tc>
          <w:tcPr>
            <w:tcW w:w="1745" w:type="dxa"/>
            <w:shd w:val="clear" w:color="auto" w:fill="auto"/>
            <w:noWrap/>
            <w:vAlign w:val="bottom"/>
            <w:hideMark/>
          </w:tcPr>
          <w:p w:rsidR="00A6716D" w:rsidRPr="00E90F09" w:rsidRDefault="00A6716D" w:rsidP="003E3350">
            <w:pPr>
              <w:spacing w:before="40" w:line="276" w:lineRule="auto"/>
              <w:jc w:val="right"/>
              <w:rPr>
                <w:rFonts w:ascii="Arial Narrow" w:hAnsi="Arial Narrow"/>
                <w:b/>
                <w:bCs/>
                <w:noProof w:val="0"/>
                <w:color w:val="000000"/>
                <w:sz w:val="16"/>
                <w:szCs w:val="22"/>
              </w:rPr>
            </w:pPr>
            <w:r w:rsidRPr="00E90F09">
              <w:rPr>
                <w:rFonts w:ascii="Arial Narrow" w:hAnsi="Arial Narrow"/>
                <w:b/>
                <w:bCs/>
                <w:noProof w:val="0"/>
                <w:color w:val="000000"/>
                <w:sz w:val="16"/>
                <w:szCs w:val="22"/>
                <w:lang w:val="en-US"/>
              </w:rPr>
              <w:t>113.769.796,00</w:t>
            </w:r>
          </w:p>
        </w:tc>
        <w:tc>
          <w:tcPr>
            <w:tcW w:w="1739" w:type="dxa"/>
            <w:shd w:val="clear" w:color="auto" w:fill="auto"/>
            <w:noWrap/>
            <w:vAlign w:val="bottom"/>
            <w:hideMark/>
          </w:tcPr>
          <w:p w:rsidR="00A6716D" w:rsidRPr="004A3B01" w:rsidRDefault="00A6716D" w:rsidP="003E3350">
            <w:pPr>
              <w:spacing w:before="40" w:line="276" w:lineRule="auto"/>
              <w:jc w:val="right"/>
              <w:rPr>
                <w:rFonts w:ascii="Arial Narrow" w:hAnsi="Arial Narrow"/>
                <w:b/>
                <w:bCs/>
                <w:noProof w:val="0"/>
                <w:color w:val="000000"/>
                <w:sz w:val="16"/>
                <w:szCs w:val="22"/>
                <w:lang w:val="en-US"/>
              </w:rPr>
            </w:pPr>
            <w:r w:rsidRPr="004A3B01">
              <w:rPr>
                <w:rFonts w:ascii="Arial Narrow" w:hAnsi="Arial Narrow"/>
                <w:b/>
                <w:bCs/>
                <w:noProof w:val="0"/>
                <w:color w:val="000000"/>
                <w:sz w:val="16"/>
                <w:szCs w:val="22"/>
                <w:lang w:val="en-US"/>
              </w:rPr>
              <w:t>10.948.600,00</w:t>
            </w:r>
          </w:p>
        </w:tc>
      </w:tr>
    </w:tbl>
    <w:p w:rsidR="00A6716D" w:rsidRDefault="00A6716D" w:rsidP="00A6716D">
      <w:pPr>
        <w:widowControl w:val="0"/>
        <w:autoSpaceDE w:val="0"/>
        <w:autoSpaceDN w:val="0"/>
        <w:adjustRightInd w:val="0"/>
        <w:spacing w:before="120" w:line="280" w:lineRule="exact"/>
        <w:ind w:left="851"/>
        <w:jc w:val="both"/>
        <w:rPr>
          <w:bCs/>
          <w:iCs/>
          <w:sz w:val="22"/>
          <w:szCs w:val="22"/>
        </w:rPr>
      </w:pPr>
      <w:r w:rsidRPr="002815E1">
        <w:rPr>
          <w:sz w:val="22"/>
          <w:szCs w:val="22"/>
        </w:rPr>
        <w:t>Kas di Bendahara Penerimaan sebesar Rp</w:t>
      </w:r>
      <w:r>
        <w:rPr>
          <w:sz w:val="22"/>
          <w:szCs w:val="22"/>
        </w:rPr>
        <w:t>113.769.796</w:t>
      </w:r>
      <w:r w:rsidRPr="002815E1">
        <w:rPr>
          <w:bCs/>
          <w:iCs/>
          <w:sz w:val="22"/>
          <w:szCs w:val="22"/>
        </w:rPr>
        <w:t xml:space="preserve">,00 merupakan </w:t>
      </w:r>
      <w:r>
        <w:rPr>
          <w:bCs/>
          <w:iCs/>
          <w:sz w:val="22"/>
          <w:szCs w:val="22"/>
        </w:rPr>
        <w:t xml:space="preserve">pendapatan </w:t>
      </w:r>
      <w:r w:rsidRPr="002815E1">
        <w:rPr>
          <w:bCs/>
          <w:iCs/>
          <w:sz w:val="22"/>
          <w:szCs w:val="22"/>
        </w:rPr>
        <w:t>sampai dengan 31 Desember 201</w:t>
      </w:r>
      <w:r>
        <w:rPr>
          <w:bCs/>
          <w:iCs/>
          <w:sz w:val="22"/>
          <w:szCs w:val="22"/>
        </w:rPr>
        <w:t>7 yang</w:t>
      </w:r>
      <w:r w:rsidRPr="002815E1">
        <w:rPr>
          <w:bCs/>
          <w:iCs/>
          <w:sz w:val="22"/>
          <w:szCs w:val="22"/>
        </w:rPr>
        <w:t xml:space="preserve"> belum disetor ke Rekening Kas Umum Daerah.</w:t>
      </w:r>
    </w:p>
    <w:p w:rsidR="00A6716D" w:rsidRPr="00D938F8" w:rsidRDefault="00A6716D" w:rsidP="00A6716D">
      <w:pPr>
        <w:pStyle w:val="ListParagraph"/>
        <w:widowControl w:val="0"/>
        <w:numPr>
          <w:ilvl w:val="2"/>
          <w:numId w:val="222"/>
        </w:numPr>
        <w:autoSpaceDE w:val="0"/>
        <w:autoSpaceDN w:val="0"/>
        <w:adjustRightInd w:val="0"/>
        <w:spacing w:before="120" w:after="120" w:line="280" w:lineRule="exact"/>
        <w:ind w:left="851" w:hanging="993"/>
        <w:contextualSpacing w:val="0"/>
        <w:jc w:val="both"/>
        <w:rPr>
          <w:b/>
          <w:sz w:val="22"/>
          <w:szCs w:val="22"/>
          <w:lang w:val="sv-SE"/>
        </w:rPr>
      </w:pPr>
      <w:r w:rsidRPr="00D938F8">
        <w:rPr>
          <w:b/>
          <w:sz w:val="22"/>
          <w:szCs w:val="22"/>
          <w:lang w:val="sv-SE"/>
        </w:rPr>
        <w:t>Kas di Badan Layanan Umum Daerah (BLUD)</w:t>
      </w:r>
    </w:p>
    <w:p w:rsidR="00A6716D" w:rsidRDefault="00A6716D" w:rsidP="00A6716D">
      <w:pPr>
        <w:widowControl w:val="0"/>
        <w:autoSpaceDE w:val="0"/>
        <w:autoSpaceDN w:val="0"/>
        <w:adjustRightInd w:val="0"/>
        <w:spacing w:before="120" w:after="120" w:line="280" w:lineRule="exact"/>
        <w:ind w:left="851"/>
        <w:jc w:val="both"/>
        <w:rPr>
          <w:sz w:val="22"/>
          <w:szCs w:val="22"/>
        </w:rPr>
      </w:pPr>
      <w:r w:rsidRPr="00C404C7">
        <w:rPr>
          <w:sz w:val="22"/>
          <w:szCs w:val="22"/>
        </w:rPr>
        <w:t>Saldo kas di Badan Layanan Umum Daerah (BLUD) per 31 Desember 201</w:t>
      </w:r>
      <w:r>
        <w:rPr>
          <w:sz w:val="22"/>
          <w:szCs w:val="22"/>
        </w:rPr>
        <w:t>7</w:t>
      </w:r>
      <w:r w:rsidRPr="00C404C7">
        <w:rPr>
          <w:sz w:val="22"/>
          <w:szCs w:val="22"/>
        </w:rPr>
        <w:t xml:space="preserve"> adalah </w:t>
      </w:r>
      <w:r>
        <w:rPr>
          <w:sz w:val="22"/>
          <w:szCs w:val="22"/>
        </w:rPr>
        <w:t>s</w:t>
      </w:r>
      <w:r w:rsidRPr="00C404C7">
        <w:rPr>
          <w:sz w:val="22"/>
          <w:szCs w:val="22"/>
        </w:rPr>
        <w:t>ebesar</w:t>
      </w:r>
      <w:r w:rsidRPr="00C404C7">
        <w:rPr>
          <w:sz w:val="22"/>
          <w:szCs w:val="22"/>
          <w:lang w:val="en-US"/>
        </w:rPr>
        <w:t xml:space="preserve"> Rp</w:t>
      </w:r>
      <w:r>
        <w:rPr>
          <w:sz w:val="22"/>
          <w:szCs w:val="22"/>
        </w:rPr>
        <w:t>8.740.721.574</w:t>
      </w:r>
      <w:r w:rsidRPr="00C404C7">
        <w:rPr>
          <w:sz w:val="22"/>
          <w:szCs w:val="22"/>
        </w:rPr>
        <w:t>,0</w:t>
      </w:r>
      <w:r w:rsidRPr="00C404C7">
        <w:rPr>
          <w:sz w:val="22"/>
          <w:szCs w:val="22"/>
          <w:lang w:val="en-US"/>
        </w:rPr>
        <w:t>0</w:t>
      </w:r>
      <w:r w:rsidRPr="00C404C7">
        <w:rPr>
          <w:sz w:val="22"/>
          <w:szCs w:val="22"/>
        </w:rPr>
        <w:t xml:space="preserve"> dengan rincian </w:t>
      </w:r>
      <w:r>
        <w:rPr>
          <w:sz w:val="22"/>
          <w:szCs w:val="22"/>
        </w:rPr>
        <w:t xml:space="preserve">disajikan dalam tabel V.39 </w:t>
      </w:r>
      <w:r w:rsidRPr="00C404C7">
        <w:rPr>
          <w:sz w:val="22"/>
          <w:szCs w:val="22"/>
        </w:rPr>
        <w:t>sebagai berikut:</w:t>
      </w:r>
    </w:p>
    <w:p w:rsidR="00F2084B" w:rsidRDefault="00F2084B" w:rsidP="00466031">
      <w:pPr>
        <w:spacing w:before="60" w:after="60"/>
        <w:ind w:left="709"/>
        <w:jc w:val="center"/>
        <w:rPr>
          <w:rFonts w:ascii="Arial Narrow" w:hAnsi="Arial Narrow"/>
          <w:sz w:val="18"/>
          <w:szCs w:val="18"/>
        </w:rPr>
      </w:pPr>
    </w:p>
    <w:p w:rsidR="00F2084B" w:rsidRDefault="00F2084B" w:rsidP="00466031">
      <w:pPr>
        <w:spacing w:before="60" w:after="60"/>
        <w:ind w:left="709"/>
        <w:jc w:val="center"/>
        <w:rPr>
          <w:rFonts w:ascii="Arial Narrow" w:hAnsi="Arial Narrow"/>
          <w:sz w:val="18"/>
          <w:szCs w:val="18"/>
        </w:rPr>
      </w:pPr>
    </w:p>
    <w:p w:rsidR="005B4C79" w:rsidRDefault="00A6716D" w:rsidP="00466031">
      <w:pPr>
        <w:spacing w:before="60" w:after="60"/>
        <w:ind w:left="709"/>
        <w:jc w:val="center"/>
        <w:rPr>
          <w:rFonts w:ascii="Arial Narrow" w:hAnsi="Arial Narrow"/>
          <w:sz w:val="18"/>
          <w:szCs w:val="18"/>
        </w:rPr>
      </w:pPr>
      <w:r w:rsidRPr="009E39E0">
        <w:rPr>
          <w:rFonts w:ascii="Arial Narrow" w:hAnsi="Arial Narrow"/>
          <w:sz w:val="18"/>
          <w:szCs w:val="18"/>
        </w:rPr>
        <w:lastRenderedPageBreak/>
        <w:t xml:space="preserve">Tabel V.39  </w:t>
      </w:r>
    </w:p>
    <w:p w:rsidR="00A6716D" w:rsidRPr="009E39E0" w:rsidRDefault="00A6716D" w:rsidP="00466031">
      <w:pPr>
        <w:spacing w:before="60" w:after="60"/>
        <w:ind w:left="709"/>
        <w:jc w:val="center"/>
        <w:rPr>
          <w:rFonts w:ascii="Arial Narrow" w:hAnsi="Arial Narrow"/>
          <w:sz w:val="18"/>
          <w:szCs w:val="18"/>
        </w:rPr>
      </w:pPr>
      <w:r w:rsidRPr="009E39E0">
        <w:rPr>
          <w:rFonts w:ascii="Arial Narrow" w:hAnsi="Arial Narrow"/>
          <w:sz w:val="18"/>
          <w:szCs w:val="18"/>
        </w:rPr>
        <w:t>Kas di Badan Layanan Umum Daerah (BLUD) 2017 dan TA 2016</w:t>
      </w:r>
    </w:p>
    <w:tbl>
      <w:tblPr>
        <w:tblW w:w="744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1752"/>
        <w:gridCol w:w="1752"/>
      </w:tblGrid>
      <w:tr w:rsidR="00A6716D" w:rsidRPr="003648BC" w:rsidTr="00472B59">
        <w:trPr>
          <w:trHeight w:val="475"/>
          <w:tblHeader/>
        </w:trPr>
        <w:tc>
          <w:tcPr>
            <w:tcW w:w="3941" w:type="dxa"/>
            <w:shd w:val="clear" w:color="auto" w:fill="auto"/>
            <w:vAlign w:val="center"/>
            <w:hideMark/>
          </w:tcPr>
          <w:p w:rsidR="00A6716D" w:rsidRPr="003648BC" w:rsidRDefault="00A6716D" w:rsidP="00466031">
            <w:pPr>
              <w:spacing w:before="40" w:line="276" w:lineRule="auto"/>
              <w:jc w:val="center"/>
              <w:rPr>
                <w:rFonts w:ascii="Arial Narrow" w:hAnsi="Arial Narrow"/>
                <w:b/>
                <w:bCs/>
                <w:noProof w:val="0"/>
                <w:color w:val="000000"/>
                <w:sz w:val="16"/>
                <w:szCs w:val="16"/>
                <w:lang w:val="en-US"/>
              </w:rPr>
            </w:pPr>
            <w:r w:rsidRPr="003648BC">
              <w:rPr>
                <w:rFonts w:ascii="Arial Narrow" w:hAnsi="Arial Narrow"/>
                <w:b/>
                <w:bCs/>
                <w:noProof w:val="0"/>
                <w:color w:val="000000"/>
                <w:sz w:val="16"/>
                <w:szCs w:val="16"/>
                <w:lang w:val="en-US"/>
              </w:rPr>
              <w:t>Kas di BLUD</w:t>
            </w:r>
          </w:p>
        </w:tc>
        <w:tc>
          <w:tcPr>
            <w:tcW w:w="1752" w:type="dxa"/>
            <w:shd w:val="clear" w:color="000000" w:fill="FFFFFF"/>
            <w:noWrap/>
            <w:vAlign w:val="bottom"/>
            <w:hideMark/>
          </w:tcPr>
          <w:p w:rsidR="00A6716D" w:rsidRPr="003648BC" w:rsidRDefault="00A6716D" w:rsidP="003E3350">
            <w:pPr>
              <w:spacing w:before="40" w:line="276" w:lineRule="auto"/>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sidRPr="003648BC">
              <w:rPr>
                <w:rFonts w:ascii="Arial Narrow" w:hAnsi="Arial Narrow"/>
                <w:b/>
                <w:bCs/>
                <w:noProof w:val="0"/>
                <w:color w:val="000000"/>
                <w:sz w:val="16"/>
                <w:szCs w:val="16"/>
                <w:lang w:val="en-US"/>
              </w:rPr>
              <w:t xml:space="preserve"> (Rp)</w:t>
            </w:r>
          </w:p>
        </w:tc>
        <w:tc>
          <w:tcPr>
            <w:tcW w:w="1752" w:type="dxa"/>
            <w:shd w:val="clear" w:color="000000" w:fill="FFFFFF"/>
            <w:noWrap/>
            <w:vAlign w:val="bottom"/>
            <w:hideMark/>
          </w:tcPr>
          <w:p w:rsidR="00A6716D" w:rsidRPr="003648BC" w:rsidRDefault="00A6716D" w:rsidP="003E3350">
            <w:pPr>
              <w:spacing w:before="40" w:line="276" w:lineRule="auto"/>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sidRPr="003648BC">
              <w:rPr>
                <w:rFonts w:ascii="Arial Narrow" w:hAnsi="Arial Narrow"/>
                <w:b/>
                <w:bCs/>
                <w:noProof w:val="0"/>
                <w:color w:val="000000"/>
                <w:sz w:val="16"/>
                <w:szCs w:val="16"/>
                <w:lang w:val="en-US"/>
              </w:rPr>
              <w:t xml:space="preserve"> (Rp)</w:t>
            </w:r>
          </w:p>
        </w:tc>
      </w:tr>
      <w:tr w:rsidR="00A6716D" w:rsidRPr="004A3B01" w:rsidTr="00472B59">
        <w:trPr>
          <w:trHeight w:val="215"/>
        </w:trPr>
        <w:tc>
          <w:tcPr>
            <w:tcW w:w="3941" w:type="dxa"/>
            <w:shd w:val="clear" w:color="auto" w:fill="auto"/>
            <w:noWrap/>
            <w:vAlign w:val="bottom"/>
            <w:hideMark/>
          </w:tcPr>
          <w:p w:rsidR="00A6716D" w:rsidRPr="004A3B01" w:rsidRDefault="00A6716D" w:rsidP="003E3350">
            <w:pPr>
              <w:spacing w:before="40" w:line="276" w:lineRule="auto"/>
              <w:rPr>
                <w:rFonts w:ascii="Arial Narrow" w:hAnsi="Arial Narrow"/>
                <w:noProof w:val="0"/>
                <w:sz w:val="16"/>
                <w:szCs w:val="16"/>
                <w:lang w:val="en-US"/>
              </w:rPr>
            </w:pPr>
            <w:r w:rsidRPr="004A3B01">
              <w:rPr>
                <w:rFonts w:ascii="Arial Narrow" w:hAnsi="Arial Narrow"/>
                <w:noProof w:val="0"/>
                <w:sz w:val="16"/>
                <w:szCs w:val="16"/>
                <w:lang w:val="en-US"/>
              </w:rPr>
              <w:t xml:space="preserve"> Kas BLUD di BPD Jateng No Rek 1-014-00250-9 </w:t>
            </w:r>
          </w:p>
        </w:tc>
        <w:tc>
          <w:tcPr>
            <w:tcW w:w="1752" w:type="dxa"/>
            <w:shd w:val="clear" w:color="auto" w:fill="auto"/>
            <w:noWrap/>
            <w:vAlign w:val="bottom"/>
            <w:hideMark/>
          </w:tcPr>
          <w:p w:rsidR="00A6716D" w:rsidRPr="000B1855"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4.713.076.484,00</w:t>
            </w:r>
          </w:p>
        </w:tc>
        <w:tc>
          <w:tcPr>
            <w:tcW w:w="1752"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16"/>
                <w:lang w:val="en-US"/>
              </w:rPr>
            </w:pPr>
            <w:r w:rsidRPr="004A3B01">
              <w:rPr>
                <w:rFonts w:ascii="Arial Narrow" w:hAnsi="Arial Narrow"/>
                <w:noProof w:val="0"/>
                <w:sz w:val="16"/>
                <w:szCs w:val="16"/>
                <w:lang w:val="en-US"/>
              </w:rPr>
              <w:t xml:space="preserve">1.710.701.318,00 </w:t>
            </w:r>
          </w:p>
        </w:tc>
      </w:tr>
      <w:tr w:rsidR="00A6716D" w:rsidRPr="004A3B01" w:rsidTr="00472B59">
        <w:trPr>
          <w:trHeight w:val="87"/>
        </w:trPr>
        <w:tc>
          <w:tcPr>
            <w:tcW w:w="3941" w:type="dxa"/>
            <w:shd w:val="clear" w:color="auto" w:fill="auto"/>
            <w:noWrap/>
            <w:vAlign w:val="bottom"/>
            <w:hideMark/>
          </w:tcPr>
          <w:p w:rsidR="00A6716D" w:rsidRPr="004A3B01" w:rsidRDefault="00A6716D" w:rsidP="003E3350">
            <w:pPr>
              <w:spacing w:before="40" w:line="276" w:lineRule="auto"/>
              <w:rPr>
                <w:rFonts w:ascii="Arial Narrow" w:hAnsi="Arial Narrow"/>
                <w:noProof w:val="0"/>
                <w:sz w:val="16"/>
                <w:szCs w:val="16"/>
                <w:lang w:val="en-US"/>
              </w:rPr>
            </w:pPr>
            <w:r w:rsidRPr="004A3B01">
              <w:rPr>
                <w:rFonts w:ascii="Arial Narrow" w:hAnsi="Arial Narrow"/>
                <w:noProof w:val="0"/>
                <w:sz w:val="16"/>
                <w:szCs w:val="16"/>
                <w:lang w:val="en-US"/>
              </w:rPr>
              <w:t xml:space="preserve"> Kas BLUD di Mandiri Syariah No Rek 7074944048 </w:t>
            </w:r>
          </w:p>
        </w:tc>
        <w:tc>
          <w:tcPr>
            <w:tcW w:w="1752" w:type="dxa"/>
            <w:shd w:val="clear" w:color="auto" w:fill="auto"/>
            <w:noWrap/>
            <w:vAlign w:val="bottom"/>
            <w:hideMark/>
          </w:tcPr>
          <w:p w:rsidR="00A6716D" w:rsidRPr="000B1855"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3.877.799.294,00</w:t>
            </w:r>
          </w:p>
        </w:tc>
        <w:tc>
          <w:tcPr>
            <w:tcW w:w="1752"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16"/>
                <w:lang w:val="en-US"/>
              </w:rPr>
            </w:pPr>
            <w:r w:rsidRPr="004A3B01">
              <w:rPr>
                <w:rFonts w:ascii="Arial Narrow" w:hAnsi="Arial Narrow"/>
                <w:noProof w:val="0"/>
                <w:sz w:val="16"/>
                <w:szCs w:val="16"/>
                <w:lang w:val="en-US"/>
              </w:rPr>
              <w:t xml:space="preserve">10.937.891.189,00 </w:t>
            </w:r>
          </w:p>
        </w:tc>
      </w:tr>
      <w:tr w:rsidR="00A6716D" w:rsidRPr="004A3B01" w:rsidTr="00472B59">
        <w:trPr>
          <w:trHeight w:val="87"/>
        </w:trPr>
        <w:tc>
          <w:tcPr>
            <w:tcW w:w="3941" w:type="dxa"/>
            <w:shd w:val="clear" w:color="auto" w:fill="auto"/>
            <w:noWrap/>
            <w:vAlign w:val="bottom"/>
            <w:hideMark/>
          </w:tcPr>
          <w:p w:rsidR="00A6716D" w:rsidRPr="004A3B01" w:rsidRDefault="00A6716D" w:rsidP="003E3350">
            <w:pPr>
              <w:spacing w:before="40" w:line="276" w:lineRule="auto"/>
              <w:rPr>
                <w:rFonts w:ascii="Arial Narrow" w:hAnsi="Arial Narrow"/>
                <w:noProof w:val="0"/>
                <w:sz w:val="16"/>
                <w:szCs w:val="16"/>
                <w:lang w:val="en-US"/>
              </w:rPr>
            </w:pPr>
            <w:r w:rsidRPr="004A3B01">
              <w:rPr>
                <w:rFonts w:ascii="Arial Narrow" w:hAnsi="Arial Narrow"/>
                <w:noProof w:val="0"/>
                <w:sz w:val="16"/>
                <w:szCs w:val="16"/>
                <w:lang w:val="en-US"/>
              </w:rPr>
              <w:t xml:space="preserve"> Kas Bendahara Penerimaan </w:t>
            </w:r>
          </w:p>
        </w:tc>
        <w:tc>
          <w:tcPr>
            <w:tcW w:w="1752" w:type="dxa"/>
            <w:shd w:val="clear" w:color="auto" w:fill="auto"/>
            <w:noWrap/>
            <w:vAlign w:val="bottom"/>
            <w:hideMark/>
          </w:tcPr>
          <w:p w:rsidR="00A6716D" w:rsidRPr="000B1855"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85.658.098,00</w:t>
            </w:r>
          </w:p>
        </w:tc>
        <w:tc>
          <w:tcPr>
            <w:tcW w:w="1752"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16"/>
                <w:lang w:val="en-US"/>
              </w:rPr>
            </w:pPr>
            <w:r w:rsidRPr="004A3B01">
              <w:rPr>
                <w:rFonts w:ascii="Arial Narrow" w:hAnsi="Arial Narrow"/>
                <w:noProof w:val="0"/>
                <w:sz w:val="16"/>
                <w:szCs w:val="16"/>
                <w:lang w:val="en-US"/>
              </w:rPr>
              <w:t xml:space="preserve">65.874.327,00 </w:t>
            </w:r>
          </w:p>
        </w:tc>
      </w:tr>
      <w:tr w:rsidR="00A6716D" w:rsidRPr="004A3B01" w:rsidTr="00472B59">
        <w:trPr>
          <w:trHeight w:val="117"/>
        </w:trPr>
        <w:tc>
          <w:tcPr>
            <w:tcW w:w="3941" w:type="dxa"/>
            <w:shd w:val="clear" w:color="auto" w:fill="auto"/>
            <w:noWrap/>
            <w:vAlign w:val="bottom"/>
            <w:hideMark/>
          </w:tcPr>
          <w:p w:rsidR="00A6716D" w:rsidRPr="004A3B01" w:rsidRDefault="00A6716D" w:rsidP="003E3350">
            <w:pPr>
              <w:spacing w:before="40" w:line="276" w:lineRule="auto"/>
              <w:rPr>
                <w:rFonts w:ascii="Arial Narrow" w:hAnsi="Arial Narrow"/>
                <w:noProof w:val="0"/>
                <w:sz w:val="16"/>
                <w:szCs w:val="16"/>
                <w:lang w:val="en-US"/>
              </w:rPr>
            </w:pPr>
            <w:r w:rsidRPr="004A3B01">
              <w:rPr>
                <w:rFonts w:ascii="Arial Narrow" w:hAnsi="Arial Narrow"/>
                <w:noProof w:val="0"/>
                <w:sz w:val="16"/>
                <w:szCs w:val="16"/>
                <w:lang w:val="en-US"/>
              </w:rPr>
              <w:t xml:space="preserve"> Kas Bendahara Pengeluaran </w:t>
            </w:r>
          </w:p>
        </w:tc>
        <w:tc>
          <w:tcPr>
            <w:tcW w:w="1752" w:type="dxa"/>
            <w:shd w:val="clear" w:color="auto" w:fill="auto"/>
            <w:noWrap/>
            <w:vAlign w:val="bottom"/>
            <w:hideMark/>
          </w:tcPr>
          <w:p w:rsidR="00A6716D" w:rsidRPr="000B1855"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64.187.698,00</w:t>
            </w:r>
          </w:p>
        </w:tc>
        <w:tc>
          <w:tcPr>
            <w:tcW w:w="1752" w:type="dxa"/>
            <w:shd w:val="clear" w:color="auto" w:fill="auto"/>
            <w:noWrap/>
            <w:vAlign w:val="bottom"/>
            <w:hideMark/>
          </w:tcPr>
          <w:p w:rsidR="00A6716D" w:rsidRPr="004A3B01"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lang w:val="en-US"/>
              </w:rPr>
              <w:t>0,00</w:t>
            </w:r>
            <w:r w:rsidRPr="004A3B01">
              <w:rPr>
                <w:rFonts w:ascii="Arial Narrow" w:hAnsi="Arial Narrow"/>
                <w:noProof w:val="0"/>
                <w:sz w:val="16"/>
                <w:szCs w:val="16"/>
                <w:lang w:val="en-US"/>
              </w:rPr>
              <w:t> </w:t>
            </w:r>
          </w:p>
        </w:tc>
      </w:tr>
      <w:tr w:rsidR="00A6716D" w:rsidRPr="004A3B01" w:rsidTr="00472B59">
        <w:trPr>
          <w:trHeight w:val="87"/>
        </w:trPr>
        <w:tc>
          <w:tcPr>
            <w:tcW w:w="3941" w:type="dxa"/>
            <w:shd w:val="clear" w:color="auto" w:fill="auto"/>
            <w:noWrap/>
            <w:vAlign w:val="bottom"/>
            <w:hideMark/>
          </w:tcPr>
          <w:p w:rsidR="00A6716D" w:rsidRPr="004A3B01" w:rsidRDefault="00A6716D" w:rsidP="003E3350">
            <w:pPr>
              <w:spacing w:before="40" w:line="276" w:lineRule="auto"/>
              <w:rPr>
                <w:rFonts w:ascii="Arial Narrow" w:hAnsi="Arial Narrow"/>
                <w:b/>
                <w:bCs/>
                <w:noProof w:val="0"/>
                <w:color w:val="000000"/>
                <w:sz w:val="16"/>
                <w:szCs w:val="16"/>
                <w:lang w:val="en-US"/>
              </w:rPr>
            </w:pPr>
            <w:r w:rsidRPr="004A3B01">
              <w:rPr>
                <w:rFonts w:ascii="Arial Narrow" w:hAnsi="Arial Narrow"/>
                <w:b/>
                <w:bCs/>
                <w:noProof w:val="0"/>
                <w:color w:val="000000"/>
                <w:sz w:val="16"/>
                <w:szCs w:val="16"/>
                <w:lang w:val="en-US"/>
              </w:rPr>
              <w:t>Jumlah Kas di BLUD</w:t>
            </w:r>
          </w:p>
        </w:tc>
        <w:tc>
          <w:tcPr>
            <w:tcW w:w="1752" w:type="dxa"/>
            <w:shd w:val="clear" w:color="auto" w:fill="auto"/>
            <w:noWrap/>
            <w:vAlign w:val="bottom"/>
            <w:hideMark/>
          </w:tcPr>
          <w:p w:rsidR="00A6716D" w:rsidRPr="000B1855" w:rsidRDefault="00A6716D" w:rsidP="003E3350">
            <w:pPr>
              <w:spacing w:before="40" w:line="276" w:lineRule="auto"/>
              <w:jc w:val="right"/>
              <w:rPr>
                <w:rFonts w:ascii="Arial Narrow" w:hAnsi="Arial Narrow"/>
                <w:b/>
                <w:bCs/>
                <w:noProof w:val="0"/>
                <w:color w:val="000000"/>
                <w:sz w:val="16"/>
                <w:szCs w:val="16"/>
              </w:rPr>
            </w:pPr>
            <w:r w:rsidRPr="000B1855">
              <w:rPr>
                <w:rFonts w:ascii="Arial Narrow" w:hAnsi="Arial Narrow"/>
                <w:b/>
                <w:bCs/>
                <w:noProof w:val="0"/>
                <w:color w:val="000000"/>
                <w:sz w:val="16"/>
                <w:szCs w:val="16"/>
                <w:lang w:val="en-US"/>
              </w:rPr>
              <w:t>8.740.721.574,00</w:t>
            </w:r>
          </w:p>
        </w:tc>
        <w:tc>
          <w:tcPr>
            <w:tcW w:w="1752" w:type="dxa"/>
            <w:shd w:val="clear" w:color="auto" w:fill="auto"/>
            <w:noWrap/>
            <w:vAlign w:val="bottom"/>
            <w:hideMark/>
          </w:tcPr>
          <w:p w:rsidR="00A6716D" w:rsidRPr="004A3B01" w:rsidRDefault="00A6716D" w:rsidP="003E3350">
            <w:pPr>
              <w:spacing w:before="40" w:line="276" w:lineRule="auto"/>
              <w:jc w:val="right"/>
              <w:rPr>
                <w:rFonts w:ascii="Arial Narrow" w:hAnsi="Arial Narrow"/>
                <w:b/>
                <w:bCs/>
                <w:noProof w:val="0"/>
                <w:color w:val="000000"/>
                <w:sz w:val="16"/>
                <w:szCs w:val="16"/>
                <w:lang w:val="en-US"/>
              </w:rPr>
            </w:pPr>
            <w:r w:rsidRPr="004A3B01">
              <w:rPr>
                <w:rFonts w:ascii="Arial Narrow" w:hAnsi="Arial Narrow"/>
                <w:b/>
                <w:bCs/>
                <w:noProof w:val="0"/>
                <w:color w:val="000000"/>
                <w:sz w:val="16"/>
                <w:szCs w:val="16"/>
                <w:lang w:val="en-US"/>
              </w:rPr>
              <w:t>12.714.466.834,00</w:t>
            </w:r>
          </w:p>
        </w:tc>
      </w:tr>
    </w:tbl>
    <w:p w:rsidR="00A6716D" w:rsidRPr="00D938F8" w:rsidRDefault="00A6716D" w:rsidP="00A6716D">
      <w:pPr>
        <w:pStyle w:val="ListParagraph"/>
        <w:widowControl w:val="0"/>
        <w:numPr>
          <w:ilvl w:val="2"/>
          <w:numId w:val="222"/>
        </w:numPr>
        <w:autoSpaceDE w:val="0"/>
        <w:autoSpaceDN w:val="0"/>
        <w:adjustRightInd w:val="0"/>
        <w:spacing w:before="120" w:after="120" w:line="280" w:lineRule="exact"/>
        <w:ind w:left="851" w:hanging="993"/>
        <w:contextualSpacing w:val="0"/>
        <w:jc w:val="both"/>
        <w:rPr>
          <w:b/>
          <w:sz w:val="22"/>
          <w:szCs w:val="22"/>
          <w:lang w:val="sv-SE"/>
        </w:rPr>
      </w:pPr>
      <w:r w:rsidRPr="00D938F8">
        <w:rPr>
          <w:b/>
          <w:sz w:val="22"/>
          <w:szCs w:val="22"/>
          <w:lang w:val="sv-SE"/>
        </w:rPr>
        <w:t>Kas di Rekening JKN</w:t>
      </w:r>
    </w:p>
    <w:p w:rsidR="00A6716D" w:rsidRDefault="00A6716D" w:rsidP="00A6716D">
      <w:pPr>
        <w:widowControl w:val="0"/>
        <w:autoSpaceDE w:val="0"/>
        <w:autoSpaceDN w:val="0"/>
        <w:adjustRightInd w:val="0"/>
        <w:spacing w:before="120" w:after="120" w:line="280" w:lineRule="exact"/>
        <w:ind w:left="851"/>
        <w:jc w:val="both"/>
        <w:rPr>
          <w:sz w:val="22"/>
          <w:szCs w:val="22"/>
        </w:rPr>
      </w:pPr>
      <w:r w:rsidRPr="00804F37">
        <w:rPr>
          <w:sz w:val="22"/>
          <w:szCs w:val="22"/>
        </w:rPr>
        <w:t>Kas di Bend</w:t>
      </w:r>
      <w:r>
        <w:rPr>
          <w:sz w:val="22"/>
          <w:szCs w:val="22"/>
        </w:rPr>
        <w:t>ahara Penerimaan DKK sebesar Rp3.427.957.517</w:t>
      </w:r>
      <w:r w:rsidRPr="00804F37">
        <w:rPr>
          <w:sz w:val="22"/>
          <w:szCs w:val="22"/>
        </w:rPr>
        <w:t>,00 adalah Sisa dana JKN per 31 Desember 201</w:t>
      </w:r>
      <w:r>
        <w:rPr>
          <w:sz w:val="22"/>
          <w:szCs w:val="22"/>
        </w:rPr>
        <w:t>7</w:t>
      </w:r>
      <w:r w:rsidRPr="00804F37">
        <w:rPr>
          <w:sz w:val="22"/>
          <w:szCs w:val="22"/>
        </w:rPr>
        <w:t xml:space="preserve"> yang masih berada di Bendahara Penerimaan Puskesmas-puskesmas</w:t>
      </w:r>
      <w:r>
        <w:rPr>
          <w:sz w:val="22"/>
          <w:szCs w:val="22"/>
        </w:rPr>
        <w:t xml:space="preserve"> dengan rincian disajikan sebagaimana pada Lampiran V.2</w:t>
      </w:r>
      <w:r w:rsidR="009A72DA">
        <w:rPr>
          <w:sz w:val="22"/>
          <w:szCs w:val="22"/>
        </w:rPr>
        <w:t>2</w:t>
      </w:r>
      <w:r>
        <w:rPr>
          <w:sz w:val="22"/>
          <w:szCs w:val="22"/>
        </w:rPr>
        <w:t>.</w:t>
      </w:r>
    </w:p>
    <w:p w:rsidR="00A6716D" w:rsidRPr="00D938F8" w:rsidRDefault="00A6716D" w:rsidP="00A6716D">
      <w:pPr>
        <w:pStyle w:val="ListParagraph"/>
        <w:widowControl w:val="0"/>
        <w:numPr>
          <w:ilvl w:val="2"/>
          <w:numId w:val="222"/>
        </w:numPr>
        <w:autoSpaceDE w:val="0"/>
        <w:autoSpaceDN w:val="0"/>
        <w:adjustRightInd w:val="0"/>
        <w:spacing w:before="120" w:after="120" w:line="280" w:lineRule="exact"/>
        <w:ind w:left="851" w:hanging="993"/>
        <w:contextualSpacing w:val="0"/>
        <w:jc w:val="both"/>
        <w:rPr>
          <w:b/>
          <w:sz w:val="22"/>
          <w:szCs w:val="22"/>
          <w:lang w:val="sv-SE"/>
        </w:rPr>
      </w:pPr>
      <w:r w:rsidRPr="009F1777">
        <w:rPr>
          <w:b/>
          <w:sz w:val="22"/>
          <w:szCs w:val="22"/>
        </w:rPr>
        <w:t>Kas</w:t>
      </w:r>
      <w:r w:rsidRPr="00D938F8">
        <w:rPr>
          <w:b/>
          <w:sz w:val="22"/>
          <w:szCs w:val="22"/>
          <w:lang w:val="sv-SE"/>
        </w:rPr>
        <w:t xml:space="preserve"> di BOS</w:t>
      </w:r>
    </w:p>
    <w:p w:rsidR="00A6716D" w:rsidRPr="00F93EA8" w:rsidRDefault="00A6716D" w:rsidP="00BD4E79">
      <w:pPr>
        <w:widowControl w:val="0"/>
        <w:autoSpaceDE w:val="0"/>
        <w:autoSpaceDN w:val="0"/>
        <w:adjustRightInd w:val="0"/>
        <w:spacing w:after="60" w:line="280" w:lineRule="exact"/>
        <w:ind w:left="851"/>
        <w:jc w:val="both"/>
        <w:rPr>
          <w:sz w:val="22"/>
          <w:szCs w:val="22"/>
        </w:rPr>
      </w:pPr>
      <w:r w:rsidRPr="00D66502">
        <w:rPr>
          <w:sz w:val="22"/>
          <w:szCs w:val="22"/>
          <w:lang w:val="en-US"/>
        </w:rPr>
        <w:t xml:space="preserve">Kas di BOS sebesar </w:t>
      </w:r>
      <w:r>
        <w:rPr>
          <w:sz w:val="22"/>
          <w:szCs w:val="22"/>
        </w:rPr>
        <w:t>Rp5.2</w:t>
      </w:r>
      <w:r w:rsidR="00EA561E">
        <w:rPr>
          <w:sz w:val="22"/>
          <w:szCs w:val="22"/>
        </w:rPr>
        <w:t>41.782.</w:t>
      </w:r>
      <w:r>
        <w:rPr>
          <w:sz w:val="22"/>
          <w:szCs w:val="22"/>
        </w:rPr>
        <w:t>257,00</w:t>
      </w:r>
      <w:r w:rsidRPr="00926246">
        <w:rPr>
          <w:sz w:val="22"/>
          <w:szCs w:val="22"/>
          <w:lang w:val="en-US"/>
        </w:rPr>
        <w:t xml:space="preserve">,00 </w:t>
      </w:r>
      <w:r w:rsidRPr="00D66502">
        <w:rPr>
          <w:sz w:val="22"/>
          <w:szCs w:val="22"/>
          <w:lang w:val="en-US"/>
        </w:rPr>
        <w:t>merupakan sisa kas BOS per 31 Desember 201</w:t>
      </w:r>
      <w:r w:rsidR="00EA561E">
        <w:rPr>
          <w:sz w:val="22"/>
          <w:szCs w:val="22"/>
        </w:rPr>
        <w:t>7</w:t>
      </w:r>
      <w:r w:rsidRPr="00D66502">
        <w:rPr>
          <w:sz w:val="22"/>
          <w:szCs w:val="22"/>
          <w:lang w:val="en-US"/>
        </w:rPr>
        <w:t xml:space="preserve"> yang masih berada di sekolah-sekolah</w:t>
      </w:r>
      <w:r>
        <w:rPr>
          <w:sz w:val="22"/>
          <w:szCs w:val="22"/>
        </w:rPr>
        <w:t xml:space="preserve"> terdiri dari sisa Dana BOS Sekolah Dasa</w:t>
      </w:r>
      <w:r w:rsidR="00EA561E">
        <w:rPr>
          <w:sz w:val="22"/>
          <w:szCs w:val="22"/>
        </w:rPr>
        <w:t>r/SDLB Negeri sebesar Rp3.815.54</w:t>
      </w:r>
      <w:r>
        <w:rPr>
          <w:sz w:val="22"/>
          <w:szCs w:val="22"/>
        </w:rPr>
        <w:t>7.328</w:t>
      </w:r>
      <w:r w:rsidRPr="00926246">
        <w:rPr>
          <w:sz w:val="22"/>
          <w:szCs w:val="22"/>
        </w:rPr>
        <w:t>,00</w:t>
      </w:r>
      <w:r>
        <w:rPr>
          <w:sz w:val="22"/>
          <w:szCs w:val="22"/>
        </w:rPr>
        <w:t xml:space="preserve"> dan sisa Dana BOS</w:t>
      </w:r>
      <w:r w:rsidR="00BD3E2D" w:rsidRPr="00BD3E2D">
        <w:rPr>
          <w:sz w:val="22"/>
          <w:szCs w:val="22"/>
          <w:shd w:val="clear" w:color="auto" w:fill="FFC000"/>
        </w:rPr>
        <w:t xml:space="preserve"> </w:t>
      </w:r>
      <w:r>
        <w:rPr>
          <w:sz w:val="22"/>
          <w:szCs w:val="22"/>
        </w:rPr>
        <w:t>SMP/</w:t>
      </w:r>
      <w:r w:rsidRPr="009D28CD">
        <w:rPr>
          <w:sz w:val="22"/>
          <w:szCs w:val="22"/>
        </w:rPr>
        <w:t>SMPLB/MTS Negeri sebesar Rp</w:t>
      </w:r>
      <w:r>
        <w:rPr>
          <w:sz w:val="22"/>
          <w:szCs w:val="22"/>
        </w:rPr>
        <w:t>1.4</w:t>
      </w:r>
      <w:r w:rsidR="00EA561E">
        <w:rPr>
          <w:sz w:val="22"/>
          <w:szCs w:val="22"/>
        </w:rPr>
        <w:t>26.234.92</w:t>
      </w:r>
      <w:r>
        <w:rPr>
          <w:sz w:val="22"/>
          <w:szCs w:val="22"/>
        </w:rPr>
        <w:t xml:space="preserve">9,00 </w:t>
      </w:r>
      <w:r w:rsidRPr="009D28CD">
        <w:rPr>
          <w:sz w:val="22"/>
          <w:szCs w:val="22"/>
        </w:rPr>
        <w:t xml:space="preserve">dengan rincian </w:t>
      </w:r>
      <w:r w:rsidRPr="00F93EA8">
        <w:rPr>
          <w:sz w:val="22"/>
          <w:szCs w:val="22"/>
        </w:rPr>
        <w:t xml:space="preserve">sebagaimana </w:t>
      </w:r>
      <w:r>
        <w:rPr>
          <w:sz w:val="22"/>
          <w:szCs w:val="22"/>
        </w:rPr>
        <w:t xml:space="preserve">pada </w:t>
      </w:r>
      <w:r w:rsidRPr="00F93EA8">
        <w:rPr>
          <w:sz w:val="22"/>
          <w:szCs w:val="22"/>
          <w:lang w:val="en-US"/>
        </w:rPr>
        <w:t>L</w:t>
      </w:r>
      <w:r w:rsidRPr="00F93EA8">
        <w:rPr>
          <w:sz w:val="22"/>
          <w:szCs w:val="22"/>
        </w:rPr>
        <w:t>ampiran V.2</w:t>
      </w:r>
      <w:r w:rsidR="009A72DA">
        <w:rPr>
          <w:sz w:val="22"/>
          <w:szCs w:val="22"/>
        </w:rPr>
        <w:t>3</w:t>
      </w:r>
      <w:r w:rsidRPr="00F93EA8">
        <w:rPr>
          <w:sz w:val="22"/>
          <w:szCs w:val="22"/>
        </w:rPr>
        <w:t xml:space="preserve"> dan </w:t>
      </w:r>
      <w:r w:rsidRPr="00F93EA8">
        <w:rPr>
          <w:sz w:val="22"/>
          <w:szCs w:val="22"/>
          <w:lang w:val="en-US"/>
        </w:rPr>
        <w:t>L</w:t>
      </w:r>
      <w:r w:rsidRPr="00F93EA8">
        <w:rPr>
          <w:sz w:val="22"/>
          <w:szCs w:val="22"/>
        </w:rPr>
        <w:t>ampiran V.2</w:t>
      </w:r>
      <w:r w:rsidR="009A72DA">
        <w:rPr>
          <w:sz w:val="22"/>
          <w:szCs w:val="22"/>
        </w:rPr>
        <w:t>4</w:t>
      </w:r>
      <w:r w:rsidRPr="00F93EA8">
        <w:rPr>
          <w:sz w:val="22"/>
          <w:szCs w:val="22"/>
        </w:rPr>
        <w:t>.</w:t>
      </w:r>
    </w:p>
    <w:p w:rsidR="00A6716D" w:rsidRPr="009B65E1" w:rsidRDefault="00A6716D" w:rsidP="00A6716D">
      <w:pPr>
        <w:pStyle w:val="ListParagraph"/>
        <w:widowControl w:val="0"/>
        <w:numPr>
          <w:ilvl w:val="1"/>
          <w:numId w:val="222"/>
        </w:numPr>
        <w:autoSpaceDE w:val="0"/>
        <w:autoSpaceDN w:val="0"/>
        <w:adjustRightInd w:val="0"/>
        <w:spacing w:line="280" w:lineRule="exact"/>
        <w:ind w:left="851" w:hanging="993"/>
        <w:contextualSpacing w:val="0"/>
        <w:jc w:val="both"/>
        <w:rPr>
          <w:b/>
          <w:sz w:val="22"/>
          <w:szCs w:val="22"/>
        </w:rPr>
      </w:pPr>
      <w:r w:rsidRPr="009B65E1">
        <w:rPr>
          <w:b/>
          <w:sz w:val="22"/>
          <w:szCs w:val="22"/>
        </w:rPr>
        <w:t>Piutang</w:t>
      </w:r>
    </w:p>
    <w:p w:rsidR="00A6716D" w:rsidRDefault="00A6716D" w:rsidP="00A6716D">
      <w:pPr>
        <w:widowControl w:val="0"/>
        <w:autoSpaceDE w:val="0"/>
        <w:autoSpaceDN w:val="0"/>
        <w:adjustRightInd w:val="0"/>
        <w:spacing w:line="280" w:lineRule="exact"/>
        <w:ind w:left="851"/>
        <w:jc w:val="both"/>
        <w:rPr>
          <w:sz w:val="22"/>
          <w:szCs w:val="22"/>
        </w:rPr>
      </w:pPr>
      <w:r w:rsidRPr="009B65E1">
        <w:rPr>
          <w:sz w:val="22"/>
          <w:szCs w:val="22"/>
        </w:rPr>
        <w:t>Akun ini</w:t>
      </w:r>
      <w:r>
        <w:rPr>
          <w:sz w:val="22"/>
          <w:szCs w:val="22"/>
        </w:rPr>
        <w:t xml:space="preserve"> </w:t>
      </w:r>
      <w:r w:rsidRPr="009B65E1">
        <w:rPr>
          <w:sz w:val="22"/>
          <w:szCs w:val="22"/>
        </w:rPr>
        <w:t>menggambarkan hak</w:t>
      </w:r>
      <w:r>
        <w:rPr>
          <w:sz w:val="22"/>
          <w:szCs w:val="22"/>
        </w:rPr>
        <w:t xml:space="preserve"> </w:t>
      </w:r>
      <w:r w:rsidRPr="009B65E1">
        <w:rPr>
          <w:sz w:val="22"/>
          <w:szCs w:val="22"/>
        </w:rPr>
        <w:t>Pemerintah</w:t>
      </w:r>
      <w:r>
        <w:rPr>
          <w:sz w:val="22"/>
          <w:szCs w:val="22"/>
        </w:rPr>
        <w:t xml:space="preserve"> </w:t>
      </w:r>
      <w:r w:rsidRPr="009B65E1">
        <w:rPr>
          <w:sz w:val="22"/>
          <w:szCs w:val="22"/>
        </w:rPr>
        <w:t>Daerah</w:t>
      </w:r>
      <w:r>
        <w:rPr>
          <w:sz w:val="22"/>
          <w:szCs w:val="22"/>
        </w:rPr>
        <w:t xml:space="preserve"> </w:t>
      </w:r>
      <w:r w:rsidRPr="009B65E1">
        <w:rPr>
          <w:sz w:val="22"/>
          <w:szCs w:val="22"/>
        </w:rPr>
        <w:t>yang sampai</w:t>
      </w:r>
      <w:r>
        <w:rPr>
          <w:sz w:val="22"/>
          <w:szCs w:val="22"/>
        </w:rPr>
        <w:t xml:space="preserve"> </w:t>
      </w:r>
      <w:r w:rsidRPr="009B65E1">
        <w:rPr>
          <w:sz w:val="22"/>
          <w:szCs w:val="22"/>
        </w:rPr>
        <w:t>dengan</w:t>
      </w:r>
      <w:r>
        <w:rPr>
          <w:sz w:val="22"/>
          <w:szCs w:val="22"/>
        </w:rPr>
        <w:t xml:space="preserve"> </w:t>
      </w:r>
      <w:r w:rsidRPr="009B65E1">
        <w:rPr>
          <w:sz w:val="22"/>
          <w:szCs w:val="22"/>
        </w:rPr>
        <w:t>tanggal</w:t>
      </w:r>
      <w:r>
        <w:rPr>
          <w:sz w:val="22"/>
          <w:szCs w:val="22"/>
        </w:rPr>
        <w:t xml:space="preserve"> </w:t>
      </w:r>
      <w:r w:rsidRPr="009B65E1">
        <w:rPr>
          <w:sz w:val="22"/>
          <w:szCs w:val="22"/>
        </w:rPr>
        <w:t>31 Desember 201</w:t>
      </w:r>
      <w:r>
        <w:rPr>
          <w:sz w:val="22"/>
          <w:szCs w:val="22"/>
        </w:rPr>
        <w:t>7</w:t>
      </w:r>
      <w:r w:rsidRPr="009B65E1">
        <w:rPr>
          <w:sz w:val="22"/>
          <w:szCs w:val="22"/>
        </w:rPr>
        <w:t xml:space="preserve"> dan tanggal 31 </w:t>
      </w:r>
      <w:r>
        <w:rPr>
          <w:sz w:val="22"/>
          <w:szCs w:val="22"/>
        </w:rPr>
        <w:t xml:space="preserve">Desember 2016 </w:t>
      </w:r>
      <w:r w:rsidRPr="009B65E1">
        <w:rPr>
          <w:sz w:val="22"/>
          <w:szCs w:val="22"/>
        </w:rPr>
        <w:t>belum diterima,</w:t>
      </w:r>
      <w:r>
        <w:rPr>
          <w:sz w:val="22"/>
          <w:szCs w:val="22"/>
        </w:rPr>
        <w:t xml:space="preserve"> dengan rincian disajikan dalam tabel V.40  sebagai berikut</w:t>
      </w:r>
      <w:r w:rsidRPr="009B65E1">
        <w:rPr>
          <w:sz w:val="22"/>
          <w:szCs w:val="22"/>
        </w:rPr>
        <w:t>:</w:t>
      </w:r>
    </w:p>
    <w:p w:rsidR="005B4C79" w:rsidRDefault="00A6716D" w:rsidP="00BD3E2D">
      <w:pPr>
        <w:spacing w:before="60" w:after="60"/>
        <w:ind w:left="709"/>
        <w:jc w:val="center"/>
        <w:rPr>
          <w:rFonts w:ascii="Arial Narrow" w:hAnsi="Arial Narrow"/>
          <w:sz w:val="18"/>
          <w:szCs w:val="18"/>
        </w:rPr>
      </w:pPr>
      <w:r w:rsidRPr="009E39E0">
        <w:rPr>
          <w:rFonts w:ascii="Arial Narrow" w:hAnsi="Arial Narrow"/>
          <w:sz w:val="18"/>
          <w:szCs w:val="18"/>
        </w:rPr>
        <w:t xml:space="preserve">Tabel V.40 </w:t>
      </w:r>
    </w:p>
    <w:p w:rsidR="00A6716D" w:rsidRPr="009E39E0" w:rsidRDefault="00A6716D" w:rsidP="00BD3E2D">
      <w:pPr>
        <w:spacing w:before="60" w:after="60"/>
        <w:ind w:left="709"/>
        <w:jc w:val="center"/>
        <w:rPr>
          <w:rFonts w:ascii="Arial Narrow" w:hAnsi="Arial Narrow"/>
          <w:sz w:val="18"/>
          <w:szCs w:val="18"/>
        </w:rPr>
      </w:pPr>
      <w:r w:rsidRPr="009E39E0">
        <w:rPr>
          <w:rFonts w:ascii="Arial Narrow" w:hAnsi="Arial Narrow"/>
          <w:sz w:val="18"/>
          <w:szCs w:val="18"/>
        </w:rPr>
        <w:t>Piutang 2017 dan TA 2016</w:t>
      </w:r>
    </w:p>
    <w:tbl>
      <w:tblPr>
        <w:tblW w:w="7410" w:type="dxa"/>
        <w:tblInd w:w="881" w:type="dxa"/>
        <w:tblLayout w:type="fixed"/>
        <w:tblCellMar>
          <w:left w:w="30" w:type="dxa"/>
          <w:right w:w="30" w:type="dxa"/>
        </w:tblCellMar>
        <w:tblLook w:val="0000"/>
      </w:tblPr>
      <w:tblGrid>
        <w:gridCol w:w="615"/>
        <w:gridCol w:w="3718"/>
        <w:gridCol w:w="1538"/>
        <w:gridCol w:w="1539"/>
      </w:tblGrid>
      <w:tr w:rsidR="00A6716D" w:rsidRPr="00320746" w:rsidTr="00472B59">
        <w:trPr>
          <w:trHeight w:val="22"/>
          <w:tblHeader/>
        </w:trPr>
        <w:tc>
          <w:tcPr>
            <w:tcW w:w="4333" w:type="dxa"/>
            <w:gridSpan w:val="2"/>
            <w:tcBorders>
              <w:top w:val="single" w:sz="6" w:space="0" w:color="auto"/>
              <w:left w:val="single" w:sz="6" w:space="0" w:color="auto"/>
              <w:bottom w:val="nil"/>
              <w:right w:val="single" w:sz="6" w:space="0" w:color="auto"/>
            </w:tcBorders>
          </w:tcPr>
          <w:p w:rsidR="00A6716D" w:rsidRPr="00320746" w:rsidRDefault="00A6716D" w:rsidP="003E3350">
            <w:pPr>
              <w:autoSpaceDE w:val="0"/>
              <w:autoSpaceDN w:val="0"/>
              <w:adjustRightInd w:val="0"/>
              <w:spacing w:before="40" w:line="276" w:lineRule="auto"/>
              <w:jc w:val="center"/>
              <w:rPr>
                <w:rFonts w:ascii="Arial Narrow" w:eastAsia="Calibri" w:hAnsi="Arial Narrow" w:cs="Arial Narrow"/>
                <w:b/>
                <w:bCs/>
                <w:noProof w:val="0"/>
                <w:color w:val="000000"/>
                <w:sz w:val="16"/>
                <w:szCs w:val="16"/>
                <w:lang w:val="en-US"/>
              </w:rPr>
            </w:pPr>
            <w:r w:rsidRPr="00320746">
              <w:rPr>
                <w:rFonts w:ascii="Arial Narrow" w:eastAsia="Calibri" w:hAnsi="Arial Narrow" w:cs="Arial Narrow"/>
                <w:b/>
                <w:bCs/>
                <w:noProof w:val="0"/>
                <w:color w:val="000000"/>
                <w:sz w:val="16"/>
                <w:szCs w:val="16"/>
                <w:lang w:val="en-US"/>
              </w:rPr>
              <w:t>Piutang</w:t>
            </w:r>
          </w:p>
        </w:tc>
        <w:tc>
          <w:tcPr>
            <w:tcW w:w="1538" w:type="dxa"/>
            <w:tcBorders>
              <w:top w:val="single" w:sz="6" w:space="0" w:color="auto"/>
              <w:left w:val="single" w:sz="6" w:space="0" w:color="auto"/>
              <w:bottom w:val="nil"/>
              <w:right w:val="single" w:sz="6" w:space="0" w:color="auto"/>
            </w:tcBorders>
            <w:shd w:val="solid" w:color="FFFFFF" w:fill="auto"/>
          </w:tcPr>
          <w:p w:rsidR="00A6716D" w:rsidRPr="00320746" w:rsidRDefault="00A6716D" w:rsidP="003E3350">
            <w:pPr>
              <w:autoSpaceDE w:val="0"/>
              <w:autoSpaceDN w:val="0"/>
              <w:adjustRightInd w:val="0"/>
              <w:spacing w:before="40" w:line="276" w:lineRule="auto"/>
              <w:jc w:val="center"/>
              <w:rPr>
                <w:rFonts w:ascii="Arial Narrow" w:eastAsia="Calibri" w:hAnsi="Arial Narrow" w:cs="Arial Narrow"/>
                <w:b/>
                <w:bCs/>
                <w:noProof w:val="0"/>
                <w:color w:val="000000"/>
                <w:sz w:val="16"/>
                <w:szCs w:val="16"/>
                <w:lang w:val="en-US"/>
              </w:rPr>
            </w:pPr>
            <w:r>
              <w:rPr>
                <w:rFonts w:ascii="Arial Narrow" w:eastAsia="Calibri" w:hAnsi="Arial Narrow" w:cs="Arial Narrow"/>
                <w:b/>
                <w:bCs/>
                <w:noProof w:val="0"/>
                <w:color w:val="000000"/>
                <w:sz w:val="16"/>
                <w:szCs w:val="16"/>
                <w:lang w:val="en-US"/>
              </w:rPr>
              <w:t>201</w:t>
            </w:r>
            <w:r>
              <w:rPr>
                <w:rFonts w:ascii="Arial Narrow" w:eastAsia="Calibri" w:hAnsi="Arial Narrow" w:cs="Arial Narrow"/>
                <w:b/>
                <w:bCs/>
                <w:noProof w:val="0"/>
                <w:color w:val="000000"/>
                <w:sz w:val="16"/>
                <w:szCs w:val="16"/>
              </w:rPr>
              <w:t>7</w:t>
            </w:r>
            <w:r>
              <w:rPr>
                <w:rFonts w:ascii="Arial Narrow" w:eastAsia="Calibri" w:hAnsi="Arial Narrow" w:cs="Arial Narrow"/>
                <w:b/>
                <w:bCs/>
                <w:noProof w:val="0"/>
                <w:color w:val="000000"/>
                <w:sz w:val="16"/>
                <w:szCs w:val="16"/>
                <w:lang w:val="en-US"/>
              </w:rPr>
              <w:t xml:space="preserve"> (Rp)</w:t>
            </w:r>
          </w:p>
        </w:tc>
        <w:tc>
          <w:tcPr>
            <w:tcW w:w="1539" w:type="dxa"/>
            <w:tcBorders>
              <w:top w:val="single" w:sz="6" w:space="0" w:color="auto"/>
              <w:left w:val="single" w:sz="6" w:space="0" w:color="auto"/>
              <w:bottom w:val="nil"/>
              <w:right w:val="single" w:sz="6" w:space="0" w:color="auto"/>
            </w:tcBorders>
            <w:shd w:val="solid" w:color="FFFFFF" w:fill="auto"/>
          </w:tcPr>
          <w:p w:rsidR="00A6716D" w:rsidRPr="00320746" w:rsidRDefault="00A6716D" w:rsidP="003E3350">
            <w:pPr>
              <w:autoSpaceDE w:val="0"/>
              <w:autoSpaceDN w:val="0"/>
              <w:adjustRightInd w:val="0"/>
              <w:spacing w:before="40" w:line="276" w:lineRule="auto"/>
              <w:jc w:val="center"/>
              <w:rPr>
                <w:rFonts w:ascii="Arial Narrow" w:eastAsia="Calibri" w:hAnsi="Arial Narrow" w:cs="Arial Narrow"/>
                <w:b/>
                <w:bCs/>
                <w:noProof w:val="0"/>
                <w:color w:val="000000"/>
                <w:sz w:val="16"/>
                <w:szCs w:val="16"/>
                <w:lang w:val="en-US"/>
              </w:rPr>
            </w:pPr>
            <w:r>
              <w:rPr>
                <w:rFonts w:ascii="Arial Narrow" w:eastAsia="Calibri" w:hAnsi="Arial Narrow" w:cs="Arial Narrow"/>
                <w:b/>
                <w:bCs/>
                <w:noProof w:val="0"/>
                <w:color w:val="000000"/>
                <w:sz w:val="16"/>
                <w:szCs w:val="16"/>
                <w:lang w:val="en-US"/>
              </w:rPr>
              <w:t>201</w:t>
            </w:r>
            <w:r>
              <w:rPr>
                <w:rFonts w:ascii="Arial Narrow" w:eastAsia="Calibri" w:hAnsi="Arial Narrow" w:cs="Arial Narrow"/>
                <w:b/>
                <w:bCs/>
                <w:noProof w:val="0"/>
                <w:color w:val="000000"/>
                <w:sz w:val="16"/>
                <w:szCs w:val="16"/>
              </w:rPr>
              <w:t>6</w:t>
            </w:r>
            <w:r>
              <w:rPr>
                <w:rFonts w:ascii="Arial Narrow" w:eastAsia="Calibri" w:hAnsi="Arial Narrow" w:cs="Arial Narrow"/>
                <w:b/>
                <w:bCs/>
                <w:noProof w:val="0"/>
                <w:color w:val="000000"/>
                <w:sz w:val="16"/>
                <w:szCs w:val="16"/>
                <w:lang w:val="en-US"/>
              </w:rPr>
              <w:t xml:space="preserve"> (Rp)</w:t>
            </w:r>
          </w:p>
        </w:tc>
      </w:tr>
      <w:tr w:rsidR="00A6716D" w:rsidRPr="00320746" w:rsidTr="00472B59">
        <w:trPr>
          <w:trHeight w:val="22"/>
        </w:trPr>
        <w:tc>
          <w:tcPr>
            <w:tcW w:w="615" w:type="dxa"/>
            <w:tcBorders>
              <w:top w:val="single" w:sz="6" w:space="0" w:color="auto"/>
              <w:left w:val="single" w:sz="6" w:space="0" w:color="auto"/>
              <w:bottom w:val="single" w:sz="6" w:space="0" w:color="auto"/>
              <w:right w:val="single" w:sz="6" w:space="0" w:color="auto"/>
            </w:tcBorders>
          </w:tcPr>
          <w:p w:rsidR="00A6716D" w:rsidRPr="00320746"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Pr>
                <w:rFonts w:ascii="Arial Narrow" w:eastAsia="Calibri" w:hAnsi="Arial Narrow" w:cs="Arial Narrow"/>
                <w:noProof w:val="0"/>
                <w:color w:val="000000"/>
                <w:sz w:val="16"/>
                <w:szCs w:val="16"/>
                <w:lang w:val="en-US"/>
              </w:rPr>
              <w:t xml:space="preserve"> 1.2.1</w:t>
            </w:r>
          </w:p>
        </w:tc>
        <w:tc>
          <w:tcPr>
            <w:tcW w:w="3718" w:type="dxa"/>
            <w:tcBorders>
              <w:top w:val="single" w:sz="6" w:space="0" w:color="auto"/>
              <w:left w:val="single" w:sz="6" w:space="0" w:color="auto"/>
              <w:bottom w:val="single" w:sz="6" w:space="0" w:color="auto"/>
              <w:right w:val="single" w:sz="6" w:space="0" w:color="auto"/>
            </w:tcBorders>
          </w:tcPr>
          <w:p w:rsidR="00A6716D" w:rsidRPr="00320746"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320746">
              <w:rPr>
                <w:rFonts w:ascii="Arial Narrow" w:eastAsia="Calibri" w:hAnsi="Arial Narrow" w:cs="Arial Narrow"/>
                <w:noProof w:val="0"/>
                <w:color w:val="000000"/>
                <w:sz w:val="16"/>
                <w:szCs w:val="16"/>
                <w:lang w:val="en-US"/>
              </w:rPr>
              <w:t xml:space="preserve"> Piutang Pajak Daerah </w:t>
            </w:r>
          </w:p>
        </w:tc>
        <w:tc>
          <w:tcPr>
            <w:tcW w:w="1538" w:type="dxa"/>
            <w:tcBorders>
              <w:top w:val="single" w:sz="6" w:space="0" w:color="auto"/>
              <w:left w:val="single" w:sz="6" w:space="0" w:color="auto"/>
              <w:bottom w:val="single" w:sz="6" w:space="0" w:color="auto"/>
              <w:right w:val="single" w:sz="6" w:space="0" w:color="auto"/>
            </w:tcBorders>
          </w:tcPr>
          <w:p w:rsidR="00A6716D" w:rsidRPr="00BD3E2D" w:rsidRDefault="00F252E4" w:rsidP="003E3350">
            <w:pPr>
              <w:autoSpaceDE w:val="0"/>
              <w:autoSpaceDN w:val="0"/>
              <w:adjustRightInd w:val="0"/>
              <w:spacing w:before="40" w:line="276" w:lineRule="auto"/>
              <w:jc w:val="right"/>
              <w:rPr>
                <w:rFonts w:ascii="Arial Narrow" w:hAnsi="Arial Narrow"/>
                <w:bCs/>
                <w:noProof w:val="0"/>
                <w:sz w:val="16"/>
                <w:szCs w:val="16"/>
              </w:rPr>
            </w:pPr>
            <w:r w:rsidRPr="00BD3E2D">
              <w:rPr>
                <w:rFonts w:ascii="Arial Narrow" w:hAnsi="Arial Narrow"/>
                <w:bCs/>
                <w:noProof w:val="0"/>
                <w:sz w:val="16"/>
                <w:szCs w:val="16"/>
              </w:rPr>
              <w:t>7.803.73</w:t>
            </w:r>
            <w:r w:rsidR="00A6716D" w:rsidRPr="00BD3E2D">
              <w:rPr>
                <w:rFonts w:ascii="Arial Narrow" w:hAnsi="Arial Narrow"/>
                <w:bCs/>
                <w:noProof w:val="0"/>
                <w:sz w:val="16"/>
                <w:szCs w:val="16"/>
              </w:rPr>
              <w:t>7.385,50</w:t>
            </w:r>
          </w:p>
        </w:tc>
        <w:tc>
          <w:tcPr>
            <w:tcW w:w="1539" w:type="dxa"/>
            <w:tcBorders>
              <w:top w:val="single" w:sz="6" w:space="0" w:color="auto"/>
              <w:left w:val="single" w:sz="6" w:space="0" w:color="auto"/>
              <w:bottom w:val="single" w:sz="6" w:space="0" w:color="auto"/>
              <w:right w:val="single" w:sz="6" w:space="0" w:color="auto"/>
            </w:tcBorders>
          </w:tcPr>
          <w:p w:rsidR="00A6716D" w:rsidRPr="00BD3E2D"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lang w:val="en-US"/>
              </w:rPr>
            </w:pPr>
            <w:r w:rsidRPr="00BD3E2D">
              <w:rPr>
                <w:rFonts w:ascii="Arial Narrow" w:eastAsia="Calibri" w:hAnsi="Arial Narrow" w:cs="Arial Narrow"/>
                <w:noProof w:val="0"/>
                <w:color w:val="000000"/>
                <w:sz w:val="16"/>
                <w:szCs w:val="16"/>
                <w:lang w:val="en-US"/>
              </w:rPr>
              <w:t xml:space="preserve">7.209.585.836,50 </w:t>
            </w:r>
          </w:p>
        </w:tc>
      </w:tr>
      <w:tr w:rsidR="00A6716D" w:rsidRPr="00320746" w:rsidTr="00472B59">
        <w:trPr>
          <w:trHeight w:val="22"/>
        </w:trPr>
        <w:tc>
          <w:tcPr>
            <w:tcW w:w="615" w:type="dxa"/>
            <w:tcBorders>
              <w:top w:val="single" w:sz="6" w:space="0" w:color="auto"/>
              <w:left w:val="single" w:sz="6" w:space="0" w:color="auto"/>
              <w:bottom w:val="single" w:sz="6" w:space="0" w:color="auto"/>
              <w:right w:val="single" w:sz="6" w:space="0" w:color="auto"/>
            </w:tcBorders>
          </w:tcPr>
          <w:p w:rsidR="00A6716D" w:rsidRPr="00320746"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p>
        </w:tc>
        <w:tc>
          <w:tcPr>
            <w:tcW w:w="3718" w:type="dxa"/>
            <w:tcBorders>
              <w:top w:val="single" w:sz="6" w:space="0" w:color="auto"/>
              <w:left w:val="single" w:sz="6" w:space="0" w:color="auto"/>
              <w:bottom w:val="single" w:sz="6" w:space="0" w:color="auto"/>
              <w:right w:val="single" w:sz="6" w:space="0" w:color="auto"/>
            </w:tcBorders>
          </w:tcPr>
          <w:p w:rsidR="00A6716D" w:rsidRPr="00320746"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320746">
              <w:rPr>
                <w:rFonts w:ascii="Arial Narrow" w:eastAsia="Calibri" w:hAnsi="Arial Narrow" w:cs="Arial Narrow"/>
                <w:noProof w:val="0"/>
                <w:color w:val="000000"/>
                <w:sz w:val="16"/>
                <w:szCs w:val="16"/>
                <w:lang w:val="en-US"/>
              </w:rPr>
              <w:t xml:space="preserve"> Penyisihan Piutang Pajak </w:t>
            </w:r>
          </w:p>
        </w:tc>
        <w:tc>
          <w:tcPr>
            <w:tcW w:w="1538" w:type="dxa"/>
            <w:tcBorders>
              <w:top w:val="single" w:sz="6" w:space="0" w:color="auto"/>
              <w:left w:val="single" w:sz="6" w:space="0" w:color="auto"/>
              <w:bottom w:val="single" w:sz="6" w:space="0" w:color="auto"/>
              <w:right w:val="single" w:sz="6" w:space="0" w:color="auto"/>
            </w:tcBorders>
          </w:tcPr>
          <w:p w:rsidR="00A6716D" w:rsidRPr="00BD3E2D" w:rsidRDefault="00A6716D" w:rsidP="003E3350">
            <w:pPr>
              <w:autoSpaceDE w:val="0"/>
              <w:autoSpaceDN w:val="0"/>
              <w:adjustRightInd w:val="0"/>
              <w:spacing w:before="40" w:line="276" w:lineRule="auto"/>
              <w:jc w:val="right"/>
              <w:rPr>
                <w:rFonts w:ascii="Arial Narrow" w:eastAsia="Calibri" w:hAnsi="Arial Narrow" w:cs="Arial Narrow"/>
                <w:iCs/>
                <w:noProof w:val="0"/>
                <w:color w:val="000000"/>
                <w:sz w:val="16"/>
                <w:szCs w:val="16"/>
                <w:lang w:val="en-US"/>
              </w:rPr>
            </w:pPr>
            <w:r w:rsidRPr="00BD3E2D">
              <w:rPr>
                <w:rFonts w:ascii="Arial Narrow" w:hAnsi="Arial Narrow"/>
                <w:bCs/>
                <w:noProof w:val="0"/>
                <w:sz w:val="16"/>
                <w:szCs w:val="16"/>
              </w:rPr>
              <w:t>(5.811.873.170,80)</w:t>
            </w:r>
          </w:p>
        </w:tc>
        <w:tc>
          <w:tcPr>
            <w:tcW w:w="1539" w:type="dxa"/>
            <w:tcBorders>
              <w:top w:val="single" w:sz="6" w:space="0" w:color="auto"/>
              <w:left w:val="single" w:sz="6" w:space="0" w:color="auto"/>
              <w:bottom w:val="single" w:sz="6" w:space="0" w:color="auto"/>
              <w:right w:val="single" w:sz="6" w:space="0" w:color="auto"/>
            </w:tcBorders>
          </w:tcPr>
          <w:p w:rsidR="00A6716D" w:rsidRPr="00BD3E2D" w:rsidRDefault="00A6716D" w:rsidP="003E3350">
            <w:pPr>
              <w:autoSpaceDE w:val="0"/>
              <w:autoSpaceDN w:val="0"/>
              <w:adjustRightInd w:val="0"/>
              <w:spacing w:before="40" w:line="276" w:lineRule="auto"/>
              <w:jc w:val="right"/>
              <w:rPr>
                <w:rFonts w:ascii="Arial Narrow" w:eastAsia="Calibri" w:hAnsi="Arial Narrow" w:cs="Arial Narrow"/>
                <w:iCs/>
                <w:noProof w:val="0"/>
                <w:color w:val="000000"/>
                <w:sz w:val="16"/>
                <w:szCs w:val="16"/>
                <w:lang w:val="en-US"/>
              </w:rPr>
            </w:pPr>
            <w:r w:rsidRPr="00BD3E2D">
              <w:rPr>
                <w:rFonts w:ascii="Arial Narrow" w:eastAsia="Calibri" w:hAnsi="Arial Narrow" w:cs="Arial Narrow"/>
                <w:iCs/>
                <w:noProof w:val="0"/>
                <w:color w:val="000000"/>
                <w:sz w:val="16"/>
                <w:szCs w:val="16"/>
                <w:lang w:val="en-US"/>
              </w:rPr>
              <w:t>(5.713.776.846,70)</w:t>
            </w:r>
          </w:p>
        </w:tc>
      </w:tr>
      <w:tr w:rsidR="00A6716D" w:rsidRPr="00320746" w:rsidTr="00472B59">
        <w:trPr>
          <w:trHeight w:val="22"/>
        </w:trPr>
        <w:tc>
          <w:tcPr>
            <w:tcW w:w="615" w:type="dxa"/>
            <w:tcBorders>
              <w:top w:val="single" w:sz="6" w:space="0" w:color="auto"/>
              <w:left w:val="single" w:sz="6" w:space="0" w:color="auto"/>
              <w:bottom w:val="single" w:sz="6" w:space="0" w:color="auto"/>
              <w:right w:val="single" w:sz="6" w:space="0" w:color="auto"/>
            </w:tcBorders>
          </w:tcPr>
          <w:p w:rsidR="00A6716D" w:rsidRPr="00320746"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Pr>
                <w:rFonts w:ascii="Arial Narrow" w:eastAsia="Calibri" w:hAnsi="Arial Narrow" w:cs="Arial Narrow"/>
                <w:noProof w:val="0"/>
                <w:color w:val="000000"/>
                <w:sz w:val="16"/>
                <w:szCs w:val="16"/>
                <w:lang w:val="en-US"/>
              </w:rPr>
              <w:t xml:space="preserve"> 1.2.2</w:t>
            </w:r>
          </w:p>
        </w:tc>
        <w:tc>
          <w:tcPr>
            <w:tcW w:w="3718" w:type="dxa"/>
            <w:tcBorders>
              <w:top w:val="single" w:sz="6" w:space="0" w:color="auto"/>
              <w:left w:val="single" w:sz="6" w:space="0" w:color="auto"/>
              <w:bottom w:val="single" w:sz="6" w:space="0" w:color="auto"/>
              <w:right w:val="single" w:sz="6" w:space="0" w:color="auto"/>
            </w:tcBorders>
          </w:tcPr>
          <w:p w:rsidR="00A6716D" w:rsidRPr="00320746"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320746">
              <w:rPr>
                <w:rFonts w:ascii="Arial Narrow" w:eastAsia="Calibri" w:hAnsi="Arial Narrow" w:cs="Arial Narrow"/>
                <w:noProof w:val="0"/>
                <w:color w:val="000000"/>
                <w:sz w:val="16"/>
                <w:szCs w:val="16"/>
                <w:lang w:val="en-US"/>
              </w:rPr>
              <w:t xml:space="preserve"> Piutang Retribusi Daerah </w:t>
            </w:r>
          </w:p>
        </w:tc>
        <w:tc>
          <w:tcPr>
            <w:tcW w:w="1538" w:type="dxa"/>
            <w:tcBorders>
              <w:top w:val="single" w:sz="6" w:space="0" w:color="auto"/>
              <w:left w:val="single" w:sz="6" w:space="0" w:color="auto"/>
              <w:bottom w:val="single" w:sz="6" w:space="0" w:color="auto"/>
              <w:right w:val="single" w:sz="6" w:space="0" w:color="auto"/>
            </w:tcBorders>
          </w:tcPr>
          <w:p w:rsidR="00A6716D" w:rsidRPr="00BD3E2D" w:rsidRDefault="00A6716D" w:rsidP="00F252E4">
            <w:pPr>
              <w:autoSpaceDE w:val="0"/>
              <w:autoSpaceDN w:val="0"/>
              <w:adjustRightInd w:val="0"/>
              <w:spacing w:before="40" w:line="276" w:lineRule="auto"/>
              <w:jc w:val="right"/>
              <w:rPr>
                <w:rFonts w:ascii="Arial Narrow" w:eastAsia="Calibri" w:hAnsi="Arial Narrow" w:cs="Arial Narrow"/>
                <w:noProof w:val="0"/>
                <w:color w:val="000000"/>
                <w:sz w:val="16"/>
                <w:szCs w:val="16"/>
              </w:rPr>
            </w:pPr>
            <w:r w:rsidRPr="00BD3E2D">
              <w:rPr>
                <w:rFonts w:ascii="Arial Narrow" w:eastAsia="Calibri" w:hAnsi="Arial Narrow" w:cs="Arial Narrow"/>
                <w:noProof w:val="0"/>
                <w:color w:val="000000"/>
                <w:sz w:val="16"/>
                <w:szCs w:val="16"/>
              </w:rPr>
              <w:t>8.</w:t>
            </w:r>
            <w:r w:rsidR="00F252E4" w:rsidRPr="00BD3E2D">
              <w:rPr>
                <w:rFonts w:ascii="Arial Narrow" w:eastAsia="Calibri" w:hAnsi="Arial Narrow" w:cs="Arial Narrow"/>
                <w:noProof w:val="0"/>
                <w:color w:val="000000"/>
                <w:sz w:val="16"/>
                <w:szCs w:val="16"/>
              </w:rPr>
              <w:t>562.807.965</w:t>
            </w:r>
            <w:r w:rsidRPr="00BD3E2D">
              <w:rPr>
                <w:rFonts w:ascii="Arial Narrow" w:eastAsia="Calibri" w:hAnsi="Arial Narrow" w:cs="Arial Narrow"/>
                <w:noProof w:val="0"/>
                <w:color w:val="000000"/>
                <w:sz w:val="16"/>
                <w:szCs w:val="16"/>
              </w:rPr>
              <w:t>,00</w:t>
            </w:r>
          </w:p>
        </w:tc>
        <w:tc>
          <w:tcPr>
            <w:tcW w:w="1539" w:type="dxa"/>
            <w:tcBorders>
              <w:top w:val="single" w:sz="6" w:space="0" w:color="auto"/>
              <w:left w:val="single" w:sz="6" w:space="0" w:color="auto"/>
              <w:bottom w:val="single" w:sz="6" w:space="0" w:color="auto"/>
              <w:right w:val="single" w:sz="6" w:space="0" w:color="auto"/>
            </w:tcBorders>
          </w:tcPr>
          <w:p w:rsidR="00A6716D" w:rsidRPr="00BD3E2D"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lang w:val="en-US"/>
              </w:rPr>
            </w:pPr>
            <w:r w:rsidRPr="00BD3E2D">
              <w:rPr>
                <w:rFonts w:ascii="Arial Narrow" w:eastAsia="Calibri" w:hAnsi="Arial Narrow" w:cs="Arial Narrow"/>
                <w:noProof w:val="0"/>
                <w:color w:val="000000"/>
                <w:sz w:val="16"/>
                <w:szCs w:val="16"/>
                <w:lang w:val="en-US"/>
              </w:rPr>
              <w:t xml:space="preserve">9.899.668.065,00 </w:t>
            </w:r>
          </w:p>
        </w:tc>
      </w:tr>
      <w:tr w:rsidR="00A6716D" w:rsidRPr="00320746" w:rsidTr="00472B59">
        <w:trPr>
          <w:trHeight w:val="22"/>
        </w:trPr>
        <w:tc>
          <w:tcPr>
            <w:tcW w:w="615" w:type="dxa"/>
            <w:tcBorders>
              <w:top w:val="single" w:sz="6" w:space="0" w:color="auto"/>
              <w:left w:val="single" w:sz="6" w:space="0" w:color="auto"/>
              <w:bottom w:val="single" w:sz="6" w:space="0" w:color="auto"/>
              <w:right w:val="single" w:sz="6" w:space="0" w:color="auto"/>
            </w:tcBorders>
          </w:tcPr>
          <w:p w:rsidR="00A6716D" w:rsidRPr="00320746"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p>
        </w:tc>
        <w:tc>
          <w:tcPr>
            <w:tcW w:w="3718" w:type="dxa"/>
            <w:tcBorders>
              <w:top w:val="single" w:sz="6" w:space="0" w:color="auto"/>
              <w:left w:val="single" w:sz="6" w:space="0" w:color="auto"/>
              <w:bottom w:val="single" w:sz="6" w:space="0" w:color="auto"/>
              <w:right w:val="single" w:sz="6" w:space="0" w:color="auto"/>
            </w:tcBorders>
          </w:tcPr>
          <w:p w:rsidR="00A6716D" w:rsidRPr="00320746"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320746">
              <w:rPr>
                <w:rFonts w:ascii="Arial Narrow" w:eastAsia="Calibri" w:hAnsi="Arial Narrow" w:cs="Arial Narrow"/>
                <w:noProof w:val="0"/>
                <w:color w:val="000000"/>
                <w:sz w:val="16"/>
                <w:szCs w:val="16"/>
                <w:lang w:val="en-US"/>
              </w:rPr>
              <w:t xml:space="preserve"> Penyisihan Piutang Retribusi </w:t>
            </w:r>
          </w:p>
        </w:tc>
        <w:tc>
          <w:tcPr>
            <w:tcW w:w="1538" w:type="dxa"/>
            <w:tcBorders>
              <w:top w:val="single" w:sz="6" w:space="0" w:color="auto"/>
              <w:left w:val="single" w:sz="6" w:space="0" w:color="auto"/>
              <w:bottom w:val="single" w:sz="6" w:space="0" w:color="auto"/>
              <w:right w:val="single" w:sz="6" w:space="0" w:color="auto"/>
            </w:tcBorders>
          </w:tcPr>
          <w:p w:rsidR="00A6716D" w:rsidRPr="00BD3E2D"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sidRPr="00BD3E2D">
              <w:rPr>
                <w:rFonts w:ascii="Arial Narrow" w:eastAsia="Calibri" w:hAnsi="Arial Narrow" w:cs="Arial Narrow"/>
                <w:noProof w:val="0"/>
                <w:color w:val="000000"/>
                <w:sz w:val="16"/>
                <w:szCs w:val="16"/>
              </w:rPr>
              <w:t>(583.725.393,00)</w:t>
            </w:r>
          </w:p>
        </w:tc>
        <w:tc>
          <w:tcPr>
            <w:tcW w:w="1539" w:type="dxa"/>
            <w:tcBorders>
              <w:top w:val="single" w:sz="6" w:space="0" w:color="auto"/>
              <w:left w:val="single" w:sz="6" w:space="0" w:color="auto"/>
              <w:bottom w:val="single" w:sz="6" w:space="0" w:color="auto"/>
              <w:right w:val="single" w:sz="6" w:space="0" w:color="auto"/>
            </w:tcBorders>
          </w:tcPr>
          <w:p w:rsidR="00A6716D" w:rsidRPr="00BD3E2D"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lang w:val="en-US"/>
              </w:rPr>
            </w:pPr>
            <w:r w:rsidRPr="00BD3E2D">
              <w:rPr>
                <w:rFonts w:ascii="Arial Narrow" w:eastAsia="Calibri" w:hAnsi="Arial Narrow" w:cs="Arial Narrow"/>
                <w:noProof w:val="0"/>
                <w:color w:val="000000"/>
                <w:sz w:val="16"/>
                <w:szCs w:val="16"/>
                <w:lang w:val="en-US"/>
              </w:rPr>
              <w:t>(523.584.562,00)</w:t>
            </w:r>
          </w:p>
        </w:tc>
      </w:tr>
      <w:tr w:rsidR="004C1F80" w:rsidRPr="00320746" w:rsidTr="00472B59">
        <w:trPr>
          <w:trHeight w:val="22"/>
        </w:trPr>
        <w:tc>
          <w:tcPr>
            <w:tcW w:w="615" w:type="dxa"/>
            <w:tcBorders>
              <w:top w:val="single" w:sz="6" w:space="0" w:color="auto"/>
              <w:left w:val="single" w:sz="6" w:space="0" w:color="auto"/>
              <w:bottom w:val="single" w:sz="6" w:space="0" w:color="auto"/>
              <w:right w:val="single" w:sz="6" w:space="0" w:color="auto"/>
            </w:tcBorders>
          </w:tcPr>
          <w:p w:rsidR="004C1F80" w:rsidRPr="0087358B" w:rsidRDefault="004C1F80" w:rsidP="00A4094B">
            <w:pPr>
              <w:autoSpaceDE w:val="0"/>
              <w:autoSpaceDN w:val="0"/>
              <w:adjustRightInd w:val="0"/>
              <w:spacing w:before="40" w:line="276" w:lineRule="auto"/>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lang w:val="en-US"/>
              </w:rPr>
              <w:t xml:space="preserve"> 1.2.</w:t>
            </w:r>
            <w:r>
              <w:rPr>
                <w:rFonts w:ascii="Arial Narrow" w:eastAsia="Calibri" w:hAnsi="Arial Narrow" w:cs="Arial Narrow"/>
                <w:noProof w:val="0"/>
                <w:color w:val="000000"/>
                <w:sz w:val="16"/>
                <w:szCs w:val="16"/>
              </w:rPr>
              <w:t>3</w:t>
            </w:r>
          </w:p>
        </w:tc>
        <w:tc>
          <w:tcPr>
            <w:tcW w:w="3718" w:type="dxa"/>
            <w:tcBorders>
              <w:top w:val="single" w:sz="6" w:space="0" w:color="auto"/>
              <w:left w:val="single" w:sz="6" w:space="0" w:color="auto"/>
              <w:bottom w:val="single" w:sz="6" w:space="0" w:color="auto"/>
              <w:right w:val="single" w:sz="6" w:space="0" w:color="auto"/>
            </w:tcBorders>
          </w:tcPr>
          <w:p w:rsidR="004C1F80" w:rsidRPr="00320746" w:rsidRDefault="004C1F80" w:rsidP="00A4094B">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320746">
              <w:rPr>
                <w:rFonts w:ascii="Arial Narrow" w:eastAsia="Calibri" w:hAnsi="Arial Narrow" w:cs="Arial Narrow"/>
                <w:noProof w:val="0"/>
                <w:color w:val="000000"/>
                <w:sz w:val="16"/>
                <w:szCs w:val="16"/>
                <w:lang w:val="en-US"/>
              </w:rPr>
              <w:t xml:space="preserve"> Piutang Hasil Pemanfaatan Kekayaan Daerah </w:t>
            </w:r>
          </w:p>
        </w:tc>
        <w:tc>
          <w:tcPr>
            <w:tcW w:w="1538" w:type="dxa"/>
            <w:tcBorders>
              <w:top w:val="single" w:sz="6" w:space="0" w:color="auto"/>
              <w:left w:val="single" w:sz="6" w:space="0" w:color="auto"/>
              <w:bottom w:val="single" w:sz="6" w:space="0" w:color="auto"/>
              <w:right w:val="single" w:sz="6" w:space="0" w:color="auto"/>
            </w:tcBorders>
          </w:tcPr>
          <w:p w:rsidR="004C1F80" w:rsidRPr="00BD3E2D" w:rsidRDefault="004C1F80" w:rsidP="00A4094B">
            <w:pPr>
              <w:autoSpaceDE w:val="0"/>
              <w:autoSpaceDN w:val="0"/>
              <w:adjustRightInd w:val="0"/>
              <w:spacing w:before="40" w:line="276" w:lineRule="auto"/>
              <w:jc w:val="right"/>
              <w:rPr>
                <w:rFonts w:ascii="Arial Narrow" w:eastAsia="Calibri" w:hAnsi="Arial Narrow" w:cs="Arial Narrow"/>
                <w:noProof w:val="0"/>
                <w:color w:val="000000"/>
                <w:sz w:val="16"/>
                <w:szCs w:val="16"/>
              </w:rPr>
            </w:pPr>
            <w:r w:rsidRPr="00BD3E2D">
              <w:rPr>
                <w:rFonts w:ascii="Arial Narrow" w:eastAsia="Calibri" w:hAnsi="Arial Narrow" w:cs="Arial Narrow"/>
                <w:noProof w:val="0"/>
                <w:color w:val="000000"/>
                <w:sz w:val="16"/>
                <w:szCs w:val="16"/>
              </w:rPr>
              <w:t>6.061.648.783,08</w:t>
            </w:r>
          </w:p>
        </w:tc>
        <w:tc>
          <w:tcPr>
            <w:tcW w:w="1539" w:type="dxa"/>
            <w:tcBorders>
              <w:top w:val="single" w:sz="6" w:space="0" w:color="auto"/>
              <w:left w:val="single" w:sz="6" w:space="0" w:color="auto"/>
              <w:bottom w:val="single" w:sz="6" w:space="0" w:color="auto"/>
              <w:right w:val="single" w:sz="6" w:space="0" w:color="auto"/>
            </w:tcBorders>
          </w:tcPr>
          <w:p w:rsidR="004C1F80" w:rsidRPr="00BD3E2D" w:rsidRDefault="004C1F80" w:rsidP="00A4094B">
            <w:pPr>
              <w:autoSpaceDE w:val="0"/>
              <w:autoSpaceDN w:val="0"/>
              <w:adjustRightInd w:val="0"/>
              <w:spacing w:before="40" w:line="276" w:lineRule="auto"/>
              <w:jc w:val="right"/>
              <w:rPr>
                <w:rFonts w:ascii="Arial Narrow" w:eastAsia="Calibri" w:hAnsi="Arial Narrow" w:cs="Arial Narrow"/>
                <w:noProof w:val="0"/>
                <w:color w:val="000000"/>
                <w:sz w:val="16"/>
                <w:szCs w:val="16"/>
                <w:lang w:val="en-US"/>
              </w:rPr>
            </w:pPr>
            <w:r w:rsidRPr="00BD3E2D">
              <w:rPr>
                <w:rFonts w:ascii="Arial Narrow" w:eastAsia="Calibri" w:hAnsi="Arial Narrow" w:cs="Arial Narrow"/>
                <w:noProof w:val="0"/>
                <w:color w:val="000000"/>
                <w:sz w:val="16"/>
                <w:szCs w:val="16"/>
                <w:lang w:val="en-US"/>
              </w:rPr>
              <w:t xml:space="preserve">14.796.525.625,08 </w:t>
            </w:r>
          </w:p>
        </w:tc>
      </w:tr>
      <w:tr w:rsidR="004C1F80" w:rsidRPr="00320746" w:rsidTr="00472B59">
        <w:trPr>
          <w:trHeight w:val="22"/>
        </w:trPr>
        <w:tc>
          <w:tcPr>
            <w:tcW w:w="615" w:type="dxa"/>
            <w:tcBorders>
              <w:top w:val="single" w:sz="6" w:space="0" w:color="auto"/>
              <w:left w:val="single" w:sz="6" w:space="0" w:color="auto"/>
              <w:bottom w:val="single" w:sz="6" w:space="0" w:color="auto"/>
              <w:right w:val="single" w:sz="6" w:space="0" w:color="auto"/>
            </w:tcBorders>
          </w:tcPr>
          <w:p w:rsidR="004C1F80" w:rsidRPr="00320746" w:rsidRDefault="004C1F80" w:rsidP="00AB2885">
            <w:pPr>
              <w:autoSpaceDE w:val="0"/>
              <w:autoSpaceDN w:val="0"/>
              <w:adjustRightInd w:val="0"/>
              <w:spacing w:before="40" w:line="276" w:lineRule="auto"/>
              <w:rPr>
                <w:rFonts w:ascii="Arial Narrow" w:eastAsia="Calibri" w:hAnsi="Arial Narrow" w:cs="Arial Narrow"/>
                <w:noProof w:val="0"/>
                <w:color w:val="000000"/>
                <w:sz w:val="16"/>
                <w:szCs w:val="16"/>
                <w:lang w:val="en-US"/>
              </w:rPr>
            </w:pPr>
            <w:r>
              <w:rPr>
                <w:rFonts w:ascii="Arial Narrow" w:eastAsia="Calibri" w:hAnsi="Arial Narrow" w:cs="Arial Narrow"/>
                <w:noProof w:val="0"/>
                <w:color w:val="000000"/>
                <w:sz w:val="16"/>
                <w:szCs w:val="16"/>
                <w:lang w:val="en-US"/>
              </w:rPr>
              <w:t xml:space="preserve"> 1.2.</w:t>
            </w:r>
            <w:r w:rsidR="00324EF4">
              <w:rPr>
                <w:rFonts w:ascii="Arial Narrow" w:eastAsia="Calibri" w:hAnsi="Arial Narrow" w:cs="Arial Narrow"/>
                <w:noProof w:val="0"/>
                <w:color w:val="000000"/>
                <w:sz w:val="16"/>
                <w:szCs w:val="16"/>
              </w:rPr>
              <w:t>4</w:t>
            </w:r>
          </w:p>
        </w:tc>
        <w:tc>
          <w:tcPr>
            <w:tcW w:w="3718" w:type="dxa"/>
            <w:tcBorders>
              <w:top w:val="single" w:sz="6" w:space="0" w:color="auto"/>
              <w:left w:val="single" w:sz="6" w:space="0" w:color="auto"/>
              <w:bottom w:val="single" w:sz="6" w:space="0" w:color="auto"/>
              <w:right w:val="single" w:sz="6" w:space="0" w:color="auto"/>
            </w:tcBorders>
          </w:tcPr>
          <w:p w:rsidR="004C1F80" w:rsidRPr="00320746" w:rsidRDefault="004C1F80" w:rsidP="00AB2885">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320746">
              <w:rPr>
                <w:rFonts w:ascii="Arial Narrow" w:eastAsia="Calibri" w:hAnsi="Arial Narrow" w:cs="Arial Narrow"/>
                <w:noProof w:val="0"/>
                <w:color w:val="000000"/>
                <w:sz w:val="16"/>
                <w:szCs w:val="16"/>
                <w:lang w:val="en-US"/>
              </w:rPr>
              <w:t xml:space="preserve"> Piutang Lain-lain </w:t>
            </w:r>
          </w:p>
        </w:tc>
        <w:tc>
          <w:tcPr>
            <w:tcW w:w="1538" w:type="dxa"/>
            <w:tcBorders>
              <w:top w:val="single" w:sz="6" w:space="0" w:color="auto"/>
              <w:left w:val="single" w:sz="6" w:space="0" w:color="auto"/>
              <w:bottom w:val="single" w:sz="6" w:space="0" w:color="auto"/>
              <w:right w:val="single" w:sz="6" w:space="0" w:color="auto"/>
            </w:tcBorders>
          </w:tcPr>
          <w:p w:rsidR="004C1F80" w:rsidRPr="00BD3E2D" w:rsidRDefault="004C1F80" w:rsidP="005C1BEB">
            <w:pPr>
              <w:autoSpaceDE w:val="0"/>
              <w:autoSpaceDN w:val="0"/>
              <w:adjustRightInd w:val="0"/>
              <w:spacing w:before="40" w:line="276" w:lineRule="auto"/>
              <w:jc w:val="right"/>
              <w:rPr>
                <w:rFonts w:ascii="Arial Narrow" w:eastAsia="Calibri" w:hAnsi="Arial Narrow" w:cs="Arial Narrow"/>
                <w:noProof w:val="0"/>
                <w:color w:val="000000"/>
                <w:sz w:val="16"/>
                <w:szCs w:val="16"/>
              </w:rPr>
            </w:pPr>
            <w:r w:rsidRPr="00BD3E2D">
              <w:rPr>
                <w:rFonts w:ascii="Arial Narrow" w:eastAsia="Calibri" w:hAnsi="Arial Narrow" w:cs="Arial Narrow"/>
                <w:noProof w:val="0"/>
                <w:color w:val="000000"/>
                <w:sz w:val="16"/>
                <w:szCs w:val="16"/>
              </w:rPr>
              <w:t>28.912.185.838,00</w:t>
            </w:r>
          </w:p>
        </w:tc>
        <w:tc>
          <w:tcPr>
            <w:tcW w:w="1539" w:type="dxa"/>
            <w:tcBorders>
              <w:top w:val="single" w:sz="6" w:space="0" w:color="auto"/>
              <w:left w:val="single" w:sz="6" w:space="0" w:color="auto"/>
              <w:bottom w:val="single" w:sz="6" w:space="0" w:color="auto"/>
              <w:right w:val="single" w:sz="6" w:space="0" w:color="auto"/>
            </w:tcBorders>
          </w:tcPr>
          <w:p w:rsidR="004C1F80" w:rsidRPr="00BD3E2D" w:rsidRDefault="004C1F80" w:rsidP="00AB2885">
            <w:pPr>
              <w:autoSpaceDE w:val="0"/>
              <w:autoSpaceDN w:val="0"/>
              <w:adjustRightInd w:val="0"/>
              <w:spacing w:before="40" w:line="276" w:lineRule="auto"/>
              <w:jc w:val="right"/>
              <w:rPr>
                <w:rFonts w:ascii="Arial Narrow" w:eastAsia="Calibri" w:hAnsi="Arial Narrow" w:cs="Arial Narrow"/>
                <w:noProof w:val="0"/>
                <w:color w:val="000000"/>
                <w:sz w:val="16"/>
                <w:szCs w:val="16"/>
                <w:lang w:val="en-US"/>
              </w:rPr>
            </w:pPr>
            <w:r w:rsidRPr="00BD3E2D">
              <w:rPr>
                <w:rFonts w:ascii="Arial Narrow" w:eastAsia="Calibri" w:hAnsi="Arial Narrow" w:cs="Arial Narrow"/>
                <w:noProof w:val="0"/>
                <w:color w:val="000000"/>
                <w:sz w:val="16"/>
                <w:szCs w:val="16"/>
                <w:lang w:val="en-US"/>
              </w:rPr>
              <w:t xml:space="preserve">28.076.924.650,00 </w:t>
            </w:r>
          </w:p>
        </w:tc>
      </w:tr>
      <w:tr w:rsidR="004C1F80" w:rsidRPr="00320746" w:rsidTr="00472B59">
        <w:trPr>
          <w:trHeight w:val="22"/>
        </w:trPr>
        <w:tc>
          <w:tcPr>
            <w:tcW w:w="615" w:type="dxa"/>
            <w:tcBorders>
              <w:top w:val="single" w:sz="6" w:space="0" w:color="auto"/>
              <w:left w:val="single" w:sz="6" w:space="0" w:color="auto"/>
              <w:bottom w:val="single" w:sz="6" w:space="0" w:color="auto"/>
              <w:right w:val="single" w:sz="6" w:space="0" w:color="auto"/>
            </w:tcBorders>
          </w:tcPr>
          <w:p w:rsidR="004C1F80" w:rsidRPr="00320746" w:rsidRDefault="004C1F80" w:rsidP="00AB2885">
            <w:pPr>
              <w:autoSpaceDE w:val="0"/>
              <w:autoSpaceDN w:val="0"/>
              <w:adjustRightInd w:val="0"/>
              <w:spacing w:before="40" w:line="276" w:lineRule="auto"/>
              <w:rPr>
                <w:rFonts w:ascii="Arial Narrow" w:eastAsia="Calibri" w:hAnsi="Arial Narrow" w:cs="Arial Narrow"/>
                <w:noProof w:val="0"/>
                <w:color w:val="000000"/>
                <w:sz w:val="16"/>
                <w:szCs w:val="16"/>
                <w:lang w:val="en-US"/>
              </w:rPr>
            </w:pPr>
          </w:p>
        </w:tc>
        <w:tc>
          <w:tcPr>
            <w:tcW w:w="3718" w:type="dxa"/>
            <w:tcBorders>
              <w:top w:val="single" w:sz="6" w:space="0" w:color="auto"/>
              <w:left w:val="single" w:sz="6" w:space="0" w:color="auto"/>
              <w:bottom w:val="single" w:sz="6" w:space="0" w:color="auto"/>
              <w:right w:val="single" w:sz="6" w:space="0" w:color="auto"/>
            </w:tcBorders>
          </w:tcPr>
          <w:p w:rsidR="004C1F80" w:rsidRPr="00320746" w:rsidRDefault="004C1F80" w:rsidP="00AB2885">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320746">
              <w:rPr>
                <w:rFonts w:ascii="Arial Narrow" w:eastAsia="Calibri" w:hAnsi="Arial Narrow" w:cs="Arial Narrow"/>
                <w:noProof w:val="0"/>
                <w:color w:val="000000"/>
                <w:sz w:val="16"/>
                <w:szCs w:val="16"/>
                <w:lang w:val="en-US"/>
              </w:rPr>
              <w:t xml:space="preserve"> Penyisihan Piutang Lain-lain </w:t>
            </w:r>
          </w:p>
        </w:tc>
        <w:tc>
          <w:tcPr>
            <w:tcW w:w="1538" w:type="dxa"/>
            <w:tcBorders>
              <w:top w:val="single" w:sz="6" w:space="0" w:color="auto"/>
              <w:left w:val="single" w:sz="6" w:space="0" w:color="auto"/>
              <w:bottom w:val="single" w:sz="6" w:space="0" w:color="auto"/>
              <w:right w:val="single" w:sz="6" w:space="0" w:color="auto"/>
            </w:tcBorders>
          </w:tcPr>
          <w:p w:rsidR="004C1F80" w:rsidRPr="00BD3E2D" w:rsidRDefault="004C1F80" w:rsidP="00AB2885">
            <w:pPr>
              <w:autoSpaceDE w:val="0"/>
              <w:autoSpaceDN w:val="0"/>
              <w:adjustRightInd w:val="0"/>
              <w:spacing w:before="40" w:line="276" w:lineRule="auto"/>
              <w:jc w:val="right"/>
              <w:rPr>
                <w:rFonts w:ascii="Arial Narrow" w:eastAsia="Calibri" w:hAnsi="Arial Narrow" w:cs="Arial Narrow"/>
                <w:noProof w:val="0"/>
                <w:color w:val="000000"/>
                <w:sz w:val="16"/>
                <w:szCs w:val="16"/>
              </w:rPr>
            </w:pPr>
            <w:r w:rsidRPr="00BD3E2D">
              <w:rPr>
                <w:rFonts w:ascii="Arial Narrow" w:eastAsia="Calibri" w:hAnsi="Arial Narrow" w:cs="Arial Narrow"/>
                <w:noProof w:val="0"/>
                <w:color w:val="000000"/>
                <w:sz w:val="16"/>
                <w:szCs w:val="16"/>
              </w:rPr>
              <w:t>(66.961.555,00)</w:t>
            </w:r>
          </w:p>
        </w:tc>
        <w:tc>
          <w:tcPr>
            <w:tcW w:w="1539" w:type="dxa"/>
            <w:tcBorders>
              <w:top w:val="single" w:sz="6" w:space="0" w:color="auto"/>
              <w:left w:val="single" w:sz="6" w:space="0" w:color="auto"/>
              <w:bottom w:val="single" w:sz="6" w:space="0" w:color="auto"/>
              <w:right w:val="single" w:sz="6" w:space="0" w:color="auto"/>
            </w:tcBorders>
          </w:tcPr>
          <w:p w:rsidR="004C1F80" w:rsidRPr="00BD3E2D" w:rsidRDefault="004C1F80" w:rsidP="00AB2885">
            <w:pPr>
              <w:autoSpaceDE w:val="0"/>
              <w:autoSpaceDN w:val="0"/>
              <w:adjustRightInd w:val="0"/>
              <w:spacing w:before="40" w:line="276" w:lineRule="auto"/>
              <w:jc w:val="right"/>
              <w:rPr>
                <w:rFonts w:ascii="Arial Narrow" w:eastAsia="Calibri" w:hAnsi="Arial Narrow" w:cs="Arial Narrow"/>
                <w:noProof w:val="0"/>
                <w:color w:val="000000"/>
                <w:sz w:val="16"/>
                <w:szCs w:val="16"/>
                <w:lang w:val="en-US"/>
              </w:rPr>
            </w:pPr>
            <w:r w:rsidRPr="00BD3E2D">
              <w:rPr>
                <w:rFonts w:ascii="Arial Narrow" w:eastAsia="Calibri" w:hAnsi="Arial Narrow" w:cs="Arial Narrow"/>
                <w:noProof w:val="0"/>
                <w:color w:val="000000"/>
                <w:sz w:val="16"/>
                <w:szCs w:val="16"/>
                <w:lang w:val="en-US"/>
              </w:rPr>
              <w:t>(61.960.673,00)</w:t>
            </w:r>
          </w:p>
        </w:tc>
      </w:tr>
      <w:tr w:rsidR="004C1F80" w:rsidRPr="00320746" w:rsidTr="00472B59">
        <w:trPr>
          <w:trHeight w:val="22"/>
        </w:trPr>
        <w:tc>
          <w:tcPr>
            <w:tcW w:w="615" w:type="dxa"/>
            <w:tcBorders>
              <w:top w:val="single" w:sz="6" w:space="0" w:color="auto"/>
              <w:left w:val="single" w:sz="6" w:space="0" w:color="auto"/>
              <w:bottom w:val="single" w:sz="6" w:space="0" w:color="auto"/>
              <w:right w:val="single" w:sz="6" w:space="0" w:color="auto"/>
            </w:tcBorders>
          </w:tcPr>
          <w:p w:rsidR="004C1F80" w:rsidRPr="00324EF4" w:rsidRDefault="00324EF4" w:rsidP="003E3350">
            <w:pPr>
              <w:autoSpaceDE w:val="0"/>
              <w:autoSpaceDN w:val="0"/>
              <w:adjustRightInd w:val="0"/>
              <w:spacing w:before="40" w:line="276" w:lineRule="auto"/>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1.2.5.</w:t>
            </w:r>
          </w:p>
        </w:tc>
        <w:tc>
          <w:tcPr>
            <w:tcW w:w="3718" w:type="dxa"/>
            <w:tcBorders>
              <w:top w:val="single" w:sz="6" w:space="0" w:color="auto"/>
              <w:left w:val="single" w:sz="6" w:space="0" w:color="auto"/>
              <w:bottom w:val="single" w:sz="6" w:space="0" w:color="auto"/>
              <w:right w:val="single" w:sz="6" w:space="0" w:color="auto"/>
            </w:tcBorders>
          </w:tcPr>
          <w:p w:rsidR="004C1F80" w:rsidRPr="005C1BEB" w:rsidRDefault="004C1F80" w:rsidP="003E3350">
            <w:pPr>
              <w:autoSpaceDE w:val="0"/>
              <w:autoSpaceDN w:val="0"/>
              <w:adjustRightInd w:val="0"/>
              <w:spacing w:before="40" w:line="276" w:lineRule="auto"/>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Piutang Bagi Hasil Provinsi</w:t>
            </w:r>
          </w:p>
        </w:tc>
        <w:tc>
          <w:tcPr>
            <w:tcW w:w="1538" w:type="dxa"/>
            <w:tcBorders>
              <w:top w:val="single" w:sz="6" w:space="0" w:color="auto"/>
              <w:left w:val="single" w:sz="6" w:space="0" w:color="auto"/>
              <w:bottom w:val="single" w:sz="6" w:space="0" w:color="auto"/>
              <w:right w:val="single" w:sz="6" w:space="0" w:color="auto"/>
            </w:tcBorders>
          </w:tcPr>
          <w:p w:rsidR="004C1F80" w:rsidRPr="00BD3E2D" w:rsidRDefault="004C1F80" w:rsidP="00AB2885">
            <w:pPr>
              <w:autoSpaceDE w:val="0"/>
              <w:autoSpaceDN w:val="0"/>
              <w:adjustRightInd w:val="0"/>
              <w:spacing w:before="40" w:line="276" w:lineRule="auto"/>
              <w:jc w:val="right"/>
              <w:rPr>
                <w:rFonts w:ascii="Arial Narrow" w:eastAsia="Calibri" w:hAnsi="Arial Narrow" w:cs="Arial Narrow"/>
                <w:noProof w:val="0"/>
                <w:color w:val="000000"/>
                <w:sz w:val="16"/>
                <w:szCs w:val="16"/>
              </w:rPr>
            </w:pPr>
            <w:r w:rsidRPr="00BD3E2D">
              <w:rPr>
                <w:rFonts w:ascii="Arial Narrow" w:eastAsia="Calibri" w:hAnsi="Arial Narrow" w:cs="Arial Narrow"/>
                <w:noProof w:val="0"/>
                <w:color w:val="000000"/>
                <w:sz w:val="16"/>
                <w:szCs w:val="16"/>
              </w:rPr>
              <w:t>10.079.045.082,00</w:t>
            </w:r>
          </w:p>
        </w:tc>
        <w:tc>
          <w:tcPr>
            <w:tcW w:w="1539" w:type="dxa"/>
            <w:tcBorders>
              <w:top w:val="single" w:sz="6" w:space="0" w:color="auto"/>
              <w:left w:val="single" w:sz="6" w:space="0" w:color="auto"/>
              <w:bottom w:val="single" w:sz="6" w:space="0" w:color="auto"/>
              <w:right w:val="single" w:sz="6" w:space="0" w:color="auto"/>
            </w:tcBorders>
          </w:tcPr>
          <w:p w:rsidR="004C1F80" w:rsidRPr="00BD3E2D" w:rsidRDefault="004C1F80" w:rsidP="00AB2885">
            <w:pPr>
              <w:autoSpaceDE w:val="0"/>
              <w:autoSpaceDN w:val="0"/>
              <w:adjustRightInd w:val="0"/>
              <w:spacing w:before="40" w:line="276" w:lineRule="auto"/>
              <w:jc w:val="right"/>
              <w:rPr>
                <w:rFonts w:ascii="Arial Narrow" w:eastAsia="Calibri" w:hAnsi="Arial Narrow" w:cs="Arial Narrow"/>
                <w:noProof w:val="0"/>
                <w:color w:val="000000"/>
                <w:sz w:val="16"/>
                <w:szCs w:val="16"/>
              </w:rPr>
            </w:pPr>
            <w:r w:rsidRPr="00BD3E2D">
              <w:rPr>
                <w:rFonts w:ascii="Arial Narrow" w:eastAsia="Calibri" w:hAnsi="Arial Narrow" w:cs="Arial Narrow"/>
                <w:noProof w:val="0"/>
                <w:color w:val="000000"/>
                <w:sz w:val="16"/>
                <w:szCs w:val="16"/>
              </w:rPr>
              <w:t>0,00</w:t>
            </w:r>
          </w:p>
        </w:tc>
      </w:tr>
      <w:tr w:rsidR="004C1F80" w:rsidRPr="00320746" w:rsidTr="00472B59">
        <w:trPr>
          <w:trHeight w:val="22"/>
        </w:trPr>
        <w:tc>
          <w:tcPr>
            <w:tcW w:w="615" w:type="dxa"/>
            <w:tcBorders>
              <w:top w:val="single" w:sz="6" w:space="0" w:color="auto"/>
              <w:left w:val="single" w:sz="6" w:space="0" w:color="auto"/>
              <w:bottom w:val="single" w:sz="6" w:space="0" w:color="auto"/>
              <w:right w:val="nil"/>
            </w:tcBorders>
          </w:tcPr>
          <w:p w:rsidR="004C1F80" w:rsidRPr="00320746" w:rsidRDefault="004C1F80" w:rsidP="00BD3E2D">
            <w:pPr>
              <w:autoSpaceDE w:val="0"/>
              <w:autoSpaceDN w:val="0"/>
              <w:adjustRightInd w:val="0"/>
              <w:spacing w:before="40" w:line="276" w:lineRule="auto"/>
              <w:rPr>
                <w:rFonts w:ascii="Arial Narrow" w:eastAsia="Calibri" w:hAnsi="Arial Narrow" w:cs="Arial Narrow"/>
                <w:b/>
                <w:bCs/>
                <w:noProof w:val="0"/>
                <w:color w:val="000000"/>
                <w:sz w:val="16"/>
                <w:szCs w:val="16"/>
                <w:lang w:val="en-US"/>
              </w:rPr>
            </w:pPr>
            <w:r w:rsidRPr="00320746">
              <w:rPr>
                <w:rFonts w:ascii="Arial Narrow" w:eastAsia="Calibri" w:hAnsi="Arial Narrow" w:cs="Arial Narrow"/>
                <w:b/>
                <w:bCs/>
                <w:noProof w:val="0"/>
                <w:color w:val="000000"/>
                <w:sz w:val="16"/>
                <w:szCs w:val="16"/>
                <w:lang w:val="en-US"/>
              </w:rPr>
              <w:t xml:space="preserve"> </w:t>
            </w:r>
          </w:p>
        </w:tc>
        <w:tc>
          <w:tcPr>
            <w:tcW w:w="3718" w:type="dxa"/>
            <w:tcBorders>
              <w:top w:val="single" w:sz="6" w:space="0" w:color="auto"/>
              <w:left w:val="nil"/>
              <w:bottom w:val="single" w:sz="6" w:space="0" w:color="auto"/>
              <w:right w:val="single" w:sz="6" w:space="0" w:color="auto"/>
            </w:tcBorders>
          </w:tcPr>
          <w:p w:rsidR="004C1F80" w:rsidRPr="00320746" w:rsidRDefault="00BD3E2D" w:rsidP="003E3350">
            <w:pPr>
              <w:autoSpaceDE w:val="0"/>
              <w:autoSpaceDN w:val="0"/>
              <w:adjustRightInd w:val="0"/>
              <w:spacing w:before="40" w:line="276" w:lineRule="auto"/>
              <w:rPr>
                <w:rFonts w:ascii="Arial Narrow" w:eastAsia="Calibri" w:hAnsi="Arial Narrow" w:cs="Arial Narrow"/>
                <w:b/>
                <w:bCs/>
                <w:noProof w:val="0"/>
                <w:color w:val="000000"/>
                <w:sz w:val="16"/>
                <w:szCs w:val="16"/>
                <w:lang w:val="en-US"/>
              </w:rPr>
            </w:pPr>
            <w:r w:rsidRPr="00320746">
              <w:rPr>
                <w:rFonts w:ascii="Arial Narrow" w:eastAsia="Calibri" w:hAnsi="Arial Narrow" w:cs="Arial Narrow"/>
                <w:b/>
                <w:bCs/>
                <w:noProof w:val="0"/>
                <w:color w:val="000000"/>
                <w:sz w:val="16"/>
                <w:szCs w:val="16"/>
                <w:lang w:val="en-US"/>
              </w:rPr>
              <w:t>Jumlah</w:t>
            </w:r>
          </w:p>
        </w:tc>
        <w:tc>
          <w:tcPr>
            <w:tcW w:w="1538" w:type="dxa"/>
            <w:tcBorders>
              <w:top w:val="single" w:sz="6" w:space="0" w:color="auto"/>
              <w:left w:val="single" w:sz="6" w:space="0" w:color="auto"/>
              <w:bottom w:val="single" w:sz="6" w:space="0" w:color="auto"/>
              <w:right w:val="single" w:sz="6" w:space="0" w:color="auto"/>
            </w:tcBorders>
          </w:tcPr>
          <w:p w:rsidR="004C1F80" w:rsidRPr="00BD3E2D" w:rsidRDefault="004C1F80" w:rsidP="003E3350">
            <w:pPr>
              <w:autoSpaceDE w:val="0"/>
              <w:autoSpaceDN w:val="0"/>
              <w:adjustRightInd w:val="0"/>
              <w:spacing w:before="40" w:line="276" w:lineRule="auto"/>
              <w:jc w:val="right"/>
              <w:rPr>
                <w:rFonts w:ascii="Arial Narrow" w:eastAsia="Calibri" w:hAnsi="Arial Narrow" w:cs="Arial Narrow"/>
                <w:b/>
                <w:bCs/>
                <w:noProof w:val="0"/>
                <w:color w:val="000000"/>
                <w:sz w:val="16"/>
                <w:szCs w:val="16"/>
              </w:rPr>
            </w:pPr>
            <w:r w:rsidRPr="00BD3E2D">
              <w:rPr>
                <w:rFonts w:ascii="Arial Narrow" w:eastAsia="Calibri" w:hAnsi="Arial Narrow" w:cs="Arial Narrow"/>
                <w:b/>
                <w:bCs/>
                <w:noProof w:val="0"/>
                <w:color w:val="000000"/>
                <w:sz w:val="16"/>
                <w:szCs w:val="16"/>
              </w:rPr>
              <w:t>54.956.864.934</w:t>
            </w:r>
            <w:r w:rsidRPr="00BD3E2D">
              <w:rPr>
                <w:rFonts w:ascii="Arial Narrow" w:eastAsia="Calibri" w:hAnsi="Arial Narrow" w:cs="Arial Narrow"/>
                <w:b/>
                <w:bCs/>
                <w:noProof w:val="0"/>
                <w:color w:val="000000"/>
                <w:sz w:val="16"/>
                <w:szCs w:val="16"/>
                <w:lang w:val="en-US"/>
              </w:rPr>
              <w:t>,78</w:t>
            </w:r>
          </w:p>
        </w:tc>
        <w:tc>
          <w:tcPr>
            <w:tcW w:w="1539" w:type="dxa"/>
            <w:tcBorders>
              <w:top w:val="single" w:sz="6" w:space="0" w:color="auto"/>
              <w:left w:val="single" w:sz="6" w:space="0" w:color="auto"/>
              <w:bottom w:val="single" w:sz="6" w:space="0" w:color="auto"/>
              <w:right w:val="single" w:sz="6" w:space="0" w:color="auto"/>
            </w:tcBorders>
          </w:tcPr>
          <w:p w:rsidR="004C1F80" w:rsidRPr="00BD3E2D" w:rsidRDefault="004C1F80" w:rsidP="003E3350">
            <w:pPr>
              <w:autoSpaceDE w:val="0"/>
              <w:autoSpaceDN w:val="0"/>
              <w:adjustRightInd w:val="0"/>
              <w:spacing w:before="40" w:line="276" w:lineRule="auto"/>
              <w:jc w:val="right"/>
              <w:rPr>
                <w:rFonts w:ascii="Arial Narrow" w:eastAsia="Calibri" w:hAnsi="Arial Narrow" w:cs="Arial Narrow"/>
                <w:b/>
                <w:bCs/>
                <w:noProof w:val="0"/>
                <w:color w:val="000000"/>
                <w:sz w:val="16"/>
                <w:szCs w:val="16"/>
                <w:lang w:val="en-US"/>
              </w:rPr>
            </w:pPr>
            <w:r w:rsidRPr="00BD3E2D">
              <w:rPr>
                <w:rFonts w:ascii="Arial Narrow" w:eastAsia="Calibri" w:hAnsi="Arial Narrow" w:cs="Arial Narrow"/>
                <w:b/>
                <w:bCs/>
                <w:noProof w:val="0"/>
                <w:color w:val="000000"/>
                <w:sz w:val="16"/>
                <w:szCs w:val="16"/>
                <w:lang w:val="en-US"/>
              </w:rPr>
              <w:t>53.683.382.094,88</w:t>
            </w:r>
          </w:p>
        </w:tc>
      </w:tr>
    </w:tbl>
    <w:p w:rsidR="00A6716D" w:rsidRPr="00730E8C" w:rsidRDefault="00A6716D" w:rsidP="005A6082">
      <w:pPr>
        <w:pStyle w:val="ListParagraph"/>
        <w:widowControl w:val="0"/>
        <w:numPr>
          <w:ilvl w:val="2"/>
          <w:numId w:val="250"/>
        </w:numPr>
        <w:autoSpaceDE w:val="0"/>
        <w:autoSpaceDN w:val="0"/>
        <w:adjustRightInd w:val="0"/>
        <w:spacing w:before="120" w:after="120" w:line="280" w:lineRule="exact"/>
        <w:ind w:left="851" w:hanging="993"/>
        <w:contextualSpacing w:val="0"/>
        <w:jc w:val="both"/>
        <w:rPr>
          <w:b/>
          <w:sz w:val="22"/>
          <w:szCs w:val="22"/>
        </w:rPr>
      </w:pPr>
      <w:r w:rsidRPr="00730E8C">
        <w:rPr>
          <w:b/>
          <w:sz w:val="22"/>
          <w:szCs w:val="22"/>
        </w:rPr>
        <w:t xml:space="preserve">Piutang Pajak </w:t>
      </w:r>
    </w:p>
    <w:p w:rsidR="00A6716D" w:rsidRDefault="00A6716D" w:rsidP="00A6716D">
      <w:pPr>
        <w:pStyle w:val="ListParagraph"/>
        <w:widowControl w:val="0"/>
        <w:autoSpaceDE w:val="0"/>
        <w:autoSpaceDN w:val="0"/>
        <w:adjustRightInd w:val="0"/>
        <w:spacing w:before="120" w:line="280" w:lineRule="exact"/>
        <w:ind w:left="851"/>
        <w:contextualSpacing w:val="0"/>
        <w:jc w:val="both"/>
        <w:rPr>
          <w:sz w:val="22"/>
          <w:szCs w:val="22"/>
        </w:rPr>
      </w:pPr>
      <w:r>
        <w:rPr>
          <w:sz w:val="22"/>
          <w:szCs w:val="22"/>
        </w:rPr>
        <w:t xml:space="preserve">Piutang Pajak </w:t>
      </w:r>
      <w:r w:rsidRPr="006555D5">
        <w:rPr>
          <w:sz w:val="22"/>
          <w:szCs w:val="22"/>
        </w:rPr>
        <w:t>adalah hak Pemerintah Daerah atas pendapatan pajak tahun berkenaan, yang sudah diterbitkan Surat Ketetapan Pajak Daerah (SKPD) namun belum dibayar oleh Wajib Pajak bersangkutan</w:t>
      </w:r>
      <w:r>
        <w:rPr>
          <w:sz w:val="22"/>
          <w:szCs w:val="22"/>
        </w:rPr>
        <w:t>. Saldo Piutang Pajak per 31 Desember 2017 adalah sebesar Rp7.803.7</w:t>
      </w:r>
      <w:r w:rsidR="006D5CC6">
        <w:rPr>
          <w:sz w:val="22"/>
          <w:szCs w:val="22"/>
        </w:rPr>
        <w:t>37.385,50</w:t>
      </w:r>
      <w:r>
        <w:rPr>
          <w:sz w:val="22"/>
          <w:szCs w:val="22"/>
        </w:rPr>
        <w:t xml:space="preserve"> </w:t>
      </w:r>
      <w:r w:rsidRPr="006555D5">
        <w:rPr>
          <w:sz w:val="22"/>
          <w:szCs w:val="22"/>
        </w:rPr>
        <w:t xml:space="preserve">dengan </w:t>
      </w:r>
      <w:r>
        <w:rPr>
          <w:sz w:val="22"/>
          <w:szCs w:val="22"/>
        </w:rPr>
        <w:t>nilai penyisihan sebesar Rp5.811.873.170,80</w:t>
      </w:r>
      <w:r w:rsidRPr="00114DBC">
        <w:rPr>
          <w:sz w:val="22"/>
          <w:szCs w:val="22"/>
        </w:rPr>
        <w:t>,</w:t>
      </w:r>
      <w:r>
        <w:rPr>
          <w:sz w:val="22"/>
          <w:szCs w:val="22"/>
        </w:rPr>
        <w:t>00. R</w:t>
      </w:r>
      <w:r w:rsidRPr="006555D5">
        <w:rPr>
          <w:sz w:val="22"/>
          <w:szCs w:val="22"/>
        </w:rPr>
        <w:t xml:space="preserve">incian </w:t>
      </w:r>
      <w:r>
        <w:rPr>
          <w:sz w:val="22"/>
          <w:szCs w:val="22"/>
        </w:rPr>
        <w:t xml:space="preserve">piutang dapat dirinci dengan rincian disajikan dalam tabel V.41 </w:t>
      </w:r>
      <w:r w:rsidRPr="006555D5">
        <w:rPr>
          <w:sz w:val="22"/>
          <w:szCs w:val="22"/>
        </w:rPr>
        <w:t>sebagai berikut:</w:t>
      </w:r>
    </w:p>
    <w:p w:rsidR="005B4C79" w:rsidRDefault="00A6716D" w:rsidP="00CC0BD6">
      <w:pPr>
        <w:spacing w:before="60" w:after="60"/>
        <w:ind w:left="357"/>
        <w:jc w:val="center"/>
        <w:rPr>
          <w:rFonts w:ascii="Arial Narrow" w:hAnsi="Arial Narrow"/>
          <w:sz w:val="18"/>
          <w:szCs w:val="18"/>
        </w:rPr>
      </w:pPr>
      <w:r w:rsidRPr="009E39E0">
        <w:rPr>
          <w:rFonts w:ascii="Arial Narrow" w:hAnsi="Arial Narrow"/>
          <w:sz w:val="18"/>
          <w:szCs w:val="18"/>
        </w:rPr>
        <w:t xml:space="preserve">Tabel V.41 </w:t>
      </w:r>
    </w:p>
    <w:p w:rsidR="00A6716D" w:rsidRPr="009E39E0" w:rsidRDefault="00A6716D" w:rsidP="00CC0BD6">
      <w:pPr>
        <w:spacing w:before="60" w:after="60"/>
        <w:ind w:left="357"/>
        <w:jc w:val="center"/>
        <w:rPr>
          <w:rFonts w:ascii="Arial Narrow" w:hAnsi="Arial Narrow"/>
          <w:sz w:val="18"/>
          <w:szCs w:val="18"/>
        </w:rPr>
      </w:pPr>
      <w:r w:rsidRPr="009E39E0">
        <w:rPr>
          <w:rFonts w:ascii="Arial Narrow" w:hAnsi="Arial Narrow"/>
          <w:sz w:val="18"/>
          <w:szCs w:val="18"/>
        </w:rPr>
        <w:t>Piutang Pajak 2017 dan TA 2016</w:t>
      </w:r>
    </w:p>
    <w:tbl>
      <w:tblPr>
        <w:tblW w:w="74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6"/>
        <w:gridCol w:w="1517"/>
        <w:gridCol w:w="1535"/>
      </w:tblGrid>
      <w:tr w:rsidR="00A6716D" w:rsidRPr="00320746" w:rsidTr="00BD4E79">
        <w:trPr>
          <w:trHeight w:val="27"/>
        </w:trPr>
        <w:tc>
          <w:tcPr>
            <w:tcW w:w="4376" w:type="dxa"/>
            <w:shd w:val="clear" w:color="auto" w:fill="auto"/>
            <w:vAlign w:val="center"/>
            <w:hideMark/>
          </w:tcPr>
          <w:p w:rsidR="00A6716D" w:rsidRPr="00320746" w:rsidRDefault="00A6716D" w:rsidP="003E3350">
            <w:pPr>
              <w:spacing w:before="40" w:line="276" w:lineRule="auto"/>
              <w:jc w:val="center"/>
              <w:rPr>
                <w:rFonts w:ascii="Arial Narrow" w:hAnsi="Arial Narrow"/>
                <w:b/>
                <w:bCs/>
                <w:noProof w:val="0"/>
                <w:color w:val="000000"/>
                <w:sz w:val="16"/>
                <w:szCs w:val="16"/>
                <w:lang w:val="en-US"/>
              </w:rPr>
            </w:pPr>
            <w:r w:rsidRPr="00320746">
              <w:rPr>
                <w:rFonts w:ascii="Arial Narrow" w:hAnsi="Arial Narrow"/>
                <w:b/>
                <w:bCs/>
                <w:noProof w:val="0"/>
                <w:color w:val="000000"/>
                <w:sz w:val="16"/>
                <w:szCs w:val="16"/>
                <w:lang w:val="en-US"/>
              </w:rPr>
              <w:t>Piutang Pajak Daerah</w:t>
            </w:r>
          </w:p>
        </w:tc>
        <w:tc>
          <w:tcPr>
            <w:tcW w:w="1517" w:type="dxa"/>
            <w:shd w:val="clear" w:color="000000" w:fill="FFFFFF"/>
            <w:noWrap/>
            <w:vAlign w:val="bottom"/>
            <w:hideMark/>
          </w:tcPr>
          <w:p w:rsidR="00A6716D" w:rsidRPr="00320746" w:rsidRDefault="00A6716D" w:rsidP="003E3350">
            <w:pPr>
              <w:spacing w:before="40" w:line="276" w:lineRule="auto"/>
              <w:jc w:val="center"/>
              <w:rPr>
                <w:rFonts w:ascii="Arial Narrow" w:hAnsi="Arial Narrow"/>
                <w:b/>
                <w:bCs/>
                <w:noProof w:val="0"/>
                <w:color w:val="000000"/>
                <w:sz w:val="16"/>
                <w:szCs w:val="16"/>
                <w:lang w:val="en-US"/>
              </w:rPr>
            </w:pPr>
            <w:r w:rsidRPr="00320746">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Pr>
                <w:rFonts w:ascii="Arial Narrow" w:hAnsi="Arial Narrow"/>
                <w:b/>
                <w:bCs/>
                <w:noProof w:val="0"/>
                <w:color w:val="000000"/>
                <w:sz w:val="16"/>
                <w:szCs w:val="16"/>
                <w:lang w:val="en-US"/>
              </w:rPr>
              <w:t xml:space="preserve"> (Rp)</w:t>
            </w:r>
          </w:p>
        </w:tc>
        <w:tc>
          <w:tcPr>
            <w:tcW w:w="1535" w:type="dxa"/>
            <w:shd w:val="clear" w:color="000000" w:fill="FFFFFF"/>
            <w:noWrap/>
            <w:vAlign w:val="bottom"/>
            <w:hideMark/>
          </w:tcPr>
          <w:p w:rsidR="00A6716D" w:rsidRPr="00320746" w:rsidRDefault="00A6716D" w:rsidP="003E3350">
            <w:pPr>
              <w:spacing w:before="40" w:line="276" w:lineRule="auto"/>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Pr>
                <w:rFonts w:ascii="Arial Narrow" w:hAnsi="Arial Narrow"/>
                <w:b/>
                <w:bCs/>
                <w:noProof w:val="0"/>
                <w:color w:val="000000"/>
                <w:sz w:val="16"/>
                <w:szCs w:val="16"/>
                <w:lang w:val="en-US"/>
              </w:rPr>
              <w:t xml:space="preserve"> (Rp)</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rPr>
                <w:rFonts w:ascii="Arial Narrow" w:hAnsi="Arial Narrow"/>
                <w:noProof w:val="0"/>
                <w:sz w:val="16"/>
                <w:szCs w:val="16"/>
                <w:lang w:val="en-US"/>
              </w:rPr>
            </w:pPr>
            <w:r w:rsidRPr="00320746">
              <w:rPr>
                <w:rFonts w:ascii="Arial Narrow" w:hAnsi="Arial Narrow"/>
                <w:noProof w:val="0"/>
                <w:sz w:val="16"/>
                <w:szCs w:val="16"/>
                <w:lang w:val="en-US"/>
              </w:rPr>
              <w:t xml:space="preserve"> a. Restoran </w:t>
            </w:r>
          </w:p>
        </w:tc>
        <w:tc>
          <w:tcPr>
            <w:tcW w:w="1517"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5.718.850,00</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noProof w:val="0"/>
                <w:sz w:val="16"/>
                <w:szCs w:val="16"/>
                <w:lang w:val="en-US"/>
              </w:rPr>
            </w:pPr>
            <w:r w:rsidRPr="00320746">
              <w:rPr>
                <w:rFonts w:ascii="Arial Narrow" w:hAnsi="Arial Narrow"/>
                <w:noProof w:val="0"/>
                <w:sz w:val="16"/>
                <w:szCs w:val="16"/>
                <w:lang w:val="en-US"/>
              </w:rPr>
              <w:t xml:space="preserve">5.718.850,00 </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rPr>
                <w:rFonts w:ascii="Arial Narrow" w:hAnsi="Arial Narrow"/>
                <w:noProof w:val="0"/>
                <w:sz w:val="16"/>
                <w:szCs w:val="16"/>
                <w:lang w:val="en-US"/>
              </w:rPr>
            </w:pPr>
            <w:r w:rsidRPr="00320746">
              <w:rPr>
                <w:rFonts w:ascii="Arial Narrow" w:hAnsi="Arial Narrow"/>
                <w:noProof w:val="0"/>
                <w:sz w:val="16"/>
                <w:szCs w:val="16"/>
                <w:lang w:val="en-US"/>
              </w:rPr>
              <w:t xml:space="preserve"> b. Reklame </w:t>
            </w:r>
          </w:p>
        </w:tc>
        <w:tc>
          <w:tcPr>
            <w:tcW w:w="1517"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62.358.181,50</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noProof w:val="0"/>
                <w:sz w:val="16"/>
                <w:szCs w:val="16"/>
                <w:lang w:val="en-US"/>
              </w:rPr>
            </w:pPr>
            <w:r w:rsidRPr="00320746">
              <w:rPr>
                <w:rFonts w:ascii="Arial Narrow" w:hAnsi="Arial Narrow"/>
                <w:noProof w:val="0"/>
                <w:sz w:val="16"/>
                <w:szCs w:val="16"/>
                <w:lang w:val="en-US"/>
              </w:rPr>
              <w:t xml:space="preserve">72.939.031,50 </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rPr>
                <w:rFonts w:ascii="Arial Narrow" w:hAnsi="Arial Narrow"/>
                <w:noProof w:val="0"/>
                <w:sz w:val="16"/>
                <w:szCs w:val="16"/>
                <w:lang w:val="en-US"/>
              </w:rPr>
            </w:pPr>
            <w:r w:rsidRPr="00320746">
              <w:rPr>
                <w:rFonts w:ascii="Arial Narrow" w:hAnsi="Arial Narrow"/>
                <w:noProof w:val="0"/>
                <w:sz w:val="16"/>
                <w:szCs w:val="16"/>
                <w:lang w:val="en-US"/>
              </w:rPr>
              <w:t xml:space="preserve"> c. Hiburan </w:t>
            </w:r>
          </w:p>
        </w:tc>
        <w:tc>
          <w:tcPr>
            <w:tcW w:w="1517"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1.325.000,00</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noProof w:val="0"/>
                <w:sz w:val="16"/>
                <w:szCs w:val="16"/>
                <w:lang w:val="en-US"/>
              </w:rPr>
            </w:pPr>
            <w:r w:rsidRPr="00320746">
              <w:rPr>
                <w:rFonts w:ascii="Arial Narrow" w:hAnsi="Arial Narrow"/>
                <w:noProof w:val="0"/>
                <w:sz w:val="16"/>
                <w:szCs w:val="16"/>
                <w:lang w:val="en-US"/>
              </w:rPr>
              <w:t xml:space="preserve">1.325.000,00 </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rPr>
                <w:rFonts w:ascii="Arial Narrow" w:hAnsi="Arial Narrow"/>
                <w:noProof w:val="0"/>
                <w:sz w:val="16"/>
                <w:szCs w:val="16"/>
                <w:lang w:val="en-US"/>
              </w:rPr>
            </w:pPr>
            <w:r w:rsidRPr="00320746">
              <w:rPr>
                <w:rFonts w:ascii="Arial Narrow" w:hAnsi="Arial Narrow"/>
                <w:noProof w:val="0"/>
                <w:sz w:val="16"/>
                <w:szCs w:val="16"/>
                <w:lang w:val="en-US"/>
              </w:rPr>
              <w:t xml:space="preserve"> d. Bahan Galian Golongan C </w:t>
            </w:r>
          </w:p>
        </w:tc>
        <w:tc>
          <w:tcPr>
            <w:tcW w:w="1517"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5.607.720,00</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noProof w:val="0"/>
                <w:sz w:val="16"/>
                <w:szCs w:val="16"/>
                <w:lang w:val="en-US"/>
              </w:rPr>
            </w:pPr>
            <w:r w:rsidRPr="00320746">
              <w:rPr>
                <w:rFonts w:ascii="Arial Narrow" w:hAnsi="Arial Narrow"/>
                <w:noProof w:val="0"/>
                <w:sz w:val="16"/>
                <w:szCs w:val="16"/>
                <w:lang w:val="en-US"/>
              </w:rPr>
              <w:t xml:space="preserve">5.607.720,00 </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rPr>
                <w:rFonts w:ascii="Arial Narrow" w:hAnsi="Arial Narrow"/>
                <w:noProof w:val="0"/>
                <w:sz w:val="16"/>
                <w:szCs w:val="16"/>
                <w:lang w:val="en-US"/>
              </w:rPr>
            </w:pPr>
            <w:r w:rsidRPr="00320746">
              <w:rPr>
                <w:rFonts w:ascii="Arial Narrow" w:hAnsi="Arial Narrow"/>
                <w:noProof w:val="0"/>
                <w:sz w:val="16"/>
                <w:szCs w:val="16"/>
                <w:lang w:val="en-US"/>
              </w:rPr>
              <w:t xml:space="preserve"> e. Pajak Air Tanah </w:t>
            </w:r>
          </w:p>
        </w:tc>
        <w:tc>
          <w:tcPr>
            <w:tcW w:w="1517"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6.695.194,00</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noProof w:val="0"/>
                <w:sz w:val="16"/>
                <w:szCs w:val="16"/>
                <w:lang w:val="en-US"/>
              </w:rPr>
            </w:pPr>
            <w:r w:rsidRPr="00320746">
              <w:rPr>
                <w:rFonts w:ascii="Arial Narrow" w:hAnsi="Arial Narrow"/>
                <w:noProof w:val="0"/>
                <w:sz w:val="16"/>
                <w:szCs w:val="16"/>
                <w:lang w:val="en-US"/>
              </w:rPr>
              <w:t xml:space="preserve">5.816.094,00 </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rPr>
                <w:rFonts w:ascii="Arial Narrow" w:hAnsi="Arial Narrow"/>
                <w:noProof w:val="0"/>
                <w:sz w:val="16"/>
                <w:szCs w:val="16"/>
                <w:lang w:val="en-US"/>
              </w:rPr>
            </w:pPr>
            <w:r w:rsidRPr="00320746">
              <w:rPr>
                <w:rFonts w:ascii="Arial Narrow" w:hAnsi="Arial Narrow"/>
                <w:noProof w:val="0"/>
                <w:sz w:val="16"/>
                <w:szCs w:val="16"/>
                <w:lang w:val="en-US"/>
              </w:rPr>
              <w:t xml:space="preserve"> f. BPHTB </w:t>
            </w:r>
          </w:p>
        </w:tc>
        <w:tc>
          <w:tcPr>
            <w:tcW w:w="1517"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192.072.918,00</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noProof w:val="0"/>
                <w:sz w:val="16"/>
                <w:szCs w:val="16"/>
                <w:lang w:val="en-US"/>
              </w:rPr>
            </w:pPr>
            <w:r w:rsidRPr="00320746">
              <w:rPr>
                <w:rFonts w:ascii="Arial Narrow" w:hAnsi="Arial Narrow"/>
                <w:noProof w:val="0"/>
                <w:sz w:val="16"/>
                <w:szCs w:val="16"/>
                <w:lang w:val="en-US"/>
              </w:rPr>
              <w:t xml:space="preserve">6.733.668,00 </w:t>
            </w:r>
          </w:p>
        </w:tc>
      </w:tr>
      <w:tr w:rsidR="00A6716D" w:rsidRPr="00320746" w:rsidTr="00BD4E79">
        <w:trPr>
          <w:trHeight w:val="27"/>
        </w:trPr>
        <w:tc>
          <w:tcPr>
            <w:tcW w:w="4376" w:type="dxa"/>
            <w:shd w:val="clear" w:color="auto" w:fill="auto"/>
            <w:noWrap/>
            <w:vAlign w:val="bottom"/>
            <w:hideMark/>
          </w:tcPr>
          <w:p w:rsidR="00A6716D" w:rsidRPr="00436987" w:rsidRDefault="00A6716D" w:rsidP="003E3350">
            <w:pPr>
              <w:spacing w:before="40" w:line="276" w:lineRule="auto"/>
              <w:rPr>
                <w:rFonts w:ascii="Arial Narrow" w:hAnsi="Arial Narrow"/>
                <w:noProof w:val="0"/>
                <w:sz w:val="16"/>
                <w:szCs w:val="16"/>
              </w:rPr>
            </w:pPr>
            <w:r w:rsidRPr="00320746">
              <w:rPr>
                <w:rFonts w:ascii="Arial Narrow" w:hAnsi="Arial Narrow"/>
                <w:noProof w:val="0"/>
                <w:sz w:val="16"/>
                <w:szCs w:val="16"/>
                <w:lang w:val="en-US"/>
              </w:rPr>
              <w:t xml:space="preserve"> g. PBB </w:t>
            </w:r>
          </w:p>
        </w:tc>
        <w:tc>
          <w:tcPr>
            <w:tcW w:w="1517"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6.152.749.091,00</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noProof w:val="0"/>
                <w:sz w:val="16"/>
                <w:szCs w:val="16"/>
                <w:lang w:val="en-US"/>
              </w:rPr>
            </w:pPr>
            <w:r w:rsidRPr="00320746">
              <w:rPr>
                <w:rFonts w:ascii="Arial Narrow" w:hAnsi="Arial Narrow"/>
                <w:noProof w:val="0"/>
                <w:sz w:val="16"/>
                <w:szCs w:val="16"/>
                <w:lang w:val="en-US"/>
              </w:rPr>
              <w:t xml:space="preserve">5.965.325.406,00 </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rPr>
                <w:rFonts w:ascii="Arial Narrow" w:hAnsi="Arial Narrow"/>
                <w:noProof w:val="0"/>
                <w:sz w:val="16"/>
                <w:szCs w:val="16"/>
                <w:lang w:val="en-US"/>
              </w:rPr>
            </w:pPr>
            <w:r w:rsidRPr="00320746">
              <w:rPr>
                <w:rFonts w:ascii="Arial Narrow" w:hAnsi="Arial Narrow"/>
                <w:noProof w:val="0"/>
                <w:sz w:val="16"/>
                <w:szCs w:val="16"/>
                <w:lang w:val="en-US"/>
              </w:rPr>
              <w:t xml:space="preserve"> h. Penerangan Jalan Umum </w:t>
            </w:r>
          </w:p>
        </w:tc>
        <w:tc>
          <w:tcPr>
            <w:tcW w:w="1517"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1.377.210.431</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noProof w:val="0"/>
                <w:sz w:val="16"/>
                <w:szCs w:val="16"/>
                <w:lang w:val="en-US"/>
              </w:rPr>
            </w:pPr>
            <w:r w:rsidRPr="00320746">
              <w:rPr>
                <w:rFonts w:ascii="Arial Narrow" w:hAnsi="Arial Narrow"/>
                <w:noProof w:val="0"/>
                <w:sz w:val="16"/>
                <w:szCs w:val="16"/>
                <w:lang w:val="en-US"/>
              </w:rPr>
              <w:t xml:space="preserve">1.146.120.067,00 </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rPr>
                <w:rFonts w:ascii="Arial Narrow" w:hAnsi="Arial Narrow"/>
                <w:noProof w:val="0"/>
                <w:sz w:val="16"/>
                <w:szCs w:val="16"/>
                <w:lang w:val="en-US"/>
              </w:rPr>
            </w:pPr>
            <w:r w:rsidRPr="00320746">
              <w:rPr>
                <w:rFonts w:ascii="Arial Narrow" w:hAnsi="Arial Narrow"/>
                <w:noProof w:val="0"/>
                <w:sz w:val="16"/>
                <w:szCs w:val="16"/>
                <w:lang w:val="en-US"/>
              </w:rPr>
              <w:lastRenderedPageBreak/>
              <w:t xml:space="preserve"> Jumlah</w:t>
            </w:r>
          </w:p>
        </w:tc>
        <w:tc>
          <w:tcPr>
            <w:tcW w:w="1517"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7.803.737.385,50</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noProof w:val="0"/>
                <w:sz w:val="16"/>
                <w:szCs w:val="16"/>
                <w:lang w:val="en-US"/>
              </w:rPr>
            </w:pPr>
            <w:r w:rsidRPr="00320746">
              <w:rPr>
                <w:rFonts w:ascii="Arial Narrow" w:hAnsi="Arial Narrow"/>
                <w:noProof w:val="0"/>
                <w:sz w:val="16"/>
                <w:szCs w:val="16"/>
                <w:lang w:val="en-US"/>
              </w:rPr>
              <w:t xml:space="preserve">7.209.585.836,50 </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ind w:firstLineChars="100" w:firstLine="160"/>
              <w:rPr>
                <w:rFonts w:ascii="Arial Narrow" w:hAnsi="Arial Narrow"/>
                <w:i/>
                <w:iCs/>
                <w:noProof w:val="0"/>
                <w:sz w:val="16"/>
                <w:szCs w:val="16"/>
                <w:lang w:val="en-US"/>
              </w:rPr>
            </w:pPr>
            <w:r w:rsidRPr="00320746">
              <w:rPr>
                <w:rFonts w:ascii="Arial Narrow" w:hAnsi="Arial Narrow"/>
                <w:i/>
                <w:iCs/>
                <w:noProof w:val="0"/>
                <w:sz w:val="16"/>
                <w:szCs w:val="16"/>
                <w:lang w:val="en-US"/>
              </w:rPr>
              <w:t xml:space="preserve"> Penyisihan Piutang Pajak </w:t>
            </w:r>
          </w:p>
        </w:tc>
        <w:tc>
          <w:tcPr>
            <w:tcW w:w="1517" w:type="dxa"/>
            <w:shd w:val="clear" w:color="auto" w:fill="auto"/>
            <w:noWrap/>
            <w:vAlign w:val="bottom"/>
            <w:hideMark/>
          </w:tcPr>
          <w:p w:rsidR="00A6716D" w:rsidRPr="00130B14" w:rsidRDefault="00A6716D" w:rsidP="003E3350">
            <w:pPr>
              <w:spacing w:before="40" w:line="276" w:lineRule="auto"/>
              <w:jc w:val="right"/>
              <w:rPr>
                <w:rFonts w:ascii="Arial Narrow" w:hAnsi="Arial Narrow"/>
                <w:i/>
                <w:iCs/>
                <w:noProof w:val="0"/>
                <w:sz w:val="16"/>
                <w:szCs w:val="16"/>
                <w:lang w:val="en-US"/>
              </w:rPr>
            </w:pPr>
            <w:r>
              <w:rPr>
                <w:rFonts w:ascii="Arial Narrow" w:hAnsi="Arial Narrow"/>
                <w:bCs/>
                <w:i/>
                <w:noProof w:val="0"/>
                <w:sz w:val="16"/>
                <w:szCs w:val="16"/>
              </w:rPr>
              <w:t>(</w:t>
            </w:r>
            <w:r w:rsidRPr="00130B14">
              <w:rPr>
                <w:rFonts w:ascii="Arial Narrow" w:hAnsi="Arial Narrow"/>
                <w:bCs/>
                <w:i/>
                <w:noProof w:val="0"/>
                <w:sz w:val="16"/>
                <w:szCs w:val="16"/>
              </w:rPr>
              <w:t>5.811.873.170,80</w:t>
            </w:r>
            <w:r>
              <w:rPr>
                <w:rFonts w:ascii="Arial Narrow" w:hAnsi="Arial Narrow"/>
                <w:bCs/>
                <w:i/>
                <w:noProof w:val="0"/>
                <w:sz w:val="16"/>
                <w:szCs w:val="16"/>
              </w:rPr>
              <w:t>)</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i/>
                <w:iCs/>
                <w:noProof w:val="0"/>
                <w:sz w:val="16"/>
                <w:szCs w:val="16"/>
                <w:lang w:val="en-US"/>
              </w:rPr>
            </w:pPr>
            <w:r w:rsidRPr="00320746">
              <w:rPr>
                <w:rFonts w:ascii="Arial Narrow" w:hAnsi="Arial Narrow"/>
                <w:i/>
                <w:iCs/>
                <w:noProof w:val="0"/>
                <w:sz w:val="16"/>
                <w:szCs w:val="16"/>
                <w:lang w:val="en-US"/>
              </w:rPr>
              <w:t>(5.713.776.846,70)</w:t>
            </w:r>
          </w:p>
        </w:tc>
      </w:tr>
      <w:tr w:rsidR="00A6716D" w:rsidRPr="00320746" w:rsidTr="00BD4E79">
        <w:trPr>
          <w:trHeight w:val="27"/>
        </w:trPr>
        <w:tc>
          <w:tcPr>
            <w:tcW w:w="4376" w:type="dxa"/>
            <w:shd w:val="clear" w:color="auto" w:fill="auto"/>
            <w:noWrap/>
            <w:vAlign w:val="bottom"/>
            <w:hideMark/>
          </w:tcPr>
          <w:p w:rsidR="00A6716D" w:rsidRPr="00320746" w:rsidRDefault="00A6716D" w:rsidP="003E3350">
            <w:pPr>
              <w:spacing w:before="40" w:line="276" w:lineRule="auto"/>
              <w:rPr>
                <w:rFonts w:ascii="Arial Narrow" w:hAnsi="Arial Narrow"/>
                <w:b/>
                <w:bCs/>
                <w:noProof w:val="0"/>
                <w:sz w:val="16"/>
                <w:szCs w:val="16"/>
                <w:lang w:val="en-US"/>
              </w:rPr>
            </w:pPr>
            <w:r w:rsidRPr="00320746">
              <w:rPr>
                <w:rFonts w:ascii="Arial Narrow" w:hAnsi="Arial Narrow"/>
                <w:b/>
                <w:bCs/>
                <w:noProof w:val="0"/>
                <w:sz w:val="16"/>
                <w:szCs w:val="16"/>
                <w:lang w:val="en-US"/>
              </w:rPr>
              <w:t xml:space="preserve"> Jumlah</w:t>
            </w:r>
          </w:p>
        </w:tc>
        <w:tc>
          <w:tcPr>
            <w:tcW w:w="1517" w:type="dxa"/>
            <w:shd w:val="clear" w:color="auto" w:fill="auto"/>
            <w:noWrap/>
            <w:vAlign w:val="bottom"/>
            <w:hideMark/>
          </w:tcPr>
          <w:p w:rsidR="00A6716D" w:rsidRPr="00130B14"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1.991.864.214,70</w:t>
            </w:r>
          </w:p>
        </w:tc>
        <w:tc>
          <w:tcPr>
            <w:tcW w:w="1535" w:type="dxa"/>
            <w:shd w:val="clear" w:color="auto" w:fill="auto"/>
            <w:noWrap/>
            <w:vAlign w:val="bottom"/>
            <w:hideMark/>
          </w:tcPr>
          <w:p w:rsidR="00A6716D" w:rsidRPr="00320746" w:rsidRDefault="00A6716D" w:rsidP="003E3350">
            <w:pPr>
              <w:spacing w:before="40" w:line="276" w:lineRule="auto"/>
              <w:jc w:val="right"/>
              <w:rPr>
                <w:rFonts w:ascii="Arial Narrow" w:hAnsi="Arial Narrow"/>
                <w:b/>
                <w:bCs/>
                <w:noProof w:val="0"/>
                <w:sz w:val="16"/>
                <w:szCs w:val="16"/>
                <w:lang w:val="en-US"/>
              </w:rPr>
            </w:pPr>
            <w:r w:rsidRPr="00320746">
              <w:rPr>
                <w:rFonts w:ascii="Arial Narrow" w:hAnsi="Arial Narrow"/>
                <w:b/>
                <w:bCs/>
                <w:noProof w:val="0"/>
                <w:sz w:val="16"/>
                <w:szCs w:val="16"/>
                <w:lang w:val="en-US"/>
              </w:rPr>
              <w:t xml:space="preserve">1.495.808.989,80 </w:t>
            </w:r>
          </w:p>
        </w:tc>
      </w:tr>
    </w:tbl>
    <w:p w:rsidR="00A6716D" w:rsidRDefault="00A6716D" w:rsidP="00A6716D">
      <w:pPr>
        <w:pStyle w:val="ListParagraph"/>
        <w:widowControl w:val="0"/>
        <w:autoSpaceDE w:val="0"/>
        <w:autoSpaceDN w:val="0"/>
        <w:adjustRightInd w:val="0"/>
        <w:spacing w:before="120" w:line="280" w:lineRule="exact"/>
        <w:ind w:left="851"/>
        <w:contextualSpacing w:val="0"/>
        <w:jc w:val="both"/>
        <w:rPr>
          <w:sz w:val="22"/>
          <w:szCs w:val="22"/>
        </w:rPr>
      </w:pPr>
      <w:r w:rsidRPr="00114DBC">
        <w:rPr>
          <w:sz w:val="22"/>
          <w:szCs w:val="22"/>
        </w:rPr>
        <w:t>Piutang Pajak TA 201</w:t>
      </w:r>
      <w:r>
        <w:rPr>
          <w:sz w:val="22"/>
          <w:szCs w:val="22"/>
        </w:rPr>
        <w:t>7</w:t>
      </w:r>
      <w:r w:rsidRPr="00114DBC">
        <w:rPr>
          <w:sz w:val="22"/>
          <w:szCs w:val="22"/>
        </w:rPr>
        <w:t xml:space="preserve"> tersebut di atas dicatat berdasarkan nilai piutang bruto,</w:t>
      </w:r>
      <w:r>
        <w:rPr>
          <w:sz w:val="22"/>
          <w:szCs w:val="22"/>
        </w:rPr>
        <w:t xml:space="preserve"> </w:t>
      </w:r>
      <w:r w:rsidRPr="00114DBC">
        <w:rPr>
          <w:sz w:val="22"/>
          <w:szCs w:val="22"/>
        </w:rPr>
        <w:t>nilai setelah dikurangi dengan penyisihan</w:t>
      </w:r>
      <w:r>
        <w:rPr>
          <w:sz w:val="22"/>
          <w:szCs w:val="22"/>
        </w:rPr>
        <w:t xml:space="preserve"> untuk tiap jenis piutang pajak disajikan dalam tabel V.42 </w:t>
      </w:r>
      <w:r w:rsidRPr="00114DBC">
        <w:rPr>
          <w:sz w:val="22"/>
          <w:szCs w:val="22"/>
        </w:rPr>
        <w:t>sebagai</w:t>
      </w:r>
      <w:r>
        <w:rPr>
          <w:sz w:val="22"/>
          <w:szCs w:val="22"/>
        </w:rPr>
        <w:t xml:space="preserve"> </w:t>
      </w:r>
      <w:r w:rsidRPr="006555D5">
        <w:rPr>
          <w:sz w:val="22"/>
          <w:szCs w:val="22"/>
        </w:rPr>
        <w:t>berikut:</w:t>
      </w:r>
    </w:p>
    <w:p w:rsidR="005B4C79" w:rsidRDefault="00A6716D" w:rsidP="00CC0BD6">
      <w:pPr>
        <w:spacing w:before="60" w:after="60"/>
        <w:ind w:left="357"/>
        <w:jc w:val="center"/>
        <w:rPr>
          <w:rFonts w:ascii="Arial Narrow" w:hAnsi="Arial Narrow"/>
          <w:sz w:val="18"/>
          <w:szCs w:val="18"/>
        </w:rPr>
      </w:pPr>
      <w:r w:rsidRPr="009E39E0">
        <w:rPr>
          <w:rFonts w:ascii="Arial Narrow" w:hAnsi="Arial Narrow"/>
          <w:sz w:val="18"/>
          <w:szCs w:val="18"/>
        </w:rPr>
        <w:t xml:space="preserve">Tabel V.42  </w:t>
      </w:r>
    </w:p>
    <w:p w:rsidR="00A6716D" w:rsidRPr="009E39E0" w:rsidRDefault="00A6716D" w:rsidP="00CC0BD6">
      <w:pPr>
        <w:spacing w:before="60" w:after="60"/>
        <w:ind w:left="357"/>
        <w:jc w:val="center"/>
        <w:rPr>
          <w:rFonts w:ascii="Arial Narrow" w:hAnsi="Arial Narrow"/>
          <w:noProof w:val="0"/>
          <w:sz w:val="18"/>
          <w:szCs w:val="18"/>
        </w:rPr>
      </w:pPr>
      <w:r w:rsidRPr="009E39E0">
        <w:rPr>
          <w:rFonts w:ascii="Arial Narrow" w:hAnsi="Arial Narrow"/>
          <w:sz w:val="18"/>
          <w:szCs w:val="18"/>
        </w:rPr>
        <w:t>Piutang dan Penyisihan Piutang Pajak  2017 dan TA 2016</w:t>
      </w:r>
    </w:p>
    <w:tbl>
      <w:tblPr>
        <w:tblW w:w="7462" w:type="dxa"/>
        <w:tblInd w:w="959" w:type="dxa"/>
        <w:tblLook w:val="04A0"/>
      </w:tblPr>
      <w:tblGrid>
        <w:gridCol w:w="2845"/>
        <w:gridCol w:w="1632"/>
        <w:gridCol w:w="1568"/>
        <w:gridCol w:w="1417"/>
      </w:tblGrid>
      <w:tr w:rsidR="00A6716D" w:rsidRPr="004A164F" w:rsidTr="00BD4E79">
        <w:trPr>
          <w:trHeight w:val="253"/>
        </w:trPr>
        <w:tc>
          <w:tcPr>
            <w:tcW w:w="284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D05E08" w:rsidRDefault="00A6716D" w:rsidP="003E3350">
            <w:pPr>
              <w:spacing w:before="40" w:line="276" w:lineRule="auto"/>
              <w:rPr>
                <w:rFonts w:ascii="Arial Narrow" w:hAnsi="Arial Narrow"/>
                <w:b/>
                <w:bCs/>
                <w:noProof w:val="0"/>
                <w:color w:val="000000"/>
                <w:sz w:val="16"/>
                <w:szCs w:val="16"/>
              </w:rPr>
            </w:pPr>
            <w:r>
              <w:rPr>
                <w:rFonts w:ascii="Arial Narrow" w:hAnsi="Arial Narrow"/>
                <w:b/>
                <w:bCs/>
                <w:noProof w:val="0"/>
                <w:color w:val="000000"/>
                <w:sz w:val="16"/>
                <w:szCs w:val="16"/>
                <w:lang w:val="en-US"/>
              </w:rPr>
              <w:t>Piutang Pajak TA 201</w:t>
            </w:r>
            <w:r>
              <w:rPr>
                <w:rFonts w:ascii="Arial Narrow" w:hAnsi="Arial Narrow"/>
                <w:b/>
                <w:bCs/>
                <w:noProof w:val="0"/>
                <w:color w:val="000000"/>
                <w:sz w:val="16"/>
                <w:szCs w:val="16"/>
              </w:rPr>
              <w:t>7</w:t>
            </w:r>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4A164F" w:rsidRDefault="00A6716D" w:rsidP="003E3350">
            <w:pPr>
              <w:spacing w:before="40" w:line="276" w:lineRule="auto"/>
              <w:jc w:val="center"/>
              <w:rPr>
                <w:rFonts w:ascii="Arial Narrow" w:hAnsi="Arial Narrow"/>
                <w:b/>
                <w:bCs/>
                <w:noProof w:val="0"/>
                <w:color w:val="000000"/>
                <w:sz w:val="16"/>
                <w:szCs w:val="16"/>
                <w:lang w:val="en-US"/>
              </w:rPr>
            </w:pPr>
            <w:r w:rsidRPr="004A164F">
              <w:rPr>
                <w:rFonts w:ascii="Arial Narrow" w:hAnsi="Arial Narrow"/>
                <w:b/>
                <w:bCs/>
                <w:noProof w:val="0"/>
                <w:color w:val="000000"/>
                <w:sz w:val="16"/>
                <w:szCs w:val="16"/>
                <w:lang w:val="en-US"/>
              </w:rPr>
              <w:t>Piutang</w:t>
            </w:r>
          </w:p>
        </w:tc>
        <w:tc>
          <w:tcPr>
            <w:tcW w:w="15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4A164F" w:rsidRDefault="00A6716D" w:rsidP="003E3350">
            <w:pPr>
              <w:spacing w:before="40" w:line="276" w:lineRule="auto"/>
              <w:jc w:val="center"/>
              <w:rPr>
                <w:rFonts w:ascii="Arial Narrow" w:hAnsi="Arial Narrow"/>
                <w:b/>
                <w:bCs/>
                <w:noProof w:val="0"/>
                <w:color w:val="000000"/>
                <w:sz w:val="16"/>
                <w:szCs w:val="16"/>
                <w:lang w:val="en-US"/>
              </w:rPr>
            </w:pPr>
            <w:r w:rsidRPr="004A164F">
              <w:rPr>
                <w:rFonts w:ascii="Arial Narrow" w:hAnsi="Arial Narrow"/>
                <w:b/>
                <w:bCs/>
                <w:noProof w:val="0"/>
                <w:color w:val="000000"/>
                <w:sz w:val="16"/>
                <w:szCs w:val="16"/>
                <w:lang w:val="en-US"/>
              </w:rPr>
              <w:t>Penyisihan Piutang</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4A164F" w:rsidRDefault="00A6716D" w:rsidP="003E3350">
            <w:pPr>
              <w:spacing w:before="40" w:line="276" w:lineRule="auto"/>
              <w:jc w:val="center"/>
              <w:rPr>
                <w:rFonts w:ascii="Arial Narrow" w:hAnsi="Arial Narrow"/>
                <w:b/>
                <w:bCs/>
                <w:noProof w:val="0"/>
                <w:color w:val="000000"/>
                <w:sz w:val="16"/>
                <w:szCs w:val="16"/>
                <w:lang w:val="en-US"/>
              </w:rPr>
            </w:pPr>
            <w:r w:rsidRPr="004A164F">
              <w:rPr>
                <w:rFonts w:ascii="Arial Narrow" w:hAnsi="Arial Narrow"/>
                <w:b/>
                <w:bCs/>
                <w:noProof w:val="0"/>
                <w:color w:val="000000"/>
                <w:sz w:val="16"/>
                <w:szCs w:val="16"/>
                <w:lang w:val="en-US"/>
              </w:rPr>
              <w:t>Nilai Piutang</w:t>
            </w:r>
            <w:r>
              <w:rPr>
                <w:rFonts w:ascii="Arial Narrow" w:hAnsi="Arial Narrow"/>
                <w:b/>
                <w:bCs/>
                <w:noProof w:val="0"/>
                <w:color w:val="000000"/>
                <w:sz w:val="16"/>
                <w:szCs w:val="16"/>
                <w:lang w:val="en-US"/>
              </w:rPr>
              <w:t xml:space="preserve"> (</w:t>
            </w:r>
            <w:r w:rsidRPr="004A164F">
              <w:rPr>
                <w:rFonts w:ascii="Arial Narrow" w:hAnsi="Arial Narrow"/>
                <w:b/>
                <w:bCs/>
                <w:noProof w:val="0"/>
                <w:color w:val="000000"/>
                <w:sz w:val="16"/>
                <w:szCs w:val="16"/>
                <w:lang w:val="en-US"/>
              </w:rPr>
              <w:t>NRV</w:t>
            </w:r>
            <w:r>
              <w:rPr>
                <w:rFonts w:ascii="Arial Narrow" w:hAnsi="Arial Narrow"/>
                <w:b/>
                <w:bCs/>
                <w:noProof w:val="0"/>
                <w:color w:val="000000"/>
                <w:sz w:val="16"/>
                <w:szCs w:val="16"/>
                <w:lang w:val="en-US"/>
              </w:rPr>
              <w:t>)</w:t>
            </w:r>
          </w:p>
        </w:tc>
      </w:tr>
      <w:tr w:rsidR="00A6716D" w:rsidRPr="004A164F" w:rsidTr="00BD4E79">
        <w:trPr>
          <w:trHeight w:val="25"/>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1) Restoran </w:t>
            </w:r>
          </w:p>
        </w:tc>
        <w:tc>
          <w:tcPr>
            <w:tcW w:w="1632" w:type="dxa"/>
            <w:tcBorders>
              <w:top w:val="nil"/>
              <w:left w:val="nil"/>
              <w:bottom w:val="single" w:sz="4" w:space="0" w:color="auto"/>
              <w:right w:val="single" w:sz="4" w:space="0" w:color="auto"/>
            </w:tcBorders>
            <w:shd w:val="clear" w:color="auto" w:fill="auto"/>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5.718.850,00</w:t>
            </w:r>
          </w:p>
        </w:tc>
        <w:tc>
          <w:tcPr>
            <w:tcW w:w="1568" w:type="dxa"/>
            <w:tcBorders>
              <w:top w:val="nil"/>
              <w:left w:val="nil"/>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5.718.850,00</w:t>
            </w:r>
          </w:p>
        </w:tc>
        <w:tc>
          <w:tcPr>
            <w:tcW w:w="1417"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4A164F" w:rsidTr="00BD4E79">
        <w:trPr>
          <w:trHeight w:val="25"/>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2) Reklame </w:t>
            </w:r>
          </w:p>
        </w:tc>
        <w:tc>
          <w:tcPr>
            <w:tcW w:w="1632" w:type="dxa"/>
            <w:tcBorders>
              <w:top w:val="nil"/>
              <w:left w:val="nil"/>
              <w:bottom w:val="single" w:sz="4" w:space="0" w:color="auto"/>
              <w:right w:val="single" w:sz="4" w:space="0" w:color="auto"/>
            </w:tcBorders>
            <w:shd w:val="clear" w:color="auto" w:fill="auto"/>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62.358.181,50</w:t>
            </w:r>
          </w:p>
        </w:tc>
        <w:tc>
          <w:tcPr>
            <w:tcW w:w="1568"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61.745.641.50</w:t>
            </w:r>
          </w:p>
        </w:tc>
        <w:tc>
          <w:tcPr>
            <w:tcW w:w="1417"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612.540,00</w:t>
            </w:r>
          </w:p>
        </w:tc>
      </w:tr>
      <w:tr w:rsidR="00A6716D" w:rsidRPr="004A164F" w:rsidTr="00BD4E79">
        <w:trPr>
          <w:trHeight w:val="25"/>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3) Hiburan </w:t>
            </w:r>
          </w:p>
        </w:tc>
        <w:tc>
          <w:tcPr>
            <w:tcW w:w="1632" w:type="dxa"/>
            <w:tcBorders>
              <w:top w:val="nil"/>
              <w:left w:val="nil"/>
              <w:bottom w:val="single" w:sz="4" w:space="0" w:color="auto"/>
              <w:right w:val="single" w:sz="4" w:space="0" w:color="auto"/>
            </w:tcBorders>
            <w:shd w:val="clear" w:color="auto" w:fill="auto"/>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1.325.000,00</w:t>
            </w:r>
          </w:p>
        </w:tc>
        <w:tc>
          <w:tcPr>
            <w:tcW w:w="1568" w:type="dxa"/>
            <w:tcBorders>
              <w:top w:val="nil"/>
              <w:left w:val="nil"/>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1.325.000,00</w:t>
            </w:r>
          </w:p>
        </w:tc>
        <w:tc>
          <w:tcPr>
            <w:tcW w:w="1417"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4A164F" w:rsidTr="00BD4E79">
        <w:trPr>
          <w:trHeight w:val="25"/>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4) Bahan Galian Golongan C </w:t>
            </w:r>
          </w:p>
        </w:tc>
        <w:tc>
          <w:tcPr>
            <w:tcW w:w="1632" w:type="dxa"/>
            <w:tcBorders>
              <w:top w:val="nil"/>
              <w:left w:val="nil"/>
              <w:bottom w:val="single" w:sz="4" w:space="0" w:color="auto"/>
              <w:right w:val="single" w:sz="4" w:space="0" w:color="auto"/>
            </w:tcBorders>
            <w:shd w:val="clear" w:color="auto" w:fill="auto"/>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5.607.720,00</w:t>
            </w:r>
          </w:p>
        </w:tc>
        <w:tc>
          <w:tcPr>
            <w:tcW w:w="1568" w:type="dxa"/>
            <w:tcBorders>
              <w:top w:val="nil"/>
              <w:left w:val="nil"/>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5.607.720,00</w:t>
            </w:r>
          </w:p>
        </w:tc>
        <w:tc>
          <w:tcPr>
            <w:tcW w:w="1417"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4A164F" w:rsidTr="00BD4E79">
        <w:trPr>
          <w:trHeight w:val="25"/>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5) Pajak Air Tanah </w:t>
            </w:r>
          </w:p>
        </w:tc>
        <w:tc>
          <w:tcPr>
            <w:tcW w:w="1632" w:type="dxa"/>
            <w:tcBorders>
              <w:top w:val="nil"/>
              <w:left w:val="nil"/>
              <w:bottom w:val="single" w:sz="4" w:space="0" w:color="auto"/>
              <w:right w:val="single" w:sz="4" w:space="0" w:color="auto"/>
            </w:tcBorders>
            <w:shd w:val="clear" w:color="auto" w:fill="auto"/>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6.695.194,00</w:t>
            </w:r>
          </w:p>
        </w:tc>
        <w:tc>
          <w:tcPr>
            <w:tcW w:w="1568"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sz w:val="16"/>
                <w:szCs w:val="16"/>
              </w:rPr>
              <w:t>6.695.194,00</w:t>
            </w:r>
          </w:p>
        </w:tc>
      </w:tr>
      <w:tr w:rsidR="00A6716D" w:rsidRPr="004A164F" w:rsidTr="00BD4E79">
        <w:trPr>
          <w:trHeight w:val="25"/>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6) BPHTB </w:t>
            </w:r>
          </w:p>
        </w:tc>
        <w:tc>
          <w:tcPr>
            <w:tcW w:w="1632" w:type="dxa"/>
            <w:tcBorders>
              <w:top w:val="nil"/>
              <w:left w:val="nil"/>
              <w:bottom w:val="single" w:sz="4" w:space="0" w:color="auto"/>
              <w:right w:val="single" w:sz="4" w:space="0" w:color="auto"/>
            </w:tcBorders>
            <w:shd w:val="clear" w:color="auto" w:fill="auto"/>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192.072.918,00</w:t>
            </w:r>
          </w:p>
        </w:tc>
        <w:tc>
          <w:tcPr>
            <w:tcW w:w="1568"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763,668,00</w:t>
            </w:r>
          </w:p>
        </w:tc>
        <w:tc>
          <w:tcPr>
            <w:tcW w:w="1417"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191.309.250,00</w:t>
            </w:r>
          </w:p>
        </w:tc>
      </w:tr>
      <w:tr w:rsidR="00A6716D" w:rsidRPr="004A164F" w:rsidTr="00BD4E79">
        <w:trPr>
          <w:trHeight w:val="25"/>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7) PBB </w:t>
            </w:r>
          </w:p>
        </w:tc>
        <w:tc>
          <w:tcPr>
            <w:tcW w:w="1632" w:type="dxa"/>
            <w:tcBorders>
              <w:top w:val="nil"/>
              <w:left w:val="nil"/>
              <w:bottom w:val="single" w:sz="4" w:space="0" w:color="auto"/>
              <w:right w:val="single" w:sz="4" w:space="0" w:color="auto"/>
            </w:tcBorders>
            <w:shd w:val="clear" w:color="auto" w:fill="auto"/>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6.152.749.091,00</w:t>
            </w:r>
          </w:p>
        </w:tc>
        <w:tc>
          <w:tcPr>
            <w:tcW w:w="1568"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5.736.712.291,30</w:t>
            </w:r>
          </w:p>
        </w:tc>
        <w:tc>
          <w:tcPr>
            <w:tcW w:w="1417"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416.036.799,70</w:t>
            </w:r>
          </w:p>
        </w:tc>
      </w:tr>
      <w:tr w:rsidR="00A6716D" w:rsidRPr="004A164F" w:rsidTr="00BD4E79">
        <w:trPr>
          <w:trHeight w:val="25"/>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8) Penerangan Jalan Umum </w:t>
            </w:r>
          </w:p>
        </w:tc>
        <w:tc>
          <w:tcPr>
            <w:tcW w:w="1632" w:type="dxa"/>
            <w:tcBorders>
              <w:top w:val="nil"/>
              <w:left w:val="nil"/>
              <w:bottom w:val="single" w:sz="4" w:space="0" w:color="auto"/>
              <w:right w:val="single" w:sz="4" w:space="0" w:color="auto"/>
            </w:tcBorders>
            <w:shd w:val="clear" w:color="auto" w:fill="auto"/>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1.377.210.431</w:t>
            </w:r>
          </w:p>
        </w:tc>
        <w:tc>
          <w:tcPr>
            <w:tcW w:w="1568"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sz w:val="16"/>
                <w:szCs w:val="16"/>
              </w:rPr>
              <w:t>1.377.210.431</w:t>
            </w:r>
          </w:p>
        </w:tc>
      </w:tr>
      <w:tr w:rsidR="00A6716D" w:rsidRPr="004A164F" w:rsidTr="00BD4E79">
        <w:trPr>
          <w:trHeight w:val="25"/>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A6716D" w:rsidRPr="004A164F" w:rsidRDefault="00A6716D" w:rsidP="003E3350">
            <w:pPr>
              <w:spacing w:before="40" w:line="276" w:lineRule="auto"/>
              <w:rPr>
                <w:rFonts w:ascii="Arial Narrow" w:hAnsi="Arial Narrow"/>
                <w:b/>
                <w:bCs/>
                <w:noProof w:val="0"/>
                <w:sz w:val="16"/>
                <w:szCs w:val="16"/>
                <w:lang w:val="en-US"/>
              </w:rPr>
            </w:pPr>
            <w:r w:rsidRPr="004A164F">
              <w:rPr>
                <w:rFonts w:ascii="Arial Narrow" w:hAnsi="Arial Narrow"/>
                <w:b/>
                <w:bCs/>
                <w:noProof w:val="0"/>
                <w:sz w:val="16"/>
                <w:szCs w:val="16"/>
                <w:lang w:val="en-US"/>
              </w:rPr>
              <w:t xml:space="preserve"> Jumlah</w:t>
            </w:r>
          </w:p>
        </w:tc>
        <w:tc>
          <w:tcPr>
            <w:tcW w:w="1632" w:type="dxa"/>
            <w:tcBorders>
              <w:top w:val="nil"/>
              <w:left w:val="nil"/>
              <w:bottom w:val="single" w:sz="4" w:space="0" w:color="auto"/>
              <w:right w:val="single" w:sz="4" w:space="0" w:color="auto"/>
            </w:tcBorders>
            <w:shd w:val="clear" w:color="auto" w:fill="auto"/>
            <w:vAlign w:val="bottom"/>
            <w:hideMark/>
          </w:tcPr>
          <w:p w:rsidR="00A6716D" w:rsidRPr="007113ED" w:rsidRDefault="00A6716D" w:rsidP="003E3350">
            <w:pPr>
              <w:spacing w:before="40" w:line="276" w:lineRule="auto"/>
              <w:jc w:val="right"/>
              <w:rPr>
                <w:rFonts w:ascii="Arial Narrow" w:hAnsi="Arial Narrow"/>
                <w:b/>
                <w:noProof w:val="0"/>
                <w:sz w:val="16"/>
                <w:szCs w:val="16"/>
              </w:rPr>
            </w:pPr>
            <w:r>
              <w:rPr>
                <w:rFonts w:ascii="Arial Narrow" w:hAnsi="Arial Narrow"/>
                <w:b/>
                <w:noProof w:val="0"/>
                <w:sz w:val="16"/>
                <w:szCs w:val="16"/>
              </w:rPr>
              <w:t>7.803.73</w:t>
            </w:r>
            <w:r w:rsidRPr="007113ED">
              <w:rPr>
                <w:rFonts w:ascii="Arial Narrow" w:hAnsi="Arial Narrow"/>
                <w:b/>
                <w:noProof w:val="0"/>
                <w:sz w:val="16"/>
                <w:szCs w:val="16"/>
              </w:rPr>
              <w:t>7.385,50</w:t>
            </w:r>
          </w:p>
        </w:tc>
        <w:tc>
          <w:tcPr>
            <w:tcW w:w="1568"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5.811.873.170,80</w:t>
            </w:r>
          </w:p>
        </w:tc>
        <w:tc>
          <w:tcPr>
            <w:tcW w:w="1417" w:type="dxa"/>
            <w:tcBorders>
              <w:top w:val="nil"/>
              <w:left w:val="nil"/>
              <w:bottom w:val="single" w:sz="4" w:space="0" w:color="auto"/>
              <w:right w:val="single" w:sz="4" w:space="0" w:color="auto"/>
            </w:tcBorders>
            <w:shd w:val="clear" w:color="auto" w:fill="auto"/>
            <w:vAlign w:val="center"/>
            <w:hideMark/>
          </w:tcPr>
          <w:p w:rsidR="00A6716D" w:rsidRPr="00130B14"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1.991.864.214,70</w:t>
            </w:r>
          </w:p>
        </w:tc>
      </w:tr>
    </w:tbl>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sidRPr="00C63D77">
        <w:rPr>
          <w:sz w:val="22"/>
          <w:szCs w:val="22"/>
        </w:rPr>
        <w:t xml:space="preserve">Piutang PBB sebesar </w:t>
      </w:r>
      <w:r w:rsidRPr="00162CA2">
        <w:rPr>
          <w:sz w:val="22"/>
          <w:szCs w:val="22"/>
        </w:rPr>
        <w:t>Rp</w:t>
      </w:r>
      <w:r w:rsidR="00792D71">
        <w:rPr>
          <w:sz w:val="22"/>
          <w:szCs w:val="22"/>
        </w:rPr>
        <w:t>6.152.749.091</w:t>
      </w:r>
      <w:r w:rsidRPr="00162CA2">
        <w:rPr>
          <w:sz w:val="22"/>
          <w:szCs w:val="22"/>
        </w:rPr>
        <w:t>,00</w:t>
      </w:r>
      <w:r>
        <w:rPr>
          <w:sz w:val="22"/>
          <w:szCs w:val="22"/>
        </w:rPr>
        <w:t xml:space="preserve"> </w:t>
      </w:r>
      <w:r w:rsidRPr="00162CA2">
        <w:rPr>
          <w:sz w:val="22"/>
          <w:szCs w:val="22"/>
        </w:rPr>
        <w:t xml:space="preserve">termasuk piutang PBB-P2 </w:t>
      </w:r>
      <w:r>
        <w:rPr>
          <w:sz w:val="22"/>
          <w:szCs w:val="22"/>
        </w:rPr>
        <w:t>y</w:t>
      </w:r>
      <w:r w:rsidRPr="009D28CD">
        <w:rPr>
          <w:sz w:val="22"/>
          <w:szCs w:val="22"/>
        </w:rPr>
        <w:t>ang merupakan pengalihan piutang pajak dari K</w:t>
      </w:r>
      <w:r w:rsidRPr="00C63D77">
        <w:rPr>
          <w:sz w:val="22"/>
          <w:szCs w:val="22"/>
        </w:rPr>
        <w:t>antor Pelayanan Pajak Pratama</w:t>
      </w:r>
      <w:r w:rsidR="00D11EE1">
        <w:rPr>
          <w:sz w:val="22"/>
          <w:szCs w:val="22"/>
        </w:rPr>
        <w:t xml:space="preserve"> (KPP)</w:t>
      </w:r>
      <w:r w:rsidRPr="00C63D77">
        <w:rPr>
          <w:sz w:val="22"/>
          <w:szCs w:val="22"/>
        </w:rPr>
        <w:t xml:space="preserve"> yang diserahkan ke Temanggung </w:t>
      </w:r>
      <w:r w:rsidRPr="009D28CD">
        <w:rPr>
          <w:sz w:val="22"/>
          <w:szCs w:val="22"/>
        </w:rPr>
        <w:t>pada</w:t>
      </w:r>
      <w:r>
        <w:rPr>
          <w:sz w:val="22"/>
          <w:szCs w:val="22"/>
        </w:rPr>
        <w:t xml:space="preserve"> Tahun 20</w:t>
      </w:r>
      <w:r w:rsidRPr="00C63D77">
        <w:rPr>
          <w:sz w:val="22"/>
          <w:szCs w:val="22"/>
        </w:rPr>
        <w:t>13</w:t>
      </w:r>
      <w:r w:rsidR="006D5CC6">
        <w:rPr>
          <w:sz w:val="22"/>
          <w:szCs w:val="22"/>
        </w:rPr>
        <w:t xml:space="preserve"> </w:t>
      </w:r>
      <w:r w:rsidR="00D11EE1">
        <w:rPr>
          <w:sz w:val="22"/>
          <w:szCs w:val="22"/>
        </w:rPr>
        <w:t xml:space="preserve">sebesar Rp5.834.172.853,00. Per 31 Desember 2017 piutang pengalihan dari KPP Pratama tersebut </w:t>
      </w:r>
      <w:r w:rsidR="009215A2">
        <w:rPr>
          <w:sz w:val="22"/>
          <w:szCs w:val="22"/>
        </w:rPr>
        <w:t xml:space="preserve">menjadi </w:t>
      </w:r>
      <w:r w:rsidR="00345EED">
        <w:rPr>
          <w:sz w:val="22"/>
          <w:szCs w:val="22"/>
        </w:rPr>
        <w:t xml:space="preserve">sebesar </w:t>
      </w:r>
      <w:r w:rsidR="009215A2">
        <w:rPr>
          <w:sz w:val="22"/>
          <w:szCs w:val="22"/>
        </w:rPr>
        <w:t>Rp5.652.619.071,00</w:t>
      </w:r>
      <w:r w:rsidR="00345EED">
        <w:rPr>
          <w:sz w:val="22"/>
          <w:szCs w:val="22"/>
        </w:rPr>
        <w:t>.</w:t>
      </w:r>
    </w:p>
    <w:p w:rsidR="00A6716D" w:rsidRDefault="00A6716D" w:rsidP="00A6716D">
      <w:pPr>
        <w:pStyle w:val="ListParagraph"/>
        <w:widowControl w:val="0"/>
        <w:autoSpaceDE w:val="0"/>
        <w:autoSpaceDN w:val="0"/>
        <w:adjustRightInd w:val="0"/>
        <w:spacing w:line="280" w:lineRule="exact"/>
        <w:ind w:left="851"/>
        <w:contextualSpacing w:val="0"/>
        <w:jc w:val="both"/>
        <w:rPr>
          <w:sz w:val="22"/>
          <w:szCs w:val="22"/>
        </w:rPr>
      </w:pPr>
      <w:r w:rsidRPr="004A164F">
        <w:rPr>
          <w:sz w:val="22"/>
          <w:szCs w:val="22"/>
        </w:rPr>
        <w:t>Untuk</w:t>
      </w:r>
      <w:r>
        <w:rPr>
          <w:sz w:val="22"/>
          <w:szCs w:val="22"/>
        </w:rPr>
        <w:t xml:space="preserve"> piutang pajak TA 2017 sebesar </w:t>
      </w:r>
      <w:r w:rsidR="008E7308">
        <w:rPr>
          <w:sz w:val="22"/>
          <w:szCs w:val="22"/>
        </w:rPr>
        <w:t>Rp7.803.73</w:t>
      </w:r>
      <w:r>
        <w:rPr>
          <w:sz w:val="22"/>
          <w:szCs w:val="22"/>
        </w:rPr>
        <w:t xml:space="preserve">7.385,50,00 penyisihan piutang berdasarkan </w:t>
      </w:r>
      <w:r w:rsidRPr="00114DBC">
        <w:rPr>
          <w:i/>
          <w:sz w:val="22"/>
          <w:szCs w:val="22"/>
        </w:rPr>
        <w:t>aging schedule</w:t>
      </w:r>
      <w:r>
        <w:rPr>
          <w:sz w:val="22"/>
          <w:szCs w:val="22"/>
        </w:rPr>
        <w:t xml:space="preserve"> dapat dijelaskan dengan rincian disajikan dalam ta</w:t>
      </w:r>
      <w:r w:rsidR="005B4C79">
        <w:rPr>
          <w:sz w:val="22"/>
          <w:szCs w:val="22"/>
        </w:rPr>
        <w:t xml:space="preserve">bel V.43 </w:t>
      </w:r>
      <w:r>
        <w:rPr>
          <w:sz w:val="22"/>
          <w:szCs w:val="22"/>
        </w:rPr>
        <w:t>sebagai berikut:</w:t>
      </w:r>
    </w:p>
    <w:p w:rsidR="005B4C79" w:rsidRDefault="00A6716D" w:rsidP="00CC0BD6">
      <w:pPr>
        <w:spacing w:before="60" w:after="60"/>
        <w:ind w:left="357"/>
        <w:jc w:val="center"/>
        <w:rPr>
          <w:rFonts w:ascii="Arial Narrow" w:hAnsi="Arial Narrow"/>
          <w:sz w:val="18"/>
          <w:szCs w:val="18"/>
        </w:rPr>
      </w:pPr>
      <w:r w:rsidRPr="009E39E0">
        <w:rPr>
          <w:rFonts w:ascii="Arial Narrow" w:hAnsi="Arial Narrow"/>
          <w:sz w:val="18"/>
          <w:szCs w:val="18"/>
        </w:rPr>
        <w:t xml:space="preserve">Tabel V.43  </w:t>
      </w:r>
    </w:p>
    <w:p w:rsidR="00A6716D" w:rsidRPr="009E39E0" w:rsidRDefault="00A6716D" w:rsidP="00BD4E79">
      <w:pPr>
        <w:ind w:left="357"/>
        <w:jc w:val="center"/>
        <w:rPr>
          <w:rFonts w:ascii="Arial Narrow" w:hAnsi="Arial Narrow"/>
          <w:noProof w:val="0"/>
          <w:sz w:val="18"/>
          <w:szCs w:val="18"/>
        </w:rPr>
      </w:pPr>
      <w:r w:rsidRPr="009E39E0">
        <w:rPr>
          <w:rFonts w:ascii="Arial Narrow" w:hAnsi="Arial Narrow"/>
          <w:sz w:val="18"/>
          <w:szCs w:val="18"/>
        </w:rPr>
        <w:t xml:space="preserve">Rincian Penyisihan Piutang Pajak TA 2017 </w:t>
      </w:r>
    </w:p>
    <w:p w:rsidR="00A6716D" w:rsidRDefault="00A6716D" w:rsidP="005A6082">
      <w:pPr>
        <w:pStyle w:val="ListParagraph"/>
        <w:widowControl w:val="0"/>
        <w:numPr>
          <w:ilvl w:val="0"/>
          <w:numId w:val="231"/>
        </w:numPr>
        <w:autoSpaceDE w:val="0"/>
        <w:autoSpaceDN w:val="0"/>
        <w:adjustRightInd w:val="0"/>
        <w:spacing w:before="120" w:after="60" w:line="280" w:lineRule="exact"/>
        <w:ind w:left="1134" w:hanging="283"/>
        <w:jc w:val="both"/>
        <w:rPr>
          <w:b/>
          <w:sz w:val="22"/>
          <w:szCs w:val="22"/>
        </w:rPr>
      </w:pPr>
      <w:r w:rsidRPr="003601D3">
        <w:rPr>
          <w:b/>
          <w:sz w:val="22"/>
          <w:szCs w:val="22"/>
        </w:rPr>
        <w:t>Pajak Restoran</w:t>
      </w:r>
    </w:p>
    <w:tbl>
      <w:tblPr>
        <w:tblW w:w="7135" w:type="dxa"/>
        <w:tblInd w:w="1126" w:type="dxa"/>
        <w:tblLayout w:type="fixed"/>
        <w:tblCellMar>
          <w:left w:w="30" w:type="dxa"/>
          <w:right w:w="30" w:type="dxa"/>
        </w:tblCellMar>
        <w:tblLook w:val="0000"/>
      </w:tblPr>
      <w:tblGrid>
        <w:gridCol w:w="1456"/>
        <w:gridCol w:w="1471"/>
        <w:gridCol w:w="1454"/>
        <w:gridCol w:w="1326"/>
        <w:gridCol w:w="1428"/>
      </w:tblGrid>
      <w:tr w:rsidR="00A6716D" w:rsidRPr="002F3D7C" w:rsidTr="00BD4E79">
        <w:trPr>
          <w:trHeight w:val="22"/>
          <w:tblHeader/>
        </w:trPr>
        <w:tc>
          <w:tcPr>
            <w:tcW w:w="1456" w:type="dxa"/>
            <w:tcBorders>
              <w:top w:val="single" w:sz="6" w:space="0" w:color="auto"/>
              <w:left w:val="single" w:sz="6" w:space="0" w:color="auto"/>
              <w:bottom w:val="nil"/>
              <w:right w:val="single" w:sz="6" w:space="0" w:color="auto"/>
            </w:tcBorders>
          </w:tcPr>
          <w:p w:rsidR="00A6716D" w:rsidRPr="002F3D7C" w:rsidRDefault="00A6716D" w:rsidP="003E3350">
            <w:pPr>
              <w:autoSpaceDE w:val="0"/>
              <w:autoSpaceDN w:val="0"/>
              <w:adjustRightInd w:val="0"/>
              <w:spacing w:before="40" w:line="276" w:lineRule="auto"/>
              <w:rPr>
                <w:rFonts w:ascii="Arial Narrow" w:eastAsia="Calibri" w:hAnsi="Arial Narrow" w:cs="Arial Narrow"/>
                <w:b/>
                <w:bCs/>
                <w:noProof w:val="0"/>
                <w:color w:val="000000"/>
                <w:sz w:val="16"/>
                <w:szCs w:val="16"/>
                <w:lang w:val="en-US"/>
              </w:rPr>
            </w:pPr>
            <w:r w:rsidRPr="002F3D7C">
              <w:rPr>
                <w:rFonts w:ascii="Arial Narrow" w:eastAsia="Calibri" w:hAnsi="Arial Narrow" w:cs="Arial Narrow"/>
                <w:b/>
                <w:bCs/>
                <w:noProof w:val="0"/>
                <w:color w:val="000000"/>
                <w:sz w:val="16"/>
                <w:szCs w:val="16"/>
                <w:lang w:val="en-US"/>
              </w:rPr>
              <w:t>Umur Piutang</w:t>
            </w:r>
          </w:p>
        </w:tc>
        <w:tc>
          <w:tcPr>
            <w:tcW w:w="1471" w:type="dxa"/>
            <w:tcBorders>
              <w:top w:val="single" w:sz="6" w:space="0" w:color="auto"/>
              <w:left w:val="single" w:sz="6" w:space="0" w:color="auto"/>
              <w:bottom w:val="nil"/>
              <w:right w:val="single" w:sz="6" w:space="0" w:color="auto"/>
            </w:tcBorders>
          </w:tcPr>
          <w:p w:rsidR="00A6716D" w:rsidRPr="002F3D7C" w:rsidRDefault="00A6716D" w:rsidP="003E3350">
            <w:pPr>
              <w:autoSpaceDE w:val="0"/>
              <w:autoSpaceDN w:val="0"/>
              <w:adjustRightInd w:val="0"/>
              <w:spacing w:before="40" w:line="276" w:lineRule="auto"/>
              <w:jc w:val="center"/>
              <w:rPr>
                <w:rFonts w:ascii="Arial Narrow" w:eastAsia="Calibri" w:hAnsi="Arial Narrow" w:cs="Arial Narrow"/>
                <w:b/>
                <w:bCs/>
                <w:noProof w:val="0"/>
                <w:color w:val="000000"/>
                <w:sz w:val="16"/>
                <w:szCs w:val="16"/>
                <w:lang w:val="en-US"/>
              </w:rPr>
            </w:pPr>
            <w:r w:rsidRPr="002F3D7C">
              <w:rPr>
                <w:rFonts w:ascii="Arial Narrow" w:eastAsia="Calibri" w:hAnsi="Arial Narrow" w:cs="Arial Narrow"/>
                <w:b/>
                <w:bCs/>
                <w:noProof w:val="0"/>
                <w:color w:val="000000"/>
                <w:sz w:val="16"/>
                <w:szCs w:val="16"/>
                <w:lang w:val="en-US"/>
              </w:rPr>
              <w:t>Jumlah Piutang</w:t>
            </w:r>
          </w:p>
        </w:tc>
        <w:tc>
          <w:tcPr>
            <w:tcW w:w="1454" w:type="dxa"/>
            <w:tcBorders>
              <w:top w:val="single" w:sz="6" w:space="0" w:color="auto"/>
              <w:left w:val="single" w:sz="6" w:space="0" w:color="auto"/>
              <w:bottom w:val="nil"/>
              <w:right w:val="single" w:sz="6" w:space="0" w:color="auto"/>
            </w:tcBorders>
          </w:tcPr>
          <w:p w:rsidR="00A6716D" w:rsidRPr="002F3D7C" w:rsidRDefault="00A6716D" w:rsidP="003E3350">
            <w:pPr>
              <w:autoSpaceDE w:val="0"/>
              <w:autoSpaceDN w:val="0"/>
              <w:adjustRightInd w:val="0"/>
              <w:spacing w:before="40" w:line="276" w:lineRule="auto"/>
              <w:jc w:val="center"/>
              <w:rPr>
                <w:rFonts w:ascii="Arial Narrow" w:eastAsia="Calibri" w:hAnsi="Arial Narrow" w:cs="Arial Narrow"/>
                <w:b/>
                <w:bCs/>
                <w:noProof w:val="0"/>
                <w:color w:val="000000"/>
                <w:sz w:val="16"/>
                <w:szCs w:val="16"/>
                <w:lang w:val="en-US"/>
              </w:rPr>
            </w:pPr>
            <w:r w:rsidRPr="002F3D7C">
              <w:rPr>
                <w:rFonts w:ascii="Arial Narrow" w:eastAsia="Calibri" w:hAnsi="Arial Narrow" w:cs="Arial Narrow"/>
                <w:b/>
                <w:bCs/>
                <w:noProof w:val="0"/>
                <w:color w:val="000000"/>
                <w:sz w:val="16"/>
                <w:szCs w:val="16"/>
                <w:lang w:val="en-US"/>
              </w:rPr>
              <w:t>Taksiran Piutang Tak Tertagih (%)</w:t>
            </w:r>
          </w:p>
        </w:tc>
        <w:tc>
          <w:tcPr>
            <w:tcW w:w="1326" w:type="dxa"/>
            <w:tcBorders>
              <w:top w:val="single" w:sz="6" w:space="0" w:color="auto"/>
              <w:left w:val="single" w:sz="6" w:space="0" w:color="auto"/>
              <w:bottom w:val="nil"/>
              <w:right w:val="single" w:sz="6" w:space="0" w:color="auto"/>
            </w:tcBorders>
          </w:tcPr>
          <w:p w:rsidR="00A6716D" w:rsidRPr="002F3D7C" w:rsidRDefault="00A6716D" w:rsidP="003E3350">
            <w:pPr>
              <w:autoSpaceDE w:val="0"/>
              <w:autoSpaceDN w:val="0"/>
              <w:adjustRightInd w:val="0"/>
              <w:spacing w:before="40" w:line="276" w:lineRule="auto"/>
              <w:jc w:val="center"/>
              <w:rPr>
                <w:rFonts w:ascii="Arial Narrow" w:eastAsia="Calibri" w:hAnsi="Arial Narrow" w:cs="Arial Narrow"/>
                <w:b/>
                <w:bCs/>
                <w:noProof w:val="0"/>
                <w:color w:val="000000"/>
                <w:sz w:val="16"/>
                <w:szCs w:val="16"/>
                <w:lang w:val="en-US"/>
              </w:rPr>
            </w:pPr>
            <w:r w:rsidRPr="002F3D7C">
              <w:rPr>
                <w:rFonts w:ascii="Arial Narrow" w:eastAsia="Calibri" w:hAnsi="Arial Narrow" w:cs="Arial Narrow"/>
                <w:b/>
                <w:bCs/>
                <w:noProof w:val="0"/>
                <w:color w:val="000000"/>
                <w:sz w:val="16"/>
                <w:szCs w:val="16"/>
                <w:lang w:val="en-US"/>
              </w:rPr>
              <w:t>Penyisihan Piutang</w:t>
            </w:r>
          </w:p>
        </w:tc>
        <w:tc>
          <w:tcPr>
            <w:tcW w:w="1428" w:type="dxa"/>
            <w:tcBorders>
              <w:top w:val="single" w:sz="6" w:space="0" w:color="auto"/>
              <w:left w:val="single" w:sz="6" w:space="0" w:color="auto"/>
              <w:bottom w:val="nil"/>
              <w:right w:val="single" w:sz="6" w:space="0" w:color="auto"/>
            </w:tcBorders>
          </w:tcPr>
          <w:p w:rsidR="00A6716D" w:rsidRPr="002F3D7C" w:rsidRDefault="00A6716D" w:rsidP="003E3350">
            <w:pPr>
              <w:autoSpaceDE w:val="0"/>
              <w:autoSpaceDN w:val="0"/>
              <w:adjustRightInd w:val="0"/>
              <w:spacing w:before="40" w:line="276" w:lineRule="auto"/>
              <w:jc w:val="center"/>
              <w:rPr>
                <w:rFonts w:ascii="Arial Narrow" w:eastAsia="Calibri" w:hAnsi="Arial Narrow" w:cs="Arial Narrow"/>
                <w:b/>
                <w:bCs/>
                <w:noProof w:val="0"/>
                <w:color w:val="000000"/>
                <w:sz w:val="16"/>
                <w:szCs w:val="16"/>
                <w:lang w:val="en-US"/>
              </w:rPr>
            </w:pPr>
            <w:r w:rsidRPr="002F3D7C">
              <w:rPr>
                <w:rFonts w:ascii="Arial Narrow" w:eastAsia="Calibri" w:hAnsi="Arial Narrow" w:cs="Arial Narrow"/>
                <w:b/>
                <w:bCs/>
                <w:noProof w:val="0"/>
                <w:color w:val="000000"/>
                <w:sz w:val="16"/>
                <w:szCs w:val="16"/>
                <w:lang w:val="en-US"/>
              </w:rPr>
              <w:t>Nilai PiutangNRV</w:t>
            </w:r>
          </w:p>
        </w:tc>
      </w:tr>
      <w:tr w:rsidR="00A6716D" w:rsidRPr="002F3D7C" w:rsidTr="00BD4E79">
        <w:trPr>
          <w:trHeight w:val="22"/>
        </w:trPr>
        <w:tc>
          <w:tcPr>
            <w:tcW w:w="1456" w:type="dxa"/>
            <w:tcBorders>
              <w:top w:val="single" w:sz="6" w:space="0" w:color="auto"/>
              <w:left w:val="single" w:sz="6" w:space="0" w:color="auto"/>
              <w:bottom w:val="single" w:sz="6" w:space="0" w:color="auto"/>
              <w:right w:val="single" w:sz="6" w:space="0" w:color="auto"/>
            </w:tcBorders>
          </w:tcPr>
          <w:p w:rsidR="00A6716D" w:rsidRPr="002F3D7C"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2F3D7C">
              <w:rPr>
                <w:rFonts w:ascii="Arial Narrow" w:eastAsia="Calibri" w:hAnsi="Arial Narrow" w:cs="Arial Narrow"/>
                <w:noProof w:val="0"/>
                <w:color w:val="000000"/>
                <w:sz w:val="16"/>
                <w:szCs w:val="16"/>
                <w:lang w:val="en-US"/>
              </w:rPr>
              <w:t xml:space="preserve"> ≤ 1 tahun </w:t>
            </w:r>
          </w:p>
        </w:tc>
        <w:tc>
          <w:tcPr>
            <w:tcW w:w="1471"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c>
          <w:tcPr>
            <w:tcW w:w="1454"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w:t>
            </w:r>
          </w:p>
        </w:tc>
        <w:tc>
          <w:tcPr>
            <w:tcW w:w="1326"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c>
          <w:tcPr>
            <w:tcW w:w="1428"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r>
      <w:tr w:rsidR="00A6716D" w:rsidRPr="002F3D7C" w:rsidTr="00BD4E79">
        <w:trPr>
          <w:trHeight w:val="22"/>
        </w:trPr>
        <w:tc>
          <w:tcPr>
            <w:tcW w:w="1456" w:type="dxa"/>
            <w:tcBorders>
              <w:top w:val="single" w:sz="6" w:space="0" w:color="auto"/>
              <w:left w:val="single" w:sz="6" w:space="0" w:color="auto"/>
              <w:bottom w:val="single" w:sz="6" w:space="0" w:color="auto"/>
              <w:right w:val="single" w:sz="6" w:space="0" w:color="auto"/>
            </w:tcBorders>
          </w:tcPr>
          <w:p w:rsidR="00A6716D" w:rsidRPr="002F3D7C"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2F3D7C">
              <w:rPr>
                <w:rFonts w:ascii="Arial Narrow" w:eastAsia="Calibri" w:hAnsi="Arial Narrow" w:cs="Arial Narrow"/>
                <w:noProof w:val="0"/>
                <w:color w:val="000000"/>
                <w:sz w:val="16"/>
                <w:szCs w:val="16"/>
                <w:lang w:val="en-US"/>
              </w:rPr>
              <w:t xml:space="preserve">&gt;1 - 2 tahun </w:t>
            </w:r>
          </w:p>
        </w:tc>
        <w:tc>
          <w:tcPr>
            <w:tcW w:w="1471"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c>
          <w:tcPr>
            <w:tcW w:w="1454"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50</w:t>
            </w:r>
          </w:p>
        </w:tc>
        <w:tc>
          <w:tcPr>
            <w:tcW w:w="1326"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c>
          <w:tcPr>
            <w:tcW w:w="1428"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r>
      <w:tr w:rsidR="00A6716D" w:rsidRPr="002F3D7C" w:rsidTr="00BD4E79">
        <w:trPr>
          <w:trHeight w:val="22"/>
        </w:trPr>
        <w:tc>
          <w:tcPr>
            <w:tcW w:w="1456" w:type="dxa"/>
            <w:tcBorders>
              <w:top w:val="single" w:sz="6" w:space="0" w:color="auto"/>
              <w:left w:val="single" w:sz="6" w:space="0" w:color="auto"/>
              <w:bottom w:val="single" w:sz="6" w:space="0" w:color="auto"/>
              <w:right w:val="single" w:sz="6" w:space="0" w:color="auto"/>
            </w:tcBorders>
          </w:tcPr>
          <w:p w:rsidR="00A6716D" w:rsidRPr="002F3D7C"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2F3D7C">
              <w:rPr>
                <w:rFonts w:ascii="Arial Narrow" w:eastAsia="Calibri" w:hAnsi="Arial Narrow" w:cs="Arial Narrow"/>
                <w:noProof w:val="0"/>
                <w:color w:val="000000"/>
                <w:sz w:val="16"/>
                <w:szCs w:val="16"/>
                <w:lang w:val="en-US"/>
              </w:rPr>
              <w:t xml:space="preserve">&gt;2 - &lt; 5 tahun </w:t>
            </w:r>
          </w:p>
        </w:tc>
        <w:tc>
          <w:tcPr>
            <w:tcW w:w="1471"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c>
          <w:tcPr>
            <w:tcW w:w="1454"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70</w:t>
            </w:r>
          </w:p>
        </w:tc>
        <w:tc>
          <w:tcPr>
            <w:tcW w:w="1326"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c>
          <w:tcPr>
            <w:tcW w:w="1428"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r>
      <w:tr w:rsidR="00A6716D" w:rsidRPr="002F3D7C" w:rsidTr="00BD4E79">
        <w:trPr>
          <w:trHeight w:val="22"/>
        </w:trPr>
        <w:tc>
          <w:tcPr>
            <w:tcW w:w="1456" w:type="dxa"/>
            <w:tcBorders>
              <w:top w:val="single" w:sz="6" w:space="0" w:color="auto"/>
              <w:left w:val="single" w:sz="6" w:space="0" w:color="auto"/>
              <w:bottom w:val="single" w:sz="6" w:space="0" w:color="auto"/>
              <w:right w:val="single" w:sz="6" w:space="0" w:color="auto"/>
            </w:tcBorders>
          </w:tcPr>
          <w:p w:rsidR="00A6716D" w:rsidRPr="002F3D7C" w:rsidRDefault="00A6716D" w:rsidP="003E3350">
            <w:pPr>
              <w:autoSpaceDE w:val="0"/>
              <w:autoSpaceDN w:val="0"/>
              <w:adjustRightInd w:val="0"/>
              <w:spacing w:before="40" w:line="276" w:lineRule="auto"/>
              <w:rPr>
                <w:rFonts w:ascii="Arial Narrow" w:eastAsia="Calibri" w:hAnsi="Arial Narrow" w:cs="Arial Narrow"/>
                <w:noProof w:val="0"/>
                <w:color w:val="000000"/>
                <w:sz w:val="16"/>
                <w:szCs w:val="16"/>
                <w:lang w:val="en-US"/>
              </w:rPr>
            </w:pPr>
            <w:r w:rsidRPr="002F3D7C">
              <w:rPr>
                <w:rFonts w:ascii="Arial Narrow" w:eastAsia="Calibri" w:hAnsi="Arial Narrow" w:cs="Arial Narrow"/>
                <w:noProof w:val="0"/>
                <w:color w:val="000000"/>
                <w:sz w:val="16"/>
                <w:szCs w:val="16"/>
                <w:lang w:val="en-US"/>
              </w:rPr>
              <w:t xml:space="preserve"> ≥ 5 tahun </w:t>
            </w:r>
          </w:p>
        </w:tc>
        <w:tc>
          <w:tcPr>
            <w:tcW w:w="1471"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5.718.850,00</w:t>
            </w:r>
          </w:p>
        </w:tc>
        <w:tc>
          <w:tcPr>
            <w:tcW w:w="1454"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100</w:t>
            </w:r>
          </w:p>
        </w:tc>
        <w:tc>
          <w:tcPr>
            <w:tcW w:w="1326"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5.718.850,00</w:t>
            </w:r>
          </w:p>
        </w:tc>
        <w:tc>
          <w:tcPr>
            <w:tcW w:w="1428"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0,00</w:t>
            </w:r>
          </w:p>
        </w:tc>
      </w:tr>
      <w:tr w:rsidR="00A6716D" w:rsidRPr="002F3D7C" w:rsidTr="00BD4E79">
        <w:trPr>
          <w:trHeight w:val="22"/>
        </w:trPr>
        <w:tc>
          <w:tcPr>
            <w:tcW w:w="1456" w:type="dxa"/>
            <w:tcBorders>
              <w:top w:val="single" w:sz="6" w:space="0" w:color="auto"/>
              <w:left w:val="single" w:sz="6" w:space="0" w:color="auto"/>
              <w:bottom w:val="single" w:sz="6" w:space="0" w:color="auto"/>
              <w:right w:val="single" w:sz="6" w:space="0" w:color="auto"/>
            </w:tcBorders>
          </w:tcPr>
          <w:p w:rsidR="00A6716D" w:rsidRPr="002F3D7C" w:rsidRDefault="00A6716D" w:rsidP="003E3350">
            <w:pPr>
              <w:autoSpaceDE w:val="0"/>
              <w:autoSpaceDN w:val="0"/>
              <w:adjustRightInd w:val="0"/>
              <w:spacing w:before="40" w:line="276" w:lineRule="auto"/>
              <w:rPr>
                <w:rFonts w:ascii="Arial Narrow" w:eastAsia="Calibri" w:hAnsi="Arial Narrow" w:cs="Arial Narrow"/>
                <w:b/>
                <w:bCs/>
                <w:noProof w:val="0"/>
                <w:color w:val="000000"/>
                <w:sz w:val="16"/>
                <w:szCs w:val="16"/>
                <w:lang w:val="en-US"/>
              </w:rPr>
            </w:pPr>
            <w:r w:rsidRPr="002F3D7C">
              <w:rPr>
                <w:rFonts w:ascii="Arial Narrow" w:eastAsia="Calibri" w:hAnsi="Arial Narrow" w:cs="Arial Narrow"/>
                <w:b/>
                <w:bCs/>
                <w:noProof w:val="0"/>
                <w:color w:val="000000"/>
                <w:sz w:val="16"/>
                <w:szCs w:val="16"/>
                <w:lang w:val="en-US"/>
              </w:rPr>
              <w:t xml:space="preserve"> Jumlah</w:t>
            </w:r>
          </w:p>
        </w:tc>
        <w:tc>
          <w:tcPr>
            <w:tcW w:w="1471"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b/>
                <w:noProof w:val="0"/>
                <w:color w:val="000000"/>
                <w:sz w:val="16"/>
                <w:szCs w:val="16"/>
              </w:rPr>
            </w:pPr>
            <w:r w:rsidRPr="00EB662C">
              <w:rPr>
                <w:rFonts w:ascii="Arial Narrow" w:eastAsia="Calibri" w:hAnsi="Arial Narrow" w:cs="Arial Narrow"/>
                <w:b/>
                <w:noProof w:val="0"/>
                <w:color w:val="000000"/>
                <w:sz w:val="16"/>
                <w:szCs w:val="16"/>
              </w:rPr>
              <w:t>5.718.850,00</w:t>
            </w:r>
          </w:p>
        </w:tc>
        <w:tc>
          <w:tcPr>
            <w:tcW w:w="1454"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b/>
                <w:noProof w:val="0"/>
                <w:color w:val="000000"/>
                <w:sz w:val="16"/>
                <w:szCs w:val="16"/>
              </w:rPr>
            </w:pPr>
          </w:p>
        </w:tc>
        <w:tc>
          <w:tcPr>
            <w:tcW w:w="1326"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b/>
                <w:noProof w:val="0"/>
                <w:color w:val="000000"/>
                <w:sz w:val="16"/>
                <w:szCs w:val="16"/>
              </w:rPr>
            </w:pPr>
            <w:r w:rsidRPr="00EB662C">
              <w:rPr>
                <w:rFonts w:ascii="Arial Narrow" w:eastAsia="Calibri" w:hAnsi="Arial Narrow" w:cs="Arial Narrow"/>
                <w:b/>
                <w:noProof w:val="0"/>
                <w:color w:val="000000"/>
                <w:sz w:val="16"/>
                <w:szCs w:val="16"/>
              </w:rPr>
              <w:t>5.718.850,00</w:t>
            </w:r>
          </w:p>
        </w:tc>
        <w:tc>
          <w:tcPr>
            <w:tcW w:w="1428" w:type="dxa"/>
            <w:tcBorders>
              <w:top w:val="single" w:sz="6" w:space="0" w:color="auto"/>
              <w:left w:val="single" w:sz="6" w:space="0" w:color="auto"/>
              <w:bottom w:val="single" w:sz="6" w:space="0" w:color="auto"/>
              <w:right w:val="single" w:sz="6" w:space="0" w:color="auto"/>
            </w:tcBorders>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b/>
                <w:noProof w:val="0"/>
                <w:color w:val="000000"/>
                <w:sz w:val="16"/>
                <w:szCs w:val="16"/>
              </w:rPr>
            </w:pPr>
            <w:r w:rsidRPr="00EB662C">
              <w:rPr>
                <w:rFonts w:ascii="Arial Narrow" w:eastAsia="Calibri" w:hAnsi="Arial Narrow" w:cs="Arial Narrow"/>
                <w:b/>
                <w:noProof w:val="0"/>
                <w:color w:val="000000"/>
                <w:sz w:val="16"/>
                <w:szCs w:val="16"/>
              </w:rPr>
              <w:t>0,00</w:t>
            </w:r>
          </w:p>
        </w:tc>
      </w:tr>
    </w:tbl>
    <w:p w:rsidR="00A6716D" w:rsidRDefault="00A6716D" w:rsidP="005A6082">
      <w:pPr>
        <w:pStyle w:val="ListParagraph"/>
        <w:widowControl w:val="0"/>
        <w:numPr>
          <w:ilvl w:val="0"/>
          <w:numId w:val="231"/>
        </w:numPr>
        <w:autoSpaceDE w:val="0"/>
        <w:autoSpaceDN w:val="0"/>
        <w:adjustRightInd w:val="0"/>
        <w:spacing w:before="120" w:after="60" w:line="280" w:lineRule="exact"/>
        <w:ind w:left="1134" w:hanging="283"/>
        <w:jc w:val="both"/>
        <w:rPr>
          <w:b/>
          <w:sz w:val="22"/>
          <w:szCs w:val="22"/>
        </w:rPr>
      </w:pPr>
      <w:r w:rsidRPr="0024522D">
        <w:rPr>
          <w:b/>
          <w:sz w:val="22"/>
          <w:szCs w:val="22"/>
        </w:rPr>
        <w:t>Pajak Reklame</w:t>
      </w:r>
    </w:p>
    <w:tbl>
      <w:tblPr>
        <w:tblW w:w="7091" w:type="dxa"/>
        <w:tblInd w:w="1242" w:type="dxa"/>
        <w:tblLook w:val="04A0"/>
      </w:tblPr>
      <w:tblGrid>
        <w:gridCol w:w="1450"/>
        <w:gridCol w:w="1449"/>
        <w:gridCol w:w="1450"/>
        <w:gridCol w:w="1371"/>
        <w:gridCol w:w="1371"/>
      </w:tblGrid>
      <w:tr w:rsidR="00A6716D" w:rsidRPr="002F3D7C" w:rsidTr="00BD4E79">
        <w:trPr>
          <w:trHeight w:val="312"/>
        </w:trPr>
        <w:tc>
          <w:tcPr>
            <w:tcW w:w="1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F3D7C" w:rsidRDefault="00A6716D" w:rsidP="003E3350">
            <w:pPr>
              <w:spacing w:before="40" w:line="276" w:lineRule="auto"/>
              <w:rPr>
                <w:rFonts w:ascii="Arial Narrow" w:hAnsi="Arial Narrow"/>
                <w:b/>
                <w:bCs/>
                <w:noProof w:val="0"/>
                <w:color w:val="000000"/>
                <w:sz w:val="16"/>
                <w:szCs w:val="16"/>
                <w:lang w:val="en-US"/>
              </w:rPr>
            </w:pPr>
            <w:r w:rsidRPr="002F3D7C">
              <w:rPr>
                <w:rFonts w:ascii="Arial Narrow" w:hAnsi="Arial Narrow"/>
                <w:b/>
                <w:bCs/>
                <w:noProof w:val="0"/>
                <w:color w:val="000000"/>
                <w:sz w:val="16"/>
                <w:szCs w:val="16"/>
                <w:lang w:val="en-US"/>
              </w:rPr>
              <w:t>Umur Piutang</w:t>
            </w:r>
          </w:p>
        </w:tc>
        <w:tc>
          <w:tcPr>
            <w:tcW w:w="1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F3D7C" w:rsidRDefault="00A6716D" w:rsidP="003E3350">
            <w:pPr>
              <w:spacing w:before="40" w:line="276" w:lineRule="auto"/>
              <w:jc w:val="center"/>
              <w:rPr>
                <w:rFonts w:ascii="Arial Narrow" w:hAnsi="Arial Narrow"/>
                <w:b/>
                <w:bCs/>
                <w:noProof w:val="0"/>
                <w:color w:val="000000"/>
                <w:sz w:val="16"/>
                <w:szCs w:val="16"/>
                <w:lang w:val="en-US"/>
              </w:rPr>
            </w:pPr>
            <w:r w:rsidRPr="002F3D7C">
              <w:rPr>
                <w:rFonts w:ascii="Arial Narrow" w:hAnsi="Arial Narrow"/>
                <w:b/>
                <w:bCs/>
                <w:noProof w:val="0"/>
                <w:color w:val="000000"/>
                <w:sz w:val="16"/>
                <w:szCs w:val="16"/>
                <w:lang w:val="en-US"/>
              </w:rPr>
              <w:t>Jumlah Piutang</w:t>
            </w:r>
          </w:p>
        </w:tc>
        <w:tc>
          <w:tcPr>
            <w:tcW w:w="1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F3D7C" w:rsidRDefault="00A6716D" w:rsidP="003E3350">
            <w:pPr>
              <w:spacing w:before="40" w:line="276" w:lineRule="auto"/>
              <w:jc w:val="center"/>
              <w:rPr>
                <w:rFonts w:ascii="Arial Narrow" w:hAnsi="Arial Narrow"/>
                <w:b/>
                <w:bCs/>
                <w:noProof w:val="0"/>
                <w:color w:val="000000"/>
                <w:sz w:val="16"/>
                <w:szCs w:val="16"/>
                <w:lang w:val="en-US"/>
              </w:rPr>
            </w:pPr>
            <w:r w:rsidRPr="002F3D7C">
              <w:rPr>
                <w:rFonts w:ascii="Arial Narrow" w:hAnsi="Arial Narrow"/>
                <w:b/>
                <w:bCs/>
                <w:noProof w:val="0"/>
                <w:color w:val="000000"/>
                <w:sz w:val="16"/>
                <w:szCs w:val="16"/>
                <w:lang w:val="en-US"/>
              </w:rPr>
              <w:t>Taksiran Piutang Tak Tertagih (%)</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F3D7C" w:rsidRDefault="00A6716D" w:rsidP="003E3350">
            <w:pPr>
              <w:spacing w:before="40" w:line="276" w:lineRule="auto"/>
              <w:jc w:val="center"/>
              <w:rPr>
                <w:rFonts w:ascii="Arial Narrow" w:hAnsi="Arial Narrow"/>
                <w:b/>
                <w:bCs/>
                <w:noProof w:val="0"/>
                <w:color w:val="000000"/>
                <w:sz w:val="16"/>
                <w:szCs w:val="16"/>
                <w:lang w:val="en-US"/>
              </w:rPr>
            </w:pPr>
            <w:r w:rsidRPr="002F3D7C">
              <w:rPr>
                <w:rFonts w:ascii="Arial Narrow" w:hAnsi="Arial Narrow"/>
                <w:b/>
                <w:bCs/>
                <w:noProof w:val="0"/>
                <w:color w:val="000000"/>
                <w:sz w:val="16"/>
                <w:szCs w:val="16"/>
                <w:lang w:val="en-US"/>
              </w:rPr>
              <w:t>Penyisihan Piutang</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F3D7C" w:rsidRDefault="00A6716D" w:rsidP="003E3350">
            <w:pPr>
              <w:spacing w:before="40" w:line="276" w:lineRule="auto"/>
              <w:jc w:val="center"/>
              <w:rPr>
                <w:rFonts w:ascii="Arial Narrow" w:hAnsi="Arial Narrow"/>
                <w:b/>
                <w:bCs/>
                <w:noProof w:val="0"/>
                <w:color w:val="000000"/>
                <w:sz w:val="16"/>
                <w:szCs w:val="16"/>
                <w:lang w:val="en-US"/>
              </w:rPr>
            </w:pPr>
            <w:r w:rsidRPr="002F3D7C">
              <w:rPr>
                <w:rFonts w:ascii="Arial Narrow" w:hAnsi="Arial Narrow"/>
                <w:b/>
                <w:bCs/>
                <w:noProof w:val="0"/>
                <w:color w:val="000000"/>
                <w:sz w:val="16"/>
                <w:szCs w:val="16"/>
                <w:lang w:val="en-US"/>
              </w:rPr>
              <w:t>Nilai PiutangNRV</w:t>
            </w:r>
          </w:p>
        </w:tc>
      </w:tr>
      <w:tr w:rsidR="00A6716D" w:rsidRPr="002F3D7C" w:rsidTr="00BD4E79">
        <w:trPr>
          <w:trHeight w:val="357"/>
        </w:trPr>
        <w:tc>
          <w:tcPr>
            <w:tcW w:w="1450" w:type="dxa"/>
            <w:vMerge/>
            <w:tcBorders>
              <w:top w:val="single" w:sz="4" w:space="0" w:color="auto"/>
              <w:left w:val="single" w:sz="4" w:space="0" w:color="auto"/>
              <w:bottom w:val="single" w:sz="4" w:space="0" w:color="000000"/>
              <w:right w:val="single" w:sz="4" w:space="0" w:color="auto"/>
            </w:tcBorders>
            <w:vAlign w:val="center"/>
            <w:hideMark/>
          </w:tcPr>
          <w:p w:rsidR="00A6716D" w:rsidRPr="002F3D7C" w:rsidRDefault="00A6716D" w:rsidP="003E3350">
            <w:pPr>
              <w:spacing w:before="40" w:line="276" w:lineRule="auto"/>
              <w:rPr>
                <w:rFonts w:ascii="Arial Narrow" w:hAnsi="Arial Narrow"/>
                <w:b/>
                <w:bCs/>
                <w:noProof w:val="0"/>
                <w:color w:val="000000"/>
                <w:sz w:val="16"/>
                <w:szCs w:val="16"/>
                <w:lang w:val="en-US"/>
              </w:rPr>
            </w:pPr>
          </w:p>
        </w:tc>
        <w:tc>
          <w:tcPr>
            <w:tcW w:w="1449" w:type="dxa"/>
            <w:vMerge/>
            <w:tcBorders>
              <w:top w:val="single" w:sz="4" w:space="0" w:color="auto"/>
              <w:left w:val="single" w:sz="4" w:space="0" w:color="auto"/>
              <w:bottom w:val="single" w:sz="4" w:space="0" w:color="000000"/>
              <w:right w:val="single" w:sz="4" w:space="0" w:color="auto"/>
            </w:tcBorders>
            <w:vAlign w:val="center"/>
            <w:hideMark/>
          </w:tcPr>
          <w:p w:rsidR="00A6716D" w:rsidRPr="002F3D7C" w:rsidRDefault="00A6716D" w:rsidP="003E3350">
            <w:pPr>
              <w:spacing w:before="40" w:line="276" w:lineRule="auto"/>
              <w:rPr>
                <w:rFonts w:ascii="Arial Narrow" w:hAnsi="Arial Narrow"/>
                <w:b/>
                <w:bCs/>
                <w:noProof w:val="0"/>
                <w:color w:val="000000"/>
                <w:sz w:val="16"/>
                <w:szCs w:val="16"/>
                <w:lang w:val="en-US"/>
              </w:rPr>
            </w:pPr>
          </w:p>
        </w:tc>
        <w:tc>
          <w:tcPr>
            <w:tcW w:w="1450" w:type="dxa"/>
            <w:vMerge/>
            <w:tcBorders>
              <w:top w:val="single" w:sz="4" w:space="0" w:color="auto"/>
              <w:left w:val="single" w:sz="4" w:space="0" w:color="auto"/>
              <w:bottom w:val="single" w:sz="4" w:space="0" w:color="000000"/>
              <w:right w:val="single" w:sz="4" w:space="0" w:color="auto"/>
            </w:tcBorders>
            <w:vAlign w:val="center"/>
            <w:hideMark/>
          </w:tcPr>
          <w:p w:rsidR="00A6716D" w:rsidRPr="002F3D7C" w:rsidRDefault="00A6716D" w:rsidP="003E3350">
            <w:pPr>
              <w:spacing w:before="40" w:line="276" w:lineRule="auto"/>
              <w:rPr>
                <w:rFonts w:ascii="Arial Narrow" w:hAnsi="Arial Narrow"/>
                <w:b/>
                <w:bCs/>
                <w:noProof w:val="0"/>
                <w:color w:val="000000"/>
                <w:sz w:val="16"/>
                <w:szCs w:val="16"/>
                <w:lang w:val="en-US"/>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A6716D" w:rsidRPr="002F3D7C" w:rsidRDefault="00A6716D" w:rsidP="003E3350">
            <w:pPr>
              <w:spacing w:before="40" w:line="276" w:lineRule="auto"/>
              <w:rPr>
                <w:rFonts w:ascii="Arial Narrow" w:hAnsi="Arial Narrow"/>
                <w:b/>
                <w:bCs/>
                <w:noProof w:val="0"/>
                <w:color w:val="000000"/>
                <w:sz w:val="16"/>
                <w:szCs w:val="16"/>
                <w:lang w:val="en-US"/>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A6716D" w:rsidRPr="002F3D7C" w:rsidRDefault="00A6716D" w:rsidP="003E3350">
            <w:pPr>
              <w:spacing w:before="40" w:line="276" w:lineRule="auto"/>
              <w:rPr>
                <w:rFonts w:ascii="Arial Narrow" w:hAnsi="Arial Narrow"/>
                <w:b/>
                <w:bCs/>
                <w:noProof w:val="0"/>
                <w:color w:val="000000"/>
                <w:sz w:val="16"/>
                <w:szCs w:val="16"/>
                <w:lang w:val="en-US"/>
              </w:rPr>
            </w:pPr>
          </w:p>
        </w:tc>
      </w:tr>
      <w:tr w:rsidR="00A6716D" w:rsidRPr="002F3D7C" w:rsidTr="00BD4E79">
        <w:trPr>
          <w:trHeight w:val="26"/>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F3D7C" w:rsidRDefault="00A6716D" w:rsidP="003E3350">
            <w:pPr>
              <w:spacing w:before="40" w:line="276" w:lineRule="auto"/>
              <w:rPr>
                <w:rFonts w:ascii="Arial Narrow" w:hAnsi="Arial Narrow"/>
                <w:noProof w:val="0"/>
                <w:sz w:val="16"/>
                <w:szCs w:val="16"/>
                <w:lang w:val="en-US"/>
              </w:rPr>
            </w:pPr>
            <w:r w:rsidRPr="002F3D7C">
              <w:rPr>
                <w:rFonts w:ascii="Arial Narrow" w:hAnsi="Arial Narrow"/>
                <w:noProof w:val="0"/>
                <w:sz w:val="16"/>
                <w:szCs w:val="16"/>
                <w:lang w:val="en-US"/>
              </w:rPr>
              <w:t xml:space="preserve"> ≤ 1 tahun </w:t>
            </w:r>
          </w:p>
        </w:tc>
        <w:tc>
          <w:tcPr>
            <w:tcW w:w="1449"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442.800,00</w:t>
            </w:r>
          </w:p>
        </w:tc>
        <w:tc>
          <w:tcPr>
            <w:tcW w:w="1450"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w:t>
            </w: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442.800,00</w:t>
            </w:r>
          </w:p>
        </w:tc>
      </w:tr>
      <w:tr w:rsidR="00A6716D" w:rsidRPr="002F3D7C" w:rsidTr="00BD4E79">
        <w:trPr>
          <w:trHeight w:val="26"/>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F3D7C" w:rsidRDefault="00A6716D" w:rsidP="003E3350">
            <w:pPr>
              <w:spacing w:before="40" w:line="276" w:lineRule="auto"/>
              <w:rPr>
                <w:rFonts w:ascii="Arial Narrow" w:hAnsi="Arial Narrow"/>
                <w:noProof w:val="0"/>
                <w:sz w:val="16"/>
                <w:szCs w:val="16"/>
                <w:lang w:val="en-US"/>
              </w:rPr>
            </w:pPr>
            <w:r w:rsidRPr="002F3D7C">
              <w:rPr>
                <w:rFonts w:ascii="Arial Narrow" w:hAnsi="Arial Narrow"/>
                <w:noProof w:val="0"/>
                <w:sz w:val="16"/>
                <w:szCs w:val="16"/>
                <w:lang w:val="en-US"/>
              </w:rPr>
              <w:t xml:space="preserve">&gt;1 -3 tahun </w:t>
            </w:r>
          </w:p>
        </w:tc>
        <w:tc>
          <w:tcPr>
            <w:tcW w:w="1449"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115.200,00</w:t>
            </w:r>
          </w:p>
        </w:tc>
        <w:tc>
          <w:tcPr>
            <w:tcW w:w="1450"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30</w:t>
            </w: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34.560,00</w:t>
            </w: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80.640,00</w:t>
            </w:r>
          </w:p>
        </w:tc>
      </w:tr>
      <w:tr w:rsidR="00A6716D" w:rsidRPr="002F3D7C" w:rsidTr="00BD4E79">
        <w:trPr>
          <w:trHeight w:val="26"/>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F3D7C" w:rsidRDefault="00A6716D" w:rsidP="003E3350">
            <w:pPr>
              <w:spacing w:before="40" w:line="276" w:lineRule="auto"/>
              <w:rPr>
                <w:rFonts w:ascii="Arial Narrow" w:hAnsi="Arial Narrow"/>
                <w:noProof w:val="0"/>
                <w:sz w:val="16"/>
                <w:szCs w:val="16"/>
                <w:lang w:val="en-US"/>
              </w:rPr>
            </w:pPr>
            <w:r w:rsidRPr="002F3D7C">
              <w:rPr>
                <w:rFonts w:ascii="Arial Narrow" w:hAnsi="Arial Narrow"/>
                <w:noProof w:val="0"/>
                <w:sz w:val="16"/>
                <w:szCs w:val="16"/>
                <w:lang w:val="en-US"/>
              </w:rPr>
              <w:t xml:space="preserve">&gt;3 - &lt; 5 tahun </w:t>
            </w:r>
          </w:p>
        </w:tc>
        <w:tc>
          <w:tcPr>
            <w:tcW w:w="1449"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297.000,00</w:t>
            </w:r>
          </w:p>
        </w:tc>
        <w:tc>
          <w:tcPr>
            <w:tcW w:w="1450"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70</w:t>
            </w: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207.900,00</w:t>
            </w: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89.100,00</w:t>
            </w:r>
          </w:p>
        </w:tc>
      </w:tr>
      <w:tr w:rsidR="00A6716D" w:rsidRPr="002F3D7C" w:rsidTr="00BD4E79">
        <w:trPr>
          <w:trHeight w:val="26"/>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F3D7C" w:rsidRDefault="00A6716D" w:rsidP="003E3350">
            <w:pPr>
              <w:spacing w:before="40" w:line="276" w:lineRule="auto"/>
              <w:rPr>
                <w:rFonts w:ascii="Arial Narrow" w:hAnsi="Arial Narrow"/>
                <w:noProof w:val="0"/>
                <w:sz w:val="16"/>
                <w:szCs w:val="16"/>
                <w:lang w:val="en-US"/>
              </w:rPr>
            </w:pPr>
            <w:r w:rsidRPr="002F3D7C">
              <w:rPr>
                <w:rFonts w:ascii="Arial Narrow" w:hAnsi="Arial Narrow"/>
                <w:noProof w:val="0"/>
                <w:sz w:val="16"/>
                <w:szCs w:val="16"/>
                <w:lang w:val="en-US"/>
              </w:rPr>
              <w:t xml:space="preserve"> ≥ 5 tahun </w:t>
            </w:r>
          </w:p>
        </w:tc>
        <w:tc>
          <w:tcPr>
            <w:tcW w:w="1449"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865D86">
            <w:pPr>
              <w:spacing w:before="40" w:line="276" w:lineRule="auto"/>
              <w:jc w:val="right"/>
              <w:rPr>
                <w:rFonts w:ascii="Arial Narrow" w:hAnsi="Arial Narrow"/>
                <w:noProof w:val="0"/>
                <w:sz w:val="16"/>
                <w:szCs w:val="16"/>
              </w:rPr>
            </w:pPr>
            <w:r>
              <w:rPr>
                <w:rFonts w:ascii="Arial Narrow" w:hAnsi="Arial Narrow"/>
                <w:noProof w:val="0"/>
                <w:sz w:val="16"/>
                <w:szCs w:val="16"/>
              </w:rPr>
              <w:t>61.503.181,</w:t>
            </w:r>
            <w:r w:rsidR="00865D86">
              <w:rPr>
                <w:rFonts w:ascii="Arial Narrow" w:hAnsi="Arial Narrow"/>
                <w:noProof w:val="0"/>
                <w:sz w:val="16"/>
                <w:szCs w:val="16"/>
              </w:rPr>
              <w:t>5</w:t>
            </w:r>
            <w:r>
              <w:rPr>
                <w:rFonts w:ascii="Arial Narrow" w:hAnsi="Arial Narrow"/>
                <w:noProof w:val="0"/>
                <w:sz w:val="16"/>
                <w:szCs w:val="16"/>
              </w:rPr>
              <w:t>0</w:t>
            </w:r>
          </w:p>
        </w:tc>
        <w:tc>
          <w:tcPr>
            <w:tcW w:w="1450"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100</w:t>
            </w: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865D86" w:rsidP="00865D86">
            <w:pPr>
              <w:spacing w:before="40" w:line="276" w:lineRule="auto"/>
              <w:jc w:val="right"/>
              <w:rPr>
                <w:rFonts w:ascii="Arial Narrow" w:hAnsi="Arial Narrow"/>
                <w:noProof w:val="0"/>
                <w:sz w:val="16"/>
                <w:szCs w:val="16"/>
              </w:rPr>
            </w:pPr>
            <w:r>
              <w:rPr>
                <w:rFonts w:ascii="Arial Narrow" w:hAnsi="Arial Narrow"/>
                <w:noProof w:val="0"/>
                <w:sz w:val="16"/>
                <w:szCs w:val="16"/>
              </w:rPr>
              <w:t>61.503.181,</w:t>
            </w:r>
            <w:r w:rsidR="00A6716D">
              <w:rPr>
                <w:rFonts w:ascii="Arial Narrow" w:hAnsi="Arial Narrow"/>
                <w:noProof w:val="0"/>
                <w:sz w:val="16"/>
                <w:szCs w:val="16"/>
              </w:rPr>
              <w:t>50</w:t>
            </w: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2F3D7C" w:rsidTr="00BD4E79">
        <w:trPr>
          <w:trHeight w:val="26"/>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F3D7C" w:rsidRDefault="00A6716D" w:rsidP="003E3350">
            <w:pPr>
              <w:spacing w:before="40" w:line="276" w:lineRule="auto"/>
              <w:rPr>
                <w:rFonts w:ascii="Arial Narrow" w:hAnsi="Arial Narrow"/>
                <w:b/>
                <w:bCs/>
                <w:noProof w:val="0"/>
                <w:sz w:val="16"/>
                <w:szCs w:val="16"/>
                <w:lang w:val="en-US"/>
              </w:rPr>
            </w:pPr>
            <w:r w:rsidRPr="002F3D7C">
              <w:rPr>
                <w:rFonts w:ascii="Arial Narrow" w:hAnsi="Arial Narrow"/>
                <w:b/>
                <w:bCs/>
                <w:noProof w:val="0"/>
                <w:sz w:val="16"/>
                <w:szCs w:val="16"/>
                <w:lang w:val="en-US"/>
              </w:rPr>
              <w:t xml:space="preserve"> Jumlah</w:t>
            </w:r>
          </w:p>
        </w:tc>
        <w:tc>
          <w:tcPr>
            <w:tcW w:w="1449"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62.358.181,50</w:t>
            </w:r>
          </w:p>
        </w:tc>
        <w:tc>
          <w:tcPr>
            <w:tcW w:w="1450" w:type="dxa"/>
            <w:tcBorders>
              <w:top w:val="nil"/>
              <w:left w:val="nil"/>
              <w:bottom w:val="single" w:sz="4" w:space="0" w:color="auto"/>
              <w:right w:val="single" w:sz="4" w:space="0" w:color="auto"/>
            </w:tcBorders>
            <w:shd w:val="clear" w:color="auto" w:fill="auto"/>
            <w:noWrap/>
            <w:vAlign w:val="bottom"/>
            <w:hideMark/>
          </w:tcPr>
          <w:p w:rsidR="00A6716D" w:rsidRPr="002F3D7C" w:rsidRDefault="00A6716D" w:rsidP="003E3350">
            <w:pPr>
              <w:spacing w:before="40" w:line="276" w:lineRule="auto"/>
              <w:rPr>
                <w:rFonts w:ascii="Arial Narrow" w:hAnsi="Arial Narrow"/>
                <w:b/>
                <w:bCs/>
                <w:noProof w:val="0"/>
                <w:sz w:val="16"/>
                <w:szCs w:val="16"/>
                <w:lang w:val="en-US"/>
              </w:rPr>
            </w:pP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865D86">
            <w:pPr>
              <w:spacing w:before="40" w:line="276" w:lineRule="auto"/>
              <w:jc w:val="right"/>
              <w:rPr>
                <w:rFonts w:ascii="Arial Narrow" w:hAnsi="Arial Narrow"/>
                <w:b/>
                <w:bCs/>
                <w:noProof w:val="0"/>
                <w:sz w:val="16"/>
                <w:szCs w:val="16"/>
              </w:rPr>
            </w:pPr>
            <w:r>
              <w:rPr>
                <w:rFonts w:ascii="Arial Narrow" w:hAnsi="Arial Narrow"/>
                <w:b/>
                <w:bCs/>
                <w:noProof w:val="0"/>
                <w:sz w:val="16"/>
                <w:szCs w:val="16"/>
              </w:rPr>
              <w:t>61.745.641,50</w:t>
            </w:r>
          </w:p>
        </w:tc>
        <w:tc>
          <w:tcPr>
            <w:tcW w:w="1371" w:type="dxa"/>
            <w:tcBorders>
              <w:top w:val="nil"/>
              <w:left w:val="nil"/>
              <w:bottom w:val="single" w:sz="4" w:space="0" w:color="auto"/>
              <w:right w:val="single" w:sz="4" w:space="0" w:color="auto"/>
            </w:tcBorders>
            <w:shd w:val="clear" w:color="auto" w:fill="auto"/>
            <w:noWrap/>
            <w:vAlign w:val="bottom"/>
            <w:hideMark/>
          </w:tcPr>
          <w:p w:rsidR="00A6716D" w:rsidRPr="00EB662C"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612.540,00</w:t>
            </w:r>
          </w:p>
        </w:tc>
      </w:tr>
    </w:tbl>
    <w:p w:rsidR="00A6716D" w:rsidRDefault="00A6716D" w:rsidP="005A6082">
      <w:pPr>
        <w:pStyle w:val="ListParagraph"/>
        <w:widowControl w:val="0"/>
        <w:numPr>
          <w:ilvl w:val="0"/>
          <w:numId w:val="231"/>
        </w:numPr>
        <w:autoSpaceDE w:val="0"/>
        <w:autoSpaceDN w:val="0"/>
        <w:adjustRightInd w:val="0"/>
        <w:spacing w:before="120" w:after="60" w:line="280" w:lineRule="exact"/>
        <w:ind w:left="1134" w:hanging="283"/>
        <w:jc w:val="both"/>
        <w:rPr>
          <w:b/>
          <w:sz w:val="22"/>
          <w:szCs w:val="22"/>
        </w:rPr>
      </w:pPr>
      <w:r w:rsidRPr="00A22E88">
        <w:rPr>
          <w:b/>
          <w:sz w:val="22"/>
          <w:szCs w:val="22"/>
        </w:rPr>
        <w:t>Pajak Hiburan</w:t>
      </w:r>
    </w:p>
    <w:tbl>
      <w:tblPr>
        <w:tblW w:w="7088" w:type="dxa"/>
        <w:tblInd w:w="1242" w:type="dxa"/>
        <w:tblLook w:val="04A0"/>
      </w:tblPr>
      <w:tblGrid>
        <w:gridCol w:w="1433"/>
        <w:gridCol w:w="1432"/>
        <w:gridCol w:w="1433"/>
        <w:gridCol w:w="1436"/>
        <w:gridCol w:w="1354"/>
      </w:tblGrid>
      <w:tr w:rsidR="00A6716D" w:rsidRPr="00FF7AF0" w:rsidTr="00BD4E79">
        <w:trPr>
          <w:trHeight w:val="335"/>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Umur Piutang</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Jumlah Piutang</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Taksiran Piutang Tak Tertagih (%)</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PenyisihanPiutang</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Nilai PiutangNRV</w:t>
            </w:r>
          </w:p>
        </w:tc>
      </w:tr>
      <w:tr w:rsidR="00A6716D" w:rsidRPr="00FF7AF0" w:rsidTr="00BD4E79">
        <w:trPr>
          <w:trHeight w:val="383"/>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432"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r>
      <w:tr w:rsidR="00A6716D" w:rsidRPr="00FF7AF0" w:rsidTr="00BD4E79">
        <w:trPr>
          <w:trHeight w:val="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 ≤ 1 tahun </w:t>
            </w:r>
          </w:p>
        </w:tc>
        <w:tc>
          <w:tcPr>
            <w:tcW w:w="1432" w:type="dxa"/>
            <w:tcBorders>
              <w:top w:val="nil"/>
              <w:left w:val="nil"/>
              <w:bottom w:val="single" w:sz="4" w:space="0" w:color="auto"/>
              <w:right w:val="single" w:sz="4" w:space="0" w:color="auto"/>
            </w:tcBorders>
            <w:shd w:val="clear" w:color="auto" w:fill="auto"/>
            <w:noWrap/>
            <w:hideMark/>
          </w:tcPr>
          <w:p w:rsidR="00A6716D" w:rsidRDefault="00A6716D" w:rsidP="003E3350">
            <w:pPr>
              <w:spacing w:line="276" w:lineRule="auto"/>
              <w:jc w:val="right"/>
            </w:pPr>
            <w:r w:rsidRPr="001070B2">
              <w:rPr>
                <w:rFonts w:ascii="Arial Narrow" w:hAnsi="Arial Narrow"/>
                <w:noProof w:val="0"/>
                <w:sz w:val="16"/>
                <w:szCs w:val="16"/>
              </w:rPr>
              <w:t>0,00</w:t>
            </w:r>
          </w:p>
        </w:tc>
        <w:tc>
          <w:tcPr>
            <w:tcW w:w="1433"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w:t>
            </w:r>
          </w:p>
        </w:tc>
        <w:tc>
          <w:tcPr>
            <w:tcW w:w="1436" w:type="dxa"/>
            <w:tcBorders>
              <w:top w:val="nil"/>
              <w:left w:val="nil"/>
              <w:bottom w:val="single" w:sz="4" w:space="0" w:color="auto"/>
              <w:right w:val="single" w:sz="4" w:space="0" w:color="auto"/>
            </w:tcBorders>
            <w:shd w:val="clear" w:color="auto" w:fill="auto"/>
            <w:noWrap/>
            <w:hideMark/>
          </w:tcPr>
          <w:p w:rsidR="00A6716D" w:rsidRDefault="00A6716D" w:rsidP="003E3350">
            <w:pPr>
              <w:spacing w:line="276" w:lineRule="auto"/>
              <w:jc w:val="right"/>
            </w:pPr>
            <w:r w:rsidRPr="001070B2">
              <w:rPr>
                <w:rFonts w:ascii="Arial Narrow" w:hAnsi="Arial Narrow"/>
                <w:noProof w:val="0"/>
                <w:sz w:val="16"/>
                <w:szCs w:val="16"/>
              </w:rPr>
              <w:t>0,00</w:t>
            </w:r>
          </w:p>
        </w:tc>
        <w:tc>
          <w:tcPr>
            <w:tcW w:w="1354" w:type="dxa"/>
            <w:tcBorders>
              <w:top w:val="nil"/>
              <w:left w:val="nil"/>
              <w:bottom w:val="single" w:sz="4" w:space="0" w:color="auto"/>
              <w:right w:val="single" w:sz="4" w:space="0" w:color="auto"/>
            </w:tcBorders>
            <w:shd w:val="clear" w:color="auto" w:fill="auto"/>
            <w:noWrap/>
            <w:hideMark/>
          </w:tcPr>
          <w:p w:rsidR="00A6716D" w:rsidRDefault="00A6716D" w:rsidP="003E3350">
            <w:pPr>
              <w:spacing w:line="276" w:lineRule="auto"/>
              <w:jc w:val="right"/>
            </w:pPr>
            <w:r w:rsidRPr="001070B2">
              <w:rPr>
                <w:rFonts w:ascii="Arial Narrow" w:hAnsi="Arial Narrow"/>
                <w:noProof w:val="0"/>
                <w:sz w:val="16"/>
                <w:szCs w:val="16"/>
              </w:rPr>
              <w:t>0,00</w:t>
            </w:r>
          </w:p>
        </w:tc>
      </w:tr>
      <w:tr w:rsidR="00A6716D" w:rsidRPr="00FF7AF0" w:rsidTr="00BD4E79">
        <w:trPr>
          <w:trHeight w:val="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&gt;1 - 2 tahun </w:t>
            </w:r>
          </w:p>
        </w:tc>
        <w:tc>
          <w:tcPr>
            <w:tcW w:w="1432" w:type="dxa"/>
            <w:tcBorders>
              <w:top w:val="nil"/>
              <w:left w:val="nil"/>
              <w:bottom w:val="single" w:sz="4" w:space="0" w:color="auto"/>
              <w:right w:val="single" w:sz="4" w:space="0" w:color="auto"/>
            </w:tcBorders>
            <w:shd w:val="clear" w:color="auto" w:fill="auto"/>
            <w:noWrap/>
            <w:hideMark/>
          </w:tcPr>
          <w:p w:rsidR="00A6716D" w:rsidRDefault="00A6716D" w:rsidP="003E3350">
            <w:pPr>
              <w:spacing w:line="276" w:lineRule="auto"/>
              <w:jc w:val="right"/>
            </w:pPr>
            <w:r w:rsidRPr="001070B2">
              <w:rPr>
                <w:rFonts w:ascii="Arial Narrow" w:hAnsi="Arial Narrow"/>
                <w:noProof w:val="0"/>
                <w:sz w:val="16"/>
                <w:szCs w:val="16"/>
              </w:rPr>
              <w:t>0,00</w:t>
            </w:r>
          </w:p>
        </w:tc>
        <w:tc>
          <w:tcPr>
            <w:tcW w:w="1433"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50</w:t>
            </w:r>
          </w:p>
        </w:tc>
        <w:tc>
          <w:tcPr>
            <w:tcW w:w="1436" w:type="dxa"/>
            <w:tcBorders>
              <w:top w:val="nil"/>
              <w:left w:val="nil"/>
              <w:bottom w:val="single" w:sz="4" w:space="0" w:color="auto"/>
              <w:right w:val="single" w:sz="4" w:space="0" w:color="auto"/>
            </w:tcBorders>
            <w:shd w:val="clear" w:color="auto" w:fill="auto"/>
            <w:noWrap/>
            <w:hideMark/>
          </w:tcPr>
          <w:p w:rsidR="00A6716D" w:rsidRDefault="00A6716D" w:rsidP="003E3350">
            <w:pPr>
              <w:spacing w:line="276" w:lineRule="auto"/>
              <w:jc w:val="right"/>
            </w:pPr>
            <w:r w:rsidRPr="001070B2">
              <w:rPr>
                <w:rFonts w:ascii="Arial Narrow" w:hAnsi="Arial Narrow"/>
                <w:noProof w:val="0"/>
                <w:sz w:val="16"/>
                <w:szCs w:val="16"/>
              </w:rPr>
              <w:t>0,00</w:t>
            </w:r>
          </w:p>
        </w:tc>
        <w:tc>
          <w:tcPr>
            <w:tcW w:w="1354" w:type="dxa"/>
            <w:tcBorders>
              <w:top w:val="nil"/>
              <w:left w:val="nil"/>
              <w:bottom w:val="single" w:sz="4" w:space="0" w:color="auto"/>
              <w:right w:val="single" w:sz="4" w:space="0" w:color="auto"/>
            </w:tcBorders>
            <w:shd w:val="clear" w:color="auto" w:fill="auto"/>
            <w:noWrap/>
            <w:hideMark/>
          </w:tcPr>
          <w:p w:rsidR="00A6716D" w:rsidRDefault="00A6716D" w:rsidP="003E3350">
            <w:pPr>
              <w:spacing w:line="276" w:lineRule="auto"/>
              <w:jc w:val="right"/>
            </w:pPr>
            <w:r w:rsidRPr="001070B2">
              <w:rPr>
                <w:rFonts w:ascii="Arial Narrow" w:hAnsi="Arial Narrow"/>
                <w:noProof w:val="0"/>
                <w:sz w:val="16"/>
                <w:szCs w:val="16"/>
              </w:rPr>
              <w:t>0,00</w:t>
            </w:r>
          </w:p>
        </w:tc>
      </w:tr>
      <w:tr w:rsidR="00A6716D" w:rsidRPr="00FF7AF0" w:rsidTr="00BD4E79">
        <w:trPr>
          <w:trHeight w:val="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&gt;2 - &lt; 5 tahun </w:t>
            </w:r>
          </w:p>
        </w:tc>
        <w:tc>
          <w:tcPr>
            <w:tcW w:w="1432" w:type="dxa"/>
            <w:tcBorders>
              <w:top w:val="nil"/>
              <w:left w:val="nil"/>
              <w:bottom w:val="single" w:sz="4" w:space="0" w:color="auto"/>
              <w:right w:val="single" w:sz="4" w:space="0" w:color="auto"/>
            </w:tcBorders>
            <w:shd w:val="clear" w:color="auto" w:fill="auto"/>
            <w:noWrap/>
            <w:hideMark/>
          </w:tcPr>
          <w:p w:rsidR="00A6716D" w:rsidRDefault="00A6716D" w:rsidP="003E3350">
            <w:pPr>
              <w:spacing w:line="276" w:lineRule="auto"/>
              <w:jc w:val="right"/>
            </w:pPr>
            <w:r w:rsidRPr="001070B2">
              <w:rPr>
                <w:rFonts w:ascii="Arial Narrow" w:hAnsi="Arial Narrow"/>
                <w:noProof w:val="0"/>
                <w:sz w:val="16"/>
                <w:szCs w:val="16"/>
              </w:rPr>
              <w:t>0,00</w:t>
            </w:r>
          </w:p>
        </w:tc>
        <w:tc>
          <w:tcPr>
            <w:tcW w:w="1433"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70</w:t>
            </w:r>
          </w:p>
        </w:tc>
        <w:tc>
          <w:tcPr>
            <w:tcW w:w="1436" w:type="dxa"/>
            <w:tcBorders>
              <w:top w:val="nil"/>
              <w:left w:val="nil"/>
              <w:bottom w:val="single" w:sz="4" w:space="0" w:color="auto"/>
              <w:right w:val="single" w:sz="4" w:space="0" w:color="auto"/>
            </w:tcBorders>
            <w:shd w:val="clear" w:color="auto" w:fill="auto"/>
            <w:noWrap/>
            <w:hideMark/>
          </w:tcPr>
          <w:p w:rsidR="00A6716D" w:rsidRDefault="00A6716D" w:rsidP="003E3350">
            <w:pPr>
              <w:spacing w:line="276" w:lineRule="auto"/>
              <w:jc w:val="right"/>
            </w:pPr>
            <w:r w:rsidRPr="001070B2">
              <w:rPr>
                <w:rFonts w:ascii="Arial Narrow" w:hAnsi="Arial Narrow"/>
                <w:noProof w:val="0"/>
                <w:sz w:val="16"/>
                <w:szCs w:val="16"/>
              </w:rPr>
              <w:t>0,00</w:t>
            </w:r>
          </w:p>
        </w:tc>
        <w:tc>
          <w:tcPr>
            <w:tcW w:w="1354" w:type="dxa"/>
            <w:tcBorders>
              <w:top w:val="nil"/>
              <w:left w:val="nil"/>
              <w:bottom w:val="single" w:sz="4" w:space="0" w:color="auto"/>
              <w:right w:val="single" w:sz="4" w:space="0" w:color="auto"/>
            </w:tcBorders>
            <w:shd w:val="clear" w:color="auto" w:fill="auto"/>
            <w:noWrap/>
            <w:hideMark/>
          </w:tcPr>
          <w:p w:rsidR="00A6716D" w:rsidRDefault="00A6716D" w:rsidP="003E3350">
            <w:pPr>
              <w:spacing w:line="276" w:lineRule="auto"/>
              <w:jc w:val="right"/>
            </w:pPr>
            <w:r w:rsidRPr="001070B2">
              <w:rPr>
                <w:rFonts w:ascii="Arial Narrow" w:hAnsi="Arial Narrow"/>
                <w:noProof w:val="0"/>
                <w:sz w:val="16"/>
                <w:szCs w:val="16"/>
              </w:rPr>
              <w:t>0,00</w:t>
            </w:r>
          </w:p>
        </w:tc>
      </w:tr>
      <w:tr w:rsidR="00A6716D" w:rsidRPr="00FF7AF0" w:rsidTr="00BD4E79">
        <w:trPr>
          <w:trHeight w:val="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 ≥ 5 tahun </w:t>
            </w:r>
          </w:p>
        </w:tc>
        <w:tc>
          <w:tcPr>
            <w:tcW w:w="1432"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1.325.000,00</w:t>
            </w:r>
          </w:p>
        </w:tc>
        <w:tc>
          <w:tcPr>
            <w:tcW w:w="1433"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100</w:t>
            </w:r>
          </w:p>
        </w:tc>
        <w:tc>
          <w:tcPr>
            <w:tcW w:w="1436"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1.325.000,00</w:t>
            </w:r>
          </w:p>
        </w:tc>
        <w:tc>
          <w:tcPr>
            <w:tcW w:w="1354"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FF7AF0" w:rsidTr="00BD4E79">
        <w:trPr>
          <w:trHeight w:val="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b/>
                <w:bCs/>
                <w:noProof w:val="0"/>
                <w:sz w:val="16"/>
                <w:szCs w:val="16"/>
                <w:lang w:val="en-US"/>
              </w:rPr>
            </w:pPr>
            <w:r w:rsidRPr="00FF7AF0">
              <w:rPr>
                <w:rFonts w:ascii="Arial Narrow" w:hAnsi="Arial Narrow"/>
                <w:b/>
                <w:bCs/>
                <w:noProof w:val="0"/>
                <w:sz w:val="16"/>
                <w:szCs w:val="16"/>
                <w:lang w:val="en-US"/>
              </w:rPr>
              <w:t xml:space="preserve"> Jumlah</w:t>
            </w:r>
          </w:p>
        </w:tc>
        <w:tc>
          <w:tcPr>
            <w:tcW w:w="1432"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1.325.000,00</w:t>
            </w:r>
          </w:p>
        </w:tc>
        <w:tc>
          <w:tcPr>
            <w:tcW w:w="1433" w:type="dxa"/>
            <w:tcBorders>
              <w:top w:val="nil"/>
              <w:left w:val="nil"/>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b/>
                <w:bCs/>
                <w:noProof w:val="0"/>
                <w:sz w:val="16"/>
                <w:szCs w:val="16"/>
                <w:lang w:val="en-US"/>
              </w:rPr>
            </w:pPr>
          </w:p>
        </w:tc>
        <w:tc>
          <w:tcPr>
            <w:tcW w:w="1436"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1.325.000,00</w:t>
            </w:r>
          </w:p>
        </w:tc>
        <w:tc>
          <w:tcPr>
            <w:tcW w:w="1354"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0,00</w:t>
            </w:r>
          </w:p>
        </w:tc>
      </w:tr>
    </w:tbl>
    <w:p w:rsidR="00A6716D" w:rsidRDefault="00A6716D" w:rsidP="005A6082">
      <w:pPr>
        <w:pStyle w:val="ListParagraph"/>
        <w:widowControl w:val="0"/>
        <w:numPr>
          <w:ilvl w:val="0"/>
          <w:numId w:val="231"/>
        </w:numPr>
        <w:autoSpaceDE w:val="0"/>
        <w:autoSpaceDN w:val="0"/>
        <w:adjustRightInd w:val="0"/>
        <w:spacing w:before="120" w:after="60" w:line="280" w:lineRule="exact"/>
        <w:ind w:left="1134" w:hanging="283"/>
        <w:jc w:val="both"/>
        <w:rPr>
          <w:b/>
          <w:sz w:val="22"/>
          <w:szCs w:val="22"/>
        </w:rPr>
      </w:pPr>
      <w:r w:rsidRPr="003601D3">
        <w:rPr>
          <w:b/>
          <w:sz w:val="22"/>
          <w:szCs w:val="22"/>
        </w:rPr>
        <w:lastRenderedPageBreak/>
        <w:t>Pajak Bahan Galian Gol C</w:t>
      </w:r>
    </w:p>
    <w:tbl>
      <w:tblPr>
        <w:tblW w:w="7087" w:type="dxa"/>
        <w:tblInd w:w="1242" w:type="dxa"/>
        <w:tblLook w:val="04A0"/>
      </w:tblPr>
      <w:tblGrid>
        <w:gridCol w:w="1450"/>
        <w:gridCol w:w="1449"/>
        <w:gridCol w:w="1450"/>
        <w:gridCol w:w="1369"/>
        <w:gridCol w:w="1369"/>
      </w:tblGrid>
      <w:tr w:rsidR="00A6716D" w:rsidRPr="00FF7AF0" w:rsidTr="00BD4E79">
        <w:trPr>
          <w:trHeight w:val="331"/>
        </w:trPr>
        <w:tc>
          <w:tcPr>
            <w:tcW w:w="1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Umur Piutang</w:t>
            </w:r>
          </w:p>
        </w:tc>
        <w:tc>
          <w:tcPr>
            <w:tcW w:w="1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Jumlah Piutang</w:t>
            </w:r>
          </w:p>
        </w:tc>
        <w:tc>
          <w:tcPr>
            <w:tcW w:w="1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Taksiran Piutang Tak Tertagih (%)</w:t>
            </w:r>
          </w:p>
        </w:tc>
        <w:tc>
          <w:tcPr>
            <w:tcW w:w="13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Penyisihan Piutang</w:t>
            </w:r>
          </w:p>
        </w:tc>
        <w:tc>
          <w:tcPr>
            <w:tcW w:w="13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Nilai PiutangNRV</w:t>
            </w:r>
          </w:p>
        </w:tc>
      </w:tr>
      <w:tr w:rsidR="00A6716D" w:rsidRPr="00FF7AF0" w:rsidTr="00BD4E79">
        <w:trPr>
          <w:trHeight w:val="379"/>
        </w:trPr>
        <w:tc>
          <w:tcPr>
            <w:tcW w:w="1450"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449"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450"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r>
      <w:tr w:rsidR="00A6716D" w:rsidRPr="00FF7AF0" w:rsidTr="00BD4E79">
        <w:trPr>
          <w:trHeight w:val="29"/>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 ≤ 1 tahun </w:t>
            </w:r>
          </w:p>
        </w:tc>
        <w:tc>
          <w:tcPr>
            <w:tcW w:w="144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50"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w:t>
            </w:r>
          </w:p>
        </w:tc>
        <w:tc>
          <w:tcPr>
            <w:tcW w:w="136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6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r>
      <w:tr w:rsidR="00A6716D" w:rsidRPr="00FF7AF0" w:rsidTr="00BD4E79">
        <w:trPr>
          <w:trHeight w:val="29"/>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&gt;1 - 3 tahun </w:t>
            </w:r>
          </w:p>
        </w:tc>
        <w:tc>
          <w:tcPr>
            <w:tcW w:w="144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50"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70</w:t>
            </w:r>
          </w:p>
        </w:tc>
        <w:tc>
          <w:tcPr>
            <w:tcW w:w="136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6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r>
      <w:tr w:rsidR="00A6716D" w:rsidRPr="00FF7AF0" w:rsidTr="00BD4E79">
        <w:trPr>
          <w:trHeight w:val="29"/>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&gt; 3 tahun </w:t>
            </w:r>
          </w:p>
        </w:tc>
        <w:tc>
          <w:tcPr>
            <w:tcW w:w="144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5.607.720,00</w:t>
            </w:r>
          </w:p>
        </w:tc>
        <w:tc>
          <w:tcPr>
            <w:tcW w:w="1450"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100</w:t>
            </w:r>
          </w:p>
        </w:tc>
        <w:tc>
          <w:tcPr>
            <w:tcW w:w="136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5.607.720,00</w:t>
            </w:r>
          </w:p>
        </w:tc>
        <w:tc>
          <w:tcPr>
            <w:tcW w:w="136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FF7AF0" w:rsidTr="00BD4E79">
        <w:trPr>
          <w:trHeight w:val="29"/>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b/>
                <w:bCs/>
                <w:noProof w:val="0"/>
                <w:sz w:val="16"/>
                <w:szCs w:val="16"/>
                <w:lang w:val="en-US"/>
              </w:rPr>
            </w:pPr>
            <w:r w:rsidRPr="00FF7AF0">
              <w:rPr>
                <w:rFonts w:ascii="Arial Narrow" w:hAnsi="Arial Narrow"/>
                <w:b/>
                <w:bCs/>
                <w:noProof w:val="0"/>
                <w:sz w:val="16"/>
                <w:szCs w:val="16"/>
                <w:lang w:val="en-US"/>
              </w:rPr>
              <w:t xml:space="preserve"> Jumlah</w:t>
            </w:r>
          </w:p>
        </w:tc>
        <w:tc>
          <w:tcPr>
            <w:tcW w:w="144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b/>
                <w:noProof w:val="0"/>
                <w:sz w:val="16"/>
                <w:szCs w:val="16"/>
              </w:rPr>
            </w:pPr>
            <w:r w:rsidRPr="005A6BCF">
              <w:rPr>
                <w:rFonts w:ascii="Arial Narrow" w:hAnsi="Arial Narrow"/>
                <w:b/>
                <w:noProof w:val="0"/>
                <w:sz w:val="16"/>
                <w:szCs w:val="16"/>
              </w:rPr>
              <w:t>5.607.720,00</w:t>
            </w:r>
          </w:p>
        </w:tc>
        <w:tc>
          <w:tcPr>
            <w:tcW w:w="1450"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b/>
                <w:noProof w:val="0"/>
                <w:sz w:val="16"/>
                <w:szCs w:val="16"/>
              </w:rPr>
            </w:pPr>
            <w:r w:rsidRPr="005A6BCF">
              <w:rPr>
                <w:rFonts w:ascii="Arial Narrow" w:hAnsi="Arial Narrow"/>
                <w:b/>
                <w:noProof w:val="0"/>
                <w:sz w:val="16"/>
                <w:szCs w:val="16"/>
              </w:rPr>
              <w:t>100</w:t>
            </w:r>
          </w:p>
        </w:tc>
        <w:tc>
          <w:tcPr>
            <w:tcW w:w="136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b/>
                <w:noProof w:val="0"/>
                <w:sz w:val="16"/>
                <w:szCs w:val="16"/>
              </w:rPr>
            </w:pPr>
            <w:r w:rsidRPr="005A6BCF">
              <w:rPr>
                <w:rFonts w:ascii="Arial Narrow" w:hAnsi="Arial Narrow"/>
                <w:b/>
                <w:noProof w:val="0"/>
                <w:sz w:val="16"/>
                <w:szCs w:val="16"/>
              </w:rPr>
              <w:t>5.607.720,00</w:t>
            </w:r>
          </w:p>
        </w:tc>
        <w:tc>
          <w:tcPr>
            <w:tcW w:w="1369" w:type="dxa"/>
            <w:tcBorders>
              <w:top w:val="nil"/>
              <w:left w:val="nil"/>
              <w:bottom w:val="single" w:sz="4" w:space="0" w:color="auto"/>
              <w:right w:val="single" w:sz="4" w:space="0" w:color="auto"/>
            </w:tcBorders>
            <w:shd w:val="clear" w:color="auto" w:fill="auto"/>
            <w:noWrap/>
            <w:vAlign w:val="bottom"/>
            <w:hideMark/>
          </w:tcPr>
          <w:p w:rsidR="00A6716D" w:rsidRPr="005A6BCF" w:rsidRDefault="00A6716D" w:rsidP="003E3350">
            <w:pPr>
              <w:spacing w:before="40" w:line="276" w:lineRule="auto"/>
              <w:jc w:val="right"/>
              <w:rPr>
                <w:rFonts w:ascii="Arial Narrow" w:hAnsi="Arial Narrow"/>
                <w:b/>
                <w:noProof w:val="0"/>
                <w:color w:val="000000"/>
                <w:sz w:val="16"/>
                <w:szCs w:val="16"/>
              </w:rPr>
            </w:pPr>
            <w:r w:rsidRPr="005A6BCF">
              <w:rPr>
                <w:rFonts w:ascii="Arial Narrow" w:hAnsi="Arial Narrow"/>
                <w:b/>
                <w:noProof w:val="0"/>
                <w:color w:val="000000"/>
                <w:sz w:val="16"/>
                <w:szCs w:val="16"/>
              </w:rPr>
              <w:t>0,00</w:t>
            </w:r>
          </w:p>
        </w:tc>
      </w:tr>
    </w:tbl>
    <w:p w:rsidR="00A6716D" w:rsidRDefault="00A6716D" w:rsidP="005A6082">
      <w:pPr>
        <w:pStyle w:val="ListParagraph"/>
        <w:widowControl w:val="0"/>
        <w:numPr>
          <w:ilvl w:val="0"/>
          <w:numId w:val="231"/>
        </w:numPr>
        <w:autoSpaceDE w:val="0"/>
        <w:autoSpaceDN w:val="0"/>
        <w:adjustRightInd w:val="0"/>
        <w:spacing w:before="120" w:after="60" w:line="280" w:lineRule="exact"/>
        <w:ind w:left="1134" w:hanging="283"/>
        <w:jc w:val="both"/>
        <w:rPr>
          <w:b/>
          <w:sz w:val="22"/>
          <w:szCs w:val="22"/>
        </w:rPr>
      </w:pPr>
      <w:r w:rsidRPr="003601D3">
        <w:rPr>
          <w:b/>
          <w:sz w:val="22"/>
          <w:szCs w:val="22"/>
        </w:rPr>
        <w:t>Pajak Air Tanah</w:t>
      </w:r>
    </w:p>
    <w:tbl>
      <w:tblPr>
        <w:tblW w:w="7117" w:type="dxa"/>
        <w:tblInd w:w="1242" w:type="dxa"/>
        <w:tblLook w:val="04A0"/>
      </w:tblPr>
      <w:tblGrid>
        <w:gridCol w:w="1456"/>
        <w:gridCol w:w="1455"/>
        <w:gridCol w:w="1456"/>
        <w:gridCol w:w="1375"/>
        <w:gridCol w:w="1375"/>
      </w:tblGrid>
      <w:tr w:rsidR="00A6716D" w:rsidRPr="00FF7AF0" w:rsidTr="00BD4E79">
        <w:trPr>
          <w:trHeight w:val="433"/>
        </w:trPr>
        <w:tc>
          <w:tcPr>
            <w:tcW w:w="1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Umur Piutang</w:t>
            </w:r>
          </w:p>
        </w:tc>
        <w:tc>
          <w:tcPr>
            <w:tcW w:w="1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Jumlah Piutang</w:t>
            </w:r>
          </w:p>
        </w:tc>
        <w:tc>
          <w:tcPr>
            <w:tcW w:w="1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Taksiran Piutang Tak Tertagih (%)</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Penyisihan Piutang</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Nilai PiutangNRV</w:t>
            </w:r>
          </w:p>
        </w:tc>
      </w:tr>
      <w:tr w:rsidR="00A6716D" w:rsidRPr="00FF7AF0" w:rsidTr="00BD4E79">
        <w:trPr>
          <w:trHeight w:val="352"/>
        </w:trPr>
        <w:tc>
          <w:tcPr>
            <w:tcW w:w="1456"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456"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375"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375" w:type="dxa"/>
            <w:vMerge/>
            <w:tcBorders>
              <w:top w:val="single" w:sz="4" w:space="0" w:color="auto"/>
              <w:left w:val="single" w:sz="4" w:space="0" w:color="auto"/>
              <w:bottom w:val="single" w:sz="4" w:space="0" w:color="000000"/>
              <w:right w:val="single" w:sz="4" w:space="0" w:color="auto"/>
            </w:tcBorders>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r>
      <w:tr w:rsidR="00A6716D" w:rsidRPr="00FF7AF0" w:rsidTr="00BD4E79">
        <w:trPr>
          <w:trHeight w:val="41"/>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 ≤ 1 tahun </w:t>
            </w:r>
          </w:p>
        </w:tc>
        <w:tc>
          <w:tcPr>
            <w:tcW w:w="145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6.695.194,00</w:t>
            </w:r>
          </w:p>
        </w:tc>
        <w:tc>
          <w:tcPr>
            <w:tcW w:w="1456"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6.695.194,00</w:t>
            </w:r>
          </w:p>
        </w:tc>
      </w:tr>
      <w:tr w:rsidR="00A6716D" w:rsidRPr="00FF7AF0" w:rsidTr="00BD4E79">
        <w:trPr>
          <w:trHeight w:val="41"/>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&gt;1 - 3 tahun </w:t>
            </w:r>
          </w:p>
        </w:tc>
        <w:tc>
          <w:tcPr>
            <w:tcW w:w="145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56"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30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r>
      <w:tr w:rsidR="00A6716D" w:rsidRPr="00FF7AF0" w:rsidTr="00BD4E79">
        <w:trPr>
          <w:trHeight w:val="41"/>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&gt;3 - &lt; 5 tahun </w:t>
            </w:r>
          </w:p>
        </w:tc>
        <w:tc>
          <w:tcPr>
            <w:tcW w:w="145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56"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70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r>
      <w:tr w:rsidR="00A6716D" w:rsidRPr="00FF7AF0" w:rsidTr="00BD4E79">
        <w:trPr>
          <w:trHeight w:val="41"/>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 ≥ 5 tahun </w:t>
            </w:r>
          </w:p>
        </w:tc>
        <w:tc>
          <w:tcPr>
            <w:tcW w:w="145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56" w:type="dxa"/>
            <w:tcBorders>
              <w:top w:val="nil"/>
              <w:left w:val="nil"/>
              <w:bottom w:val="single" w:sz="4" w:space="0" w:color="auto"/>
              <w:right w:val="single" w:sz="4" w:space="0" w:color="auto"/>
            </w:tcBorders>
            <w:shd w:val="clear" w:color="auto" w:fill="auto"/>
            <w:noWrap/>
            <w:hideMark/>
          </w:tcPr>
          <w:p w:rsidR="00A6716D" w:rsidRPr="00EB662C" w:rsidRDefault="00A6716D" w:rsidP="003E3350">
            <w:pPr>
              <w:autoSpaceDE w:val="0"/>
              <w:autoSpaceDN w:val="0"/>
              <w:adjustRightInd w:val="0"/>
              <w:spacing w:before="40" w:line="276" w:lineRule="auto"/>
              <w:jc w:val="right"/>
              <w:rPr>
                <w:rFonts w:ascii="Arial Narrow" w:eastAsia="Calibri" w:hAnsi="Arial Narrow" w:cs="Arial Narrow"/>
                <w:noProof w:val="0"/>
                <w:color w:val="000000"/>
                <w:sz w:val="16"/>
                <w:szCs w:val="16"/>
              </w:rPr>
            </w:pPr>
            <w:r>
              <w:rPr>
                <w:rFonts w:ascii="Arial Narrow" w:eastAsia="Calibri" w:hAnsi="Arial Narrow" w:cs="Arial Narrow"/>
                <w:noProof w:val="0"/>
                <w:color w:val="000000"/>
                <w:sz w:val="16"/>
                <w:szCs w:val="16"/>
              </w:rPr>
              <w:t>100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r>
      <w:tr w:rsidR="00A6716D" w:rsidRPr="00FF7AF0" w:rsidTr="00BD4E79">
        <w:trPr>
          <w:trHeight w:val="41"/>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F7AF0" w:rsidRDefault="00A6716D" w:rsidP="003E3350">
            <w:pPr>
              <w:spacing w:before="40" w:line="276" w:lineRule="auto"/>
              <w:rPr>
                <w:rFonts w:ascii="Arial Narrow" w:hAnsi="Arial Narrow"/>
                <w:b/>
                <w:bCs/>
                <w:noProof w:val="0"/>
                <w:sz w:val="16"/>
                <w:szCs w:val="16"/>
                <w:lang w:val="en-US"/>
              </w:rPr>
            </w:pPr>
            <w:r w:rsidRPr="00FF7AF0">
              <w:rPr>
                <w:rFonts w:ascii="Arial Narrow" w:hAnsi="Arial Narrow"/>
                <w:b/>
                <w:bCs/>
                <w:noProof w:val="0"/>
                <w:sz w:val="16"/>
                <w:szCs w:val="16"/>
                <w:lang w:val="en-US"/>
              </w:rPr>
              <w:t xml:space="preserve"> Jumlah</w:t>
            </w:r>
          </w:p>
        </w:tc>
        <w:tc>
          <w:tcPr>
            <w:tcW w:w="145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b/>
                <w:noProof w:val="0"/>
                <w:sz w:val="16"/>
                <w:szCs w:val="16"/>
              </w:rPr>
            </w:pPr>
            <w:r w:rsidRPr="001F47CC">
              <w:rPr>
                <w:rFonts w:ascii="Arial Narrow" w:hAnsi="Arial Narrow"/>
                <w:b/>
                <w:noProof w:val="0"/>
                <w:sz w:val="16"/>
                <w:szCs w:val="16"/>
              </w:rPr>
              <w:t>6.695.194,00</w:t>
            </w:r>
          </w:p>
        </w:tc>
        <w:tc>
          <w:tcPr>
            <w:tcW w:w="1456" w:type="dxa"/>
            <w:tcBorders>
              <w:top w:val="nil"/>
              <w:left w:val="nil"/>
              <w:bottom w:val="single" w:sz="4" w:space="0" w:color="auto"/>
              <w:right w:val="single" w:sz="4" w:space="0" w:color="auto"/>
            </w:tcBorders>
            <w:shd w:val="clear" w:color="auto" w:fill="auto"/>
            <w:noWrap/>
            <w:hideMark/>
          </w:tcPr>
          <w:p w:rsidR="00A6716D" w:rsidRPr="001F47CC" w:rsidRDefault="00A6716D" w:rsidP="003E3350">
            <w:pPr>
              <w:autoSpaceDE w:val="0"/>
              <w:autoSpaceDN w:val="0"/>
              <w:adjustRightInd w:val="0"/>
              <w:spacing w:before="40" w:line="276" w:lineRule="auto"/>
              <w:jc w:val="right"/>
              <w:rPr>
                <w:rFonts w:ascii="Arial Narrow" w:eastAsia="Calibri" w:hAnsi="Arial Narrow" w:cs="Arial Narrow"/>
                <w:b/>
                <w:noProof w:val="0"/>
                <w:color w:val="000000"/>
                <w:sz w:val="16"/>
                <w:szCs w:val="16"/>
              </w:rPr>
            </w:pPr>
            <w:r w:rsidRPr="001F47CC">
              <w:rPr>
                <w:rFonts w:ascii="Arial Narrow" w:eastAsia="Calibri" w:hAnsi="Arial Narrow" w:cs="Arial Narrow"/>
                <w:b/>
                <w:noProof w:val="0"/>
                <w:color w:val="000000"/>
                <w:sz w:val="16"/>
                <w:szCs w:val="16"/>
              </w:rPr>
              <w:t>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b/>
                <w:noProof w:val="0"/>
                <w:sz w:val="16"/>
                <w:szCs w:val="16"/>
              </w:rPr>
            </w:pPr>
            <w:r w:rsidRPr="001F47CC">
              <w:rPr>
                <w:rFonts w:ascii="Arial Narrow" w:hAnsi="Arial Narrow"/>
                <w:b/>
                <w:noProof w:val="0"/>
                <w:sz w:val="16"/>
                <w:szCs w:val="16"/>
              </w:rPr>
              <w:t>0,00</w:t>
            </w:r>
          </w:p>
        </w:tc>
        <w:tc>
          <w:tcPr>
            <w:tcW w:w="1375" w:type="dxa"/>
            <w:tcBorders>
              <w:top w:val="nil"/>
              <w:left w:val="nil"/>
              <w:bottom w:val="single" w:sz="4" w:space="0" w:color="auto"/>
              <w:right w:val="single" w:sz="4" w:space="0" w:color="auto"/>
            </w:tcBorders>
            <w:shd w:val="clear" w:color="auto" w:fill="auto"/>
            <w:noWrap/>
            <w:vAlign w:val="bottom"/>
            <w:hideMark/>
          </w:tcPr>
          <w:p w:rsidR="00A6716D" w:rsidRPr="001F47CC" w:rsidRDefault="00A6716D" w:rsidP="003E3350">
            <w:pPr>
              <w:spacing w:before="40" w:line="276" w:lineRule="auto"/>
              <w:jc w:val="right"/>
              <w:rPr>
                <w:rFonts w:ascii="Arial Narrow" w:hAnsi="Arial Narrow"/>
                <w:b/>
                <w:noProof w:val="0"/>
                <w:sz w:val="16"/>
                <w:szCs w:val="16"/>
              </w:rPr>
            </w:pPr>
            <w:r w:rsidRPr="003B55D7">
              <w:rPr>
                <w:rFonts w:ascii="Arial Narrow" w:hAnsi="Arial Narrow"/>
                <w:b/>
                <w:noProof w:val="0"/>
                <w:sz w:val="16"/>
                <w:szCs w:val="16"/>
              </w:rPr>
              <w:t>6.695.194</w:t>
            </w:r>
            <w:r w:rsidRPr="001F47CC">
              <w:rPr>
                <w:rFonts w:ascii="Arial Narrow" w:hAnsi="Arial Narrow"/>
                <w:b/>
                <w:noProof w:val="0"/>
                <w:sz w:val="16"/>
                <w:szCs w:val="16"/>
              </w:rPr>
              <w:t>,00</w:t>
            </w:r>
          </w:p>
        </w:tc>
      </w:tr>
    </w:tbl>
    <w:p w:rsidR="00A6716D" w:rsidRDefault="00A6716D" w:rsidP="005A6082">
      <w:pPr>
        <w:pStyle w:val="ListParagraph"/>
        <w:widowControl w:val="0"/>
        <w:numPr>
          <w:ilvl w:val="0"/>
          <w:numId w:val="231"/>
        </w:numPr>
        <w:autoSpaceDE w:val="0"/>
        <w:autoSpaceDN w:val="0"/>
        <w:adjustRightInd w:val="0"/>
        <w:spacing w:before="120" w:after="60" w:line="280" w:lineRule="exact"/>
        <w:ind w:left="1134" w:hanging="283"/>
        <w:jc w:val="both"/>
        <w:rPr>
          <w:b/>
          <w:sz w:val="22"/>
          <w:szCs w:val="22"/>
        </w:rPr>
      </w:pPr>
      <w:r>
        <w:rPr>
          <w:b/>
          <w:sz w:val="22"/>
          <w:szCs w:val="22"/>
        </w:rPr>
        <w:t xml:space="preserve">Pajak </w:t>
      </w:r>
      <w:r w:rsidRPr="003601D3">
        <w:rPr>
          <w:b/>
          <w:sz w:val="22"/>
          <w:szCs w:val="22"/>
        </w:rPr>
        <w:t>BPHTB</w:t>
      </w:r>
    </w:p>
    <w:tbl>
      <w:tblPr>
        <w:tblW w:w="712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496"/>
        <w:gridCol w:w="1348"/>
        <w:gridCol w:w="1394"/>
        <w:gridCol w:w="1394"/>
      </w:tblGrid>
      <w:tr w:rsidR="00A6716D" w:rsidRPr="00FF7AF0" w:rsidTr="00BD4E79">
        <w:trPr>
          <w:trHeight w:val="330"/>
        </w:trPr>
        <w:tc>
          <w:tcPr>
            <w:tcW w:w="1496" w:type="dxa"/>
            <w:vMerge w:val="restart"/>
            <w:shd w:val="clear" w:color="auto" w:fill="auto"/>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Umur Piutang</w:t>
            </w:r>
          </w:p>
        </w:tc>
        <w:tc>
          <w:tcPr>
            <w:tcW w:w="1496" w:type="dxa"/>
            <w:vMerge w:val="restart"/>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Jumlah Piutang</w:t>
            </w:r>
          </w:p>
        </w:tc>
        <w:tc>
          <w:tcPr>
            <w:tcW w:w="1348" w:type="dxa"/>
            <w:vMerge w:val="restart"/>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Taksiran Piutang Tak Tertagih (%)</w:t>
            </w:r>
          </w:p>
        </w:tc>
        <w:tc>
          <w:tcPr>
            <w:tcW w:w="1394" w:type="dxa"/>
            <w:vMerge w:val="restart"/>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Penyisihan Piutang</w:t>
            </w:r>
          </w:p>
        </w:tc>
        <w:tc>
          <w:tcPr>
            <w:tcW w:w="1394" w:type="dxa"/>
            <w:vMerge w:val="restart"/>
            <w:shd w:val="clear" w:color="auto" w:fill="auto"/>
            <w:vAlign w:val="center"/>
            <w:hideMark/>
          </w:tcPr>
          <w:p w:rsidR="00A6716D" w:rsidRPr="00FF7AF0" w:rsidRDefault="00A6716D" w:rsidP="003E3350">
            <w:pPr>
              <w:spacing w:before="40" w:line="276" w:lineRule="auto"/>
              <w:jc w:val="center"/>
              <w:rPr>
                <w:rFonts w:ascii="Arial Narrow" w:hAnsi="Arial Narrow"/>
                <w:b/>
                <w:bCs/>
                <w:noProof w:val="0"/>
                <w:color w:val="000000"/>
                <w:sz w:val="16"/>
                <w:szCs w:val="16"/>
                <w:lang w:val="en-US"/>
              </w:rPr>
            </w:pPr>
            <w:r w:rsidRPr="00FF7AF0">
              <w:rPr>
                <w:rFonts w:ascii="Arial Narrow" w:hAnsi="Arial Narrow"/>
                <w:b/>
                <w:bCs/>
                <w:noProof w:val="0"/>
                <w:color w:val="000000"/>
                <w:sz w:val="16"/>
                <w:szCs w:val="16"/>
                <w:lang w:val="en-US"/>
              </w:rPr>
              <w:t>Nilai PiutangNRV</w:t>
            </w:r>
          </w:p>
        </w:tc>
      </w:tr>
      <w:tr w:rsidR="00A6716D" w:rsidRPr="00FF7AF0" w:rsidTr="00BD4E79">
        <w:trPr>
          <w:trHeight w:val="378"/>
        </w:trPr>
        <w:tc>
          <w:tcPr>
            <w:tcW w:w="1496" w:type="dxa"/>
            <w:vMerge/>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496" w:type="dxa"/>
            <w:vMerge/>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348" w:type="dxa"/>
            <w:vMerge/>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394" w:type="dxa"/>
            <w:vMerge/>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c>
          <w:tcPr>
            <w:tcW w:w="1394" w:type="dxa"/>
            <w:vMerge/>
            <w:vAlign w:val="center"/>
            <w:hideMark/>
          </w:tcPr>
          <w:p w:rsidR="00A6716D" w:rsidRPr="00FF7AF0" w:rsidRDefault="00A6716D" w:rsidP="003E3350">
            <w:pPr>
              <w:spacing w:before="40" w:line="276" w:lineRule="auto"/>
              <w:rPr>
                <w:rFonts w:ascii="Arial Narrow" w:hAnsi="Arial Narrow"/>
                <w:b/>
                <w:bCs/>
                <w:noProof w:val="0"/>
                <w:color w:val="000000"/>
                <w:sz w:val="16"/>
                <w:szCs w:val="16"/>
                <w:lang w:val="en-US"/>
              </w:rPr>
            </w:pPr>
          </w:p>
        </w:tc>
      </w:tr>
      <w:tr w:rsidR="00A6716D" w:rsidRPr="00FF7AF0" w:rsidTr="00BD4E79">
        <w:trPr>
          <w:trHeight w:val="32"/>
        </w:trPr>
        <w:tc>
          <w:tcPr>
            <w:tcW w:w="1496" w:type="dxa"/>
            <w:shd w:val="clear" w:color="auto" w:fill="auto"/>
            <w:noWrap/>
            <w:vAlign w:val="bottom"/>
            <w:hideMark/>
          </w:tcPr>
          <w:p w:rsidR="00A6716D" w:rsidRPr="001F47CC" w:rsidRDefault="00A6716D" w:rsidP="003E3350">
            <w:pPr>
              <w:spacing w:before="40" w:line="276" w:lineRule="auto"/>
              <w:rPr>
                <w:rFonts w:ascii="Arial Narrow" w:hAnsi="Arial Narrow"/>
                <w:noProof w:val="0"/>
                <w:sz w:val="16"/>
                <w:szCs w:val="16"/>
              </w:rPr>
            </w:pPr>
            <w:r w:rsidRPr="00FF7AF0">
              <w:rPr>
                <w:rFonts w:ascii="Arial Narrow" w:hAnsi="Arial Narrow"/>
                <w:noProof w:val="0"/>
                <w:sz w:val="16"/>
                <w:szCs w:val="16"/>
                <w:lang w:val="en-US"/>
              </w:rPr>
              <w:t xml:space="preserve">&lt; 2 tahun </w:t>
            </w:r>
          </w:p>
        </w:tc>
        <w:tc>
          <w:tcPr>
            <w:tcW w:w="1496"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191.309.250,00</w:t>
            </w:r>
          </w:p>
        </w:tc>
        <w:tc>
          <w:tcPr>
            <w:tcW w:w="1348"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w:t>
            </w:r>
          </w:p>
        </w:tc>
        <w:tc>
          <w:tcPr>
            <w:tcW w:w="1394" w:type="dxa"/>
            <w:shd w:val="clear" w:color="auto" w:fill="auto"/>
            <w:noWrap/>
            <w:vAlign w:val="bottom"/>
            <w:hideMark/>
          </w:tcPr>
          <w:p w:rsidR="00A6716D" w:rsidRPr="00FF7AF0"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color w:val="000000"/>
                <w:sz w:val="16"/>
                <w:szCs w:val="16"/>
              </w:rPr>
              <w:t>0,00</w:t>
            </w:r>
          </w:p>
        </w:tc>
        <w:tc>
          <w:tcPr>
            <w:tcW w:w="1394"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191.309.250,00</w:t>
            </w:r>
          </w:p>
        </w:tc>
      </w:tr>
      <w:tr w:rsidR="00A6716D" w:rsidRPr="00FF7AF0" w:rsidTr="00BD4E79">
        <w:trPr>
          <w:trHeight w:val="32"/>
        </w:trPr>
        <w:tc>
          <w:tcPr>
            <w:tcW w:w="1496" w:type="dxa"/>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 2 - 3 tahun </w:t>
            </w:r>
          </w:p>
        </w:tc>
        <w:tc>
          <w:tcPr>
            <w:tcW w:w="1496"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48"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70</w:t>
            </w:r>
          </w:p>
        </w:tc>
        <w:tc>
          <w:tcPr>
            <w:tcW w:w="1394"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94"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r>
      <w:tr w:rsidR="00A6716D" w:rsidRPr="00FF7AF0" w:rsidTr="00BD4E79">
        <w:trPr>
          <w:trHeight w:val="32"/>
        </w:trPr>
        <w:tc>
          <w:tcPr>
            <w:tcW w:w="1496" w:type="dxa"/>
            <w:shd w:val="clear" w:color="auto" w:fill="auto"/>
            <w:noWrap/>
            <w:vAlign w:val="bottom"/>
            <w:hideMark/>
          </w:tcPr>
          <w:p w:rsidR="00A6716D" w:rsidRPr="00FF7AF0" w:rsidRDefault="00A6716D" w:rsidP="003E3350">
            <w:pPr>
              <w:spacing w:before="40" w:line="276" w:lineRule="auto"/>
              <w:rPr>
                <w:rFonts w:ascii="Arial Narrow" w:hAnsi="Arial Narrow"/>
                <w:noProof w:val="0"/>
                <w:sz w:val="16"/>
                <w:szCs w:val="16"/>
                <w:lang w:val="en-US"/>
              </w:rPr>
            </w:pPr>
            <w:r w:rsidRPr="00FF7AF0">
              <w:rPr>
                <w:rFonts w:ascii="Arial Narrow" w:hAnsi="Arial Narrow"/>
                <w:noProof w:val="0"/>
                <w:sz w:val="16"/>
                <w:szCs w:val="16"/>
                <w:lang w:val="en-US"/>
              </w:rPr>
              <w:t xml:space="preserve">&gt; 3 tahun </w:t>
            </w:r>
          </w:p>
        </w:tc>
        <w:tc>
          <w:tcPr>
            <w:tcW w:w="1496"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763.668,00</w:t>
            </w:r>
          </w:p>
        </w:tc>
        <w:tc>
          <w:tcPr>
            <w:tcW w:w="1348"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100</w:t>
            </w:r>
          </w:p>
        </w:tc>
        <w:tc>
          <w:tcPr>
            <w:tcW w:w="1394"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763.668,00</w:t>
            </w:r>
          </w:p>
        </w:tc>
        <w:tc>
          <w:tcPr>
            <w:tcW w:w="1394" w:type="dxa"/>
            <w:shd w:val="clear" w:color="auto" w:fill="auto"/>
            <w:noWrap/>
            <w:vAlign w:val="bottom"/>
            <w:hideMark/>
          </w:tcPr>
          <w:p w:rsidR="00A6716D" w:rsidRPr="001F47CC"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FF7AF0" w:rsidTr="00BD4E79">
        <w:trPr>
          <w:trHeight w:val="32"/>
        </w:trPr>
        <w:tc>
          <w:tcPr>
            <w:tcW w:w="1496" w:type="dxa"/>
            <w:shd w:val="clear" w:color="auto" w:fill="auto"/>
            <w:noWrap/>
            <w:vAlign w:val="bottom"/>
            <w:hideMark/>
          </w:tcPr>
          <w:p w:rsidR="00A6716D" w:rsidRPr="00FF7AF0" w:rsidRDefault="00A6716D" w:rsidP="003E3350">
            <w:pPr>
              <w:spacing w:before="40" w:line="276" w:lineRule="auto"/>
              <w:rPr>
                <w:rFonts w:ascii="Arial Narrow" w:hAnsi="Arial Narrow"/>
                <w:b/>
                <w:bCs/>
                <w:noProof w:val="0"/>
                <w:sz w:val="16"/>
                <w:szCs w:val="16"/>
                <w:lang w:val="en-US"/>
              </w:rPr>
            </w:pPr>
            <w:r w:rsidRPr="00FF7AF0">
              <w:rPr>
                <w:rFonts w:ascii="Arial Narrow" w:hAnsi="Arial Narrow"/>
                <w:b/>
                <w:bCs/>
                <w:noProof w:val="0"/>
                <w:sz w:val="16"/>
                <w:szCs w:val="16"/>
                <w:lang w:val="en-US"/>
              </w:rPr>
              <w:t xml:space="preserve"> Jumlah</w:t>
            </w:r>
          </w:p>
        </w:tc>
        <w:tc>
          <w:tcPr>
            <w:tcW w:w="1496" w:type="dxa"/>
            <w:shd w:val="clear" w:color="auto" w:fill="auto"/>
            <w:noWrap/>
            <w:vAlign w:val="bottom"/>
            <w:hideMark/>
          </w:tcPr>
          <w:p w:rsidR="00A6716D" w:rsidRPr="001F47CC"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192.072.918,00</w:t>
            </w:r>
          </w:p>
        </w:tc>
        <w:tc>
          <w:tcPr>
            <w:tcW w:w="1348" w:type="dxa"/>
            <w:shd w:val="clear" w:color="auto" w:fill="auto"/>
            <w:noWrap/>
            <w:vAlign w:val="bottom"/>
            <w:hideMark/>
          </w:tcPr>
          <w:p w:rsidR="00A6716D" w:rsidRPr="00FF7AF0" w:rsidRDefault="00A6716D" w:rsidP="003E3350">
            <w:pPr>
              <w:spacing w:before="40" w:line="276" w:lineRule="auto"/>
              <w:rPr>
                <w:rFonts w:ascii="Arial Narrow" w:hAnsi="Arial Narrow"/>
                <w:b/>
                <w:bCs/>
                <w:noProof w:val="0"/>
                <w:sz w:val="16"/>
                <w:szCs w:val="16"/>
                <w:lang w:val="en-US"/>
              </w:rPr>
            </w:pPr>
          </w:p>
        </w:tc>
        <w:tc>
          <w:tcPr>
            <w:tcW w:w="1394" w:type="dxa"/>
            <w:shd w:val="clear" w:color="auto" w:fill="auto"/>
            <w:noWrap/>
            <w:vAlign w:val="bottom"/>
            <w:hideMark/>
          </w:tcPr>
          <w:p w:rsidR="00A6716D" w:rsidRPr="001F47CC"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763.668,00</w:t>
            </w:r>
          </w:p>
        </w:tc>
        <w:tc>
          <w:tcPr>
            <w:tcW w:w="1394" w:type="dxa"/>
            <w:shd w:val="clear" w:color="auto" w:fill="auto"/>
            <w:noWrap/>
            <w:vAlign w:val="bottom"/>
            <w:hideMark/>
          </w:tcPr>
          <w:p w:rsidR="00A6716D" w:rsidRPr="001F47CC" w:rsidRDefault="00A6716D" w:rsidP="003E3350">
            <w:pPr>
              <w:spacing w:before="40" w:line="276" w:lineRule="auto"/>
              <w:jc w:val="right"/>
              <w:rPr>
                <w:rFonts w:ascii="Arial Narrow" w:hAnsi="Arial Narrow"/>
                <w:b/>
                <w:bCs/>
                <w:noProof w:val="0"/>
                <w:sz w:val="16"/>
                <w:szCs w:val="16"/>
              </w:rPr>
            </w:pPr>
            <w:r w:rsidRPr="001F47CC">
              <w:rPr>
                <w:rFonts w:ascii="Arial Narrow" w:hAnsi="Arial Narrow"/>
                <w:b/>
                <w:noProof w:val="0"/>
                <w:color w:val="000000"/>
                <w:sz w:val="16"/>
                <w:szCs w:val="16"/>
              </w:rPr>
              <w:t>191.309.250,0</w:t>
            </w:r>
            <w:r>
              <w:rPr>
                <w:rFonts w:ascii="Arial Narrow" w:hAnsi="Arial Narrow"/>
                <w:b/>
                <w:bCs/>
                <w:noProof w:val="0"/>
                <w:sz w:val="16"/>
                <w:szCs w:val="16"/>
              </w:rPr>
              <w:t>0</w:t>
            </w:r>
          </w:p>
        </w:tc>
      </w:tr>
    </w:tbl>
    <w:p w:rsidR="00A6716D" w:rsidRDefault="00A6716D" w:rsidP="005A6082">
      <w:pPr>
        <w:pStyle w:val="ListParagraph"/>
        <w:widowControl w:val="0"/>
        <w:numPr>
          <w:ilvl w:val="0"/>
          <w:numId w:val="231"/>
        </w:numPr>
        <w:autoSpaceDE w:val="0"/>
        <w:autoSpaceDN w:val="0"/>
        <w:adjustRightInd w:val="0"/>
        <w:spacing w:before="120" w:after="60" w:line="280" w:lineRule="exact"/>
        <w:ind w:left="1134" w:hanging="283"/>
        <w:jc w:val="both"/>
        <w:rPr>
          <w:b/>
          <w:sz w:val="22"/>
          <w:szCs w:val="22"/>
        </w:rPr>
      </w:pPr>
      <w:r w:rsidRPr="003601D3">
        <w:rPr>
          <w:b/>
          <w:sz w:val="22"/>
          <w:szCs w:val="22"/>
        </w:rPr>
        <w:t>PBB</w:t>
      </w:r>
    </w:p>
    <w:tbl>
      <w:tblPr>
        <w:tblW w:w="713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1542"/>
        <w:gridCol w:w="1308"/>
        <w:gridCol w:w="1452"/>
        <w:gridCol w:w="1331"/>
      </w:tblGrid>
      <w:tr w:rsidR="00A6716D" w:rsidRPr="00891139" w:rsidTr="00BD4E79">
        <w:trPr>
          <w:trHeight w:val="375"/>
          <w:tblHeader/>
        </w:trPr>
        <w:tc>
          <w:tcPr>
            <w:tcW w:w="1500" w:type="dxa"/>
            <w:vMerge w:val="restart"/>
            <w:shd w:val="clear" w:color="auto" w:fill="auto"/>
            <w:vAlign w:val="center"/>
            <w:hideMark/>
          </w:tcPr>
          <w:p w:rsidR="00A6716D" w:rsidRPr="00891139" w:rsidRDefault="00A6716D" w:rsidP="003E3350">
            <w:pPr>
              <w:spacing w:before="40" w:line="276" w:lineRule="auto"/>
              <w:jc w:val="center"/>
              <w:rPr>
                <w:rFonts w:ascii="Arial Narrow" w:hAnsi="Arial Narrow"/>
                <w:b/>
                <w:bCs/>
                <w:noProof w:val="0"/>
                <w:color w:val="000000"/>
                <w:sz w:val="16"/>
                <w:szCs w:val="16"/>
                <w:lang w:val="en-US"/>
              </w:rPr>
            </w:pPr>
            <w:r w:rsidRPr="00891139">
              <w:rPr>
                <w:rFonts w:ascii="Arial Narrow" w:hAnsi="Arial Narrow"/>
                <w:b/>
                <w:bCs/>
                <w:noProof w:val="0"/>
                <w:color w:val="000000"/>
                <w:sz w:val="16"/>
                <w:szCs w:val="16"/>
                <w:lang w:val="en-US"/>
              </w:rPr>
              <w:t>Umur Piutang</w:t>
            </w:r>
          </w:p>
        </w:tc>
        <w:tc>
          <w:tcPr>
            <w:tcW w:w="1542" w:type="dxa"/>
            <w:vMerge w:val="restart"/>
            <w:shd w:val="clear" w:color="auto" w:fill="auto"/>
            <w:vAlign w:val="center"/>
            <w:hideMark/>
          </w:tcPr>
          <w:p w:rsidR="00A6716D" w:rsidRPr="00891139" w:rsidRDefault="00A6716D" w:rsidP="003E3350">
            <w:pPr>
              <w:spacing w:before="40" w:line="276" w:lineRule="auto"/>
              <w:jc w:val="center"/>
              <w:rPr>
                <w:rFonts w:ascii="Arial Narrow" w:hAnsi="Arial Narrow"/>
                <w:b/>
                <w:bCs/>
                <w:noProof w:val="0"/>
                <w:color w:val="000000"/>
                <w:sz w:val="16"/>
                <w:szCs w:val="16"/>
                <w:lang w:val="en-US"/>
              </w:rPr>
            </w:pPr>
            <w:r w:rsidRPr="00891139">
              <w:rPr>
                <w:rFonts w:ascii="Arial Narrow" w:hAnsi="Arial Narrow"/>
                <w:b/>
                <w:bCs/>
                <w:noProof w:val="0"/>
                <w:color w:val="000000"/>
                <w:sz w:val="16"/>
                <w:szCs w:val="16"/>
                <w:lang w:val="en-US"/>
              </w:rPr>
              <w:t>Jumlah Piutang</w:t>
            </w:r>
          </w:p>
        </w:tc>
        <w:tc>
          <w:tcPr>
            <w:tcW w:w="1308" w:type="dxa"/>
            <w:vMerge w:val="restart"/>
            <w:shd w:val="clear" w:color="auto" w:fill="auto"/>
            <w:tcMar>
              <w:left w:w="57" w:type="dxa"/>
              <w:right w:w="57" w:type="dxa"/>
            </w:tcMar>
            <w:vAlign w:val="center"/>
            <w:hideMark/>
          </w:tcPr>
          <w:p w:rsidR="00A6716D" w:rsidRPr="00891139" w:rsidRDefault="00A6716D" w:rsidP="003E3350">
            <w:pPr>
              <w:spacing w:before="40" w:line="276" w:lineRule="auto"/>
              <w:jc w:val="center"/>
              <w:rPr>
                <w:rFonts w:ascii="Arial Narrow" w:hAnsi="Arial Narrow"/>
                <w:b/>
                <w:bCs/>
                <w:noProof w:val="0"/>
                <w:color w:val="000000"/>
                <w:sz w:val="16"/>
                <w:szCs w:val="16"/>
                <w:lang w:val="en-US"/>
              </w:rPr>
            </w:pPr>
            <w:r w:rsidRPr="00891139">
              <w:rPr>
                <w:rFonts w:ascii="Arial Narrow" w:hAnsi="Arial Narrow"/>
                <w:b/>
                <w:bCs/>
                <w:noProof w:val="0"/>
                <w:color w:val="000000"/>
                <w:sz w:val="16"/>
                <w:szCs w:val="16"/>
                <w:lang w:val="en-US"/>
              </w:rPr>
              <w:t>Taksiran Piutang Tak Tertagih (%)</w:t>
            </w:r>
          </w:p>
        </w:tc>
        <w:tc>
          <w:tcPr>
            <w:tcW w:w="1452" w:type="dxa"/>
            <w:vMerge w:val="restart"/>
            <w:shd w:val="clear" w:color="auto" w:fill="auto"/>
            <w:vAlign w:val="center"/>
            <w:hideMark/>
          </w:tcPr>
          <w:p w:rsidR="00A6716D" w:rsidRPr="00891139" w:rsidRDefault="00A6716D" w:rsidP="003E3350">
            <w:pPr>
              <w:spacing w:before="40" w:line="276" w:lineRule="auto"/>
              <w:jc w:val="center"/>
              <w:rPr>
                <w:rFonts w:ascii="Arial Narrow" w:hAnsi="Arial Narrow"/>
                <w:b/>
                <w:bCs/>
                <w:noProof w:val="0"/>
                <w:color w:val="000000"/>
                <w:sz w:val="16"/>
                <w:szCs w:val="16"/>
                <w:lang w:val="en-US"/>
              </w:rPr>
            </w:pPr>
            <w:r w:rsidRPr="00891139">
              <w:rPr>
                <w:rFonts w:ascii="Arial Narrow" w:hAnsi="Arial Narrow"/>
                <w:b/>
                <w:bCs/>
                <w:noProof w:val="0"/>
                <w:color w:val="000000"/>
                <w:sz w:val="16"/>
                <w:szCs w:val="16"/>
                <w:lang w:val="en-US"/>
              </w:rPr>
              <w:t>Penyisihan Piutang</w:t>
            </w:r>
          </w:p>
        </w:tc>
        <w:tc>
          <w:tcPr>
            <w:tcW w:w="1331" w:type="dxa"/>
            <w:vMerge w:val="restart"/>
            <w:shd w:val="clear" w:color="auto" w:fill="auto"/>
            <w:vAlign w:val="center"/>
            <w:hideMark/>
          </w:tcPr>
          <w:p w:rsidR="00A6716D" w:rsidRPr="00891139" w:rsidRDefault="00A6716D" w:rsidP="003E3350">
            <w:pPr>
              <w:spacing w:before="40" w:line="276" w:lineRule="auto"/>
              <w:jc w:val="center"/>
              <w:rPr>
                <w:rFonts w:ascii="Arial Narrow" w:hAnsi="Arial Narrow"/>
                <w:b/>
                <w:bCs/>
                <w:noProof w:val="0"/>
                <w:color w:val="000000"/>
                <w:sz w:val="16"/>
                <w:szCs w:val="16"/>
                <w:lang w:val="en-US"/>
              </w:rPr>
            </w:pPr>
            <w:r w:rsidRPr="00891139">
              <w:rPr>
                <w:rFonts w:ascii="Arial Narrow" w:hAnsi="Arial Narrow"/>
                <w:b/>
                <w:bCs/>
                <w:noProof w:val="0"/>
                <w:color w:val="000000"/>
                <w:sz w:val="16"/>
                <w:szCs w:val="16"/>
                <w:lang w:val="en-US"/>
              </w:rPr>
              <w:t>Nilai PiutangNRV</w:t>
            </w:r>
          </w:p>
        </w:tc>
      </w:tr>
      <w:tr w:rsidR="00A6716D" w:rsidRPr="00891139" w:rsidTr="00BD4E79">
        <w:trPr>
          <w:trHeight w:val="309"/>
          <w:tblHeader/>
        </w:trPr>
        <w:tc>
          <w:tcPr>
            <w:tcW w:w="1500" w:type="dxa"/>
            <w:vMerge/>
            <w:vAlign w:val="center"/>
            <w:hideMark/>
          </w:tcPr>
          <w:p w:rsidR="00A6716D" w:rsidRPr="00891139" w:rsidRDefault="00A6716D" w:rsidP="003E3350">
            <w:pPr>
              <w:spacing w:before="40" w:line="276" w:lineRule="auto"/>
              <w:rPr>
                <w:rFonts w:ascii="Arial Narrow" w:hAnsi="Arial Narrow"/>
                <w:b/>
                <w:bCs/>
                <w:noProof w:val="0"/>
                <w:color w:val="000000"/>
                <w:sz w:val="16"/>
                <w:szCs w:val="16"/>
                <w:lang w:val="en-US"/>
              </w:rPr>
            </w:pPr>
          </w:p>
        </w:tc>
        <w:tc>
          <w:tcPr>
            <w:tcW w:w="1542" w:type="dxa"/>
            <w:vMerge/>
            <w:vAlign w:val="center"/>
            <w:hideMark/>
          </w:tcPr>
          <w:p w:rsidR="00A6716D" w:rsidRPr="00891139" w:rsidRDefault="00A6716D" w:rsidP="003E3350">
            <w:pPr>
              <w:spacing w:before="40" w:line="276" w:lineRule="auto"/>
              <w:rPr>
                <w:rFonts w:ascii="Arial Narrow" w:hAnsi="Arial Narrow"/>
                <w:b/>
                <w:bCs/>
                <w:noProof w:val="0"/>
                <w:color w:val="000000"/>
                <w:sz w:val="16"/>
                <w:szCs w:val="16"/>
                <w:lang w:val="en-US"/>
              </w:rPr>
            </w:pPr>
          </w:p>
        </w:tc>
        <w:tc>
          <w:tcPr>
            <w:tcW w:w="1308" w:type="dxa"/>
            <w:vMerge/>
            <w:vAlign w:val="center"/>
            <w:hideMark/>
          </w:tcPr>
          <w:p w:rsidR="00A6716D" w:rsidRPr="00891139" w:rsidRDefault="00A6716D" w:rsidP="003E3350">
            <w:pPr>
              <w:spacing w:before="40" w:line="276" w:lineRule="auto"/>
              <w:rPr>
                <w:rFonts w:ascii="Arial Narrow" w:hAnsi="Arial Narrow"/>
                <w:b/>
                <w:bCs/>
                <w:noProof w:val="0"/>
                <w:color w:val="000000"/>
                <w:sz w:val="16"/>
                <w:szCs w:val="16"/>
                <w:lang w:val="en-US"/>
              </w:rPr>
            </w:pPr>
          </w:p>
        </w:tc>
        <w:tc>
          <w:tcPr>
            <w:tcW w:w="1452" w:type="dxa"/>
            <w:vMerge/>
            <w:vAlign w:val="center"/>
            <w:hideMark/>
          </w:tcPr>
          <w:p w:rsidR="00A6716D" w:rsidRPr="00891139" w:rsidRDefault="00A6716D" w:rsidP="003E3350">
            <w:pPr>
              <w:spacing w:before="40" w:line="276" w:lineRule="auto"/>
              <w:rPr>
                <w:rFonts w:ascii="Arial Narrow" w:hAnsi="Arial Narrow"/>
                <w:b/>
                <w:bCs/>
                <w:noProof w:val="0"/>
                <w:color w:val="000000"/>
                <w:sz w:val="16"/>
                <w:szCs w:val="16"/>
                <w:lang w:val="en-US"/>
              </w:rPr>
            </w:pPr>
          </w:p>
        </w:tc>
        <w:tc>
          <w:tcPr>
            <w:tcW w:w="1331" w:type="dxa"/>
            <w:vMerge/>
            <w:vAlign w:val="center"/>
            <w:hideMark/>
          </w:tcPr>
          <w:p w:rsidR="00A6716D" w:rsidRPr="00891139" w:rsidRDefault="00A6716D" w:rsidP="003E3350">
            <w:pPr>
              <w:spacing w:before="40" w:line="276" w:lineRule="auto"/>
              <w:rPr>
                <w:rFonts w:ascii="Arial Narrow" w:hAnsi="Arial Narrow"/>
                <w:b/>
                <w:bCs/>
                <w:noProof w:val="0"/>
                <w:color w:val="000000"/>
                <w:sz w:val="16"/>
                <w:szCs w:val="16"/>
                <w:lang w:val="en-US"/>
              </w:rPr>
            </w:pPr>
          </w:p>
        </w:tc>
      </w:tr>
      <w:tr w:rsidR="00A6716D" w:rsidRPr="00891139" w:rsidTr="00BD4E79">
        <w:trPr>
          <w:trHeight w:val="34"/>
        </w:trPr>
        <w:tc>
          <w:tcPr>
            <w:tcW w:w="1500" w:type="dxa"/>
            <w:shd w:val="clear" w:color="auto" w:fill="auto"/>
            <w:noWrap/>
            <w:vAlign w:val="bottom"/>
            <w:hideMark/>
          </w:tcPr>
          <w:p w:rsidR="00A6716D" w:rsidRPr="00891139" w:rsidRDefault="00A6716D" w:rsidP="003E3350">
            <w:pPr>
              <w:spacing w:before="40" w:line="276" w:lineRule="auto"/>
              <w:rPr>
                <w:rFonts w:ascii="Arial Narrow" w:hAnsi="Arial Narrow"/>
                <w:noProof w:val="0"/>
                <w:sz w:val="16"/>
                <w:szCs w:val="16"/>
                <w:lang w:val="en-US"/>
              </w:rPr>
            </w:pPr>
            <w:r w:rsidRPr="00891139">
              <w:rPr>
                <w:rFonts w:ascii="Arial Narrow" w:hAnsi="Arial Narrow"/>
                <w:noProof w:val="0"/>
                <w:sz w:val="16"/>
                <w:szCs w:val="16"/>
                <w:lang w:val="en-US"/>
              </w:rPr>
              <w:t xml:space="preserve"> ≤ 1 tahun </w:t>
            </w:r>
          </w:p>
        </w:tc>
        <w:tc>
          <w:tcPr>
            <w:tcW w:w="1542" w:type="dxa"/>
            <w:shd w:val="clear" w:color="auto" w:fill="auto"/>
            <w:noWrap/>
            <w:vAlign w:val="bottom"/>
            <w:hideMark/>
          </w:tcPr>
          <w:p w:rsidR="00A6716D" w:rsidRPr="00EE048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324.721.207,00</w:t>
            </w:r>
          </w:p>
        </w:tc>
        <w:tc>
          <w:tcPr>
            <w:tcW w:w="1308" w:type="dxa"/>
            <w:shd w:val="clear" w:color="auto" w:fill="auto"/>
            <w:noWrap/>
            <w:vAlign w:val="bottom"/>
            <w:hideMark/>
          </w:tcPr>
          <w:p w:rsidR="00A6716D" w:rsidRPr="001E60E6"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w:t>
            </w:r>
          </w:p>
        </w:tc>
        <w:tc>
          <w:tcPr>
            <w:tcW w:w="1452" w:type="dxa"/>
            <w:shd w:val="clear" w:color="auto" w:fill="auto"/>
            <w:noWrap/>
            <w:vAlign w:val="bottom"/>
            <w:hideMark/>
          </w:tcPr>
          <w:p w:rsidR="00A6716D" w:rsidRPr="00EE048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31"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sz w:val="16"/>
                <w:szCs w:val="16"/>
              </w:rPr>
              <w:t>324.721.207,00</w:t>
            </w:r>
          </w:p>
        </w:tc>
      </w:tr>
      <w:tr w:rsidR="00A6716D" w:rsidRPr="00891139" w:rsidTr="00BD4E79">
        <w:trPr>
          <w:trHeight w:val="34"/>
        </w:trPr>
        <w:tc>
          <w:tcPr>
            <w:tcW w:w="1500" w:type="dxa"/>
            <w:shd w:val="clear" w:color="auto" w:fill="auto"/>
            <w:noWrap/>
            <w:vAlign w:val="bottom"/>
            <w:hideMark/>
          </w:tcPr>
          <w:p w:rsidR="00A6716D" w:rsidRPr="00891139" w:rsidRDefault="00A6716D" w:rsidP="003E3350">
            <w:pPr>
              <w:spacing w:before="40" w:line="276" w:lineRule="auto"/>
              <w:rPr>
                <w:rFonts w:ascii="Arial Narrow" w:hAnsi="Arial Narrow"/>
                <w:noProof w:val="0"/>
                <w:sz w:val="16"/>
                <w:szCs w:val="16"/>
                <w:lang w:val="en-US"/>
              </w:rPr>
            </w:pPr>
            <w:r w:rsidRPr="00891139">
              <w:rPr>
                <w:rFonts w:ascii="Arial Narrow" w:hAnsi="Arial Narrow"/>
                <w:noProof w:val="0"/>
                <w:sz w:val="16"/>
                <w:szCs w:val="16"/>
                <w:lang w:val="en-US"/>
              </w:rPr>
              <w:t xml:space="preserve">&gt;1 - 3 tahun </w:t>
            </w:r>
          </w:p>
        </w:tc>
        <w:tc>
          <w:tcPr>
            <w:tcW w:w="1542" w:type="dxa"/>
            <w:shd w:val="clear" w:color="auto" w:fill="auto"/>
            <w:noWrap/>
            <w:vAlign w:val="bottom"/>
            <w:hideMark/>
          </w:tcPr>
          <w:p w:rsidR="00A6716D" w:rsidRPr="00EE048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96.732.372,00</w:t>
            </w:r>
          </w:p>
        </w:tc>
        <w:tc>
          <w:tcPr>
            <w:tcW w:w="1308" w:type="dxa"/>
            <w:shd w:val="clear" w:color="auto" w:fill="auto"/>
            <w:noWrap/>
            <w:vAlign w:val="bottom"/>
            <w:hideMark/>
          </w:tcPr>
          <w:p w:rsidR="00A6716D" w:rsidRPr="001E60E6"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30</w:t>
            </w:r>
          </w:p>
        </w:tc>
        <w:tc>
          <w:tcPr>
            <w:tcW w:w="1452" w:type="dxa"/>
            <w:shd w:val="clear" w:color="auto" w:fill="auto"/>
            <w:noWrap/>
            <w:vAlign w:val="bottom"/>
            <w:hideMark/>
          </w:tcPr>
          <w:p w:rsidR="00A6716D" w:rsidRPr="00EE048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29.019.711.60</w:t>
            </w:r>
          </w:p>
        </w:tc>
        <w:tc>
          <w:tcPr>
            <w:tcW w:w="1331" w:type="dxa"/>
            <w:shd w:val="clear" w:color="auto" w:fill="auto"/>
            <w:noWrap/>
            <w:vAlign w:val="bottom"/>
            <w:hideMark/>
          </w:tcPr>
          <w:p w:rsidR="00A6716D" w:rsidRPr="00FC0FB9"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67.712.660,40</w:t>
            </w:r>
          </w:p>
        </w:tc>
      </w:tr>
      <w:tr w:rsidR="00A6716D" w:rsidRPr="00891139" w:rsidTr="00BD4E79">
        <w:trPr>
          <w:trHeight w:val="34"/>
        </w:trPr>
        <w:tc>
          <w:tcPr>
            <w:tcW w:w="1500" w:type="dxa"/>
            <w:shd w:val="clear" w:color="auto" w:fill="auto"/>
            <w:noWrap/>
            <w:vAlign w:val="bottom"/>
            <w:hideMark/>
          </w:tcPr>
          <w:p w:rsidR="00A6716D" w:rsidRPr="00891139" w:rsidRDefault="00A6716D" w:rsidP="003E3350">
            <w:pPr>
              <w:spacing w:before="40" w:line="276" w:lineRule="auto"/>
              <w:rPr>
                <w:rFonts w:ascii="Arial Narrow" w:hAnsi="Arial Narrow"/>
                <w:noProof w:val="0"/>
                <w:sz w:val="16"/>
                <w:szCs w:val="16"/>
                <w:lang w:val="en-US"/>
              </w:rPr>
            </w:pPr>
            <w:r w:rsidRPr="00891139">
              <w:rPr>
                <w:rFonts w:ascii="Arial Narrow" w:hAnsi="Arial Narrow"/>
                <w:noProof w:val="0"/>
                <w:sz w:val="16"/>
                <w:szCs w:val="16"/>
                <w:lang w:val="en-US"/>
              </w:rPr>
              <w:t xml:space="preserve">&gt;3 - &lt; 5 tahun </w:t>
            </w:r>
          </w:p>
        </w:tc>
        <w:tc>
          <w:tcPr>
            <w:tcW w:w="1542" w:type="dxa"/>
            <w:shd w:val="clear" w:color="auto" w:fill="auto"/>
            <w:noWrap/>
            <w:vAlign w:val="bottom"/>
            <w:hideMark/>
          </w:tcPr>
          <w:p w:rsidR="00A6716D" w:rsidRPr="00EE048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78.676.441,00</w:t>
            </w:r>
          </w:p>
        </w:tc>
        <w:tc>
          <w:tcPr>
            <w:tcW w:w="1308" w:type="dxa"/>
            <w:shd w:val="clear" w:color="auto" w:fill="auto"/>
            <w:noWrap/>
            <w:vAlign w:val="bottom"/>
            <w:hideMark/>
          </w:tcPr>
          <w:p w:rsidR="00A6716D" w:rsidRPr="001E60E6"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70</w:t>
            </w:r>
          </w:p>
        </w:tc>
        <w:tc>
          <w:tcPr>
            <w:tcW w:w="1452" w:type="dxa"/>
            <w:shd w:val="clear" w:color="auto" w:fill="auto"/>
            <w:noWrap/>
            <w:vAlign w:val="bottom"/>
            <w:hideMark/>
          </w:tcPr>
          <w:p w:rsidR="00A6716D" w:rsidRPr="00EE048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55.073.508,70</w:t>
            </w:r>
          </w:p>
        </w:tc>
        <w:tc>
          <w:tcPr>
            <w:tcW w:w="1331" w:type="dxa"/>
            <w:shd w:val="clear" w:color="auto" w:fill="auto"/>
            <w:noWrap/>
            <w:vAlign w:val="bottom"/>
            <w:hideMark/>
          </w:tcPr>
          <w:p w:rsidR="00A6716D" w:rsidRPr="00FC0FB9"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23.602.932.30</w:t>
            </w:r>
          </w:p>
        </w:tc>
      </w:tr>
      <w:tr w:rsidR="00A6716D" w:rsidRPr="00891139" w:rsidTr="00BD4E79">
        <w:trPr>
          <w:trHeight w:val="34"/>
        </w:trPr>
        <w:tc>
          <w:tcPr>
            <w:tcW w:w="1500" w:type="dxa"/>
            <w:shd w:val="clear" w:color="auto" w:fill="auto"/>
            <w:noWrap/>
            <w:vAlign w:val="bottom"/>
            <w:hideMark/>
          </w:tcPr>
          <w:p w:rsidR="00A6716D" w:rsidRPr="00891139" w:rsidRDefault="00A6716D" w:rsidP="003E3350">
            <w:pPr>
              <w:spacing w:before="40" w:line="276" w:lineRule="auto"/>
              <w:rPr>
                <w:rFonts w:ascii="Arial Narrow" w:hAnsi="Arial Narrow"/>
                <w:noProof w:val="0"/>
                <w:sz w:val="16"/>
                <w:szCs w:val="16"/>
                <w:lang w:val="en-US"/>
              </w:rPr>
            </w:pPr>
            <w:r w:rsidRPr="00891139">
              <w:rPr>
                <w:rFonts w:ascii="Arial Narrow" w:hAnsi="Arial Narrow"/>
                <w:noProof w:val="0"/>
                <w:sz w:val="16"/>
                <w:szCs w:val="16"/>
                <w:lang w:val="en-US"/>
              </w:rPr>
              <w:t xml:space="preserve"> ≥ 5 tahun </w:t>
            </w:r>
          </w:p>
        </w:tc>
        <w:tc>
          <w:tcPr>
            <w:tcW w:w="1542"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5.652.619.071,00</w:t>
            </w:r>
          </w:p>
        </w:tc>
        <w:tc>
          <w:tcPr>
            <w:tcW w:w="1308" w:type="dxa"/>
            <w:shd w:val="clear" w:color="auto" w:fill="auto"/>
            <w:noWrap/>
            <w:vAlign w:val="bottom"/>
            <w:hideMark/>
          </w:tcPr>
          <w:p w:rsidR="00A6716D" w:rsidRPr="001E60E6"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100</w:t>
            </w:r>
          </w:p>
        </w:tc>
        <w:tc>
          <w:tcPr>
            <w:tcW w:w="1452"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5.652.619.071,00</w:t>
            </w:r>
          </w:p>
        </w:tc>
        <w:tc>
          <w:tcPr>
            <w:tcW w:w="1331" w:type="dxa"/>
            <w:shd w:val="clear" w:color="auto" w:fill="auto"/>
            <w:noWrap/>
            <w:vAlign w:val="bottom"/>
            <w:hideMark/>
          </w:tcPr>
          <w:p w:rsidR="00A6716D" w:rsidRPr="00FC0FB9"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891139" w:rsidTr="00BD4E79">
        <w:trPr>
          <w:trHeight w:val="34"/>
        </w:trPr>
        <w:tc>
          <w:tcPr>
            <w:tcW w:w="1500" w:type="dxa"/>
            <w:shd w:val="clear" w:color="auto" w:fill="auto"/>
            <w:noWrap/>
            <w:vAlign w:val="bottom"/>
            <w:hideMark/>
          </w:tcPr>
          <w:p w:rsidR="00A6716D" w:rsidRPr="00891139" w:rsidRDefault="00A6716D" w:rsidP="003E3350">
            <w:pPr>
              <w:spacing w:before="40" w:line="276" w:lineRule="auto"/>
              <w:rPr>
                <w:rFonts w:ascii="Arial Narrow" w:hAnsi="Arial Narrow"/>
                <w:b/>
                <w:bCs/>
                <w:noProof w:val="0"/>
                <w:sz w:val="16"/>
                <w:szCs w:val="16"/>
                <w:lang w:val="en-US"/>
              </w:rPr>
            </w:pPr>
            <w:r w:rsidRPr="00891139">
              <w:rPr>
                <w:rFonts w:ascii="Arial Narrow" w:hAnsi="Arial Narrow"/>
                <w:b/>
                <w:bCs/>
                <w:noProof w:val="0"/>
                <w:sz w:val="16"/>
                <w:szCs w:val="16"/>
                <w:lang w:val="en-US"/>
              </w:rPr>
              <w:t xml:space="preserve"> Jumlah</w:t>
            </w:r>
          </w:p>
        </w:tc>
        <w:tc>
          <w:tcPr>
            <w:tcW w:w="1542" w:type="dxa"/>
            <w:shd w:val="clear" w:color="auto" w:fill="auto"/>
            <w:noWrap/>
            <w:vAlign w:val="bottom"/>
            <w:hideMark/>
          </w:tcPr>
          <w:p w:rsidR="00A6716D" w:rsidRPr="00875B59"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6.152.749.091,00</w:t>
            </w:r>
          </w:p>
        </w:tc>
        <w:tc>
          <w:tcPr>
            <w:tcW w:w="1308" w:type="dxa"/>
            <w:shd w:val="clear" w:color="auto" w:fill="auto"/>
            <w:noWrap/>
            <w:vAlign w:val="bottom"/>
            <w:hideMark/>
          </w:tcPr>
          <w:p w:rsidR="00A6716D" w:rsidRPr="00891139" w:rsidRDefault="00A6716D" w:rsidP="003E3350">
            <w:pPr>
              <w:spacing w:before="40" w:line="276" w:lineRule="auto"/>
              <w:rPr>
                <w:rFonts w:ascii="Arial Narrow" w:hAnsi="Arial Narrow"/>
                <w:b/>
                <w:bCs/>
                <w:noProof w:val="0"/>
                <w:sz w:val="16"/>
                <w:szCs w:val="16"/>
                <w:lang w:val="en-US"/>
              </w:rPr>
            </w:pPr>
          </w:p>
        </w:tc>
        <w:tc>
          <w:tcPr>
            <w:tcW w:w="1452" w:type="dxa"/>
            <w:shd w:val="clear" w:color="auto" w:fill="auto"/>
            <w:noWrap/>
            <w:vAlign w:val="bottom"/>
            <w:hideMark/>
          </w:tcPr>
          <w:p w:rsidR="00A6716D" w:rsidRPr="00875B59"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5.736.712.291,30</w:t>
            </w:r>
          </w:p>
        </w:tc>
        <w:tc>
          <w:tcPr>
            <w:tcW w:w="1331" w:type="dxa"/>
            <w:shd w:val="clear" w:color="auto" w:fill="auto"/>
            <w:noWrap/>
            <w:vAlign w:val="bottom"/>
            <w:hideMark/>
          </w:tcPr>
          <w:p w:rsidR="00A6716D" w:rsidRPr="00FC0FB9"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416.036.799,70</w:t>
            </w:r>
          </w:p>
        </w:tc>
      </w:tr>
    </w:tbl>
    <w:p w:rsidR="00BD4E79" w:rsidRDefault="00BD4E79" w:rsidP="00A6716D">
      <w:pPr>
        <w:pStyle w:val="ListParagraph"/>
        <w:widowControl w:val="0"/>
        <w:autoSpaceDE w:val="0"/>
        <w:autoSpaceDN w:val="0"/>
        <w:adjustRightInd w:val="0"/>
        <w:spacing w:before="120" w:after="120" w:line="280" w:lineRule="exact"/>
        <w:ind w:left="851"/>
        <w:contextualSpacing w:val="0"/>
        <w:jc w:val="both"/>
        <w:rPr>
          <w:sz w:val="22"/>
          <w:szCs w:val="22"/>
        </w:rPr>
      </w:pPr>
    </w:p>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sidRPr="00114DBC">
        <w:rPr>
          <w:sz w:val="22"/>
          <w:szCs w:val="22"/>
        </w:rPr>
        <w:t>Sebagai perbandingan, nilai Piutang Pajak TA 201</w:t>
      </w:r>
      <w:r>
        <w:rPr>
          <w:sz w:val="22"/>
          <w:szCs w:val="22"/>
        </w:rPr>
        <w:t>6</w:t>
      </w:r>
      <w:r w:rsidRPr="00114DBC">
        <w:rPr>
          <w:sz w:val="22"/>
          <w:szCs w:val="22"/>
        </w:rPr>
        <w:t xml:space="preserve"> dicatat berdasarkan nilai piutang bruto</w:t>
      </w:r>
      <w:r>
        <w:rPr>
          <w:sz w:val="22"/>
          <w:szCs w:val="22"/>
        </w:rPr>
        <w:t xml:space="preserve">, nilai setelah </w:t>
      </w:r>
      <w:r w:rsidRPr="00114DBC">
        <w:rPr>
          <w:sz w:val="22"/>
          <w:szCs w:val="22"/>
        </w:rPr>
        <w:t>dikurangi dengan penyisihan</w:t>
      </w:r>
      <w:r>
        <w:rPr>
          <w:sz w:val="22"/>
          <w:szCs w:val="22"/>
        </w:rPr>
        <w:t xml:space="preserve"> untuk tiap jenis piutang pajak dengan rincian disajikan dalam tabel V.44 </w:t>
      </w:r>
      <w:r w:rsidRPr="00114DBC">
        <w:rPr>
          <w:sz w:val="22"/>
          <w:szCs w:val="22"/>
        </w:rPr>
        <w:t>sebagai berikut:</w:t>
      </w:r>
    </w:p>
    <w:p w:rsidR="005B4C79" w:rsidRDefault="00A6716D" w:rsidP="00CC0BD6">
      <w:pPr>
        <w:spacing w:before="60" w:after="60"/>
        <w:ind w:left="357"/>
        <w:jc w:val="center"/>
        <w:rPr>
          <w:rFonts w:ascii="Arial Narrow" w:hAnsi="Arial Narrow"/>
          <w:sz w:val="18"/>
          <w:szCs w:val="18"/>
        </w:rPr>
      </w:pPr>
      <w:r w:rsidRPr="009E39E0">
        <w:rPr>
          <w:rFonts w:ascii="Arial Narrow" w:hAnsi="Arial Narrow"/>
          <w:sz w:val="18"/>
          <w:szCs w:val="18"/>
        </w:rPr>
        <w:t xml:space="preserve">Tabel V.44  </w:t>
      </w:r>
    </w:p>
    <w:p w:rsidR="00A6716D" w:rsidRPr="009E39E0" w:rsidRDefault="00A6716D" w:rsidP="00CC0BD6">
      <w:pPr>
        <w:spacing w:before="60" w:after="60"/>
        <w:ind w:left="357"/>
        <w:jc w:val="center"/>
        <w:rPr>
          <w:rFonts w:ascii="Arial Narrow" w:hAnsi="Arial Narrow"/>
          <w:noProof w:val="0"/>
          <w:sz w:val="18"/>
          <w:szCs w:val="18"/>
        </w:rPr>
      </w:pPr>
      <w:r w:rsidRPr="009E39E0">
        <w:rPr>
          <w:rFonts w:ascii="Arial Narrow" w:hAnsi="Arial Narrow"/>
          <w:sz w:val="18"/>
          <w:szCs w:val="18"/>
        </w:rPr>
        <w:t>Rincian Penyisihan Piutang  Pajak TA 2016</w:t>
      </w:r>
    </w:p>
    <w:tbl>
      <w:tblPr>
        <w:tblW w:w="74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2"/>
        <w:gridCol w:w="1734"/>
        <w:gridCol w:w="1714"/>
        <w:gridCol w:w="1392"/>
      </w:tblGrid>
      <w:tr w:rsidR="00A6716D" w:rsidRPr="00114DBC" w:rsidTr="001B5106">
        <w:trPr>
          <w:trHeight w:val="360"/>
        </w:trPr>
        <w:tc>
          <w:tcPr>
            <w:tcW w:w="2622" w:type="dxa"/>
            <w:vMerge w:val="restart"/>
            <w:shd w:val="clear" w:color="auto" w:fill="auto"/>
            <w:vAlign w:val="center"/>
            <w:hideMark/>
          </w:tcPr>
          <w:p w:rsidR="00A6716D" w:rsidRPr="00D05E08" w:rsidRDefault="00A6716D" w:rsidP="003E3350">
            <w:pPr>
              <w:spacing w:line="276" w:lineRule="auto"/>
              <w:rPr>
                <w:rFonts w:ascii="Arial Narrow" w:hAnsi="Arial Narrow"/>
                <w:b/>
                <w:bCs/>
                <w:noProof w:val="0"/>
                <w:sz w:val="16"/>
                <w:szCs w:val="16"/>
              </w:rPr>
            </w:pPr>
            <w:r w:rsidRPr="00114DBC">
              <w:rPr>
                <w:rFonts w:ascii="Arial Narrow" w:hAnsi="Arial Narrow"/>
                <w:b/>
                <w:bCs/>
                <w:noProof w:val="0"/>
                <w:sz w:val="16"/>
                <w:szCs w:val="16"/>
                <w:lang w:val="en-US"/>
              </w:rPr>
              <w:t>Piutang Pajak</w:t>
            </w:r>
            <w:r>
              <w:rPr>
                <w:rFonts w:ascii="Arial Narrow" w:hAnsi="Arial Narrow"/>
                <w:b/>
                <w:bCs/>
                <w:noProof w:val="0"/>
                <w:sz w:val="16"/>
                <w:szCs w:val="16"/>
                <w:lang w:val="en-US"/>
              </w:rPr>
              <w:t xml:space="preserve"> TA 201</w:t>
            </w:r>
            <w:r>
              <w:rPr>
                <w:rFonts w:ascii="Arial Narrow" w:hAnsi="Arial Narrow"/>
                <w:b/>
                <w:bCs/>
                <w:noProof w:val="0"/>
                <w:sz w:val="16"/>
                <w:szCs w:val="16"/>
              </w:rPr>
              <w:t>6</w:t>
            </w:r>
          </w:p>
        </w:tc>
        <w:tc>
          <w:tcPr>
            <w:tcW w:w="1734" w:type="dxa"/>
            <w:vMerge w:val="restart"/>
            <w:shd w:val="clear" w:color="auto" w:fill="auto"/>
            <w:vAlign w:val="center"/>
            <w:hideMark/>
          </w:tcPr>
          <w:p w:rsidR="00A6716D" w:rsidRPr="00114DBC" w:rsidRDefault="00A6716D" w:rsidP="003E3350">
            <w:pPr>
              <w:spacing w:line="276" w:lineRule="auto"/>
              <w:jc w:val="center"/>
              <w:rPr>
                <w:rFonts w:ascii="Arial Narrow" w:hAnsi="Arial Narrow"/>
                <w:b/>
                <w:bCs/>
                <w:noProof w:val="0"/>
                <w:sz w:val="16"/>
                <w:szCs w:val="16"/>
                <w:lang w:val="en-US"/>
              </w:rPr>
            </w:pPr>
            <w:r w:rsidRPr="00114DBC">
              <w:rPr>
                <w:rFonts w:ascii="Arial Narrow" w:hAnsi="Arial Narrow"/>
                <w:b/>
                <w:bCs/>
                <w:noProof w:val="0"/>
                <w:sz w:val="16"/>
                <w:szCs w:val="16"/>
                <w:lang w:val="en-US"/>
              </w:rPr>
              <w:t>Piutang</w:t>
            </w:r>
          </w:p>
        </w:tc>
        <w:tc>
          <w:tcPr>
            <w:tcW w:w="1714" w:type="dxa"/>
            <w:vMerge w:val="restart"/>
            <w:shd w:val="clear" w:color="auto" w:fill="auto"/>
            <w:vAlign w:val="center"/>
            <w:hideMark/>
          </w:tcPr>
          <w:p w:rsidR="00A6716D" w:rsidRPr="00114DBC" w:rsidRDefault="00A6716D" w:rsidP="003E3350">
            <w:pPr>
              <w:spacing w:line="276" w:lineRule="auto"/>
              <w:jc w:val="center"/>
              <w:rPr>
                <w:rFonts w:ascii="Arial Narrow" w:hAnsi="Arial Narrow"/>
                <w:b/>
                <w:bCs/>
                <w:noProof w:val="0"/>
                <w:sz w:val="16"/>
                <w:szCs w:val="16"/>
                <w:lang w:val="en-US"/>
              </w:rPr>
            </w:pPr>
            <w:r w:rsidRPr="00114DBC">
              <w:rPr>
                <w:rFonts w:ascii="Arial Narrow" w:hAnsi="Arial Narrow"/>
                <w:b/>
                <w:bCs/>
                <w:noProof w:val="0"/>
                <w:sz w:val="16"/>
                <w:szCs w:val="16"/>
                <w:lang w:val="en-US"/>
              </w:rPr>
              <w:t>Penyisihan Piutang</w:t>
            </w:r>
          </w:p>
        </w:tc>
        <w:tc>
          <w:tcPr>
            <w:tcW w:w="1392" w:type="dxa"/>
            <w:vMerge w:val="restart"/>
            <w:shd w:val="clear" w:color="auto" w:fill="auto"/>
            <w:vAlign w:val="center"/>
            <w:hideMark/>
          </w:tcPr>
          <w:p w:rsidR="00A6716D" w:rsidRPr="00114DBC" w:rsidRDefault="00A6716D" w:rsidP="003E3350">
            <w:pPr>
              <w:spacing w:line="276" w:lineRule="auto"/>
              <w:jc w:val="center"/>
              <w:rPr>
                <w:rFonts w:ascii="Arial Narrow" w:hAnsi="Arial Narrow"/>
                <w:b/>
                <w:bCs/>
                <w:noProof w:val="0"/>
                <w:sz w:val="16"/>
                <w:szCs w:val="16"/>
                <w:lang w:val="en-US"/>
              </w:rPr>
            </w:pPr>
            <w:r w:rsidRPr="00114DBC">
              <w:rPr>
                <w:rFonts w:ascii="Arial Narrow" w:hAnsi="Arial Narrow"/>
                <w:b/>
                <w:bCs/>
                <w:noProof w:val="0"/>
                <w:sz w:val="16"/>
                <w:szCs w:val="16"/>
                <w:lang w:val="en-US"/>
              </w:rPr>
              <w:t>Nilai Piutang</w:t>
            </w:r>
            <w:r>
              <w:rPr>
                <w:rFonts w:ascii="Arial Narrow" w:hAnsi="Arial Narrow"/>
                <w:b/>
                <w:bCs/>
                <w:noProof w:val="0"/>
                <w:sz w:val="16"/>
                <w:szCs w:val="16"/>
              </w:rPr>
              <w:t xml:space="preserve"> </w:t>
            </w:r>
            <w:r w:rsidRPr="00114DBC">
              <w:rPr>
                <w:rFonts w:ascii="Arial Narrow" w:hAnsi="Arial Narrow"/>
                <w:b/>
                <w:bCs/>
                <w:noProof w:val="0"/>
                <w:sz w:val="16"/>
                <w:szCs w:val="16"/>
                <w:lang w:val="en-US"/>
              </w:rPr>
              <w:t>NRV</w:t>
            </w:r>
          </w:p>
        </w:tc>
      </w:tr>
      <w:tr w:rsidR="00A6716D" w:rsidRPr="00114DBC" w:rsidTr="001B5106">
        <w:trPr>
          <w:trHeight w:val="360"/>
        </w:trPr>
        <w:tc>
          <w:tcPr>
            <w:tcW w:w="2622" w:type="dxa"/>
            <w:vMerge/>
            <w:vAlign w:val="center"/>
            <w:hideMark/>
          </w:tcPr>
          <w:p w:rsidR="00A6716D" w:rsidRPr="00114DBC" w:rsidRDefault="00A6716D" w:rsidP="003E3350">
            <w:pPr>
              <w:spacing w:line="276" w:lineRule="auto"/>
              <w:rPr>
                <w:rFonts w:ascii="Arial Narrow" w:hAnsi="Arial Narrow"/>
                <w:b/>
                <w:bCs/>
                <w:noProof w:val="0"/>
                <w:sz w:val="16"/>
                <w:szCs w:val="16"/>
                <w:lang w:val="en-US"/>
              </w:rPr>
            </w:pPr>
          </w:p>
        </w:tc>
        <w:tc>
          <w:tcPr>
            <w:tcW w:w="1734" w:type="dxa"/>
            <w:vMerge/>
            <w:vAlign w:val="center"/>
            <w:hideMark/>
          </w:tcPr>
          <w:p w:rsidR="00A6716D" w:rsidRPr="00114DBC" w:rsidRDefault="00A6716D" w:rsidP="003E3350">
            <w:pPr>
              <w:spacing w:line="276" w:lineRule="auto"/>
              <w:rPr>
                <w:rFonts w:ascii="Arial Narrow" w:hAnsi="Arial Narrow"/>
                <w:b/>
                <w:bCs/>
                <w:noProof w:val="0"/>
                <w:sz w:val="16"/>
                <w:szCs w:val="16"/>
                <w:lang w:val="en-US"/>
              </w:rPr>
            </w:pPr>
          </w:p>
        </w:tc>
        <w:tc>
          <w:tcPr>
            <w:tcW w:w="1714" w:type="dxa"/>
            <w:vMerge/>
            <w:vAlign w:val="center"/>
            <w:hideMark/>
          </w:tcPr>
          <w:p w:rsidR="00A6716D" w:rsidRPr="00114DBC" w:rsidRDefault="00A6716D" w:rsidP="003E3350">
            <w:pPr>
              <w:spacing w:line="276" w:lineRule="auto"/>
              <w:rPr>
                <w:rFonts w:ascii="Arial Narrow" w:hAnsi="Arial Narrow"/>
                <w:b/>
                <w:bCs/>
                <w:noProof w:val="0"/>
                <w:sz w:val="16"/>
                <w:szCs w:val="16"/>
                <w:lang w:val="en-US"/>
              </w:rPr>
            </w:pPr>
          </w:p>
        </w:tc>
        <w:tc>
          <w:tcPr>
            <w:tcW w:w="1392" w:type="dxa"/>
            <w:vMerge/>
            <w:vAlign w:val="center"/>
            <w:hideMark/>
          </w:tcPr>
          <w:p w:rsidR="00A6716D" w:rsidRPr="00114DBC" w:rsidRDefault="00A6716D" w:rsidP="003E3350">
            <w:pPr>
              <w:spacing w:line="276" w:lineRule="auto"/>
              <w:rPr>
                <w:rFonts w:ascii="Arial Narrow" w:hAnsi="Arial Narrow"/>
                <w:b/>
                <w:bCs/>
                <w:noProof w:val="0"/>
                <w:sz w:val="16"/>
                <w:szCs w:val="16"/>
                <w:lang w:val="en-US"/>
              </w:rPr>
            </w:pPr>
          </w:p>
        </w:tc>
      </w:tr>
      <w:tr w:rsidR="00A6716D" w:rsidRPr="00114DBC" w:rsidTr="001B5106">
        <w:trPr>
          <w:trHeight w:val="87"/>
        </w:trPr>
        <w:tc>
          <w:tcPr>
            <w:tcW w:w="2622" w:type="dxa"/>
            <w:shd w:val="clear" w:color="auto" w:fill="auto"/>
            <w:noWrap/>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1) Restoran </w:t>
            </w:r>
          </w:p>
        </w:tc>
        <w:tc>
          <w:tcPr>
            <w:tcW w:w="173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5.718.850,00 </w:t>
            </w:r>
          </w:p>
        </w:tc>
        <w:tc>
          <w:tcPr>
            <w:tcW w:w="171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5.718.850,00 </w:t>
            </w:r>
          </w:p>
        </w:tc>
        <w:tc>
          <w:tcPr>
            <w:tcW w:w="1392"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sidRPr="004A164F">
              <w:rPr>
                <w:rFonts w:ascii="Arial Narrow" w:hAnsi="Arial Narrow"/>
                <w:noProof w:val="0"/>
                <w:color w:val="000000"/>
                <w:sz w:val="16"/>
                <w:szCs w:val="16"/>
                <w:lang w:val="en-US"/>
              </w:rPr>
              <w:t xml:space="preserve">0,00 </w:t>
            </w:r>
          </w:p>
        </w:tc>
      </w:tr>
      <w:tr w:rsidR="00A6716D" w:rsidRPr="00114DBC" w:rsidTr="001B5106">
        <w:trPr>
          <w:trHeight w:val="87"/>
        </w:trPr>
        <w:tc>
          <w:tcPr>
            <w:tcW w:w="2622" w:type="dxa"/>
            <w:shd w:val="clear" w:color="auto" w:fill="auto"/>
            <w:noWrap/>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2) Reklame </w:t>
            </w:r>
          </w:p>
        </w:tc>
        <w:tc>
          <w:tcPr>
            <w:tcW w:w="173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72.939.031,50 </w:t>
            </w:r>
          </w:p>
        </w:tc>
        <w:tc>
          <w:tcPr>
            <w:tcW w:w="171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61.588.266,30 </w:t>
            </w:r>
          </w:p>
        </w:tc>
        <w:tc>
          <w:tcPr>
            <w:tcW w:w="1392"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sidRPr="004A164F">
              <w:rPr>
                <w:rFonts w:ascii="Arial Narrow" w:hAnsi="Arial Narrow"/>
                <w:noProof w:val="0"/>
                <w:color w:val="000000"/>
                <w:sz w:val="16"/>
                <w:szCs w:val="16"/>
                <w:lang w:val="en-US"/>
              </w:rPr>
              <w:t xml:space="preserve">11.350.765,20 </w:t>
            </w:r>
          </w:p>
        </w:tc>
      </w:tr>
      <w:tr w:rsidR="00A6716D" w:rsidRPr="00114DBC" w:rsidTr="001B5106">
        <w:trPr>
          <w:trHeight w:val="87"/>
        </w:trPr>
        <w:tc>
          <w:tcPr>
            <w:tcW w:w="2622" w:type="dxa"/>
            <w:shd w:val="clear" w:color="auto" w:fill="auto"/>
            <w:noWrap/>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3) Hiburan </w:t>
            </w:r>
          </w:p>
        </w:tc>
        <w:tc>
          <w:tcPr>
            <w:tcW w:w="173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1.325.000,00 </w:t>
            </w:r>
          </w:p>
        </w:tc>
        <w:tc>
          <w:tcPr>
            <w:tcW w:w="171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1.325.000,00 </w:t>
            </w:r>
          </w:p>
        </w:tc>
        <w:tc>
          <w:tcPr>
            <w:tcW w:w="1392"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sidRPr="004A164F">
              <w:rPr>
                <w:rFonts w:ascii="Arial Narrow" w:hAnsi="Arial Narrow"/>
                <w:noProof w:val="0"/>
                <w:color w:val="000000"/>
                <w:sz w:val="16"/>
                <w:szCs w:val="16"/>
                <w:lang w:val="en-US"/>
              </w:rPr>
              <w:t xml:space="preserve">0,00 </w:t>
            </w:r>
          </w:p>
        </w:tc>
      </w:tr>
      <w:tr w:rsidR="00A6716D" w:rsidRPr="00114DBC" w:rsidTr="001B5106">
        <w:trPr>
          <w:trHeight w:val="87"/>
        </w:trPr>
        <w:tc>
          <w:tcPr>
            <w:tcW w:w="2622" w:type="dxa"/>
            <w:shd w:val="clear" w:color="auto" w:fill="auto"/>
            <w:noWrap/>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4) Bahan Galian Golongan C </w:t>
            </w:r>
          </w:p>
        </w:tc>
        <w:tc>
          <w:tcPr>
            <w:tcW w:w="173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5.607.720,00 </w:t>
            </w:r>
          </w:p>
        </w:tc>
        <w:tc>
          <w:tcPr>
            <w:tcW w:w="171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5.607.720,00 </w:t>
            </w:r>
          </w:p>
        </w:tc>
        <w:tc>
          <w:tcPr>
            <w:tcW w:w="1392"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sidRPr="004A164F">
              <w:rPr>
                <w:rFonts w:ascii="Arial Narrow" w:hAnsi="Arial Narrow"/>
                <w:noProof w:val="0"/>
                <w:color w:val="000000"/>
                <w:sz w:val="16"/>
                <w:szCs w:val="16"/>
                <w:lang w:val="en-US"/>
              </w:rPr>
              <w:t xml:space="preserve">0,00 </w:t>
            </w:r>
          </w:p>
        </w:tc>
      </w:tr>
      <w:tr w:rsidR="00A6716D" w:rsidRPr="00114DBC" w:rsidTr="001B5106">
        <w:trPr>
          <w:trHeight w:val="87"/>
        </w:trPr>
        <w:tc>
          <w:tcPr>
            <w:tcW w:w="2622" w:type="dxa"/>
            <w:shd w:val="clear" w:color="auto" w:fill="auto"/>
            <w:noWrap/>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5) Pajak Air Tanah </w:t>
            </w:r>
          </w:p>
        </w:tc>
        <w:tc>
          <w:tcPr>
            <w:tcW w:w="173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5.816.094,00 </w:t>
            </w:r>
          </w:p>
        </w:tc>
        <w:tc>
          <w:tcPr>
            <w:tcW w:w="171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0,00 </w:t>
            </w:r>
          </w:p>
        </w:tc>
        <w:tc>
          <w:tcPr>
            <w:tcW w:w="1392"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sidRPr="004A164F">
              <w:rPr>
                <w:rFonts w:ascii="Arial Narrow" w:hAnsi="Arial Narrow"/>
                <w:noProof w:val="0"/>
                <w:color w:val="000000"/>
                <w:sz w:val="16"/>
                <w:szCs w:val="16"/>
                <w:lang w:val="en-US"/>
              </w:rPr>
              <w:t xml:space="preserve">5.816.094,00 </w:t>
            </w:r>
          </w:p>
        </w:tc>
      </w:tr>
      <w:tr w:rsidR="00A6716D" w:rsidRPr="00114DBC" w:rsidTr="001B5106">
        <w:trPr>
          <w:trHeight w:val="87"/>
        </w:trPr>
        <w:tc>
          <w:tcPr>
            <w:tcW w:w="2622" w:type="dxa"/>
            <w:shd w:val="clear" w:color="auto" w:fill="auto"/>
            <w:noWrap/>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6) BPHTB </w:t>
            </w:r>
          </w:p>
        </w:tc>
        <w:tc>
          <w:tcPr>
            <w:tcW w:w="173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6.733.668,00 </w:t>
            </w:r>
          </w:p>
        </w:tc>
        <w:tc>
          <w:tcPr>
            <w:tcW w:w="171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763.668,00 </w:t>
            </w:r>
          </w:p>
        </w:tc>
        <w:tc>
          <w:tcPr>
            <w:tcW w:w="1392"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sidRPr="004A164F">
              <w:rPr>
                <w:rFonts w:ascii="Arial Narrow" w:hAnsi="Arial Narrow"/>
                <w:noProof w:val="0"/>
                <w:color w:val="000000"/>
                <w:sz w:val="16"/>
                <w:szCs w:val="16"/>
                <w:lang w:val="en-US"/>
              </w:rPr>
              <w:t xml:space="preserve">5.970.000,00 </w:t>
            </w:r>
          </w:p>
        </w:tc>
      </w:tr>
      <w:tr w:rsidR="00A6716D" w:rsidRPr="00114DBC" w:rsidTr="001B5106">
        <w:trPr>
          <w:trHeight w:val="87"/>
        </w:trPr>
        <w:tc>
          <w:tcPr>
            <w:tcW w:w="2622" w:type="dxa"/>
            <w:shd w:val="clear" w:color="auto" w:fill="auto"/>
            <w:noWrap/>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7) PBB </w:t>
            </w:r>
          </w:p>
        </w:tc>
        <w:tc>
          <w:tcPr>
            <w:tcW w:w="173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5.965.325.406,00 </w:t>
            </w:r>
          </w:p>
        </w:tc>
        <w:tc>
          <w:tcPr>
            <w:tcW w:w="171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5.638.773.342,40 </w:t>
            </w:r>
          </w:p>
        </w:tc>
        <w:tc>
          <w:tcPr>
            <w:tcW w:w="1392"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sidRPr="004A164F">
              <w:rPr>
                <w:rFonts w:ascii="Arial Narrow" w:hAnsi="Arial Narrow"/>
                <w:noProof w:val="0"/>
                <w:color w:val="000000"/>
                <w:sz w:val="16"/>
                <w:szCs w:val="16"/>
                <w:lang w:val="en-US"/>
              </w:rPr>
              <w:t xml:space="preserve">326.552.063,60 </w:t>
            </w:r>
          </w:p>
        </w:tc>
      </w:tr>
      <w:tr w:rsidR="00A6716D" w:rsidRPr="00114DBC" w:rsidTr="001B5106">
        <w:trPr>
          <w:trHeight w:val="87"/>
        </w:trPr>
        <w:tc>
          <w:tcPr>
            <w:tcW w:w="2622" w:type="dxa"/>
            <w:shd w:val="clear" w:color="auto" w:fill="auto"/>
            <w:noWrap/>
            <w:vAlign w:val="center"/>
            <w:hideMark/>
          </w:tcPr>
          <w:p w:rsidR="00A6716D" w:rsidRPr="004A164F" w:rsidRDefault="00A6716D" w:rsidP="003E3350">
            <w:pPr>
              <w:spacing w:before="40" w:line="276" w:lineRule="auto"/>
              <w:rPr>
                <w:rFonts w:ascii="Arial Narrow" w:hAnsi="Arial Narrow"/>
                <w:noProof w:val="0"/>
                <w:sz w:val="16"/>
                <w:szCs w:val="16"/>
                <w:lang w:val="en-US"/>
              </w:rPr>
            </w:pPr>
            <w:r w:rsidRPr="004A164F">
              <w:rPr>
                <w:rFonts w:ascii="Arial Narrow" w:hAnsi="Arial Narrow"/>
                <w:noProof w:val="0"/>
                <w:sz w:val="16"/>
                <w:szCs w:val="16"/>
                <w:lang w:val="en-US"/>
              </w:rPr>
              <w:t xml:space="preserve"> 8) Penerangan Jalan Umum </w:t>
            </w:r>
          </w:p>
        </w:tc>
        <w:tc>
          <w:tcPr>
            <w:tcW w:w="173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1.146.120.067,00 </w:t>
            </w:r>
          </w:p>
        </w:tc>
        <w:tc>
          <w:tcPr>
            <w:tcW w:w="1714"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sz w:val="16"/>
                <w:szCs w:val="16"/>
                <w:lang w:val="en-US"/>
              </w:rPr>
            </w:pPr>
            <w:r w:rsidRPr="004A164F">
              <w:rPr>
                <w:rFonts w:ascii="Arial Narrow" w:hAnsi="Arial Narrow"/>
                <w:noProof w:val="0"/>
                <w:sz w:val="16"/>
                <w:szCs w:val="16"/>
                <w:lang w:val="en-US"/>
              </w:rPr>
              <w:t xml:space="preserve">0,00 </w:t>
            </w:r>
          </w:p>
        </w:tc>
        <w:tc>
          <w:tcPr>
            <w:tcW w:w="1392" w:type="dxa"/>
            <w:shd w:val="clear" w:color="auto" w:fill="auto"/>
            <w:noWrap/>
            <w:vAlign w:val="center"/>
            <w:hideMark/>
          </w:tcPr>
          <w:p w:rsidR="00A6716D" w:rsidRPr="004A164F" w:rsidRDefault="00A6716D" w:rsidP="003E3350">
            <w:pPr>
              <w:spacing w:before="40" w:line="276" w:lineRule="auto"/>
              <w:jc w:val="right"/>
              <w:rPr>
                <w:rFonts w:ascii="Arial Narrow" w:hAnsi="Arial Narrow"/>
                <w:noProof w:val="0"/>
                <w:color w:val="000000"/>
                <w:sz w:val="16"/>
                <w:szCs w:val="16"/>
                <w:lang w:val="en-US"/>
              </w:rPr>
            </w:pPr>
            <w:r w:rsidRPr="004A164F">
              <w:rPr>
                <w:rFonts w:ascii="Arial Narrow" w:hAnsi="Arial Narrow"/>
                <w:noProof w:val="0"/>
                <w:color w:val="000000"/>
                <w:sz w:val="16"/>
                <w:szCs w:val="16"/>
                <w:lang w:val="en-US"/>
              </w:rPr>
              <w:t xml:space="preserve">1.146.120.067,00 </w:t>
            </w:r>
          </w:p>
        </w:tc>
      </w:tr>
      <w:tr w:rsidR="00A6716D" w:rsidRPr="00114DBC" w:rsidTr="001B5106">
        <w:trPr>
          <w:trHeight w:val="87"/>
        </w:trPr>
        <w:tc>
          <w:tcPr>
            <w:tcW w:w="2622" w:type="dxa"/>
            <w:shd w:val="clear" w:color="auto" w:fill="auto"/>
            <w:noWrap/>
            <w:vAlign w:val="center"/>
            <w:hideMark/>
          </w:tcPr>
          <w:p w:rsidR="00A6716D" w:rsidRPr="004A164F" w:rsidRDefault="00A6716D" w:rsidP="003E3350">
            <w:pPr>
              <w:spacing w:before="40" w:line="276" w:lineRule="auto"/>
              <w:rPr>
                <w:rFonts w:ascii="Arial Narrow" w:hAnsi="Arial Narrow"/>
                <w:b/>
                <w:bCs/>
                <w:noProof w:val="0"/>
                <w:sz w:val="16"/>
                <w:szCs w:val="16"/>
                <w:lang w:val="en-US"/>
              </w:rPr>
            </w:pPr>
            <w:r w:rsidRPr="004A164F">
              <w:rPr>
                <w:rFonts w:ascii="Arial Narrow" w:hAnsi="Arial Narrow"/>
                <w:b/>
                <w:bCs/>
                <w:noProof w:val="0"/>
                <w:sz w:val="16"/>
                <w:szCs w:val="16"/>
                <w:lang w:val="en-US"/>
              </w:rPr>
              <w:t xml:space="preserve"> Jumlah</w:t>
            </w:r>
          </w:p>
        </w:tc>
        <w:tc>
          <w:tcPr>
            <w:tcW w:w="1734" w:type="dxa"/>
            <w:shd w:val="clear" w:color="auto" w:fill="auto"/>
            <w:noWrap/>
            <w:vAlign w:val="center"/>
            <w:hideMark/>
          </w:tcPr>
          <w:p w:rsidR="00A6716D" w:rsidRPr="004A164F" w:rsidRDefault="00A6716D" w:rsidP="003E3350">
            <w:pPr>
              <w:spacing w:before="40" w:line="276" w:lineRule="auto"/>
              <w:jc w:val="right"/>
              <w:rPr>
                <w:rFonts w:ascii="Arial Narrow" w:hAnsi="Arial Narrow"/>
                <w:b/>
                <w:bCs/>
                <w:noProof w:val="0"/>
                <w:sz w:val="16"/>
                <w:szCs w:val="16"/>
                <w:lang w:val="en-US"/>
              </w:rPr>
            </w:pPr>
            <w:r w:rsidRPr="004A164F">
              <w:rPr>
                <w:rFonts w:ascii="Arial Narrow" w:hAnsi="Arial Narrow"/>
                <w:b/>
                <w:bCs/>
                <w:noProof w:val="0"/>
                <w:sz w:val="16"/>
                <w:szCs w:val="16"/>
                <w:lang w:val="en-US"/>
              </w:rPr>
              <w:t xml:space="preserve">7.209.585.836,50 </w:t>
            </w:r>
          </w:p>
        </w:tc>
        <w:tc>
          <w:tcPr>
            <w:tcW w:w="1714" w:type="dxa"/>
            <w:shd w:val="clear" w:color="auto" w:fill="auto"/>
            <w:noWrap/>
            <w:vAlign w:val="center"/>
            <w:hideMark/>
          </w:tcPr>
          <w:p w:rsidR="00A6716D" w:rsidRPr="004A164F" w:rsidRDefault="00A6716D" w:rsidP="003E3350">
            <w:pPr>
              <w:spacing w:before="40" w:line="276" w:lineRule="auto"/>
              <w:jc w:val="right"/>
              <w:rPr>
                <w:rFonts w:ascii="Arial Narrow" w:hAnsi="Arial Narrow"/>
                <w:b/>
                <w:bCs/>
                <w:noProof w:val="0"/>
                <w:sz w:val="16"/>
                <w:szCs w:val="16"/>
                <w:lang w:val="en-US"/>
              </w:rPr>
            </w:pPr>
            <w:r w:rsidRPr="004A164F">
              <w:rPr>
                <w:rFonts w:ascii="Arial Narrow" w:hAnsi="Arial Narrow"/>
                <w:b/>
                <w:bCs/>
                <w:noProof w:val="0"/>
                <w:sz w:val="16"/>
                <w:szCs w:val="16"/>
                <w:lang w:val="en-US"/>
              </w:rPr>
              <w:t xml:space="preserve">5.713.776.846,70 </w:t>
            </w:r>
          </w:p>
        </w:tc>
        <w:tc>
          <w:tcPr>
            <w:tcW w:w="1392" w:type="dxa"/>
            <w:shd w:val="clear" w:color="auto" w:fill="auto"/>
            <w:noWrap/>
            <w:vAlign w:val="center"/>
            <w:hideMark/>
          </w:tcPr>
          <w:p w:rsidR="00A6716D" w:rsidRPr="004A164F" w:rsidRDefault="00A6716D" w:rsidP="003E3350">
            <w:pPr>
              <w:spacing w:before="40" w:line="276" w:lineRule="auto"/>
              <w:jc w:val="right"/>
              <w:rPr>
                <w:rFonts w:ascii="Arial Narrow" w:hAnsi="Arial Narrow"/>
                <w:b/>
                <w:bCs/>
                <w:noProof w:val="0"/>
                <w:sz w:val="16"/>
                <w:szCs w:val="16"/>
                <w:lang w:val="en-US"/>
              </w:rPr>
            </w:pPr>
            <w:r w:rsidRPr="004A164F">
              <w:rPr>
                <w:rFonts w:ascii="Arial Narrow" w:hAnsi="Arial Narrow"/>
                <w:b/>
                <w:bCs/>
                <w:noProof w:val="0"/>
                <w:sz w:val="16"/>
                <w:szCs w:val="16"/>
                <w:lang w:val="en-US"/>
              </w:rPr>
              <w:t xml:space="preserve">1.495.808.989,80 </w:t>
            </w:r>
          </w:p>
        </w:tc>
      </w:tr>
    </w:tbl>
    <w:p w:rsidR="00F2084B" w:rsidRDefault="00F2084B" w:rsidP="00F2084B">
      <w:pPr>
        <w:pStyle w:val="ListParagraph"/>
        <w:widowControl w:val="0"/>
        <w:autoSpaceDE w:val="0"/>
        <w:autoSpaceDN w:val="0"/>
        <w:adjustRightInd w:val="0"/>
        <w:spacing w:before="120" w:after="120" w:line="280" w:lineRule="exact"/>
        <w:ind w:left="851"/>
        <w:contextualSpacing w:val="0"/>
        <w:jc w:val="both"/>
        <w:rPr>
          <w:b/>
          <w:sz w:val="22"/>
          <w:szCs w:val="22"/>
        </w:rPr>
      </w:pPr>
    </w:p>
    <w:p w:rsidR="00A6716D" w:rsidRPr="004C5A91" w:rsidRDefault="00A6716D" w:rsidP="005A6082">
      <w:pPr>
        <w:pStyle w:val="ListParagraph"/>
        <w:widowControl w:val="0"/>
        <w:numPr>
          <w:ilvl w:val="2"/>
          <w:numId w:val="250"/>
        </w:numPr>
        <w:autoSpaceDE w:val="0"/>
        <w:autoSpaceDN w:val="0"/>
        <w:adjustRightInd w:val="0"/>
        <w:spacing w:before="120" w:after="120" w:line="280" w:lineRule="exact"/>
        <w:ind w:left="851" w:hanging="993"/>
        <w:contextualSpacing w:val="0"/>
        <w:jc w:val="both"/>
        <w:rPr>
          <w:b/>
          <w:sz w:val="22"/>
          <w:szCs w:val="22"/>
        </w:rPr>
      </w:pPr>
      <w:r w:rsidRPr="004C5A91">
        <w:rPr>
          <w:b/>
          <w:sz w:val="22"/>
          <w:szCs w:val="22"/>
        </w:rPr>
        <w:lastRenderedPageBreak/>
        <w:t>Piutang Retribusi</w:t>
      </w:r>
    </w:p>
    <w:p w:rsidR="00A6716D" w:rsidRDefault="00A6716D" w:rsidP="00A6716D">
      <w:pPr>
        <w:widowControl w:val="0"/>
        <w:autoSpaceDE w:val="0"/>
        <w:autoSpaceDN w:val="0"/>
        <w:adjustRightInd w:val="0"/>
        <w:spacing w:before="120" w:after="120" w:line="280" w:lineRule="exact"/>
        <w:ind w:left="851"/>
        <w:jc w:val="both"/>
        <w:rPr>
          <w:sz w:val="22"/>
          <w:szCs w:val="22"/>
        </w:rPr>
      </w:pPr>
      <w:r>
        <w:rPr>
          <w:sz w:val="22"/>
          <w:szCs w:val="22"/>
        </w:rPr>
        <w:t xml:space="preserve">Piutang Retribusi </w:t>
      </w:r>
      <w:r w:rsidRPr="006555D5">
        <w:rPr>
          <w:sz w:val="22"/>
          <w:szCs w:val="22"/>
        </w:rPr>
        <w:t>adalah hak Pemerintah Daerah atas pendapatan retribusi tahun berkenaan atas dasar perjanjian dengan pihak ketiga dan Peraturan Daerah tentang Tarif Retribusi, yang belum dibayar ol</w:t>
      </w:r>
      <w:r>
        <w:rPr>
          <w:sz w:val="22"/>
          <w:szCs w:val="22"/>
        </w:rPr>
        <w:t>eh wajib retribusi bersangkutan. Saldo Piutang Retribusi per 31 Desember 2017 adalah sebesar Rp</w:t>
      </w:r>
      <w:r w:rsidRPr="009F701F">
        <w:rPr>
          <w:sz w:val="22"/>
          <w:szCs w:val="22"/>
        </w:rPr>
        <w:t>8.</w:t>
      </w:r>
      <w:r w:rsidR="006D5CC6">
        <w:rPr>
          <w:sz w:val="22"/>
          <w:szCs w:val="22"/>
        </w:rPr>
        <w:t>562.807.965</w:t>
      </w:r>
      <w:r w:rsidRPr="009F701F">
        <w:rPr>
          <w:sz w:val="22"/>
          <w:szCs w:val="22"/>
        </w:rPr>
        <w:t>,00</w:t>
      </w:r>
      <w:r>
        <w:rPr>
          <w:rFonts w:ascii="Algerian" w:hAnsi="Algerian" w:cs="Arial"/>
          <w:b/>
          <w:bCs/>
        </w:rPr>
        <w:t xml:space="preserve"> </w:t>
      </w:r>
      <w:r w:rsidRPr="006555D5">
        <w:rPr>
          <w:sz w:val="22"/>
          <w:szCs w:val="22"/>
        </w:rPr>
        <w:t xml:space="preserve">dengan </w:t>
      </w:r>
      <w:r>
        <w:rPr>
          <w:sz w:val="22"/>
          <w:szCs w:val="22"/>
        </w:rPr>
        <w:t>nilai penyisihan sebesar Rp</w:t>
      </w:r>
      <w:r w:rsidRPr="009F701F">
        <w:rPr>
          <w:sz w:val="22"/>
          <w:szCs w:val="22"/>
        </w:rPr>
        <w:t>583.725.393,00</w:t>
      </w:r>
      <w:r>
        <w:rPr>
          <w:sz w:val="22"/>
          <w:szCs w:val="22"/>
        </w:rPr>
        <w:t>. R</w:t>
      </w:r>
      <w:r w:rsidRPr="006555D5">
        <w:rPr>
          <w:sz w:val="22"/>
          <w:szCs w:val="22"/>
        </w:rPr>
        <w:t xml:space="preserve">incian </w:t>
      </w:r>
      <w:r>
        <w:rPr>
          <w:sz w:val="22"/>
          <w:szCs w:val="22"/>
        </w:rPr>
        <w:t xml:space="preserve">piutang retribusi disajikan dalam tabel V.45 </w:t>
      </w:r>
      <w:r w:rsidRPr="006555D5">
        <w:rPr>
          <w:sz w:val="22"/>
          <w:szCs w:val="22"/>
        </w:rPr>
        <w:t>sebagai berikut:</w:t>
      </w:r>
    </w:p>
    <w:p w:rsidR="005B4C79" w:rsidRDefault="00A6716D" w:rsidP="00CC0BD6">
      <w:pPr>
        <w:spacing w:before="60" w:after="60"/>
        <w:ind w:left="357"/>
        <w:jc w:val="center"/>
        <w:rPr>
          <w:rFonts w:ascii="Arial Narrow" w:hAnsi="Arial Narrow"/>
          <w:sz w:val="18"/>
          <w:szCs w:val="18"/>
        </w:rPr>
      </w:pPr>
      <w:r w:rsidRPr="009E39E0">
        <w:rPr>
          <w:rFonts w:ascii="Arial Narrow" w:hAnsi="Arial Narrow"/>
          <w:sz w:val="18"/>
          <w:szCs w:val="18"/>
        </w:rPr>
        <w:t xml:space="preserve">Tabel V.45  </w:t>
      </w:r>
    </w:p>
    <w:p w:rsidR="00A6716D" w:rsidRPr="009E39E0" w:rsidRDefault="00A6716D" w:rsidP="00CC0BD6">
      <w:pPr>
        <w:spacing w:before="60" w:after="60"/>
        <w:ind w:left="357"/>
        <w:jc w:val="center"/>
        <w:rPr>
          <w:rFonts w:ascii="Arial Narrow" w:hAnsi="Arial Narrow"/>
          <w:noProof w:val="0"/>
          <w:sz w:val="18"/>
          <w:szCs w:val="18"/>
        </w:rPr>
      </w:pPr>
      <w:r w:rsidRPr="009E39E0">
        <w:rPr>
          <w:rFonts w:ascii="Arial Narrow" w:hAnsi="Arial Narrow"/>
          <w:sz w:val="18"/>
          <w:szCs w:val="18"/>
        </w:rPr>
        <w:t>Rincian  Piutang Retribusi Daerah  TA 2017 dan TA 2016</w:t>
      </w:r>
    </w:p>
    <w:tbl>
      <w:tblPr>
        <w:tblW w:w="743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783"/>
        <w:gridCol w:w="1859"/>
      </w:tblGrid>
      <w:tr w:rsidR="00A6716D" w:rsidRPr="00891139" w:rsidTr="001B5106">
        <w:trPr>
          <w:trHeight w:val="27"/>
          <w:tblHeader/>
        </w:trPr>
        <w:tc>
          <w:tcPr>
            <w:tcW w:w="3790" w:type="dxa"/>
            <w:shd w:val="clear" w:color="auto" w:fill="auto"/>
            <w:vAlign w:val="center"/>
            <w:hideMark/>
          </w:tcPr>
          <w:p w:rsidR="00A6716D" w:rsidRPr="00891139" w:rsidRDefault="00A6716D" w:rsidP="003E3350">
            <w:pPr>
              <w:spacing w:before="40" w:line="276" w:lineRule="auto"/>
              <w:jc w:val="center"/>
              <w:rPr>
                <w:rFonts w:ascii="Arial Narrow" w:hAnsi="Arial Narrow"/>
                <w:b/>
                <w:bCs/>
                <w:noProof w:val="0"/>
                <w:color w:val="000000"/>
                <w:sz w:val="16"/>
                <w:szCs w:val="16"/>
                <w:lang w:val="en-US"/>
              </w:rPr>
            </w:pPr>
            <w:r w:rsidRPr="00891139">
              <w:rPr>
                <w:rFonts w:ascii="Arial Narrow" w:hAnsi="Arial Narrow"/>
                <w:b/>
                <w:bCs/>
                <w:noProof w:val="0"/>
                <w:color w:val="000000"/>
                <w:sz w:val="16"/>
                <w:szCs w:val="16"/>
                <w:lang w:val="en-US"/>
              </w:rPr>
              <w:t>Piutang Retribusi Daerah</w:t>
            </w:r>
          </w:p>
        </w:tc>
        <w:tc>
          <w:tcPr>
            <w:tcW w:w="1783" w:type="dxa"/>
            <w:shd w:val="clear" w:color="000000" w:fill="FFFFFF"/>
            <w:noWrap/>
            <w:vAlign w:val="bottom"/>
            <w:hideMark/>
          </w:tcPr>
          <w:p w:rsidR="00A6716D" w:rsidRPr="00891139" w:rsidRDefault="00A6716D" w:rsidP="003E3350">
            <w:pPr>
              <w:spacing w:before="40" w:line="276" w:lineRule="auto"/>
              <w:jc w:val="center"/>
              <w:rPr>
                <w:rFonts w:ascii="Arial Narrow" w:hAnsi="Arial Narrow"/>
                <w:b/>
                <w:bCs/>
                <w:noProof w:val="0"/>
                <w:color w:val="000000"/>
                <w:sz w:val="16"/>
                <w:szCs w:val="16"/>
                <w:lang w:val="en-US"/>
              </w:rPr>
            </w:pPr>
            <w:r w:rsidRPr="00891139">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Pr>
                <w:rFonts w:ascii="Arial Narrow" w:hAnsi="Arial Narrow"/>
                <w:b/>
                <w:bCs/>
                <w:noProof w:val="0"/>
                <w:color w:val="000000"/>
                <w:sz w:val="16"/>
                <w:szCs w:val="16"/>
                <w:lang w:val="en-US"/>
              </w:rPr>
              <w:t xml:space="preserve"> (Rp)</w:t>
            </w:r>
          </w:p>
        </w:tc>
        <w:tc>
          <w:tcPr>
            <w:tcW w:w="1859" w:type="dxa"/>
            <w:shd w:val="clear" w:color="000000" w:fill="FFFFFF"/>
            <w:noWrap/>
            <w:vAlign w:val="bottom"/>
            <w:hideMark/>
          </w:tcPr>
          <w:p w:rsidR="00A6716D" w:rsidRPr="00891139" w:rsidRDefault="00A6716D" w:rsidP="003E3350">
            <w:pPr>
              <w:spacing w:before="40" w:line="276" w:lineRule="auto"/>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Pr>
                <w:rFonts w:ascii="Arial Narrow" w:hAnsi="Arial Narrow"/>
                <w:b/>
                <w:bCs/>
                <w:noProof w:val="0"/>
                <w:color w:val="000000"/>
                <w:sz w:val="16"/>
                <w:szCs w:val="16"/>
                <w:lang w:val="en-US"/>
              </w:rPr>
              <w:t xml:space="preserve"> (Rp)</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ind w:left="175" w:hanging="175"/>
              <w:rPr>
                <w:rFonts w:ascii="Arial Narrow" w:hAnsi="Arial Narrow"/>
                <w:noProof w:val="0"/>
                <w:sz w:val="16"/>
                <w:szCs w:val="16"/>
                <w:lang w:val="en-US"/>
              </w:rPr>
            </w:pPr>
            <w:r w:rsidRPr="00891139">
              <w:rPr>
                <w:rFonts w:ascii="Arial Narrow" w:hAnsi="Arial Narrow"/>
                <w:noProof w:val="0"/>
                <w:sz w:val="16"/>
                <w:szCs w:val="16"/>
                <w:lang w:val="en-US"/>
              </w:rPr>
              <w:t xml:space="preserve">1) Parkir Khusus </w:t>
            </w:r>
          </w:p>
        </w:tc>
        <w:tc>
          <w:tcPr>
            <w:tcW w:w="1783"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118.800.200,00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 xml:space="preserve">118.791.200,00 </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ind w:left="175" w:hanging="175"/>
              <w:rPr>
                <w:rFonts w:ascii="Arial Narrow" w:hAnsi="Arial Narrow"/>
                <w:noProof w:val="0"/>
                <w:sz w:val="16"/>
                <w:szCs w:val="16"/>
                <w:lang w:val="en-US"/>
              </w:rPr>
            </w:pPr>
            <w:r w:rsidRPr="00891139">
              <w:rPr>
                <w:rFonts w:ascii="Arial Narrow" w:hAnsi="Arial Narrow"/>
                <w:noProof w:val="0"/>
                <w:sz w:val="16"/>
                <w:szCs w:val="16"/>
                <w:lang w:val="en-US"/>
              </w:rPr>
              <w:t xml:space="preserve">2) Parkir di ruas-ruas jalan Umum </w:t>
            </w:r>
          </w:p>
        </w:tc>
        <w:tc>
          <w:tcPr>
            <w:tcW w:w="1783"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414.985.300,00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 xml:space="preserve">414.985.300,00 </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ind w:left="175" w:hanging="175"/>
              <w:rPr>
                <w:rFonts w:ascii="Arial Narrow" w:hAnsi="Arial Narrow"/>
                <w:noProof w:val="0"/>
                <w:sz w:val="16"/>
                <w:szCs w:val="16"/>
                <w:lang w:val="en-US"/>
              </w:rPr>
            </w:pPr>
            <w:r w:rsidRPr="00891139">
              <w:rPr>
                <w:rFonts w:ascii="Arial Narrow" w:hAnsi="Arial Narrow"/>
                <w:noProof w:val="0"/>
                <w:sz w:val="16"/>
                <w:szCs w:val="16"/>
                <w:lang w:val="en-US"/>
              </w:rPr>
              <w:t xml:space="preserve">3) Retribusi Ijin HO </w:t>
            </w:r>
          </w:p>
        </w:tc>
        <w:tc>
          <w:tcPr>
            <w:tcW w:w="1783" w:type="dxa"/>
            <w:shd w:val="clear" w:color="auto" w:fill="auto"/>
            <w:noWrap/>
            <w:vAlign w:val="bottom"/>
            <w:hideMark/>
          </w:tcPr>
          <w:p w:rsidR="00A6716D" w:rsidRPr="00BC4363"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12.929.350,00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 xml:space="preserve">12.502.400,00 </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ind w:left="175" w:hanging="175"/>
              <w:rPr>
                <w:rFonts w:ascii="Arial Narrow" w:hAnsi="Arial Narrow"/>
                <w:noProof w:val="0"/>
                <w:sz w:val="16"/>
                <w:szCs w:val="16"/>
                <w:lang w:val="en-US"/>
              </w:rPr>
            </w:pPr>
            <w:r w:rsidRPr="00891139">
              <w:rPr>
                <w:rFonts w:ascii="Arial Narrow" w:hAnsi="Arial Narrow"/>
                <w:noProof w:val="0"/>
                <w:sz w:val="16"/>
                <w:szCs w:val="16"/>
                <w:lang w:val="en-US"/>
              </w:rPr>
              <w:t xml:space="preserve">4) Retribusi IMB </w:t>
            </w:r>
          </w:p>
        </w:tc>
        <w:tc>
          <w:tcPr>
            <w:tcW w:w="1783" w:type="dxa"/>
            <w:shd w:val="clear" w:color="auto" w:fill="auto"/>
            <w:noWrap/>
            <w:vAlign w:val="bottom"/>
            <w:hideMark/>
          </w:tcPr>
          <w:p w:rsidR="00A6716D" w:rsidRPr="00BC4363"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226.156.600,00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 xml:space="preserve">534.449.150,00 </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ind w:left="175" w:hanging="175"/>
              <w:rPr>
                <w:rFonts w:ascii="Arial Narrow" w:hAnsi="Arial Narrow"/>
                <w:noProof w:val="0"/>
                <w:sz w:val="16"/>
                <w:szCs w:val="16"/>
                <w:lang w:val="en-US"/>
              </w:rPr>
            </w:pPr>
            <w:r w:rsidRPr="00891139">
              <w:rPr>
                <w:rFonts w:ascii="Arial Narrow" w:hAnsi="Arial Narrow"/>
                <w:noProof w:val="0"/>
                <w:sz w:val="16"/>
                <w:szCs w:val="16"/>
                <w:lang w:val="en-US"/>
              </w:rPr>
              <w:t xml:space="preserve">5) Retribusi IT </w:t>
            </w:r>
          </w:p>
        </w:tc>
        <w:tc>
          <w:tcPr>
            <w:tcW w:w="1783" w:type="dxa"/>
            <w:shd w:val="clear" w:color="auto" w:fill="auto"/>
            <w:noWrap/>
            <w:vAlign w:val="bottom"/>
            <w:hideMark/>
          </w:tcPr>
          <w:p w:rsidR="00A6716D" w:rsidRPr="00BC4363"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750.000,00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 xml:space="preserve">0,00 </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ind w:left="175" w:hanging="175"/>
              <w:rPr>
                <w:rFonts w:ascii="Arial Narrow" w:hAnsi="Arial Narrow"/>
                <w:noProof w:val="0"/>
                <w:sz w:val="16"/>
                <w:szCs w:val="16"/>
                <w:lang w:val="en-US"/>
              </w:rPr>
            </w:pPr>
            <w:r w:rsidRPr="00891139">
              <w:rPr>
                <w:rFonts w:ascii="Arial Narrow" w:hAnsi="Arial Narrow"/>
                <w:noProof w:val="0"/>
                <w:sz w:val="16"/>
                <w:szCs w:val="16"/>
                <w:lang w:val="en-US"/>
              </w:rPr>
              <w:t xml:space="preserve">6) Retribusi Menara/Tower </w:t>
            </w:r>
          </w:p>
        </w:tc>
        <w:tc>
          <w:tcPr>
            <w:tcW w:w="1783" w:type="dxa"/>
            <w:shd w:val="clear" w:color="auto" w:fill="auto"/>
            <w:noWrap/>
            <w:vAlign w:val="bottom"/>
            <w:hideMark/>
          </w:tcPr>
          <w:p w:rsidR="00A6716D" w:rsidRPr="00BC4363"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123.102.293,00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 xml:space="preserve">66.606.293,00 </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ind w:left="175" w:hanging="175"/>
              <w:rPr>
                <w:rFonts w:ascii="Arial Narrow" w:hAnsi="Arial Narrow"/>
                <w:noProof w:val="0"/>
                <w:sz w:val="16"/>
                <w:szCs w:val="16"/>
                <w:lang w:val="en-US"/>
              </w:rPr>
            </w:pPr>
            <w:r w:rsidRPr="00891139">
              <w:rPr>
                <w:rFonts w:ascii="Arial Narrow" w:hAnsi="Arial Narrow"/>
                <w:noProof w:val="0"/>
                <w:sz w:val="16"/>
                <w:szCs w:val="16"/>
                <w:lang w:val="en-US"/>
              </w:rPr>
              <w:t xml:space="preserve">7) Retribusi Sewa Los/Kios Pasar </w:t>
            </w:r>
          </w:p>
        </w:tc>
        <w:tc>
          <w:tcPr>
            <w:tcW w:w="1783" w:type="dxa"/>
            <w:shd w:val="clear" w:color="auto" w:fill="auto"/>
            <w:noWrap/>
            <w:vAlign w:val="bottom"/>
            <w:hideMark/>
          </w:tcPr>
          <w:p w:rsidR="00A6716D" w:rsidRPr="008B2F77"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7.657.678.722,00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 xml:space="preserve">8.547.520.222,00 </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ind w:left="175" w:hanging="175"/>
              <w:rPr>
                <w:rFonts w:ascii="Arial Narrow" w:hAnsi="Arial Narrow"/>
                <w:noProof w:val="0"/>
                <w:sz w:val="16"/>
                <w:szCs w:val="16"/>
                <w:lang w:val="en-US"/>
              </w:rPr>
            </w:pPr>
            <w:r w:rsidRPr="00891139">
              <w:rPr>
                <w:rFonts w:ascii="Arial Narrow" w:hAnsi="Arial Narrow"/>
                <w:noProof w:val="0"/>
                <w:sz w:val="16"/>
                <w:szCs w:val="16"/>
                <w:lang w:val="en-US"/>
              </w:rPr>
              <w:t xml:space="preserve">8) Retribusi pelayanan masyarakat di DKK (JKT) </w:t>
            </w:r>
          </w:p>
        </w:tc>
        <w:tc>
          <w:tcPr>
            <w:tcW w:w="1783" w:type="dxa"/>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 xml:space="preserve">204.813.500,00 </w:t>
            </w:r>
          </w:p>
        </w:tc>
      </w:tr>
      <w:tr w:rsidR="00A6716D" w:rsidRPr="00891139" w:rsidTr="001B5106">
        <w:trPr>
          <w:trHeight w:val="27"/>
        </w:trPr>
        <w:tc>
          <w:tcPr>
            <w:tcW w:w="3790" w:type="dxa"/>
            <w:shd w:val="clear" w:color="auto" w:fill="auto"/>
            <w:noWrap/>
            <w:vAlign w:val="bottom"/>
            <w:hideMark/>
          </w:tcPr>
          <w:p w:rsidR="00A6716D" w:rsidRPr="0079462D" w:rsidRDefault="00A6716D" w:rsidP="005A6082">
            <w:pPr>
              <w:numPr>
                <w:ilvl w:val="0"/>
                <w:numId w:val="260"/>
              </w:numPr>
              <w:spacing w:before="40" w:line="276" w:lineRule="auto"/>
              <w:ind w:left="175" w:hanging="175"/>
              <w:rPr>
                <w:rFonts w:ascii="Arial Narrow" w:hAnsi="Arial Narrow"/>
                <w:noProof w:val="0"/>
                <w:sz w:val="16"/>
                <w:szCs w:val="16"/>
              </w:rPr>
            </w:pPr>
            <w:r>
              <w:rPr>
                <w:rFonts w:ascii="Arial Narrow" w:hAnsi="Arial Narrow"/>
                <w:noProof w:val="0"/>
                <w:sz w:val="16"/>
                <w:szCs w:val="16"/>
              </w:rPr>
              <w:t>Retribusi Pelayanan Kebersihan</w:t>
            </w:r>
          </w:p>
        </w:tc>
        <w:tc>
          <w:tcPr>
            <w:tcW w:w="1783" w:type="dxa"/>
            <w:shd w:val="clear" w:color="auto" w:fill="auto"/>
            <w:noWrap/>
            <w:vAlign w:val="bottom"/>
            <w:hideMark/>
          </w:tcPr>
          <w:p w:rsidR="00A6716D"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8.405.500,00</w:t>
            </w:r>
          </w:p>
        </w:tc>
        <w:tc>
          <w:tcPr>
            <w:tcW w:w="1859" w:type="dxa"/>
            <w:shd w:val="clear" w:color="auto" w:fill="auto"/>
            <w:noWrap/>
            <w:vAlign w:val="bottom"/>
            <w:hideMark/>
          </w:tcPr>
          <w:p w:rsidR="00A6716D" w:rsidRPr="0079462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rPr>
                <w:rFonts w:ascii="Arial Narrow" w:hAnsi="Arial Narrow"/>
                <w:noProof w:val="0"/>
                <w:sz w:val="16"/>
                <w:szCs w:val="16"/>
                <w:lang w:val="en-US"/>
              </w:rPr>
            </w:pPr>
            <w:r w:rsidRPr="00891139">
              <w:rPr>
                <w:rFonts w:ascii="Arial Narrow" w:hAnsi="Arial Narrow"/>
                <w:noProof w:val="0"/>
                <w:sz w:val="16"/>
                <w:szCs w:val="16"/>
                <w:lang w:val="en-US"/>
              </w:rPr>
              <w:t>Jumlah</w:t>
            </w:r>
          </w:p>
        </w:tc>
        <w:tc>
          <w:tcPr>
            <w:tcW w:w="1783" w:type="dxa"/>
            <w:shd w:val="clear" w:color="auto" w:fill="auto"/>
            <w:noWrap/>
            <w:vAlign w:val="bottom"/>
            <w:hideMark/>
          </w:tcPr>
          <w:p w:rsidR="00A6716D" w:rsidRPr="00891139" w:rsidRDefault="006D5CC6" w:rsidP="006D5CC6">
            <w:pPr>
              <w:spacing w:line="276" w:lineRule="auto"/>
              <w:jc w:val="right"/>
              <w:rPr>
                <w:rFonts w:ascii="Arial Narrow" w:hAnsi="Arial Narrow"/>
                <w:noProof w:val="0"/>
                <w:sz w:val="16"/>
                <w:szCs w:val="16"/>
                <w:lang w:val="en-US"/>
              </w:rPr>
            </w:pPr>
            <w:r>
              <w:rPr>
                <w:rFonts w:ascii="Arial Narrow" w:hAnsi="Arial Narrow"/>
                <w:noProof w:val="0"/>
                <w:sz w:val="16"/>
                <w:szCs w:val="16"/>
              </w:rPr>
              <w:t>8.562.807.965,00</w:t>
            </w:r>
            <w:r w:rsidR="00A6716D">
              <w:rPr>
                <w:rFonts w:ascii="Algerian" w:hAnsi="Algerian" w:cs="Arial"/>
                <w:b/>
                <w:bCs/>
              </w:rPr>
              <w:t xml:space="preserve">     </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 xml:space="preserve">9.899.668.065,00 </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rPr>
                <w:rFonts w:ascii="Arial Narrow" w:hAnsi="Arial Narrow"/>
                <w:noProof w:val="0"/>
                <w:sz w:val="16"/>
                <w:szCs w:val="16"/>
                <w:lang w:val="en-US"/>
              </w:rPr>
            </w:pPr>
            <w:r w:rsidRPr="00891139">
              <w:rPr>
                <w:rFonts w:ascii="Arial Narrow" w:hAnsi="Arial Narrow"/>
                <w:noProof w:val="0"/>
                <w:sz w:val="16"/>
                <w:szCs w:val="16"/>
                <w:lang w:val="en-US"/>
              </w:rPr>
              <w:t xml:space="preserve">Penyisihan Piutang Retribusi </w:t>
            </w:r>
          </w:p>
        </w:tc>
        <w:tc>
          <w:tcPr>
            <w:tcW w:w="1783" w:type="dxa"/>
            <w:shd w:val="clear" w:color="auto" w:fill="auto"/>
            <w:noWrap/>
            <w:vAlign w:val="bottom"/>
            <w:hideMark/>
          </w:tcPr>
          <w:p w:rsidR="00A6716D" w:rsidRPr="00C6754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(583.725.393,00)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noProof w:val="0"/>
                <w:sz w:val="16"/>
                <w:szCs w:val="16"/>
                <w:lang w:val="en-US"/>
              </w:rPr>
            </w:pPr>
            <w:r w:rsidRPr="00891139">
              <w:rPr>
                <w:rFonts w:ascii="Arial Narrow" w:hAnsi="Arial Narrow"/>
                <w:noProof w:val="0"/>
                <w:sz w:val="16"/>
                <w:szCs w:val="16"/>
                <w:lang w:val="en-US"/>
              </w:rPr>
              <w:t>(523.584.562,00)</w:t>
            </w:r>
          </w:p>
        </w:tc>
      </w:tr>
      <w:tr w:rsidR="00A6716D" w:rsidRPr="00891139" w:rsidTr="001B5106">
        <w:trPr>
          <w:trHeight w:val="27"/>
        </w:trPr>
        <w:tc>
          <w:tcPr>
            <w:tcW w:w="3790" w:type="dxa"/>
            <w:shd w:val="clear" w:color="auto" w:fill="auto"/>
            <w:noWrap/>
            <w:vAlign w:val="bottom"/>
            <w:hideMark/>
          </w:tcPr>
          <w:p w:rsidR="00A6716D" w:rsidRPr="00891139" w:rsidRDefault="00A6716D" w:rsidP="003E3350">
            <w:pPr>
              <w:spacing w:before="40" w:line="276" w:lineRule="auto"/>
              <w:rPr>
                <w:rFonts w:ascii="Arial Narrow" w:hAnsi="Arial Narrow"/>
                <w:b/>
                <w:bCs/>
                <w:noProof w:val="0"/>
                <w:sz w:val="16"/>
                <w:szCs w:val="16"/>
                <w:lang w:val="en-US"/>
              </w:rPr>
            </w:pPr>
            <w:r w:rsidRPr="00891139">
              <w:rPr>
                <w:rFonts w:ascii="Arial Narrow" w:hAnsi="Arial Narrow"/>
                <w:b/>
                <w:bCs/>
                <w:noProof w:val="0"/>
                <w:sz w:val="16"/>
                <w:szCs w:val="16"/>
                <w:lang w:val="en-US"/>
              </w:rPr>
              <w:t>Jumlah</w:t>
            </w:r>
          </w:p>
        </w:tc>
        <w:tc>
          <w:tcPr>
            <w:tcW w:w="1783" w:type="dxa"/>
            <w:shd w:val="clear" w:color="auto" w:fill="auto"/>
            <w:noWrap/>
            <w:vAlign w:val="bottom"/>
            <w:hideMark/>
          </w:tcPr>
          <w:p w:rsidR="00A6716D" w:rsidRPr="009F701F" w:rsidRDefault="006D5CC6"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7.979.082.572</w:t>
            </w:r>
            <w:r w:rsidR="00A6716D" w:rsidRPr="009F701F">
              <w:rPr>
                <w:rFonts w:ascii="Arial Narrow" w:hAnsi="Arial Narrow"/>
                <w:b/>
                <w:bCs/>
                <w:noProof w:val="0"/>
                <w:sz w:val="16"/>
                <w:szCs w:val="16"/>
                <w:lang w:val="en-US"/>
              </w:rPr>
              <w:t>,00</w:t>
            </w:r>
          </w:p>
        </w:tc>
        <w:tc>
          <w:tcPr>
            <w:tcW w:w="1859" w:type="dxa"/>
            <w:shd w:val="clear" w:color="auto" w:fill="auto"/>
            <w:noWrap/>
            <w:vAlign w:val="bottom"/>
            <w:hideMark/>
          </w:tcPr>
          <w:p w:rsidR="00A6716D" w:rsidRPr="00891139" w:rsidRDefault="00A6716D" w:rsidP="003E3350">
            <w:pPr>
              <w:spacing w:before="40" w:line="276" w:lineRule="auto"/>
              <w:jc w:val="right"/>
              <w:rPr>
                <w:rFonts w:ascii="Arial Narrow" w:hAnsi="Arial Narrow"/>
                <w:b/>
                <w:bCs/>
                <w:noProof w:val="0"/>
                <w:sz w:val="16"/>
                <w:szCs w:val="16"/>
                <w:lang w:val="en-US"/>
              </w:rPr>
            </w:pPr>
            <w:r w:rsidRPr="00891139">
              <w:rPr>
                <w:rFonts w:ascii="Arial Narrow" w:hAnsi="Arial Narrow"/>
                <w:b/>
                <w:bCs/>
                <w:noProof w:val="0"/>
                <w:sz w:val="16"/>
                <w:szCs w:val="16"/>
                <w:lang w:val="en-US"/>
              </w:rPr>
              <w:t xml:space="preserve">9.376.083.503,00 </w:t>
            </w:r>
          </w:p>
        </w:tc>
      </w:tr>
    </w:tbl>
    <w:p w:rsidR="00A6716D" w:rsidRDefault="00A6716D" w:rsidP="00A6716D">
      <w:pPr>
        <w:widowControl w:val="0"/>
        <w:autoSpaceDE w:val="0"/>
        <w:autoSpaceDN w:val="0"/>
        <w:adjustRightInd w:val="0"/>
        <w:spacing w:before="120" w:after="120" w:line="280" w:lineRule="exact"/>
        <w:ind w:left="851"/>
        <w:jc w:val="both"/>
        <w:rPr>
          <w:sz w:val="22"/>
          <w:szCs w:val="22"/>
        </w:rPr>
      </w:pPr>
      <w:r>
        <w:rPr>
          <w:sz w:val="22"/>
          <w:szCs w:val="22"/>
        </w:rPr>
        <w:t>Nilai piutang retribusi setelah dikurangi p</w:t>
      </w:r>
      <w:r w:rsidRPr="00F90BF6">
        <w:rPr>
          <w:sz w:val="22"/>
          <w:szCs w:val="22"/>
        </w:rPr>
        <w:t>enyisihan</w:t>
      </w:r>
      <w:r w:rsidRPr="006555D5">
        <w:rPr>
          <w:sz w:val="22"/>
          <w:szCs w:val="22"/>
          <w:lang w:val="en-US"/>
        </w:rPr>
        <w:t xml:space="preserve"> masing-masing jenis piutang retribusi </w:t>
      </w:r>
      <w:r>
        <w:rPr>
          <w:sz w:val="22"/>
          <w:szCs w:val="22"/>
        </w:rPr>
        <w:t>dijelaskan dalam</w:t>
      </w:r>
      <w:r w:rsidRPr="006555D5">
        <w:rPr>
          <w:sz w:val="22"/>
          <w:szCs w:val="22"/>
          <w:lang w:val="en-US"/>
        </w:rPr>
        <w:t xml:space="preserve"> </w:t>
      </w:r>
      <w:r w:rsidRPr="00E352DB">
        <w:rPr>
          <w:sz w:val="22"/>
          <w:szCs w:val="22"/>
        </w:rPr>
        <w:t>tabel</w:t>
      </w:r>
      <w:r w:rsidRPr="006555D5">
        <w:rPr>
          <w:sz w:val="22"/>
          <w:szCs w:val="22"/>
          <w:lang w:val="en-US"/>
        </w:rPr>
        <w:t xml:space="preserve"> </w:t>
      </w:r>
      <w:r>
        <w:rPr>
          <w:sz w:val="22"/>
          <w:szCs w:val="22"/>
        </w:rPr>
        <w:t xml:space="preserve">V.46 </w:t>
      </w:r>
      <w:r w:rsidRPr="006555D5">
        <w:rPr>
          <w:sz w:val="22"/>
          <w:szCs w:val="22"/>
          <w:lang w:val="en-US"/>
        </w:rPr>
        <w:t>sebagai berikut:</w:t>
      </w:r>
    </w:p>
    <w:p w:rsidR="005B4C79" w:rsidRDefault="00A6716D" w:rsidP="00CC0BD6">
      <w:pPr>
        <w:spacing w:before="60" w:after="60"/>
        <w:ind w:left="709"/>
        <w:jc w:val="center"/>
        <w:rPr>
          <w:rFonts w:ascii="Arial Narrow" w:hAnsi="Arial Narrow"/>
          <w:sz w:val="18"/>
          <w:szCs w:val="18"/>
        </w:rPr>
      </w:pPr>
      <w:r w:rsidRPr="009E39E0">
        <w:rPr>
          <w:rFonts w:ascii="Arial Narrow" w:hAnsi="Arial Narrow"/>
          <w:sz w:val="18"/>
          <w:szCs w:val="18"/>
        </w:rPr>
        <w:t xml:space="preserve">Tabel V.46  </w:t>
      </w:r>
    </w:p>
    <w:p w:rsidR="00A6716D" w:rsidRPr="009E39E0" w:rsidRDefault="00A6716D" w:rsidP="00CC0BD6">
      <w:pPr>
        <w:spacing w:before="60" w:after="60"/>
        <w:ind w:left="709"/>
        <w:jc w:val="center"/>
        <w:rPr>
          <w:rFonts w:ascii="Arial Narrow" w:hAnsi="Arial Narrow"/>
          <w:sz w:val="18"/>
          <w:szCs w:val="18"/>
        </w:rPr>
      </w:pPr>
      <w:r w:rsidRPr="009E39E0">
        <w:rPr>
          <w:rFonts w:ascii="Arial Narrow" w:hAnsi="Arial Narrow"/>
          <w:sz w:val="18"/>
          <w:szCs w:val="18"/>
        </w:rPr>
        <w:t>Rincian  Piutang dan Penyisiha</w:t>
      </w:r>
      <w:r w:rsidR="005B4C79">
        <w:rPr>
          <w:rFonts w:ascii="Arial Narrow" w:hAnsi="Arial Narrow"/>
          <w:sz w:val="18"/>
          <w:szCs w:val="18"/>
        </w:rPr>
        <w:t xml:space="preserve">n Piutang Retribusi Daerah </w:t>
      </w:r>
      <w:r w:rsidRPr="009E39E0">
        <w:rPr>
          <w:rFonts w:ascii="Arial Narrow" w:hAnsi="Arial Narrow"/>
          <w:sz w:val="18"/>
          <w:szCs w:val="18"/>
        </w:rPr>
        <w:t>TA 2017</w:t>
      </w:r>
    </w:p>
    <w:tbl>
      <w:tblPr>
        <w:tblW w:w="7441" w:type="dxa"/>
        <w:tblInd w:w="959" w:type="dxa"/>
        <w:tblLook w:val="04A0"/>
      </w:tblPr>
      <w:tblGrid>
        <w:gridCol w:w="2526"/>
        <w:gridCol w:w="1545"/>
        <w:gridCol w:w="1685"/>
        <w:gridCol w:w="1685"/>
      </w:tblGrid>
      <w:tr w:rsidR="00A6716D" w:rsidRPr="00F90BF6" w:rsidTr="001B5106">
        <w:trPr>
          <w:trHeight w:val="319"/>
        </w:trPr>
        <w:tc>
          <w:tcPr>
            <w:tcW w:w="2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8554F8" w:rsidRDefault="00A6716D" w:rsidP="003E3350">
            <w:pPr>
              <w:spacing w:before="40" w:line="276" w:lineRule="auto"/>
              <w:jc w:val="center"/>
              <w:rPr>
                <w:rFonts w:ascii="Arial Narrow" w:hAnsi="Arial Narrow"/>
                <w:b/>
                <w:bCs/>
                <w:noProof w:val="0"/>
                <w:color w:val="000000"/>
                <w:sz w:val="16"/>
                <w:szCs w:val="16"/>
              </w:rPr>
            </w:pPr>
            <w:r w:rsidRPr="00F90BF6">
              <w:rPr>
                <w:rFonts w:ascii="Arial Narrow" w:hAnsi="Arial Narrow"/>
                <w:b/>
                <w:bCs/>
                <w:noProof w:val="0"/>
                <w:color w:val="000000"/>
                <w:sz w:val="16"/>
                <w:szCs w:val="16"/>
                <w:lang w:val="en-US"/>
              </w:rPr>
              <w:t>Penyisihan Piutang Retribusi TA 201</w:t>
            </w:r>
            <w:r>
              <w:rPr>
                <w:rFonts w:ascii="Arial Narrow" w:hAnsi="Arial Narrow"/>
                <w:b/>
                <w:bCs/>
                <w:noProof w:val="0"/>
                <w:color w:val="000000"/>
                <w:sz w:val="16"/>
                <w:szCs w:val="16"/>
              </w:rPr>
              <w:t>7</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Piutang</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Penyisihan Piutang</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Nilai PiutangNRV</w:t>
            </w:r>
          </w:p>
        </w:tc>
      </w:tr>
      <w:tr w:rsidR="00A6716D" w:rsidRPr="00F90BF6" w:rsidTr="001B5106">
        <w:trPr>
          <w:trHeight w:val="364"/>
        </w:trPr>
        <w:tc>
          <w:tcPr>
            <w:tcW w:w="2526"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r>
      <w:tr w:rsidR="00A6716D" w:rsidRPr="00F90BF6" w:rsidTr="001B5106">
        <w:trPr>
          <w:trHeight w:val="2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1) Parkir Khusus </w:t>
            </w:r>
          </w:p>
        </w:tc>
        <w:tc>
          <w:tcPr>
            <w:tcW w:w="1545" w:type="dxa"/>
            <w:tcBorders>
              <w:top w:val="nil"/>
              <w:left w:val="nil"/>
              <w:bottom w:val="single" w:sz="4" w:space="0" w:color="auto"/>
              <w:right w:val="single" w:sz="4" w:space="0" w:color="auto"/>
            </w:tcBorders>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118.800.200,00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487F08"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111.541.500,00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487F0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7.258.700,00</w:t>
            </w:r>
          </w:p>
        </w:tc>
      </w:tr>
      <w:tr w:rsidR="00A6716D" w:rsidRPr="00F90BF6" w:rsidTr="001B5106">
        <w:trPr>
          <w:trHeight w:val="2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2) Parkir di ruas-ruas jalan Umum </w:t>
            </w:r>
          </w:p>
        </w:tc>
        <w:tc>
          <w:tcPr>
            <w:tcW w:w="1545" w:type="dxa"/>
            <w:tcBorders>
              <w:top w:val="nil"/>
              <w:left w:val="nil"/>
              <w:bottom w:val="single" w:sz="4" w:space="0" w:color="auto"/>
              <w:right w:val="single" w:sz="4" w:space="0" w:color="auto"/>
            </w:tcBorders>
            <w:shd w:val="clear" w:color="auto" w:fill="auto"/>
            <w:noWrap/>
            <w:vAlign w:val="bottom"/>
            <w:hideMark/>
          </w:tcPr>
          <w:p w:rsidR="00A6716D" w:rsidRPr="008733C0"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414.985.300,00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487F08"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379.749.780,00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487F0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35.235.520,00</w:t>
            </w:r>
          </w:p>
        </w:tc>
      </w:tr>
      <w:tr w:rsidR="00A6716D" w:rsidRPr="00F90BF6" w:rsidTr="001B5106">
        <w:trPr>
          <w:trHeight w:val="2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3) Retribusi Ijin HO </w:t>
            </w:r>
          </w:p>
        </w:tc>
        <w:tc>
          <w:tcPr>
            <w:tcW w:w="1545" w:type="dxa"/>
            <w:tcBorders>
              <w:top w:val="nil"/>
              <w:left w:val="nil"/>
              <w:bottom w:val="single" w:sz="4" w:space="0" w:color="auto"/>
              <w:right w:val="single" w:sz="4" w:space="0" w:color="auto"/>
            </w:tcBorders>
            <w:shd w:val="clear" w:color="auto" w:fill="auto"/>
            <w:noWrap/>
            <w:vAlign w:val="bottom"/>
            <w:hideMark/>
          </w:tcPr>
          <w:p w:rsidR="00A6716D" w:rsidRPr="00BC4363"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12.929.350,00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150D3B"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2.492.980,00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150D3B"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10.436.370,00</w:t>
            </w:r>
          </w:p>
        </w:tc>
      </w:tr>
      <w:tr w:rsidR="00A6716D" w:rsidRPr="00F90BF6" w:rsidTr="001B5106">
        <w:trPr>
          <w:trHeight w:val="2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4) Retribusi IMB </w:t>
            </w:r>
          </w:p>
        </w:tc>
        <w:tc>
          <w:tcPr>
            <w:tcW w:w="1545" w:type="dxa"/>
            <w:tcBorders>
              <w:top w:val="nil"/>
              <w:left w:val="nil"/>
              <w:bottom w:val="single" w:sz="4" w:space="0" w:color="auto"/>
              <w:right w:val="single" w:sz="4" w:space="0" w:color="auto"/>
            </w:tcBorders>
            <w:shd w:val="clear" w:color="auto" w:fill="auto"/>
            <w:noWrap/>
            <w:vAlign w:val="bottom"/>
            <w:hideMark/>
          </w:tcPr>
          <w:p w:rsidR="00A6716D" w:rsidRPr="00BC4363"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226.156.600,00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150D3B"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32.885.880,00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150D3B"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193.270.720,00</w:t>
            </w:r>
          </w:p>
        </w:tc>
      </w:tr>
      <w:tr w:rsidR="00A6716D" w:rsidRPr="00F90BF6" w:rsidTr="001B5106">
        <w:trPr>
          <w:trHeight w:val="2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5) Retribusi IT </w:t>
            </w:r>
          </w:p>
        </w:tc>
        <w:tc>
          <w:tcPr>
            <w:tcW w:w="1545" w:type="dxa"/>
            <w:tcBorders>
              <w:top w:val="nil"/>
              <w:left w:val="nil"/>
              <w:bottom w:val="single" w:sz="4" w:space="0" w:color="auto"/>
              <w:right w:val="single" w:sz="4" w:space="0" w:color="auto"/>
            </w:tcBorders>
            <w:shd w:val="clear" w:color="auto" w:fill="auto"/>
            <w:noWrap/>
            <w:vAlign w:val="bottom"/>
            <w:hideMark/>
          </w:tcPr>
          <w:p w:rsidR="00A6716D" w:rsidRPr="00BC4363"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750.000,00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3B55D7"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3B55D7"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750.000,00</w:t>
            </w:r>
          </w:p>
        </w:tc>
      </w:tr>
      <w:tr w:rsidR="00A6716D" w:rsidRPr="00F90BF6" w:rsidTr="001B5106">
        <w:trPr>
          <w:trHeight w:val="2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6) Retribusi Menara/Tower </w:t>
            </w:r>
          </w:p>
        </w:tc>
        <w:tc>
          <w:tcPr>
            <w:tcW w:w="1545" w:type="dxa"/>
            <w:tcBorders>
              <w:top w:val="nil"/>
              <w:left w:val="nil"/>
              <w:bottom w:val="single" w:sz="4" w:space="0" w:color="auto"/>
              <w:right w:val="single" w:sz="4" w:space="0" w:color="auto"/>
            </w:tcBorders>
            <w:shd w:val="clear" w:color="auto" w:fill="auto"/>
            <w:noWrap/>
            <w:vAlign w:val="bottom"/>
            <w:hideMark/>
          </w:tcPr>
          <w:p w:rsidR="00A6716D" w:rsidRPr="00BC4363"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123.102.293,00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150D3B"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57.055.253,00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150D3B"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66.047.040,00</w:t>
            </w:r>
          </w:p>
        </w:tc>
      </w:tr>
      <w:tr w:rsidR="00A6716D" w:rsidRPr="00F90BF6" w:rsidTr="001B5106">
        <w:trPr>
          <w:trHeight w:val="2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7) Retribusi Sewa Los Kios Pasar </w:t>
            </w:r>
          </w:p>
        </w:tc>
        <w:tc>
          <w:tcPr>
            <w:tcW w:w="1545" w:type="dxa"/>
            <w:tcBorders>
              <w:top w:val="nil"/>
              <w:left w:val="nil"/>
              <w:bottom w:val="single" w:sz="4" w:space="0" w:color="auto"/>
              <w:right w:val="single" w:sz="4" w:space="0" w:color="auto"/>
            </w:tcBorders>
            <w:shd w:val="clear" w:color="auto" w:fill="auto"/>
            <w:noWrap/>
            <w:vAlign w:val="bottom"/>
            <w:hideMark/>
          </w:tcPr>
          <w:p w:rsidR="00A6716D" w:rsidRPr="008B2F77"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7.657.678.722,00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150D3B"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8B2F77"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7.657.678.722,00</w:t>
            </w:r>
          </w:p>
        </w:tc>
      </w:tr>
      <w:tr w:rsidR="00A6716D" w:rsidRPr="00F90BF6" w:rsidTr="001B5106">
        <w:trPr>
          <w:trHeight w:val="153"/>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A6716D" w:rsidRPr="00675A55" w:rsidRDefault="00A6716D" w:rsidP="005A6082">
            <w:pPr>
              <w:numPr>
                <w:ilvl w:val="0"/>
                <w:numId w:val="231"/>
              </w:numPr>
              <w:spacing w:before="40" w:line="276" w:lineRule="auto"/>
              <w:ind w:left="175" w:hanging="175"/>
              <w:rPr>
                <w:rFonts w:ascii="Arial Narrow" w:hAnsi="Arial Narrow"/>
                <w:noProof w:val="0"/>
                <w:sz w:val="16"/>
                <w:szCs w:val="16"/>
              </w:rPr>
            </w:pPr>
            <w:r w:rsidRPr="00675A55">
              <w:rPr>
                <w:rFonts w:ascii="Arial Narrow" w:hAnsi="Arial Narrow"/>
                <w:noProof w:val="0"/>
                <w:sz w:val="16"/>
                <w:szCs w:val="16"/>
                <w:lang w:val="en-US"/>
              </w:rPr>
              <w:t>Retribusi</w:t>
            </w:r>
            <w:r>
              <w:rPr>
                <w:rFonts w:ascii="Arial Narrow" w:hAnsi="Arial Narrow"/>
                <w:noProof w:val="0"/>
                <w:sz w:val="16"/>
                <w:szCs w:val="16"/>
              </w:rPr>
              <w:t xml:space="preserve"> Pelayanan Kebersihan</w:t>
            </w:r>
          </w:p>
        </w:tc>
        <w:tc>
          <w:tcPr>
            <w:tcW w:w="1545" w:type="dxa"/>
            <w:tcBorders>
              <w:top w:val="nil"/>
              <w:left w:val="nil"/>
              <w:bottom w:val="single" w:sz="4" w:space="0" w:color="auto"/>
              <w:right w:val="single" w:sz="4" w:space="0" w:color="auto"/>
            </w:tcBorders>
            <w:shd w:val="clear" w:color="auto" w:fill="auto"/>
            <w:noWrap/>
            <w:vAlign w:val="bottom"/>
            <w:hideMark/>
          </w:tcPr>
          <w:p w:rsidR="00A6716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8.405.500,00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Default="00A6716D" w:rsidP="003E3350">
            <w:pPr>
              <w:spacing w:before="40" w:line="276" w:lineRule="auto"/>
              <w:jc w:val="right"/>
              <w:rPr>
                <w:rFonts w:ascii="Arial Narrow" w:hAnsi="Arial Narrow"/>
                <w:noProof w:val="0"/>
                <w:sz w:val="16"/>
                <w:szCs w:val="16"/>
              </w:rPr>
            </w:pPr>
          </w:p>
        </w:tc>
        <w:tc>
          <w:tcPr>
            <w:tcW w:w="1685" w:type="dxa"/>
            <w:tcBorders>
              <w:top w:val="nil"/>
              <w:left w:val="nil"/>
              <w:bottom w:val="single" w:sz="4" w:space="0" w:color="auto"/>
              <w:right w:val="single" w:sz="4" w:space="0" w:color="auto"/>
            </w:tcBorders>
            <w:shd w:val="clear" w:color="auto" w:fill="auto"/>
            <w:noWrap/>
            <w:vAlign w:val="bottom"/>
            <w:hideMark/>
          </w:tcPr>
          <w:p w:rsidR="00A6716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8.405.500,00</w:t>
            </w:r>
          </w:p>
        </w:tc>
      </w:tr>
      <w:tr w:rsidR="00A6716D" w:rsidRPr="00F90BF6" w:rsidTr="001B5106">
        <w:trPr>
          <w:trHeight w:val="2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b/>
                <w:bCs/>
                <w:noProof w:val="0"/>
                <w:sz w:val="16"/>
                <w:szCs w:val="16"/>
                <w:lang w:val="en-US"/>
              </w:rPr>
            </w:pPr>
            <w:r w:rsidRPr="00F90BF6">
              <w:rPr>
                <w:rFonts w:ascii="Arial Narrow" w:hAnsi="Arial Narrow"/>
                <w:b/>
                <w:bCs/>
                <w:noProof w:val="0"/>
                <w:sz w:val="16"/>
                <w:szCs w:val="16"/>
                <w:lang w:val="en-US"/>
              </w:rPr>
              <w:t xml:space="preserve"> Jumlah</w:t>
            </w:r>
          </w:p>
        </w:tc>
        <w:tc>
          <w:tcPr>
            <w:tcW w:w="1545" w:type="dxa"/>
            <w:tcBorders>
              <w:top w:val="nil"/>
              <w:left w:val="nil"/>
              <w:bottom w:val="single" w:sz="4" w:space="0" w:color="auto"/>
              <w:right w:val="single" w:sz="4" w:space="0" w:color="auto"/>
            </w:tcBorders>
            <w:shd w:val="clear" w:color="auto" w:fill="auto"/>
            <w:noWrap/>
            <w:vAlign w:val="bottom"/>
            <w:hideMark/>
          </w:tcPr>
          <w:p w:rsidR="00A6716D" w:rsidRPr="009B40B7" w:rsidRDefault="00756B60" w:rsidP="00756B60">
            <w:pPr>
              <w:spacing w:line="276" w:lineRule="auto"/>
              <w:jc w:val="right"/>
              <w:rPr>
                <w:rFonts w:ascii="Arial Narrow" w:hAnsi="Arial Narrow"/>
                <w:b/>
                <w:noProof w:val="0"/>
                <w:sz w:val="16"/>
                <w:szCs w:val="16"/>
                <w:lang w:val="en-US"/>
              </w:rPr>
            </w:pPr>
            <w:r>
              <w:rPr>
                <w:rFonts w:ascii="Arial Narrow" w:hAnsi="Arial Narrow"/>
                <w:b/>
                <w:noProof w:val="0"/>
                <w:sz w:val="16"/>
                <w:szCs w:val="16"/>
              </w:rPr>
              <w:t>8.562.807.965</w:t>
            </w:r>
            <w:r w:rsidR="00A6716D">
              <w:rPr>
                <w:rFonts w:ascii="Arial Narrow" w:hAnsi="Arial Narrow"/>
                <w:b/>
                <w:noProof w:val="0"/>
                <w:sz w:val="16"/>
                <w:szCs w:val="16"/>
              </w:rPr>
              <w:t>,00</w:t>
            </w:r>
            <w:r w:rsidR="00A6716D" w:rsidRPr="009B40B7">
              <w:rPr>
                <w:rFonts w:ascii="Algerian" w:hAnsi="Algerian" w:cs="Arial"/>
                <w:b/>
                <w:bCs/>
              </w:rPr>
              <w:t xml:space="preserve">     </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3B55D7"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583.725.393,00</w:t>
            </w:r>
          </w:p>
        </w:tc>
        <w:tc>
          <w:tcPr>
            <w:tcW w:w="1685" w:type="dxa"/>
            <w:tcBorders>
              <w:top w:val="nil"/>
              <w:left w:val="nil"/>
              <w:bottom w:val="single" w:sz="4" w:space="0" w:color="auto"/>
              <w:right w:val="single" w:sz="4" w:space="0" w:color="auto"/>
            </w:tcBorders>
            <w:shd w:val="clear" w:color="auto" w:fill="auto"/>
            <w:noWrap/>
            <w:vAlign w:val="bottom"/>
            <w:hideMark/>
          </w:tcPr>
          <w:p w:rsidR="00A6716D" w:rsidRPr="003B55D7" w:rsidRDefault="00756B60"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7.979.082.572</w:t>
            </w:r>
            <w:r w:rsidR="00A6716D">
              <w:rPr>
                <w:rFonts w:ascii="Arial Narrow" w:hAnsi="Arial Narrow"/>
                <w:b/>
                <w:bCs/>
                <w:noProof w:val="0"/>
                <w:sz w:val="16"/>
                <w:szCs w:val="16"/>
              </w:rPr>
              <w:t>,00</w:t>
            </w:r>
          </w:p>
        </w:tc>
      </w:tr>
    </w:tbl>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Pr>
          <w:sz w:val="22"/>
          <w:szCs w:val="22"/>
        </w:rPr>
        <w:t xml:space="preserve">Untuk </w:t>
      </w:r>
      <w:r w:rsidRPr="00E352DB">
        <w:rPr>
          <w:sz w:val="22"/>
          <w:szCs w:val="22"/>
        </w:rPr>
        <w:t>piutang</w:t>
      </w:r>
      <w:r>
        <w:rPr>
          <w:sz w:val="22"/>
          <w:szCs w:val="22"/>
        </w:rPr>
        <w:t xml:space="preserve"> retribusi TA 2017 sebesar </w:t>
      </w:r>
      <w:r w:rsidRPr="00711BF0">
        <w:rPr>
          <w:sz w:val="22"/>
          <w:szCs w:val="22"/>
        </w:rPr>
        <w:t>Rp</w:t>
      </w:r>
      <w:r>
        <w:rPr>
          <w:sz w:val="22"/>
          <w:szCs w:val="22"/>
        </w:rPr>
        <w:t>8.</w:t>
      </w:r>
      <w:r w:rsidR="00491DCF">
        <w:rPr>
          <w:sz w:val="22"/>
          <w:szCs w:val="22"/>
        </w:rPr>
        <w:t>562.807</w:t>
      </w:r>
      <w:r>
        <w:rPr>
          <w:sz w:val="22"/>
          <w:szCs w:val="22"/>
        </w:rPr>
        <w:t xml:space="preserve">.965,00 penyisihan </w:t>
      </w:r>
      <w:r w:rsidRPr="00F90BF6">
        <w:rPr>
          <w:sz w:val="22"/>
          <w:szCs w:val="22"/>
        </w:rPr>
        <w:t>piutang</w:t>
      </w:r>
      <w:r>
        <w:rPr>
          <w:sz w:val="22"/>
          <w:szCs w:val="22"/>
        </w:rPr>
        <w:t xml:space="preserve"> berdasarkan </w:t>
      </w:r>
      <w:r w:rsidRPr="00D330B8">
        <w:rPr>
          <w:i/>
          <w:sz w:val="22"/>
          <w:szCs w:val="22"/>
        </w:rPr>
        <w:t>aging schedule</w:t>
      </w:r>
      <w:r>
        <w:rPr>
          <w:sz w:val="22"/>
          <w:szCs w:val="22"/>
        </w:rPr>
        <w:t xml:space="preserve"> dapat dijelaskan dalam tabel V.47   sebagai berikut:</w:t>
      </w:r>
    </w:p>
    <w:p w:rsidR="005B4C79" w:rsidRDefault="00A6716D" w:rsidP="00CC0BD6">
      <w:pPr>
        <w:spacing w:before="60" w:after="60"/>
        <w:ind w:left="357"/>
        <w:jc w:val="center"/>
        <w:rPr>
          <w:rFonts w:ascii="Arial Narrow" w:hAnsi="Arial Narrow"/>
          <w:sz w:val="18"/>
          <w:szCs w:val="18"/>
        </w:rPr>
      </w:pPr>
      <w:r w:rsidRPr="0094482E">
        <w:rPr>
          <w:rFonts w:ascii="Arial Narrow" w:hAnsi="Arial Narrow"/>
          <w:sz w:val="18"/>
          <w:szCs w:val="18"/>
        </w:rPr>
        <w:t xml:space="preserve">Tabel V.47 </w:t>
      </w:r>
    </w:p>
    <w:p w:rsidR="00A6716D" w:rsidRPr="0094482E" w:rsidRDefault="00A6716D" w:rsidP="00CC0BD6">
      <w:pPr>
        <w:spacing w:before="60" w:after="60"/>
        <w:ind w:left="357"/>
        <w:jc w:val="center"/>
        <w:rPr>
          <w:rFonts w:ascii="Arial Narrow" w:hAnsi="Arial Narrow"/>
          <w:sz w:val="18"/>
          <w:szCs w:val="18"/>
        </w:rPr>
      </w:pPr>
      <w:r w:rsidRPr="0094482E">
        <w:rPr>
          <w:rFonts w:ascii="Arial Narrow" w:hAnsi="Arial Narrow"/>
          <w:sz w:val="18"/>
          <w:szCs w:val="18"/>
        </w:rPr>
        <w:t xml:space="preserve">Rincian Penyisihan Piutang Retribusi TA 2017 </w:t>
      </w:r>
    </w:p>
    <w:p w:rsidR="00A6716D" w:rsidRPr="00F90BF6" w:rsidRDefault="00A6716D" w:rsidP="005A6082">
      <w:pPr>
        <w:pStyle w:val="ListParagraph"/>
        <w:widowControl w:val="0"/>
        <w:numPr>
          <w:ilvl w:val="0"/>
          <w:numId w:val="255"/>
        </w:numPr>
        <w:autoSpaceDE w:val="0"/>
        <w:autoSpaceDN w:val="0"/>
        <w:adjustRightInd w:val="0"/>
        <w:spacing w:before="120" w:after="120" w:line="280" w:lineRule="exact"/>
        <w:ind w:left="1134" w:hanging="283"/>
        <w:contextualSpacing w:val="0"/>
        <w:jc w:val="both"/>
        <w:rPr>
          <w:sz w:val="22"/>
          <w:szCs w:val="22"/>
        </w:rPr>
      </w:pPr>
      <w:r w:rsidRPr="00F90BF6">
        <w:rPr>
          <w:b/>
          <w:sz w:val="22"/>
          <w:szCs w:val="22"/>
        </w:rPr>
        <w:t>Parkir</w:t>
      </w:r>
      <w:r w:rsidR="00BD3E2D" w:rsidRPr="001B5106">
        <w:rPr>
          <w:b/>
          <w:sz w:val="22"/>
          <w:szCs w:val="22"/>
        </w:rPr>
        <w:t xml:space="preserve"> </w:t>
      </w:r>
      <w:r w:rsidRPr="00F90BF6">
        <w:rPr>
          <w:b/>
          <w:sz w:val="22"/>
          <w:szCs w:val="22"/>
        </w:rPr>
        <w:t xml:space="preserve">Khusus </w:t>
      </w:r>
    </w:p>
    <w:tbl>
      <w:tblPr>
        <w:tblW w:w="7113" w:type="dxa"/>
        <w:tblInd w:w="1242" w:type="dxa"/>
        <w:tblLook w:val="04A0"/>
      </w:tblPr>
      <w:tblGrid>
        <w:gridCol w:w="1361"/>
        <w:gridCol w:w="1549"/>
        <w:gridCol w:w="1401"/>
        <w:gridCol w:w="1401"/>
        <w:gridCol w:w="1401"/>
      </w:tblGrid>
      <w:tr w:rsidR="00A6716D" w:rsidRPr="00F90BF6" w:rsidTr="001B5106">
        <w:trPr>
          <w:trHeight w:val="336"/>
          <w:tblHeader/>
        </w:trPr>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Umur Piutang</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Jumlah Piutang</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Taksiran Piutang Tak Tertagih (%)</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Penyisihan Piutang</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Nilai Piutang</w:t>
            </w:r>
            <w:r>
              <w:rPr>
                <w:rFonts w:ascii="Arial Narrow" w:hAnsi="Arial Narrow"/>
                <w:b/>
                <w:bCs/>
                <w:noProof w:val="0"/>
                <w:color w:val="000000"/>
                <w:sz w:val="16"/>
                <w:szCs w:val="16"/>
              </w:rPr>
              <w:t xml:space="preserve"> </w:t>
            </w:r>
            <w:r w:rsidRPr="00F90BF6">
              <w:rPr>
                <w:rFonts w:ascii="Arial Narrow" w:hAnsi="Arial Narrow"/>
                <w:b/>
                <w:bCs/>
                <w:noProof w:val="0"/>
                <w:color w:val="000000"/>
                <w:sz w:val="16"/>
                <w:szCs w:val="16"/>
                <w:lang w:val="en-US"/>
              </w:rPr>
              <w:t>NRV</w:t>
            </w:r>
          </w:p>
        </w:tc>
      </w:tr>
      <w:tr w:rsidR="00A6716D" w:rsidRPr="00F90BF6" w:rsidTr="001B5106">
        <w:trPr>
          <w:trHeight w:val="384"/>
        </w:trPr>
        <w:tc>
          <w:tcPr>
            <w:tcW w:w="1361"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r>
      <w:tr w:rsidR="00A6716D" w:rsidRPr="00F90BF6" w:rsidTr="001B5106">
        <w:trPr>
          <w:trHeight w:val="27"/>
        </w:trPr>
        <w:tc>
          <w:tcPr>
            <w:tcW w:w="1361"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&lt; 1 tahun </w:t>
            </w:r>
          </w:p>
        </w:tc>
        <w:tc>
          <w:tcPr>
            <w:tcW w:w="1549"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0,75</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D60CDE"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D60CDE"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F90BF6" w:rsidTr="001B5106">
        <w:trPr>
          <w:trHeight w:val="27"/>
        </w:trPr>
        <w:tc>
          <w:tcPr>
            <w:tcW w:w="1361"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1 - 3 tahun </w:t>
            </w:r>
          </w:p>
        </w:tc>
        <w:tc>
          <w:tcPr>
            <w:tcW w:w="1549"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9.648.500,00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40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3.859.400,00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5.789.100,00</w:t>
            </w:r>
          </w:p>
        </w:tc>
      </w:tr>
      <w:tr w:rsidR="00A6716D" w:rsidRPr="00F90BF6" w:rsidTr="001B5106">
        <w:trPr>
          <w:trHeight w:val="27"/>
        </w:trPr>
        <w:tc>
          <w:tcPr>
            <w:tcW w:w="1361"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&gt;3 - &lt; 5 tahun </w:t>
            </w:r>
          </w:p>
        </w:tc>
        <w:tc>
          <w:tcPr>
            <w:tcW w:w="1549"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5.878.400,00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75</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4.408.800,00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C22BBB"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1.469.600,00</w:t>
            </w:r>
          </w:p>
        </w:tc>
      </w:tr>
      <w:tr w:rsidR="00A6716D" w:rsidRPr="00F90BF6" w:rsidTr="001B5106">
        <w:trPr>
          <w:trHeight w:val="27"/>
        </w:trPr>
        <w:tc>
          <w:tcPr>
            <w:tcW w:w="1361"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 5 tahun </w:t>
            </w:r>
          </w:p>
        </w:tc>
        <w:tc>
          <w:tcPr>
            <w:tcW w:w="1549"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103.273.300,00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103.273.300,00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C22BBB"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F90BF6" w:rsidTr="001B5106">
        <w:trPr>
          <w:trHeight w:val="27"/>
        </w:trPr>
        <w:tc>
          <w:tcPr>
            <w:tcW w:w="1361"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b/>
                <w:bCs/>
                <w:noProof w:val="0"/>
                <w:sz w:val="16"/>
                <w:szCs w:val="16"/>
                <w:lang w:val="en-US"/>
              </w:rPr>
            </w:pPr>
            <w:r w:rsidRPr="00F90BF6">
              <w:rPr>
                <w:rFonts w:ascii="Arial Narrow" w:hAnsi="Arial Narrow"/>
                <w:b/>
                <w:bCs/>
                <w:noProof w:val="0"/>
                <w:sz w:val="16"/>
                <w:szCs w:val="16"/>
                <w:lang w:val="en-US"/>
              </w:rPr>
              <w:t xml:space="preserve"> Jumlah</w:t>
            </w:r>
          </w:p>
        </w:tc>
        <w:tc>
          <w:tcPr>
            <w:tcW w:w="1549"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118.800.200,00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b/>
                <w:bCs/>
                <w:noProof w:val="0"/>
                <w:sz w:val="16"/>
                <w:szCs w:val="16"/>
                <w:lang w:val="en-US"/>
              </w:rPr>
            </w:pP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111.541.500,00</w:t>
            </w:r>
          </w:p>
        </w:tc>
        <w:tc>
          <w:tcPr>
            <w:tcW w:w="1401"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7.258.700,00</w:t>
            </w:r>
          </w:p>
        </w:tc>
      </w:tr>
    </w:tbl>
    <w:p w:rsidR="00F2084B" w:rsidRDefault="00F2084B" w:rsidP="00F2084B">
      <w:pPr>
        <w:pStyle w:val="ListParagraph"/>
        <w:widowControl w:val="0"/>
        <w:autoSpaceDE w:val="0"/>
        <w:autoSpaceDN w:val="0"/>
        <w:adjustRightInd w:val="0"/>
        <w:spacing w:before="120" w:after="120" w:line="280" w:lineRule="exact"/>
        <w:ind w:left="1134"/>
        <w:contextualSpacing w:val="0"/>
        <w:jc w:val="both"/>
        <w:rPr>
          <w:sz w:val="22"/>
          <w:szCs w:val="22"/>
        </w:rPr>
      </w:pPr>
    </w:p>
    <w:p w:rsidR="00F2084B" w:rsidRPr="00F2084B" w:rsidRDefault="00F2084B" w:rsidP="00F2084B">
      <w:pPr>
        <w:pStyle w:val="ListParagraph"/>
        <w:widowControl w:val="0"/>
        <w:autoSpaceDE w:val="0"/>
        <w:autoSpaceDN w:val="0"/>
        <w:adjustRightInd w:val="0"/>
        <w:spacing w:before="120" w:after="120" w:line="280" w:lineRule="exact"/>
        <w:ind w:left="1134"/>
        <w:contextualSpacing w:val="0"/>
        <w:jc w:val="both"/>
        <w:rPr>
          <w:sz w:val="22"/>
          <w:szCs w:val="22"/>
        </w:rPr>
      </w:pPr>
    </w:p>
    <w:p w:rsidR="00A6716D" w:rsidRPr="00F90BF6" w:rsidRDefault="00A6716D" w:rsidP="005A6082">
      <w:pPr>
        <w:pStyle w:val="ListParagraph"/>
        <w:widowControl w:val="0"/>
        <w:numPr>
          <w:ilvl w:val="0"/>
          <w:numId w:val="255"/>
        </w:numPr>
        <w:autoSpaceDE w:val="0"/>
        <w:autoSpaceDN w:val="0"/>
        <w:adjustRightInd w:val="0"/>
        <w:spacing w:before="120" w:after="120" w:line="280" w:lineRule="exact"/>
        <w:ind w:left="1134" w:hanging="283"/>
        <w:contextualSpacing w:val="0"/>
        <w:jc w:val="both"/>
        <w:rPr>
          <w:sz w:val="22"/>
          <w:szCs w:val="22"/>
        </w:rPr>
      </w:pPr>
      <w:r w:rsidRPr="00F90BF6">
        <w:rPr>
          <w:b/>
          <w:sz w:val="22"/>
          <w:szCs w:val="22"/>
        </w:rPr>
        <w:lastRenderedPageBreak/>
        <w:t>Parkir</w:t>
      </w:r>
      <w:r>
        <w:rPr>
          <w:b/>
          <w:sz w:val="22"/>
          <w:szCs w:val="22"/>
        </w:rPr>
        <w:t xml:space="preserve"> </w:t>
      </w:r>
      <w:r w:rsidRPr="00F90BF6">
        <w:rPr>
          <w:b/>
          <w:sz w:val="22"/>
          <w:szCs w:val="22"/>
        </w:rPr>
        <w:t>di ruas-ruas jalan umum</w:t>
      </w:r>
    </w:p>
    <w:tbl>
      <w:tblPr>
        <w:tblW w:w="7090" w:type="dxa"/>
        <w:tblInd w:w="1242" w:type="dxa"/>
        <w:tblLook w:val="04A0"/>
      </w:tblPr>
      <w:tblGrid>
        <w:gridCol w:w="1382"/>
        <w:gridCol w:w="1510"/>
        <w:gridCol w:w="1445"/>
        <w:gridCol w:w="1553"/>
        <w:gridCol w:w="1200"/>
      </w:tblGrid>
      <w:tr w:rsidR="00A6716D" w:rsidRPr="00F90BF6" w:rsidTr="001B5106">
        <w:trPr>
          <w:trHeight w:val="270"/>
        </w:trPr>
        <w:tc>
          <w:tcPr>
            <w:tcW w:w="1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Umur Piutang</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Jumlah Piutang</w:t>
            </w:r>
          </w:p>
        </w:tc>
        <w:tc>
          <w:tcPr>
            <w:tcW w:w="1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Taksiran Piutang Tak Tertagih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Penyisihan Piutang</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90BF6" w:rsidRDefault="00A6716D" w:rsidP="003E3350">
            <w:pPr>
              <w:spacing w:before="40" w:line="276" w:lineRule="auto"/>
              <w:jc w:val="center"/>
              <w:rPr>
                <w:rFonts w:ascii="Arial Narrow" w:hAnsi="Arial Narrow"/>
                <w:b/>
                <w:bCs/>
                <w:noProof w:val="0"/>
                <w:color w:val="000000"/>
                <w:sz w:val="16"/>
                <w:szCs w:val="16"/>
                <w:lang w:val="en-US"/>
              </w:rPr>
            </w:pPr>
            <w:r w:rsidRPr="00F90BF6">
              <w:rPr>
                <w:rFonts w:ascii="Arial Narrow" w:hAnsi="Arial Narrow"/>
                <w:b/>
                <w:bCs/>
                <w:noProof w:val="0"/>
                <w:color w:val="000000"/>
                <w:sz w:val="16"/>
                <w:szCs w:val="16"/>
                <w:lang w:val="en-US"/>
              </w:rPr>
              <w:t>Nilai Piutang</w:t>
            </w:r>
            <w:r>
              <w:rPr>
                <w:rFonts w:ascii="Arial Narrow" w:hAnsi="Arial Narrow"/>
                <w:b/>
                <w:bCs/>
                <w:noProof w:val="0"/>
                <w:color w:val="000000"/>
                <w:sz w:val="16"/>
                <w:szCs w:val="16"/>
              </w:rPr>
              <w:t xml:space="preserve"> </w:t>
            </w:r>
            <w:r w:rsidRPr="00F90BF6">
              <w:rPr>
                <w:rFonts w:ascii="Arial Narrow" w:hAnsi="Arial Narrow"/>
                <w:b/>
                <w:bCs/>
                <w:noProof w:val="0"/>
                <w:color w:val="000000"/>
                <w:sz w:val="16"/>
                <w:szCs w:val="16"/>
                <w:lang w:val="en-US"/>
              </w:rPr>
              <w:t>NRV</w:t>
            </w:r>
          </w:p>
        </w:tc>
      </w:tr>
      <w:tr w:rsidR="00A6716D" w:rsidRPr="00F90BF6" w:rsidTr="001B5106">
        <w:trPr>
          <w:trHeight w:val="299"/>
        </w:trPr>
        <w:tc>
          <w:tcPr>
            <w:tcW w:w="1382"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445"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A6716D" w:rsidRPr="00F90BF6" w:rsidRDefault="00A6716D" w:rsidP="003E3350">
            <w:pPr>
              <w:spacing w:before="40" w:line="276" w:lineRule="auto"/>
              <w:rPr>
                <w:rFonts w:ascii="Arial Narrow" w:hAnsi="Arial Narrow"/>
                <w:b/>
                <w:bCs/>
                <w:noProof w:val="0"/>
                <w:color w:val="000000"/>
                <w:sz w:val="16"/>
                <w:szCs w:val="16"/>
                <w:lang w:val="en-US"/>
              </w:rPr>
            </w:pPr>
          </w:p>
        </w:tc>
      </w:tr>
      <w:tr w:rsidR="00A6716D" w:rsidRPr="00F90BF6" w:rsidTr="001B5106">
        <w:trPr>
          <w:trHeight w:val="270"/>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&lt; 1 tahun </w:t>
            </w:r>
          </w:p>
        </w:tc>
        <w:tc>
          <w:tcPr>
            <w:tcW w:w="1510"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45"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0,75</w:t>
            </w:r>
          </w:p>
        </w:tc>
        <w:tc>
          <w:tcPr>
            <w:tcW w:w="1553" w:type="dxa"/>
            <w:tcBorders>
              <w:top w:val="nil"/>
              <w:left w:val="nil"/>
              <w:bottom w:val="single" w:sz="4" w:space="0" w:color="auto"/>
              <w:right w:val="single" w:sz="4" w:space="0" w:color="auto"/>
            </w:tcBorders>
            <w:shd w:val="clear" w:color="auto" w:fill="auto"/>
            <w:noWrap/>
            <w:vAlign w:val="bottom"/>
            <w:hideMark/>
          </w:tcPr>
          <w:p w:rsidR="00A6716D" w:rsidRPr="00D60CDE"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200" w:type="dxa"/>
            <w:tcBorders>
              <w:top w:val="nil"/>
              <w:left w:val="nil"/>
              <w:bottom w:val="single" w:sz="4" w:space="0" w:color="auto"/>
              <w:right w:val="single" w:sz="4" w:space="0" w:color="auto"/>
            </w:tcBorders>
            <w:shd w:val="clear" w:color="auto" w:fill="auto"/>
            <w:noWrap/>
            <w:vAlign w:val="bottom"/>
            <w:hideMark/>
          </w:tcPr>
          <w:p w:rsidR="00A6716D" w:rsidRPr="00D60CDE"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F90BF6" w:rsidTr="001B5106">
        <w:trPr>
          <w:trHeight w:val="270"/>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1 - 3 tahun </w:t>
            </w:r>
          </w:p>
        </w:tc>
        <w:tc>
          <w:tcPr>
            <w:tcW w:w="1510"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52.082.200,00</w:t>
            </w:r>
          </w:p>
        </w:tc>
        <w:tc>
          <w:tcPr>
            <w:tcW w:w="1445"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40</w:t>
            </w:r>
          </w:p>
        </w:tc>
        <w:tc>
          <w:tcPr>
            <w:tcW w:w="1553"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20.832.880,00</w:t>
            </w:r>
          </w:p>
        </w:tc>
        <w:tc>
          <w:tcPr>
            <w:tcW w:w="1200"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31.249.320,00</w:t>
            </w:r>
          </w:p>
        </w:tc>
      </w:tr>
      <w:tr w:rsidR="00A6716D" w:rsidRPr="00F90BF6" w:rsidTr="001B5106">
        <w:trPr>
          <w:trHeight w:val="270"/>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&gt;3 - &lt; 5 tahun </w:t>
            </w:r>
          </w:p>
        </w:tc>
        <w:tc>
          <w:tcPr>
            <w:tcW w:w="1510"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15.944.800,00</w:t>
            </w:r>
          </w:p>
        </w:tc>
        <w:tc>
          <w:tcPr>
            <w:tcW w:w="1445"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75</w:t>
            </w:r>
          </w:p>
        </w:tc>
        <w:tc>
          <w:tcPr>
            <w:tcW w:w="1553"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11.958.600,00</w:t>
            </w:r>
          </w:p>
        </w:tc>
        <w:tc>
          <w:tcPr>
            <w:tcW w:w="1200" w:type="dxa"/>
            <w:tcBorders>
              <w:top w:val="nil"/>
              <w:left w:val="nil"/>
              <w:bottom w:val="single" w:sz="4" w:space="0" w:color="auto"/>
              <w:right w:val="single" w:sz="4" w:space="0" w:color="auto"/>
            </w:tcBorders>
            <w:shd w:val="clear" w:color="auto" w:fill="auto"/>
            <w:noWrap/>
            <w:vAlign w:val="bottom"/>
            <w:hideMark/>
          </w:tcPr>
          <w:p w:rsidR="00A6716D" w:rsidRPr="00C22BBB"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3.986.200,00</w:t>
            </w:r>
          </w:p>
        </w:tc>
      </w:tr>
      <w:tr w:rsidR="00A6716D" w:rsidRPr="00F90BF6" w:rsidTr="001B5106">
        <w:trPr>
          <w:trHeight w:val="270"/>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&gt; 5 tahun </w:t>
            </w:r>
          </w:p>
        </w:tc>
        <w:tc>
          <w:tcPr>
            <w:tcW w:w="1510"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346.958.300,00</w:t>
            </w:r>
          </w:p>
        </w:tc>
        <w:tc>
          <w:tcPr>
            <w:tcW w:w="1445"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100</w:t>
            </w:r>
          </w:p>
        </w:tc>
        <w:tc>
          <w:tcPr>
            <w:tcW w:w="1553"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346.958.300,00</w:t>
            </w:r>
          </w:p>
        </w:tc>
        <w:tc>
          <w:tcPr>
            <w:tcW w:w="1200" w:type="dxa"/>
            <w:tcBorders>
              <w:top w:val="nil"/>
              <w:left w:val="nil"/>
              <w:bottom w:val="single" w:sz="4" w:space="0" w:color="auto"/>
              <w:right w:val="single" w:sz="4" w:space="0" w:color="auto"/>
            </w:tcBorders>
            <w:shd w:val="clear" w:color="auto" w:fill="auto"/>
            <w:noWrap/>
            <w:vAlign w:val="bottom"/>
            <w:hideMark/>
          </w:tcPr>
          <w:p w:rsidR="00A6716D" w:rsidRPr="00C22BBB"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F90BF6" w:rsidTr="001B5106">
        <w:trPr>
          <w:trHeight w:val="270"/>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b/>
                <w:bCs/>
                <w:noProof w:val="0"/>
                <w:sz w:val="16"/>
                <w:szCs w:val="16"/>
                <w:lang w:val="en-US"/>
              </w:rPr>
            </w:pPr>
            <w:r w:rsidRPr="00F90BF6">
              <w:rPr>
                <w:rFonts w:ascii="Arial Narrow" w:hAnsi="Arial Narrow"/>
                <w:b/>
                <w:bCs/>
                <w:noProof w:val="0"/>
                <w:sz w:val="16"/>
                <w:szCs w:val="16"/>
                <w:lang w:val="en-US"/>
              </w:rPr>
              <w:t xml:space="preserve"> Jumlah</w:t>
            </w:r>
          </w:p>
        </w:tc>
        <w:tc>
          <w:tcPr>
            <w:tcW w:w="1510"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414.985.300,00</w:t>
            </w:r>
          </w:p>
        </w:tc>
        <w:tc>
          <w:tcPr>
            <w:tcW w:w="1445"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b/>
                <w:bCs/>
                <w:noProof w:val="0"/>
                <w:sz w:val="16"/>
                <w:szCs w:val="16"/>
                <w:lang w:val="en-US"/>
              </w:rPr>
            </w:pPr>
          </w:p>
        </w:tc>
        <w:tc>
          <w:tcPr>
            <w:tcW w:w="1553"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379.749.780,00</w:t>
            </w:r>
          </w:p>
        </w:tc>
        <w:tc>
          <w:tcPr>
            <w:tcW w:w="1200" w:type="dxa"/>
            <w:tcBorders>
              <w:top w:val="nil"/>
              <w:left w:val="nil"/>
              <w:bottom w:val="single" w:sz="4" w:space="0" w:color="auto"/>
              <w:right w:val="single" w:sz="4" w:space="0" w:color="auto"/>
            </w:tcBorders>
            <w:shd w:val="clear" w:color="auto" w:fill="auto"/>
            <w:noWrap/>
            <w:vAlign w:val="bottom"/>
            <w:hideMark/>
          </w:tcPr>
          <w:p w:rsidR="00A6716D" w:rsidRPr="005D5E31"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35.235.520,00</w:t>
            </w:r>
          </w:p>
        </w:tc>
      </w:tr>
    </w:tbl>
    <w:p w:rsidR="00A6716D" w:rsidRDefault="00A6716D" w:rsidP="005A6082">
      <w:pPr>
        <w:pStyle w:val="ListParagraph"/>
        <w:widowControl w:val="0"/>
        <w:numPr>
          <w:ilvl w:val="0"/>
          <w:numId w:val="255"/>
        </w:numPr>
        <w:autoSpaceDE w:val="0"/>
        <w:autoSpaceDN w:val="0"/>
        <w:adjustRightInd w:val="0"/>
        <w:spacing w:before="120" w:after="120" w:line="280" w:lineRule="exact"/>
        <w:ind w:left="1134" w:hanging="283"/>
        <w:contextualSpacing w:val="0"/>
        <w:jc w:val="both"/>
        <w:rPr>
          <w:b/>
          <w:sz w:val="22"/>
          <w:szCs w:val="22"/>
        </w:rPr>
      </w:pPr>
      <w:r w:rsidRPr="006C0A81">
        <w:rPr>
          <w:b/>
          <w:sz w:val="22"/>
          <w:szCs w:val="22"/>
        </w:rPr>
        <w:t>Retribusi Ijin HO</w:t>
      </w:r>
    </w:p>
    <w:tbl>
      <w:tblPr>
        <w:tblW w:w="7091" w:type="dxa"/>
        <w:tblInd w:w="1242" w:type="dxa"/>
        <w:tblLook w:val="04A0"/>
      </w:tblPr>
      <w:tblGrid>
        <w:gridCol w:w="1349"/>
        <w:gridCol w:w="1453"/>
        <w:gridCol w:w="1465"/>
        <w:gridCol w:w="1412"/>
        <w:gridCol w:w="1412"/>
      </w:tblGrid>
      <w:tr w:rsidR="00A6716D" w:rsidRPr="006C0A81" w:rsidTr="001B5106">
        <w:trPr>
          <w:trHeight w:val="272"/>
        </w:trPr>
        <w:tc>
          <w:tcPr>
            <w:tcW w:w="13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Umur Piutang</w:t>
            </w:r>
          </w:p>
        </w:tc>
        <w:tc>
          <w:tcPr>
            <w:tcW w:w="14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jc w:val="center"/>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Jumlah Piutang</w:t>
            </w:r>
          </w:p>
        </w:tc>
        <w:tc>
          <w:tcPr>
            <w:tcW w:w="1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jc w:val="center"/>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Taksiran Piutang Tak Tertagih (%)</w:t>
            </w:r>
          </w:p>
        </w:tc>
        <w:tc>
          <w:tcPr>
            <w:tcW w:w="14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jc w:val="center"/>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Penyisihan Piutang</w:t>
            </w:r>
          </w:p>
        </w:tc>
        <w:tc>
          <w:tcPr>
            <w:tcW w:w="14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jc w:val="center"/>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Nilai Piutang</w:t>
            </w:r>
            <w:r>
              <w:rPr>
                <w:rFonts w:ascii="Arial Narrow" w:hAnsi="Arial Narrow"/>
                <w:b/>
                <w:bCs/>
                <w:noProof w:val="0"/>
                <w:color w:val="000000"/>
                <w:sz w:val="16"/>
                <w:szCs w:val="16"/>
              </w:rPr>
              <w:t xml:space="preserve"> </w:t>
            </w:r>
            <w:r w:rsidRPr="006C0A81">
              <w:rPr>
                <w:rFonts w:ascii="Arial Narrow" w:hAnsi="Arial Narrow"/>
                <w:b/>
                <w:bCs/>
                <w:noProof w:val="0"/>
                <w:color w:val="000000"/>
                <w:sz w:val="16"/>
                <w:szCs w:val="16"/>
                <w:lang w:val="en-US"/>
              </w:rPr>
              <w:t>NRV</w:t>
            </w:r>
          </w:p>
        </w:tc>
      </w:tr>
      <w:tr w:rsidR="00A6716D" w:rsidRPr="006C0A81" w:rsidTr="001B5106">
        <w:trPr>
          <w:trHeight w:val="301"/>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c>
          <w:tcPr>
            <w:tcW w:w="1453"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c>
          <w:tcPr>
            <w:tcW w:w="1465"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c>
          <w:tcPr>
            <w:tcW w:w="1412"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c>
          <w:tcPr>
            <w:tcW w:w="1412"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r>
      <w:tr w:rsidR="00A6716D" w:rsidRPr="006C0A81" w:rsidTr="001B5106">
        <w:trPr>
          <w:trHeight w:val="272"/>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A6716D" w:rsidRPr="006C0A81" w:rsidRDefault="00A6716D" w:rsidP="003E3350">
            <w:pPr>
              <w:spacing w:before="40" w:line="276" w:lineRule="auto"/>
              <w:rPr>
                <w:rFonts w:ascii="Arial Narrow" w:hAnsi="Arial Narrow"/>
                <w:noProof w:val="0"/>
                <w:sz w:val="16"/>
                <w:szCs w:val="16"/>
                <w:lang w:val="en-US"/>
              </w:rPr>
            </w:pPr>
            <w:r w:rsidRPr="006C0A81">
              <w:rPr>
                <w:rFonts w:ascii="Arial Narrow" w:hAnsi="Arial Narrow"/>
                <w:noProof w:val="0"/>
                <w:sz w:val="16"/>
                <w:szCs w:val="16"/>
                <w:lang w:val="en-US"/>
              </w:rPr>
              <w:t xml:space="preserve"> ≤ 1 tahun </w:t>
            </w:r>
          </w:p>
        </w:tc>
        <w:tc>
          <w:tcPr>
            <w:tcW w:w="1453" w:type="dxa"/>
            <w:tcBorders>
              <w:top w:val="nil"/>
              <w:left w:val="nil"/>
              <w:bottom w:val="single" w:sz="4" w:space="0" w:color="auto"/>
              <w:right w:val="single" w:sz="4" w:space="0" w:color="auto"/>
            </w:tcBorders>
            <w:shd w:val="clear" w:color="auto" w:fill="auto"/>
            <w:noWrap/>
            <w:vAlign w:val="bottom"/>
            <w:hideMark/>
          </w:tcPr>
          <w:p w:rsidR="00A6716D" w:rsidRPr="00184EE8"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9.748.500,00</w:t>
            </w:r>
          </w:p>
        </w:tc>
        <w:tc>
          <w:tcPr>
            <w:tcW w:w="1465" w:type="dxa"/>
            <w:tcBorders>
              <w:top w:val="nil"/>
              <w:left w:val="nil"/>
              <w:bottom w:val="single" w:sz="4" w:space="0" w:color="auto"/>
              <w:right w:val="single" w:sz="4" w:space="0" w:color="auto"/>
            </w:tcBorders>
            <w:shd w:val="clear" w:color="auto" w:fill="auto"/>
            <w:noWrap/>
            <w:vAlign w:val="bottom"/>
            <w:hideMark/>
          </w:tcPr>
          <w:p w:rsidR="00A6716D" w:rsidRPr="0088224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w:t>
            </w:r>
          </w:p>
        </w:tc>
        <w:tc>
          <w:tcPr>
            <w:tcW w:w="1412" w:type="dxa"/>
            <w:tcBorders>
              <w:top w:val="nil"/>
              <w:left w:val="nil"/>
              <w:bottom w:val="single" w:sz="4" w:space="0" w:color="auto"/>
              <w:right w:val="single" w:sz="4" w:space="0" w:color="auto"/>
            </w:tcBorders>
            <w:shd w:val="clear" w:color="auto" w:fill="auto"/>
            <w:noWrap/>
            <w:vAlign w:val="bottom"/>
            <w:hideMark/>
          </w:tcPr>
          <w:p w:rsidR="00A6716D" w:rsidRPr="00184EE8"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12" w:type="dxa"/>
            <w:tcBorders>
              <w:top w:val="nil"/>
              <w:left w:val="nil"/>
              <w:bottom w:val="single" w:sz="4" w:space="0" w:color="auto"/>
              <w:right w:val="single" w:sz="4" w:space="0" w:color="auto"/>
            </w:tcBorders>
            <w:shd w:val="clear" w:color="auto" w:fill="auto"/>
            <w:noWrap/>
            <w:vAlign w:val="bottom"/>
            <w:hideMark/>
          </w:tcPr>
          <w:p w:rsidR="00A6716D" w:rsidRPr="006C0A81"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sz w:val="16"/>
                <w:szCs w:val="16"/>
              </w:rPr>
              <w:t>9.748.500,00</w:t>
            </w:r>
          </w:p>
        </w:tc>
      </w:tr>
      <w:tr w:rsidR="00A6716D" w:rsidRPr="006C0A81" w:rsidTr="001B5106">
        <w:trPr>
          <w:trHeight w:val="272"/>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A6716D" w:rsidRPr="006C0A81" w:rsidRDefault="00A6716D" w:rsidP="003E3350">
            <w:pPr>
              <w:spacing w:before="40" w:line="276" w:lineRule="auto"/>
              <w:rPr>
                <w:rFonts w:ascii="Arial Narrow" w:hAnsi="Arial Narrow"/>
                <w:noProof w:val="0"/>
                <w:sz w:val="16"/>
                <w:szCs w:val="16"/>
                <w:lang w:val="en-US"/>
              </w:rPr>
            </w:pPr>
            <w:r w:rsidRPr="006C0A81">
              <w:rPr>
                <w:rFonts w:ascii="Arial Narrow" w:hAnsi="Arial Narrow"/>
                <w:noProof w:val="0"/>
                <w:sz w:val="16"/>
                <w:szCs w:val="16"/>
                <w:lang w:val="en-US"/>
              </w:rPr>
              <w:t xml:space="preserve">&gt;1 - 3 tahun </w:t>
            </w:r>
          </w:p>
        </w:tc>
        <w:tc>
          <w:tcPr>
            <w:tcW w:w="1453" w:type="dxa"/>
            <w:tcBorders>
              <w:top w:val="nil"/>
              <w:left w:val="nil"/>
              <w:bottom w:val="single" w:sz="4" w:space="0" w:color="auto"/>
              <w:right w:val="single" w:sz="4" w:space="0" w:color="auto"/>
            </w:tcBorders>
            <w:shd w:val="clear" w:color="auto" w:fill="auto"/>
            <w:noWrap/>
            <w:vAlign w:val="bottom"/>
            <w:hideMark/>
          </w:tcPr>
          <w:p w:rsidR="00A6716D" w:rsidRPr="00184EE8"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2.292.900,00</w:t>
            </w:r>
          </w:p>
        </w:tc>
        <w:tc>
          <w:tcPr>
            <w:tcW w:w="1465" w:type="dxa"/>
            <w:tcBorders>
              <w:top w:val="nil"/>
              <w:left w:val="nil"/>
              <w:bottom w:val="single" w:sz="4" w:space="0" w:color="auto"/>
              <w:right w:val="single" w:sz="4" w:space="0" w:color="auto"/>
            </w:tcBorders>
            <w:shd w:val="clear" w:color="auto" w:fill="auto"/>
            <w:noWrap/>
            <w:vAlign w:val="bottom"/>
            <w:hideMark/>
          </w:tcPr>
          <w:p w:rsidR="00A6716D" w:rsidRPr="0088224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70</w:t>
            </w:r>
          </w:p>
        </w:tc>
        <w:tc>
          <w:tcPr>
            <w:tcW w:w="1412" w:type="dxa"/>
            <w:tcBorders>
              <w:top w:val="nil"/>
              <w:left w:val="nil"/>
              <w:bottom w:val="single" w:sz="4" w:space="0" w:color="auto"/>
              <w:right w:val="single" w:sz="4" w:space="0" w:color="auto"/>
            </w:tcBorders>
            <w:shd w:val="clear" w:color="auto" w:fill="auto"/>
            <w:noWrap/>
            <w:vAlign w:val="bottom"/>
            <w:hideMark/>
          </w:tcPr>
          <w:p w:rsidR="00A6716D" w:rsidRPr="00184EE8"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1.605.030,00</w:t>
            </w:r>
          </w:p>
        </w:tc>
        <w:tc>
          <w:tcPr>
            <w:tcW w:w="1412" w:type="dxa"/>
            <w:tcBorders>
              <w:top w:val="nil"/>
              <w:left w:val="nil"/>
              <w:bottom w:val="single" w:sz="4" w:space="0" w:color="auto"/>
              <w:right w:val="single" w:sz="4" w:space="0" w:color="auto"/>
            </w:tcBorders>
            <w:shd w:val="clear" w:color="auto" w:fill="auto"/>
            <w:noWrap/>
            <w:vAlign w:val="bottom"/>
            <w:hideMark/>
          </w:tcPr>
          <w:p w:rsidR="00A6716D" w:rsidRPr="00882241"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687.870,00</w:t>
            </w:r>
          </w:p>
        </w:tc>
      </w:tr>
      <w:tr w:rsidR="00A6716D" w:rsidRPr="006C0A81" w:rsidTr="001B5106">
        <w:trPr>
          <w:trHeight w:val="272"/>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A6716D" w:rsidRPr="006C0A81" w:rsidRDefault="00A6716D" w:rsidP="003E3350">
            <w:pPr>
              <w:spacing w:before="40" w:line="276" w:lineRule="auto"/>
              <w:rPr>
                <w:rFonts w:ascii="Arial Narrow" w:hAnsi="Arial Narrow"/>
                <w:noProof w:val="0"/>
                <w:sz w:val="16"/>
                <w:szCs w:val="16"/>
                <w:lang w:val="en-US"/>
              </w:rPr>
            </w:pPr>
            <w:r w:rsidRPr="006C0A81">
              <w:rPr>
                <w:rFonts w:ascii="Arial Narrow" w:hAnsi="Arial Narrow"/>
                <w:noProof w:val="0"/>
                <w:sz w:val="16"/>
                <w:szCs w:val="16"/>
                <w:lang w:val="en-US"/>
              </w:rPr>
              <w:t xml:space="preserve">&gt; 3 tahun </w:t>
            </w:r>
          </w:p>
        </w:tc>
        <w:tc>
          <w:tcPr>
            <w:tcW w:w="1453" w:type="dxa"/>
            <w:tcBorders>
              <w:top w:val="nil"/>
              <w:left w:val="nil"/>
              <w:bottom w:val="single" w:sz="4" w:space="0" w:color="auto"/>
              <w:right w:val="single" w:sz="4" w:space="0" w:color="auto"/>
            </w:tcBorders>
            <w:shd w:val="clear" w:color="auto" w:fill="auto"/>
            <w:noWrap/>
            <w:vAlign w:val="bottom"/>
            <w:hideMark/>
          </w:tcPr>
          <w:p w:rsidR="00A6716D" w:rsidRPr="00184EE8"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887.950,00</w:t>
            </w:r>
          </w:p>
        </w:tc>
        <w:tc>
          <w:tcPr>
            <w:tcW w:w="1465" w:type="dxa"/>
            <w:tcBorders>
              <w:top w:val="nil"/>
              <w:left w:val="nil"/>
              <w:bottom w:val="single" w:sz="4" w:space="0" w:color="auto"/>
              <w:right w:val="single" w:sz="4" w:space="0" w:color="auto"/>
            </w:tcBorders>
            <w:shd w:val="clear" w:color="auto" w:fill="auto"/>
            <w:noWrap/>
            <w:vAlign w:val="bottom"/>
            <w:hideMark/>
          </w:tcPr>
          <w:p w:rsidR="00A6716D" w:rsidRPr="0088224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100</w:t>
            </w:r>
          </w:p>
        </w:tc>
        <w:tc>
          <w:tcPr>
            <w:tcW w:w="1412" w:type="dxa"/>
            <w:tcBorders>
              <w:top w:val="nil"/>
              <w:left w:val="nil"/>
              <w:bottom w:val="single" w:sz="4" w:space="0" w:color="auto"/>
              <w:right w:val="single" w:sz="4" w:space="0" w:color="auto"/>
            </w:tcBorders>
            <w:shd w:val="clear" w:color="auto" w:fill="auto"/>
            <w:noWrap/>
            <w:vAlign w:val="bottom"/>
            <w:hideMark/>
          </w:tcPr>
          <w:p w:rsidR="00A6716D" w:rsidRPr="006C0A81"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887.950,00</w:t>
            </w:r>
          </w:p>
        </w:tc>
        <w:tc>
          <w:tcPr>
            <w:tcW w:w="1412" w:type="dxa"/>
            <w:tcBorders>
              <w:top w:val="nil"/>
              <w:left w:val="nil"/>
              <w:bottom w:val="single" w:sz="4" w:space="0" w:color="auto"/>
              <w:right w:val="single" w:sz="4" w:space="0" w:color="auto"/>
            </w:tcBorders>
            <w:shd w:val="clear" w:color="auto" w:fill="auto"/>
            <w:noWrap/>
            <w:vAlign w:val="bottom"/>
            <w:hideMark/>
          </w:tcPr>
          <w:p w:rsidR="00A6716D" w:rsidRPr="00882241"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6C0A81" w:rsidTr="001B5106">
        <w:trPr>
          <w:trHeight w:val="272"/>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A6716D" w:rsidRPr="006C0A81" w:rsidRDefault="00A6716D" w:rsidP="003E3350">
            <w:pPr>
              <w:spacing w:before="40" w:line="276" w:lineRule="auto"/>
              <w:rPr>
                <w:rFonts w:ascii="Arial Narrow" w:hAnsi="Arial Narrow"/>
                <w:b/>
                <w:bCs/>
                <w:noProof w:val="0"/>
                <w:sz w:val="16"/>
                <w:szCs w:val="16"/>
                <w:lang w:val="en-US"/>
              </w:rPr>
            </w:pPr>
            <w:r w:rsidRPr="006C0A81">
              <w:rPr>
                <w:rFonts w:ascii="Arial Narrow" w:hAnsi="Arial Narrow"/>
                <w:b/>
                <w:bCs/>
                <w:noProof w:val="0"/>
                <w:sz w:val="16"/>
                <w:szCs w:val="16"/>
                <w:lang w:val="en-US"/>
              </w:rPr>
              <w:t xml:space="preserve"> Jumlah</w:t>
            </w:r>
          </w:p>
        </w:tc>
        <w:tc>
          <w:tcPr>
            <w:tcW w:w="1453" w:type="dxa"/>
            <w:tcBorders>
              <w:top w:val="nil"/>
              <w:left w:val="nil"/>
              <w:bottom w:val="single" w:sz="4" w:space="0" w:color="auto"/>
              <w:right w:val="single" w:sz="4" w:space="0" w:color="auto"/>
            </w:tcBorders>
            <w:shd w:val="clear" w:color="auto" w:fill="auto"/>
            <w:noWrap/>
            <w:vAlign w:val="bottom"/>
            <w:hideMark/>
          </w:tcPr>
          <w:p w:rsidR="00A6716D" w:rsidRPr="00882241"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12.929.350,00</w:t>
            </w:r>
          </w:p>
        </w:tc>
        <w:tc>
          <w:tcPr>
            <w:tcW w:w="1465" w:type="dxa"/>
            <w:tcBorders>
              <w:top w:val="nil"/>
              <w:left w:val="nil"/>
              <w:bottom w:val="single" w:sz="4" w:space="0" w:color="auto"/>
              <w:right w:val="single" w:sz="4" w:space="0" w:color="auto"/>
            </w:tcBorders>
            <w:shd w:val="clear" w:color="auto" w:fill="auto"/>
            <w:noWrap/>
            <w:vAlign w:val="bottom"/>
            <w:hideMark/>
          </w:tcPr>
          <w:p w:rsidR="00A6716D" w:rsidRPr="006C0A81" w:rsidRDefault="00A6716D" w:rsidP="003E3350">
            <w:pPr>
              <w:spacing w:before="40" w:line="276" w:lineRule="auto"/>
              <w:rPr>
                <w:rFonts w:ascii="Arial Narrow" w:hAnsi="Arial Narrow"/>
                <w:b/>
                <w:bCs/>
                <w:noProof w:val="0"/>
                <w:sz w:val="16"/>
                <w:szCs w:val="16"/>
                <w:lang w:val="en-US"/>
              </w:rPr>
            </w:pPr>
          </w:p>
        </w:tc>
        <w:tc>
          <w:tcPr>
            <w:tcW w:w="1412" w:type="dxa"/>
            <w:tcBorders>
              <w:top w:val="nil"/>
              <w:left w:val="nil"/>
              <w:bottom w:val="single" w:sz="4" w:space="0" w:color="auto"/>
              <w:right w:val="single" w:sz="4" w:space="0" w:color="auto"/>
            </w:tcBorders>
            <w:shd w:val="clear" w:color="auto" w:fill="auto"/>
            <w:noWrap/>
            <w:vAlign w:val="bottom"/>
            <w:hideMark/>
          </w:tcPr>
          <w:p w:rsidR="00A6716D" w:rsidRPr="00882241"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2.492.980,00</w:t>
            </w:r>
          </w:p>
        </w:tc>
        <w:tc>
          <w:tcPr>
            <w:tcW w:w="1412" w:type="dxa"/>
            <w:tcBorders>
              <w:top w:val="nil"/>
              <w:left w:val="nil"/>
              <w:bottom w:val="single" w:sz="4" w:space="0" w:color="auto"/>
              <w:right w:val="single" w:sz="4" w:space="0" w:color="auto"/>
            </w:tcBorders>
            <w:shd w:val="clear" w:color="auto" w:fill="auto"/>
            <w:noWrap/>
            <w:vAlign w:val="bottom"/>
            <w:hideMark/>
          </w:tcPr>
          <w:p w:rsidR="00A6716D" w:rsidRPr="00882241"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10.436.370,00</w:t>
            </w:r>
          </w:p>
        </w:tc>
      </w:tr>
    </w:tbl>
    <w:p w:rsidR="00A6716D" w:rsidRPr="006C0A81" w:rsidRDefault="00A6716D" w:rsidP="005A6082">
      <w:pPr>
        <w:pStyle w:val="ListParagraph"/>
        <w:widowControl w:val="0"/>
        <w:numPr>
          <w:ilvl w:val="0"/>
          <w:numId w:val="255"/>
        </w:numPr>
        <w:autoSpaceDE w:val="0"/>
        <w:autoSpaceDN w:val="0"/>
        <w:adjustRightInd w:val="0"/>
        <w:spacing w:before="120" w:after="120" w:line="280" w:lineRule="exact"/>
        <w:ind w:left="1134" w:hanging="283"/>
        <w:contextualSpacing w:val="0"/>
        <w:jc w:val="both"/>
        <w:rPr>
          <w:sz w:val="22"/>
          <w:szCs w:val="22"/>
        </w:rPr>
      </w:pPr>
      <w:r w:rsidRPr="00F90BF6">
        <w:rPr>
          <w:b/>
          <w:sz w:val="22"/>
          <w:szCs w:val="22"/>
        </w:rPr>
        <w:t>Retribusi</w:t>
      </w:r>
      <w:r w:rsidRPr="006C0A81">
        <w:rPr>
          <w:b/>
          <w:sz w:val="22"/>
          <w:szCs w:val="22"/>
        </w:rPr>
        <w:t xml:space="preserve"> IMB</w:t>
      </w:r>
    </w:p>
    <w:tbl>
      <w:tblPr>
        <w:tblW w:w="7095" w:type="dxa"/>
        <w:tblInd w:w="1242" w:type="dxa"/>
        <w:tblLook w:val="04A0"/>
      </w:tblPr>
      <w:tblGrid>
        <w:gridCol w:w="1337"/>
        <w:gridCol w:w="1481"/>
        <w:gridCol w:w="1398"/>
        <w:gridCol w:w="1398"/>
        <w:gridCol w:w="1481"/>
      </w:tblGrid>
      <w:tr w:rsidR="00A6716D" w:rsidRPr="006C0A81" w:rsidTr="001B5106">
        <w:trPr>
          <w:trHeight w:val="319"/>
        </w:trPr>
        <w:tc>
          <w:tcPr>
            <w:tcW w:w="13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Umur Piutang</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jc w:val="center"/>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Jumlah Piutang</w:t>
            </w:r>
          </w:p>
        </w:tc>
        <w:tc>
          <w:tcPr>
            <w:tcW w:w="1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jc w:val="center"/>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Taksiran Piutang Tak Tertagih (%)</w:t>
            </w:r>
          </w:p>
        </w:tc>
        <w:tc>
          <w:tcPr>
            <w:tcW w:w="1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jc w:val="center"/>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Penyisihan Piutang</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6C0A81" w:rsidRDefault="00A6716D" w:rsidP="003E3350">
            <w:pPr>
              <w:spacing w:before="40" w:line="276" w:lineRule="auto"/>
              <w:jc w:val="center"/>
              <w:rPr>
                <w:rFonts w:ascii="Arial Narrow" w:hAnsi="Arial Narrow"/>
                <w:b/>
                <w:bCs/>
                <w:noProof w:val="0"/>
                <w:color w:val="000000"/>
                <w:sz w:val="16"/>
                <w:szCs w:val="16"/>
                <w:lang w:val="en-US"/>
              </w:rPr>
            </w:pPr>
            <w:r w:rsidRPr="006C0A81">
              <w:rPr>
                <w:rFonts w:ascii="Arial Narrow" w:hAnsi="Arial Narrow"/>
                <w:b/>
                <w:bCs/>
                <w:noProof w:val="0"/>
                <w:color w:val="000000"/>
                <w:sz w:val="16"/>
                <w:szCs w:val="16"/>
                <w:lang w:val="en-US"/>
              </w:rPr>
              <w:t>Nilai Piutang</w:t>
            </w:r>
            <w:r>
              <w:rPr>
                <w:rFonts w:ascii="Arial Narrow" w:hAnsi="Arial Narrow"/>
                <w:b/>
                <w:bCs/>
                <w:noProof w:val="0"/>
                <w:color w:val="000000"/>
                <w:sz w:val="16"/>
                <w:szCs w:val="16"/>
              </w:rPr>
              <w:t xml:space="preserve"> </w:t>
            </w:r>
            <w:r w:rsidRPr="006C0A81">
              <w:rPr>
                <w:rFonts w:ascii="Arial Narrow" w:hAnsi="Arial Narrow"/>
                <w:b/>
                <w:bCs/>
                <w:noProof w:val="0"/>
                <w:color w:val="000000"/>
                <w:sz w:val="16"/>
                <w:szCs w:val="16"/>
                <w:lang w:val="en-US"/>
              </w:rPr>
              <w:t>NRV</w:t>
            </w:r>
          </w:p>
        </w:tc>
      </w:tr>
      <w:tr w:rsidR="00A6716D" w:rsidRPr="006C0A81" w:rsidTr="001B5106">
        <w:trPr>
          <w:trHeight w:val="364"/>
        </w:trPr>
        <w:tc>
          <w:tcPr>
            <w:tcW w:w="1337"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c>
          <w:tcPr>
            <w:tcW w:w="1398"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c>
          <w:tcPr>
            <w:tcW w:w="1398"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A6716D" w:rsidRPr="006C0A81" w:rsidRDefault="00A6716D" w:rsidP="003E3350">
            <w:pPr>
              <w:spacing w:before="40" w:line="276" w:lineRule="auto"/>
              <w:rPr>
                <w:rFonts w:ascii="Arial Narrow" w:hAnsi="Arial Narrow"/>
                <w:b/>
                <w:bCs/>
                <w:noProof w:val="0"/>
                <w:color w:val="000000"/>
                <w:sz w:val="16"/>
                <w:szCs w:val="16"/>
                <w:lang w:val="en-US"/>
              </w:rPr>
            </w:pPr>
          </w:p>
        </w:tc>
      </w:tr>
      <w:tr w:rsidR="00A6716D" w:rsidRPr="006C0A81" w:rsidTr="001B5106">
        <w:trPr>
          <w:trHeight w:val="27"/>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noProof w:val="0"/>
                <w:sz w:val="16"/>
                <w:szCs w:val="16"/>
                <w:lang w:val="en-US"/>
              </w:rPr>
            </w:pPr>
            <w:r w:rsidRPr="002002AD">
              <w:rPr>
                <w:rFonts w:ascii="Arial Narrow" w:hAnsi="Arial Narrow"/>
                <w:noProof w:val="0"/>
                <w:sz w:val="16"/>
                <w:szCs w:val="16"/>
                <w:lang w:val="en-US"/>
              </w:rPr>
              <w:t xml:space="preserve"> ≤ 1 tahun </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187.238.800,00</w:t>
            </w:r>
          </w:p>
        </w:tc>
        <w:tc>
          <w:tcPr>
            <w:tcW w:w="1398"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w:t>
            </w:r>
          </w:p>
        </w:tc>
        <w:tc>
          <w:tcPr>
            <w:tcW w:w="1398"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sz w:val="16"/>
                <w:szCs w:val="16"/>
              </w:rPr>
              <w:t>187.238.800,00</w:t>
            </w:r>
          </w:p>
        </w:tc>
      </w:tr>
      <w:tr w:rsidR="00A6716D" w:rsidRPr="006C0A81" w:rsidTr="001B5106">
        <w:trPr>
          <w:trHeight w:val="27"/>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noProof w:val="0"/>
                <w:sz w:val="16"/>
                <w:szCs w:val="16"/>
                <w:lang w:val="en-US"/>
              </w:rPr>
            </w:pPr>
            <w:r w:rsidRPr="002002AD">
              <w:rPr>
                <w:rFonts w:ascii="Arial Narrow" w:hAnsi="Arial Narrow"/>
                <w:noProof w:val="0"/>
                <w:sz w:val="16"/>
                <w:szCs w:val="16"/>
                <w:lang w:val="en-US"/>
              </w:rPr>
              <w:t xml:space="preserve">&gt;1 - 3 tahun </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20.106.400,00</w:t>
            </w:r>
          </w:p>
        </w:tc>
        <w:tc>
          <w:tcPr>
            <w:tcW w:w="1398"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70</w:t>
            </w:r>
          </w:p>
        </w:tc>
        <w:tc>
          <w:tcPr>
            <w:tcW w:w="1398"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14.074.480,00</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6.031.920,00</w:t>
            </w:r>
          </w:p>
        </w:tc>
      </w:tr>
      <w:tr w:rsidR="00A6716D" w:rsidRPr="006C0A81" w:rsidTr="001B5106">
        <w:trPr>
          <w:trHeight w:val="27"/>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noProof w:val="0"/>
                <w:sz w:val="16"/>
                <w:szCs w:val="16"/>
                <w:lang w:val="en-US"/>
              </w:rPr>
            </w:pPr>
            <w:r w:rsidRPr="002002AD">
              <w:rPr>
                <w:rFonts w:ascii="Arial Narrow" w:hAnsi="Arial Narrow"/>
                <w:noProof w:val="0"/>
                <w:sz w:val="16"/>
                <w:szCs w:val="16"/>
                <w:lang w:val="en-US"/>
              </w:rPr>
              <w:t xml:space="preserve">&gt; 3 tahun </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18.811.400,00</w:t>
            </w:r>
          </w:p>
        </w:tc>
        <w:tc>
          <w:tcPr>
            <w:tcW w:w="1398"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100</w:t>
            </w:r>
          </w:p>
        </w:tc>
        <w:tc>
          <w:tcPr>
            <w:tcW w:w="1398" w:type="dxa"/>
            <w:tcBorders>
              <w:top w:val="nil"/>
              <w:left w:val="nil"/>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18.811.400,00</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sz w:val="16"/>
                <w:szCs w:val="16"/>
              </w:rPr>
              <w:t>0,00</w:t>
            </w:r>
          </w:p>
        </w:tc>
      </w:tr>
      <w:tr w:rsidR="00A6716D" w:rsidRPr="006C0A81" w:rsidTr="001B5106">
        <w:trPr>
          <w:trHeight w:val="27"/>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b/>
                <w:bCs/>
                <w:noProof w:val="0"/>
                <w:sz w:val="16"/>
                <w:szCs w:val="16"/>
                <w:lang w:val="en-US"/>
              </w:rPr>
            </w:pPr>
            <w:r w:rsidRPr="002002AD">
              <w:rPr>
                <w:rFonts w:ascii="Arial Narrow" w:hAnsi="Arial Narrow"/>
                <w:b/>
                <w:bCs/>
                <w:noProof w:val="0"/>
                <w:sz w:val="16"/>
                <w:szCs w:val="16"/>
                <w:lang w:val="en-US"/>
              </w:rPr>
              <w:t xml:space="preserve"> Jumlah</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226.156.600,00</w:t>
            </w:r>
          </w:p>
        </w:tc>
        <w:tc>
          <w:tcPr>
            <w:tcW w:w="1398" w:type="dxa"/>
            <w:tcBorders>
              <w:top w:val="nil"/>
              <w:left w:val="nil"/>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b/>
                <w:bCs/>
                <w:noProof w:val="0"/>
                <w:sz w:val="16"/>
                <w:szCs w:val="16"/>
                <w:lang w:val="en-US"/>
              </w:rPr>
            </w:pPr>
          </w:p>
        </w:tc>
        <w:tc>
          <w:tcPr>
            <w:tcW w:w="1398" w:type="dxa"/>
            <w:tcBorders>
              <w:top w:val="nil"/>
              <w:left w:val="nil"/>
              <w:bottom w:val="single" w:sz="4" w:space="0" w:color="auto"/>
              <w:right w:val="single" w:sz="4" w:space="0" w:color="auto"/>
            </w:tcBorders>
            <w:shd w:val="clear" w:color="auto" w:fill="auto"/>
            <w:noWrap/>
            <w:vAlign w:val="bottom"/>
            <w:hideMark/>
          </w:tcPr>
          <w:p w:rsidR="00A6716D" w:rsidRPr="00736E69"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32.885.880,00</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736E69"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193.270.720,00</w:t>
            </w:r>
          </w:p>
        </w:tc>
      </w:tr>
    </w:tbl>
    <w:p w:rsidR="00A6716D" w:rsidRPr="002002AD" w:rsidRDefault="00A6716D" w:rsidP="005A6082">
      <w:pPr>
        <w:pStyle w:val="ListParagraph"/>
        <w:widowControl w:val="0"/>
        <w:numPr>
          <w:ilvl w:val="0"/>
          <w:numId w:val="255"/>
        </w:numPr>
        <w:autoSpaceDE w:val="0"/>
        <w:autoSpaceDN w:val="0"/>
        <w:adjustRightInd w:val="0"/>
        <w:spacing w:before="120" w:after="120" w:line="280" w:lineRule="exact"/>
        <w:ind w:left="1134" w:hanging="283"/>
        <w:contextualSpacing w:val="0"/>
        <w:jc w:val="both"/>
        <w:rPr>
          <w:sz w:val="22"/>
          <w:szCs w:val="22"/>
        </w:rPr>
      </w:pPr>
      <w:r w:rsidRPr="00F90BF6">
        <w:rPr>
          <w:b/>
          <w:sz w:val="22"/>
          <w:szCs w:val="22"/>
        </w:rPr>
        <w:t>Retribusi</w:t>
      </w:r>
      <w:r>
        <w:rPr>
          <w:b/>
          <w:sz w:val="22"/>
          <w:szCs w:val="22"/>
        </w:rPr>
        <w:t xml:space="preserve"> </w:t>
      </w:r>
      <w:r w:rsidRPr="002002AD">
        <w:rPr>
          <w:b/>
          <w:sz w:val="22"/>
          <w:szCs w:val="22"/>
        </w:rPr>
        <w:t>Pengendalian Menara Telekomunikasi</w:t>
      </w:r>
    </w:p>
    <w:tbl>
      <w:tblPr>
        <w:tblW w:w="7100" w:type="dxa"/>
        <w:tblInd w:w="1242" w:type="dxa"/>
        <w:tblLook w:val="04A0"/>
      </w:tblPr>
      <w:tblGrid>
        <w:gridCol w:w="1349"/>
        <w:gridCol w:w="1391"/>
        <w:gridCol w:w="1578"/>
        <w:gridCol w:w="1391"/>
        <w:gridCol w:w="1391"/>
      </w:tblGrid>
      <w:tr w:rsidR="00A6716D" w:rsidRPr="002002AD" w:rsidTr="001B5106">
        <w:trPr>
          <w:trHeight w:val="239"/>
        </w:trPr>
        <w:tc>
          <w:tcPr>
            <w:tcW w:w="13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002AD" w:rsidRDefault="00A6716D" w:rsidP="00BD3E2D">
            <w:pPr>
              <w:spacing w:before="40"/>
              <w:rPr>
                <w:rFonts w:ascii="Arial Narrow" w:hAnsi="Arial Narrow"/>
                <w:b/>
                <w:bCs/>
                <w:noProof w:val="0"/>
                <w:color w:val="000000"/>
                <w:sz w:val="16"/>
                <w:szCs w:val="16"/>
                <w:lang w:val="en-US"/>
              </w:rPr>
            </w:pPr>
            <w:r w:rsidRPr="002002AD">
              <w:rPr>
                <w:rFonts w:ascii="Arial Narrow" w:hAnsi="Arial Narrow"/>
                <w:b/>
                <w:bCs/>
                <w:noProof w:val="0"/>
                <w:color w:val="000000"/>
                <w:sz w:val="16"/>
                <w:szCs w:val="16"/>
                <w:lang w:val="en-US"/>
              </w:rPr>
              <w:t>Umur Piutang</w:t>
            </w: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002AD" w:rsidRDefault="00A6716D" w:rsidP="00BD3E2D">
            <w:pPr>
              <w:spacing w:before="40"/>
              <w:jc w:val="center"/>
              <w:rPr>
                <w:rFonts w:ascii="Arial Narrow" w:hAnsi="Arial Narrow"/>
                <w:b/>
                <w:bCs/>
                <w:noProof w:val="0"/>
                <w:color w:val="000000"/>
                <w:sz w:val="16"/>
                <w:szCs w:val="16"/>
                <w:lang w:val="en-US"/>
              </w:rPr>
            </w:pPr>
            <w:r w:rsidRPr="002002AD">
              <w:rPr>
                <w:rFonts w:ascii="Arial Narrow" w:hAnsi="Arial Narrow"/>
                <w:b/>
                <w:bCs/>
                <w:noProof w:val="0"/>
                <w:color w:val="000000"/>
                <w:sz w:val="16"/>
                <w:szCs w:val="16"/>
                <w:lang w:val="en-US"/>
              </w:rPr>
              <w:t>Jumlah Piutang</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002AD" w:rsidRDefault="00A6716D" w:rsidP="00BD3E2D">
            <w:pPr>
              <w:spacing w:before="40"/>
              <w:jc w:val="center"/>
              <w:rPr>
                <w:rFonts w:ascii="Arial Narrow" w:hAnsi="Arial Narrow"/>
                <w:b/>
                <w:bCs/>
                <w:noProof w:val="0"/>
                <w:color w:val="000000"/>
                <w:sz w:val="16"/>
                <w:szCs w:val="16"/>
                <w:lang w:val="en-US"/>
              </w:rPr>
            </w:pPr>
            <w:r w:rsidRPr="002002AD">
              <w:rPr>
                <w:rFonts w:ascii="Arial Narrow" w:hAnsi="Arial Narrow"/>
                <w:b/>
                <w:bCs/>
                <w:noProof w:val="0"/>
                <w:color w:val="000000"/>
                <w:sz w:val="16"/>
                <w:szCs w:val="16"/>
                <w:lang w:val="en-US"/>
              </w:rPr>
              <w:t>Taksiran Piutang Tak Tertagih (%)</w:t>
            </w: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002AD" w:rsidRDefault="00A6716D" w:rsidP="00BD3E2D">
            <w:pPr>
              <w:spacing w:before="40"/>
              <w:jc w:val="center"/>
              <w:rPr>
                <w:rFonts w:ascii="Arial Narrow" w:hAnsi="Arial Narrow"/>
                <w:b/>
                <w:bCs/>
                <w:noProof w:val="0"/>
                <w:color w:val="000000"/>
                <w:sz w:val="16"/>
                <w:szCs w:val="16"/>
                <w:lang w:val="en-US"/>
              </w:rPr>
            </w:pPr>
            <w:r w:rsidRPr="002002AD">
              <w:rPr>
                <w:rFonts w:ascii="Arial Narrow" w:hAnsi="Arial Narrow"/>
                <w:b/>
                <w:bCs/>
                <w:noProof w:val="0"/>
                <w:color w:val="000000"/>
                <w:sz w:val="16"/>
                <w:szCs w:val="16"/>
                <w:lang w:val="en-US"/>
              </w:rPr>
              <w:t>Penyisihan Piutang</w:t>
            </w: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2002AD" w:rsidRDefault="00A6716D" w:rsidP="00BD3E2D">
            <w:pPr>
              <w:spacing w:before="40"/>
              <w:jc w:val="center"/>
              <w:rPr>
                <w:rFonts w:ascii="Arial Narrow" w:hAnsi="Arial Narrow"/>
                <w:b/>
                <w:bCs/>
                <w:noProof w:val="0"/>
                <w:color w:val="000000"/>
                <w:sz w:val="16"/>
                <w:szCs w:val="16"/>
                <w:lang w:val="en-US"/>
              </w:rPr>
            </w:pPr>
            <w:r w:rsidRPr="002002AD">
              <w:rPr>
                <w:rFonts w:ascii="Arial Narrow" w:hAnsi="Arial Narrow"/>
                <w:b/>
                <w:bCs/>
                <w:noProof w:val="0"/>
                <w:color w:val="000000"/>
                <w:sz w:val="16"/>
                <w:szCs w:val="16"/>
                <w:lang w:val="en-US"/>
              </w:rPr>
              <w:t>Nilai Piutang</w:t>
            </w:r>
            <w:r>
              <w:rPr>
                <w:rFonts w:ascii="Arial Narrow" w:hAnsi="Arial Narrow"/>
                <w:b/>
                <w:bCs/>
                <w:noProof w:val="0"/>
                <w:color w:val="000000"/>
                <w:sz w:val="16"/>
                <w:szCs w:val="16"/>
              </w:rPr>
              <w:t xml:space="preserve"> </w:t>
            </w:r>
            <w:r w:rsidRPr="002002AD">
              <w:rPr>
                <w:rFonts w:ascii="Arial Narrow" w:hAnsi="Arial Narrow"/>
                <w:b/>
                <w:bCs/>
                <w:noProof w:val="0"/>
                <w:color w:val="000000"/>
                <w:sz w:val="16"/>
                <w:szCs w:val="16"/>
                <w:lang w:val="en-US"/>
              </w:rPr>
              <w:t>NRV</w:t>
            </w:r>
          </w:p>
        </w:tc>
      </w:tr>
      <w:tr w:rsidR="00A6716D" w:rsidRPr="002002AD" w:rsidTr="001B5106">
        <w:trPr>
          <w:trHeight w:val="352"/>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A6716D" w:rsidRPr="002002AD" w:rsidRDefault="00A6716D" w:rsidP="003E3350">
            <w:pPr>
              <w:spacing w:before="40" w:line="276" w:lineRule="auto"/>
              <w:rPr>
                <w:rFonts w:ascii="Arial Narrow" w:hAnsi="Arial Narrow"/>
                <w:b/>
                <w:bCs/>
                <w:noProof w:val="0"/>
                <w:color w:val="000000"/>
                <w:sz w:val="16"/>
                <w:szCs w:val="16"/>
                <w:lang w:val="en-US"/>
              </w:rPr>
            </w:pPr>
          </w:p>
        </w:tc>
        <w:tc>
          <w:tcPr>
            <w:tcW w:w="1391" w:type="dxa"/>
            <w:vMerge/>
            <w:tcBorders>
              <w:top w:val="single" w:sz="4" w:space="0" w:color="auto"/>
              <w:left w:val="single" w:sz="4" w:space="0" w:color="auto"/>
              <w:bottom w:val="single" w:sz="4" w:space="0" w:color="000000"/>
              <w:right w:val="single" w:sz="4" w:space="0" w:color="auto"/>
            </w:tcBorders>
            <w:vAlign w:val="center"/>
            <w:hideMark/>
          </w:tcPr>
          <w:p w:rsidR="00A6716D" w:rsidRPr="002002AD" w:rsidRDefault="00A6716D" w:rsidP="003E3350">
            <w:pPr>
              <w:spacing w:before="40" w:line="276" w:lineRule="auto"/>
              <w:rPr>
                <w:rFonts w:ascii="Arial Narrow" w:hAnsi="Arial Narrow"/>
                <w:b/>
                <w:bCs/>
                <w:noProof w:val="0"/>
                <w:color w:val="000000"/>
                <w:sz w:val="16"/>
                <w:szCs w:val="16"/>
                <w:lang w:val="en-US"/>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rsidR="00A6716D" w:rsidRPr="002002AD" w:rsidRDefault="00A6716D" w:rsidP="003E3350">
            <w:pPr>
              <w:spacing w:before="40" w:line="276" w:lineRule="auto"/>
              <w:rPr>
                <w:rFonts w:ascii="Arial Narrow" w:hAnsi="Arial Narrow"/>
                <w:b/>
                <w:bCs/>
                <w:noProof w:val="0"/>
                <w:color w:val="000000"/>
                <w:sz w:val="16"/>
                <w:szCs w:val="16"/>
                <w:lang w:val="en-US"/>
              </w:rPr>
            </w:pPr>
          </w:p>
        </w:tc>
        <w:tc>
          <w:tcPr>
            <w:tcW w:w="1391" w:type="dxa"/>
            <w:vMerge/>
            <w:tcBorders>
              <w:top w:val="single" w:sz="4" w:space="0" w:color="auto"/>
              <w:left w:val="single" w:sz="4" w:space="0" w:color="auto"/>
              <w:bottom w:val="single" w:sz="4" w:space="0" w:color="000000"/>
              <w:right w:val="single" w:sz="4" w:space="0" w:color="auto"/>
            </w:tcBorders>
            <w:vAlign w:val="center"/>
            <w:hideMark/>
          </w:tcPr>
          <w:p w:rsidR="00A6716D" w:rsidRPr="002002AD" w:rsidRDefault="00A6716D" w:rsidP="003E3350">
            <w:pPr>
              <w:spacing w:before="40" w:line="276" w:lineRule="auto"/>
              <w:rPr>
                <w:rFonts w:ascii="Arial Narrow" w:hAnsi="Arial Narrow"/>
                <w:b/>
                <w:bCs/>
                <w:noProof w:val="0"/>
                <w:color w:val="000000"/>
                <w:sz w:val="16"/>
                <w:szCs w:val="16"/>
                <w:lang w:val="en-US"/>
              </w:rPr>
            </w:pPr>
          </w:p>
        </w:tc>
        <w:tc>
          <w:tcPr>
            <w:tcW w:w="1391" w:type="dxa"/>
            <w:vMerge/>
            <w:tcBorders>
              <w:top w:val="single" w:sz="4" w:space="0" w:color="auto"/>
              <w:left w:val="single" w:sz="4" w:space="0" w:color="auto"/>
              <w:bottom w:val="single" w:sz="4" w:space="0" w:color="000000"/>
              <w:right w:val="single" w:sz="4" w:space="0" w:color="auto"/>
            </w:tcBorders>
            <w:vAlign w:val="center"/>
            <w:hideMark/>
          </w:tcPr>
          <w:p w:rsidR="00A6716D" w:rsidRPr="002002AD" w:rsidRDefault="00A6716D" w:rsidP="003E3350">
            <w:pPr>
              <w:spacing w:before="40" w:line="276" w:lineRule="auto"/>
              <w:rPr>
                <w:rFonts w:ascii="Arial Narrow" w:hAnsi="Arial Narrow"/>
                <w:b/>
                <w:bCs/>
                <w:noProof w:val="0"/>
                <w:color w:val="000000"/>
                <w:sz w:val="16"/>
                <w:szCs w:val="16"/>
                <w:lang w:val="en-US"/>
              </w:rPr>
            </w:pPr>
          </w:p>
        </w:tc>
      </w:tr>
      <w:tr w:rsidR="00A6716D" w:rsidRPr="002002AD" w:rsidTr="001B5106">
        <w:trPr>
          <w:trHeight w:val="2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noProof w:val="0"/>
                <w:sz w:val="16"/>
                <w:szCs w:val="16"/>
                <w:lang w:val="en-US"/>
              </w:rPr>
            </w:pPr>
            <w:r w:rsidRPr="002002AD">
              <w:rPr>
                <w:rFonts w:ascii="Arial Narrow" w:hAnsi="Arial Narrow"/>
                <w:noProof w:val="0"/>
                <w:sz w:val="16"/>
                <w:szCs w:val="16"/>
                <w:lang w:val="en-US"/>
              </w:rPr>
              <w:t xml:space="preserve"> ≤ 1 tahun </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56.496.000,00</w:t>
            </w:r>
          </w:p>
        </w:tc>
        <w:tc>
          <w:tcPr>
            <w:tcW w:w="1578"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sz w:val="16"/>
                <w:szCs w:val="16"/>
              </w:rPr>
              <w:t>56.496.000,00</w:t>
            </w:r>
          </w:p>
        </w:tc>
      </w:tr>
      <w:tr w:rsidR="00A6716D" w:rsidRPr="002002AD" w:rsidTr="001B5106">
        <w:trPr>
          <w:trHeight w:val="2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noProof w:val="0"/>
                <w:sz w:val="16"/>
                <w:szCs w:val="16"/>
                <w:lang w:val="en-US"/>
              </w:rPr>
            </w:pPr>
            <w:r w:rsidRPr="002002AD">
              <w:rPr>
                <w:rFonts w:ascii="Arial Narrow" w:hAnsi="Arial Narrow"/>
                <w:noProof w:val="0"/>
                <w:sz w:val="16"/>
                <w:szCs w:val="16"/>
                <w:lang w:val="en-US"/>
              </w:rPr>
              <w:t xml:space="preserve">&gt;1 - 3 tahun </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31.836.800,00</w:t>
            </w:r>
          </w:p>
        </w:tc>
        <w:tc>
          <w:tcPr>
            <w:tcW w:w="1578"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70</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22.285.760,00</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9.551.040,00</w:t>
            </w:r>
          </w:p>
        </w:tc>
      </w:tr>
      <w:tr w:rsidR="00A6716D" w:rsidRPr="002002AD" w:rsidTr="001B5106">
        <w:trPr>
          <w:trHeight w:val="2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noProof w:val="0"/>
                <w:sz w:val="16"/>
                <w:szCs w:val="16"/>
                <w:lang w:val="en-US"/>
              </w:rPr>
            </w:pPr>
            <w:r w:rsidRPr="002002AD">
              <w:rPr>
                <w:rFonts w:ascii="Arial Narrow" w:hAnsi="Arial Narrow"/>
                <w:noProof w:val="0"/>
                <w:sz w:val="16"/>
                <w:szCs w:val="16"/>
                <w:lang w:val="en-US"/>
              </w:rPr>
              <w:t xml:space="preserve">&gt; 3 tahun </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34.769.493,00</w:t>
            </w:r>
          </w:p>
        </w:tc>
        <w:tc>
          <w:tcPr>
            <w:tcW w:w="1578"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100</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jc w:val="right"/>
              <w:rPr>
                <w:rFonts w:ascii="Arial Narrow" w:hAnsi="Arial Narrow"/>
                <w:noProof w:val="0"/>
                <w:sz w:val="16"/>
                <w:szCs w:val="16"/>
                <w:lang w:val="en-US"/>
              </w:rPr>
            </w:pPr>
            <w:r>
              <w:rPr>
                <w:rFonts w:ascii="Arial Narrow" w:hAnsi="Arial Narrow"/>
                <w:noProof w:val="0"/>
                <w:sz w:val="16"/>
                <w:szCs w:val="16"/>
              </w:rPr>
              <w:t>34.769.493,00</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736E69"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2002AD" w:rsidTr="001B5106">
        <w:trPr>
          <w:trHeight w:val="2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b/>
                <w:bCs/>
                <w:noProof w:val="0"/>
                <w:sz w:val="16"/>
                <w:szCs w:val="16"/>
                <w:lang w:val="en-US"/>
              </w:rPr>
            </w:pPr>
            <w:r w:rsidRPr="002002AD">
              <w:rPr>
                <w:rFonts w:ascii="Arial Narrow" w:hAnsi="Arial Narrow"/>
                <w:b/>
                <w:bCs/>
                <w:noProof w:val="0"/>
                <w:sz w:val="16"/>
                <w:szCs w:val="16"/>
                <w:lang w:val="en-US"/>
              </w:rPr>
              <w:t xml:space="preserve"> Jumlah</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4B4AED"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123.102.293,00</w:t>
            </w:r>
          </w:p>
        </w:tc>
        <w:tc>
          <w:tcPr>
            <w:tcW w:w="1578" w:type="dxa"/>
            <w:tcBorders>
              <w:top w:val="nil"/>
              <w:left w:val="nil"/>
              <w:bottom w:val="single" w:sz="4" w:space="0" w:color="auto"/>
              <w:right w:val="single" w:sz="4" w:space="0" w:color="auto"/>
            </w:tcBorders>
            <w:shd w:val="clear" w:color="auto" w:fill="auto"/>
            <w:noWrap/>
            <w:vAlign w:val="bottom"/>
            <w:hideMark/>
          </w:tcPr>
          <w:p w:rsidR="00A6716D" w:rsidRPr="002002AD" w:rsidRDefault="00A6716D" w:rsidP="003E3350">
            <w:pPr>
              <w:spacing w:before="40" w:line="276" w:lineRule="auto"/>
              <w:rPr>
                <w:rFonts w:ascii="Arial Narrow" w:hAnsi="Arial Narrow"/>
                <w:b/>
                <w:bCs/>
                <w:noProof w:val="0"/>
                <w:sz w:val="16"/>
                <w:szCs w:val="16"/>
                <w:lang w:val="en-US"/>
              </w:rPr>
            </w:pP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736E69"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57.055.253,00</w:t>
            </w:r>
          </w:p>
        </w:tc>
        <w:tc>
          <w:tcPr>
            <w:tcW w:w="1391" w:type="dxa"/>
            <w:tcBorders>
              <w:top w:val="nil"/>
              <w:left w:val="nil"/>
              <w:bottom w:val="single" w:sz="4" w:space="0" w:color="auto"/>
              <w:right w:val="single" w:sz="4" w:space="0" w:color="auto"/>
            </w:tcBorders>
            <w:shd w:val="clear" w:color="auto" w:fill="auto"/>
            <w:noWrap/>
            <w:vAlign w:val="bottom"/>
            <w:hideMark/>
          </w:tcPr>
          <w:p w:rsidR="00A6716D" w:rsidRPr="00736E69"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66.047.040,00</w:t>
            </w:r>
          </w:p>
        </w:tc>
      </w:tr>
    </w:tbl>
    <w:p w:rsidR="00A6716D" w:rsidRDefault="00A6716D" w:rsidP="00A6716D">
      <w:pPr>
        <w:widowControl w:val="0"/>
        <w:autoSpaceDE w:val="0"/>
        <w:autoSpaceDN w:val="0"/>
        <w:adjustRightInd w:val="0"/>
        <w:spacing w:before="120" w:after="120" w:line="280" w:lineRule="exact"/>
        <w:ind w:left="851"/>
        <w:jc w:val="both"/>
        <w:rPr>
          <w:sz w:val="22"/>
          <w:szCs w:val="22"/>
        </w:rPr>
      </w:pPr>
      <w:r>
        <w:rPr>
          <w:sz w:val="22"/>
          <w:szCs w:val="22"/>
        </w:rPr>
        <w:t xml:space="preserve">Sebagai perbandingan nilai Piutang Retribusi setelah dikurangi </w:t>
      </w:r>
      <w:r w:rsidRPr="00D330B8">
        <w:rPr>
          <w:sz w:val="22"/>
          <w:szCs w:val="22"/>
        </w:rPr>
        <w:t>Pen</w:t>
      </w:r>
      <w:r>
        <w:rPr>
          <w:sz w:val="22"/>
          <w:szCs w:val="22"/>
        </w:rPr>
        <w:t>yisihan Piutang Retribusi TA 201</w:t>
      </w:r>
      <w:r w:rsidR="00EE7A21">
        <w:rPr>
          <w:sz w:val="22"/>
          <w:szCs w:val="22"/>
        </w:rPr>
        <w:t>6</w:t>
      </w:r>
      <w:r w:rsidRPr="00D330B8">
        <w:rPr>
          <w:sz w:val="22"/>
          <w:szCs w:val="22"/>
        </w:rPr>
        <w:t xml:space="preserve"> u</w:t>
      </w:r>
      <w:r w:rsidRPr="00D330B8">
        <w:rPr>
          <w:sz w:val="22"/>
          <w:szCs w:val="22"/>
          <w:lang w:val="en-US"/>
        </w:rPr>
        <w:t xml:space="preserve">ntuk masing-masing jenis </w:t>
      </w:r>
      <w:r>
        <w:rPr>
          <w:sz w:val="22"/>
          <w:szCs w:val="22"/>
        </w:rPr>
        <w:t>dengan rincian disajikan dalam</w:t>
      </w:r>
      <w:r w:rsidRPr="00D330B8">
        <w:rPr>
          <w:sz w:val="22"/>
          <w:szCs w:val="22"/>
          <w:lang w:val="en-US"/>
        </w:rPr>
        <w:t xml:space="preserve"> tabel </w:t>
      </w:r>
      <w:r>
        <w:rPr>
          <w:sz w:val="22"/>
          <w:szCs w:val="22"/>
        </w:rPr>
        <w:t xml:space="preserve">V.48  </w:t>
      </w:r>
      <w:r>
        <w:rPr>
          <w:sz w:val="22"/>
          <w:szCs w:val="22"/>
          <w:lang w:val="en-US"/>
        </w:rPr>
        <w:t>berikut</w:t>
      </w:r>
      <w:r>
        <w:rPr>
          <w:sz w:val="22"/>
          <w:szCs w:val="22"/>
        </w:rPr>
        <w:t xml:space="preserve"> ini:</w:t>
      </w:r>
    </w:p>
    <w:p w:rsidR="005B4C79" w:rsidRDefault="00A6716D" w:rsidP="00CC0BD6">
      <w:pPr>
        <w:spacing w:before="60" w:after="60"/>
        <w:ind w:left="357"/>
        <w:jc w:val="center"/>
        <w:rPr>
          <w:rFonts w:ascii="Arial Narrow" w:hAnsi="Arial Narrow"/>
          <w:sz w:val="18"/>
          <w:szCs w:val="18"/>
        </w:rPr>
      </w:pPr>
      <w:r w:rsidRPr="0094482E">
        <w:rPr>
          <w:rFonts w:ascii="Arial Narrow" w:hAnsi="Arial Narrow"/>
          <w:sz w:val="18"/>
          <w:szCs w:val="18"/>
        </w:rPr>
        <w:t xml:space="preserve">Tabel V.48  </w:t>
      </w:r>
    </w:p>
    <w:p w:rsidR="00A6716D" w:rsidRPr="0094482E" w:rsidRDefault="00A6716D" w:rsidP="00CC0BD6">
      <w:pPr>
        <w:spacing w:before="60" w:after="60"/>
        <w:ind w:left="357"/>
        <w:jc w:val="center"/>
        <w:rPr>
          <w:rFonts w:ascii="Arial Narrow" w:hAnsi="Arial Narrow"/>
          <w:sz w:val="18"/>
          <w:szCs w:val="18"/>
        </w:rPr>
      </w:pPr>
      <w:r w:rsidRPr="0094482E">
        <w:rPr>
          <w:rFonts w:ascii="Arial Narrow" w:hAnsi="Arial Narrow"/>
          <w:sz w:val="18"/>
          <w:szCs w:val="18"/>
        </w:rPr>
        <w:t>Rincian Penyisihan Piutang  Retribusi TA 201</w:t>
      </w:r>
      <w:r w:rsidR="00EE7A21" w:rsidRPr="0094482E">
        <w:rPr>
          <w:rFonts w:ascii="Arial Narrow" w:hAnsi="Arial Narrow"/>
          <w:sz w:val="18"/>
          <w:szCs w:val="18"/>
        </w:rPr>
        <w:t>6</w:t>
      </w:r>
    </w:p>
    <w:tbl>
      <w:tblPr>
        <w:tblW w:w="7398" w:type="dxa"/>
        <w:tblInd w:w="959" w:type="dxa"/>
        <w:tblLook w:val="04A0"/>
      </w:tblPr>
      <w:tblGrid>
        <w:gridCol w:w="2659"/>
        <w:gridCol w:w="1659"/>
        <w:gridCol w:w="1561"/>
        <w:gridCol w:w="1519"/>
      </w:tblGrid>
      <w:tr w:rsidR="00A6716D" w:rsidRPr="00D330B8" w:rsidTr="00A64864">
        <w:trPr>
          <w:trHeight w:val="324"/>
        </w:trPr>
        <w:tc>
          <w:tcPr>
            <w:tcW w:w="2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8554F8" w:rsidRDefault="00A6716D" w:rsidP="003E3350">
            <w:pPr>
              <w:spacing w:before="40" w:line="276" w:lineRule="auto"/>
              <w:jc w:val="center"/>
              <w:rPr>
                <w:rFonts w:ascii="Arial Narrow" w:hAnsi="Arial Narrow"/>
                <w:b/>
                <w:bCs/>
                <w:noProof w:val="0"/>
                <w:sz w:val="16"/>
                <w:szCs w:val="16"/>
              </w:rPr>
            </w:pPr>
            <w:r w:rsidRPr="00D330B8">
              <w:rPr>
                <w:rFonts w:ascii="Arial Narrow" w:hAnsi="Arial Narrow"/>
                <w:b/>
                <w:bCs/>
                <w:noProof w:val="0"/>
                <w:sz w:val="16"/>
                <w:szCs w:val="16"/>
                <w:lang w:val="en-US"/>
              </w:rPr>
              <w:t>Penyisihan Piutang Retribusi TA 201</w:t>
            </w:r>
            <w:r>
              <w:rPr>
                <w:rFonts w:ascii="Arial Narrow" w:hAnsi="Arial Narrow"/>
                <w:b/>
                <w:bCs/>
                <w:noProof w:val="0"/>
                <w:sz w:val="16"/>
                <w:szCs w:val="16"/>
              </w:rPr>
              <w:t>7</w:t>
            </w:r>
          </w:p>
        </w:tc>
        <w:tc>
          <w:tcPr>
            <w:tcW w:w="1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D330B8" w:rsidRDefault="00A6716D" w:rsidP="003E3350">
            <w:pPr>
              <w:spacing w:before="40" w:line="276" w:lineRule="auto"/>
              <w:jc w:val="center"/>
              <w:rPr>
                <w:rFonts w:ascii="Arial Narrow" w:hAnsi="Arial Narrow"/>
                <w:b/>
                <w:bCs/>
                <w:noProof w:val="0"/>
                <w:sz w:val="16"/>
                <w:szCs w:val="16"/>
                <w:lang w:val="en-US"/>
              </w:rPr>
            </w:pPr>
            <w:r w:rsidRPr="00D330B8">
              <w:rPr>
                <w:rFonts w:ascii="Arial Narrow" w:hAnsi="Arial Narrow"/>
                <w:b/>
                <w:bCs/>
                <w:noProof w:val="0"/>
                <w:sz w:val="16"/>
                <w:szCs w:val="16"/>
                <w:lang w:val="en-US"/>
              </w:rPr>
              <w:t>Piutang</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D330B8" w:rsidRDefault="00A6716D" w:rsidP="003E3350">
            <w:pPr>
              <w:spacing w:before="40" w:line="276" w:lineRule="auto"/>
              <w:jc w:val="center"/>
              <w:rPr>
                <w:rFonts w:ascii="Arial Narrow" w:hAnsi="Arial Narrow"/>
                <w:b/>
                <w:bCs/>
                <w:noProof w:val="0"/>
                <w:sz w:val="16"/>
                <w:szCs w:val="16"/>
                <w:lang w:val="en-US"/>
              </w:rPr>
            </w:pPr>
            <w:r w:rsidRPr="00D330B8">
              <w:rPr>
                <w:rFonts w:ascii="Arial Narrow" w:hAnsi="Arial Narrow"/>
                <w:b/>
                <w:bCs/>
                <w:noProof w:val="0"/>
                <w:sz w:val="16"/>
                <w:szCs w:val="16"/>
                <w:lang w:val="en-US"/>
              </w:rPr>
              <w:t>Penyisihan Piutang</w:t>
            </w: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D330B8" w:rsidRDefault="00A6716D" w:rsidP="003E3350">
            <w:pPr>
              <w:spacing w:before="40" w:line="276" w:lineRule="auto"/>
              <w:jc w:val="center"/>
              <w:rPr>
                <w:rFonts w:ascii="Arial Narrow" w:hAnsi="Arial Narrow"/>
                <w:b/>
                <w:bCs/>
                <w:noProof w:val="0"/>
                <w:sz w:val="16"/>
                <w:szCs w:val="16"/>
                <w:lang w:val="en-US"/>
              </w:rPr>
            </w:pPr>
            <w:r w:rsidRPr="00D330B8">
              <w:rPr>
                <w:rFonts w:ascii="Arial Narrow" w:hAnsi="Arial Narrow"/>
                <w:b/>
                <w:bCs/>
                <w:noProof w:val="0"/>
                <w:sz w:val="16"/>
                <w:szCs w:val="16"/>
                <w:lang w:val="en-US"/>
              </w:rPr>
              <w:t>Nilai Piutang NRV</w:t>
            </w:r>
          </w:p>
        </w:tc>
      </w:tr>
      <w:tr w:rsidR="00A6716D" w:rsidRPr="00D330B8" w:rsidTr="00A64864">
        <w:trPr>
          <w:trHeight w:val="370"/>
        </w:trPr>
        <w:tc>
          <w:tcPr>
            <w:tcW w:w="2659" w:type="dxa"/>
            <w:vMerge/>
            <w:tcBorders>
              <w:top w:val="single" w:sz="4" w:space="0" w:color="auto"/>
              <w:left w:val="single" w:sz="4" w:space="0" w:color="auto"/>
              <w:bottom w:val="single" w:sz="4" w:space="0" w:color="000000"/>
              <w:right w:val="single" w:sz="4" w:space="0" w:color="auto"/>
            </w:tcBorders>
            <w:vAlign w:val="center"/>
            <w:hideMark/>
          </w:tcPr>
          <w:p w:rsidR="00A6716D" w:rsidRPr="00D330B8" w:rsidRDefault="00A6716D" w:rsidP="003E3350">
            <w:pPr>
              <w:spacing w:before="40" w:line="276" w:lineRule="auto"/>
              <w:rPr>
                <w:rFonts w:ascii="Arial Narrow" w:hAnsi="Arial Narrow"/>
                <w:b/>
                <w:bCs/>
                <w:noProof w:val="0"/>
                <w:sz w:val="16"/>
                <w:szCs w:val="16"/>
                <w:lang w:val="en-US"/>
              </w:rPr>
            </w:pPr>
          </w:p>
        </w:tc>
        <w:tc>
          <w:tcPr>
            <w:tcW w:w="1659" w:type="dxa"/>
            <w:vMerge/>
            <w:tcBorders>
              <w:top w:val="single" w:sz="4" w:space="0" w:color="auto"/>
              <w:left w:val="single" w:sz="4" w:space="0" w:color="auto"/>
              <w:bottom w:val="single" w:sz="4" w:space="0" w:color="000000"/>
              <w:right w:val="single" w:sz="4" w:space="0" w:color="auto"/>
            </w:tcBorders>
            <w:vAlign w:val="center"/>
            <w:hideMark/>
          </w:tcPr>
          <w:p w:rsidR="00A6716D" w:rsidRPr="00D330B8" w:rsidRDefault="00A6716D" w:rsidP="003E3350">
            <w:pPr>
              <w:spacing w:before="40" w:line="276" w:lineRule="auto"/>
              <w:rPr>
                <w:rFonts w:ascii="Arial Narrow" w:hAnsi="Arial Narrow"/>
                <w:b/>
                <w:bCs/>
                <w:noProof w:val="0"/>
                <w:sz w:val="16"/>
                <w:szCs w:val="16"/>
                <w:lang w:val="en-U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A6716D" w:rsidRPr="00D330B8" w:rsidRDefault="00A6716D" w:rsidP="003E3350">
            <w:pPr>
              <w:spacing w:before="40" w:line="276" w:lineRule="auto"/>
              <w:rPr>
                <w:rFonts w:ascii="Arial Narrow" w:hAnsi="Arial Narrow"/>
                <w:b/>
                <w:bCs/>
                <w:noProof w:val="0"/>
                <w:sz w:val="16"/>
                <w:szCs w:val="16"/>
                <w:lang w:val="en-US"/>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A6716D" w:rsidRPr="00D330B8" w:rsidRDefault="00A6716D" w:rsidP="003E3350">
            <w:pPr>
              <w:spacing w:before="40" w:line="276" w:lineRule="auto"/>
              <w:rPr>
                <w:rFonts w:ascii="Arial Narrow" w:hAnsi="Arial Narrow"/>
                <w:b/>
                <w:bCs/>
                <w:noProof w:val="0"/>
                <w:sz w:val="16"/>
                <w:szCs w:val="16"/>
                <w:lang w:val="en-US"/>
              </w:rPr>
            </w:pPr>
          </w:p>
        </w:tc>
      </w:tr>
      <w:tr w:rsidR="00A6716D" w:rsidRPr="00D330B8" w:rsidTr="00A64864">
        <w:trPr>
          <w:trHeight w:val="27"/>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1) Parkir Khusus </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118.791.200,00 </w:t>
            </w:r>
          </w:p>
        </w:tc>
        <w:tc>
          <w:tcPr>
            <w:tcW w:w="156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94.613.510,00 </w:t>
            </w:r>
          </w:p>
        </w:tc>
        <w:tc>
          <w:tcPr>
            <w:tcW w:w="151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color w:val="000000"/>
                <w:sz w:val="16"/>
                <w:szCs w:val="16"/>
                <w:lang w:val="en-US"/>
              </w:rPr>
            </w:pPr>
            <w:r w:rsidRPr="00F90BF6">
              <w:rPr>
                <w:rFonts w:ascii="Arial Narrow" w:hAnsi="Arial Narrow"/>
                <w:noProof w:val="0"/>
                <w:color w:val="000000"/>
                <w:sz w:val="16"/>
                <w:szCs w:val="16"/>
                <w:lang w:val="en-US"/>
              </w:rPr>
              <w:t xml:space="preserve">24.177.690,00 </w:t>
            </w:r>
          </w:p>
        </w:tc>
      </w:tr>
      <w:tr w:rsidR="00A6716D" w:rsidRPr="00D330B8" w:rsidTr="00A64864">
        <w:trPr>
          <w:trHeight w:val="27"/>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2) Parkir di ruas-ruas jalan Umum </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414.985.300,00 </w:t>
            </w:r>
          </w:p>
        </w:tc>
        <w:tc>
          <w:tcPr>
            <w:tcW w:w="156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348.325.375,00 </w:t>
            </w:r>
          </w:p>
        </w:tc>
        <w:tc>
          <w:tcPr>
            <w:tcW w:w="151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color w:val="000000"/>
                <w:sz w:val="16"/>
                <w:szCs w:val="16"/>
                <w:lang w:val="en-US"/>
              </w:rPr>
            </w:pPr>
            <w:r w:rsidRPr="00F90BF6">
              <w:rPr>
                <w:rFonts w:ascii="Arial Narrow" w:hAnsi="Arial Narrow"/>
                <w:noProof w:val="0"/>
                <w:color w:val="000000"/>
                <w:sz w:val="16"/>
                <w:szCs w:val="16"/>
                <w:lang w:val="en-US"/>
              </w:rPr>
              <w:t xml:space="preserve">66.659.925,00 </w:t>
            </w:r>
          </w:p>
        </w:tc>
      </w:tr>
      <w:tr w:rsidR="00A6716D" w:rsidRPr="00D330B8" w:rsidTr="00A64864">
        <w:trPr>
          <w:trHeight w:val="27"/>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3) Retribusi Ijin HO </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12.502.400,00 </w:t>
            </w:r>
          </w:p>
        </w:tc>
        <w:tc>
          <w:tcPr>
            <w:tcW w:w="156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2.437.100,00 </w:t>
            </w:r>
          </w:p>
        </w:tc>
        <w:tc>
          <w:tcPr>
            <w:tcW w:w="151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color w:val="000000"/>
                <w:sz w:val="16"/>
                <w:szCs w:val="16"/>
                <w:lang w:val="en-US"/>
              </w:rPr>
            </w:pPr>
            <w:r w:rsidRPr="00F90BF6">
              <w:rPr>
                <w:rFonts w:ascii="Arial Narrow" w:hAnsi="Arial Narrow"/>
                <w:noProof w:val="0"/>
                <w:color w:val="000000"/>
                <w:sz w:val="16"/>
                <w:szCs w:val="16"/>
                <w:lang w:val="en-US"/>
              </w:rPr>
              <w:t xml:space="preserve">10.065.300,00 </w:t>
            </w:r>
          </w:p>
        </w:tc>
      </w:tr>
      <w:tr w:rsidR="00A6716D" w:rsidRPr="00D330B8" w:rsidTr="00A64864">
        <w:trPr>
          <w:trHeight w:val="27"/>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4) Retribusi IMB </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534.449.150,00 </w:t>
            </w:r>
          </w:p>
        </w:tc>
        <w:tc>
          <w:tcPr>
            <w:tcW w:w="156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25.107.540,00 </w:t>
            </w:r>
          </w:p>
        </w:tc>
        <w:tc>
          <w:tcPr>
            <w:tcW w:w="151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color w:val="000000"/>
                <w:sz w:val="16"/>
                <w:szCs w:val="16"/>
                <w:lang w:val="en-US"/>
              </w:rPr>
            </w:pPr>
            <w:r w:rsidRPr="00F90BF6">
              <w:rPr>
                <w:rFonts w:ascii="Arial Narrow" w:hAnsi="Arial Narrow"/>
                <w:noProof w:val="0"/>
                <w:color w:val="000000"/>
                <w:sz w:val="16"/>
                <w:szCs w:val="16"/>
                <w:lang w:val="en-US"/>
              </w:rPr>
              <w:t xml:space="preserve">509.341.610,00 </w:t>
            </w:r>
          </w:p>
        </w:tc>
      </w:tr>
      <w:tr w:rsidR="00A6716D" w:rsidRPr="00D330B8" w:rsidTr="00A64864">
        <w:trPr>
          <w:trHeight w:val="27"/>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5) Retribusi IT </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0,00 </w:t>
            </w:r>
          </w:p>
        </w:tc>
        <w:tc>
          <w:tcPr>
            <w:tcW w:w="156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0,00 </w:t>
            </w:r>
          </w:p>
        </w:tc>
        <w:tc>
          <w:tcPr>
            <w:tcW w:w="151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color w:val="000000"/>
                <w:sz w:val="16"/>
                <w:szCs w:val="16"/>
                <w:lang w:val="en-US"/>
              </w:rPr>
            </w:pPr>
            <w:r w:rsidRPr="00F90BF6">
              <w:rPr>
                <w:rFonts w:ascii="Arial Narrow" w:hAnsi="Arial Narrow"/>
                <w:noProof w:val="0"/>
                <w:color w:val="000000"/>
                <w:sz w:val="16"/>
                <w:szCs w:val="16"/>
                <w:lang w:val="en-US"/>
              </w:rPr>
              <w:t xml:space="preserve">0,00 </w:t>
            </w:r>
          </w:p>
        </w:tc>
      </w:tr>
      <w:tr w:rsidR="00A6716D" w:rsidRPr="00D330B8" w:rsidTr="00A64864">
        <w:trPr>
          <w:trHeight w:val="27"/>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6) Retribusi Menara/Tower </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66.606.293,00 </w:t>
            </w:r>
          </w:p>
        </w:tc>
        <w:tc>
          <w:tcPr>
            <w:tcW w:w="156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53.101.037,00 </w:t>
            </w:r>
          </w:p>
        </w:tc>
        <w:tc>
          <w:tcPr>
            <w:tcW w:w="151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color w:val="000000"/>
                <w:sz w:val="16"/>
                <w:szCs w:val="16"/>
                <w:lang w:val="en-US"/>
              </w:rPr>
            </w:pPr>
            <w:r w:rsidRPr="00F90BF6">
              <w:rPr>
                <w:rFonts w:ascii="Arial Narrow" w:hAnsi="Arial Narrow"/>
                <w:noProof w:val="0"/>
                <w:color w:val="000000"/>
                <w:sz w:val="16"/>
                <w:szCs w:val="16"/>
                <w:lang w:val="en-US"/>
              </w:rPr>
              <w:t xml:space="preserve">13.505.256,00 </w:t>
            </w:r>
          </w:p>
        </w:tc>
      </w:tr>
      <w:tr w:rsidR="00A6716D" w:rsidRPr="00D330B8" w:rsidTr="00A64864">
        <w:trPr>
          <w:trHeight w:val="27"/>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7) Retribusi Sewa Los Kios Pasar </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8.547.520.222,00 </w:t>
            </w:r>
          </w:p>
        </w:tc>
        <w:tc>
          <w:tcPr>
            <w:tcW w:w="156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0,00 </w:t>
            </w:r>
          </w:p>
        </w:tc>
        <w:tc>
          <w:tcPr>
            <w:tcW w:w="151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color w:val="000000"/>
                <w:sz w:val="16"/>
                <w:szCs w:val="16"/>
                <w:lang w:val="en-US"/>
              </w:rPr>
            </w:pPr>
            <w:r w:rsidRPr="00F90BF6">
              <w:rPr>
                <w:rFonts w:ascii="Arial Narrow" w:hAnsi="Arial Narrow"/>
                <w:noProof w:val="0"/>
                <w:color w:val="000000"/>
                <w:sz w:val="16"/>
                <w:szCs w:val="16"/>
                <w:lang w:val="en-US"/>
              </w:rPr>
              <w:t xml:space="preserve">8.547.520.222,00 </w:t>
            </w:r>
          </w:p>
        </w:tc>
      </w:tr>
      <w:tr w:rsidR="00A6716D" w:rsidRPr="00D330B8" w:rsidTr="00A64864">
        <w:trPr>
          <w:trHeight w:val="27"/>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noProof w:val="0"/>
                <w:sz w:val="16"/>
                <w:szCs w:val="16"/>
                <w:lang w:val="en-US"/>
              </w:rPr>
            </w:pPr>
            <w:r w:rsidRPr="00F90BF6">
              <w:rPr>
                <w:rFonts w:ascii="Arial Narrow" w:hAnsi="Arial Narrow"/>
                <w:noProof w:val="0"/>
                <w:sz w:val="16"/>
                <w:szCs w:val="16"/>
                <w:lang w:val="en-US"/>
              </w:rPr>
              <w:t xml:space="preserve"> 8) Retribusi Pelayanan Masyarakat </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204.813.500,00 </w:t>
            </w:r>
          </w:p>
        </w:tc>
        <w:tc>
          <w:tcPr>
            <w:tcW w:w="156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sz w:val="16"/>
                <w:szCs w:val="16"/>
                <w:lang w:val="en-US"/>
              </w:rPr>
            </w:pPr>
            <w:r w:rsidRPr="00F90BF6">
              <w:rPr>
                <w:rFonts w:ascii="Arial Narrow" w:hAnsi="Arial Narrow"/>
                <w:noProof w:val="0"/>
                <w:sz w:val="16"/>
                <w:szCs w:val="16"/>
                <w:lang w:val="en-US"/>
              </w:rPr>
              <w:t xml:space="preserve">0,00 </w:t>
            </w:r>
          </w:p>
        </w:tc>
        <w:tc>
          <w:tcPr>
            <w:tcW w:w="151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noProof w:val="0"/>
                <w:color w:val="000000"/>
                <w:sz w:val="16"/>
                <w:szCs w:val="16"/>
                <w:lang w:val="en-US"/>
              </w:rPr>
            </w:pPr>
            <w:r w:rsidRPr="00F90BF6">
              <w:rPr>
                <w:rFonts w:ascii="Arial Narrow" w:hAnsi="Arial Narrow"/>
                <w:noProof w:val="0"/>
                <w:color w:val="000000"/>
                <w:sz w:val="16"/>
                <w:szCs w:val="16"/>
                <w:lang w:val="en-US"/>
              </w:rPr>
              <w:t xml:space="preserve">204.813.500,00 </w:t>
            </w:r>
          </w:p>
        </w:tc>
      </w:tr>
      <w:tr w:rsidR="00A6716D" w:rsidRPr="00D330B8" w:rsidTr="00A64864">
        <w:trPr>
          <w:trHeight w:val="27"/>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rPr>
                <w:rFonts w:ascii="Arial Narrow" w:hAnsi="Arial Narrow"/>
                <w:b/>
                <w:bCs/>
                <w:noProof w:val="0"/>
                <w:sz w:val="16"/>
                <w:szCs w:val="16"/>
                <w:lang w:val="en-US"/>
              </w:rPr>
            </w:pPr>
            <w:r w:rsidRPr="00F90BF6">
              <w:rPr>
                <w:rFonts w:ascii="Arial Narrow" w:hAnsi="Arial Narrow"/>
                <w:b/>
                <w:bCs/>
                <w:noProof w:val="0"/>
                <w:sz w:val="16"/>
                <w:szCs w:val="16"/>
                <w:lang w:val="en-US"/>
              </w:rPr>
              <w:t xml:space="preserve"> Jumlah</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b/>
                <w:bCs/>
                <w:noProof w:val="0"/>
                <w:sz w:val="16"/>
                <w:szCs w:val="16"/>
                <w:lang w:val="en-US"/>
              </w:rPr>
            </w:pPr>
            <w:r w:rsidRPr="00F90BF6">
              <w:rPr>
                <w:rFonts w:ascii="Arial Narrow" w:hAnsi="Arial Narrow"/>
                <w:b/>
                <w:bCs/>
                <w:noProof w:val="0"/>
                <w:sz w:val="16"/>
                <w:szCs w:val="16"/>
                <w:lang w:val="en-US"/>
              </w:rPr>
              <w:t xml:space="preserve">9.899.668.065,00 </w:t>
            </w:r>
          </w:p>
        </w:tc>
        <w:tc>
          <w:tcPr>
            <w:tcW w:w="1561"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b/>
                <w:bCs/>
                <w:noProof w:val="0"/>
                <w:sz w:val="16"/>
                <w:szCs w:val="16"/>
                <w:lang w:val="en-US"/>
              </w:rPr>
            </w:pPr>
            <w:r w:rsidRPr="00F90BF6">
              <w:rPr>
                <w:rFonts w:ascii="Arial Narrow" w:hAnsi="Arial Narrow"/>
                <w:b/>
                <w:bCs/>
                <w:noProof w:val="0"/>
                <w:sz w:val="16"/>
                <w:szCs w:val="16"/>
                <w:lang w:val="en-US"/>
              </w:rPr>
              <w:t xml:space="preserve">523.584.562,00 </w:t>
            </w:r>
          </w:p>
        </w:tc>
        <w:tc>
          <w:tcPr>
            <w:tcW w:w="1519" w:type="dxa"/>
            <w:tcBorders>
              <w:top w:val="nil"/>
              <w:left w:val="nil"/>
              <w:bottom w:val="single" w:sz="4" w:space="0" w:color="auto"/>
              <w:right w:val="single" w:sz="4" w:space="0" w:color="auto"/>
            </w:tcBorders>
            <w:shd w:val="clear" w:color="auto" w:fill="auto"/>
            <w:noWrap/>
            <w:vAlign w:val="bottom"/>
            <w:hideMark/>
          </w:tcPr>
          <w:p w:rsidR="00A6716D" w:rsidRPr="00F90BF6" w:rsidRDefault="00A6716D" w:rsidP="003E3350">
            <w:pPr>
              <w:spacing w:before="40" w:line="276" w:lineRule="auto"/>
              <w:jc w:val="right"/>
              <w:rPr>
                <w:rFonts w:ascii="Arial Narrow" w:hAnsi="Arial Narrow"/>
                <w:b/>
                <w:bCs/>
                <w:noProof w:val="0"/>
                <w:sz w:val="16"/>
                <w:szCs w:val="16"/>
                <w:lang w:val="en-US"/>
              </w:rPr>
            </w:pPr>
            <w:r w:rsidRPr="00F90BF6">
              <w:rPr>
                <w:rFonts w:ascii="Arial Narrow" w:hAnsi="Arial Narrow"/>
                <w:b/>
                <w:bCs/>
                <w:noProof w:val="0"/>
                <w:sz w:val="16"/>
                <w:szCs w:val="16"/>
                <w:lang w:val="en-US"/>
              </w:rPr>
              <w:t xml:space="preserve">9.376.083.503,00 </w:t>
            </w:r>
          </w:p>
        </w:tc>
      </w:tr>
    </w:tbl>
    <w:p w:rsidR="00A6716D" w:rsidRPr="003118C2" w:rsidRDefault="00A6716D" w:rsidP="005A6082">
      <w:pPr>
        <w:pStyle w:val="ListParagraph"/>
        <w:widowControl w:val="0"/>
        <w:numPr>
          <w:ilvl w:val="2"/>
          <w:numId w:val="250"/>
        </w:numPr>
        <w:autoSpaceDE w:val="0"/>
        <w:autoSpaceDN w:val="0"/>
        <w:adjustRightInd w:val="0"/>
        <w:spacing w:before="120" w:after="120" w:line="280" w:lineRule="exact"/>
        <w:ind w:left="851" w:hanging="993"/>
        <w:contextualSpacing w:val="0"/>
        <w:jc w:val="both"/>
        <w:rPr>
          <w:b/>
          <w:sz w:val="22"/>
          <w:szCs w:val="22"/>
        </w:rPr>
      </w:pPr>
      <w:r w:rsidRPr="009D28CD">
        <w:rPr>
          <w:b/>
          <w:sz w:val="22"/>
          <w:szCs w:val="22"/>
        </w:rPr>
        <w:t>Piutang Hasil Pemanfaatan Kekayaan Daerah</w:t>
      </w:r>
    </w:p>
    <w:p w:rsidR="00A6716D" w:rsidRDefault="00A6716D" w:rsidP="00A6716D">
      <w:pPr>
        <w:widowControl w:val="0"/>
        <w:autoSpaceDE w:val="0"/>
        <w:autoSpaceDN w:val="0"/>
        <w:adjustRightInd w:val="0"/>
        <w:spacing w:before="120" w:after="120" w:line="280" w:lineRule="exact"/>
        <w:ind w:left="851"/>
        <w:jc w:val="both"/>
        <w:rPr>
          <w:sz w:val="22"/>
          <w:szCs w:val="22"/>
        </w:rPr>
      </w:pPr>
      <w:r w:rsidRPr="002668FF">
        <w:rPr>
          <w:sz w:val="22"/>
          <w:szCs w:val="22"/>
        </w:rPr>
        <w:t>Saldo Piutang</w:t>
      </w:r>
      <w:r>
        <w:rPr>
          <w:sz w:val="22"/>
          <w:szCs w:val="22"/>
        </w:rPr>
        <w:t xml:space="preserve"> </w:t>
      </w:r>
      <w:r w:rsidRPr="002668FF">
        <w:rPr>
          <w:sz w:val="22"/>
          <w:szCs w:val="22"/>
        </w:rPr>
        <w:t>Hasil dari Pemanfaaatan Kekayaan Daerah per 31 Desember 201</w:t>
      </w:r>
      <w:r>
        <w:rPr>
          <w:sz w:val="22"/>
          <w:szCs w:val="22"/>
        </w:rPr>
        <w:t>7</w:t>
      </w:r>
      <w:r w:rsidRPr="002668FF">
        <w:rPr>
          <w:sz w:val="22"/>
          <w:szCs w:val="22"/>
        </w:rPr>
        <w:t xml:space="preserve"> dan tanggal 31 Desember 201</w:t>
      </w:r>
      <w:r>
        <w:rPr>
          <w:sz w:val="22"/>
          <w:szCs w:val="22"/>
        </w:rPr>
        <w:t>6</w:t>
      </w:r>
      <w:r w:rsidRPr="002668FF">
        <w:rPr>
          <w:sz w:val="22"/>
          <w:szCs w:val="22"/>
        </w:rPr>
        <w:t xml:space="preserve"> sebesar </w:t>
      </w:r>
      <w:r w:rsidRPr="00026142">
        <w:rPr>
          <w:color w:val="000000"/>
          <w:sz w:val="22"/>
          <w:szCs w:val="22"/>
        </w:rPr>
        <w:t>Rp</w:t>
      </w:r>
      <w:r w:rsidR="00EE7A21">
        <w:rPr>
          <w:color w:val="000000"/>
          <w:sz w:val="22"/>
          <w:szCs w:val="22"/>
        </w:rPr>
        <w:t>6.061.648.783,08</w:t>
      </w:r>
      <w:r>
        <w:rPr>
          <w:color w:val="000000"/>
          <w:sz w:val="22"/>
          <w:szCs w:val="22"/>
        </w:rPr>
        <w:t xml:space="preserve"> </w:t>
      </w:r>
      <w:r w:rsidRPr="002668FF">
        <w:rPr>
          <w:sz w:val="22"/>
          <w:szCs w:val="22"/>
          <w:lang w:val="en-US"/>
        </w:rPr>
        <w:t>dan</w:t>
      </w:r>
      <w:r>
        <w:rPr>
          <w:sz w:val="22"/>
          <w:szCs w:val="22"/>
        </w:rPr>
        <w:t xml:space="preserve"> Rp</w:t>
      </w:r>
      <w:r>
        <w:rPr>
          <w:color w:val="000000"/>
          <w:sz w:val="22"/>
          <w:szCs w:val="22"/>
        </w:rPr>
        <w:t>14.796.525.625,08.</w:t>
      </w:r>
      <w:r w:rsidRPr="002668FF">
        <w:rPr>
          <w:sz w:val="22"/>
          <w:szCs w:val="22"/>
        </w:rPr>
        <w:t xml:space="preserve"> </w:t>
      </w:r>
      <w:r w:rsidRPr="00016670">
        <w:rPr>
          <w:sz w:val="22"/>
          <w:szCs w:val="22"/>
        </w:rPr>
        <w:t xml:space="preserve">Piutang </w:t>
      </w:r>
      <w:r>
        <w:rPr>
          <w:sz w:val="22"/>
          <w:szCs w:val="22"/>
        </w:rPr>
        <w:t xml:space="preserve">Deviden per 31 Desember 2017 sebesar </w:t>
      </w:r>
      <w:r>
        <w:rPr>
          <w:sz w:val="22"/>
          <w:szCs w:val="22"/>
        </w:rPr>
        <w:lastRenderedPageBreak/>
        <w:t>Rp</w:t>
      </w:r>
      <w:r w:rsidR="00EE7A21">
        <w:rPr>
          <w:sz w:val="22"/>
          <w:szCs w:val="22"/>
        </w:rPr>
        <w:t>6.061.648.783,08</w:t>
      </w:r>
      <w:r>
        <w:rPr>
          <w:sz w:val="22"/>
          <w:szCs w:val="22"/>
        </w:rPr>
        <w:t xml:space="preserve"> </w:t>
      </w:r>
      <w:r w:rsidR="00EE7A21">
        <w:rPr>
          <w:sz w:val="22"/>
          <w:szCs w:val="22"/>
        </w:rPr>
        <w:t>merupakan piutang deviden Bank Jateng Tahun 2017,  piutang dari BKK Pringsurat Tahun 2016 yang belum disetor sampai dengan Tahun 2017, piutang PD Apotik Waringin Tahun 2016 yang kurang bayar, dan piutang PD Bhumi Phala Wisata Tahun 2016 yang belum disetor sampai dengan tahun 2017. Untuk deviden Tahun 2017 belum dicatat sebagai piutang karena</w:t>
      </w:r>
      <w:r>
        <w:rPr>
          <w:sz w:val="22"/>
          <w:szCs w:val="22"/>
        </w:rPr>
        <w:t xml:space="preserve"> belum ada hasil RUPS dari masing-masing BUMD yang di dalamnya termasuk menetapkan deviden BUMD 2017 yang harus disetorkan ke Pemda.</w:t>
      </w:r>
      <w:r w:rsidR="00EE7A21">
        <w:rPr>
          <w:sz w:val="22"/>
          <w:szCs w:val="22"/>
        </w:rPr>
        <w:t xml:space="preserve"> Deviden Tahun 2017 yang dicatat sebagai Piutang yaitu deviden Bank Jateng sebesar Rp5.023.278.186,00</w:t>
      </w:r>
      <w:r>
        <w:rPr>
          <w:sz w:val="22"/>
          <w:szCs w:val="22"/>
        </w:rPr>
        <w:t xml:space="preserve">. Adapun rincian Piutang deviden per 31 Desember 2017 </w:t>
      </w:r>
      <w:r w:rsidRPr="002668FF">
        <w:rPr>
          <w:sz w:val="22"/>
          <w:szCs w:val="22"/>
        </w:rPr>
        <w:t>dan tanggal 31 Desember 201</w:t>
      </w:r>
      <w:r>
        <w:rPr>
          <w:sz w:val="22"/>
          <w:szCs w:val="22"/>
        </w:rPr>
        <w:t>6 dengan rincian disajikan dalam tabel V.49 sebagai berikut:</w:t>
      </w:r>
    </w:p>
    <w:p w:rsidR="005B4C79" w:rsidRDefault="00A6716D" w:rsidP="00CC0BD6">
      <w:pPr>
        <w:spacing w:before="60" w:after="60"/>
        <w:ind w:left="851"/>
        <w:jc w:val="center"/>
        <w:rPr>
          <w:rFonts w:ascii="Arial Narrow" w:hAnsi="Arial Narrow"/>
          <w:sz w:val="18"/>
          <w:szCs w:val="18"/>
        </w:rPr>
      </w:pPr>
      <w:r w:rsidRPr="0094482E">
        <w:rPr>
          <w:rFonts w:ascii="Arial Narrow" w:hAnsi="Arial Narrow"/>
          <w:sz w:val="18"/>
          <w:szCs w:val="18"/>
        </w:rPr>
        <w:t xml:space="preserve">Tabel V.49  </w:t>
      </w:r>
    </w:p>
    <w:p w:rsidR="00A6716D" w:rsidRPr="0094482E" w:rsidRDefault="00A6716D" w:rsidP="00CC0BD6">
      <w:pPr>
        <w:spacing w:before="60" w:after="60"/>
        <w:ind w:left="851"/>
        <w:jc w:val="center"/>
        <w:rPr>
          <w:rFonts w:ascii="Arial Narrow" w:hAnsi="Arial Narrow"/>
          <w:sz w:val="18"/>
          <w:szCs w:val="18"/>
        </w:rPr>
      </w:pPr>
      <w:r w:rsidRPr="0094482E">
        <w:rPr>
          <w:rFonts w:ascii="Arial Narrow" w:hAnsi="Arial Narrow"/>
          <w:sz w:val="18"/>
          <w:szCs w:val="18"/>
        </w:rPr>
        <w:t>Rincian Piutang  Hasil Pemanfaatan Kekayaan Daerah</w:t>
      </w:r>
    </w:p>
    <w:p w:rsidR="00A6716D" w:rsidRPr="0094482E" w:rsidRDefault="00A6716D" w:rsidP="00CC0BD6">
      <w:pPr>
        <w:spacing w:before="60" w:after="60"/>
        <w:ind w:left="851"/>
        <w:jc w:val="center"/>
        <w:rPr>
          <w:rFonts w:ascii="Arial Narrow" w:hAnsi="Arial Narrow"/>
          <w:sz w:val="18"/>
          <w:szCs w:val="18"/>
        </w:rPr>
      </w:pPr>
      <w:r w:rsidRPr="0094482E">
        <w:rPr>
          <w:rFonts w:ascii="Arial Narrow" w:hAnsi="Arial Narrow"/>
          <w:sz w:val="18"/>
          <w:szCs w:val="18"/>
        </w:rPr>
        <w:t xml:space="preserve"> TA 2017 dan  TA 2016</w:t>
      </w:r>
    </w:p>
    <w:tbl>
      <w:tblPr>
        <w:tblW w:w="746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0"/>
        <w:gridCol w:w="1803"/>
        <w:gridCol w:w="1643"/>
      </w:tblGrid>
      <w:tr w:rsidR="00A6716D" w:rsidRPr="0078163E" w:rsidTr="00A64864">
        <w:trPr>
          <w:trHeight w:val="269"/>
        </w:trPr>
        <w:tc>
          <w:tcPr>
            <w:tcW w:w="4020" w:type="dxa"/>
            <w:shd w:val="clear" w:color="auto" w:fill="auto"/>
            <w:vAlign w:val="center"/>
            <w:hideMark/>
          </w:tcPr>
          <w:p w:rsidR="00A6716D" w:rsidRPr="008A470C" w:rsidRDefault="00A6716D" w:rsidP="00802105">
            <w:pPr>
              <w:jc w:val="center"/>
              <w:rPr>
                <w:rFonts w:ascii="Arial Narrow" w:hAnsi="Arial Narrow"/>
                <w:b/>
                <w:bCs/>
                <w:noProof w:val="0"/>
                <w:color w:val="000000"/>
                <w:sz w:val="16"/>
                <w:szCs w:val="16"/>
              </w:rPr>
            </w:pPr>
            <w:r w:rsidRPr="0078163E">
              <w:rPr>
                <w:rFonts w:ascii="Arial Narrow" w:hAnsi="Arial Narrow"/>
                <w:b/>
                <w:bCs/>
                <w:noProof w:val="0"/>
                <w:color w:val="000000"/>
                <w:sz w:val="16"/>
                <w:szCs w:val="16"/>
                <w:lang w:val="en-US"/>
              </w:rPr>
              <w:t xml:space="preserve">Piutang </w:t>
            </w:r>
            <w:r>
              <w:rPr>
                <w:rFonts w:ascii="Arial Narrow" w:hAnsi="Arial Narrow"/>
                <w:b/>
                <w:bCs/>
                <w:noProof w:val="0"/>
                <w:color w:val="000000"/>
                <w:sz w:val="16"/>
                <w:szCs w:val="16"/>
              </w:rPr>
              <w:t>Hasil Pemanfaatan Kekayaan Daerah</w:t>
            </w:r>
          </w:p>
        </w:tc>
        <w:tc>
          <w:tcPr>
            <w:tcW w:w="1803" w:type="dxa"/>
            <w:shd w:val="clear" w:color="000000" w:fill="FFFFFF"/>
            <w:noWrap/>
            <w:vAlign w:val="center"/>
            <w:hideMark/>
          </w:tcPr>
          <w:p w:rsidR="00A6716D" w:rsidRPr="0078163E" w:rsidRDefault="00A6716D" w:rsidP="00802105">
            <w:pPr>
              <w:jc w:val="center"/>
              <w:rPr>
                <w:rFonts w:ascii="Arial Narrow" w:hAnsi="Arial Narrow"/>
                <w:b/>
                <w:bCs/>
                <w:noProof w:val="0"/>
                <w:color w:val="000000"/>
                <w:sz w:val="16"/>
                <w:szCs w:val="16"/>
                <w:lang w:val="en-US"/>
              </w:rPr>
            </w:pPr>
            <w:r w:rsidRPr="0078163E">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Pr>
                <w:rFonts w:ascii="Arial Narrow" w:hAnsi="Arial Narrow"/>
                <w:b/>
                <w:bCs/>
                <w:noProof w:val="0"/>
                <w:color w:val="000000"/>
                <w:sz w:val="16"/>
                <w:szCs w:val="16"/>
                <w:lang w:val="en-US"/>
              </w:rPr>
              <w:t xml:space="preserve"> (Rp)</w:t>
            </w:r>
          </w:p>
        </w:tc>
        <w:tc>
          <w:tcPr>
            <w:tcW w:w="1643" w:type="dxa"/>
            <w:shd w:val="clear" w:color="000000" w:fill="FFFFFF"/>
            <w:noWrap/>
            <w:vAlign w:val="center"/>
            <w:hideMark/>
          </w:tcPr>
          <w:p w:rsidR="00A6716D" w:rsidRPr="0078163E" w:rsidRDefault="00A6716D" w:rsidP="00802105">
            <w:pPr>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Pr>
                <w:rFonts w:ascii="Arial Narrow" w:hAnsi="Arial Narrow"/>
                <w:b/>
                <w:bCs/>
                <w:noProof w:val="0"/>
                <w:color w:val="000000"/>
                <w:sz w:val="16"/>
                <w:szCs w:val="16"/>
                <w:lang w:val="en-US"/>
              </w:rPr>
              <w:t xml:space="preserve"> (Rp)</w:t>
            </w:r>
          </w:p>
        </w:tc>
      </w:tr>
      <w:tr w:rsidR="00A6716D" w:rsidRPr="0078163E" w:rsidTr="00A64864">
        <w:trPr>
          <w:trHeight w:val="269"/>
        </w:trPr>
        <w:tc>
          <w:tcPr>
            <w:tcW w:w="4020" w:type="dxa"/>
            <w:shd w:val="clear" w:color="auto" w:fill="auto"/>
            <w:noWrap/>
            <w:vAlign w:val="center"/>
            <w:hideMark/>
          </w:tcPr>
          <w:p w:rsidR="00A6716D" w:rsidRPr="008F244F" w:rsidRDefault="0035067D" w:rsidP="00802105">
            <w:pPr>
              <w:numPr>
                <w:ilvl w:val="1"/>
                <w:numId w:val="52"/>
              </w:numPr>
              <w:ind w:left="459" w:hanging="284"/>
              <w:rPr>
                <w:rFonts w:ascii="Arial Narrow" w:hAnsi="Arial Narrow"/>
                <w:noProof w:val="0"/>
                <w:sz w:val="16"/>
                <w:szCs w:val="16"/>
              </w:rPr>
            </w:pPr>
            <w:r w:rsidRPr="008F244F">
              <w:rPr>
                <w:rFonts w:ascii="Arial Narrow" w:hAnsi="Arial Narrow"/>
                <w:noProof w:val="0"/>
                <w:sz w:val="16"/>
                <w:szCs w:val="16"/>
              </w:rPr>
              <w:t>PD BPR Bank Pasar</w:t>
            </w:r>
          </w:p>
        </w:tc>
        <w:tc>
          <w:tcPr>
            <w:tcW w:w="1803" w:type="dxa"/>
            <w:shd w:val="clear" w:color="auto" w:fill="auto"/>
            <w:noWrap/>
            <w:vAlign w:val="center"/>
            <w:hideMark/>
          </w:tcPr>
          <w:p w:rsidR="00A6716D" w:rsidRPr="008F244F" w:rsidRDefault="008F244F" w:rsidP="00802105">
            <w:pPr>
              <w:jc w:val="right"/>
              <w:rPr>
                <w:rFonts w:ascii="Arial Narrow" w:hAnsi="Arial Narrow"/>
                <w:sz w:val="16"/>
                <w:szCs w:val="16"/>
              </w:rPr>
            </w:pPr>
            <w:r w:rsidRPr="008F244F">
              <w:rPr>
                <w:rFonts w:ascii="Arial Narrow" w:hAnsi="Arial Narrow"/>
                <w:sz w:val="16"/>
                <w:szCs w:val="16"/>
              </w:rPr>
              <w:t>0,00</w:t>
            </w:r>
          </w:p>
        </w:tc>
        <w:tc>
          <w:tcPr>
            <w:tcW w:w="1643" w:type="dxa"/>
            <w:shd w:val="clear" w:color="auto" w:fill="auto"/>
            <w:noWrap/>
            <w:vAlign w:val="center"/>
            <w:hideMark/>
          </w:tcPr>
          <w:p w:rsidR="00A6716D" w:rsidRPr="008F244F" w:rsidRDefault="008F244F" w:rsidP="00802105">
            <w:pPr>
              <w:jc w:val="right"/>
              <w:rPr>
                <w:rFonts w:ascii="Arial Narrow" w:hAnsi="Arial Narrow"/>
                <w:noProof w:val="0"/>
                <w:sz w:val="16"/>
                <w:szCs w:val="16"/>
              </w:rPr>
            </w:pPr>
            <w:r w:rsidRPr="008F244F">
              <w:rPr>
                <w:rFonts w:ascii="Arial Narrow" w:hAnsi="Arial Narrow"/>
                <w:noProof w:val="0"/>
                <w:sz w:val="16"/>
                <w:szCs w:val="16"/>
              </w:rPr>
              <w:t>4.351.129.400,00</w:t>
            </w:r>
          </w:p>
        </w:tc>
      </w:tr>
      <w:tr w:rsidR="00A6716D" w:rsidRPr="0078163E" w:rsidTr="00A64864">
        <w:trPr>
          <w:trHeight w:val="269"/>
        </w:trPr>
        <w:tc>
          <w:tcPr>
            <w:tcW w:w="4020" w:type="dxa"/>
            <w:shd w:val="clear" w:color="auto" w:fill="auto"/>
            <w:noWrap/>
            <w:vAlign w:val="center"/>
            <w:hideMark/>
          </w:tcPr>
          <w:p w:rsidR="0035067D" w:rsidRPr="00802105" w:rsidRDefault="0035067D" w:rsidP="00802105">
            <w:pPr>
              <w:numPr>
                <w:ilvl w:val="1"/>
                <w:numId w:val="52"/>
              </w:numPr>
              <w:ind w:left="459" w:hanging="284"/>
              <w:rPr>
                <w:rFonts w:ascii="Arial Narrow" w:hAnsi="Arial Narrow"/>
                <w:noProof w:val="0"/>
                <w:sz w:val="16"/>
                <w:szCs w:val="16"/>
              </w:rPr>
            </w:pPr>
            <w:r w:rsidRPr="008F244F">
              <w:rPr>
                <w:rFonts w:ascii="Arial Narrow" w:hAnsi="Arial Narrow"/>
                <w:noProof w:val="0"/>
                <w:sz w:val="16"/>
                <w:szCs w:val="16"/>
              </w:rPr>
              <w:t>PT Bank Jateng</w:t>
            </w:r>
          </w:p>
        </w:tc>
        <w:tc>
          <w:tcPr>
            <w:tcW w:w="1803" w:type="dxa"/>
            <w:shd w:val="clear" w:color="auto" w:fill="auto"/>
            <w:noWrap/>
            <w:vAlign w:val="center"/>
            <w:hideMark/>
          </w:tcPr>
          <w:p w:rsidR="00A6716D" w:rsidRPr="008F244F" w:rsidRDefault="008F244F" w:rsidP="00802105">
            <w:pPr>
              <w:jc w:val="right"/>
              <w:rPr>
                <w:rFonts w:ascii="Arial Narrow" w:hAnsi="Arial Narrow"/>
                <w:sz w:val="16"/>
                <w:szCs w:val="16"/>
              </w:rPr>
            </w:pPr>
            <w:r w:rsidRPr="008F244F">
              <w:rPr>
                <w:rFonts w:ascii="Arial Narrow" w:hAnsi="Arial Narrow"/>
                <w:sz w:val="16"/>
                <w:szCs w:val="16"/>
              </w:rPr>
              <w:t>5.023.278.186,00</w:t>
            </w:r>
          </w:p>
        </w:tc>
        <w:tc>
          <w:tcPr>
            <w:tcW w:w="1643" w:type="dxa"/>
            <w:shd w:val="clear" w:color="auto" w:fill="auto"/>
            <w:noWrap/>
            <w:vAlign w:val="center"/>
            <w:hideMark/>
          </w:tcPr>
          <w:p w:rsidR="00A6716D" w:rsidRPr="008F244F" w:rsidRDefault="008F244F" w:rsidP="00802105">
            <w:pPr>
              <w:jc w:val="right"/>
              <w:rPr>
                <w:rFonts w:ascii="Arial Narrow" w:hAnsi="Arial Narrow"/>
                <w:noProof w:val="0"/>
                <w:sz w:val="16"/>
                <w:szCs w:val="16"/>
              </w:rPr>
            </w:pPr>
            <w:r w:rsidRPr="008F244F">
              <w:rPr>
                <w:rFonts w:ascii="Arial Narrow" w:hAnsi="Arial Narrow"/>
                <w:noProof w:val="0"/>
                <w:sz w:val="16"/>
                <w:szCs w:val="16"/>
              </w:rPr>
              <w:t>5.566.149.802,00</w:t>
            </w:r>
          </w:p>
        </w:tc>
      </w:tr>
      <w:tr w:rsidR="00A6716D" w:rsidRPr="0078163E" w:rsidTr="00A64864">
        <w:trPr>
          <w:trHeight w:val="269"/>
        </w:trPr>
        <w:tc>
          <w:tcPr>
            <w:tcW w:w="4020" w:type="dxa"/>
            <w:shd w:val="clear" w:color="auto" w:fill="auto"/>
            <w:noWrap/>
            <w:vAlign w:val="center"/>
            <w:hideMark/>
          </w:tcPr>
          <w:p w:rsidR="0035067D" w:rsidRPr="00802105" w:rsidRDefault="0035067D" w:rsidP="00802105">
            <w:pPr>
              <w:numPr>
                <w:ilvl w:val="1"/>
                <w:numId w:val="52"/>
              </w:numPr>
              <w:ind w:left="459" w:hanging="284"/>
              <w:rPr>
                <w:rFonts w:ascii="Arial Narrow" w:hAnsi="Arial Narrow"/>
                <w:noProof w:val="0"/>
                <w:sz w:val="16"/>
                <w:szCs w:val="16"/>
              </w:rPr>
            </w:pPr>
            <w:r w:rsidRPr="008F244F">
              <w:rPr>
                <w:rFonts w:ascii="Arial Narrow" w:hAnsi="Arial Narrow"/>
                <w:noProof w:val="0"/>
                <w:sz w:val="16"/>
                <w:szCs w:val="16"/>
              </w:rPr>
              <w:t>PD BPR BKK Temanggung</w:t>
            </w:r>
          </w:p>
        </w:tc>
        <w:tc>
          <w:tcPr>
            <w:tcW w:w="1803" w:type="dxa"/>
            <w:shd w:val="clear" w:color="auto" w:fill="auto"/>
            <w:noWrap/>
            <w:vAlign w:val="center"/>
            <w:hideMark/>
          </w:tcPr>
          <w:p w:rsidR="00A6716D" w:rsidRPr="008F244F" w:rsidRDefault="008F244F" w:rsidP="00802105">
            <w:pPr>
              <w:jc w:val="right"/>
              <w:rPr>
                <w:rFonts w:ascii="Arial Narrow" w:hAnsi="Arial Narrow"/>
                <w:sz w:val="16"/>
                <w:szCs w:val="16"/>
              </w:rPr>
            </w:pPr>
            <w:r w:rsidRPr="008F244F">
              <w:rPr>
                <w:rFonts w:ascii="Arial Narrow" w:hAnsi="Arial Narrow"/>
                <w:sz w:val="16"/>
                <w:szCs w:val="16"/>
              </w:rPr>
              <w:t>0,00</w:t>
            </w:r>
          </w:p>
        </w:tc>
        <w:tc>
          <w:tcPr>
            <w:tcW w:w="1643" w:type="dxa"/>
            <w:shd w:val="clear" w:color="auto" w:fill="auto"/>
            <w:noWrap/>
            <w:vAlign w:val="center"/>
            <w:hideMark/>
          </w:tcPr>
          <w:p w:rsidR="00A6716D" w:rsidRPr="008F244F" w:rsidRDefault="008F244F" w:rsidP="00802105">
            <w:pPr>
              <w:jc w:val="right"/>
              <w:rPr>
                <w:rFonts w:ascii="Arial Narrow" w:hAnsi="Arial Narrow"/>
                <w:noProof w:val="0"/>
                <w:sz w:val="16"/>
                <w:szCs w:val="16"/>
              </w:rPr>
            </w:pPr>
            <w:r w:rsidRPr="008F244F">
              <w:rPr>
                <w:rFonts w:ascii="Arial Narrow" w:hAnsi="Arial Narrow"/>
                <w:noProof w:val="0"/>
                <w:sz w:val="16"/>
                <w:szCs w:val="16"/>
              </w:rPr>
              <w:t>1.081.328.004</w:t>
            </w:r>
          </w:p>
        </w:tc>
      </w:tr>
      <w:tr w:rsidR="0035067D" w:rsidRPr="0078163E" w:rsidTr="00A64864">
        <w:trPr>
          <w:trHeight w:val="269"/>
        </w:trPr>
        <w:tc>
          <w:tcPr>
            <w:tcW w:w="4020" w:type="dxa"/>
            <w:shd w:val="clear" w:color="auto" w:fill="auto"/>
            <w:noWrap/>
            <w:vAlign w:val="center"/>
            <w:hideMark/>
          </w:tcPr>
          <w:p w:rsidR="0035067D" w:rsidRPr="008F244F" w:rsidRDefault="0035067D" w:rsidP="00802105">
            <w:pPr>
              <w:numPr>
                <w:ilvl w:val="1"/>
                <w:numId w:val="52"/>
              </w:numPr>
              <w:ind w:left="459" w:hanging="284"/>
              <w:rPr>
                <w:rFonts w:ascii="Arial Narrow" w:hAnsi="Arial Narrow"/>
                <w:noProof w:val="0"/>
                <w:sz w:val="16"/>
                <w:szCs w:val="16"/>
                <w:lang w:val="en-US"/>
              </w:rPr>
            </w:pPr>
            <w:r w:rsidRPr="008F244F">
              <w:rPr>
                <w:rFonts w:ascii="Arial Narrow" w:hAnsi="Arial Narrow"/>
                <w:noProof w:val="0"/>
                <w:sz w:val="16"/>
                <w:szCs w:val="16"/>
                <w:lang w:val="en-US"/>
              </w:rPr>
              <w:t xml:space="preserve"> PD BKK Pringsurat </w:t>
            </w:r>
          </w:p>
        </w:tc>
        <w:tc>
          <w:tcPr>
            <w:tcW w:w="1803" w:type="dxa"/>
            <w:shd w:val="clear" w:color="auto" w:fill="auto"/>
            <w:noWrap/>
            <w:vAlign w:val="center"/>
            <w:hideMark/>
          </w:tcPr>
          <w:p w:rsidR="0035067D" w:rsidRPr="008F244F" w:rsidRDefault="0035067D" w:rsidP="00802105">
            <w:pPr>
              <w:jc w:val="right"/>
              <w:rPr>
                <w:rFonts w:ascii="Arial Narrow" w:hAnsi="Arial Narrow"/>
                <w:sz w:val="16"/>
                <w:szCs w:val="16"/>
              </w:rPr>
            </w:pPr>
            <w:r w:rsidRPr="008F244F">
              <w:rPr>
                <w:rFonts w:ascii="Arial Narrow" w:hAnsi="Arial Narrow"/>
                <w:noProof w:val="0"/>
                <w:sz w:val="16"/>
                <w:szCs w:val="16"/>
              </w:rPr>
              <w:t>315.321.201,00</w:t>
            </w:r>
          </w:p>
        </w:tc>
        <w:tc>
          <w:tcPr>
            <w:tcW w:w="1643" w:type="dxa"/>
            <w:shd w:val="clear" w:color="auto" w:fill="auto"/>
            <w:noWrap/>
            <w:vAlign w:val="center"/>
            <w:hideMark/>
          </w:tcPr>
          <w:p w:rsidR="0035067D" w:rsidRPr="008F244F" w:rsidRDefault="0035067D" w:rsidP="00802105">
            <w:pPr>
              <w:jc w:val="right"/>
              <w:rPr>
                <w:rFonts w:ascii="Arial Narrow" w:hAnsi="Arial Narrow"/>
                <w:noProof w:val="0"/>
                <w:sz w:val="16"/>
                <w:szCs w:val="16"/>
                <w:lang w:val="en-US"/>
              </w:rPr>
            </w:pPr>
            <w:r w:rsidRPr="008F244F">
              <w:rPr>
                <w:rFonts w:ascii="Arial Narrow" w:hAnsi="Arial Narrow"/>
                <w:noProof w:val="0"/>
                <w:sz w:val="16"/>
                <w:szCs w:val="16"/>
                <w:lang w:val="en-US"/>
              </w:rPr>
              <w:t xml:space="preserve">315.321.201,00 </w:t>
            </w:r>
          </w:p>
        </w:tc>
      </w:tr>
      <w:tr w:rsidR="0035067D" w:rsidRPr="0078163E" w:rsidTr="00A64864">
        <w:trPr>
          <w:trHeight w:val="269"/>
        </w:trPr>
        <w:tc>
          <w:tcPr>
            <w:tcW w:w="4020" w:type="dxa"/>
            <w:shd w:val="clear" w:color="auto" w:fill="auto"/>
            <w:noWrap/>
            <w:vAlign w:val="center"/>
            <w:hideMark/>
          </w:tcPr>
          <w:p w:rsidR="0035067D" w:rsidRPr="008F244F" w:rsidRDefault="0035067D" w:rsidP="00802105">
            <w:pPr>
              <w:numPr>
                <w:ilvl w:val="1"/>
                <w:numId w:val="52"/>
              </w:numPr>
              <w:ind w:left="459" w:hanging="284"/>
              <w:rPr>
                <w:rFonts w:ascii="Arial Narrow" w:hAnsi="Arial Narrow"/>
                <w:noProof w:val="0"/>
                <w:sz w:val="16"/>
                <w:szCs w:val="16"/>
                <w:lang w:val="en-US"/>
              </w:rPr>
            </w:pPr>
            <w:r w:rsidRPr="008F244F">
              <w:rPr>
                <w:rFonts w:ascii="Arial Narrow" w:hAnsi="Arial Narrow"/>
                <w:noProof w:val="0"/>
                <w:sz w:val="16"/>
                <w:szCs w:val="16"/>
                <w:lang w:val="en-US"/>
              </w:rPr>
              <w:t xml:space="preserve"> PD Apotik Waringin Mulyo </w:t>
            </w:r>
          </w:p>
        </w:tc>
        <w:tc>
          <w:tcPr>
            <w:tcW w:w="1803" w:type="dxa"/>
            <w:shd w:val="clear" w:color="auto" w:fill="auto"/>
            <w:noWrap/>
            <w:vAlign w:val="center"/>
            <w:hideMark/>
          </w:tcPr>
          <w:p w:rsidR="0035067D" w:rsidRPr="008F244F" w:rsidRDefault="0035067D" w:rsidP="00802105">
            <w:pPr>
              <w:jc w:val="right"/>
              <w:rPr>
                <w:rFonts w:ascii="Arial Narrow" w:hAnsi="Arial Narrow"/>
                <w:sz w:val="16"/>
                <w:szCs w:val="16"/>
              </w:rPr>
            </w:pPr>
            <w:r w:rsidRPr="008F244F">
              <w:rPr>
                <w:rFonts w:ascii="Arial Narrow" w:hAnsi="Arial Narrow"/>
                <w:noProof w:val="0"/>
                <w:sz w:val="16"/>
                <w:szCs w:val="16"/>
              </w:rPr>
              <w:t>31,08</w:t>
            </w:r>
          </w:p>
        </w:tc>
        <w:tc>
          <w:tcPr>
            <w:tcW w:w="1643" w:type="dxa"/>
            <w:shd w:val="clear" w:color="auto" w:fill="auto"/>
            <w:noWrap/>
            <w:vAlign w:val="center"/>
            <w:hideMark/>
          </w:tcPr>
          <w:p w:rsidR="0035067D" w:rsidRPr="008F244F" w:rsidRDefault="0035067D" w:rsidP="00802105">
            <w:pPr>
              <w:jc w:val="right"/>
              <w:rPr>
                <w:rFonts w:ascii="Arial Narrow" w:hAnsi="Arial Narrow"/>
                <w:noProof w:val="0"/>
                <w:sz w:val="16"/>
                <w:szCs w:val="16"/>
                <w:lang w:val="en-US"/>
              </w:rPr>
            </w:pPr>
            <w:r w:rsidRPr="008F244F">
              <w:rPr>
                <w:rFonts w:ascii="Arial Narrow" w:hAnsi="Arial Narrow"/>
                <w:noProof w:val="0"/>
                <w:sz w:val="16"/>
                <w:szCs w:val="16"/>
                <w:lang w:val="en-US"/>
              </w:rPr>
              <w:t xml:space="preserve">148.802.931,08 </w:t>
            </w:r>
          </w:p>
        </w:tc>
      </w:tr>
      <w:tr w:rsidR="0035067D" w:rsidRPr="0078163E" w:rsidTr="00A64864">
        <w:trPr>
          <w:trHeight w:val="269"/>
        </w:trPr>
        <w:tc>
          <w:tcPr>
            <w:tcW w:w="4020" w:type="dxa"/>
            <w:shd w:val="clear" w:color="auto" w:fill="auto"/>
            <w:noWrap/>
            <w:vAlign w:val="center"/>
            <w:hideMark/>
          </w:tcPr>
          <w:p w:rsidR="0035067D" w:rsidRPr="008F244F" w:rsidRDefault="0035067D" w:rsidP="00802105">
            <w:pPr>
              <w:numPr>
                <w:ilvl w:val="1"/>
                <w:numId w:val="52"/>
              </w:numPr>
              <w:ind w:left="459" w:hanging="284"/>
              <w:rPr>
                <w:rFonts w:ascii="Arial Narrow" w:hAnsi="Arial Narrow"/>
                <w:noProof w:val="0"/>
                <w:sz w:val="16"/>
                <w:szCs w:val="16"/>
              </w:rPr>
            </w:pPr>
            <w:r w:rsidRPr="008F244F">
              <w:rPr>
                <w:rFonts w:ascii="Arial Narrow" w:hAnsi="Arial Narrow"/>
                <w:noProof w:val="0"/>
                <w:sz w:val="16"/>
                <w:szCs w:val="16"/>
              </w:rPr>
              <w:t>PD Air Minum Temanggung</w:t>
            </w:r>
          </w:p>
        </w:tc>
        <w:tc>
          <w:tcPr>
            <w:tcW w:w="1803" w:type="dxa"/>
            <w:shd w:val="clear" w:color="auto" w:fill="auto"/>
            <w:noWrap/>
            <w:vAlign w:val="center"/>
            <w:hideMark/>
          </w:tcPr>
          <w:p w:rsidR="0035067D" w:rsidRPr="008F244F" w:rsidRDefault="008F244F" w:rsidP="00802105">
            <w:pPr>
              <w:jc w:val="right"/>
              <w:rPr>
                <w:rFonts w:ascii="Arial Narrow" w:hAnsi="Arial Narrow"/>
                <w:noProof w:val="0"/>
                <w:sz w:val="16"/>
                <w:szCs w:val="16"/>
              </w:rPr>
            </w:pPr>
            <w:r w:rsidRPr="008F244F">
              <w:rPr>
                <w:rFonts w:ascii="Arial Narrow" w:hAnsi="Arial Narrow"/>
                <w:noProof w:val="0"/>
                <w:sz w:val="16"/>
                <w:szCs w:val="16"/>
              </w:rPr>
              <w:t>0,00</w:t>
            </w:r>
          </w:p>
        </w:tc>
        <w:tc>
          <w:tcPr>
            <w:tcW w:w="1643" w:type="dxa"/>
            <w:shd w:val="clear" w:color="auto" w:fill="auto"/>
            <w:noWrap/>
            <w:vAlign w:val="center"/>
            <w:hideMark/>
          </w:tcPr>
          <w:p w:rsidR="0035067D" w:rsidRPr="008F244F" w:rsidRDefault="008F244F" w:rsidP="00802105">
            <w:pPr>
              <w:jc w:val="right"/>
              <w:rPr>
                <w:rFonts w:ascii="Arial Narrow" w:hAnsi="Arial Narrow"/>
                <w:noProof w:val="0"/>
                <w:sz w:val="16"/>
                <w:szCs w:val="16"/>
              </w:rPr>
            </w:pPr>
            <w:r w:rsidRPr="008F244F">
              <w:rPr>
                <w:rFonts w:ascii="Arial Narrow" w:hAnsi="Arial Narrow"/>
                <w:noProof w:val="0"/>
                <w:sz w:val="16"/>
                <w:szCs w:val="16"/>
              </w:rPr>
              <w:t>2.519.789.935</w:t>
            </w:r>
          </w:p>
        </w:tc>
      </w:tr>
      <w:tr w:rsidR="0035067D" w:rsidRPr="0078163E" w:rsidTr="00A64864">
        <w:trPr>
          <w:trHeight w:val="269"/>
        </w:trPr>
        <w:tc>
          <w:tcPr>
            <w:tcW w:w="4020" w:type="dxa"/>
            <w:shd w:val="clear" w:color="auto" w:fill="auto"/>
            <w:noWrap/>
            <w:vAlign w:val="center"/>
            <w:hideMark/>
          </w:tcPr>
          <w:p w:rsidR="0035067D" w:rsidRPr="008F244F" w:rsidRDefault="0035067D" w:rsidP="00802105">
            <w:pPr>
              <w:numPr>
                <w:ilvl w:val="1"/>
                <w:numId w:val="52"/>
              </w:numPr>
              <w:ind w:left="459" w:hanging="284"/>
              <w:rPr>
                <w:rFonts w:ascii="Arial Narrow" w:hAnsi="Arial Narrow"/>
                <w:noProof w:val="0"/>
                <w:sz w:val="16"/>
                <w:szCs w:val="16"/>
              </w:rPr>
            </w:pPr>
            <w:r w:rsidRPr="008F244F">
              <w:rPr>
                <w:rFonts w:ascii="Arial Narrow" w:hAnsi="Arial Narrow"/>
                <w:noProof w:val="0"/>
                <w:sz w:val="16"/>
                <w:szCs w:val="16"/>
              </w:rPr>
              <w:t>PD Aneka Usaha</w:t>
            </w:r>
          </w:p>
        </w:tc>
        <w:tc>
          <w:tcPr>
            <w:tcW w:w="1803" w:type="dxa"/>
            <w:shd w:val="clear" w:color="auto" w:fill="auto"/>
            <w:noWrap/>
            <w:vAlign w:val="center"/>
            <w:hideMark/>
          </w:tcPr>
          <w:p w:rsidR="0035067D" w:rsidRPr="008F244F" w:rsidRDefault="008F244F" w:rsidP="00802105">
            <w:pPr>
              <w:jc w:val="right"/>
              <w:rPr>
                <w:rFonts w:ascii="Arial Narrow" w:hAnsi="Arial Narrow"/>
                <w:sz w:val="16"/>
                <w:szCs w:val="16"/>
              </w:rPr>
            </w:pPr>
            <w:r w:rsidRPr="008F244F">
              <w:rPr>
                <w:rFonts w:ascii="Arial Narrow" w:hAnsi="Arial Narrow"/>
                <w:sz w:val="16"/>
                <w:szCs w:val="16"/>
              </w:rPr>
              <w:t>0,00</w:t>
            </w:r>
          </w:p>
        </w:tc>
        <w:tc>
          <w:tcPr>
            <w:tcW w:w="1643" w:type="dxa"/>
            <w:shd w:val="clear" w:color="auto" w:fill="auto"/>
            <w:noWrap/>
            <w:vAlign w:val="center"/>
            <w:hideMark/>
          </w:tcPr>
          <w:p w:rsidR="0035067D" w:rsidRPr="008F244F" w:rsidRDefault="008F244F" w:rsidP="00802105">
            <w:pPr>
              <w:jc w:val="right"/>
              <w:rPr>
                <w:rFonts w:ascii="Arial Narrow" w:hAnsi="Arial Narrow"/>
                <w:noProof w:val="0"/>
                <w:sz w:val="16"/>
                <w:szCs w:val="16"/>
              </w:rPr>
            </w:pPr>
            <w:r w:rsidRPr="008F244F">
              <w:rPr>
                <w:rFonts w:ascii="Arial Narrow" w:hAnsi="Arial Narrow"/>
                <w:noProof w:val="0"/>
                <w:sz w:val="16"/>
                <w:szCs w:val="16"/>
              </w:rPr>
              <w:t>90.954.987,00</w:t>
            </w:r>
          </w:p>
        </w:tc>
      </w:tr>
      <w:tr w:rsidR="0035067D" w:rsidRPr="0078163E" w:rsidTr="00A64864">
        <w:trPr>
          <w:trHeight w:val="269"/>
        </w:trPr>
        <w:tc>
          <w:tcPr>
            <w:tcW w:w="4020" w:type="dxa"/>
            <w:shd w:val="clear" w:color="auto" w:fill="auto"/>
            <w:noWrap/>
            <w:vAlign w:val="center"/>
            <w:hideMark/>
          </w:tcPr>
          <w:p w:rsidR="0035067D" w:rsidRPr="008F244F" w:rsidRDefault="0035067D" w:rsidP="00802105">
            <w:pPr>
              <w:numPr>
                <w:ilvl w:val="1"/>
                <w:numId w:val="52"/>
              </w:numPr>
              <w:ind w:left="459" w:hanging="284"/>
              <w:rPr>
                <w:rFonts w:ascii="Arial Narrow" w:hAnsi="Arial Narrow"/>
                <w:noProof w:val="0"/>
                <w:sz w:val="16"/>
                <w:szCs w:val="16"/>
                <w:lang w:val="en-US"/>
              </w:rPr>
            </w:pPr>
            <w:r w:rsidRPr="008F244F">
              <w:rPr>
                <w:rFonts w:ascii="Arial Narrow" w:hAnsi="Arial Narrow"/>
                <w:noProof w:val="0"/>
                <w:sz w:val="16"/>
                <w:szCs w:val="16"/>
                <w:lang w:val="en-US"/>
              </w:rPr>
              <w:t xml:space="preserve">PD Bhumi Pala Wisata </w:t>
            </w:r>
          </w:p>
        </w:tc>
        <w:tc>
          <w:tcPr>
            <w:tcW w:w="1803" w:type="dxa"/>
            <w:shd w:val="clear" w:color="auto" w:fill="auto"/>
            <w:noWrap/>
            <w:vAlign w:val="center"/>
            <w:hideMark/>
          </w:tcPr>
          <w:p w:rsidR="0035067D" w:rsidRPr="008F244F" w:rsidRDefault="0035067D" w:rsidP="00802105">
            <w:pPr>
              <w:jc w:val="right"/>
              <w:rPr>
                <w:rFonts w:ascii="Arial Narrow" w:hAnsi="Arial Narrow"/>
                <w:sz w:val="16"/>
                <w:szCs w:val="16"/>
              </w:rPr>
            </w:pPr>
            <w:r w:rsidRPr="008F244F">
              <w:rPr>
                <w:rFonts w:ascii="Arial Narrow" w:hAnsi="Arial Narrow"/>
                <w:noProof w:val="0"/>
                <w:sz w:val="16"/>
                <w:szCs w:val="16"/>
              </w:rPr>
              <w:t>723.049.365,00</w:t>
            </w:r>
          </w:p>
        </w:tc>
        <w:tc>
          <w:tcPr>
            <w:tcW w:w="1643" w:type="dxa"/>
            <w:shd w:val="clear" w:color="auto" w:fill="auto"/>
            <w:noWrap/>
            <w:vAlign w:val="center"/>
            <w:hideMark/>
          </w:tcPr>
          <w:p w:rsidR="0035067D" w:rsidRPr="008F244F" w:rsidRDefault="0035067D" w:rsidP="00802105">
            <w:pPr>
              <w:jc w:val="right"/>
              <w:rPr>
                <w:rFonts w:ascii="Arial Narrow" w:hAnsi="Arial Narrow"/>
                <w:noProof w:val="0"/>
                <w:sz w:val="16"/>
                <w:szCs w:val="16"/>
                <w:lang w:val="en-US"/>
              </w:rPr>
            </w:pPr>
            <w:r w:rsidRPr="008F244F">
              <w:rPr>
                <w:rFonts w:ascii="Arial Narrow" w:hAnsi="Arial Narrow"/>
                <w:noProof w:val="0"/>
                <w:sz w:val="16"/>
                <w:szCs w:val="16"/>
                <w:lang w:val="en-US"/>
              </w:rPr>
              <w:t xml:space="preserve">723.049.365,00 </w:t>
            </w:r>
          </w:p>
        </w:tc>
      </w:tr>
      <w:tr w:rsidR="0035067D" w:rsidRPr="0078163E" w:rsidTr="00A64864">
        <w:trPr>
          <w:trHeight w:val="269"/>
        </w:trPr>
        <w:tc>
          <w:tcPr>
            <w:tcW w:w="4020" w:type="dxa"/>
            <w:shd w:val="clear" w:color="auto" w:fill="auto"/>
            <w:noWrap/>
            <w:vAlign w:val="center"/>
            <w:hideMark/>
          </w:tcPr>
          <w:p w:rsidR="0035067D" w:rsidRPr="008F244F" w:rsidRDefault="0035067D" w:rsidP="00802105">
            <w:pPr>
              <w:ind w:left="317" w:hanging="283"/>
              <w:rPr>
                <w:rFonts w:ascii="Arial Narrow" w:hAnsi="Arial Narrow"/>
                <w:b/>
                <w:bCs/>
                <w:noProof w:val="0"/>
                <w:sz w:val="16"/>
                <w:szCs w:val="16"/>
                <w:lang w:val="en-US"/>
              </w:rPr>
            </w:pPr>
            <w:r w:rsidRPr="008F244F">
              <w:rPr>
                <w:rFonts w:ascii="Arial Narrow" w:hAnsi="Arial Narrow"/>
                <w:b/>
                <w:bCs/>
                <w:noProof w:val="0"/>
                <w:sz w:val="16"/>
                <w:szCs w:val="16"/>
                <w:lang w:val="en-US"/>
              </w:rPr>
              <w:t xml:space="preserve"> Jumlah</w:t>
            </w:r>
          </w:p>
        </w:tc>
        <w:tc>
          <w:tcPr>
            <w:tcW w:w="1803" w:type="dxa"/>
            <w:shd w:val="clear" w:color="auto" w:fill="auto"/>
            <w:noWrap/>
            <w:vAlign w:val="center"/>
            <w:hideMark/>
          </w:tcPr>
          <w:p w:rsidR="0035067D" w:rsidRPr="008F244F" w:rsidRDefault="008F244F" w:rsidP="00802105">
            <w:pPr>
              <w:jc w:val="right"/>
              <w:rPr>
                <w:rFonts w:ascii="Arial Narrow" w:hAnsi="Arial Narrow"/>
                <w:b/>
                <w:sz w:val="16"/>
                <w:szCs w:val="16"/>
              </w:rPr>
            </w:pPr>
            <w:r>
              <w:rPr>
                <w:rFonts w:ascii="Arial Narrow" w:hAnsi="Arial Narrow"/>
                <w:b/>
                <w:noProof w:val="0"/>
                <w:sz w:val="16"/>
                <w:szCs w:val="16"/>
              </w:rPr>
              <w:t>6.061.648.783,08</w:t>
            </w:r>
          </w:p>
        </w:tc>
        <w:tc>
          <w:tcPr>
            <w:tcW w:w="1643" w:type="dxa"/>
            <w:shd w:val="clear" w:color="auto" w:fill="auto"/>
            <w:noWrap/>
            <w:vAlign w:val="center"/>
            <w:hideMark/>
          </w:tcPr>
          <w:p w:rsidR="0035067D" w:rsidRPr="008F244F" w:rsidRDefault="0035067D" w:rsidP="00802105">
            <w:pPr>
              <w:jc w:val="right"/>
              <w:rPr>
                <w:rFonts w:ascii="Arial Narrow" w:hAnsi="Arial Narrow"/>
                <w:b/>
                <w:bCs/>
                <w:noProof w:val="0"/>
                <w:sz w:val="16"/>
                <w:szCs w:val="16"/>
                <w:lang w:val="en-US"/>
              </w:rPr>
            </w:pPr>
            <w:r w:rsidRPr="008F244F">
              <w:rPr>
                <w:rFonts w:ascii="Arial Narrow" w:hAnsi="Arial Narrow"/>
                <w:b/>
                <w:bCs/>
                <w:noProof w:val="0"/>
                <w:sz w:val="16"/>
                <w:szCs w:val="16"/>
                <w:lang w:val="en-US"/>
              </w:rPr>
              <w:t xml:space="preserve">14.796.525.625,08 </w:t>
            </w:r>
          </w:p>
        </w:tc>
      </w:tr>
    </w:tbl>
    <w:p w:rsidR="00A6716D" w:rsidRPr="002D5C01" w:rsidRDefault="00A6716D" w:rsidP="005A6082">
      <w:pPr>
        <w:pStyle w:val="ListParagraph"/>
        <w:widowControl w:val="0"/>
        <w:numPr>
          <w:ilvl w:val="2"/>
          <w:numId w:val="250"/>
        </w:numPr>
        <w:autoSpaceDE w:val="0"/>
        <w:autoSpaceDN w:val="0"/>
        <w:adjustRightInd w:val="0"/>
        <w:spacing w:before="120" w:after="120" w:line="280" w:lineRule="exact"/>
        <w:ind w:left="851" w:hanging="993"/>
        <w:contextualSpacing w:val="0"/>
        <w:jc w:val="both"/>
        <w:rPr>
          <w:b/>
          <w:sz w:val="22"/>
          <w:szCs w:val="22"/>
        </w:rPr>
      </w:pPr>
      <w:r w:rsidRPr="002D5C01">
        <w:rPr>
          <w:b/>
          <w:sz w:val="22"/>
          <w:szCs w:val="22"/>
        </w:rPr>
        <w:t xml:space="preserve">Piutang </w:t>
      </w:r>
      <w:r w:rsidR="005B4C79">
        <w:rPr>
          <w:b/>
          <w:sz w:val="22"/>
          <w:szCs w:val="22"/>
        </w:rPr>
        <w:t xml:space="preserve">Pendapatan </w:t>
      </w:r>
      <w:r w:rsidRPr="002D5C01">
        <w:rPr>
          <w:b/>
          <w:sz w:val="22"/>
          <w:szCs w:val="22"/>
        </w:rPr>
        <w:t>Lain-lain</w:t>
      </w:r>
    </w:p>
    <w:p w:rsidR="00A6716D" w:rsidRDefault="00A6716D" w:rsidP="00A6716D">
      <w:pPr>
        <w:widowControl w:val="0"/>
        <w:autoSpaceDE w:val="0"/>
        <w:autoSpaceDN w:val="0"/>
        <w:adjustRightInd w:val="0"/>
        <w:spacing w:before="120" w:after="120" w:line="280" w:lineRule="exact"/>
        <w:ind w:left="851"/>
        <w:jc w:val="both"/>
        <w:rPr>
          <w:sz w:val="22"/>
          <w:szCs w:val="22"/>
        </w:rPr>
      </w:pPr>
      <w:r w:rsidRPr="00DF153D">
        <w:rPr>
          <w:sz w:val="22"/>
          <w:szCs w:val="22"/>
        </w:rPr>
        <w:t>Saldo</w:t>
      </w:r>
      <w:r w:rsidRPr="006555D5">
        <w:rPr>
          <w:sz w:val="22"/>
          <w:szCs w:val="22"/>
        </w:rPr>
        <w:t xml:space="preserve"> Piutang </w:t>
      </w:r>
      <w:r w:rsidR="005B4C79">
        <w:rPr>
          <w:sz w:val="22"/>
          <w:szCs w:val="22"/>
        </w:rPr>
        <w:t xml:space="preserve">Pendapatan </w:t>
      </w:r>
      <w:r w:rsidRPr="006555D5">
        <w:rPr>
          <w:sz w:val="22"/>
          <w:szCs w:val="22"/>
        </w:rPr>
        <w:t>Lain-lain per 31 Desember 201</w:t>
      </w:r>
      <w:r>
        <w:rPr>
          <w:sz w:val="22"/>
          <w:szCs w:val="22"/>
        </w:rPr>
        <w:t>7</w:t>
      </w:r>
      <w:r w:rsidRPr="006555D5">
        <w:rPr>
          <w:sz w:val="22"/>
          <w:szCs w:val="22"/>
        </w:rPr>
        <w:t xml:space="preserve"> dan 31 </w:t>
      </w:r>
      <w:r>
        <w:rPr>
          <w:sz w:val="22"/>
          <w:szCs w:val="22"/>
        </w:rPr>
        <w:t xml:space="preserve">Desember 2016 </w:t>
      </w:r>
      <w:r w:rsidRPr="006555D5">
        <w:rPr>
          <w:sz w:val="22"/>
          <w:szCs w:val="22"/>
        </w:rPr>
        <w:t xml:space="preserve">sebesar </w:t>
      </w:r>
      <w:r w:rsidRPr="0024522D">
        <w:rPr>
          <w:color w:val="000000"/>
          <w:sz w:val="22"/>
          <w:szCs w:val="22"/>
        </w:rPr>
        <w:t>Rp</w:t>
      </w:r>
      <w:r>
        <w:rPr>
          <w:color w:val="000000"/>
          <w:sz w:val="22"/>
          <w:szCs w:val="22"/>
        </w:rPr>
        <w:t>.</w:t>
      </w:r>
      <w:r w:rsidR="00A24DD0">
        <w:rPr>
          <w:color w:val="000000"/>
          <w:sz w:val="22"/>
          <w:szCs w:val="22"/>
        </w:rPr>
        <w:t>28.912.185.838,00</w:t>
      </w:r>
      <w:r>
        <w:rPr>
          <w:color w:val="000000"/>
          <w:sz w:val="22"/>
          <w:szCs w:val="22"/>
        </w:rPr>
        <w:t xml:space="preserve"> </w:t>
      </w:r>
      <w:r w:rsidRPr="006555D5">
        <w:rPr>
          <w:sz w:val="22"/>
          <w:szCs w:val="22"/>
          <w:lang w:val="en-US"/>
        </w:rPr>
        <w:t xml:space="preserve">dan </w:t>
      </w:r>
      <w:r w:rsidRPr="0024522D">
        <w:rPr>
          <w:color w:val="000000"/>
          <w:sz w:val="22"/>
          <w:szCs w:val="22"/>
        </w:rPr>
        <w:t>Rp28.076.924.650,00</w:t>
      </w:r>
      <w:r>
        <w:rPr>
          <w:color w:val="000000"/>
          <w:sz w:val="22"/>
          <w:szCs w:val="22"/>
        </w:rPr>
        <w:t xml:space="preserve"> </w:t>
      </w:r>
      <w:r w:rsidRPr="006555D5">
        <w:rPr>
          <w:sz w:val="22"/>
          <w:szCs w:val="22"/>
        </w:rPr>
        <w:t xml:space="preserve">dengan rincian </w:t>
      </w:r>
      <w:r>
        <w:rPr>
          <w:sz w:val="22"/>
          <w:szCs w:val="22"/>
        </w:rPr>
        <w:t xml:space="preserve">disajikan </w:t>
      </w:r>
      <w:r w:rsidRPr="00C83EF4">
        <w:rPr>
          <w:sz w:val="22"/>
          <w:szCs w:val="22"/>
        </w:rPr>
        <w:t xml:space="preserve">sebagaimana </w:t>
      </w:r>
      <w:r>
        <w:rPr>
          <w:sz w:val="22"/>
          <w:szCs w:val="22"/>
        </w:rPr>
        <w:t xml:space="preserve">pada </w:t>
      </w:r>
      <w:r w:rsidR="009A72DA">
        <w:rPr>
          <w:sz w:val="22"/>
          <w:szCs w:val="22"/>
        </w:rPr>
        <w:t>Lampiran V.25</w:t>
      </w:r>
    </w:p>
    <w:p w:rsidR="00491DCF" w:rsidRDefault="00491DCF" w:rsidP="00491DCF">
      <w:pPr>
        <w:pStyle w:val="ListParagraph"/>
        <w:widowControl w:val="0"/>
        <w:autoSpaceDE w:val="0"/>
        <w:autoSpaceDN w:val="0"/>
        <w:adjustRightInd w:val="0"/>
        <w:spacing w:before="120" w:after="120" w:line="280" w:lineRule="exact"/>
        <w:ind w:left="851"/>
        <w:contextualSpacing w:val="0"/>
        <w:jc w:val="both"/>
        <w:rPr>
          <w:b/>
          <w:sz w:val="22"/>
          <w:szCs w:val="22"/>
        </w:rPr>
      </w:pPr>
      <w:r>
        <w:rPr>
          <w:b/>
          <w:sz w:val="22"/>
          <w:szCs w:val="22"/>
        </w:rPr>
        <w:t xml:space="preserve">Penjelasan secara terinci Piutang </w:t>
      </w:r>
      <w:r w:rsidR="005B4C79">
        <w:rPr>
          <w:b/>
          <w:sz w:val="22"/>
          <w:szCs w:val="22"/>
        </w:rPr>
        <w:t xml:space="preserve">Pendapatan </w:t>
      </w:r>
      <w:r>
        <w:rPr>
          <w:b/>
          <w:sz w:val="22"/>
          <w:szCs w:val="22"/>
        </w:rPr>
        <w:t>Lain-lain per 31 Desember 2017 adalah sebagai berikut:</w:t>
      </w:r>
    </w:p>
    <w:p w:rsidR="00A6716D" w:rsidRPr="00495F65" w:rsidRDefault="00B91B15" w:rsidP="00220128">
      <w:pPr>
        <w:pStyle w:val="ListParagraph"/>
        <w:widowControl w:val="0"/>
        <w:autoSpaceDE w:val="0"/>
        <w:autoSpaceDN w:val="0"/>
        <w:adjustRightInd w:val="0"/>
        <w:spacing w:before="120" w:after="120" w:line="280" w:lineRule="exact"/>
        <w:ind w:left="851" w:hanging="993"/>
        <w:contextualSpacing w:val="0"/>
        <w:jc w:val="both"/>
        <w:rPr>
          <w:b/>
          <w:sz w:val="22"/>
          <w:szCs w:val="22"/>
        </w:rPr>
      </w:pPr>
      <w:r>
        <w:rPr>
          <w:b/>
          <w:sz w:val="22"/>
          <w:szCs w:val="22"/>
        </w:rPr>
        <w:t>C.1.2.4.1</w:t>
      </w:r>
      <w:r>
        <w:rPr>
          <w:b/>
          <w:sz w:val="22"/>
          <w:szCs w:val="22"/>
        </w:rPr>
        <w:tab/>
      </w:r>
      <w:r w:rsidR="00A6716D" w:rsidRPr="00495F65">
        <w:rPr>
          <w:b/>
          <w:sz w:val="22"/>
          <w:szCs w:val="22"/>
        </w:rPr>
        <w:t>Piutang Denda CPNS</w:t>
      </w:r>
    </w:p>
    <w:p w:rsidR="00A6716D" w:rsidRDefault="00A6716D" w:rsidP="00220128">
      <w:pPr>
        <w:widowControl w:val="0"/>
        <w:autoSpaceDE w:val="0"/>
        <w:autoSpaceDN w:val="0"/>
        <w:adjustRightInd w:val="0"/>
        <w:spacing w:before="120" w:after="120" w:line="280" w:lineRule="exact"/>
        <w:ind w:left="851"/>
        <w:jc w:val="both"/>
        <w:rPr>
          <w:sz w:val="22"/>
          <w:szCs w:val="22"/>
        </w:rPr>
      </w:pPr>
      <w:r w:rsidRPr="00382DF0">
        <w:rPr>
          <w:sz w:val="22"/>
          <w:szCs w:val="22"/>
        </w:rPr>
        <w:t xml:space="preserve">Piutang Denda CPNS </w:t>
      </w:r>
      <w:r>
        <w:rPr>
          <w:sz w:val="22"/>
          <w:szCs w:val="22"/>
        </w:rPr>
        <w:t xml:space="preserve">per 31 Desember 2017 </w:t>
      </w:r>
      <w:r w:rsidRPr="00382DF0">
        <w:rPr>
          <w:sz w:val="22"/>
          <w:szCs w:val="22"/>
        </w:rPr>
        <w:t>sebesar Rp10.000.000,00 merupakan piutang denda CPNS yang lulus seleksi tes penerimaan CPNS tetapi mengundurkan diri.</w:t>
      </w:r>
    </w:p>
    <w:p w:rsidR="00A6716D" w:rsidRPr="00495F65" w:rsidRDefault="00B91B15" w:rsidP="00220128">
      <w:pPr>
        <w:pStyle w:val="ListParagraph"/>
        <w:widowControl w:val="0"/>
        <w:autoSpaceDE w:val="0"/>
        <w:autoSpaceDN w:val="0"/>
        <w:adjustRightInd w:val="0"/>
        <w:spacing w:before="120" w:after="120" w:line="280" w:lineRule="exact"/>
        <w:ind w:left="851" w:hanging="993"/>
        <w:contextualSpacing w:val="0"/>
        <w:jc w:val="both"/>
        <w:rPr>
          <w:b/>
          <w:sz w:val="22"/>
          <w:szCs w:val="22"/>
        </w:rPr>
      </w:pPr>
      <w:r>
        <w:rPr>
          <w:b/>
          <w:sz w:val="22"/>
          <w:szCs w:val="22"/>
        </w:rPr>
        <w:t>C.1.2.4.2</w:t>
      </w:r>
      <w:r>
        <w:rPr>
          <w:b/>
          <w:sz w:val="22"/>
          <w:szCs w:val="22"/>
        </w:rPr>
        <w:tab/>
      </w:r>
      <w:r w:rsidR="00A6716D" w:rsidRPr="00495F65">
        <w:rPr>
          <w:b/>
          <w:sz w:val="22"/>
          <w:szCs w:val="22"/>
        </w:rPr>
        <w:t>Piutang Lainnya</w:t>
      </w:r>
    </w:p>
    <w:p w:rsidR="00A6716D" w:rsidRPr="006555D5"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6555D5">
        <w:rPr>
          <w:sz w:val="22"/>
          <w:szCs w:val="22"/>
        </w:rPr>
        <w:t xml:space="preserve">Jumlah Piutang Lainnya </w:t>
      </w:r>
      <w:r>
        <w:rPr>
          <w:sz w:val="22"/>
          <w:szCs w:val="22"/>
        </w:rPr>
        <w:t>per 31 Desember 20</w:t>
      </w:r>
      <w:r w:rsidRPr="006555D5">
        <w:rPr>
          <w:sz w:val="22"/>
          <w:szCs w:val="22"/>
        </w:rPr>
        <w:t>1</w:t>
      </w:r>
      <w:r>
        <w:rPr>
          <w:sz w:val="22"/>
          <w:szCs w:val="22"/>
        </w:rPr>
        <w:t>7</w:t>
      </w:r>
      <w:r w:rsidRPr="006555D5">
        <w:rPr>
          <w:sz w:val="22"/>
          <w:szCs w:val="22"/>
        </w:rPr>
        <w:t xml:space="preserve"> sebesar Rp570.484.042,00 adalah Uang yang tidak bisa dipertanggungjawabkan pada Tahun Anggaran 2006 oleh Bendahara Pengeluaran Bagian Kesejahteraan Rakyat Sekretariat Daerah pada Kegiatan Pemberian Honor Guru Wiyata Bhakti sebesar Rp570.484.042,00, dengan </w:t>
      </w:r>
      <w:r>
        <w:rPr>
          <w:sz w:val="22"/>
          <w:szCs w:val="22"/>
        </w:rPr>
        <w:t>penjelasan</w:t>
      </w:r>
      <w:r w:rsidRPr="006555D5">
        <w:rPr>
          <w:sz w:val="22"/>
          <w:szCs w:val="22"/>
        </w:rPr>
        <w:t xml:space="preserve"> sebagai berikut: </w:t>
      </w:r>
    </w:p>
    <w:p w:rsidR="00A6716D" w:rsidRPr="006555D5"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6555D5">
        <w:rPr>
          <w:sz w:val="22"/>
          <w:szCs w:val="22"/>
        </w:rPr>
        <w:t>Pada Neraca per 31 Desember 2007 dan per 31 Desember2008 dicatat sebagai piutang sebesar Rp558.839.246,00.</w:t>
      </w:r>
      <w:r>
        <w:rPr>
          <w:sz w:val="22"/>
          <w:szCs w:val="22"/>
        </w:rPr>
        <w:t xml:space="preserve"> </w:t>
      </w:r>
      <w:r w:rsidRPr="006555D5">
        <w:rPr>
          <w:sz w:val="22"/>
          <w:szCs w:val="22"/>
        </w:rPr>
        <w:t>Jumlah tersebut hanya merupakan</w:t>
      </w:r>
      <w:r>
        <w:rPr>
          <w:sz w:val="22"/>
          <w:szCs w:val="22"/>
        </w:rPr>
        <w:t xml:space="preserve"> </w:t>
      </w:r>
      <w:r w:rsidRPr="006555D5">
        <w:rPr>
          <w:sz w:val="22"/>
          <w:szCs w:val="22"/>
        </w:rPr>
        <w:t xml:space="preserve">Sisa UYHD </w:t>
      </w:r>
      <w:r>
        <w:rPr>
          <w:sz w:val="22"/>
          <w:szCs w:val="22"/>
        </w:rPr>
        <w:t>Tahun 20</w:t>
      </w:r>
      <w:r w:rsidRPr="006555D5">
        <w:rPr>
          <w:sz w:val="22"/>
          <w:szCs w:val="22"/>
        </w:rPr>
        <w:t>06 di Bagian Kesra Setda yang termasuk pada komponen Silpa, tanpa bunga/jasa gironya.</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6555D5">
        <w:rPr>
          <w:sz w:val="22"/>
          <w:szCs w:val="22"/>
        </w:rPr>
        <w:t>Sedangkan pada Neraca per 31 Desember 2011 sudah diperhitungkan</w:t>
      </w:r>
      <w:r>
        <w:rPr>
          <w:sz w:val="22"/>
          <w:szCs w:val="22"/>
        </w:rPr>
        <w:t xml:space="preserve"> </w:t>
      </w:r>
      <w:r w:rsidRPr="006555D5">
        <w:rPr>
          <w:sz w:val="22"/>
          <w:szCs w:val="22"/>
        </w:rPr>
        <w:t xml:space="preserve">bunga/jasa giro sebesar Rp11.644.796,00 sehingga piutang ini menjadi sebesar Rp570.484.042,00 (Rp558.839.246,00+Rp11.644.796,00), sesuai dengan rapat Majelis Pertimbangan TP/TGR atas dasar LHP Badan Pengawas Kabupaten Temanggung </w:t>
      </w:r>
      <w:r>
        <w:rPr>
          <w:sz w:val="22"/>
          <w:szCs w:val="22"/>
        </w:rPr>
        <w:t>Tahun 20</w:t>
      </w:r>
      <w:r w:rsidRPr="006555D5">
        <w:rPr>
          <w:sz w:val="22"/>
          <w:szCs w:val="22"/>
        </w:rPr>
        <w:t xml:space="preserve">06. </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6555D5">
        <w:rPr>
          <w:sz w:val="22"/>
          <w:szCs w:val="22"/>
        </w:rPr>
        <w:t>Pada Neraca per 31 Desember 201</w:t>
      </w:r>
      <w:r>
        <w:rPr>
          <w:sz w:val="22"/>
          <w:szCs w:val="22"/>
        </w:rPr>
        <w:t>5</w:t>
      </w:r>
      <w:r w:rsidRPr="006555D5">
        <w:rPr>
          <w:sz w:val="22"/>
          <w:szCs w:val="22"/>
        </w:rPr>
        <w:t xml:space="preserve"> masih tercatat sebagai piutang, karena meskipun telah mempunyai kekuatan hukum yang tetap berdasarkan Putusan </w:t>
      </w:r>
      <w:r w:rsidRPr="006555D5">
        <w:rPr>
          <w:sz w:val="22"/>
          <w:szCs w:val="22"/>
        </w:rPr>
        <w:lastRenderedPageBreak/>
        <w:t xml:space="preserve">Perkara Pidana di Pengadilan Negeri Temanggung Nomor 59/PID.B/PN.TMG, tanggal 29 Oktober 2007, dengan putusan </w:t>
      </w:r>
      <w:r w:rsidRPr="006555D5">
        <w:rPr>
          <w:b/>
          <w:i/>
          <w:sz w:val="22"/>
          <w:szCs w:val="22"/>
        </w:rPr>
        <w:t xml:space="preserve">Mengadili menjatuhkan pidana kepada yang bersangkutan dengan pidana penjara selama 4 (empat) tahun dan denda sebesar Rp200.000.000,00 serta uang pengganti sebesar Rp250.000.000,00, </w:t>
      </w:r>
      <w:r w:rsidRPr="006555D5">
        <w:rPr>
          <w:sz w:val="22"/>
          <w:szCs w:val="22"/>
        </w:rPr>
        <w:t>tetapi untuk perkara perdata masih dianggap belum selesai sebab belum ada Keputusan Majelis TPTGR.</w:t>
      </w:r>
    </w:p>
    <w:p w:rsidR="00A6716D" w:rsidRPr="00495F65" w:rsidRDefault="00B91B15" w:rsidP="00B91B15">
      <w:pPr>
        <w:pStyle w:val="ListParagraph"/>
        <w:widowControl w:val="0"/>
        <w:autoSpaceDE w:val="0"/>
        <w:autoSpaceDN w:val="0"/>
        <w:adjustRightInd w:val="0"/>
        <w:spacing w:before="120" w:after="120" w:line="280" w:lineRule="exact"/>
        <w:ind w:left="851" w:hanging="993"/>
        <w:contextualSpacing w:val="0"/>
        <w:jc w:val="both"/>
        <w:rPr>
          <w:b/>
          <w:sz w:val="22"/>
          <w:szCs w:val="22"/>
        </w:rPr>
      </w:pPr>
      <w:r>
        <w:rPr>
          <w:b/>
          <w:sz w:val="22"/>
          <w:szCs w:val="22"/>
        </w:rPr>
        <w:t>C.1.2.4.3</w:t>
      </w:r>
      <w:r>
        <w:rPr>
          <w:b/>
          <w:sz w:val="22"/>
          <w:szCs w:val="22"/>
        </w:rPr>
        <w:tab/>
      </w:r>
      <w:r w:rsidR="00A6716D" w:rsidRPr="00495F65">
        <w:rPr>
          <w:b/>
          <w:sz w:val="22"/>
          <w:szCs w:val="22"/>
        </w:rPr>
        <w:t>Piutang Pasien RSUD</w:t>
      </w:r>
    </w:p>
    <w:p w:rsidR="00A6716D" w:rsidRDefault="00A6716D" w:rsidP="00491DCF">
      <w:pPr>
        <w:pStyle w:val="ListParagraph"/>
        <w:widowControl w:val="0"/>
        <w:autoSpaceDE w:val="0"/>
        <w:autoSpaceDN w:val="0"/>
        <w:adjustRightInd w:val="0"/>
        <w:spacing w:after="120" w:line="280" w:lineRule="exact"/>
        <w:ind w:left="851"/>
        <w:contextualSpacing w:val="0"/>
        <w:jc w:val="both"/>
        <w:rPr>
          <w:sz w:val="22"/>
          <w:szCs w:val="22"/>
        </w:rPr>
      </w:pPr>
      <w:r>
        <w:rPr>
          <w:sz w:val="22"/>
          <w:szCs w:val="22"/>
        </w:rPr>
        <w:t>Piutang Pasien RSUD per 31 Desember 2017 sebesar Rp58.083.485,00 merupakan piutang pasien tahun 1995-2005 yang belum tertagih dan dimintakan penghapusannya</w:t>
      </w:r>
    </w:p>
    <w:p w:rsidR="00A6716D" w:rsidRPr="00495F65" w:rsidRDefault="00491DCF" w:rsidP="00491DCF">
      <w:pPr>
        <w:pStyle w:val="ListParagraph"/>
        <w:widowControl w:val="0"/>
        <w:tabs>
          <w:tab w:val="left" w:pos="851"/>
        </w:tabs>
        <w:autoSpaceDE w:val="0"/>
        <w:autoSpaceDN w:val="0"/>
        <w:adjustRightInd w:val="0"/>
        <w:spacing w:before="120" w:after="120" w:line="280" w:lineRule="exact"/>
        <w:ind w:left="-142"/>
        <w:contextualSpacing w:val="0"/>
        <w:jc w:val="both"/>
        <w:rPr>
          <w:b/>
          <w:sz w:val="22"/>
          <w:szCs w:val="22"/>
        </w:rPr>
      </w:pPr>
      <w:r>
        <w:rPr>
          <w:b/>
          <w:sz w:val="22"/>
          <w:szCs w:val="22"/>
        </w:rPr>
        <w:t>C.1.2.4.4</w:t>
      </w:r>
      <w:r>
        <w:rPr>
          <w:b/>
          <w:sz w:val="22"/>
          <w:szCs w:val="22"/>
        </w:rPr>
        <w:tab/>
      </w:r>
      <w:r w:rsidR="00A6716D" w:rsidRPr="00495F65">
        <w:rPr>
          <w:b/>
          <w:sz w:val="22"/>
          <w:szCs w:val="22"/>
        </w:rPr>
        <w:t>Piutang Pasien Umum</w:t>
      </w:r>
      <w:r w:rsidR="00792D71">
        <w:rPr>
          <w:b/>
          <w:sz w:val="22"/>
          <w:szCs w:val="22"/>
        </w:rPr>
        <w:t xml:space="preserve"> RSUD</w:t>
      </w:r>
    </w:p>
    <w:p w:rsidR="00A6716D" w:rsidRDefault="00A6716D" w:rsidP="00491DCF">
      <w:pPr>
        <w:pStyle w:val="ListParagraph"/>
        <w:widowControl w:val="0"/>
        <w:autoSpaceDE w:val="0"/>
        <w:autoSpaceDN w:val="0"/>
        <w:adjustRightInd w:val="0"/>
        <w:spacing w:after="120" w:line="280" w:lineRule="exact"/>
        <w:ind w:left="851"/>
        <w:contextualSpacing w:val="0"/>
        <w:jc w:val="both"/>
        <w:rPr>
          <w:sz w:val="22"/>
          <w:szCs w:val="22"/>
        </w:rPr>
      </w:pPr>
      <w:r>
        <w:rPr>
          <w:sz w:val="22"/>
          <w:szCs w:val="22"/>
        </w:rPr>
        <w:t>Piutang Pasien Umum RSUD per 31 Desember 2017 sebesar Rp27.105.800,00 merupakan piutang pasien yang telah mendapatkan pelayanan tetapi saat melakukan pembayaran ada kekurangan.</w:t>
      </w:r>
    </w:p>
    <w:p w:rsidR="00A6716D" w:rsidRPr="00495F65" w:rsidRDefault="00491DCF" w:rsidP="00491DCF">
      <w:pPr>
        <w:pStyle w:val="ListParagraph"/>
        <w:widowControl w:val="0"/>
        <w:tabs>
          <w:tab w:val="left" w:pos="851"/>
        </w:tabs>
        <w:autoSpaceDE w:val="0"/>
        <w:autoSpaceDN w:val="0"/>
        <w:adjustRightInd w:val="0"/>
        <w:spacing w:before="120" w:after="120" w:line="280" w:lineRule="exact"/>
        <w:ind w:left="-142"/>
        <w:contextualSpacing w:val="0"/>
        <w:jc w:val="both"/>
        <w:rPr>
          <w:b/>
          <w:sz w:val="22"/>
          <w:szCs w:val="22"/>
        </w:rPr>
      </w:pPr>
      <w:r>
        <w:rPr>
          <w:b/>
          <w:sz w:val="22"/>
          <w:szCs w:val="22"/>
        </w:rPr>
        <w:t>C.1.2.4.5</w:t>
      </w:r>
      <w:r>
        <w:rPr>
          <w:b/>
          <w:sz w:val="22"/>
          <w:szCs w:val="22"/>
        </w:rPr>
        <w:tab/>
      </w:r>
      <w:r w:rsidR="00A6716D" w:rsidRPr="00495F65">
        <w:rPr>
          <w:b/>
          <w:sz w:val="22"/>
          <w:szCs w:val="22"/>
        </w:rPr>
        <w:t>Piutang Jamsostek</w:t>
      </w:r>
      <w:r w:rsidR="00792D71">
        <w:rPr>
          <w:b/>
          <w:sz w:val="22"/>
          <w:szCs w:val="22"/>
        </w:rPr>
        <w:t xml:space="preserve"> RSUD</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245DE5">
        <w:rPr>
          <w:sz w:val="22"/>
          <w:szCs w:val="22"/>
        </w:rPr>
        <w:t xml:space="preserve">Pasien Jamsostek </w:t>
      </w:r>
      <w:r>
        <w:rPr>
          <w:sz w:val="22"/>
          <w:szCs w:val="22"/>
        </w:rPr>
        <w:t xml:space="preserve">RSUD </w:t>
      </w:r>
      <w:r w:rsidRPr="00245DE5">
        <w:rPr>
          <w:sz w:val="22"/>
          <w:szCs w:val="22"/>
        </w:rPr>
        <w:t>sejak Tahun 2015 kepesertaanya menjadi BPJS Ketenagakerjaan (sudah terdaftar di BPJS Ketenagakerjaan). Piutan</w:t>
      </w:r>
      <w:r>
        <w:rPr>
          <w:sz w:val="22"/>
          <w:szCs w:val="22"/>
        </w:rPr>
        <w:t>g Jamsostek per 31 Desember 2017</w:t>
      </w:r>
      <w:r w:rsidRPr="00245DE5">
        <w:rPr>
          <w:sz w:val="22"/>
          <w:szCs w:val="22"/>
        </w:rPr>
        <w:t xml:space="preserve"> merupakan klaim yang sudah diajukan ke BPJS Ketenagakerjaan dan belum terbayar sebesar Rp</w:t>
      </w:r>
      <w:r>
        <w:rPr>
          <w:sz w:val="22"/>
          <w:szCs w:val="22"/>
        </w:rPr>
        <w:t>451.116.835</w:t>
      </w:r>
      <w:r w:rsidRPr="00245DE5">
        <w:rPr>
          <w:sz w:val="22"/>
          <w:szCs w:val="22"/>
        </w:rPr>
        <w:t>,00</w:t>
      </w:r>
      <w:r>
        <w:rPr>
          <w:sz w:val="22"/>
          <w:szCs w:val="22"/>
        </w:rPr>
        <w:t>.</w:t>
      </w:r>
    </w:p>
    <w:p w:rsidR="00A6716D" w:rsidRPr="00D30227" w:rsidRDefault="00491DCF" w:rsidP="00491DCF">
      <w:pPr>
        <w:pStyle w:val="ListParagraph"/>
        <w:widowControl w:val="0"/>
        <w:tabs>
          <w:tab w:val="left" w:pos="851"/>
        </w:tabs>
        <w:autoSpaceDE w:val="0"/>
        <w:autoSpaceDN w:val="0"/>
        <w:adjustRightInd w:val="0"/>
        <w:spacing w:before="120" w:after="120" w:line="280" w:lineRule="exact"/>
        <w:ind w:left="-142"/>
        <w:contextualSpacing w:val="0"/>
        <w:jc w:val="both"/>
        <w:rPr>
          <w:b/>
          <w:sz w:val="22"/>
          <w:szCs w:val="22"/>
        </w:rPr>
      </w:pPr>
      <w:r>
        <w:rPr>
          <w:b/>
          <w:sz w:val="22"/>
          <w:szCs w:val="22"/>
        </w:rPr>
        <w:t>C.1.2.4.6</w:t>
      </w:r>
      <w:r>
        <w:rPr>
          <w:b/>
          <w:sz w:val="22"/>
          <w:szCs w:val="22"/>
        </w:rPr>
        <w:tab/>
      </w:r>
      <w:r w:rsidR="00A6716D" w:rsidRPr="00D30227">
        <w:rPr>
          <w:b/>
          <w:sz w:val="22"/>
          <w:szCs w:val="22"/>
        </w:rPr>
        <w:t>Piutang Jasa Raharja</w:t>
      </w:r>
      <w:r w:rsidR="00792D71">
        <w:rPr>
          <w:b/>
          <w:sz w:val="22"/>
          <w:szCs w:val="22"/>
        </w:rPr>
        <w:t xml:space="preserve"> RSUD</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D30227">
        <w:rPr>
          <w:sz w:val="22"/>
          <w:szCs w:val="22"/>
        </w:rPr>
        <w:t>Terhadap pasien yang mengalami kecelakaan lalu lintas bukan tunggal penjamin pertama adalah Jasa Raharja. Pelayanan terhadap pasien yang mengalami kecelakaan ini didasarkan atas M</w:t>
      </w:r>
      <w:r>
        <w:rPr>
          <w:sz w:val="22"/>
          <w:szCs w:val="22"/>
        </w:rPr>
        <w:t>o</w:t>
      </w:r>
      <w:r w:rsidRPr="00D30227">
        <w:rPr>
          <w:sz w:val="22"/>
          <w:szCs w:val="22"/>
        </w:rPr>
        <w:t>U bersama antara pihak BPJS, Kepolisian dan Rumah Sakit. Besarnya jaminan yang ditanggun</w:t>
      </w:r>
      <w:r>
        <w:rPr>
          <w:sz w:val="22"/>
          <w:szCs w:val="22"/>
        </w:rPr>
        <w:t>g oleh Jasa Raharja maksimal Rp2</w:t>
      </w:r>
      <w:r w:rsidRPr="00D30227">
        <w:rPr>
          <w:sz w:val="22"/>
          <w:szCs w:val="22"/>
        </w:rPr>
        <w:t xml:space="preserve">0.000.000,00. </w:t>
      </w:r>
      <w:r>
        <w:rPr>
          <w:sz w:val="22"/>
          <w:szCs w:val="22"/>
        </w:rPr>
        <w:t xml:space="preserve">Piutang Jasa Raharja </w:t>
      </w:r>
      <w:r w:rsidRPr="00D30227">
        <w:rPr>
          <w:sz w:val="22"/>
          <w:szCs w:val="22"/>
        </w:rPr>
        <w:t>Per 31 Desember 201</w:t>
      </w:r>
      <w:r>
        <w:rPr>
          <w:sz w:val="22"/>
          <w:szCs w:val="22"/>
        </w:rPr>
        <w:t xml:space="preserve">7 </w:t>
      </w:r>
      <w:r w:rsidRPr="00D30227">
        <w:rPr>
          <w:sz w:val="22"/>
          <w:szCs w:val="22"/>
        </w:rPr>
        <w:t>sebesar Rp318.</w:t>
      </w:r>
      <w:r>
        <w:rPr>
          <w:sz w:val="22"/>
          <w:szCs w:val="22"/>
        </w:rPr>
        <w:t>887.4</w:t>
      </w:r>
      <w:r w:rsidRPr="00D30227">
        <w:rPr>
          <w:sz w:val="22"/>
          <w:szCs w:val="22"/>
        </w:rPr>
        <w:t>00,00</w:t>
      </w:r>
      <w:r>
        <w:rPr>
          <w:sz w:val="22"/>
          <w:szCs w:val="22"/>
        </w:rPr>
        <w:t>.</w:t>
      </w:r>
    </w:p>
    <w:p w:rsidR="00A6716D" w:rsidRPr="00495F65" w:rsidRDefault="002F332D" w:rsidP="002F332D">
      <w:pPr>
        <w:pStyle w:val="ListParagraph"/>
        <w:widowControl w:val="0"/>
        <w:tabs>
          <w:tab w:val="left" w:pos="851"/>
        </w:tabs>
        <w:autoSpaceDE w:val="0"/>
        <w:autoSpaceDN w:val="0"/>
        <w:adjustRightInd w:val="0"/>
        <w:spacing w:before="120" w:after="120" w:line="280" w:lineRule="exact"/>
        <w:ind w:left="-142"/>
        <w:contextualSpacing w:val="0"/>
        <w:jc w:val="both"/>
        <w:rPr>
          <w:b/>
          <w:sz w:val="22"/>
          <w:szCs w:val="22"/>
        </w:rPr>
      </w:pPr>
      <w:r>
        <w:rPr>
          <w:b/>
          <w:sz w:val="22"/>
          <w:szCs w:val="22"/>
        </w:rPr>
        <w:t>C.1.2.4.7</w:t>
      </w:r>
      <w:r>
        <w:rPr>
          <w:b/>
          <w:sz w:val="22"/>
          <w:szCs w:val="22"/>
        </w:rPr>
        <w:tab/>
      </w:r>
      <w:r w:rsidR="00A6716D">
        <w:rPr>
          <w:b/>
          <w:sz w:val="22"/>
          <w:szCs w:val="22"/>
        </w:rPr>
        <w:t>Piutang Inhealth</w:t>
      </w:r>
      <w:r w:rsidR="00792D71">
        <w:rPr>
          <w:b/>
          <w:sz w:val="22"/>
          <w:szCs w:val="22"/>
        </w:rPr>
        <w:t xml:space="preserve"> RSUD</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Pr>
          <w:sz w:val="22"/>
          <w:szCs w:val="22"/>
        </w:rPr>
        <w:t>Piutang ini terjadi karena adanya biaya perawatan pegawai T</w:t>
      </w:r>
      <w:r w:rsidR="008E7308">
        <w:rPr>
          <w:sz w:val="22"/>
          <w:szCs w:val="22"/>
        </w:rPr>
        <w:t>anjung Kreasi Parquet Industry (T</w:t>
      </w:r>
      <w:r>
        <w:rPr>
          <w:sz w:val="22"/>
          <w:szCs w:val="22"/>
        </w:rPr>
        <w:t>KPI</w:t>
      </w:r>
      <w:r w:rsidR="008E7308">
        <w:rPr>
          <w:sz w:val="22"/>
          <w:szCs w:val="22"/>
        </w:rPr>
        <w:t>)</w:t>
      </w:r>
      <w:r>
        <w:rPr>
          <w:sz w:val="22"/>
          <w:szCs w:val="22"/>
        </w:rPr>
        <w:t>/P</w:t>
      </w:r>
      <w:r w:rsidR="008E7308">
        <w:rPr>
          <w:sz w:val="22"/>
          <w:szCs w:val="22"/>
        </w:rPr>
        <w:t>rima Wana Kreasi Wood Industry (</w:t>
      </w:r>
      <w:r w:rsidR="00324EF4">
        <w:rPr>
          <w:sz w:val="22"/>
          <w:szCs w:val="22"/>
        </w:rPr>
        <w:t>P</w:t>
      </w:r>
      <w:r>
        <w:rPr>
          <w:sz w:val="22"/>
          <w:szCs w:val="22"/>
        </w:rPr>
        <w:t>WKWI</w:t>
      </w:r>
      <w:r w:rsidR="008E7308">
        <w:rPr>
          <w:sz w:val="22"/>
          <w:szCs w:val="22"/>
        </w:rPr>
        <w:t>)</w:t>
      </w:r>
      <w:r>
        <w:rPr>
          <w:sz w:val="22"/>
          <w:szCs w:val="22"/>
        </w:rPr>
        <w:t xml:space="preserve"> yang sakit di RSUD. Sesuai dengan kerjasamanya biaya ditanggung oleh perusahaan, akan tetapi untuk Tahun 2016 semua telah ditanggung oleh BPJS Ketenagakerjaan. Sedangkan untuk pasien Inhealth masih ditanggung oleh pihak Inhealth yang diajukan setiap bulan setelah pemberian pelayanan. Piutang Inhealth per 31 Desember 2017 merupakan piutang pelayanan yang belum diajukan klaim sampai dengan 31 Desember 2017 sebesar Rp2.192.751,00.</w:t>
      </w:r>
    </w:p>
    <w:p w:rsidR="00A6716D" w:rsidRPr="00A62748" w:rsidRDefault="002F332D" w:rsidP="002F332D">
      <w:pPr>
        <w:pStyle w:val="ListParagraph"/>
        <w:widowControl w:val="0"/>
        <w:tabs>
          <w:tab w:val="left" w:pos="851"/>
        </w:tabs>
        <w:autoSpaceDE w:val="0"/>
        <w:autoSpaceDN w:val="0"/>
        <w:adjustRightInd w:val="0"/>
        <w:spacing w:before="120" w:after="120" w:line="280" w:lineRule="exact"/>
        <w:ind w:left="-142"/>
        <w:contextualSpacing w:val="0"/>
        <w:jc w:val="both"/>
        <w:rPr>
          <w:b/>
          <w:sz w:val="22"/>
          <w:szCs w:val="22"/>
        </w:rPr>
      </w:pPr>
      <w:r>
        <w:rPr>
          <w:b/>
          <w:sz w:val="22"/>
          <w:szCs w:val="22"/>
        </w:rPr>
        <w:t>C.1.2.4.8</w:t>
      </w:r>
      <w:r>
        <w:rPr>
          <w:b/>
          <w:sz w:val="22"/>
          <w:szCs w:val="22"/>
        </w:rPr>
        <w:tab/>
      </w:r>
      <w:r w:rsidR="00A6716D">
        <w:rPr>
          <w:b/>
          <w:sz w:val="22"/>
          <w:szCs w:val="22"/>
        </w:rPr>
        <w:t>Piutang BPJS Kesehatan</w:t>
      </w:r>
      <w:r w:rsidR="00792D71">
        <w:rPr>
          <w:b/>
          <w:sz w:val="22"/>
          <w:szCs w:val="22"/>
        </w:rPr>
        <w:t xml:space="preserve"> RSUD</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DF153D">
        <w:rPr>
          <w:sz w:val="22"/>
          <w:szCs w:val="22"/>
        </w:rPr>
        <w:t>Saldo</w:t>
      </w:r>
      <w:r w:rsidRPr="006555D5">
        <w:rPr>
          <w:sz w:val="22"/>
          <w:szCs w:val="22"/>
        </w:rPr>
        <w:t xml:space="preserve"> Piutang </w:t>
      </w:r>
      <w:r>
        <w:rPr>
          <w:sz w:val="22"/>
          <w:szCs w:val="22"/>
        </w:rPr>
        <w:t xml:space="preserve">BPJS Kesehatan yang merupakan klaim BPJS Kesehatan </w:t>
      </w:r>
      <w:r w:rsidRPr="006555D5">
        <w:rPr>
          <w:sz w:val="22"/>
          <w:szCs w:val="22"/>
        </w:rPr>
        <w:t>per 31 Desember 201</w:t>
      </w:r>
      <w:r>
        <w:rPr>
          <w:sz w:val="22"/>
          <w:szCs w:val="22"/>
        </w:rPr>
        <w:t xml:space="preserve">7 dan </w:t>
      </w:r>
      <w:r w:rsidRPr="006555D5">
        <w:rPr>
          <w:sz w:val="22"/>
          <w:szCs w:val="22"/>
        </w:rPr>
        <w:t>31 Desember</w:t>
      </w:r>
      <w:r>
        <w:rPr>
          <w:sz w:val="22"/>
          <w:szCs w:val="22"/>
        </w:rPr>
        <w:t xml:space="preserve"> </w:t>
      </w:r>
      <w:r w:rsidRPr="006555D5">
        <w:rPr>
          <w:sz w:val="22"/>
          <w:szCs w:val="22"/>
        </w:rPr>
        <w:t>201</w:t>
      </w:r>
      <w:r>
        <w:rPr>
          <w:sz w:val="22"/>
          <w:szCs w:val="22"/>
        </w:rPr>
        <w:t xml:space="preserve">6 </w:t>
      </w:r>
      <w:r w:rsidRPr="006555D5">
        <w:rPr>
          <w:sz w:val="22"/>
          <w:szCs w:val="22"/>
        </w:rPr>
        <w:t xml:space="preserve">sebesar </w:t>
      </w:r>
      <w:r w:rsidRPr="009E1F6E">
        <w:rPr>
          <w:sz w:val="22"/>
          <w:szCs w:val="22"/>
        </w:rPr>
        <w:t>Rp</w:t>
      </w:r>
      <w:r>
        <w:rPr>
          <w:sz w:val="22"/>
          <w:szCs w:val="22"/>
        </w:rPr>
        <w:t xml:space="preserve">21.600.192.661,00 </w:t>
      </w:r>
      <w:r w:rsidRPr="006555D5">
        <w:rPr>
          <w:sz w:val="22"/>
          <w:szCs w:val="22"/>
        </w:rPr>
        <w:t xml:space="preserve">dan </w:t>
      </w:r>
      <w:r w:rsidRPr="009E1F6E">
        <w:rPr>
          <w:sz w:val="22"/>
          <w:szCs w:val="22"/>
        </w:rPr>
        <w:t>Rp20.725.807.754,00</w:t>
      </w:r>
      <w:r>
        <w:rPr>
          <w:sz w:val="22"/>
          <w:szCs w:val="22"/>
        </w:rPr>
        <w:t xml:space="preserve"> </w:t>
      </w:r>
      <w:r w:rsidRPr="006555D5">
        <w:rPr>
          <w:sz w:val="22"/>
          <w:szCs w:val="22"/>
        </w:rPr>
        <w:t xml:space="preserve">dengan rincian </w:t>
      </w:r>
      <w:r>
        <w:rPr>
          <w:sz w:val="22"/>
          <w:szCs w:val="22"/>
        </w:rPr>
        <w:t xml:space="preserve">disajikan dalam tabel V.50 </w:t>
      </w:r>
      <w:r w:rsidRPr="006555D5">
        <w:rPr>
          <w:sz w:val="22"/>
          <w:szCs w:val="22"/>
        </w:rPr>
        <w:t>berikut</w:t>
      </w:r>
      <w:r>
        <w:rPr>
          <w:sz w:val="22"/>
          <w:szCs w:val="22"/>
        </w:rPr>
        <w:t xml:space="preserve"> ini</w:t>
      </w:r>
      <w:r w:rsidRPr="006555D5">
        <w:rPr>
          <w:sz w:val="22"/>
          <w:szCs w:val="22"/>
        </w:rPr>
        <w:t>:</w:t>
      </w:r>
    </w:p>
    <w:p w:rsidR="005B4C79" w:rsidRDefault="00A6716D" w:rsidP="00CC0BD6">
      <w:pPr>
        <w:spacing w:before="60" w:after="60"/>
        <w:ind w:left="357"/>
        <w:jc w:val="center"/>
        <w:rPr>
          <w:rFonts w:ascii="Arial Narrow" w:hAnsi="Arial Narrow"/>
          <w:sz w:val="18"/>
          <w:szCs w:val="18"/>
        </w:rPr>
      </w:pPr>
      <w:r w:rsidRPr="0094482E">
        <w:rPr>
          <w:rFonts w:ascii="Arial Narrow" w:hAnsi="Arial Narrow"/>
          <w:sz w:val="18"/>
          <w:szCs w:val="18"/>
        </w:rPr>
        <w:t xml:space="preserve">Tabel V.50  </w:t>
      </w:r>
    </w:p>
    <w:p w:rsidR="00A6716D" w:rsidRPr="0094482E" w:rsidRDefault="00A6716D" w:rsidP="00CC0BD6">
      <w:pPr>
        <w:spacing w:before="60" w:after="60"/>
        <w:ind w:left="357"/>
        <w:jc w:val="center"/>
        <w:rPr>
          <w:rFonts w:ascii="Arial Narrow" w:hAnsi="Arial Narrow"/>
          <w:sz w:val="18"/>
          <w:szCs w:val="18"/>
        </w:rPr>
      </w:pPr>
      <w:r w:rsidRPr="0094482E">
        <w:rPr>
          <w:rFonts w:ascii="Arial Narrow" w:hAnsi="Arial Narrow"/>
          <w:sz w:val="18"/>
          <w:szCs w:val="18"/>
        </w:rPr>
        <w:t>Rincian Piutang  BPJS  TA 2017 dan  TA 2016</w:t>
      </w:r>
    </w:p>
    <w:tbl>
      <w:tblPr>
        <w:tblW w:w="7444" w:type="dxa"/>
        <w:tblInd w:w="959" w:type="dxa"/>
        <w:tblLook w:val="04A0"/>
      </w:tblPr>
      <w:tblGrid>
        <w:gridCol w:w="662"/>
        <w:gridCol w:w="3060"/>
        <w:gridCol w:w="1861"/>
        <w:gridCol w:w="1861"/>
      </w:tblGrid>
      <w:tr w:rsidR="00A6716D" w:rsidRPr="001A2785" w:rsidTr="00A64864">
        <w:trPr>
          <w:trHeight w:val="27"/>
        </w:trPr>
        <w:tc>
          <w:tcPr>
            <w:tcW w:w="3722" w:type="dxa"/>
            <w:gridSpan w:val="2"/>
            <w:tcBorders>
              <w:top w:val="single" w:sz="4" w:space="0" w:color="auto"/>
              <w:left w:val="single" w:sz="4" w:space="0" w:color="auto"/>
              <w:bottom w:val="single" w:sz="4" w:space="0" w:color="auto"/>
              <w:right w:val="single" w:sz="4" w:space="0" w:color="auto"/>
            </w:tcBorders>
            <w:vAlign w:val="center"/>
            <w:hideMark/>
          </w:tcPr>
          <w:p w:rsidR="00A6716D" w:rsidRPr="00075966" w:rsidRDefault="00A6716D" w:rsidP="003E3350">
            <w:pPr>
              <w:spacing w:before="40" w:line="276" w:lineRule="auto"/>
              <w:jc w:val="center"/>
              <w:rPr>
                <w:rFonts w:ascii="Arial Narrow" w:hAnsi="Arial Narrow"/>
                <w:b/>
                <w:bCs/>
                <w:noProof w:val="0"/>
                <w:color w:val="000000"/>
                <w:sz w:val="16"/>
                <w:szCs w:val="22"/>
              </w:rPr>
            </w:pPr>
            <w:r>
              <w:rPr>
                <w:rFonts w:ascii="Arial Narrow" w:hAnsi="Arial Narrow"/>
                <w:b/>
                <w:bCs/>
                <w:noProof w:val="0"/>
                <w:color w:val="000000"/>
                <w:sz w:val="16"/>
                <w:szCs w:val="22"/>
              </w:rPr>
              <w:t>Piutang BPJS Kesehatan</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716D" w:rsidRPr="001A2785" w:rsidRDefault="00A6716D" w:rsidP="003E3350">
            <w:pPr>
              <w:spacing w:before="40" w:line="276" w:lineRule="auto"/>
              <w:jc w:val="center"/>
              <w:rPr>
                <w:rFonts w:ascii="Arial Narrow" w:hAnsi="Arial Narrow"/>
                <w:b/>
                <w:bCs/>
                <w:noProof w:val="0"/>
                <w:color w:val="000000"/>
                <w:sz w:val="16"/>
                <w:szCs w:val="22"/>
                <w:lang w:val="en-US"/>
              </w:rPr>
            </w:pPr>
            <w:r>
              <w:rPr>
                <w:rFonts w:ascii="Arial Narrow" w:hAnsi="Arial Narrow"/>
                <w:b/>
                <w:bCs/>
                <w:noProof w:val="0"/>
                <w:color w:val="000000"/>
                <w:sz w:val="16"/>
                <w:szCs w:val="22"/>
              </w:rPr>
              <w:t xml:space="preserve">2017 </w:t>
            </w:r>
            <w:r w:rsidRPr="001A2785">
              <w:rPr>
                <w:rFonts w:ascii="Arial Narrow" w:hAnsi="Arial Narrow"/>
                <w:b/>
                <w:bCs/>
                <w:noProof w:val="0"/>
                <w:color w:val="000000"/>
                <w:sz w:val="16"/>
                <w:szCs w:val="22"/>
                <w:lang w:val="en-US"/>
              </w:rPr>
              <w:t>(Rp)</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716D" w:rsidRPr="001A2785" w:rsidRDefault="00A6716D" w:rsidP="003E3350">
            <w:pPr>
              <w:spacing w:before="40" w:line="276" w:lineRule="auto"/>
              <w:jc w:val="center"/>
              <w:rPr>
                <w:rFonts w:ascii="Arial Narrow" w:hAnsi="Arial Narrow"/>
                <w:b/>
                <w:bCs/>
                <w:noProof w:val="0"/>
                <w:color w:val="000000"/>
                <w:sz w:val="16"/>
                <w:szCs w:val="22"/>
                <w:lang w:val="en-US"/>
              </w:rPr>
            </w:pPr>
            <w:r>
              <w:rPr>
                <w:rFonts w:ascii="Arial Narrow" w:hAnsi="Arial Narrow"/>
                <w:b/>
                <w:bCs/>
                <w:noProof w:val="0"/>
                <w:color w:val="000000"/>
                <w:sz w:val="16"/>
                <w:szCs w:val="22"/>
              </w:rPr>
              <w:t xml:space="preserve">2016 </w:t>
            </w:r>
            <w:r w:rsidRPr="001A2785">
              <w:rPr>
                <w:rFonts w:ascii="Arial Narrow" w:hAnsi="Arial Narrow"/>
                <w:b/>
                <w:bCs/>
                <w:noProof w:val="0"/>
                <w:color w:val="000000"/>
                <w:sz w:val="16"/>
                <w:szCs w:val="22"/>
                <w:lang w:val="en-US"/>
              </w:rPr>
              <w:t>(Rp)</w:t>
            </w:r>
          </w:p>
        </w:tc>
      </w:tr>
      <w:tr w:rsidR="00A6716D" w:rsidRPr="001A2785" w:rsidTr="00A64864">
        <w:trPr>
          <w:trHeight w:val="390"/>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22"/>
                <w:lang w:val="en-US"/>
              </w:rPr>
            </w:pPr>
            <w:r>
              <w:rPr>
                <w:rFonts w:ascii="Arial Narrow" w:hAnsi="Arial Narrow"/>
                <w:noProof w:val="0"/>
                <w:sz w:val="16"/>
                <w:szCs w:val="22"/>
                <w:lang w:val="en-US"/>
              </w:rPr>
              <w:t>1</w:t>
            </w:r>
            <w:r w:rsidRPr="001A2785">
              <w:rPr>
                <w:rFonts w:ascii="Arial Narrow" w:hAnsi="Arial Narrow"/>
                <w:noProof w:val="0"/>
                <w:sz w:val="16"/>
                <w:szCs w:val="22"/>
                <w:lang w:val="en-US"/>
              </w:rPr>
              <w:t>.</w:t>
            </w:r>
            <w:r>
              <w:rPr>
                <w:rFonts w:ascii="Arial Narrow" w:hAnsi="Arial Narrow"/>
                <w:noProof w:val="0"/>
                <w:sz w:val="16"/>
                <w:szCs w:val="22"/>
              </w:rPr>
              <w:t>2</w:t>
            </w:r>
            <w:r w:rsidRPr="001A2785">
              <w:rPr>
                <w:rFonts w:ascii="Arial Narrow" w:hAnsi="Arial Narrow"/>
                <w:noProof w:val="0"/>
                <w:sz w:val="16"/>
                <w:szCs w:val="22"/>
                <w:lang w:val="en-US"/>
              </w:rPr>
              <w:t>.</w:t>
            </w:r>
            <w:r>
              <w:rPr>
                <w:rFonts w:ascii="Arial Narrow" w:hAnsi="Arial Narrow"/>
                <w:noProof w:val="0"/>
                <w:sz w:val="16"/>
                <w:szCs w:val="22"/>
              </w:rPr>
              <w:t>5.</w:t>
            </w:r>
            <w:r w:rsidRPr="001A2785">
              <w:rPr>
                <w:rFonts w:ascii="Arial Narrow" w:hAnsi="Arial Narrow"/>
                <w:noProof w:val="0"/>
                <w:sz w:val="16"/>
                <w:szCs w:val="22"/>
                <w:lang w:val="en-US"/>
              </w:rPr>
              <w:t xml:space="preserve">9 </w:t>
            </w: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A6716D" w:rsidRPr="001A2785" w:rsidRDefault="00A6716D" w:rsidP="003E3350">
            <w:pPr>
              <w:spacing w:before="40" w:line="276" w:lineRule="auto"/>
              <w:rPr>
                <w:rFonts w:ascii="Arial Narrow" w:hAnsi="Arial Narrow"/>
                <w:noProof w:val="0"/>
                <w:sz w:val="16"/>
                <w:szCs w:val="22"/>
                <w:lang w:val="en-US"/>
              </w:rPr>
            </w:pPr>
            <w:r w:rsidRPr="001A2785">
              <w:rPr>
                <w:rFonts w:ascii="Arial Narrow" w:hAnsi="Arial Narrow"/>
                <w:noProof w:val="0"/>
                <w:sz w:val="16"/>
                <w:szCs w:val="22"/>
                <w:lang w:val="en-US"/>
              </w:rPr>
              <w:t xml:space="preserve"> Piutang BPJS Kesehatan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rPr>
                <w:rFonts w:ascii="Arial Narrow" w:hAnsi="Arial Narrow"/>
                <w:noProof w:val="0"/>
                <w:sz w:val="16"/>
                <w:szCs w:val="22"/>
                <w:lang w:val="en-US"/>
              </w:rPr>
            </w:pPr>
            <w:r w:rsidRPr="001A2785">
              <w:rPr>
                <w:rFonts w:ascii="Arial Narrow" w:hAnsi="Arial Narrow"/>
                <w:noProof w:val="0"/>
                <w:sz w:val="16"/>
                <w:szCs w:val="22"/>
                <w:lang w:val="en-US"/>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rPr>
                <w:rFonts w:ascii="Arial Narrow" w:hAnsi="Arial Narrow"/>
                <w:noProof w:val="0"/>
                <w:sz w:val="16"/>
                <w:szCs w:val="22"/>
                <w:lang w:val="en-US"/>
              </w:rPr>
            </w:pPr>
            <w:r w:rsidRPr="001A2785">
              <w:rPr>
                <w:rFonts w:ascii="Arial Narrow" w:hAnsi="Arial Narrow"/>
                <w:noProof w:val="0"/>
                <w:sz w:val="16"/>
                <w:szCs w:val="22"/>
                <w:lang w:val="en-US"/>
              </w:rPr>
              <w:t> </w:t>
            </w:r>
          </w:p>
        </w:tc>
      </w:tr>
      <w:tr w:rsidR="00A6716D" w:rsidRPr="001A2785" w:rsidTr="00A64864">
        <w:trPr>
          <w:trHeight w:val="27"/>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22"/>
                <w:lang w:val="en-US"/>
              </w:rPr>
            </w:pPr>
            <w:r w:rsidRPr="001A2785">
              <w:rPr>
                <w:rFonts w:ascii="Arial Narrow" w:hAnsi="Arial Narrow"/>
                <w:noProof w:val="0"/>
                <w:sz w:val="16"/>
                <w:szCs w:val="22"/>
                <w:lang w:val="en-US"/>
              </w:rPr>
              <w:t xml:space="preserve"> a) </w:t>
            </w:r>
          </w:p>
        </w:tc>
        <w:tc>
          <w:tcPr>
            <w:tcW w:w="3060" w:type="dxa"/>
            <w:tcBorders>
              <w:top w:val="nil"/>
              <w:left w:val="nil"/>
              <w:bottom w:val="single" w:sz="4" w:space="0" w:color="auto"/>
              <w:right w:val="single" w:sz="4" w:space="0" w:color="auto"/>
            </w:tcBorders>
            <w:shd w:val="clear" w:color="auto" w:fill="auto"/>
            <w:vAlign w:val="bottom"/>
            <w:hideMark/>
          </w:tcPr>
          <w:p w:rsidR="00A6716D" w:rsidRPr="001A2785" w:rsidRDefault="00A6716D" w:rsidP="003E3350">
            <w:pPr>
              <w:spacing w:before="40" w:line="276" w:lineRule="auto"/>
              <w:rPr>
                <w:rFonts w:ascii="Arial Narrow" w:hAnsi="Arial Narrow"/>
                <w:noProof w:val="0"/>
                <w:sz w:val="16"/>
                <w:szCs w:val="22"/>
                <w:lang w:val="en-US"/>
              </w:rPr>
            </w:pPr>
            <w:r w:rsidRPr="001A2785">
              <w:rPr>
                <w:rFonts w:ascii="Arial Narrow" w:hAnsi="Arial Narrow"/>
                <w:noProof w:val="0"/>
                <w:sz w:val="16"/>
                <w:szCs w:val="22"/>
                <w:lang w:val="en-US"/>
              </w:rPr>
              <w:t xml:space="preserve"> BPJS RI &amp; RJ Bulan November</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CE2DB6"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7.861.343.701,00</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22"/>
                <w:lang w:val="en-US"/>
              </w:rPr>
            </w:pPr>
            <w:r w:rsidRPr="001A2785">
              <w:rPr>
                <w:rFonts w:ascii="Arial Narrow" w:hAnsi="Arial Narrow"/>
                <w:noProof w:val="0"/>
                <w:sz w:val="16"/>
                <w:szCs w:val="22"/>
                <w:lang w:val="en-US"/>
              </w:rPr>
              <w:t xml:space="preserve">8.045.072.200,00 </w:t>
            </w:r>
          </w:p>
        </w:tc>
      </w:tr>
      <w:tr w:rsidR="00A6716D" w:rsidRPr="001A2785" w:rsidTr="00A64864">
        <w:trPr>
          <w:trHeight w:val="27"/>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22"/>
                <w:lang w:val="en-US"/>
              </w:rPr>
            </w:pPr>
            <w:r w:rsidRPr="001A2785">
              <w:rPr>
                <w:rFonts w:ascii="Arial Narrow" w:hAnsi="Arial Narrow"/>
                <w:noProof w:val="0"/>
                <w:sz w:val="16"/>
                <w:szCs w:val="22"/>
                <w:lang w:val="en-US"/>
              </w:rPr>
              <w:t xml:space="preserve"> b) </w:t>
            </w:r>
          </w:p>
        </w:tc>
        <w:tc>
          <w:tcPr>
            <w:tcW w:w="3060" w:type="dxa"/>
            <w:tcBorders>
              <w:top w:val="nil"/>
              <w:left w:val="nil"/>
              <w:bottom w:val="single" w:sz="4" w:space="0" w:color="auto"/>
              <w:right w:val="single" w:sz="4" w:space="0" w:color="auto"/>
            </w:tcBorders>
            <w:shd w:val="clear" w:color="auto" w:fill="auto"/>
            <w:vAlign w:val="bottom"/>
            <w:hideMark/>
          </w:tcPr>
          <w:p w:rsidR="00A6716D" w:rsidRPr="001A2785" w:rsidRDefault="00A6716D" w:rsidP="003E3350">
            <w:pPr>
              <w:spacing w:before="40" w:line="276" w:lineRule="auto"/>
              <w:rPr>
                <w:rFonts w:ascii="Arial Narrow" w:hAnsi="Arial Narrow"/>
                <w:noProof w:val="0"/>
                <w:sz w:val="16"/>
                <w:szCs w:val="22"/>
                <w:lang w:val="en-US"/>
              </w:rPr>
            </w:pPr>
            <w:r w:rsidRPr="001A2785">
              <w:rPr>
                <w:rFonts w:ascii="Arial Narrow" w:hAnsi="Arial Narrow"/>
                <w:noProof w:val="0"/>
                <w:sz w:val="16"/>
                <w:szCs w:val="22"/>
                <w:lang w:val="en-US"/>
              </w:rPr>
              <w:t xml:space="preserve"> BPJS RI &amp; RJ Bulan Desember</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CE2DB6"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7.859.149.760,00</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22"/>
                <w:lang w:val="en-US"/>
              </w:rPr>
            </w:pPr>
            <w:r w:rsidRPr="001A2785">
              <w:rPr>
                <w:rFonts w:ascii="Arial Narrow" w:hAnsi="Arial Narrow"/>
                <w:noProof w:val="0"/>
                <w:sz w:val="16"/>
                <w:szCs w:val="22"/>
                <w:lang w:val="en-US"/>
              </w:rPr>
              <w:t xml:space="preserve">5.922.669.320,00 </w:t>
            </w:r>
          </w:p>
        </w:tc>
      </w:tr>
      <w:tr w:rsidR="00A6716D" w:rsidRPr="001A2785" w:rsidTr="00A64864">
        <w:trPr>
          <w:trHeight w:val="27"/>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22"/>
                <w:lang w:val="en-US"/>
              </w:rPr>
            </w:pPr>
            <w:r w:rsidRPr="001A2785">
              <w:rPr>
                <w:rFonts w:ascii="Arial Narrow" w:hAnsi="Arial Narrow"/>
                <w:noProof w:val="0"/>
                <w:sz w:val="16"/>
                <w:szCs w:val="22"/>
                <w:lang w:val="en-US"/>
              </w:rPr>
              <w:t xml:space="preserve"> c) </w:t>
            </w:r>
          </w:p>
        </w:tc>
        <w:tc>
          <w:tcPr>
            <w:tcW w:w="3060" w:type="dxa"/>
            <w:tcBorders>
              <w:top w:val="nil"/>
              <w:left w:val="nil"/>
              <w:bottom w:val="single" w:sz="4" w:space="0" w:color="auto"/>
              <w:right w:val="single" w:sz="4" w:space="0" w:color="auto"/>
            </w:tcBorders>
            <w:shd w:val="clear" w:color="auto" w:fill="auto"/>
            <w:vAlign w:val="bottom"/>
            <w:hideMark/>
          </w:tcPr>
          <w:p w:rsidR="00A6716D" w:rsidRPr="001A2785" w:rsidRDefault="00A6716D" w:rsidP="003E3350">
            <w:pPr>
              <w:spacing w:before="40" w:line="276" w:lineRule="auto"/>
              <w:rPr>
                <w:rFonts w:ascii="Arial Narrow" w:hAnsi="Arial Narrow"/>
                <w:noProof w:val="0"/>
                <w:sz w:val="16"/>
                <w:szCs w:val="22"/>
                <w:lang w:val="en-US"/>
              </w:rPr>
            </w:pPr>
            <w:r w:rsidRPr="001A2785">
              <w:rPr>
                <w:rFonts w:ascii="Arial Narrow" w:hAnsi="Arial Narrow"/>
                <w:noProof w:val="0"/>
                <w:sz w:val="16"/>
                <w:szCs w:val="22"/>
                <w:lang w:val="en-US"/>
              </w:rPr>
              <w:t xml:space="preserve"> Obat Kronis </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CE2DB6"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1.030.423.993,00</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22"/>
                <w:lang w:val="en-US"/>
              </w:rPr>
            </w:pPr>
            <w:r w:rsidRPr="001A2785">
              <w:rPr>
                <w:rFonts w:ascii="Arial Narrow" w:hAnsi="Arial Narrow"/>
                <w:noProof w:val="0"/>
                <w:sz w:val="16"/>
                <w:szCs w:val="22"/>
                <w:lang w:val="en-US"/>
              </w:rPr>
              <w:t xml:space="preserve">1.255.077.137,00 </w:t>
            </w:r>
          </w:p>
        </w:tc>
      </w:tr>
      <w:tr w:rsidR="00A6716D" w:rsidRPr="001A2785" w:rsidTr="00A64864">
        <w:trPr>
          <w:trHeight w:val="27"/>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22"/>
                <w:lang w:val="en-US"/>
              </w:rPr>
            </w:pPr>
            <w:r w:rsidRPr="001A2785">
              <w:rPr>
                <w:rFonts w:ascii="Arial Narrow" w:hAnsi="Arial Narrow"/>
                <w:noProof w:val="0"/>
                <w:sz w:val="16"/>
                <w:szCs w:val="22"/>
                <w:lang w:val="en-US"/>
              </w:rPr>
              <w:t xml:space="preserve"> d) </w:t>
            </w:r>
          </w:p>
        </w:tc>
        <w:tc>
          <w:tcPr>
            <w:tcW w:w="3060" w:type="dxa"/>
            <w:tcBorders>
              <w:top w:val="nil"/>
              <w:left w:val="nil"/>
              <w:bottom w:val="single" w:sz="4" w:space="0" w:color="auto"/>
              <w:right w:val="single" w:sz="4" w:space="0" w:color="auto"/>
            </w:tcBorders>
            <w:shd w:val="clear" w:color="auto" w:fill="auto"/>
            <w:vAlign w:val="bottom"/>
            <w:hideMark/>
          </w:tcPr>
          <w:p w:rsidR="00A6716D" w:rsidRPr="001A2785" w:rsidRDefault="00A6716D" w:rsidP="003E3350">
            <w:pPr>
              <w:spacing w:before="40" w:line="276" w:lineRule="auto"/>
              <w:rPr>
                <w:rFonts w:ascii="Arial Narrow" w:hAnsi="Arial Narrow"/>
                <w:noProof w:val="0"/>
                <w:sz w:val="16"/>
                <w:szCs w:val="22"/>
                <w:lang w:val="en-US"/>
              </w:rPr>
            </w:pPr>
            <w:r w:rsidRPr="001A2785">
              <w:rPr>
                <w:rFonts w:ascii="Arial Narrow" w:hAnsi="Arial Narrow"/>
                <w:noProof w:val="0"/>
                <w:sz w:val="16"/>
                <w:szCs w:val="22"/>
                <w:lang w:val="en-US"/>
              </w:rPr>
              <w:t xml:space="preserve"> Obat Kemoterapi </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CE2DB6"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4.849.275.207,00</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22"/>
                <w:lang w:val="en-US"/>
              </w:rPr>
            </w:pPr>
            <w:r w:rsidRPr="001A2785">
              <w:rPr>
                <w:rFonts w:ascii="Arial Narrow" w:hAnsi="Arial Narrow"/>
                <w:noProof w:val="0"/>
                <w:sz w:val="16"/>
                <w:szCs w:val="22"/>
                <w:lang w:val="en-US"/>
              </w:rPr>
              <w:t xml:space="preserve">5.502.989.097,00 </w:t>
            </w:r>
          </w:p>
        </w:tc>
      </w:tr>
      <w:tr w:rsidR="00A6716D" w:rsidRPr="001A2785" w:rsidTr="00A64864">
        <w:trPr>
          <w:trHeight w:val="27"/>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rPr>
                <w:rFonts w:ascii="Arial Narrow" w:hAnsi="Arial Narrow"/>
                <w:b/>
                <w:noProof w:val="0"/>
                <w:sz w:val="16"/>
                <w:szCs w:val="22"/>
                <w:lang w:val="en-US"/>
              </w:rPr>
            </w:pPr>
            <w:r w:rsidRPr="001A2785">
              <w:rPr>
                <w:rFonts w:ascii="Arial Narrow" w:hAnsi="Arial Narrow"/>
                <w:b/>
                <w:noProof w:val="0"/>
                <w:sz w:val="16"/>
                <w:szCs w:val="22"/>
                <w:lang w:val="en-US"/>
              </w:rPr>
              <w:t> </w:t>
            </w:r>
          </w:p>
        </w:tc>
        <w:tc>
          <w:tcPr>
            <w:tcW w:w="3060" w:type="dxa"/>
            <w:tcBorders>
              <w:top w:val="nil"/>
              <w:left w:val="nil"/>
              <w:bottom w:val="single" w:sz="4" w:space="0" w:color="auto"/>
              <w:right w:val="single" w:sz="4" w:space="0" w:color="auto"/>
            </w:tcBorders>
            <w:shd w:val="clear" w:color="auto" w:fill="auto"/>
            <w:vAlign w:val="bottom"/>
            <w:hideMark/>
          </w:tcPr>
          <w:p w:rsidR="00A6716D" w:rsidRPr="001A2785" w:rsidRDefault="00A6716D" w:rsidP="003E3350">
            <w:pPr>
              <w:spacing w:before="40" w:line="276" w:lineRule="auto"/>
              <w:rPr>
                <w:rFonts w:ascii="Arial Narrow" w:hAnsi="Arial Narrow"/>
                <w:b/>
                <w:noProof w:val="0"/>
                <w:sz w:val="16"/>
                <w:szCs w:val="22"/>
                <w:lang w:val="en-US"/>
              </w:rPr>
            </w:pPr>
            <w:r w:rsidRPr="001A2785">
              <w:rPr>
                <w:rFonts w:ascii="Arial Narrow" w:hAnsi="Arial Narrow"/>
                <w:b/>
                <w:noProof w:val="0"/>
                <w:sz w:val="16"/>
                <w:szCs w:val="22"/>
                <w:lang w:val="en-US"/>
              </w:rPr>
              <w:t xml:space="preserve"> Jumlah </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CE2DB6" w:rsidRDefault="00A6716D" w:rsidP="003E3350">
            <w:pPr>
              <w:spacing w:before="40" w:line="276" w:lineRule="auto"/>
              <w:jc w:val="right"/>
              <w:rPr>
                <w:rFonts w:ascii="Arial Narrow" w:hAnsi="Arial Narrow"/>
                <w:b/>
                <w:noProof w:val="0"/>
                <w:sz w:val="16"/>
                <w:szCs w:val="22"/>
              </w:rPr>
            </w:pPr>
            <w:r>
              <w:rPr>
                <w:rFonts w:ascii="Arial Narrow" w:hAnsi="Arial Narrow"/>
                <w:b/>
                <w:noProof w:val="0"/>
                <w:sz w:val="16"/>
                <w:szCs w:val="22"/>
              </w:rPr>
              <w:t>21.600.192.661,00</w:t>
            </w:r>
          </w:p>
        </w:tc>
        <w:tc>
          <w:tcPr>
            <w:tcW w:w="1861" w:type="dxa"/>
            <w:tcBorders>
              <w:top w:val="nil"/>
              <w:left w:val="nil"/>
              <w:bottom w:val="single" w:sz="4" w:space="0" w:color="auto"/>
              <w:right w:val="single" w:sz="4" w:space="0" w:color="auto"/>
            </w:tcBorders>
            <w:shd w:val="clear" w:color="auto" w:fill="auto"/>
            <w:noWrap/>
            <w:vAlign w:val="bottom"/>
            <w:hideMark/>
          </w:tcPr>
          <w:p w:rsidR="00A6716D" w:rsidRPr="001A2785" w:rsidRDefault="00A6716D" w:rsidP="003E3350">
            <w:pPr>
              <w:spacing w:before="40" w:line="276" w:lineRule="auto"/>
              <w:jc w:val="right"/>
              <w:rPr>
                <w:rFonts w:ascii="Arial Narrow" w:hAnsi="Arial Narrow"/>
                <w:b/>
                <w:noProof w:val="0"/>
                <w:sz w:val="16"/>
                <w:szCs w:val="22"/>
                <w:lang w:val="en-US"/>
              </w:rPr>
            </w:pPr>
            <w:r w:rsidRPr="001A2785">
              <w:rPr>
                <w:rFonts w:ascii="Arial Narrow" w:hAnsi="Arial Narrow"/>
                <w:b/>
                <w:noProof w:val="0"/>
                <w:sz w:val="16"/>
                <w:szCs w:val="22"/>
                <w:lang w:val="en-US"/>
              </w:rPr>
              <w:t xml:space="preserve">20.725.807.754,00 </w:t>
            </w:r>
          </w:p>
        </w:tc>
      </w:tr>
    </w:tbl>
    <w:p w:rsidR="00A6716D" w:rsidRPr="00495F65" w:rsidRDefault="00A6716D" w:rsidP="00A6716D">
      <w:pPr>
        <w:pStyle w:val="ListParagraph"/>
        <w:widowControl w:val="0"/>
        <w:numPr>
          <w:ilvl w:val="2"/>
          <w:numId w:val="215"/>
        </w:numPr>
        <w:autoSpaceDE w:val="0"/>
        <w:autoSpaceDN w:val="0"/>
        <w:adjustRightInd w:val="0"/>
        <w:spacing w:before="120" w:after="120" w:line="280" w:lineRule="exact"/>
        <w:ind w:left="1134" w:hanging="283"/>
        <w:contextualSpacing w:val="0"/>
        <w:jc w:val="both"/>
        <w:rPr>
          <w:b/>
          <w:sz w:val="22"/>
          <w:szCs w:val="22"/>
        </w:rPr>
      </w:pPr>
      <w:r w:rsidRPr="00495F65">
        <w:rPr>
          <w:b/>
          <w:sz w:val="22"/>
          <w:szCs w:val="22"/>
        </w:rPr>
        <w:lastRenderedPageBreak/>
        <w:t>Piutang BPJS</w:t>
      </w:r>
      <w:r>
        <w:rPr>
          <w:b/>
          <w:sz w:val="22"/>
          <w:szCs w:val="22"/>
        </w:rPr>
        <w:t xml:space="preserve"> Rawat Inap dan Rawat Jalan Bulan November 2017</w:t>
      </w:r>
    </w:p>
    <w:p w:rsidR="00A6716D" w:rsidRDefault="00A6716D" w:rsidP="00A6716D">
      <w:pPr>
        <w:pStyle w:val="ListParagraph"/>
        <w:widowControl w:val="0"/>
        <w:autoSpaceDE w:val="0"/>
        <w:autoSpaceDN w:val="0"/>
        <w:adjustRightInd w:val="0"/>
        <w:spacing w:after="120" w:line="280" w:lineRule="exact"/>
        <w:ind w:left="1134"/>
        <w:contextualSpacing w:val="0"/>
        <w:jc w:val="both"/>
        <w:rPr>
          <w:sz w:val="22"/>
          <w:szCs w:val="22"/>
        </w:rPr>
      </w:pPr>
      <w:r>
        <w:rPr>
          <w:sz w:val="22"/>
          <w:szCs w:val="22"/>
        </w:rPr>
        <w:t>Jenis layanan kesehatan yang semula Askes dan Jamkesmas mulai tahun 2014 berganti menjadi layanan PBJS Kesehatan. Mekanisme pengajuan klaim pasien yang telah dilayani yaitu dengan cara sebagai berikut:</w:t>
      </w:r>
    </w:p>
    <w:p w:rsidR="00A6716D" w:rsidRDefault="00A6716D" w:rsidP="00A6716D">
      <w:pPr>
        <w:pStyle w:val="ListParagraph"/>
        <w:widowControl w:val="0"/>
        <w:numPr>
          <w:ilvl w:val="0"/>
          <w:numId w:val="219"/>
        </w:numPr>
        <w:autoSpaceDE w:val="0"/>
        <w:autoSpaceDN w:val="0"/>
        <w:adjustRightInd w:val="0"/>
        <w:spacing w:after="120" w:line="280" w:lineRule="exact"/>
        <w:ind w:left="1418" w:hanging="284"/>
        <w:jc w:val="both"/>
        <w:rPr>
          <w:sz w:val="22"/>
          <w:szCs w:val="22"/>
        </w:rPr>
      </w:pPr>
      <w:r>
        <w:rPr>
          <w:sz w:val="22"/>
          <w:szCs w:val="22"/>
        </w:rPr>
        <w:t>Mengajukan dokumen pelayanan dengan tarif ina CBGs</w:t>
      </w:r>
    </w:p>
    <w:p w:rsidR="00A6716D" w:rsidRDefault="00A6716D" w:rsidP="00A6716D">
      <w:pPr>
        <w:pStyle w:val="ListParagraph"/>
        <w:widowControl w:val="0"/>
        <w:numPr>
          <w:ilvl w:val="0"/>
          <w:numId w:val="219"/>
        </w:numPr>
        <w:autoSpaceDE w:val="0"/>
        <w:autoSpaceDN w:val="0"/>
        <w:adjustRightInd w:val="0"/>
        <w:spacing w:before="120" w:after="120" w:line="280" w:lineRule="exact"/>
        <w:ind w:left="1418" w:hanging="284"/>
        <w:jc w:val="both"/>
        <w:rPr>
          <w:sz w:val="22"/>
          <w:szCs w:val="22"/>
        </w:rPr>
      </w:pPr>
      <w:r>
        <w:rPr>
          <w:sz w:val="22"/>
          <w:szCs w:val="22"/>
        </w:rPr>
        <w:t>Dilakukan verifikasi oleh BPJS Kesehatan</w:t>
      </w:r>
    </w:p>
    <w:p w:rsidR="00A6716D" w:rsidRPr="00A91F4A" w:rsidRDefault="00A6716D" w:rsidP="00A6716D">
      <w:pPr>
        <w:pStyle w:val="ListParagraph"/>
        <w:widowControl w:val="0"/>
        <w:numPr>
          <w:ilvl w:val="0"/>
          <w:numId w:val="219"/>
        </w:numPr>
        <w:autoSpaceDE w:val="0"/>
        <w:autoSpaceDN w:val="0"/>
        <w:adjustRightInd w:val="0"/>
        <w:spacing w:line="280" w:lineRule="exact"/>
        <w:ind w:left="1418" w:hanging="284"/>
        <w:contextualSpacing w:val="0"/>
        <w:jc w:val="both"/>
        <w:rPr>
          <w:sz w:val="22"/>
          <w:szCs w:val="22"/>
        </w:rPr>
      </w:pPr>
      <w:r>
        <w:rPr>
          <w:sz w:val="22"/>
          <w:szCs w:val="22"/>
        </w:rPr>
        <w:t>Setelah sesuai dengan ketentuan dari BPJS kemudian diajukan pembayarannya</w:t>
      </w:r>
    </w:p>
    <w:p w:rsidR="00A6716D" w:rsidRDefault="00A6716D" w:rsidP="00A6716D">
      <w:pPr>
        <w:pStyle w:val="ListParagraph"/>
        <w:widowControl w:val="0"/>
        <w:autoSpaceDE w:val="0"/>
        <w:autoSpaceDN w:val="0"/>
        <w:adjustRightInd w:val="0"/>
        <w:spacing w:after="120" w:line="280" w:lineRule="exact"/>
        <w:ind w:left="1134"/>
        <w:contextualSpacing w:val="0"/>
        <w:jc w:val="both"/>
        <w:rPr>
          <w:sz w:val="22"/>
          <w:szCs w:val="22"/>
        </w:rPr>
      </w:pPr>
      <w:r>
        <w:rPr>
          <w:sz w:val="22"/>
          <w:szCs w:val="22"/>
        </w:rPr>
        <w:t>Adapun rincian piutang BPJS yang merupakan klaim yang belum diverifikasi dan belum diajukan sampai dengan bulan Desember per 31 Desember 2017 dan 31 Desember 2016 dengan rincian disajikan dalam tabel V.51 sebagai berikut:</w:t>
      </w:r>
    </w:p>
    <w:p w:rsidR="005B4C79" w:rsidRDefault="00A6716D" w:rsidP="00CC0BD6">
      <w:pPr>
        <w:spacing w:before="60" w:after="60"/>
        <w:ind w:left="851"/>
        <w:jc w:val="center"/>
        <w:rPr>
          <w:rFonts w:ascii="Arial Narrow" w:hAnsi="Arial Narrow"/>
          <w:sz w:val="18"/>
          <w:szCs w:val="18"/>
        </w:rPr>
      </w:pPr>
      <w:r w:rsidRPr="0094482E">
        <w:rPr>
          <w:rFonts w:ascii="Arial Narrow" w:hAnsi="Arial Narrow"/>
          <w:sz w:val="18"/>
          <w:szCs w:val="18"/>
        </w:rPr>
        <w:t xml:space="preserve">Tabel V.51  </w:t>
      </w:r>
    </w:p>
    <w:p w:rsidR="0094482E" w:rsidRDefault="00A6716D" w:rsidP="00CC0BD6">
      <w:pPr>
        <w:spacing w:before="60" w:after="60"/>
        <w:ind w:left="851"/>
        <w:jc w:val="center"/>
        <w:rPr>
          <w:rFonts w:ascii="Arial Narrow" w:hAnsi="Arial Narrow"/>
          <w:sz w:val="18"/>
          <w:szCs w:val="18"/>
        </w:rPr>
      </w:pPr>
      <w:r w:rsidRPr="0094482E">
        <w:rPr>
          <w:rFonts w:ascii="Arial Narrow" w:hAnsi="Arial Narrow"/>
          <w:sz w:val="18"/>
          <w:szCs w:val="18"/>
        </w:rPr>
        <w:t xml:space="preserve">Rincian Piutang  BPJS  Rawat Inap dan Rawat Jalan Bulan Nopember </w:t>
      </w:r>
    </w:p>
    <w:p w:rsidR="00A6716D" w:rsidRPr="0094482E" w:rsidRDefault="00A6716D" w:rsidP="00CC0BD6">
      <w:pPr>
        <w:spacing w:before="60" w:after="60"/>
        <w:ind w:left="851"/>
        <w:jc w:val="center"/>
        <w:rPr>
          <w:rFonts w:ascii="Arial Narrow" w:hAnsi="Arial Narrow"/>
          <w:sz w:val="18"/>
          <w:szCs w:val="18"/>
        </w:rPr>
      </w:pPr>
      <w:r w:rsidRPr="0094482E">
        <w:rPr>
          <w:rFonts w:ascii="Arial Narrow" w:hAnsi="Arial Narrow"/>
          <w:sz w:val="18"/>
          <w:szCs w:val="18"/>
        </w:rPr>
        <w:t>TA 2017 dan  TA 2016</w:t>
      </w:r>
    </w:p>
    <w:tbl>
      <w:tblPr>
        <w:tblW w:w="71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1564"/>
        <w:gridCol w:w="1623"/>
      </w:tblGrid>
      <w:tr w:rsidR="00A6716D" w:rsidRPr="001A2785" w:rsidTr="00A64864">
        <w:trPr>
          <w:trHeight w:val="28"/>
        </w:trPr>
        <w:tc>
          <w:tcPr>
            <w:tcW w:w="3984" w:type="dxa"/>
            <w:shd w:val="clear" w:color="auto" w:fill="auto"/>
            <w:vAlign w:val="center"/>
            <w:hideMark/>
          </w:tcPr>
          <w:p w:rsidR="00A6716D" w:rsidRPr="001A2785" w:rsidRDefault="00A6716D" w:rsidP="003E3350">
            <w:pPr>
              <w:spacing w:before="40" w:line="276" w:lineRule="auto"/>
              <w:jc w:val="center"/>
              <w:rPr>
                <w:rFonts w:ascii="Arial Narrow" w:hAnsi="Arial Narrow"/>
                <w:b/>
                <w:bCs/>
                <w:noProof w:val="0"/>
                <w:color w:val="000000"/>
                <w:sz w:val="16"/>
                <w:szCs w:val="18"/>
                <w:lang w:val="en-US"/>
              </w:rPr>
            </w:pPr>
            <w:r w:rsidRPr="001A2785">
              <w:rPr>
                <w:rFonts w:ascii="Arial Narrow" w:hAnsi="Arial Narrow"/>
                <w:b/>
                <w:bCs/>
                <w:noProof w:val="0"/>
                <w:color w:val="000000"/>
                <w:sz w:val="16"/>
                <w:szCs w:val="18"/>
                <w:lang w:val="en-US"/>
              </w:rPr>
              <w:t>Uraian</w:t>
            </w:r>
          </w:p>
        </w:tc>
        <w:tc>
          <w:tcPr>
            <w:tcW w:w="1564" w:type="dxa"/>
            <w:shd w:val="clear" w:color="000000" w:fill="FFFFFF"/>
            <w:noWrap/>
            <w:vAlign w:val="bottom"/>
            <w:hideMark/>
          </w:tcPr>
          <w:p w:rsidR="00A6716D" w:rsidRPr="001A2785" w:rsidRDefault="00A6716D" w:rsidP="003E3350">
            <w:pPr>
              <w:spacing w:before="40" w:line="276" w:lineRule="auto"/>
              <w:jc w:val="center"/>
              <w:rPr>
                <w:rFonts w:ascii="Arial Narrow" w:hAnsi="Arial Narrow"/>
                <w:b/>
                <w:bCs/>
                <w:noProof w:val="0"/>
                <w:color w:val="000000"/>
                <w:sz w:val="16"/>
                <w:szCs w:val="18"/>
                <w:lang w:val="en-US"/>
              </w:rPr>
            </w:pPr>
            <w:r w:rsidRPr="001A2785">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r>
              <w:rPr>
                <w:rFonts w:ascii="Arial Narrow" w:hAnsi="Arial Narrow"/>
                <w:b/>
                <w:bCs/>
                <w:noProof w:val="0"/>
                <w:color w:val="000000"/>
                <w:sz w:val="16"/>
                <w:szCs w:val="18"/>
                <w:lang w:val="en-US"/>
              </w:rPr>
              <w:t xml:space="preserve"> (Rp)</w:t>
            </w:r>
          </w:p>
        </w:tc>
        <w:tc>
          <w:tcPr>
            <w:tcW w:w="1623" w:type="dxa"/>
            <w:shd w:val="clear" w:color="000000" w:fill="FFFFFF"/>
            <w:noWrap/>
            <w:vAlign w:val="bottom"/>
            <w:hideMark/>
          </w:tcPr>
          <w:p w:rsidR="00A6716D" w:rsidRPr="001A2785" w:rsidRDefault="00A6716D" w:rsidP="003E3350">
            <w:pPr>
              <w:spacing w:before="40" w:line="276" w:lineRule="auto"/>
              <w:jc w:val="center"/>
              <w:rPr>
                <w:rFonts w:ascii="Arial Narrow" w:hAnsi="Arial Narrow"/>
                <w:b/>
                <w:bCs/>
                <w:noProof w:val="0"/>
                <w:color w:val="000000"/>
                <w:sz w:val="16"/>
                <w:szCs w:val="18"/>
                <w:lang w:val="en-US"/>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 xml:space="preserve">6 </w:t>
            </w:r>
            <w:r>
              <w:rPr>
                <w:rFonts w:ascii="Arial Narrow" w:hAnsi="Arial Narrow"/>
                <w:b/>
                <w:bCs/>
                <w:noProof w:val="0"/>
                <w:color w:val="000000"/>
                <w:sz w:val="16"/>
                <w:szCs w:val="18"/>
                <w:lang w:val="en-US"/>
              </w:rPr>
              <w:t>(Rp)</w:t>
            </w:r>
          </w:p>
        </w:tc>
      </w:tr>
      <w:tr w:rsidR="00A6716D" w:rsidRPr="001A2785" w:rsidTr="00A64864">
        <w:trPr>
          <w:trHeight w:val="28"/>
        </w:trPr>
        <w:tc>
          <w:tcPr>
            <w:tcW w:w="3984" w:type="dxa"/>
            <w:shd w:val="clear" w:color="auto" w:fill="auto"/>
            <w:vAlign w:val="center"/>
            <w:hideMark/>
          </w:tcPr>
          <w:p w:rsidR="00A6716D" w:rsidRPr="001A2785" w:rsidRDefault="00A6716D" w:rsidP="003E3350">
            <w:pPr>
              <w:spacing w:before="40" w:line="276" w:lineRule="auto"/>
              <w:rPr>
                <w:rFonts w:ascii="Arial Narrow" w:hAnsi="Arial Narrow"/>
                <w:noProof w:val="0"/>
                <w:sz w:val="16"/>
                <w:szCs w:val="18"/>
                <w:lang w:val="en-US"/>
              </w:rPr>
            </w:pPr>
            <w:r w:rsidRPr="001A2785">
              <w:rPr>
                <w:rFonts w:ascii="Arial Narrow" w:hAnsi="Arial Narrow"/>
                <w:noProof w:val="0"/>
                <w:sz w:val="16"/>
                <w:szCs w:val="18"/>
                <w:lang w:val="en-US"/>
              </w:rPr>
              <w:t xml:space="preserve"> 1) Layanan Rawat Inapdan Rawat Jalan sd Nopember</w:t>
            </w:r>
          </w:p>
        </w:tc>
        <w:tc>
          <w:tcPr>
            <w:tcW w:w="1564"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7.861.343.701,00</w:t>
            </w:r>
          </w:p>
        </w:tc>
        <w:tc>
          <w:tcPr>
            <w:tcW w:w="1623" w:type="dxa"/>
            <w:shd w:val="clear" w:color="auto" w:fill="auto"/>
            <w:vAlign w:val="center"/>
            <w:hideMark/>
          </w:tcPr>
          <w:p w:rsidR="00A6716D" w:rsidRPr="001A2785" w:rsidRDefault="00A6716D" w:rsidP="003E3350">
            <w:pPr>
              <w:spacing w:before="40" w:line="276" w:lineRule="auto"/>
              <w:jc w:val="right"/>
              <w:rPr>
                <w:rFonts w:ascii="Arial Narrow" w:hAnsi="Arial Narrow"/>
                <w:noProof w:val="0"/>
                <w:sz w:val="16"/>
                <w:szCs w:val="18"/>
                <w:lang w:val="en-US"/>
              </w:rPr>
            </w:pPr>
            <w:r w:rsidRPr="001A2785">
              <w:rPr>
                <w:rFonts w:ascii="Arial Narrow" w:hAnsi="Arial Narrow"/>
                <w:noProof w:val="0"/>
                <w:sz w:val="16"/>
                <w:szCs w:val="18"/>
                <w:lang w:val="en-US"/>
              </w:rPr>
              <w:t xml:space="preserve"> 7.934.023.300,00 </w:t>
            </w:r>
          </w:p>
        </w:tc>
      </w:tr>
      <w:tr w:rsidR="00A6716D" w:rsidRPr="001A2785" w:rsidTr="00A64864">
        <w:trPr>
          <w:trHeight w:val="28"/>
        </w:trPr>
        <w:tc>
          <w:tcPr>
            <w:tcW w:w="3984" w:type="dxa"/>
            <w:shd w:val="clear" w:color="auto" w:fill="auto"/>
            <w:vAlign w:val="center"/>
            <w:hideMark/>
          </w:tcPr>
          <w:p w:rsidR="00A6716D" w:rsidRPr="001A2785" w:rsidRDefault="00A6716D" w:rsidP="003E3350">
            <w:pPr>
              <w:spacing w:before="40" w:line="276" w:lineRule="auto"/>
              <w:rPr>
                <w:rFonts w:ascii="Arial Narrow" w:hAnsi="Arial Narrow"/>
                <w:noProof w:val="0"/>
                <w:sz w:val="16"/>
                <w:szCs w:val="18"/>
                <w:lang w:val="en-US"/>
              </w:rPr>
            </w:pPr>
            <w:r w:rsidRPr="001A2785">
              <w:rPr>
                <w:rFonts w:ascii="Arial Narrow" w:hAnsi="Arial Narrow"/>
                <w:noProof w:val="0"/>
                <w:sz w:val="16"/>
                <w:szCs w:val="18"/>
                <w:lang w:val="en-US"/>
              </w:rPr>
              <w:t xml:space="preserve"> 2) BPJS susulan sd Agustus </w:t>
            </w:r>
          </w:p>
        </w:tc>
        <w:tc>
          <w:tcPr>
            <w:tcW w:w="1564"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0,00</w:t>
            </w:r>
          </w:p>
        </w:tc>
        <w:tc>
          <w:tcPr>
            <w:tcW w:w="1623" w:type="dxa"/>
            <w:shd w:val="clear" w:color="auto" w:fill="auto"/>
            <w:vAlign w:val="center"/>
            <w:hideMark/>
          </w:tcPr>
          <w:p w:rsidR="00A6716D" w:rsidRPr="001A2785" w:rsidRDefault="00A6716D" w:rsidP="003E3350">
            <w:pPr>
              <w:spacing w:before="40" w:line="276" w:lineRule="auto"/>
              <w:jc w:val="right"/>
              <w:rPr>
                <w:rFonts w:ascii="Arial Narrow" w:hAnsi="Arial Narrow"/>
                <w:noProof w:val="0"/>
                <w:sz w:val="16"/>
                <w:szCs w:val="18"/>
                <w:lang w:val="en-US"/>
              </w:rPr>
            </w:pPr>
            <w:r w:rsidRPr="001A2785">
              <w:rPr>
                <w:rFonts w:ascii="Arial Narrow" w:hAnsi="Arial Narrow"/>
                <w:noProof w:val="0"/>
                <w:sz w:val="16"/>
                <w:szCs w:val="18"/>
                <w:lang w:val="en-US"/>
              </w:rPr>
              <w:t xml:space="preserve">111.048.900,00 </w:t>
            </w:r>
          </w:p>
        </w:tc>
      </w:tr>
      <w:tr w:rsidR="00A6716D" w:rsidRPr="001A2785" w:rsidTr="00A64864">
        <w:trPr>
          <w:trHeight w:val="28"/>
        </w:trPr>
        <w:tc>
          <w:tcPr>
            <w:tcW w:w="3984" w:type="dxa"/>
            <w:shd w:val="clear" w:color="auto" w:fill="auto"/>
            <w:vAlign w:val="bottom"/>
            <w:hideMark/>
          </w:tcPr>
          <w:p w:rsidR="00A6716D" w:rsidRPr="001A2785" w:rsidRDefault="00A6716D" w:rsidP="003E3350">
            <w:pPr>
              <w:spacing w:before="40" w:line="276" w:lineRule="auto"/>
              <w:rPr>
                <w:rFonts w:ascii="Arial Narrow" w:hAnsi="Arial Narrow"/>
                <w:b/>
                <w:bCs/>
                <w:noProof w:val="0"/>
                <w:sz w:val="16"/>
                <w:szCs w:val="18"/>
                <w:lang w:val="en-US"/>
              </w:rPr>
            </w:pPr>
            <w:r w:rsidRPr="001A2785">
              <w:rPr>
                <w:rFonts w:ascii="Arial Narrow" w:hAnsi="Arial Narrow"/>
                <w:b/>
                <w:bCs/>
                <w:noProof w:val="0"/>
                <w:sz w:val="16"/>
                <w:szCs w:val="18"/>
                <w:lang w:val="en-US"/>
              </w:rPr>
              <w:t xml:space="preserve"> Jumlah </w:t>
            </w:r>
          </w:p>
        </w:tc>
        <w:tc>
          <w:tcPr>
            <w:tcW w:w="1564" w:type="dxa"/>
            <w:shd w:val="clear" w:color="auto" w:fill="auto"/>
            <w:vAlign w:val="bottom"/>
            <w:hideMark/>
          </w:tcPr>
          <w:p w:rsidR="00A6716D" w:rsidRPr="00CE2DB6" w:rsidRDefault="00A6716D" w:rsidP="003E3350">
            <w:pPr>
              <w:spacing w:before="40" w:line="276" w:lineRule="auto"/>
              <w:jc w:val="right"/>
              <w:rPr>
                <w:rFonts w:ascii="Arial Narrow" w:hAnsi="Arial Narrow"/>
                <w:b/>
                <w:bCs/>
                <w:noProof w:val="0"/>
                <w:sz w:val="16"/>
                <w:szCs w:val="18"/>
              </w:rPr>
            </w:pPr>
            <w:r>
              <w:rPr>
                <w:rFonts w:ascii="Arial Narrow" w:hAnsi="Arial Narrow"/>
                <w:b/>
                <w:bCs/>
                <w:noProof w:val="0"/>
                <w:sz w:val="16"/>
                <w:szCs w:val="18"/>
              </w:rPr>
              <w:t>7.861.343.701,00</w:t>
            </w:r>
          </w:p>
        </w:tc>
        <w:tc>
          <w:tcPr>
            <w:tcW w:w="1623" w:type="dxa"/>
            <w:shd w:val="clear" w:color="auto" w:fill="auto"/>
            <w:noWrap/>
            <w:vAlign w:val="bottom"/>
            <w:hideMark/>
          </w:tcPr>
          <w:p w:rsidR="00A6716D" w:rsidRPr="001A2785" w:rsidRDefault="00A6716D" w:rsidP="003E3350">
            <w:pPr>
              <w:spacing w:before="40" w:line="276" w:lineRule="auto"/>
              <w:jc w:val="right"/>
              <w:rPr>
                <w:rFonts w:ascii="Arial Narrow" w:hAnsi="Arial Narrow"/>
                <w:b/>
                <w:bCs/>
                <w:noProof w:val="0"/>
                <w:sz w:val="16"/>
                <w:szCs w:val="18"/>
                <w:lang w:val="en-US"/>
              </w:rPr>
            </w:pPr>
            <w:r w:rsidRPr="001A2785">
              <w:rPr>
                <w:rFonts w:ascii="Arial Narrow" w:hAnsi="Arial Narrow"/>
                <w:b/>
                <w:bCs/>
                <w:noProof w:val="0"/>
                <w:sz w:val="16"/>
                <w:szCs w:val="18"/>
                <w:lang w:val="en-US"/>
              </w:rPr>
              <w:t xml:space="preserve"> 8.045.072.200,00 </w:t>
            </w:r>
          </w:p>
        </w:tc>
      </w:tr>
    </w:tbl>
    <w:p w:rsidR="00A6716D" w:rsidRDefault="00A6716D" w:rsidP="00A6716D">
      <w:pPr>
        <w:pStyle w:val="ListParagraph"/>
        <w:widowControl w:val="0"/>
        <w:numPr>
          <w:ilvl w:val="2"/>
          <w:numId w:val="215"/>
        </w:numPr>
        <w:autoSpaceDE w:val="0"/>
        <w:autoSpaceDN w:val="0"/>
        <w:adjustRightInd w:val="0"/>
        <w:spacing w:before="120" w:after="120" w:line="280" w:lineRule="exact"/>
        <w:ind w:left="1134" w:hanging="283"/>
        <w:contextualSpacing w:val="0"/>
        <w:jc w:val="both"/>
        <w:rPr>
          <w:b/>
          <w:sz w:val="22"/>
          <w:szCs w:val="22"/>
        </w:rPr>
      </w:pPr>
      <w:r w:rsidRPr="00495F65">
        <w:rPr>
          <w:b/>
          <w:sz w:val="22"/>
          <w:szCs w:val="22"/>
        </w:rPr>
        <w:t xml:space="preserve">Piutang </w:t>
      </w:r>
      <w:r>
        <w:rPr>
          <w:b/>
          <w:sz w:val="22"/>
          <w:szCs w:val="22"/>
        </w:rPr>
        <w:t>BPJS Rawat Inap dan Rawat Jalan Bulan Desember 2017</w:t>
      </w:r>
    </w:p>
    <w:p w:rsidR="00A6716D" w:rsidRDefault="00A6716D" w:rsidP="00A6716D">
      <w:pPr>
        <w:pStyle w:val="ListParagraph"/>
        <w:widowControl w:val="0"/>
        <w:autoSpaceDE w:val="0"/>
        <w:autoSpaceDN w:val="0"/>
        <w:adjustRightInd w:val="0"/>
        <w:spacing w:after="120" w:line="280" w:lineRule="exact"/>
        <w:ind w:left="1134"/>
        <w:contextualSpacing w:val="0"/>
        <w:jc w:val="both"/>
        <w:rPr>
          <w:sz w:val="22"/>
          <w:szCs w:val="22"/>
        </w:rPr>
      </w:pPr>
      <w:r>
        <w:rPr>
          <w:sz w:val="22"/>
          <w:szCs w:val="22"/>
        </w:rPr>
        <w:t>Piutang BPJS yang merupakan klaim yang belum diverifikasi dan belum di</w:t>
      </w:r>
      <w:r w:rsidR="00F25783">
        <w:rPr>
          <w:sz w:val="22"/>
          <w:szCs w:val="22"/>
        </w:rPr>
        <w:t>ajukan untuk bulan Desember 2016</w:t>
      </w:r>
      <w:r>
        <w:rPr>
          <w:sz w:val="22"/>
          <w:szCs w:val="22"/>
        </w:rPr>
        <w:t xml:space="preserve"> per 31 Desember 2017 dan per 31 Desember 2016 dengan rincian disajikan dalam  tabel V.52 sebagai berikut:</w:t>
      </w:r>
    </w:p>
    <w:p w:rsidR="005B4C79" w:rsidRDefault="00A6716D" w:rsidP="00A6716D">
      <w:pPr>
        <w:spacing w:line="280" w:lineRule="exact"/>
        <w:ind w:left="1134"/>
        <w:jc w:val="center"/>
        <w:rPr>
          <w:rFonts w:ascii="Arial Narrow" w:hAnsi="Arial Narrow"/>
          <w:sz w:val="18"/>
          <w:szCs w:val="18"/>
        </w:rPr>
      </w:pPr>
      <w:r w:rsidRPr="0094482E">
        <w:rPr>
          <w:rFonts w:ascii="Arial Narrow" w:hAnsi="Arial Narrow"/>
          <w:sz w:val="18"/>
          <w:szCs w:val="18"/>
        </w:rPr>
        <w:t xml:space="preserve">Tabel V.52  </w:t>
      </w:r>
    </w:p>
    <w:p w:rsidR="0094482E" w:rsidRDefault="00A6716D" w:rsidP="00A6716D">
      <w:pPr>
        <w:spacing w:line="280" w:lineRule="exact"/>
        <w:ind w:left="1134"/>
        <w:jc w:val="center"/>
        <w:rPr>
          <w:rFonts w:ascii="Arial Narrow" w:hAnsi="Arial Narrow"/>
          <w:sz w:val="18"/>
          <w:szCs w:val="18"/>
        </w:rPr>
      </w:pPr>
      <w:r w:rsidRPr="0094482E">
        <w:rPr>
          <w:rFonts w:ascii="Arial Narrow" w:hAnsi="Arial Narrow"/>
          <w:sz w:val="18"/>
          <w:szCs w:val="18"/>
        </w:rPr>
        <w:t xml:space="preserve">Rincian Piutang  BPJS  Rawat Inap dan Rawat Jalan Bulan Desember </w:t>
      </w:r>
    </w:p>
    <w:p w:rsidR="00A6716D" w:rsidRPr="0094482E" w:rsidRDefault="00A6716D" w:rsidP="00A6716D">
      <w:pPr>
        <w:spacing w:line="280" w:lineRule="exact"/>
        <w:ind w:left="1134"/>
        <w:jc w:val="center"/>
        <w:rPr>
          <w:rFonts w:ascii="Arial Narrow" w:hAnsi="Arial Narrow"/>
          <w:sz w:val="18"/>
          <w:szCs w:val="18"/>
        </w:rPr>
      </w:pPr>
      <w:r w:rsidRPr="0094482E">
        <w:rPr>
          <w:rFonts w:ascii="Arial Narrow" w:hAnsi="Arial Narrow"/>
          <w:sz w:val="18"/>
          <w:szCs w:val="18"/>
        </w:rPr>
        <w:t>TA 2017 dan  TA 2016</w:t>
      </w:r>
    </w:p>
    <w:tbl>
      <w:tblPr>
        <w:tblW w:w="710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2"/>
        <w:gridCol w:w="1533"/>
        <w:gridCol w:w="1534"/>
      </w:tblGrid>
      <w:tr w:rsidR="00A6716D" w:rsidRPr="001A2785" w:rsidTr="00CC2819">
        <w:trPr>
          <w:trHeight w:val="27"/>
          <w:tblHeader/>
        </w:trPr>
        <w:tc>
          <w:tcPr>
            <w:tcW w:w="4042" w:type="dxa"/>
            <w:shd w:val="clear" w:color="auto" w:fill="auto"/>
            <w:vAlign w:val="center"/>
            <w:hideMark/>
          </w:tcPr>
          <w:p w:rsidR="00A6716D" w:rsidRPr="001A2785" w:rsidRDefault="00A6716D" w:rsidP="003E3350">
            <w:pPr>
              <w:spacing w:before="40" w:line="276" w:lineRule="auto"/>
              <w:jc w:val="center"/>
              <w:rPr>
                <w:rFonts w:ascii="Arial Narrow" w:hAnsi="Arial Narrow"/>
                <w:b/>
                <w:bCs/>
                <w:noProof w:val="0"/>
                <w:color w:val="000000"/>
                <w:sz w:val="16"/>
                <w:szCs w:val="18"/>
                <w:lang w:val="en-US"/>
              </w:rPr>
            </w:pPr>
            <w:r w:rsidRPr="001A2785">
              <w:rPr>
                <w:rFonts w:ascii="Arial Narrow" w:hAnsi="Arial Narrow"/>
                <w:b/>
                <w:bCs/>
                <w:noProof w:val="0"/>
                <w:color w:val="000000"/>
                <w:sz w:val="16"/>
                <w:szCs w:val="18"/>
                <w:lang w:val="en-US"/>
              </w:rPr>
              <w:t>Uraian</w:t>
            </w:r>
          </w:p>
        </w:tc>
        <w:tc>
          <w:tcPr>
            <w:tcW w:w="1533" w:type="dxa"/>
            <w:shd w:val="clear" w:color="000000" w:fill="FFFFFF"/>
            <w:noWrap/>
            <w:vAlign w:val="bottom"/>
            <w:hideMark/>
          </w:tcPr>
          <w:p w:rsidR="00A6716D" w:rsidRPr="001A2785" w:rsidRDefault="00A6716D" w:rsidP="003E3350">
            <w:pPr>
              <w:spacing w:before="40" w:line="276" w:lineRule="auto"/>
              <w:jc w:val="center"/>
              <w:rPr>
                <w:rFonts w:ascii="Arial Narrow" w:hAnsi="Arial Narrow"/>
                <w:b/>
                <w:bCs/>
                <w:noProof w:val="0"/>
                <w:color w:val="000000"/>
                <w:sz w:val="16"/>
                <w:szCs w:val="18"/>
                <w:lang w:val="en-US"/>
              </w:rPr>
            </w:pPr>
            <w:r w:rsidRPr="001A2785">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r>
              <w:rPr>
                <w:rFonts w:ascii="Arial Narrow" w:hAnsi="Arial Narrow"/>
                <w:b/>
                <w:bCs/>
                <w:noProof w:val="0"/>
                <w:color w:val="000000"/>
                <w:sz w:val="16"/>
                <w:szCs w:val="18"/>
                <w:lang w:val="en-US"/>
              </w:rPr>
              <w:t xml:space="preserve"> (Rp)</w:t>
            </w:r>
          </w:p>
        </w:tc>
        <w:tc>
          <w:tcPr>
            <w:tcW w:w="1534" w:type="dxa"/>
            <w:shd w:val="clear" w:color="000000" w:fill="FFFFFF"/>
            <w:noWrap/>
            <w:vAlign w:val="bottom"/>
            <w:hideMark/>
          </w:tcPr>
          <w:p w:rsidR="00A6716D" w:rsidRPr="001A2785" w:rsidRDefault="00A6716D" w:rsidP="003E3350">
            <w:pPr>
              <w:spacing w:before="40" w:line="276" w:lineRule="auto"/>
              <w:jc w:val="center"/>
              <w:rPr>
                <w:rFonts w:ascii="Arial Narrow" w:hAnsi="Arial Narrow"/>
                <w:b/>
                <w:bCs/>
                <w:noProof w:val="0"/>
                <w:color w:val="000000"/>
                <w:sz w:val="16"/>
                <w:szCs w:val="18"/>
                <w:lang w:val="en-US"/>
              </w:rPr>
            </w:pPr>
            <w:r w:rsidRPr="001A2785">
              <w:rPr>
                <w:rFonts w:ascii="Arial Narrow" w:hAnsi="Arial Narrow"/>
                <w:b/>
                <w:bCs/>
                <w:noProof w:val="0"/>
                <w:color w:val="000000"/>
                <w:sz w:val="16"/>
                <w:szCs w:val="18"/>
                <w:lang w:val="en-US"/>
              </w:rPr>
              <w:t>201</w:t>
            </w:r>
            <w:r>
              <w:rPr>
                <w:rFonts w:ascii="Arial Narrow" w:hAnsi="Arial Narrow"/>
                <w:b/>
                <w:bCs/>
                <w:noProof w:val="0"/>
                <w:color w:val="000000"/>
                <w:sz w:val="16"/>
                <w:szCs w:val="18"/>
              </w:rPr>
              <w:t>6</w:t>
            </w:r>
            <w:r>
              <w:rPr>
                <w:rFonts w:ascii="Arial Narrow" w:hAnsi="Arial Narrow"/>
                <w:b/>
                <w:bCs/>
                <w:noProof w:val="0"/>
                <w:color w:val="000000"/>
                <w:sz w:val="16"/>
                <w:szCs w:val="18"/>
                <w:lang w:val="en-US"/>
              </w:rPr>
              <w:t xml:space="preserve"> (Rp)</w:t>
            </w:r>
          </w:p>
        </w:tc>
      </w:tr>
      <w:tr w:rsidR="00A6716D" w:rsidRPr="001A2785" w:rsidTr="00CC2819">
        <w:trPr>
          <w:trHeight w:val="27"/>
        </w:trPr>
        <w:tc>
          <w:tcPr>
            <w:tcW w:w="4042" w:type="dxa"/>
            <w:shd w:val="clear" w:color="auto" w:fill="auto"/>
            <w:vAlign w:val="center"/>
            <w:hideMark/>
          </w:tcPr>
          <w:p w:rsidR="00A6716D" w:rsidRPr="001A2785" w:rsidRDefault="00A6716D" w:rsidP="003E3350">
            <w:pPr>
              <w:spacing w:before="40" w:line="276" w:lineRule="auto"/>
              <w:rPr>
                <w:rFonts w:ascii="Arial Narrow" w:hAnsi="Arial Narrow"/>
                <w:noProof w:val="0"/>
                <w:color w:val="000000"/>
                <w:sz w:val="16"/>
                <w:szCs w:val="18"/>
                <w:lang w:val="en-US"/>
              </w:rPr>
            </w:pPr>
            <w:r w:rsidRPr="001A2785">
              <w:rPr>
                <w:rFonts w:ascii="Arial Narrow" w:hAnsi="Arial Narrow"/>
                <w:noProof w:val="0"/>
                <w:color w:val="000000"/>
                <w:sz w:val="16"/>
                <w:szCs w:val="18"/>
                <w:lang w:val="en-US"/>
              </w:rPr>
              <w:t>1) RI dan RJ Bulan Desember</w:t>
            </w:r>
          </w:p>
        </w:tc>
        <w:tc>
          <w:tcPr>
            <w:tcW w:w="1533"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7.838.089.400,00</w:t>
            </w:r>
          </w:p>
        </w:tc>
        <w:tc>
          <w:tcPr>
            <w:tcW w:w="1534" w:type="dxa"/>
            <w:shd w:val="clear" w:color="000000" w:fill="FFFFFF"/>
            <w:noWrap/>
            <w:vAlign w:val="center"/>
            <w:hideMark/>
          </w:tcPr>
          <w:p w:rsidR="00A6716D" w:rsidRPr="001A2785" w:rsidRDefault="00A6716D" w:rsidP="003E3350">
            <w:pPr>
              <w:spacing w:before="40" w:line="276" w:lineRule="auto"/>
              <w:jc w:val="right"/>
              <w:rPr>
                <w:rFonts w:ascii="Arial Narrow" w:hAnsi="Arial Narrow"/>
                <w:noProof w:val="0"/>
                <w:color w:val="000000"/>
                <w:sz w:val="16"/>
                <w:szCs w:val="18"/>
                <w:lang w:val="en-US"/>
              </w:rPr>
            </w:pPr>
            <w:r w:rsidRPr="001A2785">
              <w:rPr>
                <w:rFonts w:ascii="Arial Narrow" w:hAnsi="Arial Narrow"/>
                <w:noProof w:val="0"/>
                <w:color w:val="000000"/>
                <w:sz w:val="16"/>
                <w:szCs w:val="18"/>
                <w:lang w:val="en-US"/>
              </w:rPr>
              <w:t xml:space="preserve">5.905.031.000 </w:t>
            </w:r>
          </w:p>
        </w:tc>
      </w:tr>
      <w:tr w:rsidR="00A6716D" w:rsidRPr="001A2785" w:rsidTr="00CC2819">
        <w:trPr>
          <w:trHeight w:val="27"/>
        </w:trPr>
        <w:tc>
          <w:tcPr>
            <w:tcW w:w="4042" w:type="dxa"/>
            <w:shd w:val="clear" w:color="auto" w:fill="auto"/>
            <w:vAlign w:val="center"/>
            <w:hideMark/>
          </w:tcPr>
          <w:p w:rsidR="00A6716D" w:rsidRPr="001A2785" w:rsidRDefault="00A6716D" w:rsidP="003E3350">
            <w:pPr>
              <w:spacing w:before="40" w:line="276" w:lineRule="auto"/>
              <w:rPr>
                <w:rFonts w:ascii="Arial Narrow" w:hAnsi="Arial Narrow"/>
                <w:noProof w:val="0"/>
                <w:color w:val="000000"/>
                <w:sz w:val="16"/>
                <w:szCs w:val="18"/>
                <w:lang w:val="en-US"/>
              </w:rPr>
            </w:pPr>
            <w:r w:rsidRPr="001A2785">
              <w:rPr>
                <w:rFonts w:ascii="Arial Narrow" w:hAnsi="Arial Narrow"/>
                <w:noProof w:val="0"/>
                <w:color w:val="000000"/>
                <w:sz w:val="16"/>
                <w:szCs w:val="18"/>
                <w:lang w:val="en-US"/>
              </w:rPr>
              <w:t xml:space="preserve">2) Cob Jasa Raharja </w:t>
            </w:r>
          </w:p>
        </w:tc>
        <w:tc>
          <w:tcPr>
            <w:tcW w:w="1533"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c>
          <w:tcPr>
            <w:tcW w:w="1534" w:type="dxa"/>
            <w:shd w:val="clear" w:color="000000" w:fill="FFFFFF"/>
            <w:noWrap/>
            <w:vAlign w:val="center"/>
            <w:hideMark/>
          </w:tcPr>
          <w:p w:rsidR="00A6716D" w:rsidRPr="001A2785" w:rsidRDefault="00A6716D" w:rsidP="003E3350">
            <w:pPr>
              <w:spacing w:before="40" w:line="276" w:lineRule="auto"/>
              <w:jc w:val="right"/>
              <w:rPr>
                <w:rFonts w:ascii="Arial Narrow" w:hAnsi="Arial Narrow"/>
                <w:noProof w:val="0"/>
                <w:color w:val="000000"/>
                <w:sz w:val="16"/>
                <w:szCs w:val="18"/>
                <w:lang w:val="en-US"/>
              </w:rPr>
            </w:pPr>
            <w:r>
              <w:rPr>
                <w:rFonts w:ascii="Arial Narrow" w:hAnsi="Arial Narrow"/>
                <w:noProof w:val="0"/>
                <w:color w:val="000000"/>
                <w:sz w:val="16"/>
                <w:szCs w:val="18"/>
                <w:lang w:val="en-US"/>
              </w:rPr>
              <w:t>0,00</w:t>
            </w:r>
          </w:p>
        </w:tc>
      </w:tr>
      <w:tr w:rsidR="00A6716D" w:rsidRPr="001A2785" w:rsidTr="00CC2819">
        <w:trPr>
          <w:trHeight w:val="27"/>
        </w:trPr>
        <w:tc>
          <w:tcPr>
            <w:tcW w:w="4042" w:type="dxa"/>
            <w:shd w:val="clear" w:color="auto" w:fill="auto"/>
            <w:vAlign w:val="center"/>
            <w:hideMark/>
          </w:tcPr>
          <w:p w:rsidR="00A6716D" w:rsidRPr="001A2785" w:rsidRDefault="00A6716D" w:rsidP="003E3350">
            <w:pPr>
              <w:spacing w:before="40" w:line="276" w:lineRule="auto"/>
              <w:rPr>
                <w:rFonts w:ascii="Arial Narrow" w:hAnsi="Arial Narrow"/>
                <w:noProof w:val="0"/>
                <w:color w:val="000000"/>
                <w:sz w:val="16"/>
                <w:szCs w:val="18"/>
                <w:lang w:val="en-US"/>
              </w:rPr>
            </w:pPr>
            <w:r w:rsidRPr="001A2785">
              <w:rPr>
                <w:rFonts w:ascii="Arial Narrow" w:hAnsi="Arial Narrow"/>
                <w:noProof w:val="0"/>
                <w:color w:val="000000"/>
                <w:sz w:val="16"/>
                <w:szCs w:val="18"/>
                <w:lang w:val="en-US"/>
              </w:rPr>
              <w:t xml:space="preserve">3) Ambulan Susulan </w:t>
            </w:r>
          </w:p>
        </w:tc>
        <w:tc>
          <w:tcPr>
            <w:tcW w:w="1533"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c>
          <w:tcPr>
            <w:tcW w:w="1534" w:type="dxa"/>
            <w:shd w:val="clear" w:color="000000" w:fill="FFFFFF"/>
            <w:noWrap/>
            <w:vAlign w:val="center"/>
            <w:hideMark/>
          </w:tcPr>
          <w:p w:rsidR="00A6716D" w:rsidRPr="001A2785" w:rsidRDefault="00A6716D" w:rsidP="003E3350">
            <w:pPr>
              <w:spacing w:before="40" w:line="276" w:lineRule="auto"/>
              <w:jc w:val="right"/>
              <w:rPr>
                <w:rFonts w:ascii="Arial Narrow" w:hAnsi="Arial Narrow"/>
                <w:noProof w:val="0"/>
                <w:color w:val="000000"/>
                <w:sz w:val="16"/>
                <w:szCs w:val="18"/>
                <w:lang w:val="en-US"/>
              </w:rPr>
            </w:pPr>
            <w:r w:rsidRPr="001A2785">
              <w:rPr>
                <w:rFonts w:ascii="Arial Narrow" w:hAnsi="Arial Narrow"/>
                <w:noProof w:val="0"/>
                <w:color w:val="000000"/>
                <w:sz w:val="16"/>
                <w:szCs w:val="18"/>
                <w:lang w:val="en-US"/>
              </w:rPr>
              <w:t xml:space="preserve">13.887.840 </w:t>
            </w:r>
          </w:p>
        </w:tc>
      </w:tr>
      <w:tr w:rsidR="00A6716D" w:rsidRPr="001A2785" w:rsidTr="00CC2819">
        <w:trPr>
          <w:trHeight w:val="27"/>
        </w:trPr>
        <w:tc>
          <w:tcPr>
            <w:tcW w:w="4042" w:type="dxa"/>
            <w:shd w:val="clear" w:color="auto" w:fill="auto"/>
            <w:vAlign w:val="center"/>
            <w:hideMark/>
          </w:tcPr>
          <w:p w:rsidR="00A6716D" w:rsidRPr="001A2785" w:rsidRDefault="00A6716D" w:rsidP="003E3350">
            <w:pPr>
              <w:spacing w:before="40" w:line="276" w:lineRule="auto"/>
              <w:rPr>
                <w:rFonts w:ascii="Arial Narrow" w:hAnsi="Arial Narrow"/>
                <w:noProof w:val="0"/>
                <w:color w:val="000000"/>
                <w:sz w:val="16"/>
                <w:szCs w:val="18"/>
                <w:lang w:val="en-US"/>
              </w:rPr>
            </w:pPr>
            <w:r w:rsidRPr="001A2785">
              <w:rPr>
                <w:rFonts w:ascii="Arial Narrow" w:hAnsi="Arial Narrow"/>
                <w:noProof w:val="0"/>
                <w:color w:val="000000"/>
                <w:sz w:val="16"/>
                <w:szCs w:val="18"/>
                <w:lang w:val="en-US"/>
              </w:rPr>
              <w:t xml:space="preserve">4) RITL Susulan Bulan November </w:t>
            </w:r>
          </w:p>
        </w:tc>
        <w:tc>
          <w:tcPr>
            <w:tcW w:w="1533"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0,00</w:t>
            </w:r>
          </w:p>
        </w:tc>
        <w:tc>
          <w:tcPr>
            <w:tcW w:w="1534" w:type="dxa"/>
            <w:shd w:val="clear" w:color="000000" w:fill="FFFFFF"/>
            <w:noWrap/>
            <w:vAlign w:val="center"/>
            <w:hideMark/>
          </w:tcPr>
          <w:p w:rsidR="00A6716D" w:rsidRPr="001A2785" w:rsidRDefault="00A6716D" w:rsidP="003E3350">
            <w:pPr>
              <w:spacing w:before="40" w:line="276" w:lineRule="auto"/>
              <w:jc w:val="right"/>
              <w:rPr>
                <w:rFonts w:ascii="Arial Narrow" w:hAnsi="Arial Narrow"/>
                <w:noProof w:val="0"/>
                <w:color w:val="000000"/>
                <w:sz w:val="16"/>
                <w:szCs w:val="18"/>
                <w:lang w:val="en-US"/>
              </w:rPr>
            </w:pPr>
            <w:r>
              <w:rPr>
                <w:rFonts w:ascii="Arial Narrow" w:hAnsi="Arial Narrow"/>
                <w:noProof w:val="0"/>
                <w:color w:val="000000"/>
                <w:sz w:val="16"/>
                <w:szCs w:val="18"/>
                <w:lang w:val="en-US"/>
              </w:rPr>
              <w:t>0,00</w:t>
            </w:r>
          </w:p>
        </w:tc>
      </w:tr>
      <w:tr w:rsidR="00A6716D" w:rsidRPr="001A2785" w:rsidTr="00CC2819">
        <w:trPr>
          <w:trHeight w:val="27"/>
        </w:trPr>
        <w:tc>
          <w:tcPr>
            <w:tcW w:w="4042" w:type="dxa"/>
            <w:shd w:val="clear" w:color="auto" w:fill="auto"/>
            <w:noWrap/>
            <w:vAlign w:val="bottom"/>
            <w:hideMark/>
          </w:tcPr>
          <w:p w:rsidR="00A6716D" w:rsidRPr="001A2785" w:rsidRDefault="00A6716D" w:rsidP="003E3350">
            <w:pPr>
              <w:spacing w:before="40" w:line="276" w:lineRule="auto"/>
              <w:rPr>
                <w:rFonts w:ascii="Arial Narrow" w:hAnsi="Arial Narrow"/>
                <w:noProof w:val="0"/>
                <w:sz w:val="16"/>
                <w:szCs w:val="18"/>
                <w:lang w:val="en-US"/>
              </w:rPr>
            </w:pPr>
            <w:r w:rsidRPr="001A2785">
              <w:rPr>
                <w:rFonts w:ascii="Arial Narrow" w:hAnsi="Arial Narrow"/>
                <w:noProof w:val="0"/>
                <w:sz w:val="16"/>
                <w:szCs w:val="18"/>
                <w:lang w:val="en-US"/>
              </w:rPr>
              <w:t xml:space="preserve"> 5) RITL Susulan Bulan Desember</w:t>
            </w:r>
          </w:p>
        </w:tc>
        <w:tc>
          <w:tcPr>
            <w:tcW w:w="1533" w:type="dxa"/>
            <w:shd w:val="clear" w:color="auto" w:fill="auto"/>
            <w:noWrap/>
            <w:vAlign w:val="bottom"/>
            <w:hideMark/>
          </w:tcPr>
          <w:p w:rsidR="00A6716D" w:rsidRPr="00CE2DB6"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0,00</w:t>
            </w:r>
          </w:p>
        </w:tc>
        <w:tc>
          <w:tcPr>
            <w:tcW w:w="1534" w:type="dxa"/>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18"/>
                <w:lang w:val="en-US"/>
              </w:rPr>
            </w:pPr>
            <w:r>
              <w:rPr>
                <w:rFonts w:ascii="Arial Narrow" w:hAnsi="Arial Narrow"/>
                <w:noProof w:val="0"/>
                <w:sz w:val="16"/>
                <w:szCs w:val="18"/>
                <w:lang w:val="en-US"/>
              </w:rPr>
              <w:t>0,00</w:t>
            </w:r>
          </w:p>
        </w:tc>
      </w:tr>
      <w:tr w:rsidR="00A6716D" w:rsidRPr="001A2785" w:rsidTr="00CC2819">
        <w:trPr>
          <w:trHeight w:val="27"/>
        </w:trPr>
        <w:tc>
          <w:tcPr>
            <w:tcW w:w="4042" w:type="dxa"/>
            <w:shd w:val="clear" w:color="auto" w:fill="auto"/>
            <w:noWrap/>
            <w:vAlign w:val="bottom"/>
            <w:hideMark/>
          </w:tcPr>
          <w:p w:rsidR="00A6716D" w:rsidRPr="001A2785" w:rsidRDefault="00A6716D" w:rsidP="003E3350">
            <w:pPr>
              <w:spacing w:before="40" w:line="276" w:lineRule="auto"/>
              <w:rPr>
                <w:rFonts w:ascii="Arial Narrow" w:hAnsi="Arial Narrow"/>
                <w:noProof w:val="0"/>
                <w:sz w:val="16"/>
                <w:szCs w:val="18"/>
                <w:lang w:val="en-US"/>
              </w:rPr>
            </w:pPr>
            <w:r w:rsidRPr="001A2785">
              <w:rPr>
                <w:rFonts w:ascii="Arial Narrow" w:hAnsi="Arial Narrow"/>
                <w:noProof w:val="0"/>
                <w:sz w:val="16"/>
                <w:szCs w:val="18"/>
                <w:lang w:val="en-US"/>
              </w:rPr>
              <w:t xml:space="preserve"> 6) Ambulan RITL Desember</w:t>
            </w:r>
          </w:p>
        </w:tc>
        <w:tc>
          <w:tcPr>
            <w:tcW w:w="1533" w:type="dxa"/>
            <w:shd w:val="clear" w:color="auto" w:fill="auto"/>
            <w:noWrap/>
            <w:vAlign w:val="bottom"/>
            <w:hideMark/>
          </w:tcPr>
          <w:p w:rsidR="00A6716D" w:rsidRPr="00CE2DB6"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21.060.360,00</w:t>
            </w:r>
          </w:p>
        </w:tc>
        <w:tc>
          <w:tcPr>
            <w:tcW w:w="1534" w:type="dxa"/>
            <w:shd w:val="clear" w:color="auto" w:fill="auto"/>
            <w:noWrap/>
            <w:vAlign w:val="bottom"/>
            <w:hideMark/>
          </w:tcPr>
          <w:p w:rsidR="00A6716D" w:rsidRPr="001A2785" w:rsidRDefault="00A6716D" w:rsidP="003E3350">
            <w:pPr>
              <w:spacing w:before="40" w:line="276" w:lineRule="auto"/>
              <w:jc w:val="right"/>
              <w:rPr>
                <w:rFonts w:ascii="Arial Narrow" w:hAnsi="Arial Narrow"/>
                <w:noProof w:val="0"/>
                <w:sz w:val="16"/>
                <w:szCs w:val="18"/>
                <w:lang w:val="en-US"/>
              </w:rPr>
            </w:pPr>
            <w:r w:rsidRPr="001A2785">
              <w:rPr>
                <w:rFonts w:ascii="Arial Narrow" w:hAnsi="Arial Narrow"/>
                <w:noProof w:val="0"/>
                <w:sz w:val="16"/>
                <w:szCs w:val="18"/>
                <w:lang w:val="en-US"/>
              </w:rPr>
              <w:t xml:space="preserve">3.750.480 </w:t>
            </w:r>
          </w:p>
        </w:tc>
      </w:tr>
      <w:tr w:rsidR="00A6716D" w:rsidRPr="001A2785" w:rsidTr="00CC2819">
        <w:trPr>
          <w:trHeight w:val="27"/>
        </w:trPr>
        <w:tc>
          <w:tcPr>
            <w:tcW w:w="4042" w:type="dxa"/>
            <w:shd w:val="clear" w:color="auto" w:fill="auto"/>
            <w:vAlign w:val="bottom"/>
            <w:hideMark/>
          </w:tcPr>
          <w:p w:rsidR="00A6716D" w:rsidRPr="001A2785" w:rsidRDefault="00A6716D" w:rsidP="003E3350">
            <w:pPr>
              <w:spacing w:before="40" w:line="276" w:lineRule="auto"/>
              <w:rPr>
                <w:rFonts w:ascii="Arial Narrow" w:hAnsi="Arial Narrow"/>
                <w:b/>
                <w:bCs/>
                <w:noProof w:val="0"/>
                <w:sz w:val="16"/>
                <w:szCs w:val="18"/>
                <w:lang w:val="en-US"/>
              </w:rPr>
            </w:pPr>
            <w:r w:rsidRPr="001A2785">
              <w:rPr>
                <w:rFonts w:ascii="Arial Narrow" w:hAnsi="Arial Narrow"/>
                <w:b/>
                <w:bCs/>
                <w:noProof w:val="0"/>
                <w:sz w:val="16"/>
                <w:szCs w:val="18"/>
                <w:lang w:val="en-US"/>
              </w:rPr>
              <w:t xml:space="preserve"> Jumlah </w:t>
            </w:r>
          </w:p>
        </w:tc>
        <w:tc>
          <w:tcPr>
            <w:tcW w:w="1533" w:type="dxa"/>
            <w:shd w:val="clear" w:color="auto" w:fill="auto"/>
            <w:noWrap/>
            <w:vAlign w:val="bottom"/>
            <w:hideMark/>
          </w:tcPr>
          <w:p w:rsidR="00A6716D" w:rsidRPr="00CE2DB6" w:rsidRDefault="00A6716D" w:rsidP="003E3350">
            <w:pPr>
              <w:spacing w:before="40" w:line="276" w:lineRule="auto"/>
              <w:jc w:val="right"/>
              <w:rPr>
                <w:rFonts w:ascii="Arial Narrow" w:hAnsi="Arial Narrow"/>
                <w:b/>
                <w:bCs/>
                <w:noProof w:val="0"/>
                <w:sz w:val="16"/>
                <w:szCs w:val="18"/>
              </w:rPr>
            </w:pPr>
            <w:r>
              <w:rPr>
                <w:rFonts w:ascii="Arial Narrow" w:hAnsi="Arial Narrow"/>
                <w:b/>
                <w:bCs/>
                <w:noProof w:val="0"/>
                <w:sz w:val="16"/>
                <w:szCs w:val="18"/>
              </w:rPr>
              <w:t>7.859.149.760,00</w:t>
            </w:r>
          </w:p>
        </w:tc>
        <w:tc>
          <w:tcPr>
            <w:tcW w:w="1534" w:type="dxa"/>
            <w:shd w:val="clear" w:color="auto" w:fill="auto"/>
            <w:noWrap/>
            <w:vAlign w:val="bottom"/>
            <w:hideMark/>
          </w:tcPr>
          <w:p w:rsidR="00A6716D" w:rsidRPr="001A2785" w:rsidRDefault="00A6716D" w:rsidP="003E3350">
            <w:pPr>
              <w:spacing w:before="40" w:line="276" w:lineRule="auto"/>
              <w:jc w:val="right"/>
              <w:rPr>
                <w:rFonts w:ascii="Arial Narrow" w:hAnsi="Arial Narrow"/>
                <w:b/>
                <w:bCs/>
                <w:noProof w:val="0"/>
                <w:sz w:val="16"/>
                <w:szCs w:val="18"/>
                <w:lang w:val="en-US"/>
              </w:rPr>
            </w:pPr>
            <w:r w:rsidRPr="001A2785">
              <w:rPr>
                <w:rFonts w:ascii="Arial Narrow" w:hAnsi="Arial Narrow"/>
                <w:b/>
                <w:bCs/>
                <w:noProof w:val="0"/>
                <w:sz w:val="16"/>
                <w:szCs w:val="18"/>
                <w:lang w:val="en-US"/>
              </w:rPr>
              <w:t xml:space="preserve"> 5.922.669.320,00 </w:t>
            </w:r>
          </w:p>
        </w:tc>
      </w:tr>
    </w:tbl>
    <w:p w:rsidR="00A6716D" w:rsidRDefault="00A6716D" w:rsidP="00A6716D">
      <w:pPr>
        <w:pStyle w:val="ListParagraph"/>
        <w:widowControl w:val="0"/>
        <w:numPr>
          <w:ilvl w:val="2"/>
          <w:numId w:val="215"/>
        </w:numPr>
        <w:autoSpaceDE w:val="0"/>
        <w:autoSpaceDN w:val="0"/>
        <w:adjustRightInd w:val="0"/>
        <w:spacing w:before="120" w:after="120" w:line="280" w:lineRule="exact"/>
        <w:ind w:left="1134" w:hanging="283"/>
        <w:contextualSpacing w:val="0"/>
        <w:jc w:val="both"/>
        <w:rPr>
          <w:b/>
          <w:sz w:val="22"/>
          <w:szCs w:val="22"/>
        </w:rPr>
      </w:pPr>
      <w:r>
        <w:rPr>
          <w:b/>
          <w:sz w:val="22"/>
          <w:szCs w:val="22"/>
        </w:rPr>
        <w:t>Piutang Obat Kronis</w:t>
      </w:r>
    </w:p>
    <w:p w:rsidR="00A6716D" w:rsidRDefault="00A6716D" w:rsidP="00A6716D">
      <w:pPr>
        <w:pStyle w:val="ListParagraph"/>
        <w:widowControl w:val="0"/>
        <w:autoSpaceDE w:val="0"/>
        <w:autoSpaceDN w:val="0"/>
        <w:adjustRightInd w:val="0"/>
        <w:spacing w:after="120" w:line="280" w:lineRule="exact"/>
        <w:ind w:left="1134"/>
        <w:contextualSpacing w:val="0"/>
        <w:jc w:val="both"/>
        <w:rPr>
          <w:sz w:val="22"/>
          <w:szCs w:val="22"/>
        </w:rPr>
      </w:pPr>
      <w:r w:rsidRPr="00DF153D">
        <w:rPr>
          <w:sz w:val="22"/>
          <w:szCs w:val="22"/>
        </w:rPr>
        <w:t>Saldo</w:t>
      </w:r>
      <w:r w:rsidRPr="006555D5">
        <w:rPr>
          <w:sz w:val="22"/>
          <w:szCs w:val="22"/>
        </w:rPr>
        <w:t xml:space="preserve"> Piutang </w:t>
      </w:r>
      <w:r>
        <w:rPr>
          <w:sz w:val="22"/>
          <w:szCs w:val="22"/>
        </w:rPr>
        <w:t xml:space="preserve">Obat kronis </w:t>
      </w:r>
      <w:r w:rsidRPr="006555D5">
        <w:rPr>
          <w:sz w:val="22"/>
          <w:szCs w:val="22"/>
        </w:rPr>
        <w:t>per 31 Desember 201</w:t>
      </w:r>
      <w:r>
        <w:rPr>
          <w:sz w:val="22"/>
          <w:szCs w:val="22"/>
        </w:rPr>
        <w:t>7</w:t>
      </w:r>
      <w:r w:rsidRPr="006555D5">
        <w:rPr>
          <w:sz w:val="22"/>
          <w:szCs w:val="22"/>
        </w:rPr>
        <w:t xml:space="preserve"> dan 31 Desember</w:t>
      </w:r>
      <w:r>
        <w:rPr>
          <w:sz w:val="22"/>
          <w:szCs w:val="22"/>
        </w:rPr>
        <w:t xml:space="preserve"> </w:t>
      </w:r>
      <w:r w:rsidRPr="006555D5">
        <w:rPr>
          <w:sz w:val="22"/>
          <w:szCs w:val="22"/>
        </w:rPr>
        <w:t>201</w:t>
      </w:r>
      <w:r>
        <w:rPr>
          <w:sz w:val="22"/>
          <w:szCs w:val="22"/>
        </w:rPr>
        <w:t xml:space="preserve">6 adalah </w:t>
      </w:r>
      <w:r w:rsidRPr="006555D5">
        <w:rPr>
          <w:sz w:val="22"/>
          <w:szCs w:val="22"/>
        </w:rPr>
        <w:t xml:space="preserve">sebesar </w:t>
      </w:r>
      <w:r w:rsidRPr="00B673E0">
        <w:rPr>
          <w:sz w:val="22"/>
          <w:szCs w:val="22"/>
        </w:rPr>
        <w:t>Rp</w:t>
      </w:r>
      <w:r>
        <w:rPr>
          <w:sz w:val="22"/>
          <w:szCs w:val="22"/>
        </w:rPr>
        <w:t xml:space="preserve">1.030.423.993,00 </w:t>
      </w:r>
      <w:r w:rsidRPr="006555D5">
        <w:rPr>
          <w:sz w:val="22"/>
          <w:szCs w:val="22"/>
        </w:rPr>
        <w:t>dan</w:t>
      </w:r>
      <w:r w:rsidRPr="00E8456D">
        <w:rPr>
          <w:sz w:val="22"/>
          <w:szCs w:val="22"/>
        </w:rPr>
        <w:t xml:space="preserve"> </w:t>
      </w:r>
      <w:r w:rsidRPr="00B673E0">
        <w:rPr>
          <w:sz w:val="22"/>
          <w:szCs w:val="22"/>
        </w:rPr>
        <w:t>Rp</w:t>
      </w:r>
      <w:r>
        <w:rPr>
          <w:sz w:val="22"/>
          <w:szCs w:val="22"/>
        </w:rPr>
        <w:t>1.255.077.137,00 dengan rincian disajikan dalam tabel V.53 sebagai berikut:</w:t>
      </w:r>
    </w:p>
    <w:p w:rsidR="00B41156" w:rsidRDefault="00A6716D" w:rsidP="00CC0BD6">
      <w:pPr>
        <w:spacing w:before="60" w:after="60"/>
        <w:ind w:left="1134"/>
        <w:jc w:val="center"/>
        <w:rPr>
          <w:rFonts w:ascii="Arial Narrow" w:hAnsi="Arial Narrow"/>
          <w:sz w:val="18"/>
          <w:szCs w:val="18"/>
        </w:rPr>
      </w:pPr>
      <w:r w:rsidRPr="0094482E">
        <w:rPr>
          <w:rFonts w:ascii="Arial Narrow" w:hAnsi="Arial Narrow"/>
          <w:sz w:val="18"/>
          <w:szCs w:val="18"/>
        </w:rPr>
        <w:t xml:space="preserve">Tabel V.53 </w:t>
      </w:r>
    </w:p>
    <w:p w:rsidR="00A6716D" w:rsidRPr="0094482E" w:rsidRDefault="00A6716D" w:rsidP="00CC0BD6">
      <w:pPr>
        <w:spacing w:before="60" w:after="60"/>
        <w:ind w:left="1134"/>
        <w:jc w:val="center"/>
        <w:rPr>
          <w:rFonts w:ascii="Arial Narrow" w:hAnsi="Arial Narrow"/>
          <w:sz w:val="18"/>
          <w:szCs w:val="18"/>
        </w:rPr>
      </w:pPr>
      <w:r w:rsidRPr="0094482E">
        <w:rPr>
          <w:rFonts w:ascii="Arial Narrow" w:hAnsi="Arial Narrow"/>
          <w:sz w:val="18"/>
          <w:szCs w:val="18"/>
        </w:rPr>
        <w:t>Rincian Obat Kronis TA 2017 dan  TA 2016</w:t>
      </w:r>
    </w:p>
    <w:tbl>
      <w:tblPr>
        <w:tblW w:w="712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
        <w:gridCol w:w="3620"/>
        <w:gridCol w:w="1565"/>
        <w:gridCol w:w="1529"/>
      </w:tblGrid>
      <w:tr w:rsidR="00A6716D" w:rsidRPr="009876F9" w:rsidTr="00A64864">
        <w:trPr>
          <w:trHeight w:val="28"/>
        </w:trPr>
        <w:tc>
          <w:tcPr>
            <w:tcW w:w="414" w:type="dxa"/>
            <w:shd w:val="clear" w:color="auto" w:fill="auto"/>
            <w:vAlign w:val="center"/>
            <w:hideMark/>
          </w:tcPr>
          <w:p w:rsidR="00A6716D" w:rsidRPr="009876F9" w:rsidRDefault="00A6716D" w:rsidP="003E3350">
            <w:pPr>
              <w:spacing w:line="280" w:lineRule="exact"/>
              <w:jc w:val="center"/>
              <w:rPr>
                <w:rFonts w:ascii="Arial Narrow" w:hAnsi="Arial Narrow"/>
                <w:b/>
                <w:bCs/>
                <w:noProof w:val="0"/>
                <w:color w:val="000000"/>
                <w:sz w:val="16"/>
                <w:szCs w:val="16"/>
                <w:lang w:val="en-US"/>
              </w:rPr>
            </w:pPr>
            <w:r w:rsidRPr="009876F9">
              <w:rPr>
                <w:rFonts w:ascii="Arial Narrow" w:hAnsi="Arial Narrow"/>
                <w:b/>
                <w:bCs/>
                <w:noProof w:val="0"/>
                <w:color w:val="000000"/>
                <w:sz w:val="16"/>
                <w:szCs w:val="16"/>
                <w:lang w:val="en-US"/>
              </w:rPr>
              <w:t>No</w:t>
            </w:r>
          </w:p>
        </w:tc>
        <w:tc>
          <w:tcPr>
            <w:tcW w:w="3620" w:type="dxa"/>
            <w:shd w:val="clear" w:color="auto" w:fill="auto"/>
            <w:vAlign w:val="center"/>
            <w:hideMark/>
          </w:tcPr>
          <w:p w:rsidR="00A6716D" w:rsidRPr="009876F9" w:rsidRDefault="00A6716D" w:rsidP="003E3350">
            <w:pPr>
              <w:spacing w:line="280" w:lineRule="exact"/>
              <w:jc w:val="center"/>
              <w:rPr>
                <w:rFonts w:ascii="Arial Narrow" w:hAnsi="Arial Narrow"/>
                <w:b/>
                <w:bCs/>
                <w:noProof w:val="0"/>
                <w:color w:val="000000"/>
                <w:sz w:val="16"/>
                <w:szCs w:val="16"/>
                <w:lang w:val="en-US"/>
              </w:rPr>
            </w:pPr>
            <w:r w:rsidRPr="009876F9">
              <w:rPr>
                <w:rFonts w:ascii="Arial Narrow" w:hAnsi="Arial Narrow"/>
                <w:b/>
                <w:bCs/>
                <w:noProof w:val="0"/>
                <w:color w:val="000000"/>
                <w:sz w:val="16"/>
                <w:szCs w:val="16"/>
                <w:lang w:val="en-US"/>
              </w:rPr>
              <w:t>Piutang Obat Kronis</w:t>
            </w:r>
          </w:p>
        </w:tc>
        <w:tc>
          <w:tcPr>
            <w:tcW w:w="1565" w:type="dxa"/>
            <w:shd w:val="clear" w:color="000000" w:fill="FFFFFF"/>
            <w:noWrap/>
            <w:vAlign w:val="bottom"/>
            <w:hideMark/>
          </w:tcPr>
          <w:p w:rsidR="00A6716D" w:rsidRPr="009876F9" w:rsidRDefault="00A6716D" w:rsidP="003E3350">
            <w:pPr>
              <w:spacing w:line="280" w:lineRule="exact"/>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Pr>
                <w:rFonts w:ascii="Arial Narrow" w:hAnsi="Arial Narrow"/>
                <w:b/>
                <w:bCs/>
                <w:noProof w:val="0"/>
                <w:color w:val="000000"/>
                <w:sz w:val="16"/>
                <w:szCs w:val="16"/>
                <w:lang w:val="en-US"/>
              </w:rPr>
              <w:t xml:space="preserve"> (Rp)</w:t>
            </w:r>
          </w:p>
        </w:tc>
        <w:tc>
          <w:tcPr>
            <w:tcW w:w="1529" w:type="dxa"/>
            <w:shd w:val="clear" w:color="000000" w:fill="FFFFFF"/>
            <w:noWrap/>
            <w:vAlign w:val="bottom"/>
            <w:hideMark/>
          </w:tcPr>
          <w:p w:rsidR="00A6716D" w:rsidRPr="009876F9" w:rsidRDefault="00A6716D" w:rsidP="003E3350">
            <w:pPr>
              <w:spacing w:line="280" w:lineRule="exact"/>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Pr>
                <w:rFonts w:ascii="Arial Narrow" w:hAnsi="Arial Narrow"/>
                <w:b/>
                <w:bCs/>
                <w:noProof w:val="0"/>
                <w:color w:val="000000"/>
                <w:sz w:val="16"/>
                <w:szCs w:val="16"/>
                <w:lang w:val="en-US"/>
              </w:rPr>
              <w:t xml:space="preserve"> (Rp)</w:t>
            </w:r>
          </w:p>
        </w:tc>
      </w:tr>
      <w:tr w:rsidR="00A6716D" w:rsidRPr="009876F9" w:rsidTr="00A64864">
        <w:trPr>
          <w:trHeight w:val="28"/>
        </w:trPr>
        <w:tc>
          <w:tcPr>
            <w:tcW w:w="414" w:type="dxa"/>
            <w:shd w:val="clear" w:color="auto" w:fill="auto"/>
            <w:vAlign w:val="center"/>
            <w:hideMark/>
          </w:tcPr>
          <w:p w:rsidR="00A6716D" w:rsidRPr="009876F9" w:rsidRDefault="00A6716D" w:rsidP="003E3350">
            <w:pPr>
              <w:spacing w:line="280" w:lineRule="exact"/>
              <w:jc w:val="center"/>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1</w:t>
            </w:r>
          </w:p>
        </w:tc>
        <w:tc>
          <w:tcPr>
            <w:tcW w:w="3620" w:type="dxa"/>
            <w:shd w:val="clear" w:color="auto" w:fill="auto"/>
            <w:vAlign w:val="center"/>
            <w:hideMark/>
          </w:tcPr>
          <w:p w:rsidR="00A6716D" w:rsidRPr="009876F9" w:rsidRDefault="00A6716D" w:rsidP="003E3350">
            <w:pPr>
              <w:spacing w:line="280" w:lineRule="exac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Obat Kronis Bulan April</w:t>
            </w:r>
          </w:p>
        </w:tc>
        <w:tc>
          <w:tcPr>
            <w:tcW w:w="1565" w:type="dxa"/>
            <w:shd w:val="clear" w:color="auto" w:fill="auto"/>
            <w:vAlign w:val="center"/>
            <w:hideMark/>
          </w:tcPr>
          <w:p w:rsidR="00A6716D" w:rsidRPr="00CE2DB6" w:rsidRDefault="00A6716D" w:rsidP="003E3350">
            <w:pPr>
              <w:spacing w:line="280" w:lineRule="exact"/>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529" w:type="dxa"/>
            <w:shd w:val="clear" w:color="000000" w:fill="FFFFFF"/>
            <w:noWrap/>
            <w:vAlign w:val="center"/>
            <w:hideMark/>
          </w:tcPr>
          <w:p w:rsidR="00A6716D" w:rsidRPr="009876F9" w:rsidRDefault="00A6716D" w:rsidP="003E3350">
            <w:pPr>
              <w:spacing w:line="280" w:lineRule="exact"/>
              <w:jc w:val="righ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 xml:space="preserve">131.179.838 </w:t>
            </w:r>
          </w:p>
        </w:tc>
      </w:tr>
      <w:tr w:rsidR="00A6716D" w:rsidRPr="009876F9" w:rsidTr="00A64864">
        <w:trPr>
          <w:trHeight w:val="28"/>
        </w:trPr>
        <w:tc>
          <w:tcPr>
            <w:tcW w:w="414" w:type="dxa"/>
            <w:shd w:val="clear" w:color="auto" w:fill="auto"/>
            <w:vAlign w:val="center"/>
            <w:hideMark/>
          </w:tcPr>
          <w:p w:rsidR="00A6716D" w:rsidRPr="009876F9" w:rsidRDefault="00A6716D" w:rsidP="003E3350">
            <w:pPr>
              <w:spacing w:line="280" w:lineRule="exact"/>
              <w:jc w:val="center"/>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2</w:t>
            </w:r>
          </w:p>
        </w:tc>
        <w:tc>
          <w:tcPr>
            <w:tcW w:w="3620" w:type="dxa"/>
            <w:shd w:val="clear" w:color="auto" w:fill="auto"/>
            <w:vAlign w:val="center"/>
            <w:hideMark/>
          </w:tcPr>
          <w:p w:rsidR="00A6716D" w:rsidRPr="009876F9" w:rsidRDefault="00A6716D" w:rsidP="003E3350">
            <w:pPr>
              <w:spacing w:line="280" w:lineRule="exac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Obat Kronis Bulan Mei</w:t>
            </w:r>
          </w:p>
        </w:tc>
        <w:tc>
          <w:tcPr>
            <w:tcW w:w="1565" w:type="dxa"/>
            <w:shd w:val="clear" w:color="auto" w:fill="auto"/>
            <w:vAlign w:val="center"/>
            <w:hideMark/>
          </w:tcPr>
          <w:p w:rsidR="00A6716D" w:rsidRPr="00CE2DB6" w:rsidRDefault="00A6716D" w:rsidP="003E3350">
            <w:pPr>
              <w:spacing w:line="280" w:lineRule="exact"/>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1529" w:type="dxa"/>
            <w:shd w:val="clear" w:color="000000" w:fill="FFFFFF"/>
            <w:noWrap/>
            <w:vAlign w:val="center"/>
            <w:hideMark/>
          </w:tcPr>
          <w:p w:rsidR="00A6716D" w:rsidRPr="009876F9" w:rsidRDefault="00A6716D" w:rsidP="003E3350">
            <w:pPr>
              <w:spacing w:line="280" w:lineRule="exact"/>
              <w:jc w:val="righ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 xml:space="preserve">146.145.437 </w:t>
            </w:r>
          </w:p>
        </w:tc>
      </w:tr>
      <w:tr w:rsidR="00A6716D" w:rsidRPr="009876F9" w:rsidTr="00A64864">
        <w:trPr>
          <w:trHeight w:val="28"/>
        </w:trPr>
        <w:tc>
          <w:tcPr>
            <w:tcW w:w="414" w:type="dxa"/>
            <w:shd w:val="clear" w:color="auto" w:fill="auto"/>
            <w:vAlign w:val="center"/>
            <w:hideMark/>
          </w:tcPr>
          <w:p w:rsidR="00A6716D" w:rsidRPr="009876F9" w:rsidRDefault="00A6716D" w:rsidP="003E3350">
            <w:pPr>
              <w:spacing w:before="40" w:line="276" w:lineRule="auto"/>
              <w:jc w:val="center"/>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3</w:t>
            </w:r>
          </w:p>
        </w:tc>
        <w:tc>
          <w:tcPr>
            <w:tcW w:w="3620" w:type="dxa"/>
            <w:shd w:val="clear" w:color="auto" w:fill="auto"/>
            <w:vAlign w:val="center"/>
            <w:hideMark/>
          </w:tcPr>
          <w:p w:rsidR="00A6716D" w:rsidRPr="009876F9" w:rsidRDefault="00A6716D" w:rsidP="003E3350">
            <w:pPr>
              <w:spacing w:before="40" w:line="276" w:lineRule="auto"/>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Obat Kronis Bulan Juni</w:t>
            </w:r>
          </w:p>
        </w:tc>
        <w:tc>
          <w:tcPr>
            <w:tcW w:w="1565"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170.605.182,00</w:t>
            </w:r>
          </w:p>
        </w:tc>
        <w:tc>
          <w:tcPr>
            <w:tcW w:w="1529" w:type="dxa"/>
            <w:shd w:val="clear" w:color="000000" w:fill="FFFFFF"/>
            <w:noWrap/>
            <w:vAlign w:val="center"/>
            <w:hideMark/>
          </w:tcPr>
          <w:p w:rsidR="00A6716D" w:rsidRPr="009876F9" w:rsidRDefault="00A6716D" w:rsidP="003E3350">
            <w:pPr>
              <w:spacing w:before="40" w:line="276" w:lineRule="auto"/>
              <w:jc w:val="righ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 xml:space="preserve">144.610.330 </w:t>
            </w:r>
          </w:p>
        </w:tc>
      </w:tr>
      <w:tr w:rsidR="00A6716D" w:rsidRPr="009876F9" w:rsidTr="00A64864">
        <w:trPr>
          <w:trHeight w:val="28"/>
        </w:trPr>
        <w:tc>
          <w:tcPr>
            <w:tcW w:w="414" w:type="dxa"/>
            <w:shd w:val="clear" w:color="auto" w:fill="auto"/>
            <w:vAlign w:val="center"/>
            <w:hideMark/>
          </w:tcPr>
          <w:p w:rsidR="00A6716D" w:rsidRPr="009876F9" w:rsidRDefault="00A6716D" w:rsidP="003E3350">
            <w:pPr>
              <w:spacing w:before="40" w:line="276" w:lineRule="auto"/>
              <w:jc w:val="center"/>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4</w:t>
            </w:r>
          </w:p>
        </w:tc>
        <w:tc>
          <w:tcPr>
            <w:tcW w:w="3620" w:type="dxa"/>
            <w:shd w:val="clear" w:color="auto" w:fill="auto"/>
            <w:vAlign w:val="center"/>
            <w:hideMark/>
          </w:tcPr>
          <w:p w:rsidR="00A6716D" w:rsidRPr="009876F9" w:rsidRDefault="00A6716D" w:rsidP="003E3350">
            <w:pPr>
              <w:spacing w:before="40" w:line="276" w:lineRule="auto"/>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Obat Kronis Bulan Juli</w:t>
            </w:r>
          </w:p>
        </w:tc>
        <w:tc>
          <w:tcPr>
            <w:tcW w:w="1565"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172.113.140,00</w:t>
            </w:r>
          </w:p>
        </w:tc>
        <w:tc>
          <w:tcPr>
            <w:tcW w:w="1529" w:type="dxa"/>
            <w:shd w:val="clear" w:color="000000" w:fill="FFFFFF"/>
            <w:noWrap/>
            <w:vAlign w:val="center"/>
            <w:hideMark/>
          </w:tcPr>
          <w:p w:rsidR="00A6716D" w:rsidRPr="009876F9" w:rsidRDefault="00A6716D" w:rsidP="003E3350">
            <w:pPr>
              <w:spacing w:before="40" w:line="276" w:lineRule="auto"/>
              <w:jc w:val="righ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 xml:space="preserve">121.490.378 </w:t>
            </w:r>
          </w:p>
        </w:tc>
      </w:tr>
      <w:tr w:rsidR="00A6716D" w:rsidRPr="009876F9" w:rsidTr="00A64864">
        <w:trPr>
          <w:trHeight w:val="28"/>
        </w:trPr>
        <w:tc>
          <w:tcPr>
            <w:tcW w:w="414" w:type="dxa"/>
            <w:shd w:val="clear" w:color="auto" w:fill="auto"/>
            <w:vAlign w:val="center"/>
            <w:hideMark/>
          </w:tcPr>
          <w:p w:rsidR="00A6716D" w:rsidRPr="009876F9" w:rsidRDefault="00A6716D" w:rsidP="003E3350">
            <w:pPr>
              <w:spacing w:before="40" w:line="276" w:lineRule="auto"/>
              <w:jc w:val="center"/>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5</w:t>
            </w:r>
          </w:p>
        </w:tc>
        <w:tc>
          <w:tcPr>
            <w:tcW w:w="3620" w:type="dxa"/>
            <w:shd w:val="clear" w:color="auto" w:fill="auto"/>
            <w:vAlign w:val="center"/>
            <w:hideMark/>
          </w:tcPr>
          <w:p w:rsidR="00A6716D" w:rsidRPr="009876F9" w:rsidRDefault="00A6716D" w:rsidP="003E3350">
            <w:pPr>
              <w:spacing w:before="40" w:line="276" w:lineRule="auto"/>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Obat Kronis Bulan Agustus</w:t>
            </w:r>
          </w:p>
        </w:tc>
        <w:tc>
          <w:tcPr>
            <w:tcW w:w="1565"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158.080.566,00</w:t>
            </w:r>
          </w:p>
        </w:tc>
        <w:tc>
          <w:tcPr>
            <w:tcW w:w="1529" w:type="dxa"/>
            <w:shd w:val="clear" w:color="000000" w:fill="FFFFFF"/>
            <w:noWrap/>
            <w:vAlign w:val="center"/>
            <w:hideMark/>
          </w:tcPr>
          <w:p w:rsidR="00A6716D" w:rsidRPr="009876F9" w:rsidRDefault="00A6716D" w:rsidP="003E3350">
            <w:pPr>
              <w:spacing w:before="40" w:line="276" w:lineRule="auto"/>
              <w:jc w:val="righ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 xml:space="preserve">156.132.458 </w:t>
            </w:r>
          </w:p>
        </w:tc>
      </w:tr>
      <w:tr w:rsidR="00A6716D" w:rsidRPr="009876F9" w:rsidTr="00A64864">
        <w:trPr>
          <w:trHeight w:val="28"/>
        </w:trPr>
        <w:tc>
          <w:tcPr>
            <w:tcW w:w="414" w:type="dxa"/>
            <w:shd w:val="clear" w:color="auto" w:fill="auto"/>
            <w:vAlign w:val="center"/>
            <w:hideMark/>
          </w:tcPr>
          <w:p w:rsidR="00A6716D" w:rsidRPr="009876F9" w:rsidRDefault="00A6716D" w:rsidP="003E3350">
            <w:pPr>
              <w:spacing w:before="40" w:line="276" w:lineRule="auto"/>
              <w:jc w:val="center"/>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6</w:t>
            </w:r>
          </w:p>
        </w:tc>
        <w:tc>
          <w:tcPr>
            <w:tcW w:w="3620" w:type="dxa"/>
            <w:shd w:val="clear" w:color="auto" w:fill="auto"/>
            <w:vAlign w:val="center"/>
            <w:hideMark/>
          </w:tcPr>
          <w:p w:rsidR="00A6716D" w:rsidRPr="009876F9" w:rsidRDefault="00A6716D" w:rsidP="003E3350">
            <w:pPr>
              <w:spacing w:before="40" w:line="276" w:lineRule="auto"/>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Obat Kronis Bulan September</w:t>
            </w:r>
          </w:p>
        </w:tc>
        <w:tc>
          <w:tcPr>
            <w:tcW w:w="1565"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129.612.830,00</w:t>
            </w:r>
          </w:p>
        </w:tc>
        <w:tc>
          <w:tcPr>
            <w:tcW w:w="1529" w:type="dxa"/>
            <w:shd w:val="clear" w:color="000000" w:fill="FFFFFF"/>
            <w:noWrap/>
            <w:vAlign w:val="center"/>
            <w:hideMark/>
          </w:tcPr>
          <w:p w:rsidR="00A6716D" w:rsidRPr="009876F9" w:rsidRDefault="00A6716D" w:rsidP="003E3350">
            <w:pPr>
              <w:spacing w:before="40" w:line="276" w:lineRule="auto"/>
              <w:jc w:val="righ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 xml:space="preserve">114.402.430 </w:t>
            </w:r>
          </w:p>
        </w:tc>
      </w:tr>
      <w:tr w:rsidR="00A6716D" w:rsidRPr="009876F9" w:rsidTr="00A64864">
        <w:trPr>
          <w:trHeight w:val="28"/>
        </w:trPr>
        <w:tc>
          <w:tcPr>
            <w:tcW w:w="414" w:type="dxa"/>
            <w:shd w:val="clear" w:color="auto" w:fill="auto"/>
            <w:vAlign w:val="center"/>
            <w:hideMark/>
          </w:tcPr>
          <w:p w:rsidR="00A6716D" w:rsidRPr="009876F9" w:rsidRDefault="00A6716D" w:rsidP="003E3350">
            <w:pPr>
              <w:spacing w:before="40" w:line="276" w:lineRule="auto"/>
              <w:jc w:val="center"/>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7</w:t>
            </w:r>
          </w:p>
        </w:tc>
        <w:tc>
          <w:tcPr>
            <w:tcW w:w="3620" w:type="dxa"/>
            <w:shd w:val="clear" w:color="auto" w:fill="auto"/>
            <w:vAlign w:val="center"/>
            <w:hideMark/>
          </w:tcPr>
          <w:p w:rsidR="00A6716D" w:rsidRPr="009876F9" w:rsidRDefault="00A6716D" w:rsidP="003E3350">
            <w:pPr>
              <w:spacing w:before="40" w:line="276" w:lineRule="auto"/>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Obat Kronis Bulan Oktober</w:t>
            </w:r>
          </w:p>
        </w:tc>
        <w:tc>
          <w:tcPr>
            <w:tcW w:w="1565"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135.749.874,00</w:t>
            </w:r>
          </w:p>
        </w:tc>
        <w:tc>
          <w:tcPr>
            <w:tcW w:w="1529" w:type="dxa"/>
            <w:shd w:val="clear" w:color="000000" w:fill="FFFFFF"/>
            <w:noWrap/>
            <w:vAlign w:val="center"/>
            <w:hideMark/>
          </w:tcPr>
          <w:p w:rsidR="00A6716D" w:rsidRPr="009876F9" w:rsidRDefault="00A6716D" w:rsidP="003E3350">
            <w:pPr>
              <w:spacing w:before="40" w:line="276" w:lineRule="auto"/>
              <w:jc w:val="righ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 xml:space="preserve">156.171.538 </w:t>
            </w:r>
          </w:p>
        </w:tc>
      </w:tr>
      <w:tr w:rsidR="00A6716D" w:rsidRPr="009876F9" w:rsidTr="00A64864">
        <w:trPr>
          <w:trHeight w:val="28"/>
        </w:trPr>
        <w:tc>
          <w:tcPr>
            <w:tcW w:w="414" w:type="dxa"/>
            <w:shd w:val="clear" w:color="auto" w:fill="auto"/>
            <w:vAlign w:val="center"/>
            <w:hideMark/>
          </w:tcPr>
          <w:p w:rsidR="00A6716D" w:rsidRPr="009876F9" w:rsidRDefault="00A6716D" w:rsidP="003E3350">
            <w:pPr>
              <w:spacing w:before="40" w:line="276" w:lineRule="auto"/>
              <w:jc w:val="center"/>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8</w:t>
            </w:r>
          </w:p>
        </w:tc>
        <w:tc>
          <w:tcPr>
            <w:tcW w:w="3620" w:type="dxa"/>
            <w:shd w:val="clear" w:color="auto" w:fill="auto"/>
            <w:vAlign w:val="center"/>
            <w:hideMark/>
          </w:tcPr>
          <w:p w:rsidR="00A6716D" w:rsidRPr="009876F9" w:rsidRDefault="00A6716D" w:rsidP="003E3350">
            <w:pPr>
              <w:spacing w:before="40" w:line="276" w:lineRule="auto"/>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Obat Kronis Bulan Nopember</w:t>
            </w:r>
          </w:p>
        </w:tc>
        <w:tc>
          <w:tcPr>
            <w:tcW w:w="1565"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130.164.944,00</w:t>
            </w:r>
          </w:p>
        </w:tc>
        <w:tc>
          <w:tcPr>
            <w:tcW w:w="1529" w:type="dxa"/>
            <w:shd w:val="clear" w:color="000000" w:fill="FFFFFF"/>
            <w:noWrap/>
            <w:vAlign w:val="center"/>
            <w:hideMark/>
          </w:tcPr>
          <w:p w:rsidR="00A6716D" w:rsidRPr="009876F9" w:rsidRDefault="00A6716D" w:rsidP="003E3350">
            <w:pPr>
              <w:spacing w:before="40" w:line="276" w:lineRule="auto"/>
              <w:jc w:val="righ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 xml:space="preserve">141.103.526 </w:t>
            </w:r>
          </w:p>
        </w:tc>
      </w:tr>
      <w:tr w:rsidR="00A6716D" w:rsidRPr="009876F9" w:rsidTr="00A64864">
        <w:trPr>
          <w:trHeight w:val="28"/>
        </w:trPr>
        <w:tc>
          <w:tcPr>
            <w:tcW w:w="414" w:type="dxa"/>
            <w:shd w:val="clear" w:color="auto" w:fill="auto"/>
            <w:vAlign w:val="center"/>
            <w:hideMark/>
          </w:tcPr>
          <w:p w:rsidR="00A6716D" w:rsidRPr="009876F9" w:rsidRDefault="00A6716D" w:rsidP="003E3350">
            <w:pPr>
              <w:spacing w:before="40" w:line="276" w:lineRule="auto"/>
              <w:jc w:val="center"/>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9</w:t>
            </w:r>
          </w:p>
        </w:tc>
        <w:tc>
          <w:tcPr>
            <w:tcW w:w="3620" w:type="dxa"/>
            <w:shd w:val="clear" w:color="auto" w:fill="auto"/>
            <w:vAlign w:val="center"/>
            <w:hideMark/>
          </w:tcPr>
          <w:p w:rsidR="00A6716D" w:rsidRPr="009876F9" w:rsidRDefault="00A6716D" w:rsidP="003E3350">
            <w:pPr>
              <w:spacing w:before="40" w:line="276" w:lineRule="auto"/>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Obat Kronis Bulan Desember</w:t>
            </w:r>
          </w:p>
        </w:tc>
        <w:tc>
          <w:tcPr>
            <w:tcW w:w="1565" w:type="dxa"/>
            <w:shd w:val="clear" w:color="auto" w:fill="auto"/>
            <w:vAlign w:val="center"/>
            <w:hideMark/>
          </w:tcPr>
          <w:p w:rsidR="00A6716D" w:rsidRPr="00CE2DB6"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134.097.457,00</w:t>
            </w:r>
          </w:p>
        </w:tc>
        <w:tc>
          <w:tcPr>
            <w:tcW w:w="1529" w:type="dxa"/>
            <w:shd w:val="clear" w:color="auto" w:fill="auto"/>
            <w:noWrap/>
            <w:vAlign w:val="center"/>
            <w:hideMark/>
          </w:tcPr>
          <w:p w:rsidR="00A6716D" w:rsidRPr="009876F9" w:rsidRDefault="00A6716D" w:rsidP="003E3350">
            <w:pPr>
              <w:spacing w:before="40" w:line="276" w:lineRule="auto"/>
              <w:jc w:val="right"/>
              <w:rPr>
                <w:rFonts w:ascii="Arial Narrow" w:hAnsi="Arial Narrow"/>
                <w:noProof w:val="0"/>
                <w:color w:val="000000"/>
                <w:sz w:val="16"/>
                <w:szCs w:val="16"/>
                <w:lang w:val="en-US"/>
              </w:rPr>
            </w:pPr>
            <w:r w:rsidRPr="009876F9">
              <w:rPr>
                <w:rFonts w:ascii="Arial Narrow" w:hAnsi="Arial Narrow"/>
                <w:noProof w:val="0"/>
                <w:color w:val="000000"/>
                <w:sz w:val="16"/>
                <w:szCs w:val="16"/>
                <w:lang w:val="en-US"/>
              </w:rPr>
              <w:t xml:space="preserve">143.841.202 </w:t>
            </w:r>
          </w:p>
        </w:tc>
      </w:tr>
      <w:tr w:rsidR="00A6716D" w:rsidRPr="009876F9" w:rsidTr="00A64864">
        <w:trPr>
          <w:trHeight w:val="28"/>
        </w:trPr>
        <w:tc>
          <w:tcPr>
            <w:tcW w:w="414" w:type="dxa"/>
            <w:shd w:val="clear" w:color="auto" w:fill="auto"/>
            <w:vAlign w:val="bottom"/>
            <w:hideMark/>
          </w:tcPr>
          <w:p w:rsidR="00A6716D" w:rsidRPr="009876F9" w:rsidRDefault="00A6716D" w:rsidP="003E3350">
            <w:pPr>
              <w:spacing w:before="40" w:line="276" w:lineRule="auto"/>
              <w:rPr>
                <w:rFonts w:ascii="Arial Narrow" w:hAnsi="Arial Narrow"/>
                <w:b/>
                <w:bCs/>
                <w:noProof w:val="0"/>
                <w:sz w:val="16"/>
                <w:szCs w:val="16"/>
                <w:lang w:val="en-US"/>
              </w:rPr>
            </w:pPr>
            <w:r w:rsidRPr="009876F9">
              <w:rPr>
                <w:rFonts w:ascii="Arial Narrow" w:hAnsi="Arial Narrow"/>
                <w:b/>
                <w:bCs/>
                <w:noProof w:val="0"/>
                <w:sz w:val="16"/>
                <w:szCs w:val="16"/>
                <w:lang w:val="en-US"/>
              </w:rPr>
              <w:t> </w:t>
            </w:r>
          </w:p>
        </w:tc>
        <w:tc>
          <w:tcPr>
            <w:tcW w:w="3620" w:type="dxa"/>
            <w:shd w:val="clear" w:color="auto" w:fill="auto"/>
            <w:vAlign w:val="bottom"/>
            <w:hideMark/>
          </w:tcPr>
          <w:p w:rsidR="00A6716D" w:rsidRPr="009876F9" w:rsidRDefault="00A6716D" w:rsidP="003E3350">
            <w:pPr>
              <w:spacing w:before="40" w:line="276" w:lineRule="auto"/>
              <w:rPr>
                <w:rFonts w:ascii="Arial Narrow" w:hAnsi="Arial Narrow"/>
                <w:b/>
                <w:bCs/>
                <w:noProof w:val="0"/>
                <w:sz w:val="16"/>
                <w:szCs w:val="16"/>
                <w:lang w:val="en-US"/>
              </w:rPr>
            </w:pPr>
            <w:r w:rsidRPr="009876F9">
              <w:rPr>
                <w:rFonts w:ascii="Arial Narrow" w:hAnsi="Arial Narrow"/>
                <w:b/>
                <w:bCs/>
                <w:noProof w:val="0"/>
                <w:sz w:val="16"/>
                <w:szCs w:val="16"/>
                <w:lang w:val="en-US"/>
              </w:rPr>
              <w:t xml:space="preserve"> Jumlah </w:t>
            </w:r>
          </w:p>
        </w:tc>
        <w:tc>
          <w:tcPr>
            <w:tcW w:w="1565" w:type="dxa"/>
            <w:shd w:val="clear" w:color="auto" w:fill="auto"/>
            <w:noWrap/>
            <w:vAlign w:val="bottom"/>
            <w:hideMark/>
          </w:tcPr>
          <w:p w:rsidR="00A6716D" w:rsidRPr="00CE2DB6" w:rsidRDefault="00A6716D" w:rsidP="003E3350">
            <w:pPr>
              <w:spacing w:before="40" w:line="276" w:lineRule="auto"/>
              <w:jc w:val="right"/>
              <w:rPr>
                <w:rFonts w:ascii="Arial Narrow" w:hAnsi="Arial Narrow"/>
                <w:b/>
                <w:bCs/>
                <w:noProof w:val="0"/>
                <w:sz w:val="16"/>
                <w:szCs w:val="16"/>
              </w:rPr>
            </w:pPr>
            <w:r>
              <w:rPr>
                <w:rFonts w:ascii="Arial Narrow" w:hAnsi="Arial Narrow"/>
                <w:b/>
                <w:bCs/>
                <w:noProof w:val="0"/>
                <w:sz w:val="16"/>
                <w:szCs w:val="16"/>
              </w:rPr>
              <w:t>1.030.423.993,00</w:t>
            </w:r>
          </w:p>
        </w:tc>
        <w:tc>
          <w:tcPr>
            <w:tcW w:w="1529" w:type="dxa"/>
            <w:shd w:val="clear" w:color="auto" w:fill="auto"/>
            <w:noWrap/>
            <w:vAlign w:val="bottom"/>
            <w:hideMark/>
          </w:tcPr>
          <w:p w:rsidR="00A6716D" w:rsidRPr="009876F9" w:rsidRDefault="00A6716D" w:rsidP="003E3350">
            <w:pPr>
              <w:spacing w:before="40" w:line="276" w:lineRule="auto"/>
              <w:jc w:val="right"/>
              <w:rPr>
                <w:rFonts w:ascii="Arial Narrow" w:hAnsi="Arial Narrow"/>
                <w:b/>
                <w:bCs/>
                <w:noProof w:val="0"/>
                <w:sz w:val="16"/>
                <w:szCs w:val="16"/>
                <w:lang w:val="en-US"/>
              </w:rPr>
            </w:pPr>
            <w:r w:rsidRPr="009876F9">
              <w:rPr>
                <w:rFonts w:ascii="Arial Narrow" w:hAnsi="Arial Narrow"/>
                <w:b/>
                <w:bCs/>
                <w:noProof w:val="0"/>
                <w:sz w:val="16"/>
                <w:szCs w:val="16"/>
                <w:lang w:val="en-US"/>
              </w:rPr>
              <w:t xml:space="preserve"> 1.255.077.137,00 </w:t>
            </w:r>
          </w:p>
        </w:tc>
      </w:tr>
    </w:tbl>
    <w:p w:rsidR="001F2BFA" w:rsidRDefault="001F2BFA" w:rsidP="001F2BFA">
      <w:pPr>
        <w:pStyle w:val="ListParagraph"/>
        <w:widowControl w:val="0"/>
        <w:autoSpaceDE w:val="0"/>
        <w:autoSpaceDN w:val="0"/>
        <w:adjustRightInd w:val="0"/>
        <w:spacing w:before="120" w:after="120" w:line="280" w:lineRule="exact"/>
        <w:ind w:left="1134"/>
        <w:contextualSpacing w:val="0"/>
        <w:jc w:val="both"/>
        <w:rPr>
          <w:b/>
          <w:sz w:val="22"/>
          <w:szCs w:val="22"/>
        </w:rPr>
      </w:pPr>
    </w:p>
    <w:p w:rsidR="00A6716D" w:rsidRDefault="00A6716D" w:rsidP="00A6716D">
      <w:pPr>
        <w:pStyle w:val="ListParagraph"/>
        <w:widowControl w:val="0"/>
        <w:numPr>
          <w:ilvl w:val="2"/>
          <w:numId w:val="215"/>
        </w:numPr>
        <w:autoSpaceDE w:val="0"/>
        <w:autoSpaceDN w:val="0"/>
        <w:adjustRightInd w:val="0"/>
        <w:spacing w:before="120" w:after="120" w:line="280" w:lineRule="exact"/>
        <w:ind w:left="1134" w:hanging="283"/>
        <w:contextualSpacing w:val="0"/>
        <w:jc w:val="both"/>
        <w:rPr>
          <w:b/>
          <w:sz w:val="22"/>
          <w:szCs w:val="22"/>
        </w:rPr>
      </w:pPr>
      <w:r>
        <w:rPr>
          <w:b/>
          <w:sz w:val="22"/>
          <w:szCs w:val="22"/>
        </w:rPr>
        <w:lastRenderedPageBreak/>
        <w:t>Piutang Obat Kemoterapi</w:t>
      </w:r>
    </w:p>
    <w:p w:rsidR="00A6716D" w:rsidRDefault="00A6716D" w:rsidP="00A6716D">
      <w:pPr>
        <w:pStyle w:val="ListParagraph"/>
        <w:widowControl w:val="0"/>
        <w:autoSpaceDE w:val="0"/>
        <w:autoSpaceDN w:val="0"/>
        <w:adjustRightInd w:val="0"/>
        <w:spacing w:after="120" w:line="280" w:lineRule="exact"/>
        <w:ind w:left="1134"/>
        <w:contextualSpacing w:val="0"/>
        <w:jc w:val="both"/>
        <w:rPr>
          <w:sz w:val="22"/>
          <w:szCs w:val="22"/>
        </w:rPr>
      </w:pPr>
      <w:r w:rsidRPr="00CB4399">
        <w:rPr>
          <w:sz w:val="22"/>
          <w:szCs w:val="22"/>
        </w:rPr>
        <w:t xml:space="preserve">Piutang obat kemoterapi </w:t>
      </w:r>
      <w:r w:rsidRPr="006555D5">
        <w:rPr>
          <w:sz w:val="22"/>
          <w:szCs w:val="22"/>
        </w:rPr>
        <w:t>per 31 Desember 201</w:t>
      </w:r>
      <w:r>
        <w:rPr>
          <w:sz w:val="22"/>
          <w:szCs w:val="22"/>
        </w:rPr>
        <w:t>7</w:t>
      </w:r>
      <w:r w:rsidRPr="006555D5">
        <w:rPr>
          <w:sz w:val="22"/>
          <w:szCs w:val="22"/>
        </w:rPr>
        <w:t xml:space="preserve"> dan 31 </w:t>
      </w:r>
      <w:r>
        <w:rPr>
          <w:sz w:val="22"/>
          <w:szCs w:val="22"/>
        </w:rPr>
        <w:t xml:space="preserve">Desember 2016 </w:t>
      </w:r>
      <w:r w:rsidRPr="006555D5">
        <w:rPr>
          <w:sz w:val="22"/>
          <w:szCs w:val="22"/>
        </w:rPr>
        <w:t>sebesar</w:t>
      </w:r>
      <w:r>
        <w:rPr>
          <w:sz w:val="22"/>
          <w:szCs w:val="22"/>
        </w:rPr>
        <w:t xml:space="preserve"> Rp4.849.275.207,00 dan Rp5.502.989.097,00 dengan rincian disajikan dalam  tabel V.54 sebagai berikut:</w:t>
      </w:r>
    </w:p>
    <w:p w:rsidR="00B41156" w:rsidRDefault="00A6716D" w:rsidP="00CC0BD6">
      <w:pPr>
        <w:spacing w:before="60" w:after="60"/>
        <w:ind w:left="1134"/>
        <w:jc w:val="center"/>
        <w:rPr>
          <w:rFonts w:ascii="Arial Narrow" w:hAnsi="Arial Narrow"/>
          <w:sz w:val="18"/>
          <w:szCs w:val="18"/>
        </w:rPr>
      </w:pPr>
      <w:r w:rsidRPr="0094482E">
        <w:rPr>
          <w:rFonts w:ascii="Arial Narrow" w:hAnsi="Arial Narrow"/>
          <w:sz w:val="18"/>
          <w:szCs w:val="18"/>
        </w:rPr>
        <w:t xml:space="preserve">Tabel V.54  </w:t>
      </w:r>
    </w:p>
    <w:p w:rsidR="00A6716D" w:rsidRPr="0094482E" w:rsidRDefault="00A6716D" w:rsidP="00CC0BD6">
      <w:pPr>
        <w:spacing w:before="60" w:after="60"/>
        <w:ind w:left="1134"/>
        <w:jc w:val="center"/>
        <w:rPr>
          <w:rFonts w:ascii="Arial Narrow" w:hAnsi="Arial Narrow"/>
          <w:sz w:val="18"/>
          <w:szCs w:val="18"/>
        </w:rPr>
      </w:pPr>
      <w:r w:rsidRPr="0094482E">
        <w:rPr>
          <w:rFonts w:ascii="Arial Narrow" w:hAnsi="Arial Narrow"/>
          <w:sz w:val="18"/>
          <w:szCs w:val="18"/>
        </w:rPr>
        <w:t>Rincian Obat Kemoterapi TA 2017 dan  TA 2016</w:t>
      </w:r>
    </w:p>
    <w:tbl>
      <w:tblPr>
        <w:tblW w:w="718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3821"/>
        <w:gridCol w:w="1534"/>
        <w:gridCol w:w="1415"/>
      </w:tblGrid>
      <w:tr w:rsidR="00A6716D" w:rsidRPr="009204B4" w:rsidTr="00A64864">
        <w:trPr>
          <w:trHeight w:val="233"/>
          <w:tblHeader/>
        </w:trPr>
        <w:tc>
          <w:tcPr>
            <w:tcW w:w="415" w:type="dxa"/>
            <w:shd w:val="clear" w:color="auto" w:fill="auto"/>
            <w:vAlign w:val="center"/>
            <w:hideMark/>
          </w:tcPr>
          <w:p w:rsidR="00A6716D" w:rsidRPr="009204B4" w:rsidRDefault="00A6716D" w:rsidP="003E3350">
            <w:pPr>
              <w:spacing w:line="280" w:lineRule="exact"/>
              <w:contextualSpacing/>
              <w:jc w:val="center"/>
              <w:rPr>
                <w:rFonts w:ascii="Arial Narrow" w:hAnsi="Arial Narrow"/>
                <w:b/>
                <w:bCs/>
                <w:noProof w:val="0"/>
                <w:color w:val="000000"/>
                <w:sz w:val="16"/>
                <w:szCs w:val="16"/>
                <w:lang w:val="en-US"/>
              </w:rPr>
            </w:pPr>
            <w:r w:rsidRPr="009204B4">
              <w:rPr>
                <w:rFonts w:ascii="Arial Narrow" w:hAnsi="Arial Narrow"/>
                <w:b/>
                <w:bCs/>
                <w:noProof w:val="0"/>
                <w:color w:val="000000"/>
                <w:sz w:val="16"/>
                <w:szCs w:val="16"/>
                <w:lang w:val="en-US"/>
              </w:rPr>
              <w:t>No</w:t>
            </w:r>
          </w:p>
        </w:tc>
        <w:tc>
          <w:tcPr>
            <w:tcW w:w="3821" w:type="dxa"/>
            <w:shd w:val="clear" w:color="auto" w:fill="auto"/>
            <w:vAlign w:val="center"/>
            <w:hideMark/>
          </w:tcPr>
          <w:p w:rsidR="00A6716D" w:rsidRPr="009204B4" w:rsidRDefault="00A6716D" w:rsidP="003E3350">
            <w:pPr>
              <w:spacing w:line="280" w:lineRule="exact"/>
              <w:contextualSpacing/>
              <w:jc w:val="center"/>
              <w:rPr>
                <w:rFonts w:ascii="Arial Narrow" w:hAnsi="Arial Narrow"/>
                <w:b/>
                <w:bCs/>
                <w:noProof w:val="0"/>
                <w:color w:val="000000"/>
                <w:sz w:val="16"/>
                <w:szCs w:val="16"/>
                <w:lang w:val="en-US"/>
              </w:rPr>
            </w:pPr>
            <w:r w:rsidRPr="009204B4">
              <w:rPr>
                <w:rFonts w:ascii="Arial Narrow" w:hAnsi="Arial Narrow"/>
                <w:b/>
                <w:bCs/>
                <w:noProof w:val="0"/>
                <w:color w:val="000000"/>
                <w:sz w:val="16"/>
                <w:szCs w:val="16"/>
                <w:lang w:val="en-US"/>
              </w:rPr>
              <w:t>Piutang Obat Kemoterapi</w:t>
            </w:r>
          </w:p>
        </w:tc>
        <w:tc>
          <w:tcPr>
            <w:tcW w:w="1534" w:type="dxa"/>
            <w:shd w:val="clear" w:color="000000" w:fill="FFFFFF"/>
            <w:noWrap/>
            <w:vAlign w:val="center"/>
            <w:hideMark/>
          </w:tcPr>
          <w:p w:rsidR="00A6716D" w:rsidRPr="009204B4" w:rsidRDefault="00A6716D" w:rsidP="003E3350">
            <w:pPr>
              <w:spacing w:line="280" w:lineRule="exact"/>
              <w:contextualSpacing/>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Pr>
                <w:rFonts w:ascii="Arial Narrow" w:hAnsi="Arial Narrow"/>
                <w:b/>
                <w:bCs/>
                <w:noProof w:val="0"/>
                <w:color w:val="000000"/>
                <w:sz w:val="16"/>
                <w:szCs w:val="16"/>
                <w:lang w:val="en-US"/>
              </w:rPr>
              <w:t xml:space="preserve"> (Rp)</w:t>
            </w:r>
          </w:p>
        </w:tc>
        <w:tc>
          <w:tcPr>
            <w:tcW w:w="1415" w:type="dxa"/>
            <w:shd w:val="clear" w:color="000000" w:fill="FFFFFF"/>
            <w:noWrap/>
            <w:vAlign w:val="center"/>
            <w:hideMark/>
          </w:tcPr>
          <w:p w:rsidR="00A6716D" w:rsidRPr="009204B4" w:rsidRDefault="00A6716D" w:rsidP="003E3350">
            <w:pPr>
              <w:spacing w:line="280" w:lineRule="exact"/>
              <w:contextualSpacing/>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 xml:space="preserve">6 </w:t>
            </w:r>
            <w:r>
              <w:rPr>
                <w:rFonts w:ascii="Arial Narrow" w:hAnsi="Arial Narrow"/>
                <w:b/>
                <w:bCs/>
                <w:noProof w:val="0"/>
                <w:color w:val="000000"/>
                <w:sz w:val="16"/>
                <w:szCs w:val="16"/>
                <w:lang w:val="en-US"/>
              </w:rPr>
              <w:t xml:space="preserve"> (Rp)</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jc w:val="center"/>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1</w:t>
            </w:r>
          </w:p>
        </w:tc>
        <w:tc>
          <w:tcPr>
            <w:tcW w:w="3821" w:type="dxa"/>
            <w:shd w:val="clear" w:color="auto" w:fill="auto"/>
            <w:vAlign w:val="center"/>
            <w:hideMark/>
          </w:tcPr>
          <w:p w:rsidR="00A6716D" w:rsidRPr="00CE2DB6" w:rsidRDefault="00A6716D" w:rsidP="003E3350">
            <w:pPr>
              <w:spacing w:before="40" w:line="276" w:lineRule="auto"/>
              <w:contextualSpacing/>
              <w:rPr>
                <w:rFonts w:ascii="Arial Narrow" w:hAnsi="Arial Narrow"/>
                <w:noProof w:val="0"/>
                <w:color w:val="000000"/>
                <w:sz w:val="16"/>
                <w:szCs w:val="16"/>
              </w:rPr>
            </w:pPr>
            <w:r>
              <w:rPr>
                <w:rFonts w:ascii="Arial Narrow" w:hAnsi="Arial Narrow"/>
                <w:noProof w:val="0"/>
                <w:color w:val="000000"/>
                <w:sz w:val="16"/>
                <w:szCs w:val="16"/>
              </w:rPr>
              <w:t>Obat Kemoterapi Bulan Maret</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479.351.058,00</w:t>
            </w:r>
          </w:p>
        </w:tc>
        <w:tc>
          <w:tcPr>
            <w:tcW w:w="1415" w:type="dxa"/>
            <w:shd w:val="clear" w:color="000000" w:fill="FFFFFF"/>
            <w:noWrap/>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jc w:val="center"/>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2</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Obat Kemoterapi Bulan April</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519.101.979,00</w:t>
            </w:r>
          </w:p>
        </w:tc>
        <w:tc>
          <w:tcPr>
            <w:tcW w:w="1415" w:type="dxa"/>
            <w:shd w:val="clear" w:color="000000" w:fill="FFFFFF"/>
            <w:noWrap/>
            <w:vAlign w:val="center"/>
            <w:hideMark/>
          </w:tcPr>
          <w:p w:rsidR="00A6716D" w:rsidRPr="009204B4" w:rsidRDefault="00A6716D" w:rsidP="003E3350">
            <w:pPr>
              <w:spacing w:before="40" w:line="276" w:lineRule="auto"/>
              <w:contextualSpacing/>
              <w:jc w:val="right"/>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593.210.247 </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jc w:val="center"/>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3</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Obat Kemoterapi Bulan Mei</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530.989.400,00</w:t>
            </w:r>
          </w:p>
        </w:tc>
        <w:tc>
          <w:tcPr>
            <w:tcW w:w="1415" w:type="dxa"/>
            <w:shd w:val="clear" w:color="000000" w:fill="FFFFFF"/>
            <w:noWrap/>
            <w:vAlign w:val="center"/>
            <w:hideMark/>
          </w:tcPr>
          <w:p w:rsidR="00A6716D" w:rsidRPr="009204B4" w:rsidRDefault="00A6716D" w:rsidP="003E3350">
            <w:pPr>
              <w:spacing w:before="40" w:line="276" w:lineRule="auto"/>
              <w:contextualSpacing/>
              <w:jc w:val="right"/>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595.840.114 </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jc w:val="center"/>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4</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Obat Kemoterapi Bulan Juni</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428.297.569,00</w:t>
            </w:r>
          </w:p>
        </w:tc>
        <w:tc>
          <w:tcPr>
            <w:tcW w:w="1415" w:type="dxa"/>
            <w:shd w:val="clear" w:color="000000" w:fill="FFFFFF"/>
            <w:noWrap/>
            <w:vAlign w:val="center"/>
            <w:hideMark/>
          </w:tcPr>
          <w:p w:rsidR="00A6716D" w:rsidRPr="009204B4" w:rsidRDefault="00A6716D" w:rsidP="003E3350">
            <w:pPr>
              <w:spacing w:before="40" w:line="276" w:lineRule="auto"/>
              <w:contextualSpacing/>
              <w:jc w:val="right"/>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682.399.241 </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jc w:val="center"/>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5</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Obat Kemoterapi Bulan Juli</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655.281.037,00</w:t>
            </w:r>
          </w:p>
        </w:tc>
        <w:tc>
          <w:tcPr>
            <w:tcW w:w="1415" w:type="dxa"/>
            <w:shd w:val="clear" w:color="000000" w:fill="FFFFFF"/>
            <w:noWrap/>
            <w:vAlign w:val="center"/>
            <w:hideMark/>
          </w:tcPr>
          <w:p w:rsidR="00A6716D" w:rsidRPr="009204B4" w:rsidRDefault="00A6716D" w:rsidP="003E3350">
            <w:pPr>
              <w:spacing w:before="40" w:line="276" w:lineRule="auto"/>
              <w:contextualSpacing/>
              <w:jc w:val="right"/>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506.515.898 </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jc w:val="center"/>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6</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Obat Kemoterapi Bulan Agustus </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638.362.430,00</w:t>
            </w:r>
          </w:p>
        </w:tc>
        <w:tc>
          <w:tcPr>
            <w:tcW w:w="1415" w:type="dxa"/>
            <w:shd w:val="clear" w:color="000000" w:fill="FFFFFF"/>
            <w:noWrap/>
            <w:vAlign w:val="center"/>
            <w:hideMark/>
          </w:tcPr>
          <w:p w:rsidR="00A6716D" w:rsidRPr="009204B4" w:rsidRDefault="00A6716D" w:rsidP="003E3350">
            <w:pPr>
              <w:spacing w:before="40" w:line="276" w:lineRule="auto"/>
              <w:contextualSpacing/>
              <w:jc w:val="right"/>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674.219.180 </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jc w:val="center"/>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7</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Obat Kemoterapi Bulan September </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404.063.547,00</w:t>
            </w:r>
          </w:p>
        </w:tc>
        <w:tc>
          <w:tcPr>
            <w:tcW w:w="1415" w:type="dxa"/>
            <w:shd w:val="clear" w:color="000000" w:fill="FFFFFF"/>
            <w:noWrap/>
            <w:vAlign w:val="center"/>
            <w:hideMark/>
          </w:tcPr>
          <w:p w:rsidR="00A6716D" w:rsidRPr="009204B4" w:rsidRDefault="00A6716D" w:rsidP="003E3350">
            <w:pPr>
              <w:spacing w:before="40" w:line="276" w:lineRule="auto"/>
              <w:contextualSpacing/>
              <w:jc w:val="right"/>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574.992.361 </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jc w:val="center"/>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8</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Obat Kemoterapi Bulan Oktober </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426.620.124,00</w:t>
            </w:r>
          </w:p>
        </w:tc>
        <w:tc>
          <w:tcPr>
            <w:tcW w:w="1415" w:type="dxa"/>
            <w:shd w:val="clear" w:color="000000" w:fill="FFFFFF"/>
            <w:noWrap/>
            <w:vAlign w:val="center"/>
            <w:hideMark/>
          </w:tcPr>
          <w:p w:rsidR="00A6716D" w:rsidRPr="009204B4" w:rsidRDefault="00A6716D" w:rsidP="003E3350">
            <w:pPr>
              <w:spacing w:before="40" w:line="276" w:lineRule="auto"/>
              <w:contextualSpacing/>
              <w:jc w:val="right"/>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689.062.045 </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jc w:val="center"/>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9</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Obat Kemoterapi Bulan November </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386.545.132,00</w:t>
            </w:r>
          </w:p>
        </w:tc>
        <w:tc>
          <w:tcPr>
            <w:tcW w:w="1415" w:type="dxa"/>
            <w:shd w:val="clear" w:color="000000" w:fill="FFFFFF"/>
            <w:noWrap/>
            <w:vAlign w:val="center"/>
            <w:hideMark/>
          </w:tcPr>
          <w:p w:rsidR="00A6716D" w:rsidRPr="009204B4" w:rsidRDefault="00A6716D" w:rsidP="003E3350">
            <w:pPr>
              <w:spacing w:before="40" w:line="276" w:lineRule="auto"/>
              <w:contextualSpacing/>
              <w:jc w:val="right"/>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601.745.342 </w:t>
            </w:r>
          </w:p>
        </w:tc>
      </w:tr>
      <w:tr w:rsidR="00A6716D" w:rsidRPr="009204B4" w:rsidTr="00A64864">
        <w:trPr>
          <w:trHeight w:val="233"/>
        </w:trPr>
        <w:tc>
          <w:tcPr>
            <w:tcW w:w="415" w:type="dxa"/>
            <w:shd w:val="clear" w:color="auto" w:fill="auto"/>
            <w:vAlign w:val="center"/>
            <w:hideMark/>
          </w:tcPr>
          <w:p w:rsidR="00A6716D" w:rsidRPr="00CE2DB6" w:rsidRDefault="00A6716D" w:rsidP="003E3350">
            <w:pPr>
              <w:spacing w:before="40" w:line="276" w:lineRule="auto"/>
              <w:contextualSpacing/>
              <w:jc w:val="center"/>
              <w:rPr>
                <w:rFonts w:ascii="Arial Narrow" w:hAnsi="Arial Narrow"/>
                <w:noProof w:val="0"/>
                <w:color w:val="000000"/>
                <w:sz w:val="16"/>
                <w:szCs w:val="16"/>
              </w:rPr>
            </w:pPr>
            <w:r>
              <w:rPr>
                <w:rFonts w:ascii="Arial Narrow" w:hAnsi="Arial Narrow"/>
                <w:noProof w:val="0"/>
                <w:color w:val="000000"/>
                <w:sz w:val="16"/>
                <w:szCs w:val="16"/>
              </w:rPr>
              <w:t>10</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Obat Kemoterapi Bulan Desember </w:t>
            </w:r>
          </w:p>
        </w:tc>
        <w:tc>
          <w:tcPr>
            <w:tcW w:w="1534" w:type="dxa"/>
            <w:shd w:val="clear" w:color="auto" w:fill="auto"/>
            <w:vAlign w:val="center"/>
            <w:hideMark/>
          </w:tcPr>
          <w:p w:rsidR="00A6716D" w:rsidRPr="00CE2DB6" w:rsidRDefault="00A6716D" w:rsidP="003E3350">
            <w:pPr>
              <w:spacing w:before="40" w:line="276" w:lineRule="auto"/>
              <w:contextualSpacing/>
              <w:jc w:val="right"/>
              <w:rPr>
                <w:rFonts w:ascii="Arial Narrow" w:hAnsi="Arial Narrow"/>
                <w:noProof w:val="0"/>
                <w:color w:val="000000"/>
                <w:sz w:val="16"/>
                <w:szCs w:val="16"/>
              </w:rPr>
            </w:pPr>
            <w:r>
              <w:rPr>
                <w:rFonts w:ascii="Arial Narrow" w:hAnsi="Arial Narrow"/>
                <w:noProof w:val="0"/>
                <w:color w:val="000000"/>
                <w:sz w:val="16"/>
                <w:szCs w:val="16"/>
              </w:rPr>
              <w:t>380.662.931,00</w:t>
            </w:r>
          </w:p>
        </w:tc>
        <w:tc>
          <w:tcPr>
            <w:tcW w:w="1415" w:type="dxa"/>
            <w:shd w:val="clear" w:color="auto" w:fill="auto"/>
            <w:noWrap/>
            <w:vAlign w:val="center"/>
            <w:hideMark/>
          </w:tcPr>
          <w:p w:rsidR="00A6716D" w:rsidRPr="009204B4" w:rsidRDefault="00A6716D" w:rsidP="003E3350">
            <w:pPr>
              <w:spacing w:before="40" w:line="276" w:lineRule="auto"/>
              <w:contextualSpacing/>
              <w:jc w:val="right"/>
              <w:rPr>
                <w:rFonts w:ascii="Arial Narrow" w:hAnsi="Arial Narrow"/>
                <w:noProof w:val="0"/>
                <w:color w:val="000000"/>
                <w:sz w:val="16"/>
                <w:szCs w:val="16"/>
                <w:lang w:val="en-US"/>
              </w:rPr>
            </w:pPr>
            <w:r w:rsidRPr="009204B4">
              <w:rPr>
                <w:rFonts w:ascii="Arial Narrow" w:hAnsi="Arial Narrow"/>
                <w:noProof w:val="0"/>
                <w:color w:val="000000"/>
                <w:sz w:val="16"/>
                <w:szCs w:val="16"/>
                <w:lang w:val="en-US"/>
              </w:rPr>
              <w:t xml:space="preserve">585.004.669 </w:t>
            </w:r>
          </w:p>
        </w:tc>
      </w:tr>
      <w:tr w:rsidR="00A6716D" w:rsidRPr="009204B4" w:rsidTr="00A64864">
        <w:trPr>
          <w:trHeight w:val="233"/>
        </w:trPr>
        <w:tc>
          <w:tcPr>
            <w:tcW w:w="415" w:type="dxa"/>
            <w:shd w:val="clear" w:color="auto" w:fill="auto"/>
            <w:vAlign w:val="center"/>
            <w:hideMark/>
          </w:tcPr>
          <w:p w:rsidR="00A6716D" w:rsidRPr="009204B4" w:rsidRDefault="00A6716D" w:rsidP="003E3350">
            <w:pPr>
              <w:spacing w:before="40" w:line="276" w:lineRule="auto"/>
              <w:contextualSpacing/>
              <w:rPr>
                <w:rFonts w:ascii="Arial Narrow" w:hAnsi="Arial Narrow"/>
                <w:b/>
                <w:bCs/>
                <w:noProof w:val="0"/>
                <w:sz w:val="16"/>
                <w:szCs w:val="16"/>
                <w:lang w:val="en-US"/>
              </w:rPr>
            </w:pPr>
            <w:r w:rsidRPr="009204B4">
              <w:rPr>
                <w:rFonts w:ascii="Arial Narrow" w:hAnsi="Arial Narrow"/>
                <w:b/>
                <w:bCs/>
                <w:noProof w:val="0"/>
                <w:sz w:val="16"/>
                <w:szCs w:val="16"/>
                <w:lang w:val="en-US"/>
              </w:rPr>
              <w:t> </w:t>
            </w:r>
          </w:p>
        </w:tc>
        <w:tc>
          <w:tcPr>
            <w:tcW w:w="3821" w:type="dxa"/>
            <w:shd w:val="clear" w:color="auto" w:fill="auto"/>
            <w:vAlign w:val="center"/>
            <w:hideMark/>
          </w:tcPr>
          <w:p w:rsidR="00A6716D" w:rsidRPr="009204B4" w:rsidRDefault="00A6716D" w:rsidP="003E3350">
            <w:pPr>
              <w:spacing w:before="40" w:line="276" w:lineRule="auto"/>
              <w:contextualSpacing/>
              <w:rPr>
                <w:rFonts w:ascii="Arial Narrow" w:hAnsi="Arial Narrow"/>
                <w:b/>
                <w:bCs/>
                <w:noProof w:val="0"/>
                <w:sz w:val="16"/>
                <w:szCs w:val="16"/>
                <w:lang w:val="en-US"/>
              </w:rPr>
            </w:pPr>
            <w:r w:rsidRPr="009204B4">
              <w:rPr>
                <w:rFonts w:ascii="Arial Narrow" w:hAnsi="Arial Narrow"/>
                <w:b/>
                <w:bCs/>
                <w:noProof w:val="0"/>
                <w:sz w:val="16"/>
                <w:szCs w:val="16"/>
                <w:lang w:val="en-US"/>
              </w:rPr>
              <w:t xml:space="preserve"> Jumlah </w:t>
            </w:r>
          </w:p>
        </w:tc>
        <w:tc>
          <w:tcPr>
            <w:tcW w:w="1534" w:type="dxa"/>
            <w:shd w:val="clear" w:color="auto" w:fill="auto"/>
            <w:noWrap/>
            <w:vAlign w:val="center"/>
            <w:hideMark/>
          </w:tcPr>
          <w:p w:rsidR="00A6716D" w:rsidRPr="00CE2DB6" w:rsidRDefault="00A6716D" w:rsidP="003E3350">
            <w:pPr>
              <w:spacing w:before="40" w:line="276" w:lineRule="auto"/>
              <w:contextualSpacing/>
              <w:jc w:val="right"/>
              <w:rPr>
                <w:rFonts w:ascii="Arial Narrow" w:hAnsi="Arial Narrow"/>
                <w:b/>
                <w:bCs/>
                <w:noProof w:val="0"/>
                <w:sz w:val="16"/>
                <w:szCs w:val="16"/>
              </w:rPr>
            </w:pPr>
            <w:r>
              <w:rPr>
                <w:rFonts w:ascii="Arial Narrow" w:hAnsi="Arial Narrow"/>
                <w:b/>
                <w:bCs/>
                <w:noProof w:val="0"/>
                <w:sz w:val="16"/>
                <w:szCs w:val="16"/>
              </w:rPr>
              <w:t>4.849.275.207,00</w:t>
            </w:r>
          </w:p>
        </w:tc>
        <w:tc>
          <w:tcPr>
            <w:tcW w:w="1415" w:type="dxa"/>
            <w:shd w:val="clear" w:color="auto" w:fill="auto"/>
            <w:noWrap/>
            <w:vAlign w:val="center"/>
            <w:hideMark/>
          </w:tcPr>
          <w:p w:rsidR="00A6716D" w:rsidRPr="009204B4" w:rsidRDefault="00A6716D" w:rsidP="003E3350">
            <w:pPr>
              <w:spacing w:before="40" w:line="276" w:lineRule="auto"/>
              <w:contextualSpacing/>
              <w:jc w:val="right"/>
              <w:rPr>
                <w:rFonts w:ascii="Arial Narrow" w:hAnsi="Arial Narrow"/>
                <w:b/>
                <w:bCs/>
                <w:noProof w:val="0"/>
                <w:sz w:val="16"/>
                <w:szCs w:val="16"/>
                <w:lang w:val="en-US"/>
              </w:rPr>
            </w:pPr>
            <w:r w:rsidRPr="009204B4">
              <w:rPr>
                <w:rFonts w:ascii="Arial Narrow" w:hAnsi="Arial Narrow"/>
                <w:b/>
                <w:bCs/>
                <w:noProof w:val="0"/>
                <w:sz w:val="16"/>
                <w:szCs w:val="16"/>
                <w:lang w:val="en-US"/>
              </w:rPr>
              <w:t xml:space="preserve"> 5.502.989.097,00 </w:t>
            </w:r>
          </w:p>
        </w:tc>
      </w:tr>
    </w:tbl>
    <w:p w:rsidR="00A6716D" w:rsidRPr="00384160" w:rsidRDefault="002F332D" w:rsidP="00B91B15">
      <w:pPr>
        <w:pStyle w:val="ListParagraph"/>
        <w:widowControl w:val="0"/>
        <w:tabs>
          <w:tab w:val="left" w:pos="851"/>
        </w:tabs>
        <w:autoSpaceDE w:val="0"/>
        <w:autoSpaceDN w:val="0"/>
        <w:adjustRightInd w:val="0"/>
        <w:spacing w:before="120" w:after="120" w:line="280" w:lineRule="exact"/>
        <w:ind w:left="-142" w:hanging="142"/>
        <w:contextualSpacing w:val="0"/>
        <w:jc w:val="both"/>
        <w:rPr>
          <w:b/>
          <w:sz w:val="22"/>
          <w:szCs w:val="22"/>
        </w:rPr>
      </w:pPr>
      <w:r>
        <w:rPr>
          <w:b/>
          <w:sz w:val="22"/>
          <w:szCs w:val="22"/>
        </w:rPr>
        <w:t>C.1.2.4.9</w:t>
      </w:r>
      <w:r>
        <w:rPr>
          <w:b/>
          <w:sz w:val="22"/>
          <w:szCs w:val="22"/>
        </w:rPr>
        <w:tab/>
      </w:r>
      <w:r w:rsidR="00A6716D" w:rsidRPr="00384160">
        <w:rPr>
          <w:b/>
          <w:sz w:val="22"/>
          <w:szCs w:val="22"/>
        </w:rPr>
        <w:t>Piutang Sewa Lahan</w:t>
      </w:r>
      <w:r w:rsidR="00792D71">
        <w:rPr>
          <w:b/>
          <w:sz w:val="22"/>
          <w:szCs w:val="22"/>
        </w:rPr>
        <w:t xml:space="preserve"> RSUD</w:t>
      </w:r>
    </w:p>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sidRPr="0071574D">
        <w:rPr>
          <w:sz w:val="22"/>
          <w:szCs w:val="22"/>
        </w:rPr>
        <w:t xml:space="preserve">Piutang sewa lahan di RSU per 31 Desember 2016 sebesar Rp16.600.00,00 terdiri dari Piutang Sewa Lahan parkir sebesar Rp15.500.000,00 dan Piutang Sewa lahan untuk penjualan teh poci sebesar Rp1.100.000,00. Sampai dengan 31 Desember 2017 atas piutang tersebut telah diterima </w:t>
      </w:r>
      <w:r>
        <w:rPr>
          <w:sz w:val="22"/>
          <w:szCs w:val="22"/>
        </w:rPr>
        <w:t>pelunasann</w:t>
      </w:r>
      <w:r w:rsidRPr="0071574D">
        <w:rPr>
          <w:sz w:val="22"/>
          <w:szCs w:val="22"/>
        </w:rPr>
        <w:t>ya, sehingga piutang sewa lahan per 31 Desember 2017 sebesar Rp0,00.</w:t>
      </w:r>
    </w:p>
    <w:p w:rsidR="00A6716D" w:rsidRPr="00FE1BEA" w:rsidRDefault="00B91B15" w:rsidP="00B91B15">
      <w:pPr>
        <w:pStyle w:val="ListParagraph"/>
        <w:widowControl w:val="0"/>
        <w:tabs>
          <w:tab w:val="left" w:pos="851"/>
        </w:tabs>
        <w:autoSpaceDE w:val="0"/>
        <w:autoSpaceDN w:val="0"/>
        <w:adjustRightInd w:val="0"/>
        <w:spacing w:before="120" w:after="120" w:line="280" w:lineRule="exact"/>
        <w:ind w:left="-142" w:hanging="142"/>
        <w:contextualSpacing w:val="0"/>
        <w:jc w:val="both"/>
        <w:rPr>
          <w:b/>
          <w:sz w:val="22"/>
          <w:szCs w:val="22"/>
        </w:rPr>
      </w:pPr>
      <w:r>
        <w:rPr>
          <w:b/>
          <w:sz w:val="22"/>
          <w:szCs w:val="22"/>
        </w:rPr>
        <w:t>C.1.2.4.10</w:t>
      </w:r>
      <w:r>
        <w:rPr>
          <w:b/>
          <w:sz w:val="22"/>
          <w:szCs w:val="22"/>
        </w:rPr>
        <w:tab/>
      </w:r>
      <w:r w:rsidR="00A6716D">
        <w:rPr>
          <w:b/>
          <w:sz w:val="22"/>
          <w:szCs w:val="22"/>
        </w:rPr>
        <w:t>Piutang Kapitasi JKN di DKK</w:t>
      </w:r>
    </w:p>
    <w:p w:rsidR="00A6716D" w:rsidRPr="00CD00D4"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Pr>
          <w:sz w:val="22"/>
          <w:szCs w:val="22"/>
        </w:rPr>
        <w:t>Piutang Kapitasi JKN di DKK adalah kekurangan kapitasi JKN yang belum dibayarkan kepada Puskesmas sampai dengan tanggal 31 Desember 2017</w:t>
      </w:r>
      <w:r w:rsidR="00A81E0B">
        <w:rPr>
          <w:sz w:val="22"/>
          <w:szCs w:val="22"/>
        </w:rPr>
        <w:t xml:space="preserve"> sebesar Rp5.979.525,00</w:t>
      </w:r>
      <w:r>
        <w:rPr>
          <w:sz w:val="22"/>
          <w:szCs w:val="22"/>
        </w:rPr>
        <w:t xml:space="preserve">. Rincian Piutang Kapitasi JKN di DKK dirinci  sebagaimana pada </w:t>
      </w:r>
      <w:r w:rsidR="009A72DA">
        <w:rPr>
          <w:sz w:val="22"/>
          <w:szCs w:val="22"/>
        </w:rPr>
        <w:t>Lampiran V.26</w:t>
      </w:r>
    </w:p>
    <w:p w:rsidR="00A6716D" w:rsidRPr="00384160" w:rsidRDefault="002F332D" w:rsidP="00B91B15">
      <w:pPr>
        <w:pStyle w:val="ListParagraph"/>
        <w:widowControl w:val="0"/>
        <w:tabs>
          <w:tab w:val="left" w:pos="851"/>
        </w:tabs>
        <w:autoSpaceDE w:val="0"/>
        <w:autoSpaceDN w:val="0"/>
        <w:adjustRightInd w:val="0"/>
        <w:spacing w:before="120" w:after="120" w:line="280" w:lineRule="exact"/>
        <w:ind w:left="-142" w:hanging="142"/>
        <w:contextualSpacing w:val="0"/>
        <w:jc w:val="both"/>
        <w:rPr>
          <w:b/>
          <w:sz w:val="22"/>
          <w:szCs w:val="22"/>
        </w:rPr>
      </w:pPr>
      <w:r>
        <w:rPr>
          <w:b/>
          <w:sz w:val="22"/>
          <w:szCs w:val="22"/>
        </w:rPr>
        <w:t xml:space="preserve">C.1.2.4.11 </w:t>
      </w:r>
      <w:r w:rsidR="000B7FEB">
        <w:rPr>
          <w:b/>
          <w:sz w:val="22"/>
          <w:szCs w:val="22"/>
        </w:rPr>
        <w:t xml:space="preserve"> </w:t>
      </w:r>
      <w:r w:rsidR="00A6716D" w:rsidRPr="00384160">
        <w:rPr>
          <w:b/>
          <w:sz w:val="22"/>
          <w:szCs w:val="22"/>
        </w:rPr>
        <w:t>Piutang Non Kapitasi JKN di DKK</w:t>
      </w:r>
    </w:p>
    <w:p w:rsidR="00A6716D" w:rsidRPr="009A72DA"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sidRPr="00384160">
        <w:rPr>
          <w:sz w:val="22"/>
          <w:szCs w:val="22"/>
        </w:rPr>
        <w:t>Piutang Non Kapitasi BPJS adalah kekurangan non kapitasi JKN yang belum dibayarkan kepada Puskesmas sampai dengan tanggal 31 Desember 2017</w:t>
      </w:r>
      <w:r w:rsidR="0044381C">
        <w:rPr>
          <w:sz w:val="22"/>
          <w:szCs w:val="22"/>
        </w:rPr>
        <w:t xml:space="preserve">. Saldo piutang Non Kapitasi BPJS per 31 Desember 2017 sebesar </w:t>
      </w:r>
      <w:r w:rsidR="00A81E0B">
        <w:rPr>
          <w:sz w:val="22"/>
          <w:szCs w:val="22"/>
        </w:rPr>
        <w:t>Rp2.424.007.312,00</w:t>
      </w:r>
      <w:r w:rsidR="0044381C">
        <w:rPr>
          <w:sz w:val="22"/>
          <w:szCs w:val="22"/>
        </w:rPr>
        <w:t xml:space="preserve"> dengan penjelasan sebagai berikut:</w:t>
      </w:r>
    </w:p>
    <w:p w:rsidR="00A6716D" w:rsidRPr="00384160" w:rsidRDefault="00A6716D" w:rsidP="00A6716D">
      <w:pPr>
        <w:widowControl w:val="0"/>
        <w:numPr>
          <w:ilvl w:val="7"/>
          <w:numId w:val="217"/>
        </w:numPr>
        <w:tabs>
          <w:tab w:val="clear" w:pos="5760"/>
        </w:tabs>
        <w:autoSpaceDE w:val="0"/>
        <w:autoSpaceDN w:val="0"/>
        <w:adjustRightInd w:val="0"/>
        <w:spacing w:line="280" w:lineRule="exact"/>
        <w:ind w:left="1135" w:hanging="284"/>
        <w:jc w:val="both"/>
        <w:rPr>
          <w:sz w:val="22"/>
          <w:szCs w:val="22"/>
        </w:rPr>
      </w:pPr>
      <w:r w:rsidRPr="00384160">
        <w:rPr>
          <w:sz w:val="22"/>
          <w:szCs w:val="22"/>
        </w:rPr>
        <w:t xml:space="preserve">Piutang Non Kapitasi JKN Pelayanan Kebidanan di DKK </w:t>
      </w:r>
    </w:p>
    <w:p w:rsidR="00A6716D" w:rsidRPr="00C83EF4" w:rsidRDefault="00A6716D" w:rsidP="00802105">
      <w:pPr>
        <w:pStyle w:val="ListParagraph"/>
        <w:widowControl w:val="0"/>
        <w:autoSpaceDE w:val="0"/>
        <w:autoSpaceDN w:val="0"/>
        <w:adjustRightInd w:val="0"/>
        <w:spacing w:after="120" w:line="280" w:lineRule="exact"/>
        <w:ind w:left="1134"/>
        <w:contextualSpacing w:val="0"/>
        <w:jc w:val="both"/>
        <w:rPr>
          <w:sz w:val="22"/>
          <w:szCs w:val="22"/>
        </w:rPr>
      </w:pPr>
      <w:r w:rsidRPr="00384160">
        <w:rPr>
          <w:sz w:val="22"/>
          <w:szCs w:val="22"/>
        </w:rPr>
        <w:t>Adalah piutang retribusi pelayanan kesehatan non kapitasi JKN di Puskesmas yang belum dibayarkan oleh BPJS per 31 Desember 2017 sebesar Rp1.5</w:t>
      </w:r>
      <w:r w:rsidR="00A81E0B">
        <w:rPr>
          <w:sz w:val="22"/>
          <w:szCs w:val="22"/>
        </w:rPr>
        <w:t>04.857.912</w:t>
      </w:r>
      <w:r w:rsidRPr="00384160">
        <w:rPr>
          <w:sz w:val="22"/>
          <w:szCs w:val="22"/>
        </w:rPr>
        <w:t>,00</w:t>
      </w:r>
      <w:r w:rsidRPr="00C83EF4">
        <w:rPr>
          <w:sz w:val="22"/>
          <w:szCs w:val="22"/>
        </w:rPr>
        <w:t>.</w:t>
      </w:r>
    </w:p>
    <w:p w:rsidR="00A6716D" w:rsidRDefault="00A6716D" w:rsidP="00802105">
      <w:pPr>
        <w:widowControl w:val="0"/>
        <w:numPr>
          <w:ilvl w:val="7"/>
          <w:numId w:val="217"/>
        </w:numPr>
        <w:tabs>
          <w:tab w:val="clear" w:pos="5760"/>
        </w:tabs>
        <w:autoSpaceDE w:val="0"/>
        <w:autoSpaceDN w:val="0"/>
        <w:adjustRightInd w:val="0"/>
        <w:spacing w:line="280" w:lineRule="exact"/>
        <w:ind w:left="1135" w:hanging="284"/>
        <w:jc w:val="both"/>
        <w:rPr>
          <w:sz w:val="22"/>
          <w:szCs w:val="22"/>
        </w:rPr>
      </w:pPr>
      <w:r>
        <w:rPr>
          <w:sz w:val="22"/>
          <w:szCs w:val="22"/>
        </w:rPr>
        <w:t xml:space="preserve">Piutang Non Kapitasi JKN Pelayanan Kesehatan di DKK </w:t>
      </w:r>
    </w:p>
    <w:p w:rsidR="00A6716D" w:rsidRDefault="00A6716D" w:rsidP="00802105">
      <w:pPr>
        <w:pStyle w:val="ListParagraph"/>
        <w:widowControl w:val="0"/>
        <w:autoSpaceDE w:val="0"/>
        <w:autoSpaceDN w:val="0"/>
        <w:adjustRightInd w:val="0"/>
        <w:spacing w:line="280" w:lineRule="exact"/>
        <w:ind w:left="1134"/>
        <w:contextualSpacing w:val="0"/>
        <w:jc w:val="both"/>
        <w:rPr>
          <w:sz w:val="22"/>
          <w:szCs w:val="22"/>
        </w:rPr>
      </w:pPr>
      <w:r>
        <w:rPr>
          <w:sz w:val="22"/>
          <w:szCs w:val="22"/>
        </w:rPr>
        <w:t>A</w:t>
      </w:r>
      <w:r w:rsidRPr="003A395A">
        <w:rPr>
          <w:sz w:val="22"/>
          <w:szCs w:val="22"/>
        </w:rPr>
        <w:t>dalah piutang retribusi pelayanan ke</w:t>
      </w:r>
      <w:r>
        <w:rPr>
          <w:sz w:val="22"/>
          <w:szCs w:val="22"/>
        </w:rPr>
        <w:t xml:space="preserve">sehatan non kapitasi JKN </w:t>
      </w:r>
      <w:r w:rsidRPr="003A395A">
        <w:rPr>
          <w:sz w:val="22"/>
          <w:szCs w:val="22"/>
        </w:rPr>
        <w:t xml:space="preserve">di Puskesmas yang belum dibayarkan oleh BPJS </w:t>
      </w:r>
      <w:r>
        <w:rPr>
          <w:sz w:val="22"/>
          <w:szCs w:val="22"/>
        </w:rPr>
        <w:t xml:space="preserve">per 31 Desember 2017 sebesar Rp919.149.400,00.  </w:t>
      </w:r>
    </w:p>
    <w:p w:rsidR="009A72DA" w:rsidRPr="009A72DA" w:rsidRDefault="009A72DA" w:rsidP="009A72DA">
      <w:pPr>
        <w:pStyle w:val="ListParagraph"/>
        <w:widowControl w:val="0"/>
        <w:autoSpaceDE w:val="0"/>
        <w:autoSpaceDN w:val="0"/>
        <w:adjustRightInd w:val="0"/>
        <w:spacing w:before="120" w:after="120" w:line="280" w:lineRule="exact"/>
        <w:ind w:left="851"/>
        <w:contextualSpacing w:val="0"/>
        <w:jc w:val="both"/>
        <w:rPr>
          <w:sz w:val="22"/>
          <w:szCs w:val="22"/>
        </w:rPr>
      </w:pPr>
      <w:r w:rsidRPr="00384160">
        <w:rPr>
          <w:sz w:val="22"/>
          <w:szCs w:val="22"/>
        </w:rPr>
        <w:t>Rincian piu</w:t>
      </w:r>
      <w:r>
        <w:rPr>
          <w:sz w:val="22"/>
          <w:szCs w:val="22"/>
        </w:rPr>
        <w:t>tang Non K</w:t>
      </w:r>
      <w:r w:rsidRPr="00384160">
        <w:rPr>
          <w:sz w:val="22"/>
          <w:szCs w:val="22"/>
        </w:rPr>
        <w:t xml:space="preserve">apitasi JKN </w:t>
      </w:r>
      <w:r>
        <w:rPr>
          <w:sz w:val="22"/>
          <w:szCs w:val="22"/>
        </w:rPr>
        <w:t>dapat dijelaskan sebagaimana pada Lampiran V.27.</w:t>
      </w:r>
    </w:p>
    <w:p w:rsidR="00A6716D" w:rsidRPr="00D232FC" w:rsidRDefault="002F332D" w:rsidP="00B91B15">
      <w:pPr>
        <w:pStyle w:val="ListParagraph"/>
        <w:widowControl w:val="0"/>
        <w:tabs>
          <w:tab w:val="left" w:pos="851"/>
        </w:tabs>
        <w:autoSpaceDE w:val="0"/>
        <w:autoSpaceDN w:val="0"/>
        <w:adjustRightInd w:val="0"/>
        <w:spacing w:before="120" w:after="120" w:line="280" w:lineRule="exact"/>
        <w:ind w:left="-142" w:hanging="142"/>
        <w:contextualSpacing w:val="0"/>
        <w:jc w:val="both"/>
        <w:rPr>
          <w:b/>
          <w:sz w:val="22"/>
          <w:szCs w:val="22"/>
        </w:rPr>
      </w:pPr>
      <w:r>
        <w:rPr>
          <w:b/>
          <w:sz w:val="22"/>
          <w:szCs w:val="22"/>
        </w:rPr>
        <w:t xml:space="preserve">C.1.2.4.12 </w:t>
      </w:r>
      <w:r w:rsidR="00B91B15">
        <w:rPr>
          <w:b/>
          <w:sz w:val="22"/>
          <w:szCs w:val="22"/>
        </w:rPr>
        <w:tab/>
      </w:r>
      <w:r w:rsidR="00A6716D" w:rsidRPr="00E7213B">
        <w:rPr>
          <w:b/>
          <w:sz w:val="22"/>
          <w:szCs w:val="22"/>
        </w:rPr>
        <w:t>Piutang</w:t>
      </w:r>
      <w:r w:rsidR="00A6716D" w:rsidRPr="00D232FC">
        <w:rPr>
          <w:b/>
          <w:sz w:val="22"/>
          <w:szCs w:val="22"/>
        </w:rPr>
        <w:t xml:space="preserve"> Denda PBB</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D232FC">
        <w:rPr>
          <w:sz w:val="22"/>
          <w:szCs w:val="22"/>
        </w:rPr>
        <w:t>Piutang denda PBB per 31 Desember 201</w:t>
      </w:r>
      <w:r>
        <w:rPr>
          <w:sz w:val="22"/>
          <w:szCs w:val="22"/>
        </w:rPr>
        <w:t>7 dan 31 Desember 2016 adalah sebesar Rp119.313.656,00 dan</w:t>
      </w:r>
      <w:r w:rsidRPr="00D232FC">
        <w:rPr>
          <w:sz w:val="22"/>
          <w:szCs w:val="22"/>
        </w:rPr>
        <w:t xml:space="preserve"> Rp73.392.066,00</w:t>
      </w:r>
      <w:r w:rsidR="00B41156">
        <w:rPr>
          <w:sz w:val="22"/>
          <w:szCs w:val="22"/>
        </w:rPr>
        <w:t>.</w:t>
      </w:r>
    </w:p>
    <w:p w:rsidR="00A6716D" w:rsidRPr="00F266DC" w:rsidRDefault="002F332D" w:rsidP="00B91B15">
      <w:pPr>
        <w:pStyle w:val="ListParagraph"/>
        <w:widowControl w:val="0"/>
        <w:tabs>
          <w:tab w:val="left" w:pos="851"/>
        </w:tabs>
        <w:autoSpaceDE w:val="0"/>
        <w:autoSpaceDN w:val="0"/>
        <w:adjustRightInd w:val="0"/>
        <w:spacing w:before="120" w:after="120" w:line="280" w:lineRule="exact"/>
        <w:ind w:left="-142" w:hanging="142"/>
        <w:contextualSpacing w:val="0"/>
        <w:jc w:val="both"/>
        <w:rPr>
          <w:b/>
          <w:sz w:val="22"/>
          <w:szCs w:val="22"/>
        </w:rPr>
      </w:pPr>
      <w:r>
        <w:rPr>
          <w:b/>
          <w:sz w:val="22"/>
          <w:szCs w:val="22"/>
        </w:rPr>
        <w:t xml:space="preserve">C.1.2.4.13 </w:t>
      </w:r>
      <w:r w:rsidR="00B91B15">
        <w:rPr>
          <w:b/>
          <w:sz w:val="22"/>
          <w:szCs w:val="22"/>
        </w:rPr>
        <w:tab/>
      </w:r>
      <w:r w:rsidR="00A6716D">
        <w:rPr>
          <w:b/>
          <w:sz w:val="22"/>
          <w:szCs w:val="22"/>
        </w:rPr>
        <w:t>Piutang Pembangunan Gedung DPPKAD</w:t>
      </w:r>
    </w:p>
    <w:p w:rsidR="00A6716D" w:rsidRPr="00F266DC"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F266DC">
        <w:rPr>
          <w:sz w:val="22"/>
          <w:szCs w:val="22"/>
        </w:rPr>
        <w:t>Piutang Pembangunan Gedung DPPKAD</w:t>
      </w:r>
      <w:r>
        <w:rPr>
          <w:sz w:val="22"/>
          <w:szCs w:val="22"/>
        </w:rPr>
        <w:t xml:space="preserve"> per 31 Desember 2017 sebesar </w:t>
      </w:r>
      <w:r>
        <w:rPr>
          <w:sz w:val="22"/>
          <w:szCs w:val="22"/>
        </w:rPr>
        <w:lastRenderedPageBreak/>
        <w:t>Rp1.751.145.681,00 terdiri dari piutang pengembalian uang muka gedung sebesar Rp1.108.398.700,00, piutang atas denda keterlambatan sebesar Rp554.199.350,00 dan piutang atas temuan BPK sebesar Rp88.547.631,00.</w:t>
      </w:r>
    </w:p>
    <w:p w:rsidR="00A6716D" w:rsidRPr="00F266DC" w:rsidRDefault="002F332D" w:rsidP="000B7FEB">
      <w:pPr>
        <w:pStyle w:val="ListParagraph"/>
        <w:widowControl w:val="0"/>
        <w:autoSpaceDE w:val="0"/>
        <w:autoSpaceDN w:val="0"/>
        <w:adjustRightInd w:val="0"/>
        <w:spacing w:before="120" w:after="120" w:line="280" w:lineRule="exact"/>
        <w:ind w:left="-142" w:hanging="142"/>
        <w:contextualSpacing w:val="0"/>
        <w:jc w:val="both"/>
        <w:rPr>
          <w:b/>
          <w:sz w:val="22"/>
          <w:szCs w:val="22"/>
        </w:rPr>
      </w:pPr>
      <w:r>
        <w:rPr>
          <w:b/>
          <w:sz w:val="22"/>
          <w:szCs w:val="22"/>
        </w:rPr>
        <w:t>C.1.2.4.14</w:t>
      </w:r>
      <w:r>
        <w:rPr>
          <w:b/>
          <w:sz w:val="22"/>
          <w:szCs w:val="22"/>
        </w:rPr>
        <w:tab/>
      </w:r>
      <w:r w:rsidR="000B7FEB">
        <w:rPr>
          <w:b/>
          <w:sz w:val="22"/>
          <w:szCs w:val="22"/>
        </w:rPr>
        <w:t xml:space="preserve">  </w:t>
      </w:r>
      <w:r w:rsidR="00A6716D">
        <w:rPr>
          <w:b/>
          <w:sz w:val="22"/>
          <w:szCs w:val="22"/>
        </w:rPr>
        <w:t>Piutang Pembangunan Gedung Dindukcapil</w:t>
      </w:r>
    </w:p>
    <w:p w:rsidR="00A6716D" w:rsidRPr="00F266DC"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F266DC">
        <w:rPr>
          <w:sz w:val="22"/>
          <w:szCs w:val="22"/>
        </w:rPr>
        <w:t xml:space="preserve">Piutang Pembangunan Gedung </w:t>
      </w:r>
      <w:r>
        <w:rPr>
          <w:sz w:val="22"/>
          <w:szCs w:val="22"/>
        </w:rPr>
        <w:t>Dindukcapil per 31 Desember 2017 sebesar Rp1.614.532.595.00 terdiri dari piutang pengembalian uang muka gedung sebesar Rp1.038.124.900,00, piutang atas denda keterlambatan sebesar Rp519.062.450,00 dan piutang atas temuan BPK sebesar Rp57.345.245,00.</w:t>
      </w:r>
    </w:p>
    <w:p w:rsidR="00A6716D" w:rsidRPr="00C83EF4"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EE4C7E">
        <w:rPr>
          <w:sz w:val="22"/>
          <w:szCs w:val="22"/>
        </w:rPr>
        <w:t xml:space="preserve">Penyisihan </w:t>
      </w:r>
      <w:r w:rsidRPr="009D28CD">
        <w:rPr>
          <w:sz w:val="22"/>
          <w:szCs w:val="22"/>
        </w:rPr>
        <w:t>masing</w:t>
      </w:r>
      <w:r w:rsidRPr="00EE4C7E">
        <w:rPr>
          <w:sz w:val="22"/>
          <w:szCs w:val="22"/>
        </w:rPr>
        <w:t xml:space="preserve">-masing jenis rincian piutang </w:t>
      </w:r>
      <w:r w:rsidR="00B41156">
        <w:rPr>
          <w:sz w:val="22"/>
          <w:szCs w:val="22"/>
        </w:rPr>
        <w:t xml:space="preserve">pendapatan </w:t>
      </w:r>
      <w:r w:rsidRPr="00D232FC">
        <w:rPr>
          <w:sz w:val="22"/>
          <w:szCs w:val="22"/>
        </w:rPr>
        <w:t xml:space="preserve">lain-lain </w:t>
      </w:r>
      <w:r>
        <w:rPr>
          <w:sz w:val="22"/>
          <w:szCs w:val="22"/>
        </w:rPr>
        <w:t>Tahun 20</w:t>
      </w:r>
      <w:r w:rsidRPr="00D232FC">
        <w:rPr>
          <w:sz w:val="22"/>
          <w:szCs w:val="22"/>
        </w:rPr>
        <w:t>1</w:t>
      </w:r>
      <w:r>
        <w:rPr>
          <w:sz w:val="22"/>
          <w:szCs w:val="22"/>
        </w:rPr>
        <w:t xml:space="preserve">7 dengan rincian disajikan </w:t>
      </w:r>
      <w:r w:rsidRPr="00D232FC">
        <w:rPr>
          <w:sz w:val="22"/>
          <w:szCs w:val="22"/>
        </w:rPr>
        <w:t>sebagai</w:t>
      </w:r>
      <w:r>
        <w:rPr>
          <w:sz w:val="22"/>
          <w:szCs w:val="22"/>
        </w:rPr>
        <w:t xml:space="preserve">mana pada </w:t>
      </w:r>
      <w:r w:rsidR="00F25783">
        <w:rPr>
          <w:sz w:val="22"/>
          <w:szCs w:val="22"/>
        </w:rPr>
        <w:t>Lampiran V.28</w:t>
      </w:r>
      <w:r w:rsidRPr="00C83EF4">
        <w:rPr>
          <w:sz w:val="22"/>
          <w:szCs w:val="22"/>
        </w:rPr>
        <w:t>.</w:t>
      </w:r>
    </w:p>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Pr>
          <w:i/>
          <w:sz w:val="22"/>
          <w:szCs w:val="22"/>
        </w:rPr>
        <w:t xml:space="preserve">Aging schedule </w:t>
      </w:r>
      <w:r>
        <w:rPr>
          <w:sz w:val="22"/>
          <w:szCs w:val="22"/>
        </w:rPr>
        <w:t xml:space="preserve"> atas Piutang </w:t>
      </w:r>
      <w:r w:rsidR="00B41156">
        <w:rPr>
          <w:sz w:val="22"/>
          <w:szCs w:val="22"/>
        </w:rPr>
        <w:t xml:space="preserve">Pendapatan </w:t>
      </w:r>
      <w:r>
        <w:rPr>
          <w:sz w:val="22"/>
          <w:szCs w:val="22"/>
        </w:rPr>
        <w:t xml:space="preserve">Lain-Lain dilakukan atas </w:t>
      </w:r>
      <w:r w:rsidRPr="00E7213B">
        <w:rPr>
          <w:sz w:val="22"/>
          <w:szCs w:val="22"/>
        </w:rPr>
        <w:t>Piutang</w:t>
      </w:r>
      <w:r>
        <w:rPr>
          <w:sz w:val="22"/>
          <w:szCs w:val="22"/>
        </w:rPr>
        <w:t xml:space="preserve"> </w:t>
      </w:r>
      <w:r w:rsidR="00B41156">
        <w:rPr>
          <w:sz w:val="22"/>
          <w:szCs w:val="22"/>
        </w:rPr>
        <w:t xml:space="preserve">Pendapatan </w:t>
      </w:r>
      <w:r>
        <w:rPr>
          <w:sz w:val="22"/>
          <w:szCs w:val="22"/>
        </w:rPr>
        <w:t>Lain-Lain RSU TA 2017 sebesar Rp</w:t>
      </w:r>
      <w:r w:rsidRPr="00384160">
        <w:rPr>
          <w:sz w:val="22"/>
          <w:szCs w:val="22"/>
        </w:rPr>
        <w:t>504.972.803,00</w:t>
      </w:r>
      <w:r>
        <w:rPr>
          <w:sz w:val="22"/>
          <w:szCs w:val="22"/>
        </w:rPr>
        <w:t xml:space="preserve">. Penyisihan piutang berdasarkan </w:t>
      </w:r>
      <w:r w:rsidRPr="00456C77">
        <w:rPr>
          <w:i/>
          <w:sz w:val="22"/>
          <w:szCs w:val="22"/>
        </w:rPr>
        <w:t>aging schedule</w:t>
      </w:r>
      <w:r>
        <w:rPr>
          <w:sz w:val="22"/>
          <w:szCs w:val="22"/>
        </w:rPr>
        <w:t xml:space="preserve"> dengan rincian disajikan dalam tabel V.55 sebagai berikut:</w:t>
      </w:r>
    </w:p>
    <w:p w:rsidR="00B41156" w:rsidRDefault="00A6716D" w:rsidP="00CC0BD6">
      <w:pPr>
        <w:spacing w:before="60" w:after="60"/>
        <w:ind w:left="357"/>
        <w:jc w:val="center"/>
        <w:rPr>
          <w:rFonts w:ascii="Arial Narrow" w:hAnsi="Arial Narrow"/>
          <w:sz w:val="18"/>
          <w:szCs w:val="18"/>
        </w:rPr>
      </w:pPr>
      <w:r w:rsidRPr="0094482E">
        <w:rPr>
          <w:rFonts w:ascii="Arial Narrow" w:hAnsi="Arial Narrow"/>
          <w:sz w:val="18"/>
          <w:szCs w:val="18"/>
        </w:rPr>
        <w:t xml:space="preserve">Tabel V.55 </w:t>
      </w:r>
    </w:p>
    <w:p w:rsidR="00A6716D" w:rsidRPr="0094482E" w:rsidRDefault="00A6716D" w:rsidP="00CC0BD6">
      <w:pPr>
        <w:spacing w:before="60" w:after="60"/>
        <w:ind w:left="357"/>
        <w:jc w:val="center"/>
        <w:rPr>
          <w:rFonts w:ascii="Arial Narrow" w:hAnsi="Arial Narrow"/>
          <w:sz w:val="18"/>
          <w:szCs w:val="18"/>
        </w:rPr>
      </w:pPr>
      <w:r w:rsidRPr="0094482E">
        <w:rPr>
          <w:rFonts w:ascii="Arial Narrow" w:hAnsi="Arial Narrow"/>
          <w:sz w:val="18"/>
          <w:szCs w:val="18"/>
        </w:rPr>
        <w:t xml:space="preserve">Piutang dan Penyisihan Piutang </w:t>
      </w:r>
      <w:r w:rsidR="00B41156">
        <w:rPr>
          <w:rFonts w:ascii="Arial Narrow" w:hAnsi="Arial Narrow"/>
          <w:sz w:val="18"/>
          <w:szCs w:val="18"/>
        </w:rPr>
        <w:t xml:space="preserve">Pendapatan </w:t>
      </w:r>
      <w:r w:rsidRPr="0094482E">
        <w:rPr>
          <w:rFonts w:ascii="Arial Narrow" w:hAnsi="Arial Narrow"/>
          <w:sz w:val="18"/>
          <w:szCs w:val="18"/>
        </w:rPr>
        <w:t>Lain-lain TA 2017</w:t>
      </w:r>
    </w:p>
    <w:tbl>
      <w:tblPr>
        <w:tblW w:w="7426" w:type="dxa"/>
        <w:tblInd w:w="959" w:type="dxa"/>
        <w:tblLook w:val="04A0"/>
      </w:tblPr>
      <w:tblGrid>
        <w:gridCol w:w="2142"/>
        <w:gridCol w:w="1976"/>
        <w:gridCol w:w="1636"/>
        <w:gridCol w:w="1672"/>
      </w:tblGrid>
      <w:tr w:rsidR="00B367F0" w:rsidRPr="00EE4C7E" w:rsidTr="00A64864">
        <w:trPr>
          <w:trHeight w:val="258"/>
          <w:tblHeader/>
        </w:trPr>
        <w:tc>
          <w:tcPr>
            <w:tcW w:w="2142" w:type="dxa"/>
            <w:tcBorders>
              <w:top w:val="single" w:sz="4" w:space="0" w:color="auto"/>
              <w:left w:val="single" w:sz="4" w:space="0" w:color="auto"/>
              <w:bottom w:val="single" w:sz="4" w:space="0" w:color="000000"/>
              <w:right w:val="single" w:sz="4" w:space="0" w:color="auto"/>
            </w:tcBorders>
            <w:vAlign w:val="center"/>
            <w:hideMark/>
          </w:tcPr>
          <w:p w:rsidR="00B367F0" w:rsidRPr="00EE4C7E" w:rsidRDefault="00B367F0" w:rsidP="00542E61">
            <w:pPr>
              <w:jc w:val="center"/>
              <w:rPr>
                <w:rFonts w:ascii="Arial Narrow" w:hAnsi="Arial Narrow"/>
                <w:b/>
                <w:bCs/>
                <w:noProof w:val="0"/>
                <w:color w:val="000000"/>
                <w:sz w:val="16"/>
                <w:szCs w:val="18"/>
                <w:lang w:val="en-US"/>
              </w:rPr>
            </w:pPr>
            <w:r w:rsidRPr="00EE4C7E">
              <w:rPr>
                <w:rFonts w:ascii="Arial Narrow" w:hAnsi="Arial Narrow"/>
                <w:b/>
                <w:bCs/>
                <w:noProof w:val="0"/>
                <w:color w:val="000000"/>
                <w:sz w:val="16"/>
                <w:szCs w:val="18"/>
                <w:lang w:val="en-US"/>
              </w:rPr>
              <w:t>Umur Piutang</w:t>
            </w:r>
          </w:p>
        </w:tc>
        <w:tc>
          <w:tcPr>
            <w:tcW w:w="1976" w:type="dxa"/>
            <w:tcBorders>
              <w:top w:val="single" w:sz="4" w:space="0" w:color="auto"/>
              <w:left w:val="single" w:sz="4" w:space="0" w:color="auto"/>
              <w:bottom w:val="single" w:sz="4" w:space="0" w:color="000000"/>
              <w:right w:val="single" w:sz="4" w:space="0" w:color="auto"/>
            </w:tcBorders>
            <w:vAlign w:val="center"/>
            <w:hideMark/>
          </w:tcPr>
          <w:p w:rsidR="00B367F0" w:rsidRPr="00EE4C7E" w:rsidRDefault="00B367F0" w:rsidP="00542E61">
            <w:pPr>
              <w:jc w:val="center"/>
              <w:rPr>
                <w:rFonts w:ascii="Arial Narrow" w:hAnsi="Arial Narrow"/>
                <w:b/>
                <w:bCs/>
                <w:noProof w:val="0"/>
                <w:color w:val="000000"/>
                <w:sz w:val="16"/>
                <w:szCs w:val="18"/>
                <w:lang w:val="en-US"/>
              </w:rPr>
            </w:pPr>
            <w:r w:rsidRPr="00EE4C7E">
              <w:rPr>
                <w:rFonts w:ascii="Arial Narrow" w:hAnsi="Arial Narrow"/>
                <w:b/>
                <w:bCs/>
                <w:noProof w:val="0"/>
                <w:color w:val="000000"/>
                <w:sz w:val="16"/>
                <w:szCs w:val="18"/>
                <w:lang w:val="en-US"/>
              </w:rPr>
              <w:t>Jumlah Piutang</w:t>
            </w:r>
          </w:p>
        </w:tc>
        <w:tc>
          <w:tcPr>
            <w:tcW w:w="1636" w:type="dxa"/>
            <w:tcBorders>
              <w:top w:val="single" w:sz="4" w:space="0" w:color="auto"/>
              <w:left w:val="single" w:sz="4" w:space="0" w:color="auto"/>
              <w:bottom w:val="single" w:sz="4" w:space="0" w:color="000000"/>
              <w:right w:val="single" w:sz="4" w:space="0" w:color="auto"/>
            </w:tcBorders>
            <w:vAlign w:val="center"/>
            <w:hideMark/>
          </w:tcPr>
          <w:p w:rsidR="00B367F0" w:rsidRPr="00EE4C7E" w:rsidRDefault="00B367F0" w:rsidP="00542E61">
            <w:pPr>
              <w:jc w:val="center"/>
              <w:rPr>
                <w:rFonts w:ascii="Arial Narrow" w:hAnsi="Arial Narrow"/>
                <w:b/>
                <w:bCs/>
                <w:noProof w:val="0"/>
                <w:color w:val="000000"/>
                <w:sz w:val="16"/>
                <w:szCs w:val="18"/>
                <w:lang w:val="en-US"/>
              </w:rPr>
            </w:pPr>
            <w:r w:rsidRPr="00EE4C7E">
              <w:rPr>
                <w:rFonts w:ascii="Arial Narrow" w:hAnsi="Arial Narrow"/>
                <w:b/>
                <w:bCs/>
                <w:noProof w:val="0"/>
                <w:color w:val="000000"/>
                <w:sz w:val="16"/>
                <w:szCs w:val="18"/>
                <w:lang w:val="en-US"/>
              </w:rPr>
              <w:t>Penyisihan Piutang</w:t>
            </w:r>
          </w:p>
        </w:tc>
        <w:tc>
          <w:tcPr>
            <w:tcW w:w="1672" w:type="dxa"/>
            <w:tcBorders>
              <w:top w:val="single" w:sz="4" w:space="0" w:color="auto"/>
              <w:left w:val="single" w:sz="4" w:space="0" w:color="auto"/>
              <w:bottom w:val="single" w:sz="4" w:space="0" w:color="000000"/>
              <w:right w:val="single" w:sz="4" w:space="0" w:color="auto"/>
            </w:tcBorders>
            <w:vAlign w:val="center"/>
            <w:hideMark/>
          </w:tcPr>
          <w:p w:rsidR="00B367F0" w:rsidRPr="00EE4C7E" w:rsidRDefault="00B367F0" w:rsidP="00542E61">
            <w:pPr>
              <w:jc w:val="center"/>
              <w:rPr>
                <w:rFonts w:ascii="Arial Narrow" w:hAnsi="Arial Narrow"/>
                <w:b/>
                <w:bCs/>
                <w:noProof w:val="0"/>
                <w:color w:val="000000"/>
                <w:sz w:val="16"/>
                <w:szCs w:val="18"/>
                <w:lang w:val="en-US"/>
              </w:rPr>
            </w:pPr>
            <w:r w:rsidRPr="00EE4C7E">
              <w:rPr>
                <w:rFonts w:ascii="Arial Narrow" w:hAnsi="Arial Narrow"/>
                <w:b/>
                <w:bCs/>
                <w:noProof w:val="0"/>
                <w:color w:val="000000"/>
                <w:sz w:val="16"/>
                <w:szCs w:val="18"/>
                <w:lang w:val="en-US"/>
              </w:rPr>
              <w:t>NRV</w:t>
            </w:r>
          </w:p>
        </w:tc>
      </w:tr>
      <w:tr w:rsidR="00A6716D" w:rsidRPr="00EE4C7E" w:rsidTr="00A64864">
        <w:trPr>
          <w:trHeight w:val="25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6716D" w:rsidRPr="00EE4C7E" w:rsidRDefault="00A6716D" w:rsidP="00B367F0">
            <w:pPr>
              <w:rPr>
                <w:rFonts w:ascii="Arial Narrow" w:hAnsi="Arial Narrow"/>
                <w:noProof w:val="0"/>
                <w:sz w:val="16"/>
                <w:szCs w:val="18"/>
                <w:lang w:val="en-US"/>
              </w:rPr>
            </w:pPr>
            <w:r w:rsidRPr="00EE4C7E">
              <w:rPr>
                <w:rFonts w:ascii="Arial Narrow" w:hAnsi="Arial Narrow"/>
                <w:noProof w:val="0"/>
                <w:sz w:val="16"/>
                <w:szCs w:val="18"/>
                <w:lang w:val="en-US"/>
              </w:rPr>
              <w:t xml:space="preserve">&lt; 1 tahun </w:t>
            </w:r>
          </w:p>
        </w:tc>
        <w:tc>
          <w:tcPr>
            <w:tcW w:w="1976"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sz w:val="16"/>
                <w:szCs w:val="18"/>
                <w:lang w:val="en-US"/>
              </w:rPr>
            </w:pPr>
          </w:p>
        </w:tc>
        <w:tc>
          <w:tcPr>
            <w:tcW w:w="1636"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sz w:val="16"/>
                <w:szCs w:val="18"/>
                <w:lang w:val="en-US"/>
              </w:rPr>
            </w:pPr>
          </w:p>
        </w:tc>
        <w:tc>
          <w:tcPr>
            <w:tcW w:w="1672"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color w:val="000000"/>
                <w:sz w:val="16"/>
                <w:szCs w:val="18"/>
                <w:lang w:val="en-US"/>
              </w:rPr>
            </w:pPr>
          </w:p>
        </w:tc>
      </w:tr>
      <w:tr w:rsidR="00A6716D" w:rsidRPr="00EE4C7E" w:rsidTr="00A64864">
        <w:trPr>
          <w:trHeight w:val="25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6716D" w:rsidRPr="00EE4C7E" w:rsidRDefault="00A6716D" w:rsidP="00B367F0">
            <w:pPr>
              <w:rPr>
                <w:rFonts w:ascii="Arial Narrow" w:hAnsi="Arial Narrow"/>
                <w:noProof w:val="0"/>
                <w:sz w:val="16"/>
                <w:szCs w:val="18"/>
                <w:lang w:val="en-US"/>
              </w:rPr>
            </w:pPr>
            <w:r w:rsidRPr="00EE4C7E">
              <w:rPr>
                <w:rFonts w:ascii="Arial Narrow" w:hAnsi="Arial Narrow"/>
                <w:noProof w:val="0"/>
                <w:sz w:val="16"/>
                <w:szCs w:val="18"/>
                <w:lang w:val="en-US"/>
              </w:rPr>
              <w:t xml:space="preserve">&gt;1 - 3 tahun </w:t>
            </w:r>
          </w:p>
        </w:tc>
        <w:tc>
          <w:tcPr>
            <w:tcW w:w="1976"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sz w:val="16"/>
                <w:szCs w:val="18"/>
                <w:lang w:val="en-US"/>
              </w:rPr>
            </w:pPr>
            <w:r>
              <w:rPr>
                <w:rFonts w:ascii="Arial Narrow" w:hAnsi="Arial Narrow"/>
                <w:noProof w:val="0"/>
                <w:sz w:val="16"/>
                <w:szCs w:val="18"/>
              </w:rPr>
              <w:t>446.889.318,00</w:t>
            </w:r>
            <w:r w:rsidRPr="00EE4C7E">
              <w:rPr>
                <w:rFonts w:ascii="Arial Narrow" w:hAnsi="Arial Narrow"/>
                <w:noProof w:val="0"/>
                <w:sz w:val="16"/>
                <w:szCs w:val="18"/>
                <w:lang w:val="en-US"/>
              </w:rPr>
              <w:t xml:space="preserve"> </w:t>
            </w:r>
          </w:p>
        </w:tc>
        <w:tc>
          <w:tcPr>
            <w:tcW w:w="1636"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sz w:val="16"/>
                <w:szCs w:val="18"/>
                <w:lang w:val="en-US"/>
              </w:rPr>
            </w:pPr>
            <w:r>
              <w:rPr>
                <w:rFonts w:ascii="Arial Narrow" w:hAnsi="Arial Narrow"/>
                <w:noProof w:val="0"/>
                <w:sz w:val="16"/>
                <w:szCs w:val="18"/>
              </w:rPr>
              <w:t>8.878.070</w:t>
            </w:r>
            <w:r w:rsidRPr="00EE4C7E">
              <w:rPr>
                <w:rFonts w:ascii="Arial Narrow" w:hAnsi="Arial Narrow"/>
                <w:noProof w:val="0"/>
                <w:sz w:val="16"/>
                <w:szCs w:val="18"/>
                <w:lang w:val="en-US"/>
              </w:rPr>
              <w:t xml:space="preserve"> </w:t>
            </w:r>
          </w:p>
        </w:tc>
        <w:tc>
          <w:tcPr>
            <w:tcW w:w="1672" w:type="dxa"/>
            <w:tcBorders>
              <w:top w:val="nil"/>
              <w:left w:val="nil"/>
              <w:bottom w:val="single" w:sz="4" w:space="0" w:color="auto"/>
              <w:right w:val="single" w:sz="4" w:space="0" w:color="auto"/>
            </w:tcBorders>
            <w:shd w:val="clear" w:color="auto" w:fill="auto"/>
            <w:noWrap/>
            <w:vAlign w:val="center"/>
            <w:hideMark/>
          </w:tcPr>
          <w:p w:rsidR="00A6716D" w:rsidRPr="002854FD" w:rsidRDefault="00A6716D" w:rsidP="00B367F0">
            <w:pPr>
              <w:jc w:val="right"/>
              <w:rPr>
                <w:rFonts w:ascii="Arial Narrow" w:hAnsi="Arial Narrow" w:cs="Calibri"/>
                <w:color w:val="000000"/>
                <w:sz w:val="16"/>
                <w:szCs w:val="16"/>
              </w:rPr>
            </w:pPr>
            <w:r>
              <w:rPr>
                <w:rFonts w:ascii="Arial Narrow" w:hAnsi="Arial Narrow" w:cs="Calibri"/>
                <w:color w:val="000000"/>
                <w:sz w:val="16"/>
                <w:szCs w:val="16"/>
              </w:rPr>
              <w:t>438.011.248,00</w:t>
            </w:r>
          </w:p>
        </w:tc>
      </w:tr>
      <w:tr w:rsidR="00A6716D" w:rsidRPr="00EE4C7E" w:rsidTr="00A64864">
        <w:trPr>
          <w:trHeight w:val="25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6716D" w:rsidRPr="00EE4C7E" w:rsidRDefault="00A6716D" w:rsidP="00B367F0">
            <w:pPr>
              <w:rPr>
                <w:rFonts w:ascii="Arial Narrow" w:hAnsi="Arial Narrow"/>
                <w:noProof w:val="0"/>
                <w:sz w:val="16"/>
                <w:szCs w:val="18"/>
                <w:lang w:val="en-US"/>
              </w:rPr>
            </w:pPr>
            <w:r w:rsidRPr="00EE4C7E">
              <w:rPr>
                <w:rFonts w:ascii="Arial Narrow" w:hAnsi="Arial Narrow"/>
                <w:noProof w:val="0"/>
                <w:sz w:val="16"/>
                <w:szCs w:val="18"/>
                <w:lang w:val="en-US"/>
              </w:rPr>
              <w:t xml:space="preserve">&gt;3 - 6 tahun </w:t>
            </w:r>
          </w:p>
        </w:tc>
        <w:tc>
          <w:tcPr>
            <w:tcW w:w="1976"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sz w:val="16"/>
                <w:szCs w:val="18"/>
                <w:lang w:val="en-US"/>
              </w:rPr>
            </w:pPr>
          </w:p>
        </w:tc>
        <w:tc>
          <w:tcPr>
            <w:tcW w:w="1636"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sz w:val="16"/>
                <w:szCs w:val="18"/>
                <w:lang w:val="en-US"/>
              </w:rPr>
            </w:pPr>
          </w:p>
        </w:tc>
        <w:tc>
          <w:tcPr>
            <w:tcW w:w="1672"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color w:val="000000"/>
                <w:sz w:val="16"/>
                <w:szCs w:val="18"/>
                <w:lang w:val="en-US"/>
              </w:rPr>
            </w:pPr>
          </w:p>
        </w:tc>
      </w:tr>
      <w:tr w:rsidR="00A6716D" w:rsidRPr="00EE4C7E" w:rsidTr="00A64864">
        <w:trPr>
          <w:trHeight w:val="25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6716D" w:rsidRPr="00EE4C7E" w:rsidRDefault="00A6716D" w:rsidP="00B367F0">
            <w:pPr>
              <w:rPr>
                <w:rFonts w:ascii="Arial Narrow" w:hAnsi="Arial Narrow"/>
                <w:noProof w:val="0"/>
                <w:sz w:val="16"/>
                <w:szCs w:val="18"/>
                <w:lang w:val="en-US"/>
              </w:rPr>
            </w:pPr>
            <w:r w:rsidRPr="00EE4C7E">
              <w:rPr>
                <w:rFonts w:ascii="Arial Narrow" w:hAnsi="Arial Narrow"/>
                <w:noProof w:val="0"/>
                <w:sz w:val="16"/>
                <w:szCs w:val="18"/>
                <w:lang w:val="en-US"/>
              </w:rPr>
              <w:t xml:space="preserve">&gt; 6 tahun </w:t>
            </w:r>
          </w:p>
        </w:tc>
        <w:tc>
          <w:tcPr>
            <w:tcW w:w="1976"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sz w:val="16"/>
                <w:szCs w:val="18"/>
                <w:lang w:val="en-US"/>
              </w:rPr>
            </w:pPr>
            <w:r w:rsidRPr="00EE4C7E">
              <w:rPr>
                <w:rFonts w:ascii="Arial Narrow" w:hAnsi="Arial Narrow"/>
                <w:noProof w:val="0"/>
                <w:sz w:val="16"/>
                <w:szCs w:val="18"/>
                <w:lang w:val="en-US"/>
              </w:rPr>
              <w:t xml:space="preserve">58.083.485,00 </w:t>
            </w:r>
          </w:p>
        </w:tc>
        <w:tc>
          <w:tcPr>
            <w:tcW w:w="1636"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sz w:val="16"/>
                <w:szCs w:val="18"/>
                <w:lang w:val="en-US"/>
              </w:rPr>
            </w:pPr>
            <w:r w:rsidRPr="00EE4C7E">
              <w:rPr>
                <w:rFonts w:ascii="Arial Narrow" w:hAnsi="Arial Narrow"/>
                <w:noProof w:val="0"/>
                <w:sz w:val="16"/>
                <w:szCs w:val="18"/>
                <w:lang w:val="en-US"/>
              </w:rPr>
              <w:t xml:space="preserve">58.083.485,00 </w:t>
            </w:r>
          </w:p>
        </w:tc>
        <w:tc>
          <w:tcPr>
            <w:tcW w:w="1672"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noProof w:val="0"/>
                <w:color w:val="000000"/>
                <w:sz w:val="16"/>
                <w:szCs w:val="18"/>
                <w:lang w:val="en-US"/>
              </w:rPr>
            </w:pPr>
            <w:r w:rsidRPr="00EE4C7E">
              <w:rPr>
                <w:rFonts w:ascii="Arial Narrow" w:hAnsi="Arial Narrow"/>
                <w:noProof w:val="0"/>
                <w:color w:val="000000"/>
                <w:sz w:val="16"/>
                <w:szCs w:val="18"/>
                <w:lang w:val="en-US"/>
              </w:rPr>
              <w:t xml:space="preserve">- </w:t>
            </w:r>
          </w:p>
        </w:tc>
      </w:tr>
      <w:tr w:rsidR="00A6716D" w:rsidRPr="00EE4C7E" w:rsidTr="00A64864">
        <w:trPr>
          <w:trHeight w:val="25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6716D" w:rsidRPr="00EE4C7E" w:rsidRDefault="00A6716D" w:rsidP="00B367F0">
            <w:pPr>
              <w:rPr>
                <w:rFonts w:ascii="Arial Narrow" w:hAnsi="Arial Narrow"/>
                <w:b/>
                <w:bCs/>
                <w:noProof w:val="0"/>
                <w:sz w:val="16"/>
                <w:szCs w:val="18"/>
                <w:lang w:val="en-US"/>
              </w:rPr>
            </w:pPr>
            <w:r w:rsidRPr="00EE4C7E">
              <w:rPr>
                <w:rFonts w:ascii="Arial Narrow" w:hAnsi="Arial Narrow"/>
                <w:b/>
                <w:bCs/>
                <w:noProof w:val="0"/>
                <w:sz w:val="16"/>
                <w:szCs w:val="18"/>
                <w:lang w:val="en-US"/>
              </w:rPr>
              <w:t xml:space="preserve"> Jumlah</w:t>
            </w:r>
          </w:p>
        </w:tc>
        <w:tc>
          <w:tcPr>
            <w:tcW w:w="1976" w:type="dxa"/>
            <w:tcBorders>
              <w:top w:val="nil"/>
              <w:left w:val="nil"/>
              <w:bottom w:val="single" w:sz="4" w:space="0" w:color="auto"/>
              <w:right w:val="single" w:sz="4" w:space="0" w:color="auto"/>
            </w:tcBorders>
            <w:shd w:val="clear" w:color="auto" w:fill="auto"/>
            <w:noWrap/>
            <w:vAlign w:val="center"/>
            <w:hideMark/>
          </w:tcPr>
          <w:p w:rsidR="00A6716D" w:rsidRPr="002854FD" w:rsidRDefault="00A6716D" w:rsidP="00B367F0">
            <w:pPr>
              <w:jc w:val="right"/>
              <w:rPr>
                <w:rFonts w:ascii="Arial Narrow" w:hAnsi="Arial Narrow"/>
                <w:b/>
                <w:bCs/>
                <w:noProof w:val="0"/>
                <w:sz w:val="16"/>
                <w:szCs w:val="18"/>
              </w:rPr>
            </w:pPr>
            <w:r w:rsidRPr="002854FD">
              <w:rPr>
                <w:rFonts w:ascii="Arial Narrow" w:hAnsi="Arial Narrow"/>
                <w:b/>
                <w:bCs/>
                <w:noProof w:val="0"/>
                <w:sz w:val="16"/>
                <w:szCs w:val="18"/>
                <w:lang w:val="en-US"/>
              </w:rPr>
              <w:t>504.972.803,00</w:t>
            </w:r>
          </w:p>
        </w:tc>
        <w:tc>
          <w:tcPr>
            <w:tcW w:w="1636" w:type="dxa"/>
            <w:tcBorders>
              <w:top w:val="nil"/>
              <w:left w:val="nil"/>
              <w:bottom w:val="single" w:sz="4" w:space="0" w:color="auto"/>
              <w:right w:val="single" w:sz="4" w:space="0" w:color="auto"/>
            </w:tcBorders>
            <w:shd w:val="clear" w:color="auto" w:fill="auto"/>
            <w:noWrap/>
            <w:vAlign w:val="center"/>
            <w:hideMark/>
          </w:tcPr>
          <w:p w:rsidR="00A6716D" w:rsidRPr="002854FD" w:rsidRDefault="00A6716D" w:rsidP="00B367F0">
            <w:pPr>
              <w:jc w:val="right"/>
              <w:rPr>
                <w:rFonts w:ascii="Arial Narrow" w:hAnsi="Arial Narrow"/>
                <w:b/>
                <w:bCs/>
                <w:noProof w:val="0"/>
                <w:sz w:val="16"/>
                <w:szCs w:val="18"/>
              </w:rPr>
            </w:pPr>
            <w:r w:rsidRPr="002854FD">
              <w:rPr>
                <w:rFonts w:ascii="Arial Narrow" w:hAnsi="Arial Narrow"/>
                <w:b/>
                <w:bCs/>
                <w:noProof w:val="0"/>
                <w:sz w:val="16"/>
                <w:szCs w:val="18"/>
                <w:lang w:val="en-US"/>
              </w:rPr>
              <w:t>66.961.555,00</w:t>
            </w:r>
          </w:p>
        </w:tc>
        <w:tc>
          <w:tcPr>
            <w:tcW w:w="1672" w:type="dxa"/>
            <w:tcBorders>
              <w:top w:val="nil"/>
              <w:left w:val="nil"/>
              <w:bottom w:val="single" w:sz="4" w:space="0" w:color="auto"/>
              <w:right w:val="single" w:sz="4" w:space="0" w:color="auto"/>
            </w:tcBorders>
            <w:shd w:val="clear" w:color="auto" w:fill="auto"/>
            <w:noWrap/>
            <w:vAlign w:val="center"/>
            <w:hideMark/>
          </w:tcPr>
          <w:p w:rsidR="00A6716D" w:rsidRPr="00EE4C7E" w:rsidRDefault="00A6716D" w:rsidP="00B367F0">
            <w:pPr>
              <w:jc w:val="right"/>
              <w:rPr>
                <w:rFonts w:ascii="Arial Narrow" w:hAnsi="Arial Narrow"/>
                <w:b/>
                <w:bCs/>
                <w:noProof w:val="0"/>
                <w:sz w:val="16"/>
                <w:szCs w:val="18"/>
                <w:lang w:val="en-US"/>
              </w:rPr>
            </w:pPr>
            <w:r w:rsidRPr="002854FD">
              <w:rPr>
                <w:rFonts w:ascii="Arial Narrow" w:hAnsi="Arial Narrow"/>
                <w:b/>
                <w:bCs/>
                <w:noProof w:val="0"/>
                <w:sz w:val="16"/>
                <w:szCs w:val="18"/>
                <w:lang w:val="en-US"/>
              </w:rPr>
              <w:t>438.011.248,00</w:t>
            </w:r>
          </w:p>
        </w:tc>
      </w:tr>
    </w:tbl>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Pr>
          <w:sz w:val="22"/>
          <w:szCs w:val="22"/>
        </w:rPr>
        <w:t>Sedangkan p</w:t>
      </w:r>
      <w:r w:rsidRPr="006555D5">
        <w:rPr>
          <w:sz w:val="22"/>
          <w:szCs w:val="22"/>
        </w:rPr>
        <w:t>enyisihan masing-masing jenis</w:t>
      </w:r>
      <w:r>
        <w:rPr>
          <w:sz w:val="22"/>
          <w:szCs w:val="22"/>
        </w:rPr>
        <w:t xml:space="preserve"> </w:t>
      </w:r>
      <w:r w:rsidRPr="006555D5">
        <w:rPr>
          <w:sz w:val="22"/>
          <w:szCs w:val="22"/>
        </w:rPr>
        <w:t xml:space="preserve">rincian Piutang </w:t>
      </w:r>
      <w:r>
        <w:rPr>
          <w:sz w:val="22"/>
          <w:szCs w:val="22"/>
        </w:rPr>
        <w:t xml:space="preserve">Lain-lain tahun 2016 </w:t>
      </w:r>
      <w:r w:rsidRPr="009D28CD">
        <w:rPr>
          <w:sz w:val="22"/>
          <w:szCs w:val="22"/>
        </w:rPr>
        <w:t>dapat</w:t>
      </w:r>
      <w:r w:rsidRPr="006555D5">
        <w:rPr>
          <w:sz w:val="22"/>
          <w:szCs w:val="22"/>
        </w:rPr>
        <w:t xml:space="preserve"> </w:t>
      </w:r>
      <w:r>
        <w:rPr>
          <w:sz w:val="22"/>
          <w:szCs w:val="22"/>
        </w:rPr>
        <w:t xml:space="preserve">disajikan </w:t>
      </w:r>
      <w:r w:rsidRPr="00C83EF4">
        <w:rPr>
          <w:sz w:val="22"/>
          <w:szCs w:val="22"/>
        </w:rPr>
        <w:t>sebagaimana</w:t>
      </w:r>
      <w:r>
        <w:rPr>
          <w:sz w:val="22"/>
          <w:szCs w:val="22"/>
        </w:rPr>
        <w:t xml:space="preserve"> pada </w:t>
      </w:r>
      <w:r w:rsidR="00DC4433">
        <w:rPr>
          <w:sz w:val="22"/>
          <w:szCs w:val="22"/>
        </w:rPr>
        <w:t xml:space="preserve"> Lampiran V.29</w:t>
      </w:r>
      <w:r w:rsidRPr="00C83EF4">
        <w:rPr>
          <w:sz w:val="22"/>
          <w:szCs w:val="22"/>
        </w:rPr>
        <w:t>.</w:t>
      </w:r>
    </w:p>
    <w:p w:rsidR="00F03D52" w:rsidRPr="002F332D" w:rsidRDefault="002F332D" w:rsidP="00B91B15">
      <w:pPr>
        <w:pStyle w:val="ListParagraph"/>
        <w:widowControl w:val="0"/>
        <w:tabs>
          <w:tab w:val="left" w:pos="851"/>
        </w:tabs>
        <w:autoSpaceDE w:val="0"/>
        <w:autoSpaceDN w:val="0"/>
        <w:adjustRightInd w:val="0"/>
        <w:spacing w:before="120" w:after="120" w:line="280" w:lineRule="exact"/>
        <w:ind w:left="-142"/>
        <w:contextualSpacing w:val="0"/>
        <w:jc w:val="both"/>
        <w:rPr>
          <w:b/>
          <w:sz w:val="22"/>
          <w:szCs w:val="22"/>
        </w:rPr>
      </w:pPr>
      <w:r w:rsidRPr="002F332D">
        <w:rPr>
          <w:b/>
          <w:sz w:val="22"/>
          <w:szCs w:val="22"/>
        </w:rPr>
        <w:t>C.1.2.5</w:t>
      </w:r>
      <w:r w:rsidRPr="002F332D">
        <w:rPr>
          <w:b/>
          <w:sz w:val="22"/>
          <w:szCs w:val="22"/>
        </w:rPr>
        <w:tab/>
      </w:r>
      <w:r w:rsidR="00F03D52" w:rsidRPr="002F332D">
        <w:rPr>
          <w:b/>
          <w:sz w:val="22"/>
          <w:szCs w:val="22"/>
        </w:rPr>
        <w:t>Piutang Bagi Hasil Pajak Provinsi</w:t>
      </w:r>
    </w:p>
    <w:p w:rsidR="00F03D52" w:rsidRDefault="00F03D52" w:rsidP="00F03D52">
      <w:pPr>
        <w:pStyle w:val="ListParagraph"/>
        <w:widowControl w:val="0"/>
        <w:autoSpaceDE w:val="0"/>
        <w:autoSpaceDN w:val="0"/>
        <w:adjustRightInd w:val="0"/>
        <w:spacing w:before="120" w:after="120" w:line="280" w:lineRule="exact"/>
        <w:ind w:left="851"/>
        <w:contextualSpacing w:val="0"/>
        <w:jc w:val="both"/>
        <w:rPr>
          <w:sz w:val="22"/>
          <w:szCs w:val="22"/>
        </w:rPr>
      </w:pPr>
      <w:r>
        <w:rPr>
          <w:sz w:val="22"/>
          <w:szCs w:val="22"/>
        </w:rPr>
        <w:t xml:space="preserve">Piutang Bagi Hasil Pajak Provinsi adalah hak Pemerintah Daerah atas pendapatan </w:t>
      </w:r>
      <w:r w:rsidR="00B41156">
        <w:rPr>
          <w:sz w:val="22"/>
          <w:szCs w:val="22"/>
        </w:rPr>
        <w:t xml:space="preserve"> </w:t>
      </w:r>
      <w:r>
        <w:rPr>
          <w:sz w:val="22"/>
          <w:szCs w:val="22"/>
        </w:rPr>
        <w:t>Bagi</w:t>
      </w:r>
      <w:r w:rsidR="00B41156">
        <w:rPr>
          <w:sz w:val="22"/>
          <w:szCs w:val="22"/>
        </w:rPr>
        <w:t xml:space="preserve"> </w:t>
      </w:r>
      <w:r>
        <w:rPr>
          <w:sz w:val="22"/>
          <w:szCs w:val="22"/>
        </w:rPr>
        <w:t xml:space="preserve"> Hasil </w:t>
      </w:r>
      <w:r w:rsidR="00B41156">
        <w:rPr>
          <w:sz w:val="22"/>
          <w:szCs w:val="22"/>
        </w:rPr>
        <w:t xml:space="preserve"> </w:t>
      </w:r>
      <w:r>
        <w:rPr>
          <w:sz w:val="22"/>
          <w:szCs w:val="22"/>
        </w:rPr>
        <w:t>Pajak</w:t>
      </w:r>
      <w:r w:rsidR="00B41156">
        <w:rPr>
          <w:sz w:val="22"/>
          <w:szCs w:val="22"/>
        </w:rPr>
        <w:t xml:space="preserve"> </w:t>
      </w:r>
      <w:r>
        <w:rPr>
          <w:sz w:val="22"/>
          <w:szCs w:val="22"/>
        </w:rPr>
        <w:t xml:space="preserve"> dari </w:t>
      </w:r>
      <w:r w:rsidR="00B41156">
        <w:rPr>
          <w:sz w:val="22"/>
          <w:szCs w:val="22"/>
        </w:rPr>
        <w:t xml:space="preserve"> </w:t>
      </w:r>
      <w:r>
        <w:rPr>
          <w:sz w:val="22"/>
          <w:szCs w:val="22"/>
        </w:rPr>
        <w:t xml:space="preserve">Provinsi </w:t>
      </w:r>
      <w:r w:rsidR="00B41156">
        <w:rPr>
          <w:sz w:val="22"/>
          <w:szCs w:val="22"/>
        </w:rPr>
        <w:t xml:space="preserve"> </w:t>
      </w:r>
      <w:r>
        <w:rPr>
          <w:sz w:val="22"/>
          <w:szCs w:val="22"/>
        </w:rPr>
        <w:t xml:space="preserve">yang </w:t>
      </w:r>
      <w:r w:rsidR="00B41156">
        <w:rPr>
          <w:sz w:val="22"/>
          <w:szCs w:val="22"/>
        </w:rPr>
        <w:t xml:space="preserve"> </w:t>
      </w:r>
      <w:r>
        <w:rPr>
          <w:sz w:val="22"/>
          <w:szCs w:val="22"/>
        </w:rPr>
        <w:t>sampai</w:t>
      </w:r>
      <w:r w:rsidR="00B41156">
        <w:rPr>
          <w:sz w:val="22"/>
          <w:szCs w:val="22"/>
        </w:rPr>
        <w:t xml:space="preserve">  </w:t>
      </w:r>
      <w:r>
        <w:rPr>
          <w:sz w:val="22"/>
          <w:szCs w:val="22"/>
        </w:rPr>
        <w:t xml:space="preserve">dengan </w:t>
      </w:r>
      <w:r w:rsidR="00B41156">
        <w:rPr>
          <w:sz w:val="22"/>
          <w:szCs w:val="22"/>
        </w:rPr>
        <w:t xml:space="preserve"> </w:t>
      </w:r>
      <w:r>
        <w:rPr>
          <w:sz w:val="22"/>
          <w:szCs w:val="22"/>
        </w:rPr>
        <w:t xml:space="preserve">tanggal </w:t>
      </w:r>
      <w:r w:rsidR="00B41156">
        <w:rPr>
          <w:sz w:val="22"/>
          <w:szCs w:val="22"/>
        </w:rPr>
        <w:t xml:space="preserve"> </w:t>
      </w:r>
      <w:r>
        <w:rPr>
          <w:sz w:val="22"/>
          <w:szCs w:val="22"/>
        </w:rPr>
        <w:t xml:space="preserve">31 Desember 2017 belum diterima oleh Pemerintah Kabupaten Temanggung. Saldo Piutang Bagi Hasil Pajak per 31 Des 2017 dan 31 </w:t>
      </w:r>
      <w:r w:rsidR="00182E58">
        <w:rPr>
          <w:sz w:val="22"/>
          <w:szCs w:val="22"/>
        </w:rPr>
        <w:t>Desember 2016 adalah sebesar Rp10.079.045.082,00</w:t>
      </w:r>
      <w:r>
        <w:rPr>
          <w:sz w:val="22"/>
          <w:szCs w:val="22"/>
        </w:rPr>
        <w:t xml:space="preserve"> dan Rp</w:t>
      </w:r>
      <w:r w:rsidR="00182E58">
        <w:rPr>
          <w:sz w:val="22"/>
          <w:szCs w:val="22"/>
        </w:rPr>
        <w:t>0,00</w:t>
      </w:r>
      <w:r>
        <w:rPr>
          <w:sz w:val="22"/>
          <w:szCs w:val="22"/>
        </w:rPr>
        <w:t xml:space="preserve"> dengan rincian sebagai berikut:</w:t>
      </w:r>
    </w:p>
    <w:p w:rsidR="00B41156" w:rsidRDefault="00182E58" w:rsidP="000B7FEB">
      <w:pPr>
        <w:spacing w:before="60" w:after="60"/>
        <w:ind w:left="851"/>
        <w:jc w:val="center"/>
        <w:rPr>
          <w:rFonts w:ascii="Arial Narrow" w:hAnsi="Arial Narrow"/>
          <w:sz w:val="18"/>
          <w:szCs w:val="18"/>
        </w:rPr>
      </w:pPr>
      <w:r w:rsidRPr="0094482E">
        <w:rPr>
          <w:rFonts w:ascii="Arial Narrow" w:hAnsi="Arial Narrow"/>
          <w:sz w:val="18"/>
          <w:szCs w:val="18"/>
        </w:rPr>
        <w:t>Tabel V.5</w:t>
      </w:r>
      <w:r w:rsidR="00DC4433" w:rsidRPr="0094482E">
        <w:rPr>
          <w:rFonts w:ascii="Arial Narrow" w:hAnsi="Arial Narrow"/>
          <w:sz w:val="18"/>
          <w:szCs w:val="18"/>
        </w:rPr>
        <w:t>6</w:t>
      </w:r>
      <w:r w:rsidRPr="0094482E">
        <w:rPr>
          <w:rFonts w:ascii="Arial Narrow" w:hAnsi="Arial Narrow"/>
          <w:sz w:val="18"/>
          <w:szCs w:val="18"/>
        </w:rPr>
        <w:t xml:space="preserve">  </w:t>
      </w:r>
    </w:p>
    <w:p w:rsidR="00182E58" w:rsidRPr="0094482E" w:rsidRDefault="00182E58" w:rsidP="000B7FEB">
      <w:pPr>
        <w:spacing w:before="60" w:after="60"/>
        <w:ind w:left="851"/>
        <w:jc w:val="center"/>
        <w:rPr>
          <w:rFonts w:ascii="Arial Narrow" w:hAnsi="Arial Narrow"/>
          <w:sz w:val="18"/>
          <w:szCs w:val="18"/>
        </w:rPr>
      </w:pPr>
      <w:r w:rsidRPr="0094482E">
        <w:rPr>
          <w:rFonts w:ascii="Arial Narrow" w:hAnsi="Arial Narrow"/>
          <w:sz w:val="18"/>
          <w:szCs w:val="18"/>
        </w:rPr>
        <w:t>Rincian Piutang  Bagi Hasil Pajak  TA 2017 dan  TA 2016</w:t>
      </w:r>
    </w:p>
    <w:tbl>
      <w:tblPr>
        <w:tblW w:w="74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792"/>
        <w:gridCol w:w="1633"/>
      </w:tblGrid>
      <w:tr w:rsidR="00182E58" w:rsidRPr="0078163E" w:rsidTr="00A64864">
        <w:trPr>
          <w:trHeight w:val="260"/>
        </w:trPr>
        <w:tc>
          <w:tcPr>
            <w:tcW w:w="3996" w:type="dxa"/>
            <w:shd w:val="clear" w:color="auto" w:fill="auto"/>
            <w:vAlign w:val="center"/>
            <w:hideMark/>
          </w:tcPr>
          <w:p w:rsidR="00182E58" w:rsidRPr="008A470C" w:rsidRDefault="00182E58" w:rsidP="00B23CE1">
            <w:pPr>
              <w:jc w:val="center"/>
              <w:rPr>
                <w:rFonts w:ascii="Arial Narrow" w:hAnsi="Arial Narrow"/>
                <w:b/>
                <w:bCs/>
                <w:noProof w:val="0"/>
                <w:color w:val="000000"/>
                <w:sz w:val="16"/>
                <w:szCs w:val="16"/>
              </w:rPr>
            </w:pPr>
            <w:r w:rsidRPr="0078163E">
              <w:rPr>
                <w:rFonts w:ascii="Arial Narrow" w:hAnsi="Arial Narrow"/>
                <w:b/>
                <w:bCs/>
                <w:noProof w:val="0"/>
                <w:color w:val="000000"/>
                <w:sz w:val="16"/>
                <w:szCs w:val="16"/>
                <w:lang w:val="en-US"/>
              </w:rPr>
              <w:t xml:space="preserve">Piutang </w:t>
            </w:r>
            <w:r>
              <w:rPr>
                <w:rFonts w:ascii="Arial Narrow" w:hAnsi="Arial Narrow"/>
                <w:b/>
                <w:bCs/>
                <w:noProof w:val="0"/>
                <w:color w:val="000000"/>
                <w:sz w:val="16"/>
                <w:szCs w:val="16"/>
              </w:rPr>
              <w:t>Bagi Hasil Pajak</w:t>
            </w:r>
          </w:p>
        </w:tc>
        <w:tc>
          <w:tcPr>
            <w:tcW w:w="1792" w:type="dxa"/>
            <w:shd w:val="clear" w:color="000000" w:fill="FFFFFF"/>
            <w:noWrap/>
            <w:vAlign w:val="center"/>
            <w:hideMark/>
          </w:tcPr>
          <w:p w:rsidR="00182E58" w:rsidRPr="0078163E" w:rsidRDefault="00182E58" w:rsidP="00B23CE1">
            <w:pPr>
              <w:jc w:val="center"/>
              <w:rPr>
                <w:rFonts w:ascii="Arial Narrow" w:hAnsi="Arial Narrow"/>
                <w:b/>
                <w:bCs/>
                <w:noProof w:val="0"/>
                <w:color w:val="000000"/>
                <w:sz w:val="16"/>
                <w:szCs w:val="16"/>
                <w:lang w:val="en-US"/>
              </w:rPr>
            </w:pPr>
            <w:r w:rsidRPr="0078163E">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Pr>
                <w:rFonts w:ascii="Arial Narrow" w:hAnsi="Arial Narrow"/>
                <w:b/>
                <w:bCs/>
                <w:noProof w:val="0"/>
                <w:color w:val="000000"/>
                <w:sz w:val="16"/>
                <w:szCs w:val="16"/>
                <w:lang w:val="en-US"/>
              </w:rPr>
              <w:t xml:space="preserve"> (Rp)</w:t>
            </w:r>
          </w:p>
        </w:tc>
        <w:tc>
          <w:tcPr>
            <w:tcW w:w="1633" w:type="dxa"/>
            <w:shd w:val="clear" w:color="000000" w:fill="FFFFFF"/>
            <w:noWrap/>
            <w:vAlign w:val="center"/>
            <w:hideMark/>
          </w:tcPr>
          <w:p w:rsidR="00182E58" w:rsidRPr="0078163E" w:rsidRDefault="00182E58" w:rsidP="00B23CE1">
            <w:pPr>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Pr>
                <w:rFonts w:ascii="Arial Narrow" w:hAnsi="Arial Narrow"/>
                <w:b/>
                <w:bCs/>
                <w:noProof w:val="0"/>
                <w:color w:val="000000"/>
                <w:sz w:val="16"/>
                <w:szCs w:val="16"/>
                <w:lang w:val="en-US"/>
              </w:rPr>
              <w:t xml:space="preserve"> (Rp)</w:t>
            </w:r>
          </w:p>
        </w:tc>
      </w:tr>
      <w:tr w:rsidR="00182E58" w:rsidRPr="0078163E" w:rsidTr="00A64864">
        <w:trPr>
          <w:trHeight w:val="260"/>
        </w:trPr>
        <w:tc>
          <w:tcPr>
            <w:tcW w:w="3996" w:type="dxa"/>
            <w:shd w:val="clear" w:color="auto" w:fill="auto"/>
            <w:noWrap/>
            <w:vAlign w:val="center"/>
            <w:hideMark/>
          </w:tcPr>
          <w:p w:rsidR="00182E58" w:rsidRPr="008F244F" w:rsidRDefault="00182E58" w:rsidP="00B23CE1">
            <w:pPr>
              <w:numPr>
                <w:ilvl w:val="0"/>
                <w:numId w:val="284"/>
              </w:numPr>
              <w:ind w:left="317" w:hanging="283"/>
              <w:rPr>
                <w:rFonts w:ascii="Arial Narrow" w:hAnsi="Arial Narrow"/>
                <w:noProof w:val="0"/>
                <w:sz w:val="16"/>
                <w:szCs w:val="16"/>
              </w:rPr>
            </w:pPr>
            <w:r>
              <w:rPr>
                <w:rFonts w:ascii="Arial Narrow" w:hAnsi="Arial Narrow"/>
                <w:noProof w:val="0"/>
                <w:sz w:val="16"/>
                <w:szCs w:val="16"/>
              </w:rPr>
              <w:t>PKB</w:t>
            </w:r>
          </w:p>
        </w:tc>
        <w:tc>
          <w:tcPr>
            <w:tcW w:w="1792" w:type="dxa"/>
            <w:shd w:val="clear" w:color="auto" w:fill="auto"/>
            <w:noWrap/>
            <w:vAlign w:val="center"/>
            <w:hideMark/>
          </w:tcPr>
          <w:p w:rsidR="00182E58" w:rsidRPr="008F244F" w:rsidRDefault="00182E58" w:rsidP="00B23CE1">
            <w:pPr>
              <w:jc w:val="right"/>
              <w:rPr>
                <w:rFonts w:ascii="Arial Narrow" w:hAnsi="Arial Narrow"/>
                <w:sz w:val="16"/>
                <w:szCs w:val="16"/>
              </w:rPr>
            </w:pPr>
            <w:r>
              <w:rPr>
                <w:rFonts w:ascii="Arial Narrow" w:hAnsi="Arial Narrow"/>
                <w:sz w:val="16"/>
                <w:szCs w:val="16"/>
              </w:rPr>
              <w:t>391.918.792,00</w:t>
            </w:r>
          </w:p>
        </w:tc>
        <w:tc>
          <w:tcPr>
            <w:tcW w:w="1633" w:type="dxa"/>
            <w:shd w:val="clear" w:color="auto" w:fill="auto"/>
            <w:noWrap/>
            <w:vAlign w:val="center"/>
            <w:hideMark/>
          </w:tcPr>
          <w:p w:rsidR="00182E58" w:rsidRPr="008F244F" w:rsidRDefault="00182E58" w:rsidP="00B23CE1">
            <w:pPr>
              <w:jc w:val="right"/>
              <w:rPr>
                <w:rFonts w:ascii="Arial Narrow" w:hAnsi="Arial Narrow"/>
                <w:noProof w:val="0"/>
                <w:sz w:val="16"/>
                <w:szCs w:val="16"/>
              </w:rPr>
            </w:pPr>
            <w:r>
              <w:rPr>
                <w:rFonts w:ascii="Arial Narrow" w:hAnsi="Arial Narrow"/>
                <w:noProof w:val="0"/>
                <w:sz w:val="16"/>
                <w:szCs w:val="16"/>
              </w:rPr>
              <w:t>0,00</w:t>
            </w:r>
          </w:p>
        </w:tc>
      </w:tr>
      <w:tr w:rsidR="00182E58" w:rsidRPr="0078163E" w:rsidTr="00A64864">
        <w:trPr>
          <w:trHeight w:val="260"/>
        </w:trPr>
        <w:tc>
          <w:tcPr>
            <w:tcW w:w="3996" w:type="dxa"/>
            <w:shd w:val="clear" w:color="auto" w:fill="auto"/>
            <w:noWrap/>
            <w:vAlign w:val="center"/>
            <w:hideMark/>
          </w:tcPr>
          <w:p w:rsidR="00182E58" w:rsidRPr="008F244F" w:rsidRDefault="00182E58" w:rsidP="00B23CE1">
            <w:pPr>
              <w:numPr>
                <w:ilvl w:val="0"/>
                <w:numId w:val="284"/>
              </w:numPr>
              <w:ind w:left="317" w:hanging="283"/>
              <w:rPr>
                <w:rFonts w:ascii="Arial Narrow" w:hAnsi="Arial Narrow"/>
                <w:noProof w:val="0"/>
                <w:sz w:val="16"/>
                <w:szCs w:val="16"/>
              </w:rPr>
            </w:pPr>
            <w:r>
              <w:rPr>
                <w:rFonts w:ascii="Arial Narrow" w:hAnsi="Arial Narrow"/>
                <w:noProof w:val="0"/>
                <w:sz w:val="16"/>
                <w:szCs w:val="16"/>
              </w:rPr>
              <w:t>BBNKN</w:t>
            </w:r>
          </w:p>
        </w:tc>
        <w:tc>
          <w:tcPr>
            <w:tcW w:w="1792" w:type="dxa"/>
            <w:shd w:val="clear" w:color="auto" w:fill="auto"/>
            <w:noWrap/>
            <w:vAlign w:val="center"/>
            <w:hideMark/>
          </w:tcPr>
          <w:p w:rsidR="00182E58" w:rsidRPr="008F244F" w:rsidRDefault="00182E58" w:rsidP="00B23CE1">
            <w:pPr>
              <w:jc w:val="right"/>
              <w:rPr>
                <w:rFonts w:ascii="Arial Narrow" w:hAnsi="Arial Narrow"/>
                <w:sz w:val="16"/>
                <w:szCs w:val="16"/>
              </w:rPr>
            </w:pPr>
            <w:r>
              <w:rPr>
                <w:rFonts w:ascii="Arial Narrow" w:hAnsi="Arial Narrow"/>
                <w:sz w:val="16"/>
                <w:szCs w:val="16"/>
              </w:rPr>
              <w:t>1.415.822.403,00</w:t>
            </w:r>
          </w:p>
        </w:tc>
        <w:tc>
          <w:tcPr>
            <w:tcW w:w="1633" w:type="dxa"/>
            <w:shd w:val="clear" w:color="auto" w:fill="auto"/>
            <w:noWrap/>
            <w:vAlign w:val="center"/>
            <w:hideMark/>
          </w:tcPr>
          <w:p w:rsidR="00182E58" w:rsidRPr="008F244F" w:rsidRDefault="00182E58" w:rsidP="00B23CE1">
            <w:pPr>
              <w:jc w:val="right"/>
              <w:rPr>
                <w:rFonts w:ascii="Arial Narrow" w:hAnsi="Arial Narrow"/>
                <w:noProof w:val="0"/>
                <w:sz w:val="16"/>
                <w:szCs w:val="16"/>
              </w:rPr>
            </w:pPr>
            <w:r>
              <w:rPr>
                <w:rFonts w:ascii="Arial Narrow" w:hAnsi="Arial Narrow"/>
                <w:noProof w:val="0"/>
                <w:sz w:val="16"/>
                <w:szCs w:val="16"/>
              </w:rPr>
              <w:t>0,00</w:t>
            </w:r>
          </w:p>
        </w:tc>
      </w:tr>
      <w:tr w:rsidR="00182E58" w:rsidRPr="0078163E" w:rsidTr="00A64864">
        <w:trPr>
          <w:trHeight w:val="260"/>
        </w:trPr>
        <w:tc>
          <w:tcPr>
            <w:tcW w:w="3996" w:type="dxa"/>
            <w:shd w:val="clear" w:color="auto" w:fill="auto"/>
            <w:noWrap/>
            <w:vAlign w:val="center"/>
            <w:hideMark/>
          </w:tcPr>
          <w:p w:rsidR="00182E58" w:rsidRPr="008F244F" w:rsidRDefault="00182E58" w:rsidP="00B23CE1">
            <w:pPr>
              <w:numPr>
                <w:ilvl w:val="0"/>
                <w:numId w:val="284"/>
              </w:numPr>
              <w:ind w:left="317" w:hanging="283"/>
              <w:rPr>
                <w:rFonts w:ascii="Arial Narrow" w:hAnsi="Arial Narrow"/>
                <w:noProof w:val="0"/>
                <w:sz w:val="16"/>
                <w:szCs w:val="16"/>
              </w:rPr>
            </w:pPr>
            <w:r>
              <w:rPr>
                <w:rFonts w:ascii="Arial Narrow" w:hAnsi="Arial Narrow"/>
                <w:noProof w:val="0"/>
                <w:sz w:val="16"/>
                <w:szCs w:val="16"/>
              </w:rPr>
              <w:t>PBBKB</w:t>
            </w:r>
          </w:p>
        </w:tc>
        <w:tc>
          <w:tcPr>
            <w:tcW w:w="1792" w:type="dxa"/>
            <w:shd w:val="clear" w:color="auto" w:fill="auto"/>
            <w:noWrap/>
            <w:vAlign w:val="center"/>
            <w:hideMark/>
          </w:tcPr>
          <w:p w:rsidR="00182E58" w:rsidRPr="008F244F" w:rsidRDefault="00182E58" w:rsidP="00B23CE1">
            <w:pPr>
              <w:jc w:val="right"/>
              <w:rPr>
                <w:rFonts w:ascii="Arial Narrow" w:hAnsi="Arial Narrow"/>
                <w:sz w:val="16"/>
                <w:szCs w:val="16"/>
              </w:rPr>
            </w:pPr>
            <w:r>
              <w:rPr>
                <w:rFonts w:ascii="Arial Narrow" w:hAnsi="Arial Narrow"/>
                <w:sz w:val="16"/>
                <w:szCs w:val="16"/>
              </w:rPr>
              <w:t>2.201.976.420,00</w:t>
            </w:r>
          </w:p>
        </w:tc>
        <w:tc>
          <w:tcPr>
            <w:tcW w:w="1633" w:type="dxa"/>
            <w:shd w:val="clear" w:color="auto" w:fill="auto"/>
            <w:noWrap/>
            <w:vAlign w:val="center"/>
            <w:hideMark/>
          </w:tcPr>
          <w:p w:rsidR="00182E58" w:rsidRPr="008F244F" w:rsidRDefault="00182E58" w:rsidP="00B23CE1">
            <w:pPr>
              <w:jc w:val="right"/>
              <w:rPr>
                <w:rFonts w:ascii="Arial Narrow" w:hAnsi="Arial Narrow"/>
                <w:noProof w:val="0"/>
                <w:sz w:val="16"/>
                <w:szCs w:val="16"/>
              </w:rPr>
            </w:pPr>
            <w:r>
              <w:rPr>
                <w:rFonts w:ascii="Arial Narrow" w:hAnsi="Arial Narrow"/>
                <w:noProof w:val="0"/>
                <w:sz w:val="16"/>
                <w:szCs w:val="16"/>
              </w:rPr>
              <w:t>0,00</w:t>
            </w:r>
          </w:p>
        </w:tc>
      </w:tr>
      <w:tr w:rsidR="00182E58" w:rsidRPr="0078163E" w:rsidTr="00A64864">
        <w:trPr>
          <w:trHeight w:val="260"/>
        </w:trPr>
        <w:tc>
          <w:tcPr>
            <w:tcW w:w="3996" w:type="dxa"/>
            <w:shd w:val="clear" w:color="auto" w:fill="auto"/>
            <w:noWrap/>
            <w:vAlign w:val="center"/>
            <w:hideMark/>
          </w:tcPr>
          <w:p w:rsidR="00182E58" w:rsidRPr="008F244F" w:rsidRDefault="00182E58" w:rsidP="00B23CE1">
            <w:pPr>
              <w:numPr>
                <w:ilvl w:val="0"/>
                <w:numId w:val="284"/>
              </w:numPr>
              <w:ind w:left="317" w:hanging="283"/>
              <w:rPr>
                <w:rFonts w:ascii="Arial Narrow" w:hAnsi="Arial Narrow"/>
                <w:noProof w:val="0"/>
                <w:sz w:val="16"/>
                <w:szCs w:val="16"/>
                <w:lang w:val="en-US"/>
              </w:rPr>
            </w:pPr>
            <w:r>
              <w:rPr>
                <w:rFonts w:ascii="Arial Narrow" w:hAnsi="Arial Narrow"/>
                <w:noProof w:val="0"/>
                <w:sz w:val="16"/>
                <w:szCs w:val="16"/>
              </w:rPr>
              <w:t>PAP</w:t>
            </w:r>
          </w:p>
        </w:tc>
        <w:tc>
          <w:tcPr>
            <w:tcW w:w="1792" w:type="dxa"/>
            <w:shd w:val="clear" w:color="auto" w:fill="auto"/>
            <w:noWrap/>
            <w:vAlign w:val="center"/>
            <w:hideMark/>
          </w:tcPr>
          <w:p w:rsidR="00182E58" w:rsidRPr="008F244F" w:rsidRDefault="00182E58" w:rsidP="00B23CE1">
            <w:pPr>
              <w:jc w:val="right"/>
              <w:rPr>
                <w:rFonts w:ascii="Arial Narrow" w:hAnsi="Arial Narrow"/>
                <w:sz w:val="16"/>
                <w:szCs w:val="16"/>
              </w:rPr>
            </w:pPr>
            <w:r>
              <w:rPr>
                <w:rFonts w:ascii="Arial Narrow" w:hAnsi="Arial Narrow"/>
                <w:sz w:val="16"/>
                <w:szCs w:val="16"/>
              </w:rPr>
              <w:t>6.069.327.467,00</w:t>
            </w:r>
          </w:p>
        </w:tc>
        <w:tc>
          <w:tcPr>
            <w:tcW w:w="1633" w:type="dxa"/>
            <w:shd w:val="clear" w:color="auto" w:fill="auto"/>
            <w:noWrap/>
            <w:vAlign w:val="center"/>
            <w:hideMark/>
          </w:tcPr>
          <w:p w:rsidR="00182E58" w:rsidRPr="00182E58" w:rsidRDefault="00182E58" w:rsidP="00B23CE1">
            <w:pPr>
              <w:jc w:val="right"/>
              <w:rPr>
                <w:rFonts w:ascii="Arial Narrow" w:hAnsi="Arial Narrow"/>
                <w:noProof w:val="0"/>
                <w:sz w:val="16"/>
                <w:szCs w:val="16"/>
              </w:rPr>
            </w:pPr>
            <w:r>
              <w:rPr>
                <w:rFonts w:ascii="Arial Narrow" w:hAnsi="Arial Narrow"/>
                <w:noProof w:val="0"/>
                <w:sz w:val="16"/>
                <w:szCs w:val="16"/>
              </w:rPr>
              <w:t>0,00</w:t>
            </w:r>
          </w:p>
        </w:tc>
      </w:tr>
      <w:tr w:rsidR="00182E58" w:rsidRPr="0078163E" w:rsidTr="00A64864">
        <w:trPr>
          <w:trHeight w:val="260"/>
        </w:trPr>
        <w:tc>
          <w:tcPr>
            <w:tcW w:w="3996" w:type="dxa"/>
            <w:shd w:val="clear" w:color="auto" w:fill="auto"/>
            <w:noWrap/>
            <w:vAlign w:val="center"/>
            <w:hideMark/>
          </w:tcPr>
          <w:p w:rsidR="00182E58" w:rsidRPr="008F244F" w:rsidRDefault="00182E58" w:rsidP="00B23CE1">
            <w:pPr>
              <w:numPr>
                <w:ilvl w:val="0"/>
                <w:numId w:val="284"/>
              </w:numPr>
              <w:ind w:left="317" w:hanging="283"/>
              <w:rPr>
                <w:rFonts w:ascii="Arial Narrow" w:hAnsi="Arial Narrow"/>
                <w:noProof w:val="0"/>
                <w:sz w:val="16"/>
                <w:szCs w:val="16"/>
                <w:lang w:val="en-US"/>
              </w:rPr>
            </w:pPr>
            <w:r>
              <w:rPr>
                <w:rFonts w:ascii="Arial Narrow" w:hAnsi="Arial Narrow"/>
                <w:noProof w:val="0"/>
                <w:sz w:val="16"/>
                <w:szCs w:val="16"/>
              </w:rPr>
              <w:t>Pajak Rokok</w:t>
            </w:r>
          </w:p>
        </w:tc>
        <w:tc>
          <w:tcPr>
            <w:tcW w:w="1792" w:type="dxa"/>
            <w:shd w:val="clear" w:color="auto" w:fill="auto"/>
            <w:noWrap/>
            <w:vAlign w:val="center"/>
            <w:hideMark/>
          </w:tcPr>
          <w:p w:rsidR="00182E58" w:rsidRPr="008F244F" w:rsidRDefault="00182E58" w:rsidP="00B23CE1">
            <w:pPr>
              <w:jc w:val="right"/>
              <w:rPr>
                <w:rFonts w:ascii="Arial Narrow" w:hAnsi="Arial Narrow"/>
                <w:sz w:val="16"/>
                <w:szCs w:val="16"/>
              </w:rPr>
            </w:pPr>
          </w:p>
        </w:tc>
        <w:tc>
          <w:tcPr>
            <w:tcW w:w="1633" w:type="dxa"/>
            <w:shd w:val="clear" w:color="auto" w:fill="auto"/>
            <w:noWrap/>
            <w:vAlign w:val="center"/>
            <w:hideMark/>
          </w:tcPr>
          <w:p w:rsidR="00182E58" w:rsidRPr="00182E58" w:rsidRDefault="00182E58" w:rsidP="00B23CE1">
            <w:pPr>
              <w:jc w:val="right"/>
              <w:rPr>
                <w:rFonts w:ascii="Arial Narrow" w:hAnsi="Arial Narrow"/>
                <w:noProof w:val="0"/>
                <w:sz w:val="16"/>
                <w:szCs w:val="16"/>
              </w:rPr>
            </w:pPr>
            <w:r>
              <w:rPr>
                <w:rFonts w:ascii="Arial Narrow" w:hAnsi="Arial Narrow"/>
                <w:noProof w:val="0"/>
                <w:sz w:val="16"/>
                <w:szCs w:val="16"/>
              </w:rPr>
              <w:t>0,00</w:t>
            </w:r>
          </w:p>
        </w:tc>
      </w:tr>
      <w:tr w:rsidR="00182E58" w:rsidRPr="0078163E" w:rsidTr="00A64864">
        <w:trPr>
          <w:trHeight w:val="260"/>
        </w:trPr>
        <w:tc>
          <w:tcPr>
            <w:tcW w:w="3996" w:type="dxa"/>
            <w:shd w:val="clear" w:color="auto" w:fill="auto"/>
            <w:noWrap/>
            <w:vAlign w:val="center"/>
            <w:hideMark/>
          </w:tcPr>
          <w:p w:rsidR="00182E58" w:rsidRPr="008F244F" w:rsidRDefault="00182E58" w:rsidP="00B23CE1">
            <w:pPr>
              <w:ind w:left="317" w:hanging="283"/>
              <w:rPr>
                <w:rFonts w:ascii="Arial Narrow" w:hAnsi="Arial Narrow"/>
                <w:b/>
                <w:bCs/>
                <w:noProof w:val="0"/>
                <w:sz w:val="16"/>
                <w:szCs w:val="16"/>
                <w:lang w:val="en-US"/>
              </w:rPr>
            </w:pPr>
            <w:r w:rsidRPr="008F244F">
              <w:rPr>
                <w:rFonts w:ascii="Arial Narrow" w:hAnsi="Arial Narrow"/>
                <w:b/>
                <w:bCs/>
                <w:noProof w:val="0"/>
                <w:sz w:val="16"/>
                <w:szCs w:val="16"/>
                <w:lang w:val="en-US"/>
              </w:rPr>
              <w:t xml:space="preserve"> Jumlah</w:t>
            </w:r>
          </w:p>
        </w:tc>
        <w:tc>
          <w:tcPr>
            <w:tcW w:w="1792" w:type="dxa"/>
            <w:shd w:val="clear" w:color="auto" w:fill="auto"/>
            <w:noWrap/>
            <w:vAlign w:val="center"/>
            <w:hideMark/>
          </w:tcPr>
          <w:p w:rsidR="00182E58" w:rsidRPr="008F244F" w:rsidRDefault="00182E58" w:rsidP="00B23CE1">
            <w:pPr>
              <w:jc w:val="right"/>
              <w:rPr>
                <w:rFonts w:ascii="Arial Narrow" w:hAnsi="Arial Narrow"/>
                <w:b/>
                <w:sz w:val="16"/>
                <w:szCs w:val="16"/>
              </w:rPr>
            </w:pPr>
            <w:r>
              <w:rPr>
                <w:rFonts w:ascii="Arial Narrow" w:hAnsi="Arial Narrow"/>
                <w:b/>
                <w:sz w:val="16"/>
                <w:szCs w:val="16"/>
              </w:rPr>
              <w:t>10.079.045.082,00</w:t>
            </w:r>
          </w:p>
        </w:tc>
        <w:tc>
          <w:tcPr>
            <w:tcW w:w="1633" w:type="dxa"/>
            <w:shd w:val="clear" w:color="auto" w:fill="auto"/>
            <w:noWrap/>
            <w:vAlign w:val="center"/>
            <w:hideMark/>
          </w:tcPr>
          <w:p w:rsidR="00182E58" w:rsidRPr="00182E58" w:rsidRDefault="00182E58" w:rsidP="00B23CE1">
            <w:pPr>
              <w:jc w:val="right"/>
              <w:rPr>
                <w:rFonts w:ascii="Arial Narrow" w:hAnsi="Arial Narrow"/>
                <w:b/>
                <w:bCs/>
                <w:noProof w:val="0"/>
                <w:sz w:val="16"/>
                <w:szCs w:val="16"/>
              </w:rPr>
            </w:pPr>
            <w:r>
              <w:rPr>
                <w:rFonts w:ascii="Arial Narrow" w:hAnsi="Arial Narrow"/>
                <w:b/>
                <w:bCs/>
                <w:noProof w:val="0"/>
                <w:sz w:val="16"/>
                <w:szCs w:val="16"/>
              </w:rPr>
              <w:t>0,00</w:t>
            </w:r>
          </w:p>
        </w:tc>
      </w:tr>
    </w:tbl>
    <w:p w:rsidR="002F332D" w:rsidRPr="00495F65" w:rsidRDefault="002F332D" w:rsidP="002F332D">
      <w:pPr>
        <w:pStyle w:val="ListParagraph"/>
        <w:widowControl w:val="0"/>
        <w:numPr>
          <w:ilvl w:val="1"/>
          <w:numId w:val="222"/>
        </w:numPr>
        <w:autoSpaceDE w:val="0"/>
        <w:autoSpaceDN w:val="0"/>
        <w:adjustRightInd w:val="0"/>
        <w:spacing w:before="120" w:after="120" w:line="280" w:lineRule="exact"/>
        <w:ind w:left="851" w:hanging="993"/>
        <w:contextualSpacing w:val="0"/>
        <w:jc w:val="both"/>
        <w:rPr>
          <w:b/>
          <w:sz w:val="22"/>
          <w:szCs w:val="22"/>
        </w:rPr>
      </w:pPr>
      <w:r w:rsidRPr="009D28CD">
        <w:rPr>
          <w:b/>
          <w:sz w:val="22"/>
          <w:szCs w:val="22"/>
        </w:rPr>
        <w:t>Be</w:t>
      </w:r>
      <w:r>
        <w:rPr>
          <w:b/>
          <w:sz w:val="22"/>
          <w:szCs w:val="22"/>
        </w:rPr>
        <w:t xml:space="preserve">ban </w:t>
      </w:r>
      <w:r w:rsidRPr="009D28CD">
        <w:rPr>
          <w:b/>
          <w:sz w:val="22"/>
          <w:szCs w:val="22"/>
        </w:rPr>
        <w:t>Dibayar Dimuka</w:t>
      </w:r>
    </w:p>
    <w:p w:rsidR="002F332D" w:rsidRPr="00CB5472" w:rsidRDefault="002F332D" w:rsidP="002F332D">
      <w:pPr>
        <w:widowControl w:val="0"/>
        <w:autoSpaceDE w:val="0"/>
        <w:autoSpaceDN w:val="0"/>
        <w:adjustRightInd w:val="0"/>
        <w:spacing w:before="120" w:after="120" w:line="280" w:lineRule="exact"/>
        <w:ind w:left="851"/>
        <w:jc w:val="both"/>
        <w:rPr>
          <w:b/>
          <w:sz w:val="22"/>
          <w:szCs w:val="22"/>
        </w:rPr>
      </w:pPr>
      <w:r>
        <w:rPr>
          <w:sz w:val="22"/>
          <w:szCs w:val="22"/>
        </w:rPr>
        <w:t>Beban dibayar dimuka per 31 Desember 2017 sebesar Rp350.471.931,00</w:t>
      </w:r>
      <w:r w:rsidR="00450EBC">
        <w:rPr>
          <w:sz w:val="22"/>
          <w:szCs w:val="22"/>
        </w:rPr>
        <w:t>.</w:t>
      </w:r>
      <w:r>
        <w:rPr>
          <w:sz w:val="22"/>
          <w:szCs w:val="22"/>
        </w:rPr>
        <w:t xml:space="preserve"> Saldo Beban </w:t>
      </w:r>
      <w:r w:rsidRPr="009D28CD">
        <w:rPr>
          <w:sz w:val="22"/>
          <w:szCs w:val="22"/>
        </w:rPr>
        <w:t>Dibayar</w:t>
      </w:r>
      <w:r>
        <w:rPr>
          <w:sz w:val="22"/>
          <w:szCs w:val="22"/>
        </w:rPr>
        <w:t xml:space="preserve"> Dim</w:t>
      </w:r>
      <w:r w:rsidRPr="002668FF">
        <w:rPr>
          <w:sz w:val="22"/>
          <w:szCs w:val="22"/>
          <w:lang w:val="en-US"/>
        </w:rPr>
        <w:t xml:space="preserve">uka </w:t>
      </w:r>
      <w:r w:rsidR="0007313F" w:rsidRPr="002668FF">
        <w:rPr>
          <w:sz w:val="22"/>
          <w:szCs w:val="22"/>
          <w:lang w:val="en-US"/>
        </w:rPr>
        <w:t>per 31 Desember 201</w:t>
      </w:r>
      <w:r w:rsidR="0007313F">
        <w:rPr>
          <w:sz w:val="22"/>
          <w:szCs w:val="22"/>
        </w:rPr>
        <w:t xml:space="preserve">6  sebesar Rp596.036.552,00 terdiri dari Beban Dibayar Dimuka sewa </w:t>
      </w:r>
      <w:r w:rsidR="0007313F" w:rsidRPr="0007313F">
        <w:rPr>
          <w:i/>
          <w:sz w:val="22"/>
          <w:szCs w:val="22"/>
        </w:rPr>
        <w:t>hosting</w:t>
      </w:r>
      <w:r w:rsidR="0007313F">
        <w:rPr>
          <w:sz w:val="22"/>
          <w:szCs w:val="22"/>
        </w:rPr>
        <w:t xml:space="preserve"> Santel sebesar Rp11.916.667,00 yang telah habis masanya di </w:t>
      </w:r>
      <w:r w:rsidR="00450EBC">
        <w:rPr>
          <w:sz w:val="22"/>
          <w:szCs w:val="22"/>
        </w:rPr>
        <w:t>TA</w:t>
      </w:r>
      <w:r w:rsidR="0007313F">
        <w:rPr>
          <w:sz w:val="22"/>
          <w:szCs w:val="22"/>
        </w:rPr>
        <w:t xml:space="preserve"> 2017 dan Beban Dibayar Dimuka </w:t>
      </w:r>
      <w:r w:rsidR="0048671E" w:rsidRPr="0007313F">
        <w:rPr>
          <w:sz w:val="22"/>
          <w:szCs w:val="22"/>
        </w:rPr>
        <w:t>PT</w:t>
      </w:r>
      <w:r w:rsidR="0048671E">
        <w:rPr>
          <w:sz w:val="22"/>
          <w:szCs w:val="22"/>
        </w:rPr>
        <w:t xml:space="preserve"> KAI </w:t>
      </w:r>
      <w:r w:rsidRPr="002668FF">
        <w:rPr>
          <w:sz w:val="22"/>
          <w:szCs w:val="22"/>
          <w:lang w:val="en-US"/>
        </w:rPr>
        <w:t>sebesar</w:t>
      </w:r>
      <w:r>
        <w:rPr>
          <w:sz w:val="22"/>
          <w:szCs w:val="22"/>
        </w:rPr>
        <w:t xml:space="preserve"> Rp584.119.885,</w:t>
      </w:r>
      <w:r w:rsidRPr="002668FF">
        <w:rPr>
          <w:sz w:val="22"/>
          <w:szCs w:val="22"/>
        </w:rPr>
        <w:t>00</w:t>
      </w:r>
      <w:r w:rsidR="00450EBC">
        <w:rPr>
          <w:sz w:val="22"/>
          <w:szCs w:val="22"/>
        </w:rPr>
        <w:t xml:space="preserve">. Pemda telah membayar biaya sewa tanah kepada PT KAI untuk jangka waktu 4 </w:t>
      </w:r>
      <w:r w:rsidR="00450EBC">
        <w:rPr>
          <w:sz w:val="22"/>
          <w:szCs w:val="22"/>
          <w:lang w:val="en-US"/>
        </w:rPr>
        <w:t>(</w:t>
      </w:r>
      <w:r w:rsidR="00450EBC" w:rsidRPr="00456C77">
        <w:rPr>
          <w:sz w:val="22"/>
          <w:szCs w:val="22"/>
        </w:rPr>
        <w:t>empat</w:t>
      </w:r>
      <w:r w:rsidR="00450EBC">
        <w:rPr>
          <w:sz w:val="22"/>
          <w:szCs w:val="22"/>
          <w:lang w:val="en-US"/>
        </w:rPr>
        <w:t xml:space="preserve">) </w:t>
      </w:r>
      <w:r w:rsidR="00450EBC">
        <w:rPr>
          <w:sz w:val="22"/>
          <w:szCs w:val="22"/>
        </w:rPr>
        <w:t xml:space="preserve">tahun </w:t>
      </w:r>
      <w:r w:rsidR="00450EBC" w:rsidRPr="009F55BB">
        <w:rPr>
          <w:sz w:val="22"/>
          <w:szCs w:val="22"/>
        </w:rPr>
        <w:t>(dari 1 Juli 2015 s</w:t>
      </w:r>
      <w:r w:rsidR="00450EBC">
        <w:rPr>
          <w:sz w:val="22"/>
          <w:szCs w:val="22"/>
          <w:lang w:val="en-US"/>
        </w:rPr>
        <w:t>.d.</w:t>
      </w:r>
      <w:r w:rsidR="00450EBC" w:rsidRPr="009F55BB">
        <w:rPr>
          <w:sz w:val="22"/>
          <w:szCs w:val="22"/>
        </w:rPr>
        <w:t xml:space="preserve"> 30 Juni 2019)</w:t>
      </w:r>
      <w:r w:rsidR="00450EBC">
        <w:rPr>
          <w:sz w:val="22"/>
          <w:szCs w:val="22"/>
        </w:rPr>
        <w:t>. S</w:t>
      </w:r>
      <w:r>
        <w:rPr>
          <w:sz w:val="22"/>
          <w:szCs w:val="22"/>
        </w:rPr>
        <w:t xml:space="preserve">elama TA 2017 Beban Dibayar Dimuka </w:t>
      </w:r>
      <w:r w:rsidR="00450EBC">
        <w:rPr>
          <w:sz w:val="22"/>
          <w:szCs w:val="22"/>
        </w:rPr>
        <w:t xml:space="preserve">PT KAI </w:t>
      </w:r>
      <w:r>
        <w:rPr>
          <w:sz w:val="22"/>
          <w:szCs w:val="22"/>
        </w:rPr>
        <w:t>yang direalisasikan menjadi beban sewa adalah sebesar Rp233.647.954,00 sehingga saldo Beban Dibayar Dimuka per 31 Desember 2017 adalah sebesar Rp350.471.931,00</w:t>
      </w:r>
      <w:r w:rsidR="00450EBC">
        <w:rPr>
          <w:sz w:val="22"/>
          <w:szCs w:val="22"/>
        </w:rPr>
        <w:t xml:space="preserve">, yaitu beban dibayar dimuka untuk sewa tanah PT KAI. </w:t>
      </w:r>
    </w:p>
    <w:p w:rsidR="00A6716D" w:rsidRPr="00495F65" w:rsidRDefault="00DC4433" w:rsidP="00A6716D">
      <w:pPr>
        <w:pStyle w:val="ListParagraph"/>
        <w:widowControl w:val="0"/>
        <w:numPr>
          <w:ilvl w:val="1"/>
          <w:numId w:val="222"/>
        </w:numPr>
        <w:autoSpaceDE w:val="0"/>
        <w:autoSpaceDN w:val="0"/>
        <w:adjustRightInd w:val="0"/>
        <w:spacing w:before="120" w:after="120" w:line="280" w:lineRule="exact"/>
        <w:ind w:left="851" w:hanging="993"/>
        <w:contextualSpacing w:val="0"/>
        <w:jc w:val="both"/>
        <w:rPr>
          <w:b/>
          <w:sz w:val="22"/>
          <w:szCs w:val="22"/>
        </w:rPr>
      </w:pPr>
      <w:r>
        <w:rPr>
          <w:b/>
          <w:sz w:val="22"/>
          <w:szCs w:val="22"/>
        </w:rPr>
        <w:lastRenderedPageBreak/>
        <w:t>B</w:t>
      </w:r>
      <w:r w:rsidR="00A6716D" w:rsidRPr="00495F65">
        <w:rPr>
          <w:b/>
          <w:sz w:val="22"/>
          <w:szCs w:val="22"/>
        </w:rPr>
        <w:t>agian Lancar TP-TGR</w:t>
      </w:r>
    </w:p>
    <w:p w:rsidR="00A6716D" w:rsidRDefault="00A6716D" w:rsidP="00A6716D">
      <w:pPr>
        <w:widowControl w:val="0"/>
        <w:autoSpaceDE w:val="0"/>
        <w:autoSpaceDN w:val="0"/>
        <w:adjustRightInd w:val="0"/>
        <w:spacing w:before="120" w:after="120" w:line="280" w:lineRule="exact"/>
        <w:ind w:left="851"/>
        <w:jc w:val="both"/>
        <w:rPr>
          <w:sz w:val="22"/>
          <w:szCs w:val="22"/>
        </w:rPr>
      </w:pPr>
      <w:r w:rsidRPr="006555D5">
        <w:rPr>
          <w:sz w:val="22"/>
          <w:szCs w:val="22"/>
        </w:rPr>
        <w:t>Saldo Bagian Lancar TP-TGR per 31 Desember 201</w:t>
      </w:r>
      <w:r>
        <w:rPr>
          <w:sz w:val="22"/>
          <w:szCs w:val="22"/>
        </w:rPr>
        <w:t>7</w:t>
      </w:r>
      <w:r w:rsidRPr="006555D5">
        <w:rPr>
          <w:sz w:val="22"/>
          <w:szCs w:val="22"/>
        </w:rPr>
        <w:t xml:space="preserve"> dan per 31 Desember 201</w:t>
      </w:r>
      <w:r>
        <w:rPr>
          <w:sz w:val="22"/>
          <w:szCs w:val="22"/>
        </w:rPr>
        <w:t xml:space="preserve">6 </w:t>
      </w:r>
      <w:r w:rsidRPr="006555D5">
        <w:rPr>
          <w:sz w:val="22"/>
          <w:szCs w:val="22"/>
        </w:rPr>
        <w:t xml:space="preserve">sebesar </w:t>
      </w:r>
      <w:r w:rsidRPr="00491CCA">
        <w:rPr>
          <w:sz w:val="22"/>
          <w:szCs w:val="22"/>
        </w:rPr>
        <w:t>Rp23.313.029,00</w:t>
      </w:r>
      <w:r>
        <w:rPr>
          <w:sz w:val="22"/>
          <w:szCs w:val="22"/>
        </w:rPr>
        <w:t xml:space="preserve"> dan Rp23.313.029</w:t>
      </w:r>
      <w:r w:rsidRPr="006555D5">
        <w:rPr>
          <w:sz w:val="22"/>
          <w:szCs w:val="22"/>
          <w:lang w:val="en-US"/>
        </w:rPr>
        <w:t>,00</w:t>
      </w:r>
      <w:r w:rsidRPr="006555D5">
        <w:rPr>
          <w:sz w:val="22"/>
          <w:szCs w:val="22"/>
        </w:rPr>
        <w:t>.</w:t>
      </w:r>
      <w:r w:rsidRPr="006555D5">
        <w:rPr>
          <w:sz w:val="22"/>
          <w:szCs w:val="22"/>
          <w:lang w:val="es-ES"/>
        </w:rPr>
        <w:t xml:space="preserve"> Saldo per 31 Desember 201</w:t>
      </w:r>
      <w:r>
        <w:rPr>
          <w:sz w:val="22"/>
          <w:szCs w:val="22"/>
        </w:rPr>
        <w:t>7</w:t>
      </w:r>
      <w:r w:rsidRPr="006555D5">
        <w:rPr>
          <w:sz w:val="22"/>
          <w:szCs w:val="22"/>
          <w:lang w:val="es-ES"/>
        </w:rPr>
        <w:t xml:space="preserve"> sebesar </w:t>
      </w:r>
      <w:r w:rsidRPr="00491CCA">
        <w:rPr>
          <w:sz w:val="22"/>
          <w:szCs w:val="22"/>
        </w:rPr>
        <w:t>Rp23.313</w:t>
      </w:r>
      <w:r w:rsidRPr="00491CCA">
        <w:rPr>
          <w:sz w:val="22"/>
          <w:szCs w:val="22"/>
          <w:lang w:val="es-ES"/>
        </w:rPr>
        <w:t>.029</w:t>
      </w:r>
      <w:r w:rsidRPr="00491CCA">
        <w:rPr>
          <w:sz w:val="22"/>
          <w:szCs w:val="22"/>
        </w:rPr>
        <w:t xml:space="preserve">,00 </w:t>
      </w:r>
      <w:r w:rsidRPr="005909D6">
        <w:rPr>
          <w:sz w:val="22"/>
          <w:szCs w:val="22"/>
        </w:rPr>
        <w:t xml:space="preserve">adalah </w:t>
      </w:r>
      <w:r>
        <w:rPr>
          <w:sz w:val="22"/>
          <w:szCs w:val="22"/>
        </w:rPr>
        <w:t>m</w:t>
      </w:r>
      <w:r w:rsidRPr="005909D6">
        <w:rPr>
          <w:sz w:val="22"/>
          <w:szCs w:val="22"/>
        </w:rPr>
        <w:t>erupakan hak Pemerintah Kabupaten Temanggung atas penggantian h</w:t>
      </w:r>
      <w:r w:rsidRPr="005909D6">
        <w:rPr>
          <w:sz w:val="22"/>
          <w:szCs w:val="22"/>
          <w:lang w:val="es-ES"/>
        </w:rPr>
        <w:t xml:space="preserve">asil </w:t>
      </w:r>
      <w:r w:rsidRPr="005909D6">
        <w:rPr>
          <w:sz w:val="22"/>
          <w:szCs w:val="22"/>
        </w:rPr>
        <w:t>p</w:t>
      </w:r>
      <w:r w:rsidRPr="005909D6">
        <w:rPr>
          <w:sz w:val="22"/>
          <w:szCs w:val="22"/>
          <w:lang w:val="es-ES"/>
        </w:rPr>
        <w:t>emungutan PBB yang diselewengkan oleh mantan Kepala Desa Kaloran sebesar Rp23.313.029,00</w:t>
      </w:r>
      <w:r w:rsidRPr="005909D6">
        <w:rPr>
          <w:sz w:val="22"/>
          <w:szCs w:val="22"/>
        </w:rPr>
        <w:t>.</w:t>
      </w:r>
    </w:p>
    <w:p w:rsidR="00A6716D" w:rsidRPr="00A87FE3" w:rsidRDefault="00A6716D" w:rsidP="00A6716D">
      <w:pPr>
        <w:pStyle w:val="ListParagraph"/>
        <w:widowControl w:val="0"/>
        <w:numPr>
          <w:ilvl w:val="1"/>
          <w:numId w:val="222"/>
        </w:numPr>
        <w:autoSpaceDE w:val="0"/>
        <w:autoSpaceDN w:val="0"/>
        <w:adjustRightInd w:val="0"/>
        <w:spacing w:before="120" w:after="120" w:line="280" w:lineRule="exact"/>
        <w:ind w:left="851" w:hanging="993"/>
        <w:contextualSpacing w:val="0"/>
        <w:jc w:val="both"/>
        <w:rPr>
          <w:b/>
          <w:sz w:val="22"/>
          <w:szCs w:val="22"/>
        </w:rPr>
      </w:pPr>
      <w:r w:rsidRPr="00A87FE3">
        <w:rPr>
          <w:b/>
          <w:sz w:val="22"/>
          <w:szCs w:val="22"/>
        </w:rPr>
        <w:t>Persediaan</w:t>
      </w:r>
    </w:p>
    <w:p w:rsidR="00A6716D" w:rsidRDefault="00A6716D" w:rsidP="00A6716D">
      <w:pPr>
        <w:widowControl w:val="0"/>
        <w:autoSpaceDE w:val="0"/>
        <w:autoSpaceDN w:val="0"/>
        <w:adjustRightInd w:val="0"/>
        <w:spacing w:after="120" w:line="280" w:lineRule="exact"/>
        <w:ind w:left="851"/>
        <w:jc w:val="both"/>
        <w:rPr>
          <w:sz w:val="22"/>
          <w:szCs w:val="22"/>
        </w:rPr>
      </w:pPr>
      <w:r w:rsidRPr="00A87FE3">
        <w:rPr>
          <w:sz w:val="22"/>
          <w:szCs w:val="22"/>
        </w:rPr>
        <w:t>Saldo akun ini menggambarkan jumlah persediaan barang yang mempunyai sifat pakai habis dan diperoleh dengan maksud untuk mendukung kegiatan operasional Pemerintah Daerah, serta barang-barang yang dimaksudkan untuk dijual/diserahkan dalam rangka pelayanan masyarakat yang masih berada di Satuan Kerja</w:t>
      </w:r>
      <w:r>
        <w:rPr>
          <w:sz w:val="22"/>
          <w:szCs w:val="22"/>
        </w:rPr>
        <w:t>. Saldo persediaan per</w:t>
      </w:r>
      <w:r w:rsidRPr="00A87FE3">
        <w:rPr>
          <w:sz w:val="22"/>
          <w:szCs w:val="22"/>
        </w:rPr>
        <w:t xml:space="preserve"> 31 Desember 201</w:t>
      </w:r>
      <w:r>
        <w:rPr>
          <w:sz w:val="22"/>
          <w:szCs w:val="22"/>
        </w:rPr>
        <w:t>7</w:t>
      </w:r>
      <w:r w:rsidRPr="00A87FE3">
        <w:rPr>
          <w:sz w:val="22"/>
          <w:szCs w:val="22"/>
        </w:rPr>
        <w:t xml:space="preserve"> dan</w:t>
      </w:r>
      <w:r>
        <w:rPr>
          <w:sz w:val="22"/>
          <w:szCs w:val="22"/>
        </w:rPr>
        <w:t xml:space="preserve"> </w:t>
      </w:r>
      <w:r w:rsidRPr="00A87FE3">
        <w:rPr>
          <w:sz w:val="22"/>
          <w:szCs w:val="22"/>
        </w:rPr>
        <w:t>per 31 Desember 201</w:t>
      </w:r>
      <w:r>
        <w:rPr>
          <w:sz w:val="22"/>
          <w:szCs w:val="22"/>
        </w:rPr>
        <w:t>6 sebesar Rp19.</w:t>
      </w:r>
      <w:r w:rsidR="00D90E7B">
        <w:rPr>
          <w:sz w:val="22"/>
          <w:szCs w:val="22"/>
        </w:rPr>
        <w:t>436.808.378,74</w:t>
      </w:r>
      <w:r>
        <w:rPr>
          <w:sz w:val="22"/>
          <w:szCs w:val="22"/>
        </w:rPr>
        <w:t xml:space="preserve"> dan Rp16.967.718.943,62 dengan rincian disajikan dalam tabel V.56 sebagai berikut:</w:t>
      </w:r>
    </w:p>
    <w:p w:rsidR="00B41156" w:rsidRDefault="00A6716D" w:rsidP="000B7FEB">
      <w:pPr>
        <w:spacing w:before="60" w:after="60"/>
        <w:ind w:left="357"/>
        <w:jc w:val="center"/>
        <w:rPr>
          <w:rFonts w:ascii="Arial Narrow" w:hAnsi="Arial Narrow"/>
          <w:sz w:val="18"/>
          <w:szCs w:val="18"/>
        </w:rPr>
      </w:pPr>
      <w:r w:rsidRPr="0094482E">
        <w:rPr>
          <w:rFonts w:ascii="Arial Narrow" w:hAnsi="Arial Narrow"/>
          <w:sz w:val="18"/>
          <w:szCs w:val="18"/>
        </w:rPr>
        <w:t>Tabel V.5</w:t>
      </w:r>
      <w:r w:rsidR="00DC4433" w:rsidRPr="0094482E">
        <w:rPr>
          <w:rFonts w:ascii="Arial Narrow" w:hAnsi="Arial Narrow"/>
          <w:sz w:val="18"/>
          <w:szCs w:val="18"/>
        </w:rPr>
        <w:t>7</w:t>
      </w:r>
      <w:r w:rsidRPr="0094482E">
        <w:rPr>
          <w:rFonts w:ascii="Arial Narrow" w:hAnsi="Arial Narrow"/>
          <w:sz w:val="18"/>
          <w:szCs w:val="18"/>
        </w:rPr>
        <w:t xml:space="preserve">  </w:t>
      </w:r>
    </w:p>
    <w:p w:rsidR="00A6716D" w:rsidRPr="0094482E" w:rsidRDefault="00A6716D" w:rsidP="000B7FEB">
      <w:pPr>
        <w:spacing w:before="60" w:after="60"/>
        <w:ind w:left="357"/>
        <w:jc w:val="center"/>
        <w:rPr>
          <w:rFonts w:ascii="Arial Narrow" w:hAnsi="Arial Narrow"/>
          <w:sz w:val="18"/>
          <w:szCs w:val="18"/>
        </w:rPr>
      </w:pPr>
      <w:r w:rsidRPr="0094482E">
        <w:rPr>
          <w:rFonts w:ascii="Arial Narrow" w:hAnsi="Arial Narrow"/>
          <w:sz w:val="18"/>
          <w:szCs w:val="18"/>
        </w:rPr>
        <w:t>Persediaan  TA 2016</w:t>
      </w:r>
    </w:p>
    <w:tbl>
      <w:tblPr>
        <w:tblW w:w="74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8"/>
        <w:gridCol w:w="2286"/>
        <w:gridCol w:w="2286"/>
      </w:tblGrid>
      <w:tr w:rsidR="00A6716D" w:rsidRPr="00EE4C7E" w:rsidTr="00A64864">
        <w:trPr>
          <w:trHeight w:val="363"/>
        </w:trPr>
        <w:tc>
          <w:tcPr>
            <w:tcW w:w="2858" w:type="dxa"/>
            <w:shd w:val="clear" w:color="auto" w:fill="auto"/>
            <w:vAlign w:val="center"/>
            <w:hideMark/>
          </w:tcPr>
          <w:p w:rsidR="00A6716D" w:rsidRPr="00EE4C7E" w:rsidRDefault="00A6716D" w:rsidP="008901B7">
            <w:pPr>
              <w:spacing w:before="40" w:line="276" w:lineRule="auto"/>
              <w:jc w:val="center"/>
              <w:rPr>
                <w:rFonts w:ascii="Arial Narrow" w:hAnsi="Arial Narrow"/>
                <w:b/>
                <w:bCs/>
                <w:noProof w:val="0"/>
                <w:color w:val="000000"/>
                <w:sz w:val="16"/>
                <w:szCs w:val="18"/>
                <w:lang w:val="en-US"/>
              </w:rPr>
            </w:pPr>
            <w:r w:rsidRPr="00EE4C7E">
              <w:rPr>
                <w:rFonts w:ascii="Arial Narrow" w:hAnsi="Arial Narrow"/>
                <w:b/>
                <w:bCs/>
                <w:noProof w:val="0"/>
                <w:color w:val="000000"/>
                <w:sz w:val="16"/>
                <w:szCs w:val="18"/>
                <w:lang w:val="en-US"/>
              </w:rPr>
              <w:t>Persediaan</w:t>
            </w:r>
          </w:p>
        </w:tc>
        <w:tc>
          <w:tcPr>
            <w:tcW w:w="2286" w:type="dxa"/>
            <w:shd w:val="clear" w:color="000000" w:fill="FFFFFF"/>
            <w:noWrap/>
            <w:vAlign w:val="bottom"/>
            <w:hideMark/>
          </w:tcPr>
          <w:p w:rsidR="00A6716D" w:rsidRPr="00EE4C7E" w:rsidRDefault="00A6716D" w:rsidP="003E3350">
            <w:pPr>
              <w:spacing w:before="40" w:line="276" w:lineRule="auto"/>
              <w:jc w:val="center"/>
              <w:rPr>
                <w:rFonts w:ascii="Arial Narrow" w:hAnsi="Arial Narrow"/>
                <w:b/>
                <w:bCs/>
                <w:noProof w:val="0"/>
                <w:color w:val="000000"/>
                <w:sz w:val="16"/>
                <w:szCs w:val="18"/>
                <w:lang w:val="en-US"/>
              </w:rPr>
            </w:pPr>
            <w:r w:rsidRPr="00EE4C7E">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r>
              <w:rPr>
                <w:rFonts w:ascii="Arial Narrow" w:hAnsi="Arial Narrow"/>
                <w:b/>
                <w:bCs/>
                <w:noProof w:val="0"/>
                <w:color w:val="000000"/>
                <w:sz w:val="16"/>
                <w:szCs w:val="18"/>
                <w:lang w:val="en-US"/>
              </w:rPr>
              <w:t xml:space="preserve"> (Rp)</w:t>
            </w:r>
          </w:p>
        </w:tc>
        <w:tc>
          <w:tcPr>
            <w:tcW w:w="2286" w:type="dxa"/>
            <w:shd w:val="clear" w:color="000000" w:fill="FFFFFF"/>
            <w:noWrap/>
            <w:vAlign w:val="bottom"/>
            <w:hideMark/>
          </w:tcPr>
          <w:p w:rsidR="00A6716D" w:rsidRPr="00EE4C7E" w:rsidRDefault="00A6716D" w:rsidP="003E3350">
            <w:pPr>
              <w:spacing w:before="40" w:line="276" w:lineRule="auto"/>
              <w:jc w:val="center"/>
              <w:rPr>
                <w:rFonts w:ascii="Arial Narrow" w:hAnsi="Arial Narrow"/>
                <w:b/>
                <w:bCs/>
                <w:noProof w:val="0"/>
                <w:color w:val="000000"/>
                <w:sz w:val="16"/>
                <w:szCs w:val="18"/>
                <w:lang w:val="en-US"/>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6</w:t>
            </w:r>
            <w:r>
              <w:rPr>
                <w:rFonts w:ascii="Arial Narrow" w:hAnsi="Arial Narrow"/>
                <w:b/>
                <w:bCs/>
                <w:noProof w:val="0"/>
                <w:color w:val="000000"/>
                <w:sz w:val="16"/>
                <w:szCs w:val="18"/>
                <w:lang w:val="en-US"/>
              </w:rPr>
              <w:t xml:space="preserve"> (Rp)</w:t>
            </w:r>
          </w:p>
        </w:tc>
      </w:tr>
      <w:tr w:rsidR="00A6716D" w:rsidRPr="00EE4C7E" w:rsidTr="00A64864">
        <w:trPr>
          <w:trHeight w:val="25"/>
        </w:trPr>
        <w:tc>
          <w:tcPr>
            <w:tcW w:w="2858" w:type="dxa"/>
            <w:shd w:val="clear" w:color="auto" w:fill="auto"/>
            <w:noWrap/>
            <w:vAlign w:val="bottom"/>
            <w:hideMark/>
          </w:tcPr>
          <w:p w:rsidR="00A6716D" w:rsidRPr="00EE4C7E" w:rsidRDefault="00A6716D" w:rsidP="003E3350">
            <w:pPr>
              <w:spacing w:before="40" w:line="276" w:lineRule="auto"/>
              <w:rPr>
                <w:rFonts w:ascii="Arial Narrow" w:hAnsi="Arial Narrow"/>
                <w:noProof w:val="0"/>
                <w:sz w:val="16"/>
                <w:szCs w:val="18"/>
                <w:lang w:val="en-US"/>
              </w:rPr>
            </w:pPr>
            <w:r w:rsidRPr="00EE4C7E">
              <w:rPr>
                <w:rFonts w:ascii="Arial Narrow" w:hAnsi="Arial Narrow"/>
                <w:noProof w:val="0"/>
                <w:sz w:val="16"/>
                <w:szCs w:val="18"/>
                <w:lang w:val="en-US"/>
              </w:rPr>
              <w:t xml:space="preserve"> a. ATK/Pakai Habis Lainnya </w:t>
            </w:r>
          </w:p>
        </w:tc>
        <w:tc>
          <w:tcPr>
            <w:tcW w:w="2286" w:type="dxa"/>
            <w:shd w:val="clear" w:color="auto" w:fill="auto"/>
            <w:noWrap/>
            <w:vAlign w:val="bottom"/>
            <w:hideMark/>
          </w:tcPr>
          <w:p w:rsidR="00A6716D" w:rsidRPr="003E49F0" w:rsidRDefault="00A6716D" w:rsidP="003E3350">
            <w:pPr>
              <w:spacing w:before="40" w:line="276" w:lineRule="auto"/>
              <w:jc w:val="right"/>
              <w:rPr>
                <w:rFonts w:ascii="Arial Narrow" w:hAnsi="Arial Narrow"/>
                <w:noProof w:val="0"/>
                <w:sz w:val="16"/>
                <w:szCs w:val="18"/>
                <w:lang w:val="en-US"/>
              </w:rPr>
            </w:pPr>
            <w:r w:rsidRPr="003E49F0">
              <w:rPr>
                <w:rFonts w:ascii="Arial Narrow" w:hAnsi="Arial Narrow"/>
                <w:noProof w:val="0"/>
                <w:sz w:val="16"/>
                <w:szCs w:val="18"/>
                <w:lang w:val="en-US"/>
              </w:rPr>
              <w:t xml:space="preserve">          1.959.586.280,90 </w:t>
            </w:r>
          </w:p>
        </w:tc>
        <w:tc>
          <w:tcPr>
            <w:tcW w:w="2286" w:type="dxa"/>
            <w:shd w:val="clear" w:color="auto" w:fill="auto"/>
            <w:noWrap/>
            <w:vAlign w:val="bottom"/>
            <w:hideMark/>
          </w:tcPr>
          <w:p w:rsidR="00A6716D" w:rsidRPr="00EE4C7E" w:rsidRDefault="00A6716D" w:rsidP="003E3350">
            <w:pPr>
              <w:spacing w:before="40" w:line="276" w:lineRule="auto"/>
              <w:jc w:val="right"/>
              <w:rPr>
                <w:rFonts w:ascii="Arial Narrow" w:hAnsi="Arial Narrow"/>
                <w:noProof w:val="0"/>
                <w:sz w:val="16"/>
                <w:szCs w:val="18"/>
                <w:lang w:val="en-US"/>
              </w:rPr>
            </w:pPr>
            <w:r w:rsidRPr="00EE4C7E">
              <w:rPr>
                <w:rFonts w:ascii="Arial Narrow" w:hAnsi="Arial Narrow"/>
                <w:noProof w:val="0"/>
                <w:sz w:val="16"/>
                <w:szCs w:val="18"/>
                <w:lang w:val="en-US"/>
              </w:rPr>
              <w:t xml:space="preserve">1.666.584.906,75 </w:t>
            </w:r>
          </w:p>
        </w:tc>
      </w:tr>
      <w:tr w:rsidR="00A6716D" w:rsidRPr="00EE4C7E" w:rsidTr="00A64864">
        <w:trPr>
          <w:trHeight w:val="25"/>
        </w:trPr>
        <w:tc>
          <w:tcPr>
            <w:tcW w:w="2858" w:type="dxa"/>
            <w:shd w:val="clear" w:color="auto" w:fill="auto"/>
            <w:noWrap/>
            <w:vAlign w:val="bottom"/>
            <w:hideMark/>
          </w:tcPr>
          <w:p w:rsidR="00A6716D" w:rsidRPr="00EE4C7E" w:rsidRDefault="00A6716D" w:rsidP="003E3350">
            <w:pPr>
              <w:spacing w:before="40" w:line="276" w:lineRule="auto"/>
              <w:rPr>
                <w:rFonts w:ascii="Arial Narrow" w:hAnsi="Arial Narrow"/>
                <w:noProof w:val="0"/>
                <w:sz w:val="16"/>
                <w:szCs w:val="18"/>
                <w:lang w:val="en-US"/>
              </w:rPr>
            </w:pPr>
            <w:r w:rsidRPr="00EE4C7E">
              <w:rPr>
                <w:rFonts w:ascii="Arial Narrow" w:hAnsi="Arial Narrow"/>
                <w:noProof w:val="0"/>
                <w:sz w:val="16"/>
                <w:szCs w:val="18"/>
                <w:lang w:val="en-US"/>
              </w:rPr>
              <w:t xml:space="preserve"> b. Material/Bahan/Obat </w:t>
            </w:r>
          </w:p>
        </w:tc>
        <w:tc>
          <w:tcPr>
            <w:tcW w:w="2286" w:type="dxa"/>
            <w:shd w:val="clear" w:color="auto" w:fill="auto"/>
            <w:noWrap/>
            <w:vAlign w:val="bottom"/>
            <w:hideMark/>
          </w:tcPr>
          <w:p w:rsidR="00A6716D" w:rsidRPr="003E49F0" w:rsidRDefault="00A6716D" w:rsidP="00600906">
            <w:pPr>
              <w:spacing w:before="40" w:line="276" w:lineRule="auto"/>
              <w:jc w:val="right"/>
              <w:rPr>
                <w:rFonts w:ascii="Arial Narrow" w:hAnsi="Arial Narrow"/>
                <w:noProof w:val="0"/>
                <w:sz w:val="16"/>
                <w:szCs w:val="18"/>
                <w:lang w:val="en-US"/>
              </w:rPr>
            </w:pPr>
            <w:r w:rsidRPr="003E49F0">
              <w:rPr>
                <w:rFonts w:ascii="Arial Narrow" w:hAnsi="Arial Narrow"/>
                <w:noProof w:val="0"/>
                <w:sz w:val="16"/>
                <w:szCs w:val="18"/>
                <w:lang w:val="en-US"/>
              </w:rPr>
              <w:t>17.</w:t>
            </w:r>
            <w:r w:rsidR="00600906">
              <w:rPr>
                <w:rFonts w:ascii="Arial Narrow" w:hAnsi="Arial Narrow"/>
                <w:noProof w:val="0"/>
                <w:sz w:val="16"/>
                <w:szCs w:val="18"/>
              </w:rPr>
              <w:t>477.222.097</w:t>
            </w:r>
            <w:r w:rsidRPr="003E49F0">
              <w:rPr>
                <w:rFonts w:ascii="Arial Narrow" w:hAnsi="Arial Narrow"/>
                <w:noProof w:val="0"/>
                <w:sz w:val="16"/>
                <w:szCs w:val="18"/>
                <w:lang w:val="en-US"/>
              </w:rPr>
              <w:t>,84</w:t>
            </w:r>
          </w:p>
        </w:tc>
        <w:tc>
          <w:tcPr>
            <w:tcW w:w="2286" w:type="dxa"/>
            <w:shd w:val="clear" w:color="auto" w:fill="auto"/>
            <w:noWrap/>
            <w:vAlign w:val="bottom"/>
            <w:hideMark/>
          </w:tcPr>
          <w:p w:rsidR="00A6716D" w:rsidRPr="00EE4C7E" w:rsidRDefault="00A6716D" w:rsidP="003E3350">
            <w:pPr>
              <w:spacing w:before="40" w:line="276" w:lineRule="auto"/>
              <w:jc w:val="right"/>
              <w:rPr>
                <w:rFonts w:ascii="Arial Narrow" w:hAnsi="Arial Narrow"/>
                <w:noProof w:val="0"/>
                <w:sz w:val="16"/>
                <w:szCs w:val="18"/>
                <w:lang w:val="en-US"/>
              </w:rPr>
            </w:pPr>
            <w:r w:rsidRPr="00EE4C7E">
              <w:rPr>
                <w:rFonts w:ascii="Arial Narrow" w:hAnsi="Arial Narrow"/>
                <w:noProof w:val="0"/>
                <w:sz w:val="16"/>
                <w:szCs w:val="18"/>
                <w:lang w:val="en-US"/>
              </w:rPr>
              <w:t xml:space="preserve">15.301.134.036,87 </w:t>
            </w:r>
          </w:p>
        </w:tc>
      </w:tr>
      <w:tr w:rsidR="00A6716D" w:rsidRPr="00EE4C7E" w:rsidTr="00A64864">
        <w:trPr>
          <w:trHeight w:val="25"/>
        </w:trPr>
        <w:tc>
          <w:tcPr>
            <w:tcW w:w="2858" w:type="dxa"/>
            <w:shd w:val="clear" w:color="auto" w:fill="auto"/>
            <w:vAlign w:val="bottom"/>
            <w:hideMark/>
          </w:tcPr>
          <w:p w:rsidR="00A6716D" w:rsidRPr="00EE4C7E" w:rsidRDefault="00A6716D" w:rsidP="003E3350">
            <w:pPr>
              <w:spacing w:before="40" w:line="276" w:lineRule="auto"/>
              <w:rPr>
                <w:rFonts w:ascii="Arial Narrow" w:hAnsi="Arial Narrow"/>
                <w:b/>
                <w:bCs/>
                <w:noProof w:val="0"/>
                <w:sz w:val="16"/>
                <w:szCs w:val="18"/>
                <w:lang w:val="en-US"/>
              </w:rPr>
            </w:pPr>
            <w:r w:rsidRPr="00EE4C7E">
              <w:rPr>
                <w:rFonts w:ascii="Arial Narrow" w:hAnsi="Arial Narrow"/>
                <w:b/>
                <w:bCs/>
                <w:noProof w:val="0"/>
                <w:sz w:val="16"/>
                <w:szCs w:val="18"/>
                <w:lang w:val="en-US"/>
              </w:rPr>
              <w:t xml:space="preserve"> Jumlah Persediaan </w:t>
            </w:r>
          </w:p>
        </w:tc>
        <w:tc>
          <w:tcPr>
            <w:tcW w:w="2286" w:type="dxa"/>
            <w:shd w:val="clear" w:color="auto" w:fill="auto"/>
            <w:noWrap/>
            <w:vAlign w:val="bottom"/>
            <w:hideMark/>
          </w:tcPr>
          <w:p w:rsidR="00A6716D" w:rsidRPr="00887046" w:rsidRDefault="00887046" w:rsidP="003E3350">
            <w:pPr>
              <w:spacing w:before="40" w:line="276" w:lineRule="auto"/>
              <w:jc w:val="right"/>
              <w:rPr>
                <w:rFonts w:ascii="Arial Narrow" w:hAnsi="Arial Narrow"/>
                <w:b/>
                <w:bCs/>
                <w:noProof w:val="0"/>
                <w:sz w:val="16"/>
                <w:szCs w:val="18"/>
              </w:rPr>
            </w:pPr>
            <w:r>
              <w:rPr>
                <w:rFonts w:ascii="Arial Narrow" w:hAnsi="Arial Narrow"/>
                <w:b/>
                <w:bCs/>
                <w:noProof w:val="0"/>
                <w:sz w:val="16"/>
                <w:szCs w:val="18"/>
              </w:rPr>
              <w:t>19.436.808.378,74</w:t>
            </w:r>
          </w:p>
        </w:tc>
        <w:tc>
          <w:tcPr>
            <w:tcW w:w="2286" w:type="dxa"/>
            <w:shd w:val="clear" w:color="auto" w:fill="auto"/>
            <w:noWrap/>
            <w:vAlign w:val="bottom"/>
            <w:hideMark/>
          </w:tcPr>
          <w:p w:rsidR="00A6716D" w:rsidRPr="00EE4C7E" w:rsidRDefault="00A6716D" w:rsidP="003E3350">
            <w:pPr>
              <w:spacing w:before="40" w:line="276" w:lineRule="auto"/>
              <w:jc w:val="right"/>
              <w:rPr>
                <w:rFonts w:ascii="Arial Narrow" w:hAnsi="Arial Narrow"/>
                <w:b/>
                <w:bCs/>
                <w:noProof w:val="0"/>
                <w:sz w:val="16"/>
                <w:szCs w:val="18"/>
                <w:lang w:val="en-US"/>
              </w:rPr>
            </w:pPr>
            <w:r w:rsidRPr="00EE4C7E">
              <w:rPr>
                <w:rFonts w:ascii="Arial Narrow" w:hAnsi="Arial Narrow"/>
                <w:b/>
                <w:bCs/>
                <w:noProof w:val="0"/>
                <w:sz w:val="16"/>
                <w:szCs w:val="18"/>
                <w:lang w:val="en-US"/>
              </w:rPr>
              <w:t xml:space="preserve">16.967.718.943,62 </w:t>
            </w:r>
          </w:p>
        </w:tc>
      </w:tr>
    </w:tbl>
    <w:p w:rsidR="00A6716D" w:rsidRPr="00A87FE3" w:rsidRDefault="00A6716D" w:rsidP="00A6716D">
      <w:pPr>
        <w:widowControl w:val="0"/>
        <w:numPr>
          <w:ilvl w:val="0"/>
          <w:numId w:val="216"/>
        </w:numPr>
        <w:tabs>
          <w:tab w:val="clear" w:pos="792"/>
        </w:tabs>
        <w:autoSpaceDE w:val="0"/>
        <w:autoSpaceDN w:val="0"/>
        <w:adjustRightInd w:val="0"/>
        <w:spacing w:before="120" w:after="120" w:line="280" w:lineRule="exact"/>
        <w:ind w:left="1135" w:hanging="284"/>
        <w:jc w:val="both"/>
        <w:rPr>
          <w:sz w:val="22"/>
          <w:szCs w:val="22"/>
        </w:rPr>
      </w:pPr>
      <w:r w:rsidRPr="00A87FE3">
        <w:rPr>
          <w:sz w:val="22"/>
          <w:szCs w:val="22"/>
        </w:rPr>
        <w:t>Saldo persediaan Alat Tulis Kantor (ATK)</w:t>
      </w:r>
      <w:r w:rsidRPr="00A87FE3">
        <w:rPr>
          <w:sz w:val="22"/>
          <w:szCs w:val="22"/>
          <w:lang w:val="en-US"/>
        </w:rPr>
        <w:t>, Peralatan Kebersihan, Peralatan Rumah Tangga, Barang Cetakan,</w:t>
      </w:r>
      <w:r w:rsidRPr="00A87FE3">
        <w:rPr>
          <w:sz w:val="22"/>
          <w:szCs w:val="22"/>
        </w:rPr>
        <w:t xml:space="preserve"> dan barang pakai habis lainnya adalah pengadaan TA 201</w:t>
      </w:r>
      <w:r>
        <w:rPr>
          <w:sz w:val="22"/>
          <w:szCs w:val="22"/>
        </w:rPr>
        <w:t>7</w:t>
      </w:r>
      <w:r w:rsidRPr="00A87FE3">
        <w:rPr>
          <w:sz w:val="22"/>
          <w:szCs w:val="22"/>
        </w:rPr>
        <w:t xml:space="preserve"> dan TA</w:t>
      </w:r>
      <w:r>
        <w:rPr>
          <w:sz w:val="22"/>
          <w:szCs w:val="22"/>
        </w:rPr>
        <w:t xml:space="preserve"> </w:t>
      </w:r>
      <w:r w:rsidRPr="00A87FE3">
        <w:rPr>
          <w:sz w:val="22"/>
          <w:szCs w:val="22"/>
        </w:rPr>
        <w:t>201</w:t>
      </w:r>
      <w:r>
        <w:rPr>
          <w:sz w:val="22"/>
          <w:szCs w:val="22"/>
        </w:rPr>
        <w:t>6</w:t>
      </w:r>
      <w:r w:rsidRPr="00A87FE3">
        <w:rPr>
          <w:sz w:val="22"/>
          <w:szCs w:val="22"/>
        </w:rPr>
        <w:t xml:space="preserve"> yang sampai dengan tanggal 31 Desember 201</w:t>
      </w:r>
      <w:r>
        <w:rPr>
          <w:sz w:val="22"/>
          <w:szCs w:val="22"/>
        </w:rPr>
        <w:t>7 dan 31 Desember 2016</w:t>
      </w:r>
      <w:r w:rsidRPr="00A87FE3">
        <w:rPr>
          <w:sz w:val="22"/>
          <w:szCs w:val="22"/>
        </w:rPr>
        <w:t xml:space="preserve"> belum terpakai habis. Pengadaan ATK tersebut oleh masing-masing Satker dilakukan melalui Belanja Barang dan Jasa.</w:t>
      </w:r>
    </w:p>
    <w:p w:rsidR="00A6716D" w:rsidRPr="00C83EF4" w:rsidRDefault="00A6716D" w:rsidP="00A6716D">
      <w:pPr>
        <w:widowControl w:val="0"/>
        <w:autoSpaceDE w:val="0"/>
        <w:autoSpaceDN w:val="0"/>
        <w:adjustRightInd w:val="0"/>
        <w:spacing w:line="280" w:lineRule="exact"/>
        <w:ind w:left="1134"/>
        <w:jc w:val="both"/>
        <w:rPr>
          <w:sz w:val="22"/>
          <w:szCs w:val="22"/>
        </w:rPr>
      </w:pPr>
      <w:r w:rsidRPr="00A87FE3">
        <w:rPr>
          <w:sz w:val="22"/>
          <w:szCs w:val="22"/>
        </w:rPr>
        <w:t>Rincian saldo persediaan ATK dan barang pakai habis lainnya yang belum terpakai di SKPD per 31 Desember 201</w:t>
      </w:r>
      <w:r>
        <w:rPr>
          <w:sz w:val="22"/>
          <w:szCs w:val="22"/>
        </w:rPr>
        <w:t>7</w:t>
      </w:r>
      <w:r w:rsidRPr="00A87FE3">
        <w:rPr>
          <w:sz w:val="22"/>
          <w:szCs w:val="22"/>
        </w:rPr>
        <w:t xml:space="preserve"> dan 31 Desember 201</w:t>
      </w:r>
      <w:r>
        <w:rPr>
          <w:sz w:val="22"/>
          <w:szCs w:val="22"/>
        </w:rPr>
        <w:t>6</w:t>
      </w:r>
      <w:r w:rsidRPr="00A87FE3">
        <w:rPr>
          <w:sz w:val="22"/>
          <w:szCs w:val="22"/>
        </w:rPr>
        <w:t xml:space="preserve"> masing-masing sebesar Rp</w:t>
      </w:r>
      <w:r w:rsidRPr="003E49F0">
        <w:rPr>
          <w:sz w:val="22"/>
          <w:szCs w:val="22"/>
        </w:rPr>
        <w:t>1.959.586.280,90</w:t>
      </w:r>
      <w:r w:rsidRPr="003E49F0">
        <w:rPr>
          <w:rFonts w:ascii="Arial Narrow" w:hAnsi="Arial Narrow"/>
          <w:noProof w:val="0"/>
          <w:sz w:val="16"/>
          <w:szCs w:val="18"/>
          <w:lang w:val="en-US"/>
        </w:rPr>
        <w:t xml:space="preserve"> </w:t>
      </w:r>
      <w:r w:rsidRPr="00A87FE3">
        <w:rPr>
          <w:sz w:val="22"/>
          <w:szCs w:val="22"/>
        </w:rPr>
        <w:t>dan Rp</w:t>
      </w:r>
      <w:r>
        <w:rPr>
          <w:sz w:val="22"/>
          <w:szCs w:val="22"/>
        </w:rPr>
        <w:t xml:space="preserve">1.666.584.906,75 dengan rincian disajikan </w:t>
      </w:r>
      <w:r w:rsidRPr="00A87FE3">
        <w:rPr>
          <w:sz w:val="22"/>
          <w:szCs w:val="22"/>
        </w:rPr>
        <w:t xml:space="preserve">sebagaimana </w:t>
      </w:r>
      <w:r>
        <w:rPr>
          <w:sz w:val="22"/>
          <w:szCs w:val="22"/>
        </w:rPr>
        <w:t>pada</w:t>
      </w:r>
      <w:r w:rsidRPr="00A87FE3">
        <w:rPr>
          <w:sz w:val="22"/>
          <w:szCs w:val="22"/>
        </w:rPr>
        <w:t xml:space="preserve"> </w:t>
      </w:r>
      <w:r w:rsidR="004C294B">
        <w:rPr>
          <w:sz w:val="22"/>
          <w:szCs w:val="22"/>
        </w:rPr>
        <w:t>Lampiran V.30</w:t>
      </w:r>
      <w:r w:rsidRPr="00C83EF4">
        <w:rPr>
          <w:sz w:val="22"/>
          <w:szCs w:val="22"/>
        </w:rPr>
        <w:t>.</w:t>
      </w:r>
    </w:p>
    <w:p w:rsidR="00A6716D" w:rsidRPr="007E6FF4" w:rsidRDefault="00A6716D" w:rsidP="00A6716D">
      <w:pPr>
        <w:widowControl w:val="0"/>
        <w:numPr>
          <w:ilvl w:val="0"/>
          <w:numId w:val="216"/>
        </w:numPr>
        <w:tabs>
          <w:tab w:val="clear" w:pos="792"/>
        </w:tabs>
        <w:autoSpaceDE w:val="0"/>
        <w:autoSpaceDN w:val="0"/>
        <w:adjustRightInd w:val="0"/>
        <w:spacing w:after="120" w:line="280" w:lineRule="exact"/>
        <w:ind w:left="1135" w:hanging="284"/>
        <w:jc w:val="both"/>
        <w:rPr>
          <w:sz w:val="22"/>
          <w:szCs w:val="22"/>
        </w:rPr>
      </w:pPr>
      <w:r w:rsidRPr="00384160">
        <w:rPr>
          <w:sz w:val="22"/>
          <w:szCs w:val="22"/>
        </w:rPr>
        <w:t>Saldo persediaan material/bahan termasuk obat, alat kesehatan</w:t>
      </w:r>
      <w:r w:rsidRPr="00384160">
        <w:rPr>
          <w:sz w:val="22"/>
          <w:szCs w:val="22"/>
          <w:lang w:val="en-US"/>
        </w:rPr>
        <w:t>,</w:t>
      </w:r>
      <w:r w:rsidRPr="00384160">
        <w:rPr>
          <w:sz w:val="22"/>
          <w:szCs w:val="22"/>
        </w:rPr>
        <w:t xml:space="preserve"> pakai hab</w:t>
      </w:r>
      <w:r w:rsidRPr="00384160">
        <w:rPr>
          <w:sz w:val="22"/>
          <w:szCs w:val="22"/>
          <w:lang w:val="en-US"/>
        </w:rPr>
        <w:t xml:space="preserve">is, </w:t>
      </w:r>
      <w:r w:rsidRPr="00384160">
        <w:rPr>
          <w:sz w:val="22"/>
          <w:szCs w:val="22"/>
        </w:rPr>
        <w:t>suku</w:t>
      </w:r>
      <w:r w:rsidRPr="00384160">
        <w:rPr>
          <w:sz w:val="22"/>
          <w:szCs w:val="22"/>
          <w:lang w:val="en-US"/>
        </w:rPr>
        <w:t xml:space="preserve"> cadang,</w:t>
      </w:r>
      <w:r w:rsidRPr="00384160">
        <w:rPr>
          <w:sz w:val="22"/>
          <w:szCs w:val="22"/>
        </w:rPr>
        <w:t xml:space="preserve"> bahan kimia</w:t>
      </w:r>
      <w:r w:rsidRPr="00384160">
        <w:rPr>
          <w:sz w:val="22"/>
          <w:szCs w:val="22"/>
          <w:lang w:val="en-US"/>
        </w:rPr>
        <w:t>, dan bahan logistik</w:t>
      </w:r>
      <w:r w:rsidRPr="00384160">
        <w:rPr>
          <w:sz w:val="22"/>
          <w:szCs w:val="22"/>
        </w:rPr>
        <w:t xml:space="preserve"> per 31 Desember 2017 dan per 31 Desember 2016 masing-masing sebesar </w:t>
      </w:r>
      <w:r w:rsidR="00B6721D">
        <w:rPr>
          <w:sz w:val="22"/>
          <w:szCs w:val="22"/>
          <w:lang w:val="en-US"/>
        </w:rPr>
        <w:t>Rp1</w:t>
      </w:r>
      <w:r w:rsidR="00B6721D">
        <w:rPr>
          <w:sz w:val="22"/>
          <w:szCs w:val="22"/>
        </w:rPr>
        <w:t>7.477.222.097</w:t>
      </w:r>
      <w:r w:rsidRPr="00384160">
        <w:rPr>
          <w:sz w:val="22"/>
          <w:szCs w:val="22"/>
          <w:lang w:val="en-US"/>
        </w:rPr>
        <w:t>,84</w:t>
      </w:r>
      <w:r w:rsidRPr="00384160">
        <w:rPr>
          <w:sz w:val="22"/>
          <w:szCs w:val="22"/>
        </w:rPr>
        <w:t xml:space="preserve"> dan Rp15.301.134.036,87 dengan rincian </w:t>
      </w:r>
      <w:r>
        <w:rPr>
          <w:sz w:val="22"/>
          <w:szCs w:val="22"/>
        </w:rPr>
        <w:t xml:space="preserve">disajikan </w:t>
      </w:r>
      <w:r w:rsidRPr="00384160">
        <w:rPr>
          <w:sz w:val="22"/>
          <w:szCs w:val="22"/>
        </w:rPr>
        <w:t xml:space="preserve">sebagaimana </w:t>
      </w:r>
      <w:r>
        <w:rPr>
          <w:sz w:val="22"/>
          <w:szCs w:val="22"/>
        </w:rPr>
        <w:t xml:space="preserve">pada </w:t>
      </w:r>
      <w:r w:rsidRPr="007E6FF4">
        <w:rPr>
          <w:sz w:val="22"/>
          <w:szCs w:val="22"/>
        </w:rPr>
        <w:t>Lampiran V.3</w:t>
      </w:r>
      <w:r w:rsidR="004C294B">
        <w:rPr>
          <w:sz w:val="22"/>
          <w:szCs w:val="22"/>
        </w:rPr>
        <w:t>1</w:t>
      </w:r>
      <w:r w:rsidRPr="007E6FF4">
        <w:rPr>
          <w:sz w:val="22"/>
          <w:szCs w:val="22"/>
        </w:rPr>
        <w:t>.</w:t>
      </w:r>
    </w:p>
    <w:p w:rsidR="00A6716D" w:rsidRPr="00646FBE" w:rsidRDefault="00A6716D" w:rsidP="006A114F">
      <w:pPr>
        <w:pStyle w:val="ListParagraph"/>
        <w:widowControl w:val="0"/>
        <w:numPr>
          <w:ilvl w:val="0"/>
          <w:numId w:val="215"/>
        </w:numPr>
        <w:tabs>
          <w:tab w:val="clear" w:pos="360"/>
        </w:tabs>
        <w:autoSpaceDE w:val="0"/>
        <w:autoSpaceDN w:val="0"/>
        <w:adjustRightInd w:val="0"/>
        <w:spacing w:before="120" w:after="120" w:line="280" w:lineRule="exact"/>
        <w:ind w:left="851" w:hanging="993"/>
        <w:contextualSpacing w:val="0"/>
        <w:jc w:val="both"/>
        <w:rPr>
          <w:b/>
          <w:sz w:val="22"/>
          <w:szCs w:val="22"/>
        </w:rPr>
      </w:pPr>
      <w:r>
        <w:rPr>
          <w:b/>
          <w:sz w:val="22"/>
          <w:szCs w:val="22"/>
        </w:rPr>
        <w:t>INVESTASI JANGKA PANJANG</w:t>
      </w:r>
    </w:p>
    <w:p w:rsidR="00A6716D" w:rsidRDefault="00A6716D" w:rsidP="00A6716D">
      <w:pPr>
        <w:widowControl w:val="0"/>
        <w:autoSpaceDE w:val="0"/>
        <w:autoSpaceDN w:val="0"/>
        <w:adjustRightInd w:val="0"/>
        <w:spacing w:before="120" w:after="120" w:line="280" w:lineRule="exact"/>
        <w:ind w:left="851"/>
        <w:jc w:val="both"/>
        <w:rPr>
          <w:sz w:val="22"/>
          <w:szCs w:val="22"/>
        </w:rPr>
      </w:pPr>
      <w:r w:rsidRPr="006555D5">
        <w:rPr>
          <w:sz w:val="22"/>
          <w:szCs w:val="22"/>
        </w:rPr>
        <w:t xml:space="preserve">Investasi adalah aset yang dimaksudkan untuk memperoleh </w:t>
      </w:r>
      <w:r>
        <w:rPr>
          <w:sz w:val="22"/>
          <w:szCs w:val="22"/>
        </w:rPr>
        <w:t>manfaat</w:t>
      </w:r>
      <w:r w:rsidRPr="006555D5">
        <w:rPr>
          <w:sz w:val="22"/>
          <w:szCs w:val="22"/>
        </w:rPr>
        <w:t xml:space="preserve"> ekonomi seperti bunga, deviden dan royalti, atau manfaat sosial, sehingga dapat meningkatkan kemampuan pemerintah daerah dalam rangka pelayanan kepada masyarakat. Pemerintah daerah melakukan investasi dengan beberapa alasan antara lain memanfaatkan surplus anggaran untuk memperoleh pendapatan dalam jangka panjang dan memanfaatkan dana yang belum digunakan untuk investasi jangka pendek dalam rangka manajemen kas.Investasi jangka panjang dibagi menurut sifat penanaman investasinya, yaitu permanen dan nonpermanen. Investasi permanen adalah investasi jangka panjang yang dimaksudkan untuk dimiliki secara berkelanjutan, sedangkan investasi nonpermanen adalah investasi jangka panjang yang dimaksudkan untuk dimiliki secara tidak berkelanjutan. Saldo Investasi jangka Panjang per</w:t>
      </w:r>
      <w:r>
        <w:rPr>
          <w:sz w:val="22"/>
          <w:szCs w:val="22"/>
        </w:rPr>
        <w:t xml:space="preserve"> </w:t>
      </w:r>
      <w:r w:rsidRPr="006555D5">
        <w:rPr>
          <w:sz w:val="22"/>
          <w:szCs w:val="22"/>
        </w:rPr>
        <w:t>31 Desember 201</w:t>
      </w:r>
      <w:r>
        <w:rPr>
          <w:sz w:val="22"/>
          <w:szCs w:val="22"/>
        </w:rPr>
        <w:t>7</w:t>
      </w:r>
      <w:r w:rsidRPr="006555D5">
        <w:rPr>
          <w:sz w:val="22"/>
          <w:szCs w:val="22"/>
        </w:rPr>
        <w:t xml:space="preserve"> dan per 31 </w:t>
      </w:r>
      <w:r>
        <w:rPr>
          <w:sz w:val="22"/>
          <w:szCs w:val="22"/>
        </w:rPr>
        <w:t>Desember 2016</w:t>
      </w:r>
      <w:r w:rsidRPr="006555D5">
        <w:rPr>
          <w:sz w:val="22"/>
          <w:szCs w:val="22"/>
        </w:rPr>
        <w:t xml:space="preserve"> </w:t>
      </w:r>
      <w:r>
        <w:rPr>
          <w:sz w:val="22"/>
          <w:szCs w:val="22"/>
        </w:rPr>
        <w:t>dengan rincian pada tabel V.5</w:t>
      </w:r>
      <w:r w:rsidR="00DC4433">
        <w:rPr>
          <w:sz w:val="22"/>
          <w:szCs w:val="22"/>
        </w:rPr>
        <w:t>8</w:t>
      </w:r>
      <w:r>
        <w:rPr>
          <w:sz w:val="22"/>
          <w:szCs w:val="22"/>
        </w:rPr>
        <w:t xml:space="preserve"> </w:t>
      </w:r>
      <w:r w:rsidRPr="006555D5">
        <w:rPr>
          <w:sz w:val="22"/>
          <w:szCs w:val="22"/>
        </w:rPr>
        <w:t>sebagai berikut:</w:t>
      </w:r>
    </w:p>
    <w:p w:rsidR="001F2BFA" w:rsidRDefault="001F2BFA" w:rsidP="008901B7">
      <w:pPr>
        <w:spacing w:before="60" w:after="60"/>
        <w:ind w:left="851"/>
        <w:jc w:val="center"/>
        <w:rPr>
          <w:rFonts w:ascii="Arial Narrow" w:hAnsi="Arial Narrow"/>
          <w:sz w:val="18"/>
          <w:szCs w:val="18"/>
        </w:rPr>
      </w:pPr>
    </w:p>
    <w:p w:rsidR="001F2BFA" w:rsidRDefault="001F2BFA" w:rsidP="008901B7">
      <w:pPr>
        <w:spacing w:before="60" w:after="60"/>
        <w:ind w:left="851"/>
        <w:jc w:val="center"/>
        <w:rPr>
          <w:rFonts w:ascii="Arial Narrow" w:hAnsi="Arial Narrow"/>
          <w:sz w:val="18"/>
          <w:szCs w:val="18"/>
        </w:rPr>
      </w:pPr>
    </w:p>
    <w:p w:rsidR="001F2BFA" w:rsidRDefault="001F2BFA" w:rsidP="008901B7">
      <w:pPr>
        <w:spacing w:before="60" w:after="60"/>
        <w:ind w:left="851"/>
        <w:jc w:val="center"/>
        <w:rPr>
          <w:rFonts w:ascii="Arial Narrow" w:hAnsi="Arial Narrow"/>
          <w:sz w:val="18"/>
          <w:szCs w:val="18"/>
        </w:rPr>
      </w:pPr>
    </w:p>
    <w:p w:rsidR="00B41156" w:rsidRDefault="00A6716D" w:rsidP="008901B7">
      <w:pPr>
        <w:spacing w:before="60" w:after="60"/>
        <w:ind w:left="851"/>
        <w:jc w:val="center"/>
        <w:rPr>
          <w:rFonts w:ascii="Arial Narrow" w:hAnsi="Arial Narrow"/>
          <w:sz w:val="18"/>
          <w:szCs w:val="18"/>
        </w:rPr>
      </w:pPr>
      <w:r w:rsidRPr="0094482E">
        <w:rPr>
          <w:rFonts w:ascii="Arial Narrow" w:hAnsi="Arial Narrow"/>
          <w:sz w:val="18"/>
          <w:szCs w:val="18"/>
        </w:rPr>
        <w:lastRenderedPageBreak/>
        <w:t>Tabel V.5</w:t>
      </w:r>
      <w:r w:rsidR="00DC4433" w:rsidRPr="0094482E">
        <w:rPr>
          <w:rFonts w:ascii="Arial Narrow" w:hAnsi="Arial Narrow"/>
          <w:sz w:val="18"/>
          <w:szCs w:val="18"/>
        </w:rPr>
        <w:t>8</w:t>
      </w:r>
      <w:r w:rsidRPr="0094482E">
        <w:rPr>
          <w:rFonts w:ascii="Arial Narrow" w:hAnsi="Arial Narrow"/>
          <w:sz w:val="18"/>
          <w:szCs w:val="18"/>
        </w:rPr>
        <w:t xml:space="preserve"> </w:t>
      </w:r>
    </w:p>
    <w:p w:rsidR="00A6716D" w:rsidRPr="0094482E" w:rsidRDefault="00A6716D" w:rsidP="008901B7">
      <w:pPr>
        <w:spacing w:before="60" w:after="60"/>
        <w:ind w:left="851"/>
        <w:jc w:val="center"/>
        <w:rPr>
          <w:rFonts w:ascii="Arial Narrow" w:hAnsi="Arial Narrow"/>
          <w:sz w:val="18"/>
          <w:szCs w:val="18"/>
        </w:rPr>
      </w:pPr>
      <w:r w:rsidRPr="0094482E">
        <w:rPr>
          <w:rFonts w:ascii="Arial Narrow" w:hAnsi="Arial Narrow"/>
          <w:sz w:val="18"/>
          <w:szCs w:val="18"/>
        </w:rPr>
        <w:t>Investasi TA 2017 dan  TA 2016</w:t>
      </w:r>
    </w:p>
    <w:tbl>
      <w:tblPr>
        <w:tblW w:w="74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3001"/>
        <w:gridCol w:w="1853"/>
        <w:gridCol w:w="2000"/>
      </w:tblGrid>
      <w:tr w:rsidR="00A6716D" w:rsidRPr="00EB5DF2" w:rsidTr="00A64864">
        <w:trPr>
          <w:trHeight w:val="27"/>
        </w:trPr>
        <w:tc>
          <w:tcPr>
            <w:tcW w:w="3572" w:type="dxa"/>
            <w:gridSpan w:val="2"/>
            <w:shd w:val="clear" w:color="auto" w:fill="auto"/>
            <w:vAlign w:val="center"/>
            <w:hideMark/>
          </w:tcPr>
          <w:p w:rsidR="00A6716D" w:rsidRPr="00EB5DF2" w:rsidRDefault="00A6716D" w:rsidP="003E3350">
            <w:pPr>
              <w:spacing w:before="40" w:line="276" w:lineRule="auto"/>
              <w:jc w:val="center"/>
              <w:rPr>
                <w:rFonts w:ascii="Arial Narrow" w:hAnsi="Arial Narrow"/>
                <w:b/>
                <w:bCs/>
                <w:noProof w:val="0"/>
                <w:color w:val="000000"/>
                <w:sz w:val="16"/>
                <w:szCs w:val="18"/>
                <w:lang w:val="en-US"/>
              </w:rPr>
            </w:pPr>
            <w:r w:rsidRPr="00EB5DF2">
              <w:rPr>
                <w:rFonts w:ascii="Arial Narrow" w:hAnsi="Arial Narrow"/>
                <w:b/>
                <w:bCs/>
                <w:noProof w:val="0"/>
                <w:color w:val="000000"/>
                <w:sz w:val="16"/>
                <w:szCs w:val="18"/>
                <w:lang w:val="en-US"/>
              </w:rPr>
              <w:t>Investasi Jangka Panjang</w:t>
            </w:r>
          </w:p>
        </w:tc>
        <w:tc>
          <w:tcPr>
            <w:tcW w:w="1853" w:type="dxa"/>
            <w:shd w:val="clear" w:color="000000" w:fill="FFFFFF"/>
            <w:noWrap/>
            <w:vAlign w:val="bottom"/>
            <w:hideMark/>
          </w:tcPr>
          <w:p w:rsidR="00A6716D" w:rsidRPr="00EB5DF2" w:rsidRDefault="00A6716D" w:rsidP="003E3350">
            <w:pPr>
              <w:spacing w:before="40" w:line="276" w:lineRule="auto"/>
              <w:jc w:val="center"/>
              <w:rPr>
                <w:rFonts w:ascii="Arial Narrow" w:hAnsi="Arial Narrow"/>
                <w:b/>
                <w:bCs/>
                <w:noProof w:val="0"/>
                <w:color w:val="000000"/>
                <w:sz w:val="16"/>
                <w:szCs w:val="18"/>
                <w:lang w:val="en-US"/>
              </w:rPr>
            </w:pPr>
            <w:r w:rsidRPr="00EB5DF2">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r>
              <w:rPr>
                <w:rFonts w:ascii="Arial Narrow" w:hAnsi="Arial Narrow"/>
                <w:b/>
                <w:bCs/>
                <w:noProof w:val="0"/>
                <w:color w:val="000000"/>
                <w:sz w:val="16"/>
                <w:szCs w:val="18"/>
                <w:lang w:val="en-US"/>
              </w:rPr>
              <w:t xml:space="preserve"> (Rp)</w:t>
            </w:r>
          </w:p>
        </w:tc>
        <w:tc>
          <w:tcPr>
            <w:tcW w:w="2000" w:type="dxa"/>
            <w:shd w:val="clear" w:color="000000" w:fill="FFFFFF"/>
            <w:noWrap/>
            <w:vAlign w:val="bottom"/>
            <w:hideMark/>
          </w:tcPr>
          <w:p w:rsidR="00A6716D" w:rsidRPr="00EB5DF2" w:rsidRDefault="00A6716D" w:rsidP="003E3350">
            <w:pPr>
              <w:spacing w:before="40" w:line="276" w:lineRule="auto"/>
              <w:jc w:val="center"/>
              <w:rPr>
                <w:rFonts w:ascii="Arial Narrow" w:hAnsi="Arial Narrow"/>
                <w:b/>
                <w:bCs/>
                <w:noProof w:val="0"/>
                <w:color w:val="000000"/>
                <w:sz w:val="16"/>
                <w:szCs w:val="18"/>
                <w:lang w:val="en-US"/>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6</w:t>
            </w:r>
            <w:r>
              <w:rPr>
                <w:rFonts w:ascii="Arial Narrow" w:hAnsi="Arial Narrow"/>
                <w:b/>
                <w:bCs/>
                <w:noProof w:val="0"/>
                <w:color w:val="000000"/>
                <w:sz w:val="16"/>
                <w:szCs w:val="18"/>
                <w:lang w:val="en-US"/>
              </w:rPr>
              <w:t xml:space="preserve"> (Rp)</w:t>
            </w:r>
          </w:p>
        </w:tc>
      </w:tr>
      <w:tr w:rsidR="00A6716D" w:rsidRPr="00EB5DF2" w:rsidTr="00A64864">
        <w:trPr>
          <w:trHeight w:val="27"/>
        </w:trPr>
        <w:tc>
          <w:tcPr>
            <w:tcW w:w="571" w:type="dxa"/>
            <w:shd w:val="clear" w:color="auto" w:fill="auto"/>
            <w:noWrap/>
            <w:vAlign w:val="bottom"/>
            <w:hideMark/>
          </w:tcPr>
          <w:p w:rsidR="00A6716D" w:rsidRPr="00EB5DF2" w:rsidRDefault="00A6716D" w:rsidP="003E3350">
            <w:pPr>
              <w:spacing w:before="40" w:line="276" w:lineRule="auto"/>
              <w:rPr>
                <w:rFonts w:ascii="Arial Narrow" w:hAnsi="Arial Narrow"/>
                <w:noProof w:val="0"/>
                <w:sz w:val="16"/>
                <w:szCs w:val="18"/>
                <w:lang w:val="en-US"/>
              </w:rPr>
            </w:pPr>
            <w:r w:rsidRPr="00EB5DF2">
              <w:rPr>
                <w:rFonts w:ascii="Arial Narrow" w:hAnsi="Arial Narrow"/>
                <w:noProof w:val="0"/>
                <w:sz w:val="16"/>
                <w:szCs w:val="18"/>
                <w:lang w:val="en-US"/>
              </w:rPr>
              <w:t xml:space="preserve"> 2.1. </w:t>
            </w:r>
          </w:p>
        </w:tc>
        <w:tc>
          <w:tcPr>
            <w:tcW w:w="3001" w:type="dxa"/>
            <w:shd w:val="clear" w:color="auto" w:fill="auto"/>
            <w:noWrap/>
            <w:vAlign w:val="bottom"/>
            <w:hideMark/>
          </w:tcPr>
          <w:p w:rsidR="00A6716D" w:rsidRPr="0094312A" w:rsidRDefault="00A6716D" w:rsidP="003E3350">
            <w:pPr>
              <w:spacing w:before="40" w:line="276" w:lineRule="auto"/>
              <w:rPr>
                <w:rFonts w:ascii="Arial Narrow" w:hAnsi="Arial Narrow"/>
                <w:noProof w:val="0"/>
                <w:sz w:val="16"/>
                <w:szCs w:val="18"/>
              </w:rPr>
            </w:pPr>
            <w:r w:rsidRPr="00EB5DF2">
              <w:rPr>
                <w:rFonts w:ascii="Arial Narrow" w:hAnsi="Arial Narrow"/>
                <w:noProof w:val="0"/>
                <w:sz w:val="16"/>
                <w:szCs w:val="18"/>
                <w:lang w:val="en-US"/>
              </w:rPr>
              <w:t xml:space="preserve"> Investasi Non Pe</w:t>
            </w:r>
            <w:r>
              <w:rPr>
                <w:rFonts w:ascii="Arial Narrow" w:hAnsi="Arial Narrow"/>
                <w:noProof w:val="0"/>
                <w:sz w:val="16"/>
                <w:szCs w:val="18"/>
                <w:lang w:val="en-US"/>
              </w:rPr>
              <w:t>rmanen</w:t>
            </w:r>
          </w:p>
        </w:tc>
        <w:tc>
          <w:tcPr>
            <w:tcW w:w="1853" w:type="dxa"/>
            <w:shd w:val="clear" w:color="auto" w:fill="auto"/>
            <w:noWrap/>
            <w:vAlign w:val="bottom"/>
            <w:hideMark/>
          </w:tcPr>
          <w:p w:rsidR="00A6716D" w:rsidRPr="00E07B4A" w:rsidRDefault="00A6716D" w:rsidP="003E3350">
            <w:pPr>
              <w:spacing w:before="40" w:line="276" w:lineRule="auto"/>
              <w:jc w:val="right"/>
              <w:rPr>
                <w:rFonts w:ascii="Arial Narrow" w:hAnsi="Arial Narrow"/>
                <w:noProof w:val="0"/>
                <w:sz w:val="16"/>
                <w:szCs w:val="18"/>
              </w:rPr>
            </w:pPr>
            <w:r w:rsidRPr="00E07B4A">
              <w:rPr>
                <w:rFonts w:ascii="Arial Narrow" w:hAnsi="Arial Narrow"/>
                <w:bCs/>
                <w:noProof w:val="0"/>
                <w:color w:val="000000"/>
                <w:sz w:val="16"/>
                <w:szCs w:val="18"/>
              </w:rPr>
              <w:t>848.253.221,40</w:t>
            </w:r>
          </w:p>
        </w:tc>
        <w:tc>
          <w:tcPr>
            <w:tcW w:w="2000" w:type="dxa"/>
            <w:shd w:val="clear" w:color="auto" w:fill="auto"/>
            <w:noWrap/>
            <w:vAlign w:val="bottom"/>
            <w:hideMark/>
          </w:tcPr>
          <w:p w:rsidR="00A6716D" w:rsidRPr="00EB5DF2" w:rsidRDefault="00A6716D" w:rsidP="003E3350">
            <w:pPr>
              <w:spacing w:before="40" w:line="276" w:lineRule="auto"/>
              <w:jc w:val="right"/>
              <w:rPr>
                <w:rFonts w:ascii="Arial Narrow" w:hAnsi="Arial Narrow"/>
                <w:noProof w:val="0"/>
                <w:sz w:val="16"/>
                <w:szCs w:val="18"/>
                <w:lang w:val="en-US"/>
              </w:rPr>
            </w:pPr>
            <w:r w:rsidRPr="00EB5DF2">
              <w:rPr>
                <w:rFonts w:ascii="Arial Narrow" w:hAnsi="Arial Narrow"/>
                <w:noProof w:val="0"/>
                <w:sz w:val="16"/>
                <w:szCs w:val="18"/>
                <w:lang w:val="en-US"/>
              </w:rPr>
              <w:t xml:space="preserve">841.160.008,40 </w:t>
            </w:r>
          </w:p>
        </w:tc>
      </w:tr>
      <w:tr w:rsidR="00A6716D" w:rsidRPr="00EB5DF2" w:rsidTr="00A64864">
        <w:trPr>
          <w:trHeight w:val="27"/>
        </w:trPr>
        <w:tc>
          <w:tcPr>
            <w:tcW w:w="571" w:type="dxa"/>
            <w:shd w:val="clear" w:color="auto" w:fill="auto"/>
            <w:noWrap/>
            <w:vAlign w:val="bottom"/>
            <w:hideMark/>
          </w:tcPr>
          <w:p w:rsidR="00A6716D" w:rsidRPr="00EB5DF2" w:rsidRDefault="00A6716D" w:rsidP="003E3350">
            <w:pPr>
              <w:spacing w:before="40" w:line="276" w:lineRule="auto"/>
              <w:rPr>
                <w:rFonts w:ascii="Arial Narrow" w:hAnsi="Arial Narrow"/>
                <w:noProof w:val="0"/>
                <w:sz w:val="16"/>
                <w:szCs w:val="18"/>
                <w:lang w:val="en-US"/>
              </w:rPr>
            </w:pPr>
            <w:r w:rsidRPr="00EB5DF2">
              <w:rPr>
                <w:rFonts w:ascii="Arial Narrow" w:hAnsi="Arial Narrow"/>
                <w:noProof w:val="0"/>
                <w:sz w:val="16"/>
                <w:szCs w:val="18"/>
                <w:lang w:val="en-US"/>
              </w:rPr>
              <w:t xml:space="preserve"> 2.2. </w:t>
            </w:r>
          </w:p>
        </w:tc>
        <w:tc>
          <w:tcPr>
            <w:tcW w:w="3001" w:type="dxa"/>
            <w:shd w:val="clear" w:color="auto" w:fill="auto"/>
            <w:noWrap/>
            <w:vAlign w:val="bottom"/>
            <w:hideMark/>
          </w:tcPr>
          <w:p w:rsidR="00A6716D" w:rsidRPr="00EB5DF2" w:rsidRDefault="00A6716D" w:rsidP="003E3350">
            <w:pPr>
              <w:spacing w:before="40" w:line="276" w:lineRule="auto"/>
              <w:rPr>
                <w:rFonts w:ascii="Arial Narrow" w:hAnsi="Arial Narrow"/>
                <w:noProof w:val="0"/>
                <w:sz w:val="16"/>
                <w:szCs w:val="18"/>
                <w:lang w:val="en-US"/>
              </w:rPr>
            </w:pPr>
            <w:r w:rsidRPr="00EB5DF2">
              <w:rPr>
                <w:rFonts w:ascii="Arial Narrow" w:hAnsi="Arial Narrow"/>
                <w:noProof w:val="0"/>
                <w:sz w:val="16"/>
                <w:szCs w:val="18"/>
                <w:lang w:val="en-US"/>
              </w:rPr>
              <w:t xml:space="preserve"> Investasi Permanen </w:t>
            </w:r>
          </w:p>
        </w:tc>
        <w:tc>
          <w:tcPr>
            <w:tcW w:w="1853" w:type="dxa"/>
            <w:shd w:val="clear" w:color="auto" w:fill="auto"/>
            <w:noWrap/>
            <w:vAlign w:val="bottom"/>
            <w:hideMark/>
          </w:tcPr>
          <w:p w:rsidR="00A6716D" w:rsidRPr="00EB5DF2" w:rsidRDefault="00A6716D" w:rsidP="003E3350">
            <w:pPr>
              <w:spacing w:before="40" w:line="276" w:lineRule="auto"/>
              <w:jc w:val="right"/>
              <w:rPr>
                <w:rFonts w:ascii="Arial Narrow" w:hAnsi="Arial Narrow"/>
                <w:noProof w:val="0"/>
                <w:sz w:val="16"/>
                <w:szCs w:val="18"/>
                <w:lang w:val="en-US"/>
              </w:rPr>
            </w:pPr>
            <w:r>
              <w:rPr>
                <w:rFonts w:ascii="Arial Narrow" w:hAnsi="Arial Narrow"/>
                <w:noProof w:val="0"/>
                <w:sz w:val="16"/>
                <w:szCs w:val="18"/>
              </w:rPr>
              <w:t>136.059.585.479,85</w:t>
            </w:r>
          </w:p>
        </w:tc>
        <w:tc>
          <w:tcPr>
            <w:tcW w:w="2000" w:type="dxa"/>
            <w:shd w:val="clear" w:color="auto" w:fill="auto"/>
            <w:noWrap/>
            <w:vAlign w:val="bottom"/>
            <w:hideMark/>
          </w:tcPr>
          <w:p w:rsidR="00A6716D" w:rsidRPr="00BF72E3" w:rsidRDefault="00BF72E3" w:rsidP="003E3350">
            <w:pPr>
              <w:spacing w:before="40" w:line="276" w:lineRule="auto"/>
              <w:jc w:val="right"/>
              <w:rPr>
                <w:rFonts w:ascii="Arial Narrow" w:hAnsi="Arial Narrow"/>
                <w:noProof w:val="0"/>
                <w:sz w:val="16"/>
                <w:szCs w:val="18"/>
              </w:rPr>
            </w:pPr>
            <w:r>
              <w:rPr>
                <w:rFonts w:ascii="Arial Narrow" w:hAnsi="Arial Narrow"/>
                <w:noProof w:val="0"/>
                <w:sz w:val="16"/>
                <w:szCs w:val="18"/>
                <w:lang w:val="en-US"/>
              </w:rPr>
              <w:t>141.904.966.445,7</w:t>
            </w:r>
            <w:r>
              <w:rPr>
                <w:rFonts w:ascii="Arial Narrow" w:hAnsi="Arial Narrow"/>
                <w:noProof w:val="0"/>
                <w:sz w:val="16"/>
                <w:szCs w:val="18"/>
              </w:rPr>
              <w:t>5</w:t>
            </w:r>
          </w:p>
        </w:tc>
      </w:tr>
      <w:tr w:rsidR="00A6716D" w:rsidRPr="00EB5DF2" w:rsidTr="00A64864">
        <w:trPr>
          <w:trHeight w:val="27"/>
        </w:trPr>
        <w:tc>
          <w:tcPr>
            <w:tcW w:w="3572" w:type="dxa"/>
            <w:gridSpan w:val="2"/>
            <w:shd w:val="clear" w:color="auto" w:fill="auto"/>
            <w:noWrap/>
            <w:vAlign w:val="bottom"/>
            <w:hideMark/>
          </w:tcPr>
          <w:p w:rsidR="00A6716D" w:rsidRPr="00EB5DF2" w:rsidRDefault="00A6716D" w:rsidP="003E3350">
            <w:pPr>
              <w:spacing w:before="40" w:line="276" w:lineRule="auto"/>
              <w:jc w:val="center"/>
              <w:rPr>
                <w:rFonts w:ascii="Arial Narrow" w:hAnsi="Arial Narrow"/>
                <w:b/>
                <w:bCs/>
                <w:noProof w:val="0"/>
                <w:color w:val="000000"/>
                <w:sz w:val="16"/>
                <w:szCs w:val="18"/>
                <w:lang w:val="en-US"/>
              </w:rPr>
            </w:pPr>
            <w:r w:rsidRPr="00EB5DF2">
              <w:rPr>
                <w:rFonts w:ascii="Arial Narrow" w:hAnsi="Arial Narrow"/>
                <w:b/>
                <w:bCs/>
                <w:noProof w:val="0"/>
                <w:color w:val="000000"/>
                <w:sz w:val="16"/>
                <w:szCs w:val="18"/>
                <w:lang w:val="en-US"/>
              </w:rPr>
              <w:t xml:space="preserve">Jumlah </w:t>
            </w:r>
          </w:p>
        </w:tc>
        <w:tc>
          <w:tcPr>
            <w:tcW w:w="1853" w:type="dxa"/>
            <w:shd w:val="clear" w:color="auto" w:fill="auto"/>
            <w:noWrap/>
            <w:vAlign w:val="bottom"/>
            <w:hideMark/>
          </w:tcPr>
          <w:p w:rsidR="00A6716D" w:rsidRPr="00AC0F63" w:rsidRDefault="00A6716D" w:rsidP="003E3350">
            <w:pPr>
              <w:spacing w:before="40" w:line="276" w:lineRule="auto"/>
              <w:jc w:val="right"/>
              <w:rPr>
                <w:rFonts w:ascii="Arial Narrow" w:hAnsi="Arial Narrow"/>
                <w:b/>
                <w:bCs/>
                <w:noProof w:val="0"/>
                <w:color w:val="000000"/>
                <w:sz w:val="16"/>
                <w:szCs w:val="18"/>
                <w:lang w:val="en-US"/>
              </w:rPr>
            </w:pPr>
            <w:r w:rsidRPr="00AC0F63">
              <w:rPr>
                <w:rFonts w:ascii="Arial Narrow" w:hAnsi="Arial Narrow"/>
                <w:b/>
                <w:bCs/>
                <w:noProof w:val="0"/>
                <w:color w:val="000000"/>
                <w:sz w:val="16"/>
                <w:szCs w:val="18"/>
                <w:lang w:val="en-US"/>
              </w:rPr>
              <w:t>136.907.838.701,25</w:t>
            </w:r>
          </w:p>
        </w:tc>
        <w:tc>
          <w:tcPr>
            <w:tcW w:w="2000" w:type="dxa"/>
            <w:shd w:val="clear" w:color="auto" w:fill="auto"/>
            <w:noWrap/>
            <w:vAlign w:val="bottom"/>
            <w:hideMark/>
          </w:tcPr>
          <w:p w:rsidR="00A6716D" w:rsidRPr="00BF72E3" w:rsidRDefault="00BF72E3" w:rsidP="003E3350">
            <w:pPr>
              <w:spacing w:before="40" w:line="276" w:lineRule="auto"/>
              <w:jc w:val="right"/>
              <w:rPr>
                <w:rFonts w:ascii="Arial Narrow" w:hAnsi="Arial Narrow"/>
                <w:b/>
                <w:bCs/>
                <w:noProof w:val="0"/>
                <w:color w:val="000000"/>
                <w:sz w:val="16"/>
                <w:szCs w:val="18"/>
              </w:rPr>
            </w:pPr>
            <w:r>
              <w:rPr>
                <w:rFonts w:ascii="Arial Narrow" w:hAnsi="Arial Narrow"/>
                <w:b/>
                <w:bCs/>
                <w:noProof w:val="0"/>
                <w:color w:val="000000"/>
                <w:sz w:val="16"/>
                <w:szCs w:val="18"/>
                <w:lang w:val="en-US"/>
              </w:rPr>
              <w:t>142.746.126.454,1</w:t>
            </w:r>
            <w:r>
              <w:rPr>
                <w:rFonts w:ascii="Arial Narrow" w:hAnsi="Arial Narrow"/>
                <w:b/>
                <w:bCs/>
                <w:noProof w:val="0"/>
                <w:color w:val="000000"/>
                <w:sz w:val="16"/>
                <w:szCs w:val="18"/>
              </w:rPr>
              <w:t>5</w:t>
            </w:r>
          </w:p>
        </w:tc>
      </w:tr>
    </w:tbl>
    <w:p w:rsidR="00A6716D" w:rsidRPr="00B277F1" w:rsidRDefault="006A114F" w:rsidP="006A114F">
      <w:pPr>
        <w:pStyle w:val="ListParagraph"/>
        <w:widowControl w:val="0"/>
        <w:tabs>
          <w:tab w:val="left" w:pos="851"/>
        </w:tabs>
        <w:autoSpaceDE w:val="0"/>
        <w:autoSpaceDN w:val="0"/>
        <w:adjustRightInd w:val="0"/>
        <w:spacing w:before="120" w:after="120" w:line="280" w:lineRule="exact"/>
        <w:ind w:left="-142"/>
        <w:contextualSpacing w:val="0"/>
        <w:jc w:val="both"/>
        <w:rPr>
          <w:b/>
          <w:sz w:val="22"/>
          <w:szCs w:val="22"/>
        </w:rPr>
      </w:pPr>
      <w:r>
        <w:rPr>
          <w:b/>
          <w:sz w:val="22"/>
          <w:szCs w:val="22"/>
        </w:rPr>
        <w:t>C.2.1.</w:t>
      </w:r>
      <w:r>
        <w:rPr>
          <w:b/>
          <w:sz w:val="22"/>
          <w:szCs w:val="22"/>
        </w:rPr>
        <w:tab/>
      </w:r>
      <w:r w:rsidR="00A6716D" w:rsidRPr="00B277F1">
        <w:rPr>
          <w:b/>
          <w:sz w:val="22"/>
          <w:szCs w:val="22"/>
        </w:rPr>
        <w:t>Investasi Non Permanen</w:t>
      </w:r>
    </w:p>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sidRPr="005A047C">
        <w:rPr>
          <w:sz w:val="22"/>
          <w:szCs w:val="22"/>
        </w:rPr>
        <w:t xml:space="preserve">Investasi Non Permanen </w:t>
      </w:r>
      <w:r>
        <w:rPr>
          <w:sz w:val="22"/>
          <w:szCs w:val="22"/>
        </w:rPr>
        <w:t>per</w:t>
      </w:r>
      <w:r w:rsidRPr="005A047C">
        <w:rPr>
          <w:sz w:val="22"/>
          <w:szCs w:val="22"/>
        </w:rPr>
        <w:t xml:space="preserve"> 31 Desember 201</w:t>
      </w:r>
      <w:r>
        <w:rPr>
          <w:sz w:val="22"/>
          <w:szCs w:val="22"/>
        </w:rPr>
        <w:t>7</w:t>
      </w:r>
      <w:r w:rsidRPr="005A047C">
        <w:rPr>
          <w:sz w:val="22"/>
          <w:szCs w:val="22"/>
        </w:rPr>
        <w:t xml:space="preserve"> dan 31 Desember 201</w:t>
      </w:r>
      <w:r>
        <w:rPr>
          <w:sz w:val="22"/>
          <w:szCs w:val="22"/>
        </w:rPr>
        <w:t>6</w:t>
      </w:r>
      <w:r w:rsidRPr="005A047C">
        <w:rPr>
          <w:sz w:val="22"/>
          <w:szCs w:val="22"/>
        </w:rPr>
        <w:t xml:space="preserve"> masing-masing sebesar </w:t>
      </w:r>
      <w:r>
        <w:rPr>
          <w:sz w:val="22"/>
          <w:szCs w:val="22"/>
        </w:rPr>
        <w:t xml:space="preserve">Rp848.253.221,40 </w:t>
      </w:r>
      <w:r w:rsidRPr="005A047C">
        <w:rPr>
          <w:sz w:val="22"/>
          <w:szCs w:val="22"/>
        </w:rPr>
        <w:t>dan Rp</w:t>
      </w:r>
      <w:r>
        <w:rPr>
          <w:sz w:val="22"/>
          <w:szCs w:val="22"/>
        </w:rPr>
        <w:t xml:space="preserve">841.160.008,40. Investasi Non Permanen tersebut dalam bentuk Dana Bergulir </w:t>
      </w:r>
      <w:r w:rsidRPr="005A047C">
        <w:rPr>
          <w:sz w:val="22"/>
          <w:szCs w:val="22"/>
        </w:rPr>
        <w:t>dengan rincian</w:t>
      </w:r>
      <w:r w:rsidR="00DC4433">
        <w:rPr>
          <w:sz w:val="22"/>
          <w:szCs w:val="22"/>
        </w:rPr>
        <w:t xml:space="preserve"> disajikan dalam tabel V.59</w:t>
      </w:r>
      <w:r>
        <w:rPr>
          <w:sz w:val="22"/>
          <w:szCs w:val="22"/>
        </w:rPr>
        <w:t xml:space="preserve"> sebagai</w:t>
      </w:r>
      <w:r w:rsidRPr="005A047C">
        <w:rPr>
          <w:sz w:val="22"/>
          <w:szCs w:val="22"/>
        </w:rPr>
        <w:t xml:space="preserve"> berikut:</w:t>
      </w:r>
    </w:p>
    <w:p w:rsidR="00B41156" w:rsidRDefault="00DC4433" w:rsidP="008901B7">
      <w:pPr>
        <w:spacing w:before="60" w:after="60"/>
        <w:ind w:left="851"/>
        <w:jc w:val="center"/>
        <w:rPr>
          <w:rFonts w:ascii="Arial Narrow" w:hAnsi="Arial Narrow"/>
          <w:sz w:val="18"/>
          <w:szCs w:val="18"/>
        </w:rPr>
      </w:pPr>
      <w:r w:rsidRPr="0094482E">
        <w:rPr>
          <w:rFonts w:ascii="Arial Narrow" w:hAnsi="Arial Narrow"/>
          <w:sz w:val="18"/>
          <w:szCs w:val="18"/>
        </w:rPr>
        <w:t>Tabel V.59</w:t>
      </w:r>
      <w:r w:rsidR="00A6716D" w:rsidRPr="0094482E">
        <w:rPr>
          <w:rFonts w:ascii="Arial Narrow" w:hAnsi="Arial Narrow"/>
          <w:sz w:val="18"/>
          <w:szCs w:val="18"/>
        </w:rPr>
        <w:t xml:space="preserve">  </w:t>
      </w:r>
    </w:p>
    <w:p w:rsidR="00A6716D" w:rsidRPr="0094482E" w:rsidRDefault="00A6716D" w:rsidP="008901B7">
      <w:pPr>
        <w:spacing w:before="60" w:after="60"/>
        <w:ind w:left="851"/>
        <w:jc w:val="center"/>
        <w:rPr>
          <w:rFonts w:ascii="Arial Narrow" w:hAnsi="Arial Narrow"/>
          <w:sz w:val="18"/>
          <w:szCs w:val="18"/>
        </w:rPr>
      </w:pPr>
      <w:r w:rsidRPr="0094482E">
        <w:rPr>
          <w:rFonts w:ascii="Arial Narrow" w:hAnsi="Arial Narrow"/>
          <w:sz w:val="18"/>
          <w:szCs w:val="18"/>
        </w:rPr>
        <w:t>Investasi Dana Bergulir  TA 2017 dan TA 2016</w:t>
      </w:r>
    </w:p>
    <w:tbl>
      <w:tblPr>
        <w:tblW w:w="742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1856"/>
        <w:gridCol w:w="2001"/>
      </w:tblGrid>
      <w:tr w:rsidR="00A6716D" w:rsidRPr="00EB5DF2" w:rsidTr="00A64864">
        <w:trPr>
          <w:trHeight w:val="258"/>
          <w:tblHeader/>
        </w:trPr>
        <w:tc>
          <w:tcPr>
            <w:tcW w:w="3572" w:type="dxa"/>
            <w:shd w:val="clear" w:color="auto" w:fill="auto"/>
            <w:vAlign w:val="center"/>
            <w:hideMark/>
          </w:tcPr>
          <w:p w:rsidR="00A6716D" w:rsidRPr="0094312A" w:rsidRDefault="00A6716D" w:rsidP="00E47BF1">
            <w:pPr>
              <w:jc w:val="center"/>
              <w:rPr>
                <w:rFonts w:ascii="Arial Narrow" w:hAnsi="Arial Narrow"/>
                <w:b/>
                <w:bCs/>
                <w:noProof w:val="0"/>
                <w:color w:val="000000"/>
                <w:sz w:val="16"/>
                <w:szCs w:val="18"/>
              </w:rPr>
            </w:pPr>
            <w:r w:rsidRPr="00EB5DF2">
              <w:rPr>
                <w:rFonts w:ascii="Arial Narrow" w:hAnsi="Arial Narrow"/>
                <w:b/>
                <w:bCs/>
                <w:noProof w:val="0"/>
                <w:color w:val="000000"/>
                <w:sz w:val="16"/>
                <w:szCs w:val="18"/>
                <w:lang w:val="en-US"/>
              </w:rPr>
              <w:t xml:space="preserve">Investasi </w:t>
            </w:r>
            <w:r>
              <w:rPr>
                <w:rFonts w:ascii="Arial Narrow" w:hAnsi="Arial Narrow"/>
                <w:b/>
                <w:bCs/>
                <w:noProof w:val="0"/>
                <w:color w:val="000000"/>
                <w:sz w:val="16"/>
                <w:szCs w:val="18"/>
              </w:rPr>
              <w:t>Dana Bergulir</w:t>
            </w:r>
          </w:p>
        </w:tc>
        <w:tc>
          <w:tcPr>
            <w:tcW w:w="1856" w:type="dxa"/>
            <w:shd w:val="clear" w:color="000000" w:fill="FFFFFF"/>
            <w:noWrap/>
            <w:vAlign w:val="bottom"/>
            <w:hideMark/>
          </w:tcPr>
          <w:p w:rsidR="00A6716D" w:rsidRPr="00EB5DF2" w:rsidRDefault="00A6716D" w:rsidP="00E47BF1">
            <w:pPr>
              <w:jc w:val="center"/>
              <w:rPr>
                <w:rFonts w:ascii="Arial Narrow" w:hAnsi="Arial Narrow"/>
                <w:b/>
                <w:bCs/>
                <w:noProof w:val="0"/>
                <w:color w:val="000000"/>
                <w:sz w:val="16"/>
                <w:szCs w:val="18"/>
                <w:lang w:val="en-US"/>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r>
              <w:rPr>
                <w:rFonts w:ascii="Arial Narrow" w:hAnsi="Arial Narrow"/>
                <w:b/>
                <w:bCs/>
                <w:noProof w:val="0"/>
                <w:color w:val="000000"/>
                <w:sz w:val="16"/>
                <w:szCs w:val="18"/>
                <w:lang w:val="en-US"/>
              </w:rPr>
              <w:t xml:space="preserve"> (Rp)</w:t>
            </w:r>
          </w:p>
        </w:tc>
        <w:tc>
          <w:tcPr>
            <w:tcW w:w="2001" w:type="dxa"/>
            <w:shd w:val="clear" w:color="000000" w:fill="FFFFFF"/>
            <w:noWrap/>
            <w:vAlign w:val="bottom"/>
            <w:hideMark/>
          </w:tcPr>
          <w:p w:rsidR="00A6716D" w:rsidRPr="00EB5DF2" w:rsidRDefault="00A6716D" w:rsidP="00E47BF1">
            <w:pPr>
              <w:jc w:val="center"/>
              <w:rPr>
                <w:rFonts w:ascii="Arial Narrow" w:hAnsi="Arial Narrow"/>
                <w:b/>
                <w:bCs/>
                <w:noProof w:val="0"/>
                <w:color w:val="000000"/>
                <w:sz w:val="16"/>
                <w:szCs w:val="18"/>
                <w:lang w:val="en-US"/>
              </w:rPr>
            </w:pPr>
            <w:r w:rsidRPr="00EB5DF2">
              <w:rPr>
                <w:rFonts w:ascii="Arial Narrow" w:hAnsi="Arial Narrow"/>
                <w:b/>
                <w:bCs/>
                <w:noProof w:val="0"/>
                <w:color w:val="000000"/>
                <w:sz w:val="16"/>
                <w:szCs w:val="18"/>
                <w:lang w:val="en-US"/>
              </w:rPr>
              <w:t>201</w:t>
            </w:r>
            <w:r>
              <w:rPr>
                <w:rFonts w:ascii="Arial Narrow" w:hAnsi="Arial Narrow"/>
                <w:b/>
                <w:bCs/>
                <w:noProof w:val="0"/>
                <w:color w:val="000000"/>
                <w:sz w:val="16"/>
                <w:szCs w:val="18"/>
              </w:rPr>
              <w:t>6</w:t>
            </w:r>
            <w:r>
              <w:rPr>
                <w:rFonts w:ascii="Arial Narrow" w:hAnsi="Arial Narrow"/>
                <w:b/>
                <w:bCs/>
                <w:noProof w:val="0"/>
                <w:color w:val="000000"/>
                <w:sz w:val="16"/>
                <w:szCs w:val="18"/>
                <w:lang w:val="en-US"/>
              </w:rPr>
              <w:t xml:space="preserve"> (Rp)</w:t>
            </w:r>
          </w:p>
        </w:tc>
      </w:tr>
      <w:tr w:rsidR="00A6716D" w:rsidRPr="00EB5DF2" w:rsidTr="00A64864">
        <w:trPr>
          <w:trHeight w:val="258"/>
        </w:trPr>
        <w:tc>
          <w:tcPr>
            <w:tcW w:w="3572" w:type="dxa"/>
            <w:shd w:val="clear" w:color="auto" w:fill="auto"/>
            <w:noWrap/>
            <w:vAlign w:val="bottom"/>
            <w:hideMark/>
          </w:tcPr>
          <w:p w:rsidR="00A6716D" w:rsidRPr="00EB5DF2" w:rsidRDefault="00A6716D" w:rsidP="00E47BF1">
            <w:pPr>
              <w:rPr>
                <w:rFonts w:ascii="Arial Narrow" w:hAnsi="Arial Narrow"/>
                <w:noProof w:val="0"/>
                <w:sz w:val="16"/>
                <w:szCs w:val="18"/>
                <w:lang w:val="en-US"/>
              </w:rPr>
            </w:pPr>
            <w:r w:rsidRPr="00EB5DF2">
              <w:rPr>
                <w:rFonts w:ascii="Arial Narrow" w:hAnsi="Arial Narrow"/>
                <w:noProof w:val="0"/>
                <w:sz w:val="16"/>
                <w:szCs w:val="18"/>
                <w:lang w:val="en-US"/>
              </w:rPr>
              <w:t xml:space="preserve"> 1) Program Kredit Lunak </w:t>
            </w:r>
          </w:p>
        </w:tc>
        <w:tc>
          <w:tcPr>
            <w:tcW w:w="1856" w:type="dxa"/>
            <w:shd w:val="clear" w:color="auto" w:fill="auto"/>
            <w:noWrap/>
            <w:vAlign w:val="bottom"/>
            <w:hideMark/>
          </w:tcPr>
          <w:p w:rsidR="00A6716D" w:rsidRPr="00861892" w:rsidRDefault="00A6716D" w:rsidP="00E47BF1">
            <w:pPr>
              <w:jc w:val="right"/>
              <w:rPr>
                <w:rFonts w:ascii="Arial Narrow" w:hAnsi="Arial Narrow"/>
                <w:noProof w:val="0"/>
                <w:sz w:val="16"/>
                <w:szCs w:val="18"/>
              </w:rPr>
            </w:pPr>
            <w:r>
              <w:rPr>
                <w:rFonts w:ascii="Arial Narrow" w:hAnsi="Arial Narrow"/>
                <w:noProof w:val="0"/>
                <w:sz w:val="16"/>
                <w:szCs w:val="18"/>
              </w:rPr>
              <w:t>34.597.212,00</w:t>
            </w:r>
          </w:p>
        </w:tc>
        <w:tc>
          <w:tcPr>
            <w:tcW w:w="2001"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75.194.425,00 </w:t>
            </w:r>
          </w:p>
        </w:tc>
      </w:tr>
      <w:tr w:rsidR="00A6716D" w:rsidRPr="00EB5DF2" w:rsidTr="00A64864">
        <w:trPr>
          <w:trHeight w:val="258"/>
        </w:trPr>
        <w:tc>
          <w:tcPr>
            <w:tcW w:w="3572" w:type="dxa"/>
            <w:shd w:val="clear" w:color="auto" w:fill="auto"/>
            <w:noWrap/>
            <w:vAlign w:val="bottom"/>
            <w:hideMark/>
          </w:tcPr>
          <w:p w:rsidR="00A6716D" w:rsidRPr="00EB5DF2" w:rsidRDefault="00A6716D" w:rsidP="00E47BF1">
            <w:pPr>
              <w:rPr>
                <w:rFonts w:ascii="Arial Narrow" w:hAnsi="Arial Narrow"/>
                <w:noProof w:val="0"/>
                <w:sz w:val="16"/>
                <w:szCs w:val="18"/>
                <w:lang w:val="en-US"/>
              </w:rPr>
            </w:pPr>
            <w:r w:rsidRPr="00EB5DF2">
              <w:rPr>
                <w:rFonts w:ascii="Arial Narrow" w:hAnsi="Arial Narrow"/>
                <w:noProof w:val="0"/>
                <w:sz w:val="16"/>
                <w:szCs w:val="18"/>
                <w:lang w:val="en-US"/>
              </w:rPr>
              <w:t xml:space="preserve"> 2) Dana Bergulir Jawa Mas </w:t>
            </w:r>
          </w:p>
        </w:tc>
        <w:tc>
          <w:tcPr>
            <w:tcW w:w="1856" w:type="dxa"/>
            <w:shd w:val="clear" w:color="auto" w:fill="auto"/>
            <w:noWrap/>
            <w:vAlign w:val="bottom"/>
            <w:hideMark/>
          </w:tcPr>
          <w:p w:rsidR="00A6716D" w:rsidRPr="00861892" w:rsidRDefault="00A6716D" w:rsidP="00E47BF1">
            <w:pPr>
              <w:jc w:val="right"/>
              <w:rPr>
                <w:rFonts w:ascii="Arial Narrow" w:hAnsi="Arial Narrow"/>
                <w:noProof w:val="0"/>
                <w:sz w:val="16"/>
                <w:szCs w:val="18"/>
              </w:rPr>
            </w:pPr>
            <w:r>
              <w:rPr>
                <w:rFonts w:ascii="Arial Narrow" w:hAnsi="Arial Narrow"/>
                <w:noProof w:val="0"/>
                <w:sz w:val="16"/>
                <w:szCs w:val="18"/>
              </w:rPr>
              <w:t>0,00</w:t>
            </w:r>
          </w:p>
        </w:tc>
        <w:tc>
          <w:tcPr>
            <w:tcW w:w="2001"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0,00 </w:t>
            </w:r>
          </w:p>
        </w:tc>
      </w:tr>
      <w:tr w:rsidR="00A6716D" w:rsidRPr="00EB5DF2" w:rsidTr="00A64864">
        <w:trPr>
          <w:trHeight w:val="258"/>
        </w:trPr>
        <w:tc>
          <w:tcPr>
            <w:tcW w:w="3572" w:type="dxa"/>
            <w:shd w:val="clear" w:color="auto" w:fill="auto"/>
            <w:noWrap/>
            <w:vAlign w:val="bottom"/>
            <w:hideMark/>
          </w:tcPr>
          <w:p w:rsidR="00A6716D" w:rsidRPr="00EB5DF2" w:rsidRDefault="00A6716D" w:rsidP="00E47BF1">
            <w:pPr>
              <w:rPr>
                <w:rFonts w:ascii="Arial Narrow" w:hAnsi="Arial Narrow"/>
                <w:noProof w:val="0"/>
                <w:sz w:val="16"/>
                <w:szCs w:val="18"/>
                <w:lang w:val="en-US"/>
              </w:rPr>
            </w:pPr>
            <w:r w:rsidRPr="00EB5DF2">
              <w:rPr>
                <w:rFonts w:ascii="Arial Narrow" w:hAnsi="Arial Narrow"/>
                <w:noProof w:val="0"/>
                <w:sz w:val="16"/>
                <w:szCs w:val="18"/>
                <w:lang w:val="en-US"/>
              </w:rPr>
              <w:t xml:space="preserve"> 3) Dana Bergulir LED </w:t>
            </w:r>
          </w:p>
        </w:tc>
        <w:tc>
          <w:tcPr>
            <w:tcW w:w="1856" w:type="dxa"/>
            <w:shd w:val="clear" w:color="auto" w:fill="auto"/>
            <w:noWrap/>
            <w:vAlign w:val="bottom"/>
            <w:hideMark/>
          </w:tcPr>
          <w:p w:rsidR="00A6716D" w:rsidRPr="00861892" w:rsidRDefault="00A6716D" w:rsidP="00E47BF1">
            <w:pPr>
              <w:jc w:val="right"/>
              <w:rPr>
                <w:rFonts w:ascii="Arial Narrow" w:hAnsi="Arial Narrow"/>
                <w:noProof w:val="0"/>
                <w:sz w:val="16"/>
                <w:szCs w:val="18"/>
              </w:rPr>
            </w:pPr>
            <w:r>
              <w:rPr>
                <w:rFonts w:ascii="Arial Narrow" w:hAnsi="Arial Narrow"/>
                <w:noProof w:val="0"/>
                <w:sz w:val="16"/>
                <w:szCs w:val="18"/>
              </w:rPr>
              <w:t>206.239.320,00</w:t>
            </w:r>
          </w:p>
        </w:tc>
        <w:tc>
          <w:tcPr>
            <w:tcW w:w="2001"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224.279.450,00 </w:t>
            </w:r>
          </w:p>
        </w:tc>
      </w:tr>
      <w:tr w:rsidR="00A6716D" w:rsidRPr="00EB5DF2" w:rsidTr="00A64864">
        <w:trPr>
          <w:trHeight w:val="258"/>
        </w:trPr>
        <w:tc>
          <w:tcPr>
            <w:tcW w:w="3572" w:type="dxa"/>
            <w:shd w:val="clear" w:color="auto" w:fill="auto"/>
            <w:noWrap/>
            <w:vAlign w:val="bottom"/>
            <w:hideMark/>
          </w:tcPr>
          <w:p w:rsidR="00A6716D" w:rsidRPr="00EB5DF2" w:rsidRDefault="00A6716D" w:rsidP="00E47BF1">
            <w:pPr>
              <w:rPr>
                <w:rFonts w:ascii="Arial Narrow" w:hAnsi="Arial Narrow"/>
                <w:noProof w:val="0"/>
                <w:sz w:val="16"/>
                <w:szCs w:val="18"/>
                <w:lang w:val="en-US"/>
              </w:rPr>
            </w:pPr>
            <w:r w:rsidRPr="00EB5DF2">
              <w:rPr>
                <w:rFonts w:ascii="Arial Narrow" w:hAnsi="Arial Narrow"/>
                <w:noProof w:val="0"/>
                <w:sz w:val="16"/>
                <w:szCs w:val="18"/>
                <w:lang w:val="en-US"/>
              </w:rPr>
              <w:t xml:space="preserve"> 4) Dana Bergulir Ternak </w:t>
            </w:r>
          </w:p>
        </w:tc>
        <w:tc>
          <w:tcPr>
            <w:tcW w:w="1856" w:type="dxa"/>
            <w:shd w:val="clear" w:color="auto" w:fill="auto"/>
            <w:noWrap/>
            <w:vAlign w:val="bottom"/>
            <w:hideMark/>
          </w:tcPr>
          <w:p w:rsidR="00A6716D" w:rsidRPr="00861892" w:rsidRDefault="00A6716D" w:rsidP="00E47BF1">
            <w:pPr>
              <w:jc w:val="right"/>
              <w:rPr>
                <w:rFonts w:ascii="Arial Narrow" w:hAnsi="Arial Narrow"/>
                <w:noProof w:val="0"/>
                <w:sz w:val="16"/>
                <w:szCs w:val="18"/>
              </w:rPr>
            </w:pPr>
            <w:r>
              <w:rPr>
                <w:rFonts w:ascii="Arial Narrow" w:hAnsi="Arial Narrow"/>
                <w:noProof w:val="0"/>
                <w:sz w:val="16"/>
                <w:szCs w:val="18"/>
              </w:rPr>
              <w:t>607.416.689,40</w:t>
            </w:r>
          </w:p>
        </w:tc>
        <w:tc>
          <w:tcPr>
            <w:tcW w:w="2001"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541.686.133,40 </w:t>
            </w:r>
          </w:p>
        </w:tc>
      </w:tr>
      <w:tr w:rsidR="00A6716D" w:rsidRPr="00EB5DF2" w:rsidTr="00A64864">
        <w:trPr>
          <w:trHeight w:val="258"/>
        </w:trPr>
        <w:tc>
          <w:tcPr>
            <w:tcW w:w="3572" w:type="dxa"/>
            <w:shd w:val="clear" w:color="auto" w:fill="auto"/>
            <w:noWrap/>
            <w:vAlign w:val="bottom"/>
            <w:hideMark/>
          </w:tcPr>
          <w:p w:rsidR="00A6716D" w:rsidRPr="00EB5DF2" w:rsidRDefault="00A6716D" w:rsidP="00E47BF1">
            <w:pPr>
              <w:rPr>
                <w:rFonts w:ascii="Arial Narrow" w:hAnsi="Arial Narrow"/>
                <w:noProof w:val="0"/>
                <w:sz w:val="16"/>
                <w:szCs w:val="18"/>
                <w:lang w:val="en-US"/>
              </w:rPr>
            </w:pPr>
            <w:r w:rsidRPr="00EB5DF2">
              <w:rPr>
                <w:rFonts w:ascii="Arial Narrow" w:hAnsi="Arial Narrow"/>
                <w:noProof w:val="0"/>
                <w:sz w:val="16"/>
                <w:szCs w:val="18"/>
                <w:lang w:val="en-US"/>
              </w:rPr>
              <w:t xml:space="preserve"> 5) Dana Bergulir Hand Tracktor </w:t>
            </w:r>
          </w:p>
        </w:tc>
        <w:tc>
          <w:tcPr>
            <w:tcW w:w="1856"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0,00 </w:t>
            </w:r>
          </w:p>
        </w:tc>
        <w:tc>
          <w:tcPr>
            <w:tcW w:w="2001"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0,00 </w:t>
            </w:r>
          </w:p>
        </w:tc>
      </w:tr>
      <w:tr w:rsidR="00A6716D" w:rsidRPr="00EB5DF2" w:rsidTr="00A64864">
        <w:trPr>
          <w:trHeight w:val="258"/>
        </w:trPr>
        <w:tc>
          <w:tcPr>
            <w:tcW w:w="3572" w:type="dxa"/>
            <w:shd w:val="clear" w:color="auto" w:fill="auto"/>
            <w:noWrap/>
            <w:vAlign w:val="bottom"/>
            <w:hideMark/>
          </w:tcPr>
          <w:p w:rsidR="00A6716D" w:rsidRPr="00EB5DF2" w:rsidRDefault="00A6716D" w:rsidP="00E47BF1">
            <w:pPr>
              <w:rPr>
                <w:rFonts w:ascii="Arial Narrow" w:hAnsi="Arial Narrow"/>
                <w:noProof w:val="0"/>
                <w:sz w:val="16"/>
                <w:szCs w:val="18"/>
                <w:lang w:val="en-US"/>
              </w:rPr>
            </w:pPr>
            <w:r w:rsidRPr="00EB5DF2">
              <w:rPr>
                <w:rFonts w:ascii="Arial Narrow" w:hAnsi="Arial Narrow"/>
                <w:noProof w:val="0"/>
                <w:sz w:val="16"/>
                <w:szCs w:val="18"/>
                <w:lang w:val="en-US"/>
              </w:rPr>
              <w:t xml:space="preserve"> 6) Dana Bergulir UKM </w:t>
            </w:r>
          </w:p>
        </w:tc>
        <w:tc>
          <w:tcPr>
            <w:tcW w:w="1856"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0,00 </w:t>
            </w:r>
          </w:p>
        </w:tc>
        <w:tc>
          <w:tcPr>
            <w:tcW w:w="2001"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0,00 </w:t>
            </w:r>
          </w:p>
        </w:tc>
      </w:tr>
      <w:tr w:rsidR="00A6716D" w:rsidRPr="00EB5DF2" w:rsidTr="00A64864">
        <w:trPr>
          <w:trHeight w:val="258"/>
        </w:trPr>
        <w:tc>
          <w:tcPr>
            <w:tcW w:w="3572" w:type="dxa"/>
            <w:shd w:val="clear" w:color="auto" w:fill="auto"/>
            <w:noWrap/>
            <w:vAlign w:val="bottom"/>
            <w:hideMark/>
          </w:tcPr>
          <w:p w:rsidR="00A6716D" w:rsidRPr="00EB5DF2" w:rsidRDefault="00A6716D" w:rsidP="00E47BF1">
            <w:pPr>
              <w:rPr>
                <w:rFonts w:ascii="Arial Narrow" w:hAnsi="Arial Narrow"/>
                <w:noProof w:val="0"/>
                <w:sz w:val="16"/>
                <w:szCs w:val="18"/>
                <w:lang w:val="en-US"/>
              </w:rPr>
            </w:pPr>
            <w:r w:rsidRPr="00EB5DF2">
              <w:rPr>
                <w:rFonts w:ascii="Arial Narrow" w:hAnsi="Arial Narrow"/>
                <w:noProof w:val="0"/>
                <w:sz w:val="16"/>
                <w:szCs w:val="18"/>
                <w:lang w:val="en-US"/>
              </w:rPr>
              <w:t xml:space="preserve"> 7) Kredit Modal Kerja Bergulir KSP/USP </w:t>
            </w:r>
          </w:p>
        </w:tc>
        <w:tc>
          <w:tcPr>
            <w:tcW w:w="1856"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0,00 </w:t>
            </w:r>
          </w:p>
        </w:tc>
        <w:tc>
          <w:tcPr>
            <w:tcW w:w="2001"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0,00 </w:t>
            </w:r>
          </w:p>
        </w:tc>
      </w:tr>
      <w:tr w:rsidR="00A6716D" w:rsidRPr="00EB5DF2" w:rsidTr="00A64864">
        <w:trPr>
          <w:trHeight w:val="258"/>
        </w:trPr>
        <w:tc>
          <w:tcPr>
            <w:tcW w:w="3572" w:type="dxa"/>
            <w:shd w:val="clear" w:color="auto" w:fill="auto"/>
            <w:noWrap/>
            <w:vAlign w:val="bottom"/>
            <w:hideMark/>
          </w:tcPr>
          <w:p w:rsidR="00A6716D" w:rsidRPr="00EB5DF2" w:rsidRDefault="00A6716D" w:rsidP="00E47BF1">
            <w:pPr>
              <w:rPr>
                <w:rFonts w:ascii="Arial Narrow" w:hAnsi="Arial Narrow"/>
                <w:noProof w:val="0"/>
                <w:sz w:val="16"/>
                <w:szCs w:val="18"/>
                <w:lang w:val="en-US"/>
              </w:rPr>
            </w:pPr>
            <w:r w:rsidRPr="00EB5DF2">
              <w:rPr>
                <w:rFonts w:ascii="Arial Narrow" w:hAnsi="Arial Narrow"/>
                <w:noProof w:val="0"/>
                <w:sz w:val="16"/>
                <w:szCs w:val="18"/>
                <w:lang w:val="en-US"/>
              </w:rPr>
              <w:t xml:space="preserve"> 8) Kredit Modal Kerja Bergulir Sentra UKM </w:t>
            </w:r>
          </w:p>
        </w:tc>
        <w:tc>
          <w:tcPr>
            <w:tcW w:w="1856"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0,00 </w:t>
            </w:r>
          </w:p>
        </w:tc>
        <w:tc>
          <w:tcPr>
            <w:tcW w:w="2001" w:type="dxa"/>
            <w:shd w:val="clear" w:color="auto" w:fill="auto"/>
            <w:noWrap/>
            <w:vAlign w:val="bottom"/>
            <w:hideMark/>
          </w:tcPr>
          <w:p w:rsidR="00A6716D" w:rsidRPr="00EB5DF2" w:rsidRDefault="00A6716D" w:rsidP="00E47BF1">
            <w:pPr>
              <w:jc w:val="right"/>
              <w:rPr>
                <w:rFonts w:ascii="Arial Narrow" w:hAnsi="Arial Narrow"/>
                <w:noProof w:val="0"/>
                <w:sz w:val="16"/>
                <w:szCs w:val="18"/>
                <w:lang w:val="en-US"/>
              </w:rPr>
            </w:pPr>
            <w:r w:rsidRPr="00EB5DF2">
              <w:rPr>
                <w:rFonts w:ascii="Arial Narrow" w:hAnsi="Arial Narrow"/>
                <w:noProof w:val="0"/>
                <w:sz w:val="16"/>
                <w:szCs w:val="18"/>
                <w:lang w:val="en-US"/>
              </w:rPr>
              <w:t xml:space="preserve">0,00 </w:t>
            </w:r>
          </w:p>
        </w:tc>
      </w:tr>
      <w:tr w:rsidR="00A6716D" w:rsidRPr="00EB5DF2" w:rsidTr="00A64864">
        <w:trPr>
          <w:trHeight w:val="258"/>
        </w:trPr>
        <w:tc>
          <w:tcPr>
            <w:tcW w:w="3572" w:type="dxa"/>
            <w:shd w:val="clear" w:color="auto" w:fill="auto"/>
            <w:noWrap/>
            <w:vAlign w:val="bottom"/>
            <w:hideMark/>
          </w:tcPr>
          <w:p w:rsidR="00A6716D" w:rsidRPr="00EB5DF2" w:rsidRDefault="00A6716D" w:rsidP="00E47BF1">
            <w:pPr>
              <w:rPr>
                <w:rFonts w:ascii="Arial Narrow" w:hAnsi="Arial Narrow"/>
                <w:b/>
                <w:bCs/>
                <w:noProof w:val="0"/>
                <w:color w:val="000000"/>
                <w:sz w:val="16"/>
                <w:szCs w:val="18"/>
                <w:lang w:val="en-US"/>
              </w:rPr>
            </w:pPr>
            <w:r w:rsidRPr="00EB5DF2">
              <w:rPr>
                <w:rFonts w:ascii="Arial Narrow" w:hAnsi="Arial Narrow"/>
                <w:b/>
                <w:bCs/>
                <w:noProof w:val="0"/>
                <w:color w:val="000000"/>
                <w:sz w:val="16"/>
                <w:szCs w:val="18"/>
                <w:lang w:val="en-US"/>
              </w:rPr>
              <w:t xml:space="preserve">Jumlah </w:t>
            </w:r>
          </w:p>
        </w:tc>
        <w:tc>
          <w:tcPr>
            <w:tcW w:w="1856" w:type="dxa"/>
            <w:shd w:val="clear" w:color="auto" w:fill="auto"/>
            <w:noWrap/>
            <w:vAlign w:val="bottom"/>
            <w:hideMark/>
          </w:tcPr>
          <w:p w:rsidR="00A6716D" w:rsidRPr="00861892" w:rsidRDefault="00A6716D" w:rsidP="00E47BF1">
            <w:pPr>
              <w:jc w:val="right"/>
              <w:rPr>
                <w:rFonts w:ascii="Arial Narrow" w:hAnsi="Arial Narrow"/>
                <w:b/>
                <w:bCs/>
                <w:noProof w:val="0"/>
                <w:color w:val="000000"/>
                <w:sz w:val="16"/>
                <w:szCs w:val="18"/>
              </w:rPr>
            </w:pPr>
            <w:r>
              <w:rPr>
                <w:rFonts w:ascii="Arial Narrow" w:hAnsi="Arial Narrow"/>
                <w:b/>
                <w:bCs/>
                <w:noProof w:val="0"/>
                <w:color w:val="000000"/>
                <w:sz w:val="16"/>
                <w:szCs w:val="18"/>
              </w:rPr>
              <w:t>848.253.221,40</w:t>
            </w:r>
          </w:p>
        </w:tc>
        <w:tc>
          <w:tcPr>
            <w:tcW w:w="2001" w:type="dxa"/>
            <w:shd w:val="clear" w:color="auto" w:fill="auto"/>
            <w:noWrap/>
            <w:vAlign w:val="bottom"/>
            <w:hideMark/>
          </w:tcPr>
          <w:p w:rsidR="00A6716D" w:rsidRPr="00EB5DF2" w:rsidRDefault="00A6716D" w:rsidP="00E47BF1">
            <w:pPr>
              <w:jc w:val="right"/>
              <w:rPr>
                <w:rFonts w:ascii="Arial Narrow" w:hAnsi="Arial Narrow"/>
                <w:b/>
                <w:bCs/>
                <w:noProof w:val="0"/>
                <w:color w:val="000000"/>
                <w:sz w:val="16"/>
                <w:szCs w:val="18"/>
                <w:lang w:val="en-US"/>
              </w:rPr>
            </w:pPr>
            <w:r w:rsidRPr="00EB5DF2">
              <w:rPr>
                <w:rFonts w:ascii="Arial Narrow" w:hAnsi="Arial Narrow"/>
                <w:b/>
                <w:bCs/>
                <w:noProof w:val="0"/>
                <w:color w:val="000000"/>
                <w:sz w:val="16"/>
                <w:szCs w:val="18"/>
                <w:lang w:val="en-US"/>
              </w:rPr>
              <w:t>841.160.008,40</w:t>
            </w:r>
          </w:p>
        </w:tc>
      </w:tr>
    </w:tbl>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sidRPr="004C6462">
        <w:rPr>
          <w:sz w:val="22"/>
          <w:szCs w:val="22"/>
        </w:rPr>
        <w:t xml:space="preserve">Investasi </w:t>
      </w:r>
      <w:r>
        <w:rPr>
          <w:sz w:val="22"/>
          <w:szCs w:val="22"/>
        </w:rPr>
        <w:t>Dana Bergulir</w:t>
      </w:r>
      <w:r w:rsidRPr="004C6462">
        <w:rPr>
          <w:sz w:val="22"/>
          <w:szCs w:val="22"/>
        </w:rPr>
        <w:t xml:space="preserve"> untuk Kredit Lunak dan Lembaga Ekonomi Desa (LED) dengan bunga 6%.</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Pr>
          <w:sz w:val="22"/>
          <w:szCs w:val="22"/>
        </w:rPr>
        <w:t xml:space="preserve">Dana bergulir </w:t>
      </w:r>
      <w:r w:rsidRPr="004C6462">
        <w:rPr>
          <w:sz w:val="22"/>
          <w:szCs w:val="22"/>
        </w:rPr>
        <w:t xml:space="preserve">dicatat sesuai nilai bersih yang dapat direalisasikan berdasarkan </w:t>
      </w:r>
      <w:r w:rsidRPr="004C6462">
        <w:rPr>
          <w:i/>
          <w:sz w:val="22"/>
          <w:szCs w:val="22"/>
        </w:rPr>
        <w:t>aging schedule</w:t>
      </w:r>
      <w:r w:rsidRPr="004C6462">
        <w:rPr>
          <w:sz w:val="22"/>
          <w:szCs w:val="22"/>
        </w:rPr>
        <w:t xml:space="preserve"> dengan cara mengurangkan perkiraan dana bergulir diragukan tertagih dari dana bergulir yang dicatat sebesar harga perolehan. Dana bergulir diragukan tertagih merupakan jumlah dana bergulir tidak tertagih dan dana bergulir diragukan tertagih. </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4C6462">
        <w:rPr>
          <w:sz w:val="22"/>
          <w:szCs w:val="22"/>
        </w:rPr>
        <w:t xml:space="preserve">Klasifikasi dana </w:t>
      </w:r>
      <w:r w:rsidRPr="00B82C92">
        <w:rPr>
          <w:sz w:val="22"/>
          <w:szCs w:val="22"/>
        </w:rPr>
        <w:t>bergulir</w:t>
      </w:r>
      <w:r w:rsidRPr="004C6462">
        <w:rPr>
          <w:sz w:val="22"/>
          <w:szCs w:val="22"/>
        </w:rPr>
        <w:t xml:space="preserve"> berdasarkan </w:t>
      </w:r>
      <w:r w:rsidRPr="004C6462">
        <w:rPr>
          <w:i/>
          <w:sz w:val="22"/>
          <w:szCs w:val="22"/>
        </w:rPr>
        <w:t>aging schedule</w:t>
      </w:r>
      <w:r w:rsidRPr="004C6462">
        <w:rPr>
          <w:sz w:val="22"/>
          <w:szCs w:val="22"/>
        </w:rPr>
        <w:t xml:space="preserve"> dari masing-masing dana bergulir dengan rincian </w:t>
      </w:r>
      <w:r w:rsidR="00DC4433">
        <w:rPr>
          <w:sz w:val="22"/>
          <w:szCs w:val="22"/>
        </w:rPr>
        <w:t>disajikan dalam  tabel V.60</w:t>
      </w:r>
      <w:r>
        <w:rPr>
          <w:sz w:val="22"/>
          <w:szCs w:val="22"/>
        </w:rPr>
        <w:t xml:space="preserve"> </w:t>
      </w:r>
      <w:r w:rsidRPr="004C6462">
        <w:rPr>
          <w:sz w:val="22"/>
          <w:szCs w:val="22"/>
        </w:rPr>
        <w:t>sebagai berikut:</w:t>
      </w:r>
    </w:p>
    <w:p w:rsidR="00B41156" w:rsidRDefault="00DC4433" w:rsidP="008901B7">
      <w:pPr>
        <w:spacing w:before="60" w:after="60"/>
        <w:ind w:left="851"/>
        <w:jc w:val="center"/>
        <w:rPr>
          <w:rFonts w:ascii="Arial Narrow" w:hAnsi="Arial Narrow"/>
          <w:sz w:val="18"/>
          <w:szCs w:val="18"/>
        </w:rPr>
      </w:pPr>
      <w:r w:rsidRPr="0094482E">
        <w:rPr>
          <w:rFonts w:ascii="Arial Narrow" w:hAnsi="Arial Narrow"/>
          <w:sz w:val="18"/>
          <w:szCs w:val="18"/>
        </w:rPr>
        <w:t>Tabel V.60</w:t>
      </w:r>
      <w:r w:rsidR="00A6716D" w:rsidRPr="0094482E">
        <w:rPr>
          <w:rFonts w:ascii="Arial Narrow" w:hAnsi="Arial Narrow"/>
          <w:sz w:val="18"/>
          <w:szCs w:val="18"/>
        </w:rPr>
        <w:t xml:space="preserve"> </w:t>
      </w:r>
    </w:p>
    <w:p w:rsidR="00A6716D" w:rsidRPr="0094482E" w:rsidRDefault="00A6716D" w:rsidP="008901B7">
      <w:pPr>
        <w:spacing w:before="60" w:after="60"/>
        <w:ind w:left="851"/>
        <w:jc w:val="center"/>
        <w:rPr>
          <w:rFonts w:ascii="Arial Narrow" w:hAnsi="Arial Narrow"/>
          <w:sz w:val="18"/>
          <w:szCs w:val="18"/>
        </w:rPr>
      </w:pPr>
      <w:r w:rsidRPr="0094482E">
        <w:rPr>
          <w:rFonts w:ascii="Arial Narrow" w:hAnsi="Arial Narrow"/>
          <w:sz w:val="18"/>
          <w:szCs w:val="18"/>
        </w:rPr>
        <w:t>Klasifikasi Dana Bergulir  TA 2017 dan TA 2016</w:t>
      </w:r>
    </w:p>
    <w:tbl>
      <w:tblPr>
        <w:tblW w:w="7423" w:type="dxa"/>
        <w:tblInd w:w="959" w:type="dxa"/>
        <w:tblLook w:val="04A0"/>
      </w:tblPr>
      <w:tblGrid>
        <w:gridCol w:w="439"/>
        <w:gridCol w:w="1933"/>
        <w:gridCol w:w="1211"/>
        <w:gridCol w:w="1280"/>
        <w:gridCol w:w="1280"/>
        <w:gridCol w:w="1280"/>
      </w:tblGrid>
      <w:tr w:rsidR="00A6716D" w:rsidRPr="00BD10E9" w:rsidTr="00A64864">
        <w:trPr>
          <w:trHeight w:val="259"/>
          <w:tblHeader/>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No</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Dana Bergulir</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Klasifikasi Piutang Dana Bergulir</w:t>
            </w:r>
          </w:p>
        </w:tc>
        <w:tc>
          <w:tcPr>
            <w:tcW w:w="1280" w:type="dxa"/>
            <w:tcBorders>
              <w:top w:val="single" w:sz="4" w:space="0" w:color="auto"/>
              <w:left w:val="nil"/>
              <w:bottom w:val="nil"/>
              <w:right w:val="single" w:sz="4" w:space="0" w:color="auto"/>
            </w:tcBorders>
            <w:shd w:val="clear" w:color="000000" w:fill="FFFFFF"/>
            <w:noWrap/>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 xml:space="preserve">Dasar </w:t>
            </w:r>
          </w:p>
        </w:tc>
      </w:tr>
      <w:tr w:rsidR="00A6716D" w:rsidRPr="00BD10E9" w:rsidTr="00A64864">
        <w:trPr>
          <w:trHeight w:val="259"/>
          <w:tblHeader/>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A6716D" w:rsidRPr="00BD10E9" w:rsidRDefault="00A6716D" w:rsidP="00E47BF1">
            <w:pPr>
              <w:rPr>
                <w:rFonts w:ascii="Arial Narrow" w:hAnsi="Arial Narrow"/>
                <w:b/>
                <w:bCs/>
                <w:noProof w:val="0"/>
                <w:color w:val="000000"/>
                <w:sz w:val="16"/>
                <w:szCs w:val="16"/>
                <w:lang w:val="en-US"/>
              </w:rPr>
            </w:pPr>
          </w:p>
        </w:tc>
        <w:tc>
          <w:tcPr>
            <w:tcW w:w="1933" w:type="dxa"/>
            <w:vMerge/>
            <w:tcBorders>
              <w:top w:val="single" w:sz="4" w:space="0" w:color="auto"/>
              <w:left w:val="single" w:sz="4" w:space="0" w:color="auto"/>
              <w:bottom w:val="single" w:sz="4" w:space="0" w:color="000000"/>
              <w:right w:val="single" w:sz="4" w:space="0" w:color="auto"/>
            </w:tcBorders>
            <w:vAlign w:val="center"/>
            <w:hideMark/>
          </w:tcPr>
          <w:p w:rsidR="00A6716D" w:rsidRPr="00BD10E9" w:rsidRDefault="00A6716D" w:rsidP="00E47BF1">
            <w:pPr>
              <w:rPr>
                <w:rFonts w:ascii="Arial Narrow" w:hAnsi="Arial Narrow"/>
                <w:b/>
                <w:bCs/>
                <w:noProof w:val="0"/>
                <w:color w:val="000000"/>
                <w:sz w:val="16"/>
                <w:szCs w:val="16"/>
                <w:lang w:val="en-US"/>
              </w:rPr>
            </w:pPr>
          </w:p>
        </w:tc>
        <w:tc>
          <w:tcPr>
            <w:tcW w:w="12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Tertagih</w:t>
            </w:r>
          </w:p>
        </w:tc>
        <w:tc>
          <w:tcPr>
            <w:tcW w:w="1280" w:type="dxa"/>
            <w:tcBorders>
              <w:top w:val="nil"/>
              <w:left w:val="nil"/>
              <w:bottom w:val="nil"/>
              <w:right w:val="single" w:sz="4" w:space="0" w:color="auto"/>
            </w:tcBorders>
            <w:shd w:val="clear" w:color="000000" w:fill="FFFFFF"/>
            <w:noWrap/>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 xml:space="preserve">Diragukan </w:t>
            </w:r>
          </w:p>
        </w:tc>
        <w:tc>
          <w:tcPr>
            <w:tcW w:w="1280" w:type="dxa"/>
            <w:tcBorders>
              <w:top w:val="nil"/>
              <w:left w:val="nil"/>
              <w:bottom w:val="nil"/>
              <w:right w:val="single" w:sz="4" w:space="0" w:color="auto"/>
            </w:tcBorders>
            <w:shd w:val="clear" w:color="000000" w:fill="FFFFFF"/>
            <w:noWrap/>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 xml:space="preserve">Tidak </w:t>
            </w:r>
          </w:p>
        </w:tc>
        <w:tc>
          <w:tcPr>
            <w:tcW w:w="1280" w:type="dxa"/>
            <w:tcBorders>
              <w:top w:val="nil"/>
              <w:left w:val="nil"/>
              <w:bottom w:val="nil"/>
              <w:right w:val="single" w:sz="4" w:space="0" w:color="auto"/>
            </w:tcBorders>
            <w:shd w:val="clear" w:color="000000" w:fill="FFFFFF"/>
            <w:noWrap/>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Perhitungan</w:t>
            </w:r>
          </w:p>
        </w:tc>
      </w:tr>
      <w:tr w:rsidR="00A6716D" w:rsidRPr="00BD10E9" w:rsidTr="00A64864">
        <w:trPr>
          <w:trHeight w:val="259"/>
          <w:tblHeader/>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A6716D" w:rsidRPr="00BD10E9" w:rsidRDefault="00A6716D" w:rsidP="00E47BF1">
            <w:pPr>
              <w:rPr>
                <w:rFonts w:ascii="Arial Narrow" w:hAnsi="Arial Narrow"/>
                <w:b/>
                <w:bCs/>
                <w:noProof w:val="0"/>
                <w:color w:val="000000"/>
                <w:sz w:val="16"/>
                <w:szCs w:val="16"/>
                <w:lang w:val="en-US"/>
              </w:rPr>
            </w:pPr>
          </w:p>
        </w:tc>
        <w:tc>
          <w:tcPr>
            <w:tcW w:w="1933" w:type="dxa"/>
            <w:vMerge/>
            <w:tcBorders>
              <w:top w:val="single" w:sz="4" w:space="0" w:color="auto"/>
              <w:left w:val="single" w:sz="4" w:space="0" w:color="auto"/>
              <w:bottom w:val="single" w:sz="4" w:space="0" w:color="000000"/>
              <w:right w:val="single" w:sz="4" w:space="0" w:color="auto"/>
            </w:tcBorders>
            <w:vAlign w:val="center"/>
            <w:hideMark/>
          </w:tcPr>
          <w:p w:rsidR="00A6716D" w:rsidRPr="00BD10E9" w:rsidRDefault="00A6716D" w:rsidP="00E47BF1">
            <w:pPr>
              <w:rPr>
                <w:rFonts w:ascii="Arial Narrow" w:hAnsi="Arial Narrow"/>
                <w:b/>
                <w:bCs/>
                <w:noProof w:val="0"/>
                <w:color w:val="000000"/>
                <w:sz w:val="16"/>
                <w:szCs w:val="16"/>
                <w:lang w:val="en-US"/>
              </w:rPr>
            </w:pPr>
          </w:p>
        </w:tc>
        <w:tc>
          <w:tcPr>
            <w:tcW w:w="1211" w:type="dxa"/>
            <w:vMerge/>
            <w:tcBorders>
              <w:top w:val="nil"/>
              <w:left w:val="single" w:sz="4" w:space="0" w:color="auto"/>
              <w:bottom w:val="single" w:sz="4" w:space="0" w:color="000000"/>
              <w:right w:val="single" w:sz="4" w:space="0" w:color="auto"/>
            </w:tcBorders>
            <w:vAlign w:val="center"/>
            <w:hideMark/>
          </w:tcPr>
          <w:p w:rsidR="00A6716D" w:rsidRPr="00BD10E9" w:rsidRDefault="00A6716D" w:rsidP="00E47BF1">
            <w:pPr>
              <w:rPr>
                <w:rFonts w:ascii="Arial Narrow" w:hAnsi="Arial Narrow"/>
                <w:b/>
                <w:bCs/>
                <w:noProof w:val="0"/>
                <w:color w:val="000000"/>
                <w:sz w:val="16"/>
                <w:szCs w:val="16"/>
                <w:lang w:val="en-US"/>
              </w:rPr>
            </w:pPr>
          </w:p>
        </w:tc>
        <w:tc>
          <w:tcPr>
            <w:tcW w:w="1280" w:type="dxa"/>
            <w:tcBorders>
              <w:top w:val="nil"/>
              <w:left w:val="nil"/>
              <w:bottom w:val="single" w:sz="4" w:space="0" w:color="auto"/>
              <w:right w:val="single" w:sz="4" w:space="0" w:color="auto"/>
            </w:tcBorders>
            <w:shd w:val="clear" w:color="000000" w:fill="FFFFFF"/>
            <w:noWrap/>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Tertagih</w:t>
            </w:r>
          </w:p>
        </w:tc>
        <w:tc>
          <w:tcPr>
            <w:tcW w:w="1280" w:type="dxa"/>
            <w:tcBorders>
              <w:top w:val="nil"/>
              <w:left w:val="nil"/>
              <w:bottom w:val="single" w:sz="4" w:space="0" w:color="auto"/>
              <w:right w:val="single" w:sz="4" w:space="0" w:color="auto"/>
            </w:tcBorders>
            <w:shd w:val="clear" w:color="000000" w:fill="FFFFFF"/>
            <w:noWrap/>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Tertagih</w:t>
            </w:r>
          </w:p>
        </w:tc>
        <w:tc>
          <w:tcPr>
            <w:tcW w:w="1280" w:type="dxa"/>
            <w:tcBorders>
              <w:top w:val="nil"/>
              <w:left w:val="nil"/>
              <w:bottom w:val="single" w:sz="4" w:space="0" w:color="auto"/>
              <w:right w:val="single" w:sz="4" w:space="0" w:color="auto"/>
            </w:tcBorders>
            <w:shd w:val="clear" w:color="000000" w:fill="FFFFFF"/>
            <w:noWrap/>
            <w:vAlign w:val="center"/>
            <w:hideMark/>
          </w:tcPr>
          <w:p w:rsidR="00A6716D" w:rsidRPr="00BD10E9" w:rsidRDefault="00A6716D" w:rsidP="00E47BF1">
            <w:pPr>
              <w:jc w:val="cente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Penyisihan</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1. </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Kredit Lunak </w:t>
            </w:r>
          </w:p>
        </w:tc>
        <w:tc>
          <w:tcPr>
            <w:tcW w:w="1211" w:type="dxa"/>
            <w:tcBorders>
              <w:top w:val="nil"/>
              <w:left w:val="nil"/>
              <w:bottom w:val="single" w:sz="4" w:space="0" w:color="auto"/>
              <w:right w:val="single" w:sz="4" w:space="0" w:color="auto"/>
            </w:tcBorders>
            <w:shd w:val="clear" w:color="auto" w:fill="auto"/>
            <w:noWrap/>
            <w:hideMark/>
          </w:tcPr>
          <w:p w:rsidR="00A6716D" w:rsidRPr="00BD10E9" w:rsidRDefault="00A6716D" w:rsidP="00E47BF1">
            <w:pPr>
              <w:jc w:val="right"/>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1</w:t>
            </w:r>
            <w:r w:rsidRPr="00BD10E9">
              <w:rPr>
                <w:rFonts w:ascii="Arial Narrow" w:hAnsi="Arial Narrow"/>
                <w:noProof w:val="0"/>
                <w:color w:val="000000"/>
                <w:sz w:val="16"/>
                <w:szCs w:val="16"/>
              </w:rPr>
              <w:t>38</w:t>
            </w:r>
            <w:r w:rsidRPr="00BD10E9">
              <w:rPr>
                <w:rFonts w:ascii="Arial Narrow" w:hAnsi="Arial Narrow"/>
                <w:noProof w:val="0"/>
                <w:color w:val="000000"/>
                <w:sz w:val="16"/>
                <w:szCs w:val="16"/>
                <w:lang w:val="en-US"/>
              </w:rPr>
              <w:t xml:space="preserve">.388.850,00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664.600</w:t>
            </w:r>
            <w:r w:rsidRPr="00BD10E9">
              <w:rPr>
                <w:rFonts w:ascii="Arial Narrow" w:hAnsi="Arial Narrow"/>
                <w:noProof w:val="0"/>
                <w:color w:val="000000"/>
                <w:sz w:val="16"/>
                <w:szCs w:val="16"/>
                <w:lang w:val="en-US"/>
              </w:rPr>
              <w:t xml:space="preserve">.000,00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802.988.850</w:t>
            </w:r>
            <w:r w:rsidRPr="00BD10E9">
              <w:rPr>
                <w:rFonts w:ascii="Arial Narrow" w:hAnsi="Arial Narrow"/>
                <w:noProof w:val="0"/>
                <w:color w:val="000000"/>
                <w:sz w:val="16"/>
                <w:szCs w:val="16"/>
                <w:lang w:val="en-US"/>
              </w:rPr>
              <w:t xml:space="preserve">,00 </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DC4433" w:rsidRDefault="00A6716D" w:rsidP="00E47BF1">
            <w:pPr>
              <w:rPr>
                <w:rFonts w:ascii="Arial Narrow" w:hAnsi="Arial Narrow"/>
                <w:noProof w:val="0"/>
                <w:color w:val="000000"/>
                <w:sz w:val="16"/>
                <w:szCs w:val="16"/>
              </w:rPr>
            </w:pPr>
            <w:r w:rsidRPr="00BD10E9">
              <w:rPr>
                <w:rFonts w:ascii="Arial Narrow" w:hAnsi="Arial Narrow"/>
                <w:noProof w:val="0"/>
                <w:color w:val="000000"/>
                <w:sz w:val="16"/>
                <w:szCs w:val="16"/>
                <w:lang w:val="en-US"/>
              </w:rPr>
              <w:t>LED</w:t>
            </w:r>
          </w:p>
        </w:tc>
        <w:tc>
          <w:tcPr>
            <w:tcW w:w="1211" w:type="dxa"/>
            <w:tcBorders>
              <w:top w:val="nil"/>
              <w:left w:val="nil"/>
              <w:bottom w:val="single" w:sz="4" w:space="0" w:color="auto"/>
              <w:right w:val="single" w:sz="4" w:space="0" w:color="auto"/>
            </w:tcBorders>
            <w:shd w:val="clear" w:color="auto" w:fill="auto"/>
            <w:noWrap/>
            <w:hideMark/>
          </w:tcPr>
          <w:p w:rsidR="00A6716D" w:rsidRPr="00BD10E9" w:rsidRDefault="00A6716D" w:rsidP="00E47BF1">
            <w:pPr>
              <w:jc w:val="right"/>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rPr>
            </w:pPr>
            <w:r w:rsidRPr="00BD10E9">
              <w:rPr>
                <w:rFonts w:ascii="Arial Narrow" w:hAnsi="Arial Narrow"/>
                <w:noProof w:val="0"/>
                <w:color w:val="000000"/>
                <w:sz w:val="16"/>
                <w:szCs w:val="16"/>
              </w:rPr>
              <w:t>0,00</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257.799.15</w:t>
            </w: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257.799.15</w:t>
            </w:r>
            <w:r w:rsidRPr="00BD10E9">
              <w:rPr>
                <w:rFonts w:ascii="Arial Narrow" w:hAnsi="Arial Narrow"/>
                <w:noProof w:val="0"/>
                <w:color w:val="000000"/>
                <w:sz w:val="16"/>
                <w:szCs w:val="16"/>
                <w:lang w:val="en-US"/>
              </w:rPr>
              <w:t>0,00</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2.</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Jawa Mas</w:t>
            </w:r>
          </w:p>
        </w:tc>
        <w:tc>
          <w:tcPr>
            <w:tcW w:w="1211"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5.100.000,00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199.961.930,00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205.061.930,00 </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KSP/USP</w:t>
            </w:r>
          </w:p>
        </w:tc>
        <w:tc>
          <w:tcPr>
            <w:tcW w:w="1211"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27.685.380,00</w:t>
            </w:r>
            <w:r w:rsidRPr="00BD10E9">
              <w:rPr>
                <w:rFonts w:ascii="Arial Narrow" w:hAnsi="Arial Narrow"/>
                <w:noProof w:val="0"/>
                <w:color w:val="000000"/>
                <w:sz w:val="16"/>
                <w:szCs w:val="16"/>
                <w:lang w:val="en-US"/>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88.642.465,00</w:t>
            </w:r>
            <w:r w:rsidRPr="00BD10E9">
              <w:rPr>
                <w:rFonts w:ascii="Arial Narrow" w:hAnsi="Arial Narrow"/>
                <w:noProof w:val="0"/>
                <w:color w:val="000000"/>
                <w:sz w:val="16"/>
                <w:szCs w:val="16"/>
                <w:lang w:val="en-US"/>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116.327.845</w:t>
            </w:r>
            <w:r w:rsidRPr="00BD10E9">
              <w:rPr>
                <w:rFonts w:ascii="Arial Narrow" w:hAnsi="Arial Narrow"/>
                <w:noProof w:val="0"/>
                <w:color w:val="000000"/>
                <w:sz w:val="16"/>
                <w:szCs w:val="16"/>
                <w:lang w:val="en-US"/>
              </w:rPr>
              <w:t xml:space="preserve">,00 </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Sentra UKM</w:t>
            </w:r>
          </w:p>
        </w:tc>
        <w:tc>
          <w:tcPr>
            <w:tcW w:w="1211"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0,00</w:t>
            </w:r>
            <w:r w:rsidRPr="00BD10E9">
              <w:rPr>
                <w:rFonts w:ascii="Arial Narrow" w:hAnsi="Arial Narrow"/>
                <w:noProof w:val="0"/>
                <w:color w:val="000000"/>
                <w:sz w:val="16"/>
                <w:szCs w:val="16"/>
                <w:lang w:val="en-US"/>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0,</w:t>
            </w:r>
            <w:r w:rsidRPr="00BD10E9">
              <w:rPr>
                <w:rFonts w:ascii="Arial Narrow" w:hAnsi="Arial Narrow"/>
                <w:noProof w:val="0"/>
                <w:color w:val="000000"/>
                <w:sz w:val="16"/>
                <w:szCs w:val="16"/>
                <w:lang w:val="en-US"/>
              </w:rPr>
              <w:t xml:space="preserve">00 </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UKM</w:t>
            </w:r>
          </w:p>
        </w:tc>
        <w:tc>
          <w:tcPr>
            <w:tcW w:w="1211"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24.925.345,00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248.728.745,00</w:t>
            </w:r>
            <w:r w:rsidRPr="00BD10E9">
              <w:rPr>
                <w:rFonts w:ascii="Arial Narrow" w:hAnsi="Arial Narrow"/>
                <w:noProof w:val="0"/>
                <w:color w:val="000000"/>
                <w:sz w:val="16"/>
                <w:szCs w:val="16"/>
                <w:lang w:val="en-US"/>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273.654.090,00</w:t>
            </w:r>
            <w:r w:rsidRPr="00BD10E9">
              <w:rPr>
                <w:rFonts w:ascii="Arial Narrow" w:hAnsi="Arial Narrow"/>
                <w:noProof w:val="0"/>
                <w:color w:val="000000"/>
                <w:sz w:val="16"/>
                <w:szCs w:val="16"/>
                <w:lang w:val="en-US"/>
              </w:rPr>
              <w:t xml:space="preserve"> </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3.</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Hand Tracktor</w:t>
            </w:r>
          </w:p>
        </w:tc>
        <w:tc>
          <w:tcPr>
            <w:tcW w:w="1211"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93.945.000,00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93.945.000,00 </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4.</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Dana Bergulir Ternak</w:t>
            </w:r>
          </w:p>
        </w:tc>
        <w:tc>
          <w:tcPr>
            <w:tcW w:w="1211" w:type="dxa"/>
            <w:tcBorders>
              <w:top w:val="nil"/>
              <w:left w:val="nil"/>
              <w:bottom w:val="single" w:sz="4" w:space="0" w:color="auto"/>
              <w:right w:val="single" w:sz="4" w:space="0" w:color="auto"/>
            </w:tcBorders>
            <w:shd w:val="clear" w:color="auto" w:fill="auto"/>
            <w:noWrap/>
            <w:vAlign w:val="bottom"/>
          </w:tcPr>
          <w:p w:rsidR="00A6716D" w:rsidRPr="00BD10E9" w:rsidRDefault="00A6716D" w:rsidP="00E47BF1">
            <w:pPr>
              <w:jc w:val="right"/>
              <w:rPr>
                <w:rFonts w:ascii="Arial Narrow" w:hAnsi="Arial Narrow"/>
                <w:noProof w:val="0"/>
                <w:color w:val="000000"/>
                <w:sz w:val="16"/>
                <w:szCs w:val="16"/>
                <w:lang w:val="en-US"/>
              </w:rPr>
            </w:pPr>
          </w:p>
        </w:tc>
        <w:tc>
          <w:tcPr>
            <w:tcW w:w="1280" w:type="dxa"/>
            <w:tcBorders>
              <w:top w:val="nil"/>
              <w:left w:val="nil"/>
              <w:bottom w:val="single" w:sz="4" w:space="0" w:color="auto"/>
              <w:right w:val="single" w:sz="4" w:space="0" w:color="auto"/>
            </w:tcBorders>
            <w:shd w:val="clear" w:color="auto" w:fill="auto"/>
            <w:noWrap/>
            <w:vAlign w:val="bottom"/>
          </w:tcPr>
          <w:p w:rsidR="00A6716D" w:rsidRPr="00BD10E9" w:rsidRDefault="00A6716D" w:rsidP="00E47BF1">
            <w:pPr>
              <w:jc w:val="right"/>
              <w:rPr>
                <w:rFonts w:ascii="Arial Narrow" w:hAnsi="Arial Narrow"/>
                <w:noProof w:val="0"/>
                <w:color w:val="000000"/>
                <w:sz w:val="16"/>
                <w:szCs w:val="16"/>
                <w:lang w:val="en-US"/>
              </w:rPr>
            </w:pPr>
          </w:p>
        </w:tc>
        <w:tc>
          <w:tcPr>
            <w:tcW w:w="1280" w:type="dxa"/>
            <w:tcBorders>
              <w:top w:val="nil"/>
              <w:left w:val="nil"/>
              <w:bottom w:val="single" w:sz="4" w:space="0" w:color="auto"/>
              <w:right w:val="single" w:sz="4" w:space="0" w:color="auto"/>
            </w:tcBorders>
            <w:shd w:val="clear" w:color="auto" w:fill="auto"/>
            <w:noWrap/>
            <w:vAlign w:val="bottom"/>
          </w:tcPr>
          <w:p w:rsidR="00A6716D" w:rsidRPr="00BD10E9" w:rsidRDefault="00A6716D" w:rsidP="00E47BF1">
            <w:pPr>
              <w:jc w:val="right"/>
              <w:rPr>
                <w:rFonts w:ascii="Arial Narrow" w:hAnsi="Arial Narrow"/>
                <w:noProof w:val="0"/>
                <w:color w:val="000000"/>
                <w:sz w:val="16"/>
                <w:szCs w:val="16"/>
                <w:lang w:val="en-US"/>
              </w:rPr>
            </w:pPr>
          </w:p>
        </w:tc>
        <w:tc>
          <w:tcPr>
            <w:tcW w:w="1280" w:type="dxa"/>
            <w:tcBorders>
              <w:top w:val="nil"/>
              <w:left w:val="nil"/>
              <w:bottom w:val="single" w:sz="4" w:space="0" w:color="auto"/>
              <w:right w:val="single" w:sz="4" w:space="0" w:color="auto"/>
            </w:tcBorders>
            <w:shd w:val="clear" w:color="auto" w:fill="auto"/>
            <w:noWrap/>
            <w:vAlign w:val="bottom"/>
          </w:tcPr>
          <w:p w:rsidR="00A6716D" w:rsidRPr="00BD10E9" w:rsidRDefault="00A6716D" w:rsidP="00E47BF1">
            <w:pPr>
              <w:jc w:val="right"/>
              <w:rPr>
                <w:rFonts w:ascii="Arial Narrow" w:hAnsi="Arial Narrow"/>
                <w:noProof w:val="0"/>
                <w:color w:val="000000"/>
                <w:sz w:val="16"/>
                <w:szCs w:val="16"/>
                <w:lang w:val="en-US"/>
              </w:rPr>
            </w:pP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Ternak Domba</w:t>
            </w:r>
          </w:p>
        </w:tc>
        <w:tc>
          <w:tcPr>
            <w:tcW w:w="1211"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731.700.000,00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61.373.524,00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793.073.524,00 </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Sapi Jantan</w:t>
            </w:r>
          </w:p>
        </w:tc>
        <w:tc>
          <w:tcPr>
            <w:tcW w:w="1211"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59.970.512,00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27.450.000,00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6.815.998,00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xml:space="preserve">94.236.510,00 </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Sapi Betina</w:t>
            </w:r>
          </w:p>
        </w:tc>
        <w:tc>
          <w:tcPr>
            <w:tcW w:w="1211"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rPr>
            </w:pPr>
            <w:r w:rsidRPr="00BD10E9">
              <w:rPr>
                <w:rFonts w:ascii="Arial Narrow" w:hAnsi="Arial Narrow"/>
                <w:noProof w:val="0"/>
                <w:color w:val="000000"/>
                <w:sz w:val="16"/>
                <w:szCs w:val="16"/>
              </w:rPr>
              <w:t>544.556.618,00</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lang w:val="en-US"/>
              </w:rPr>
            </w:pPr>
            <w:r w:rsidRPr="00BD10E9">
              <w:rPr>
                <w:rFonts w:ascii="Arial Narrow" w:hAnsi="Arial Narrow"/>
                <w:noProof w:val="0"/>
                <w:color w:val="000000"/>
                <w:sz w:val="16"/>
                <w:szCs w:val="16"/>
              </w:rPr>
              <w:t>302.675.489,00</w:t>
            </w:r>
            <w:r w:rsidRPr="00BD10E9">
              <w:rPr>
                <w:rFonts w:ascii="Arial Narrow" w:hAnsi="Arial Narrow"/>
                <w:noProof w:val="0"/>
                <w:color w:val="000000"/>
                <w:sz w:val="16"/>
                <w:szCs w:val="16"/>
                <w:lang w:val="en-US"/>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rPr>
            </w:pPr>
            <w:r w:rsidRPr="00BD10E9">
              <w:rPr>
                <w:rFonts w:ascii="Arial Narrow" w:hAnsi="Arial Narrow"/>
                <w:noProof w:val="0"/>
                <w:color w:val="000000"/>
                <w:sz w:val="16"/>
                <w:szCs w:val="16"/>
              </w:rPr>
              <w:t>999.823.722,00</w:t>
            </w:r>
            <w:r w:rsidRPr="00BD10E9">
              <w:rPr>
                <w:rFonts w:ascii="Arial Narrow" w:hAnsi="Arial Narrow"/>
                <w:noProof w:val="0"/>
                <w:color w:val="000000"/>
                <w:sz w:val="16"/>
                <w:szCs w:val="16"/>
                <w:lang w:val="en-US"/>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noProof w:val="0"/>
                <w:color w:val="000000"/>
                <w:sz w:val="16"/>
                <w:szCs w:val="16"/>
              </w:rPr>
            </w:pPr>
            <w:r w:rsidRPr="00BD10E9">
              <w:rPr>
                <w:rFonts w:ascii="Arial Narrow" w:hAnsi="Arial Narrow"/>
                <w:noProof w:val="0"/>
                <w:color w:val="000000"/>
                <w:sz w:val="16"/>
                <w:szCs w:val="16"/>
              </w:rPr>
              <w:t>1.847.055.829,00</w:t>
            </w:r>
            <w:r w:rsidRPr="00BD10E9">
              <w:rPr>
                <w:rFonts w:ascii="Arial Narrow" w:hAnsi="Arial Narrow"/>
                <w:noProof w:val="0"/>
                <w:color w:val="000000"/>
                <w:sz w:val="16"/>
                <w:szCs w:val="16"/>
                <w:lang w:val="en-US"/>
              </w:rPr>
              <w:t xml:space="preserve"> </w:t>
            </w:r>
          </w:p>
        </w:tc>
      </w:tr>
      <w:tr w:rsidR="00A6716D" w:rsidRPr="00BD10E9" w:rsidTr="00A64864">
        <w:trPr>
          <w:trHeight w:val="25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A6716D" w:rsidRPr="00BD10E9" w:rsidRDefault="00A6716D" w:rsidP="00E47BF1">
            <w:pPr>
              <w:jc w:val="center"/>
              <w:rPr>
                <w:rFonts w:ascii="Arial Narrow" w:hAnsi="Arial Narrow"/>
                <w:noProof w:val="0"/>
                <w:color w:val="000000"/>
                <w:sz w:val="16"/>
                <w:szCs w:val="16"/>
                <w:lang w:val="en-US"/>
              </w:rPr>
            </w:pPr>
            <w:r w:rsidRPr="00BD10E9">
              <w:rPr>
                <w:rFonts w:ascii="Arial Narrow" w:hAnsi="Arial Narrow"/>
                <w:noProof w:val="0"/>
                <w:color w:val="000000"/>
                <w:sz w:val="16"/>
                <w:szCs w:val="16"/>
                <w:lang w:val="en-US"/>
              </w:rPr>
              <w:t> </w:t>
            </w:r>
          </w:p>
        </w:tc>
        <w:tc>
          <w:tcPr>
            <w:tcW w:w="1933"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Jumlah</w:t>
            </w:r>
          </w:p>
        </w:tc>
        <w:tc>
          <w:tcPr>
            <w:tcW w:w="1211"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b/>
                <w:bCs/>
                <w:noProof w:val="0"/>
                <w:color w:val="000000"/>
                <w:sz w:val="16"/>
                <w:szCs w:val="16"/>
                <w:lang w:val="en-US"/>
              </w:rPr>
            </w:pPr>
            <w:r w:rsidRPr="00BD10E9">
              <w:rPr>
                <w:rFonts w:ascii="Arial Narrow" w:hAnsi="Arial Narrow"/>
                <w:b/>
                <w:bCs/>
                <w:noProof w:val="0"/>
                <w:color w:val="000000"/>
                <w:sz w:val="16"/>
                <w:szCs w:val="16"/>
              </w:rPr>
              <w:t>662.237.855,00</w:t>
            </w:r>
            <w:r w:rsidRPr="00BD10E9">
              <w:rPr>
                <w:rFonts w:ascii="Arial Narrow" w:hAnsi="Arial Narrow"/>
                <w:b/>
                <w:bCs/>
                <w:noProof w:val="0"/>
                <w:color w:val="000000"/>
                <w:sz w:val="16"/>
                <w:szCs w:val="16"/>
                <w:lang w:val="en-US"/>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b/>
                <w:bCs/>
                <w:noProof w:val="0"/>
                <w:color w:val="000000"/>
                <w:sz w:val="16"/>
                <w:szCs w:val="16"/>
              </w:rPr>
            </w:pPr>
            <w:r w:rsidRPr="00BD10E9">
              <w:rPr>
                <w:rFonts w:ascii="Arial Narrow" w:hAnsi="Arial Narrow"/>
                <w:b/>
                <w:bCs/>
                <w:noProof w:val="0"/>
                <w:color w:val="000000"/>
                <w:sz w:val="16"/>
                <w:szCs w:val="16"/>
              </w:rPr>
              <w:t>1.200.214.339,00</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b/>
                <w:bCs/>
                <w:noProof w:val="0"/>
                <w:color w:val="000000"/>
                <w:sz w:val="16"/>
                <w:szCs w:val="16"/>
                <w:lang w:val="en-US"/>
              </w:rPr>
            </w:pPr>
            <w:r w:rsidRPr="00BD10E9">
              <w:rPr>
                <w:rFonts w:ascii="Arial Narrow" w:hAnsi="Arial Narrow"/>
                <w:b/>
                <w:bCs/>
                <w:noProof w:val="0"/>
                <w:color w:val="000000"/>
                <w:sz w:val="16"/>
                <w:szCs w:val="16"/>
              </w:rPr>
              <w:t>2.621.690.534,00</w:t>
            </w:r>
            <w:r w:rsidRPr="00BD10E9">
              <w:rPr>
                <w:rFonts w:ascii="Arial Narrow" w:hAnsi="Arial Narrow"/>
                <w:b/>
                <w:bCs/>
                <w:noProof w:val="0"/>
                <w:color w:val="000000"/>
                <w:sz w:val="16"/>
                <w:szCs w:val="16"/>
                <w:lang w:val="en-US"/>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A6716D" w:rsidRPr="00BD10E9" w:rsidRDefault="00A6716D" w:rsidP="00E47BF1">
            <w:pPr>
              <w:jc w:val="right"/>
              <w:rPr>
                <w:rFonts w:ascii="Arial Narrow" w:hAnsi="Arial Narrow"/>
                <w:b/>
                <w:bCs/>
                <w:noProof w:val="0"/>
                <w:color w:val="000000"/>
                <w:sz w:val="16"/>
                <w:szCs w:val="16"/>
                <w:lang w:val="en-US"/>
              </w:rPr>
            </w:pPr>
            <w:r w:rsidRPr="00BD10E9">
              <w:rPr>
                <w:rFonts w:ascii="Arial Narrow" w:hAnsi="Arial Narrow"/>
                <w:b/>
                <w:bCs/>
                <w:noProof w:val="0"/>
                <w:color w:val="000000"/>
                <w:sz w:val="16"/>
                <w:szCs w:val="16"/>
                <w:lang w:val="en-US"/>
              </w:rPr>
              <w:t>4</w:t>
            </w:r>
            <w:r w:rsidRPr="00BD10E9">
              <w:rPr>
                <w:rFonts w:ascii="Arial Narrow" w:hAnsi="Arial Narrow"/>
                <w:b/>
                <w:bCs/>
                <w:noProof w:val="0"/>
                <w:color w:val="000000"/>
                <w:sz w:val="16"/>
                <w:szCs w:val="16"/>
              </w:rPr>
              <w:t>.484.142.728,00</w:t>
            </w:r>
            <w:r w:rsidRPr="00BD10E9">
              <w:rPr>
                <w:rFonts w:ascii="Arial Narrow" w:hAnsi="Arial Narrow"/>
                <w:b/>
                <w:bCs/>
                <w:noProof w:val="0"/>
                <w:color w:val="000000"/>
                <w:sz w:val="16"/>
                <w:szCs w:val="16"/>
                <w:lang w:val="en-US"/>
              </w:rPr>
              <w:t xml:space="preserve"> </w:t>
            </w:r>
          </w:p>
        </w:tc>
      </w:tr>
    </w:tbl>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sidRPr="00BD10E9">
        <w:rPr>
          <w:sz w:val="22"/>
          <w:szCs w:val="22"/>
        </w:rPr>
        <w:t>Berdasarkan data di atas maka dapat dihitung jumlah penyisihan dana</w:t>
      </w:r>
      <w:r>
        <w:rPr>
          <w:sz w:val="22"/>
          <w:szCs w:val="22"/>
        </w:rPr>
        <w:t xml:space="preserve"> bergulir </w:t>
      </w:r>
      <w:r w:rsidRPr="006555D5">
        <w:rPr>
          <w:sz w:val="22"/>
          <w:szCs w:val="22"/>
        </w:rPr>
        <w:t xml:space="preserve">yaitu jumlah dana yang disisihkan dikalikan dengan tarif sesuai dengan Kebijakan Akuntansi </w:t>
      </w:r>
      <w:r w:rsidRPr="00B82C92">
        <w:rPr>
          <w:sz w:val="22"/>
          <w:szCs w:val="22"/>
        </w:rPr>
        <w:t>Pemerintah</w:t>
      </w:r>
      <w:r w:rsidRPr="006555D5">
        <w:rPr>
          <w:sz w:val="22"/>
          <w:szCs w:val="22"/>
        </w:rPr>
        <w:t xml:space="preserve"> Kabupaten Temanggung. Adapun mutasi dana bergulir </w:t>
      </w:r>
      <w:r w:rsidRPr="006555D5">
        <w:rPr>
          <w:sz w:val="22"/>
          <w:szCs w:val="22"/>
        </w:rPr>
        <w:lastRenderedPageBreak/>
        <w:t>Kabupaten Temanggung per 31 Desember 201</w:t>
      </w:r>
      <w:r>
        <w:rPr>
          <w:sz w:val="22"/>
          <w:szCs w:val="22"/>
        </w:rPr>
        <w:t>7</w:t>
      </w:r>
      <w:r w:rsidRPr="006555D5">
        <w:rPr>
          <w:sz w:val="22"/>
          <w:szCs w:val="22"/>
        </w:rPr>
        <w:t xml:space="preserve"> </w:t>
      </w:r>
      <w:r>
        <w:rPr>
          <w:sz w:val="22"/>
          <w:szCs w:val="22"/>
        </w:rPr>
        <w:t>dengan rincian disajikan dalam tabel V.</w:t>
      </w:r>
      <w:r w:rsidR="00DC4433">
        <w:rPr>
          <w:sz w:val="22"/>
          <w:szCs w:val="22"/>
        </w:rPr>
        <w:t>61</w:t>
      </w:r>
      <w:r>
        <w:rPr>
          <w:sz w:val="22"/>
          <w:szCs w:val="22"/>
        </w:rPr>
        <w:t xml:space="preserve"> </w:t>
      </w:r>
      <w:r w:rsidRPr="006555D5">
        <w:rPr>
          <w:sz w:val="22"/>
          <w:szCs w:val="22"/>
        </w:rPr>
        <w:t>sebagai berikut:</w:t>
      </w:r>
    </w:p>
    <w:p w:rsidR="00B41156" w:rsidRDefault="00DC4433" w:rsidP="008901B7">
      <w:pPr>
        <w:spacing w:before="60" w:after="60"/>
        <w:ind w:left="851"/>
        <w:jc w:val="center"/>
        <w:rPr>
          <w:rFonts w:ascii="Arial Narrow" w:hAnsi="Arial Narrow"/>
          <w:sz w:val="18"/>
          <w:szCs w:val="18"/>
        </w:rPr>
      </w:pPr>
      <w:r w:rsidRPr="0094482E">
        <w:rPr>
          <w:rFonts w:ascii="Arial Narrow" w:hAnsi="Arial Narrow"/>
          <w:sz w:val="18"/>
          <w:szCs w:val="18"/>
        </w:rPr>
        <w:t>Tabel V.61</w:t>
      </w:r>
      <w:r w:rsidR="00A6716D" w:rsidRPr="0094482E">
        <w:rPr>
          <w:rFonts w:ascii="Arial Narrow" w:hAnsi="Arial Narrow"/>
          <w:sz w:val="18"/>
          <w:szCs w:val="18"/>
        </w:rPr>
        <w:t xml:space="preserve">  </w:t>
      </w:r>
    </w:p>
    <w:p w:rsidR="00A6716D" w:rsidRPr="0094482E" w:rsidRDefault="00A6716D" w:rsidP="008901B7">
      <w:pPr>
        <w:spacing w:before="60" w:after="60"/>
        <w:ind w:left="851"/>
        <w:jc w:val="center"/>
        <w:rPr>
          <w:rFonts w:ascii="Arial Narrow" w:hAnsi="Arial Narrow"/>
          <w:sz w:val="18"/>
          <w:szCs w:val="18"/>
        </w:rPr>
      </w:pPr>
      <w:r w:rsidRPr="0094482E">
        <w:rPr>
          <w:rFonts w:ascii="Arial Narrow" w:hAnsi="Arial Narrow"/>
          <w:sz w:val="18"/>
          <w:szCs w:val="18"/>
        </w:rPr>
        <w:t>Mutasi  Dana Bergulir  TA 2017 dan TA 2016</w:t>
      </w:r>
    </w:p>
    <w:tbl>
      <w:tblPr>
        <w:tblW w:w="74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
        <w:gridCol w:w="1611"/>
        <w:gridCol w:w="1376"/>
        <w:gridCol w:w="1355"/>
        <w:gridCol w:w="1315"/>
        <w:gridCol w:w="1355"/>
      </w:tblGrid>
      <w:tr w:rsidR="00A6716D" w:rsidRPr="00BE627F" w:rsidTr="00A64864">
        <w:trPr>
          <w:trHeight w:val="27"/>
          <w:tblHeader/>
        </w:trPr>
        <w:tc>
          <w:tcPr>
            <w:tcW w:w="408" w:type="dxa"/>
            <w:shd w:val="clear" w:color="auto" w:fill="auto"/>
            <w:noWrap/>
            <w:vAlign w:val="center"/>
          </w:tcPr>
          <w:p w:rsidR="00A6716D" w:rsidRPr="00BE627F" w:rsidRDefault="00A6716D" w:rsidP="003E3350">
            <w:pPr>
              <w:spacing w:before="40" w:line="276" w:lineRule="auto"/>
              <w:jc w:val="center"/>
              <w:rPr>
                <w:rFonts w:ascii="Arial Narrow" w:hAnsi="Arial Narrow"/>
                <w:b/>
                <w:noProof w:val="0"/>
                <w:color w:val="000000"/>
                <w:sz w:val="16"/>
                <w:szCs w:val="16"/>
                <w:lang w:val="en-US"/>
              </w:rPr>
            </w:pPr>
            <w:r w:rsidRPr="00892C0E">
              <w:rPr>
                <w:rFonts w:ascii="Arial Narrow" w:hAnsi="Arial Narrow"/>
                <w:b/>
                <w:noProof w:val="0"/>
                <w:color w:val="000000"/>
                <w:sz w:val="16"/>
                <w:szCs w:val="16"/>
                <w:lang w:val="en-US"/>
              </w:rPr>
              <w:t>No</w:t>
            </w:r>
          </w:p>
        </w:tc>
        <w:tc>
          <w:tcPr>
            <w:tcW w:w="1611" w:type="dxa"/>
            <w:shd w:val="clear" w:color="auto" w:fill="auto"/>
            <w:noWrap/>
            <w:vAlign w:val="center"/>
          </w:tcPr>
          <w:p w:rsidR="00A6716D" w:rsidRPr="00BE627F" w:rsidRDefault="00A6716D" w:rsidP="003E3350">
            <w:pPr>
              <w:spacing w:before="40" w:line="276" w:lineRule="auto"/>
              <w:jc w:val="center"/>
              <w:rPr>
                <w:rFonts w:ascii="Arial Narrow" w:hAnsi="Arial Narrow"/>
                <w:b/>
                <w:noProof w:val="0"/>
                <w:color w:val="000000"/>
                <w:sz w:val="16"/>
                <w:szCs w:val="16"/>
                <w:lang w:val="en-US"/>
              </w:rPr>
            </w:pPr>
            <w:r w:rsidRPr="00892C0E">
              <w:rPr>
                <w:rFonts w:ascii="Arial Narrow" w:hAnsi="Arial Narrow"/>
                <w:b/>
                <w:noProof w:val="0"/>
                <w:color w:val="000000"/>
                <w:sz w:val="16"/>
                <w:szCs w:val="16"/>
                <w:lang w:val="en-US"/>
              </w:rPr>
              <w:t>Dana Bergulir</w:t>
            </w:r>
          </w:p>
        </w:tc>
        <w:tc>
          <w:tcPr>
            <w:tcW w:w="1376" w:type="dxa"/>
            <w:shd w:val="clear" w:color="auto" w:fill="auto"/>
            <w:noWrap/>
            <w:vAlign w:val="center"/>
          </w:tcPr>
          <w:p w:rsidR="00A6716D" w:rsidRPr="00BC19C1" w:rsidRDefault="00A6716D" w:rsidP="003E3350">
            <w:pPr>
              <w:spacing w:before="40" w:line="276" w:lineRule="auto"/>
              <w:jc w:val="center"/>
              <w:rPr>
                <w:rFonts w:ascii="Arial Narrow" w:hAnsi="Arial Narrow"/>
                <w:b/>
                <w:noProof w:val="0"/>
                <w:color w:val="000000"/>
                <w:sz w:val="16"/>
                <w:szCs w:val="16"/>
              </w:rPr>
            </w:pPr>
            <w:r w:rsidRPr="00892C0E">
              <w:rPr>
                <w:rFonts w:ascii="Arial Narrow" w:hAnsi="Arial Narrow"/>
                <w:b/>
                <w:noProof w:val="0"/>
                <w:color w:val="000000"/>
                <w:sz w:val="16"/>
                <w:szCs w:val="16"/>
                <w:lang w:val="en-US"/>
              </w:rPr>
              <w:t>s/d Des 201</w:t>
            </w:r>
            <w:r>
              <w:rPr>
                <w:rFonts w:ascii="Arial Narrow" w:hAnsi="Arial Narrow"/>
                <w:b/>
                <w:noProof w:val="0"/>
                <w:color w:val="000000"/>
                <w:sz w:val="16"/>
                <w:szCs w:val="16"/>
              </w:rPr>
              <w:t>6</w:t>
            </w:r>
          </w:p>
        </w:tc>
        <w:tc>
          <w:tcPr>
            <w:tcW w:w="1355" w:type="dxa"/>
            <w:shd w:val="clear" w:color="auto" w:fill="auto"/>
            <w:noWrap/>
            <w:vAlign w:val="center"/>
          </w:tcPr>
          <w:p w:rsidR="00A6716D" w:rsidRPr="0046531F" w:rsidRDefault="00A6716D" w:rsidP="003E3350">
            <w:pPr>
              <w:spacing w:before="40" w:line="276" w:lineRule="auto"/>
              <w:jc w:val="center"/>
              <w:rPr>
                <w:rFonts w:ascii="Arial Narrow" w:hAnsi="Arial Narrow"/>
                <w:b/>
                <w:noProof w:val="0"/>
                <w:color w:val="000000"/>
                <w:sz w:val="16"/>
                <w:szCs w:val="16"/>
              </w:rPr>
            </w:pPr>
            <w:r w:rsidRPr="00892C0E">
              <w:rPr>
                <w:rFonts w:ascii="Arial Narrow" w:hAnsi="Arial Narrow"/>
                <w:b/>
                <w:noProof w:val="0"/>
                <w:color w:val="000000"/>
                <w:sz w:val="16"/>
                <w:szCs w:val="16"/>
                <w:lang w:val="en-US"/>
              </w:rPr>
              <w:t>Setor 201</w:t>
            </w:r>
            <w:r>
              <w:rPr>
                <w:rFonts w:ascii="Arial Narrow" w:hAnsi="Arial Narrow"/>
                <w:b/>
                <w:noProof w:val="0"/>
                <w:color w:val="000000"/>
                <w:sz w:val="16"/>
                <w:szCs w:val="16"/>
              </w:rPr>
              <w:t>7</w:t>
            </w:r>
          </w:p>
        </w:tc>
        <w:tc>
          <w:tcPr>
            <w:tcW w:w="1315" w:type="dxa"/>
            <w:shd w:val="clear" w:color="auto" w:fill="auto"/>
            <w:noWrap/>
            <w:vAlign w:val="center"/>
          </w:tcPr>
          <w:p w:rsidR="00A6716D" w:rsidRPr="00BE627F" w:rsidRDefault="00A6716D" w:rsidP="003E3350">
            <w:pPr>
              <w:spacing w:before="40" w:line="276" w:lineRule="auto"/>
              <w:jc w:val="center"/>
              <w:rPr>
                <w:rFonts w:ascii="Arial Narrow" w:hAnsi="Arial Narrow"/>
                <w:b/>
                <w:noProof w:val="0"/>
                <w:color w:val="000000"/>
                <w:sz w:val="16"/>
                <w:szCs w:val="16"/>
                <w:lang w:val="en-US"/>
              </w:rPr>
            </w:pPr>
            <w:r w:rsidRPr="00892C0E">
              <w:rPr>
                <w:rFonts w:ascii="Arial Narrow" w:hAnsi="Arial Narrow"/>
                <w:b/>
                <w:noProof w:val="0"/>
                <w:color w:val="000000"/>
                <w:sz w:val="16"/>
                <w:szCs w:val="16"/>
                <w:lang w:val="en-US"/>
              </w:rPr>
              <w:t>Penyisihan</w:t>
            </w:r>
          </w:p>
        </w:tc>
        <w:tc>
          <w:tcPr>
            <w:tcW w:w="1355" w:type="dxa"/>
            <w:shd w:val="clear" w:color="auto" w:fill="auto"/>
            <w:noWrap/>
            <w:vAlign w:val="center"/>
          </w:tcPr>
          <w:p w:rsidR="00A6716D" w:rsidRPr="0046531F" w:rsidRDefault="00A6716D" w:rsidP="003E3350">
            <w:pPr>
              <w:spacing w:before="40" w:line="276" w:lineRule="auto"/>
              <w:jc w:val="center"/>
              <w:rPr>
                <w:rFonts w:ascii="Arial Narrow" w:hAnsi="Arial Narrow"/>
                <w:b/>
                <w:noProof w:val="0"/>
                <w:color w:val="000000"/>
                <w:sz w:val="16"/>
                <w:szCs w:val="16"/>
              </w:rPr>
            </w:pPr>
            <w:r w:rsidRPr="00892C0E">
              <w:rPr>
                <w:rFonts w:ascii="Arial Narrow" w:hAnsi="Arial Narrow"/>
                <w:b/>
                <w:noProof w:val="0"/>
                <w:color w:val="000000"/>
                <w:sz w:val="16"/>
                <w:szCs w:val="16"/>
                <w:lang w:val="en-US"/>
              </w:rPr>
              <w:t>s/d Des 201</w:t>
            </w:r>
            <w:r>
              <w:rPr>
                <w:rFonts w:ascii="Arial Narrow" w:hAnsi="Arial Narrow"/>
                <w:b/>
                <w:noProof w:val="0"/>
                <w:color w:val="000000"/>
                <w:sz w:val="16"/>
                <w:szCs w:val="16"/>
              </w:rPr>
              <w:t>7</w:t>
            </w:r>
          </w:p>
        </w:tc>
      </w:tr>
      <w:tr w:rsidR="00A6716D" w:rsidRPr="00892C0E" w:rsidTr="00A64864">
        <w:trPr>
          <w:trHeight w:val="27"/>
        </w:trPr>
        <w:tc>
          <w:tcPr>
            <w:tcW w:w="408" w:type="dxa"/>
            <w:shd w:val="clear" w:color="auto" w:fill="auto"/>
            <w:noWrap/>
            <w:vAlign w:val="bottom"/>
            <w:hideMark/>
          </w:tcPr>
          <w:p w:rsidR="00A6716D" w:rsidRPr="00892C0E" w:rsidRDefault="00A6716D" w:rsidP="003E3350">
            <w:pPr>
              <w:spacing w:before="40" w:line="276" w:lineRule="auto"/>
              <w:jc w:val="center"/>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1</w:t>
            </w:r>
          </w:p>
        </w:tc>
        <w:tc>
          <w:tcPr>
            <w:tcW w:w="1611" w:type="dxa"/>
            <w:shd w:val="clear" w:color="auto" w:fill="auto"/>
            <w:noWrap/>
            <w:vAlign w:val="bottom"/>
            <w:hideMark/>
          </w:tcPr>
          <w:p w:rsidR="00A6716D" w:rsidRPr="00892C0E" w:rsidRDefault="00A6716D" w:rsidP="003E3350">
            <w:pPr>
              <w:spacing w:before="40" w:line="276" w:lineRule="auto"/>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a. Kredit Lunak</w:t>
            </w:r>
          </w:p>
        </w:tc>
        <w:tc>
          <w:tcPr>
            <w:tcW w:w="1376" w:type="dxa"/>
            <w:shd w:val="clear" w:color="auto" w:fill="auto"/>
            <w:noWrap/>
            <w:vAlign w:val="bottom"/>
            <w:hideMark/>
          </w:tcPr>
          <w:p w:rsidR="00A6716D" w:rsidRPr="00861892"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848.343.850,00</w:t>
            </w:r>
          </w:p>
        </w:tc>
        <w:tc>
          <w:tcPr>
            <w:tcW w:w="1355" w:type="dxa"/>
            <w:shd w:val="clear" w:color="auto" w:fill="auto"/>
            <w:noWrap/>
            <w:vAlign w:val="bottom"/>
            <w:hideMark/>
          </w:tcPr>
          <w:p w:rsidR="00A6716D" w:rsidRPr="00861892"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45.355.000,00</w:t>
            </w:r>
          </w:p>
        </w:tc>
        <w:tc>
          <w:tcPr>
            <w:tcW w:w="1315" w:type="dxa"/>
            <w:shd w:val="clear" w:color="auto" w:fill="auto"/>
            <w:noWrap/>
            <w:vAlign w:val="bottom"/>
            <w:hideMark/>
          </w:tcPr>
          <w:p w:rsidR="00A6716D" w:rsidRPr="00861892"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768.391.638,00</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sz w:val="16"/>
                <w:szCs w:val="18"/>
              </w:rPr>
              <w:t>34.597.212,00</w:t>
            </w:r>
          </w:p>
        </w:tc>
      </w:tr>
      <w:tr w:rsidR="00A6716D" w:rsidRPr="00892C0E" w:rsidTr="00A64864">
        <w:trPr>
          <w:trHeight w:val="27"/>
        </w:trPr>
        <w:tc>
          <w:tcPr>
            <w:tcW w:w="408" w:type="dxa"/>
            <w:shd w:val="clear" w:color="auto" w:fill="auto"/>
            <w:noWrap/>
            <w:vAlign w:val="bottom"/>
            <w:hideMark/>
          </w:tcPr>
          <w:p w:rsidR="00A6716D" w:rsidRPr="00892C0E" w:rsidRDefault="00A6716D" w:rsidP="003E3350">
            <w:pPr>
              <w:spacing w:before="40" w:line="276" w:lineRule="auto"/>
              <w:jc w:val="center"/>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w:t>
            </w:r>
          </w:p>
        </w:tc>
        <w:tc>
          <w:tcPr>
            <w:tcW w:w="1611" w:type="dxa"/>
            <w:shd w:val="clear" w:color="auto" w:fill="auto"/>
            <w:noWrap/>
            <w:vAlign w:val="bottom"/>
            <w:hideMark/>
          </w:tcPr>
          <w:p w:rsidR="00A6716D" w:rsidRPr="00892C0E" w:rsidRDefault="00A6716D" w:rsidP="003E3350">
            <w:pPr>
              <w:spacing w:before="40" w:line="276" w:lineRule="auto"/>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b. LED</w:t>
            </w:r>
          </w:p>
        </w:tc>
        <w:tc>
          <w:tcPr>
            <w:tcW w:w="1376" w:type="dxa"/>
            <w:shd w:val="clear" w:color="auto" w:fill="auto"/>
            <w:noWrap/>
            <w:vAlign w:val="bottom"/>
            <w:hideMark/>
          </w:tcPr>
          <w:p w:rsidR="00A6716D" w:rsidRPr="00CB309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264.744.450,00</w:t>
            </w:r>
          </w:p>
        </w:tc>
        <w:tc>
          <w:tcPr>
            <w:tcW w:w="1355" w:type="dxa"/>
            <w:shd w:val="clear" w:color="auto" w:fill="auto"/>
            <w:noWrap/>
            <w:vAlign w:val="bottom"/>
            <w:hideMark/>
          </w:tcPr>
          <w:p w:rsidR="00A6716D" w:rsidRPr="00861892"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6.945.300,00</w:t>
            </w:r>
          </w:p>
        </w:tc>
        <w:tc>
          <w:tcPr>
            <w:tcW w:w="1315" w:type="dxa"/>
            <w:shd w:val="clear" w:color="auto" w:fill="auto"/>
            <w:noWrap/>
            <w:vAlign w:val="bottom"/>
            <w:hideMark/>
          </w:tcPr>
          <w:p w:rsidR="00A6716D" w:rsidRPr="00861892"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51.559.830,00</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sz w:val="16"/>
                <w:szCs w:val="18"/>
              </w:rPr>
              <w:t>206.239.320,00</w:t>
            </w:r>
          </w:p>
        </w:tc>
      </w:tr>
      <w:tr w:rsidR="00A6716D" w:rsidRPr="00892C0E" w:rsidTr="00A64864">
        <w:trPr>
          <w:trHeight w:val="27"/>
        </w:trPr>
        <w:tc>
          <w:tcPr>
            <w:tcW w:w="408" w:type="dxa"/>
            <w:shd w:val="clear" w:color="auto" w:fill="auto"/>
            <w:noWrap/>
            <w:vAlign w:val="bottom"/>
            <w:hideMark/>
          </w:tcPr>
          <w:p w:rsidR="00A6716D" w:rsidRPr="00892C0E" w:rsidRDefault="00A6716D" w:rsidP="003E3350">
            <w:pPr>
              <w:spacing w:before="40" w:line="276" w:lineRule="auto"/>
              <w:jc w:val="center"/>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2</w:t>
            </w:r>
          </w:p>
        </w:tc>
        <w:tc>
          <w:tcPr>
            <w:tcW w:w="1611" w:type="dxa"/>
            <w:shd w:val="clear" w:color="auto" w:fill="auto"/>
            <w:noWrap/>
            <w:vAlign w:val="bottom"/>
            <w:hideMark/>
          </w:tcPr>
          <w:p w:rsidR="00A6716D" w:rsidRPr="00892C0E" w:rsidRDefault="00A6716D" w:rsidP="003E3350">
            <w:pPr>
              <w:spacing w:before="40" w:line="276" w:lineRule="auto"/>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a. Jawa Mas</w:t>
            </w:r>
          </w:p>
        </w:tc>
        <w:tc>
          <w:tcPr>
            <w:tcW w:w="1376" w:type="dxa"/>
            <w:shd w:val="clear" w:color="auto" w:fill="auto"/>
            <w:noWrap/>
            <w:vAlign w:val="bottom"/>
            <w:hideMark/>
          </w:tcPr>
          <w:p w:rsidR="00A6716D" w:rsidRPr="00CB309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205.061.930,00</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xml:space="preserve">0,00 </w:t>
            </w:r>
          </w:p>
        </w:tc>
        <w:tc>
          <w:tcPr>
            <w:tcW w:w="131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rPr>
              <w:t>205.061.930,00</w:t>
            </w:r>
            <w:r w:rsidRPr="00892C0E">
              <w:rPr>
                <w:rFonts w:ascii="Arial Narrow" w:hAnsi="Arial Narrow"/>
                <w:noProof w:val="0"/>
                <w:color w:val="000000"/>
                <w:sz w:val="16"/>
                <w:szCs w:val="16"/>
                <w:lang w:val="en-US"/>
              </w:rPr>
              <w:t xml:space="preserve"> </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xml:space="preserve">0,00 </w:t>
            </w:r>
          </w:p>
        </w:tc>
      </w:tr>
      <w:tr w:rsidR="00A6716D" w:rsidRPr="00892C0E" w:rsidTr="00A64864">
        <w:trPr>
          <w:trHeight w:val="27"/>
        </w:trPr>
        <w:tc>
          <w:tcPr>
            <w:tcW w:w="408" w:type="dxa"/>
            <w:shd w:val="clear" w:color="auto" w:fill="auto"/>
            <w:noWrap/>
            <w:vAlign w:val="bottom"/>
            <w:hideMark/>
          </w:tcPr>
          <w:p w:rsidR="00A6716D" w:rsidRPr="00892C0E" w:rsidRDefault="00A6716D" w:rsidP="003E3350">
            <w:pPr>
              <w:spacing w:before="40" w:line="276" w:lineRule="auto"/>
              <w:jc w:val="center"/>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w:t>
            </w:r>
          </w:p>
        </w:tc>
        <w:tc>
          <w:tcPr>
            <w:tcW w:w="1611" w:type="dxa"/>
            <w:shd w:val="clear" w:color="auto" w:fill="auto"/>
            <w:noWrap/>
            <w:vAlign w:val="bottom"/>
            <w:hideMark/>
          </w:tcPr>
          <w:p w:rsidR="00A6716D" w:rsidRPr="00892C0E" w:rsidRDefault="00A6716D" w:rsidP="003E3350">
            <w:pPr>
              <w:spacing w:before="40" w:line="276" w:lineRule="auto"/>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b. KSP/USP</w:t>
            </w:r>
          </w:p>
        </w:tc>
        <w:tc>
          <w:tcPr>
            <w:tcW w:w="1376" w:type="dxa"/>
            <w:shd w:val="clear" w:color="auto" w:fill="auto"/>
            <w:noWrap/>
            <w:vAlign w:val="bottom"/>
            <w:hideMark/>
          </w:tcPr>
          <w:p w:rsidR="00A6716D" w:rsidRPr="00CB309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140.001.245,00</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rPr>
              <w:t>23.673.400,00</w:t>
            </w:r>
            <w:r w:rsidRPr="00892C0E">
              <w:rPr>
                <w:rFonts w:ascii="Arial Narrow" w:hAnsi="Arial Narrow"/>
                <w:noProof w:val="0"/>
                <w:color w:val="000000"/>
                <w:sz w:val="16"/>
                <w:szCs w:val="16"/>
                <w:lang w:val="en-US"/>
              </w:rPr>
              <w:t xml:space="preserve"> </w:t>
            </w:r>
          </w:p>
        </w:tc>
        <w:tc>
          <w:tcPr>
            <w:tcW w:w="131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rPr>
              <w:t>116.327.845</w:t>
            </w:r>
            <w:r w:rsidRPr="00892C0E">
              <w:rPr>
                <w:rFonts w:ascii="Arial Narrow" w:hAnsi="Arial Narrow"/>
                <w:noProof w:val="0"/>
                <w:color w:val="000000"/>
                <w:sz w:val="16"/>
                <w:szCs w:val="16"/>
                <w:lang w:val="en-US"/>
              </w:rPr>
              <w:t xml:space="preserve">,00 </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xml:space="preserve">0,00 </w:t>
            </w:r>
          </w:p>
        </w:tc>
      </w:tr>
      <w:tr w:rsidR="00A6716D" w:rsidRPr="00892C0E" w:rsidTr="00A64864">
        <w:trPr>
          <w:trHeight w:val="27"/>
        </w:trPr>
        <w:tc>
          <w:tcPr>
            <w:tcW w:w="408" w:type="dxa"/>
            <w:shd w:val="clear" w:color="auto" w:fill="auto"/>
            <w:noWrap/>
            <w:vAlign w:val="bottom"/>
            <w:hideMark/>
          </w:tcPr>
          <w:p w:rsidR="00A6716D" w:rsidRPr="00892C0E" w:rsidRDefault="00A6716D" w:rsidP="003E3350">
            <w:pPr>
              <w:spacing w:before="40" w:line="276" w:lineRule="auto"/>
              <w:jc w:val="center"/>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w:t>
            </w:r>
          </w:p>
        </w:tc>
        <w:tc>
          <w:tcPr>
            <w:tcW w:w="1611" w:type="dxa"/>
            <w:shd w:val="clear" w:color="auto" w:fill="auto"/>
            <w:noWrap/>
            <w:vAlign w:val="bottom"/>
            <w:hideMark/>
          </w:tcPr>
          <w:p w:rsidR="00A6716D" w:rsidRPr="00892C0E" w:rsidRDefault="00A6716D" w:rsidP="003E3350">
            <w:pPr>
              <w:spacing w:before="40" w:line="276" w:lineRule="auto"/>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xml:space="preserve">c. Sentra UKM </w:t>
            </w:r>
          </w:p>
        </w:tc>
        <w:tc>
          <w:tcPr>
            <w:tcW w:w="1376" w:type="dxa"/>
            <w:shd w:val="clear" w:color="auto" w:fill="auto"/>
            <w:noWrap/>
            <w:vAlign w:val="bottom"/>
            <w:hideMark/>
          </w:tcPr>
          <w:p w:rsidR="00A6716D" w:rsidRPr="00CB309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12.025.600,00</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rPr>
              <w:t>12.025.600,00</w:t>
            </w:r>
            <w:r w:rsidRPr="00892C0E">
              <w:rPr>
                <w:rFonts w:ascii="Arial Narrow" w:hAnsi="Arial Narrow"/>
                <w:noProof w:val="0"/>
                <w:color w:val="000000"/>
                <w:sz w:val="16"/>
                <w:szCs w:val="16"/>
                <w:lang w:val="en-US"/>
              </w:rPr>
              <w:t xml:space="preserve"> </w:t>
            </w:r>
          </w:p>
        </w:tc>
        <w:tc>
          <w:tcPr>
            <w:tcW w:w="131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xml:space="preserve">0,00 </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xml:space="preserve">0,00 </w:t>
            </w:r>
          </w:p>
        </w:tc>
      </w:tr>
      <w:tr w:rsidR="00A6716D" w:rsidRPr="00892C0E" w:rsidTr="00A64864">
        <w:trPr>
          <w:trHeight w:val="27"/>
        </w:trPr>
        <w:tc>
          <w:tcPr>
            <w:tcW w:w="408" w:type="dxa"/>
            <w:shd w:val="clear" w:color="auto" w:fill="auto"/>
            <w:noWrap/>
            <w:vAlign w:val="bottom"/>
            <w:hideMark/>
          </w:tcPr>
          <w:p w:rsidR="00A6716D" w:rsidRPr="00892C0E" w:rsidRDefault="00A6716D" w:rsidP="003E3350">
            <w:pPr>
              <w:spacing w:before="40" w:line="276" w:lineRule="auto"/>
              <w:jc w:val="center"/>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w:t>
            </w:r>
          </w:p>
        </w:tc>
        <w:tc>
          <w:tcPr>
            <w:tcW w:w="1611" w:type="dxa"/>
            <w:shd w:val="clear" w:color="auto" w:fill="auto"/>
            <w:noWrap/>
            <w:vAlign w:val="bottom"/>
            <w:hideMark/>
          </w:tcPr>
          <w:p w:rsidR="00A6716D" w:rsidRPr="00892C0E" w:rsidRDefault="00A6716D" w:rsidP="003E3350">
            <w:pPr>
              <w:spacing w:before="40" w:line="276" w:lineRule="auto"/>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d. UKM</w:t>
            </w:r>
          </w:p>
        </w:tc>
        <w:tc>
          <w:tcPr>
            <w:tcW w:w="1376" w:type="dxa"/>
            <w:shd w:val="clear" w:color="auto" w:fill="auto"/>
            <w:noWrap/>
            <w:vAlign w:val="bottom"/>
            <w:hideMark/>
          </w:tcPr>
          <w:p w:rsidR="00A6716D" w:rsidRPr="00CB309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280.218.960,00</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rPr>
              <w:t>6.564.870,00</w:t>
            </w:r>
            <w:r w:rsidRPr="00892C0E">
              <w:rPr>
                <w:rFonts w:ascii="Arial Narrow" w:hAnsi="Arial Narrow"/>
                <w:noProof w:val="0"/>
                <w:color w:val="000000"/>
                <w:sz w:val="16"/>
                <w:szCs w:val="16"/>
                <w:lang w:val="en-US"/>
              </w:rPr>
              <w:t xml:space="preserve"> </w:t>
            </w:r>
          </w:p>
        </w:tc>
        <w:tc>
          <w:tcPr>
            <w:tcW w:w="131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rPr>
              <w:t>273.654.090</w:t>
            </w:r>
            <w:r w:rsidRPr="00892C0E">
              <w:rPr>
                <w:rFonts w:ascii="Arial Narrow" w:hAnsi="Arial Narrow"/>
                <w:noProof w:val="0"/>
                <w:color w:val="000000"/>
                <w:sz w:val="16"/>
                <w:szCs w:val="16"/>
                <w:lang w:val="en-US"/>
              </w:rPr>
              <w:t xml:space="preserve">,00 </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xml:space="preserve">0,00 </w:t>
            </w:r>
          </w:p>
        </w:tc>
      </w:tr>
      <w:tr w:rsidR="00A6716D" w:rsidRPr="00892C0E" w:rsidTr="00A64864">
        <w:trPr>
          <w:trHeight w:val="27"/>
        </w:trPr>
        <w:tc>
          <w:tcPr>
            <w:tcW w:w="408" w:type="dxa"/>
            <w:shd w:val="clear" w:color="auto" w:fill="auto"/>
            <w:noWrap/>
            <w:vAlign w:val="bottom"/>
            <w:hideMark/>
          </w:tcPr>
          <w:p w:rsidR="00A6716D" w:rsidRPr="00892C0E" w:rsidRDefault="00A6716D" w:rsidP="003E3350">
            <w:pPr>
              <w:spacing w:before="40" w:line="276" w:lineRule="auto"/>
              <w:jc w:val="center"/>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3</w:t>
            </w:r>
          </w:p>
        </w:tc>
        <w:tc>
          <w:tcPr>
            <w:tcW w:w="1611" w:type="dxa"/>
            <w:shd w:val="clear" w:color="auto" w:fill="auto"/>
            <w:noWrap/>
            <w:vAlign w:val="bottom"/>
            <w:hideMark/>
          </w:tcPr>
          <w:p w:rsidR="00A6716D" w:rsidRPr="00892C0E" w:rsidRDefault="00A6716D" w:rsidP="003E3350">
            <w:pPr>
              <w:spacing w:before="40" w:line="276" w:lineRule="auto"/>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Hand Tracktor</w:t>
            </w:r>
          </w:p>
        </w:tc>
        <w:tc>
          <w:tcPr>
            <w:tcW w:w="1376" w:type="dxa"/>
            <w:shd w:val="clear" w:color="auto" w:fill="auto"/>
            <w:noWrap/>
            <w:vAlign w:val="bottom"/>
            <w:hideMark/>
          </w:tcPr>
          <w:p w:rsidR="00A6716D" w:rsidRPr="00CB309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93.945.000,00</w:t>
            </w:r>
          </w:p>
        </w:tc>
        <w:tc>
          <w:tcPr>
            <w:tcW w:w="135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xml:space="preserve">0,00 </w:t>
            </w:r>
          </w:p>
        </w:tc>
        <w:tc>
          <w:tcPr>
            <w:tcW w:w="1315" w:type="dxa"/>
            <w:shd w:val="clear" w:color="auto" w:fill="auto"/>
            <w:noWrap/>
            <w:vAlign w:val="bottom"/>
            <w:hideMark/>
          </w:tcPr>
          <w:p w:rsidR="00A6716D" w:rsidRPr="00892C0E"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rPr>
              <w:t>93.945.000,00</w:t>
            </w:r>
            <w:r w:rsidRPr="00892C0E">
              <w:rPr>
                <w:rFonts w:ascii="Arial Narrow" w:hAnsi="Arial Narrow"/>
                <w:noProof w:val="0"/>
                <w:color w:val="000000"/>
                <w:sz w:val="16"/>
                <w:szCs w:val="16"/>
                <w:lang w:val="en-US"/>
              </w:rPr>
              <w:t xml:space="preserve"> </w:t>
            </w:r>
          </w:p>
        </w:tc>
        <w:tc>
          <w:tcPr>
            <w:tcW w:w="1355" w:type="dxa"/>
            <w:shd w:val="clear" w:color="auto" w:fill="auto"/>
            <w:noWrap/>
            <w:vAlign w:val="bottom"/>
            <w:hideMark/>
          </w:tcPr>
          <w:p w:rsidR="00A6716D" w:rsidRPr="00CB3098" w:rsidRDefault="00A6716D" w:rsidP="003E3350">
            <w:pPr>
              <w:spacing w:before="40" w:line="276" w:lineRule="auto"/>
              <w:jc w:val="right"/>
              <w:rPr>
                <w:rFonts w:ascii="Arial Narrow" w:hAnsi="Arial Narrow"/>
                <w:noProof w:val="0"/>
                <w:color w:val="000000"/>
                <w:sz w:val="16"/>
                <w:szCs w:val="16"/>
              </w:rPr>
            </w:pPr>
          </w:p>
        </w:tc>
      </w:tr>
      <w:tr w:rsidR="00A6716D" w:rsidRPr="00892C0E" w:rsidTr="00A64864">
        <w:trPr>
          <w:trHeight w:val="27"/>
        </w:trPr>
        <w:tc>
          <w:tcPr>
            <w:tcW w:w="408" w:type="dxa"/>
            <w:shd w:val="clear" w:color="auto" w:fill="auto"/>
            <w:noWrap/>
            <w:vAlign w:val="bottom"/>
            <w:hideMark/>
          </w:tcPr>
          <w:p w:rsidR="00A6716D" w:rsidRPr="00892C0E" w:rsidRDefault="00A6716D" w:rsidP="003E3350">
            <w:pPr>
              <w:spacing w:before="40" w:line="276" w:lineRule="auto"/>
              <w:jc w:val="center"/>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4</w:t>
            </w:r>
          </w:p>
        </w:tc>
        <w:tc>
          <w:tcPr>
            <w:tcW w:w="1611" w:type="dxa"/>
            <w:shd w:val="clear" w:color="auto" w:fill="auto"/>
            <w:noWrap/>
            <w:vAlign w:val="bottom"/>
            <w:hideMark/>
          </w:tcPr>
          <w:p w:rsidR="00A6716D" w:rsidRPr="00892C0E" w:rsidRDefault="00A6716D" w:rsidP="003E3350">
            <w:pPr>
              <w:spacing w:before="40" w:line="276" w:lineRule="auto"/>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Dana Bergulir Ternak</w:t>
            </w:r>
          </w:p>
        </w:tc>
        <w:tc>
          <w:tcPr>
            <w:tcW w:w="1376" w:type="dxa"/>
            <w:shd w:val="clear" w:color="auto" w:fill="auto"/>
            <w:noWrap/>
            <w:vAlign w:val="bottom"/>
            <w:hideMark/>
          </w:tcPr>
          <w:p w:rsidR="00A6716D" w:rsidRPr="00CB309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2.864.761.879,40</w:t>
            </w:r>
          </w:p>
        </w:tc>
        <w:tc>
          <w:tcPr>
            <w:tcW w:w="1355" w:type="dxa"/>
            <w:shd w:val="clear" w:color="auto" w:fill="auto"/>
            <w:noWrap/>
            <w:vAlign w:val="bottom"/>
            <w:hideMark/>
          </w:tcPr>
          <w:p w:rsidR="00A6716D" w:rsidRPr="00861892"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130.396.016,00</w:t>
            </w:r>
          </w:p>
        </w:tc>
        <w:tc>
          <w:tcPr>
            <w:tcW w:w="1315" w:type="dxa"/>
            <w:shd w:val="clear" w:color="auto" w:fill="auto"/>
            <w:noWrap/>
            <w:vAlign w:val="bottom"/>
            <w:hideMark/>
          </w:tcPr>
          <w:p w:rsidR="00A6716D" w:rsidRPr="00861892"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2.126.949.174,00</w:t>
            </w:r>
          </w:p>
        </w:tc>
        <w:tc>
          <w:tcPr>
            <w:tcW w:w="1355" w:type="dxa"/>
            <w:shd w:val="clear" w:color="auto" w:fill="auto"/>
            <w:noWrap/>
            <w:vAlign w:val="bottom"/>
            <w:hideMark/>
          </w:tcPr>
          <w:p w:rsidR="00A6716D" w:rsidRPr="00CB3098"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607.416.689,40</w:t>
            </w:r>
          </w:p>
        </w:tc>
      </w:tr>
      <w:tr w:rsidR="00A6716D" w:rsidRPr="00892C0E" w:rsidTr="00A64864">
        <w:trPr>
          <w:trHeight w:val="27"/>
        </w:trPr>
        <w:tc>
          <w:tcPr>
            <w:tcW w:w="408" w:type="dxa"/>
            <w:shd w:val="clear" w:color="auto" w:fill="auto"/>
            <w:noWrap/>
            <w:vAlign w:val="bottom"/>
            <w:hideMark/>
          </w:tcPr>
          <w:p w:rsidR="00A6716D" w:rsidRPr="00892C0E" w:rsidRDefault="00A6716D" w:rsidP="003E3350">
            <w:pPr>
              <w:spacing w:before="40" w:line="276" w:lineRule="auto"/>
              <w:jc w:val="center"/>
              <w:rPr>
                <w:rFonts w:ascii="Arial Narrow" w:hAnsi="Arial Narrow"/>
                <w:noProof w:val="0"/>
                <w:color w:val="000000"/>
                <w:sz w:val="16"/>
                <w:szCs w:val="16"/>
                <w:lang w:val="en-US"/>
              </w:rPr>
            </w:pPr>
            <w:r w:rsidRPr="00892C0E">
              <w:rPr>
                <w:rFonts w:ascii="Arial Narrow" w:hAnsi="Arial Narrow"/>
                <w:noProof w:val="0"/>
                <w:color w:val="000000"/>
                <w:sz w:val="16"/>
                <w:szCs w:val="16"/>
                <w:lang w:val="en-US"/>
              </w:rPr>
              <w:t> </w:t>
            </w:r>
          </w:p>
        </w:tc>
        <w:tc>
          <w:tcPr>
            <w:tcW w:w="1611" w:type="dxa"/>
            <w:shd w:val="clear" w:color="auto" w:fill="auto"/>
            <w:noWrap/>
            <w:vAlign w:val="bottom"/>
            <w:hideMark/>
          </w:tcPr>
          <w:p w:rsidR="00A6716D" w:rsidRPr="00892C0E" w:rsidRDefault="00A6716D" w:rsidP="003E3350">
            <w:pPr>
              <w:spacing w:before="40" w:line="276" w:lineRule="auto"/>
              <w:rPr>
                <w:rFonts w:ascii="Arial Narrow" w:hAnsi="Arial Narrow"/>
                <w:b/>
                <w:bCs/>
                <w:noProof w:val="0"/>
                <w:color w:val="000000"/>
                <w:sz w:val="16"/>
                <w:szCs w:val="16"/>
                <w:lang w:val="en-US"/>
              </w:rPr>
            </w:pPr>
            <w:r w:rsidRPr="00892C0E">
              <w:rPr>
                <w:rFonts w:ascii="Arial Narrow" w:hAnsi="Arial Narrow"/>
                <w:b/>
                <w:bCs/>
                <w:noProof w:val="0"/>
                <w:color w:val="000000"/>
                <w:sz w:val="16"/>
                <w:szCs w:val="16"/>
                <w:lang w:val="en-US"/>
              </w:rPr>
              <w:t>Jumlah</w:t>
            </w:r>
          </w:p>
        </w:tc>
        <w:tc>
          <w:tcPr>
            <w:tcW w:w="1376" w:type="dxa"/>
            <w:shd w:val="clear" w:color="auto" w:fill="auto"/>
            <w:noWrap/>
            <w:vAlign w:val="bottom"/>
            <w:hideMark/>
          </w:tcPr>
          <w:p w:rsidR="00A6716D" w:rsidRPr="00CB3098" w:rsidRDefault="00A6716D" w:rsidP="003E3350">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4.709.102.914,40</w:t>
            </w:r>
          </w:p>
        </w:tc>
        <w:tc>
          <w:tcPr>
            <w:tcW w:w="1355" w:type="dxa"/>
            <w:shd w:val="clear" w:color="auto" w:fill="auto"/>
            <w:noWrap/>
            <w:vAlign w:val="bottom"/>
            <w:hideMark/>
          </w:tcPr>
          <w:p w:rsidR="00A6716D" w:rsidRPr="00665F90" w:rsidRDefault="00A6716D" w:rsidP="003E3350">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224.960.186,00</w:t>
            </w:r>
          </w:p>
        </w:tc>
        <w:tc>
          <w:tcPr>
            <w:tcW w:w="1315" w:type="dxa"/>
            <w:shd w:val="clear" w:color="auto" w:fill="auto"/>
            <w:noWrap/>
            <w:vAlign w:val="bottom"/>
            <w:hideMark/>
          </w:tcPr>
          <w:p w:rsidR="00A6716D" w:rsidRPr="00665F90" w:rsidRDefault="00A6716D" w:rsidP="003E3350">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3.635.889.507,00</w:t>
            </w:r>
          </w:p>
        </w:tc>
        <w:tc>
          <w:tcPr>
            <w:tcW w:w="1355" w:type="dxa"/>
            <w:shd w:val="clear" w:color="auto" w:fill="auto"/>
            <w:noWrap/>
            <w:vAlign w:val="bottom"/>
            <w:hideMark/>
          </w:tcPr>
          <w:p w:rsidR="00A6716D" w:rsidRPr="00665F90" w:rsidRDefault="00A6716D" w:rsidP="003E3350">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848.253.221,40</w:t>
            </w:r>
          </w:p>
        </w:tc>
      </w:tr>
    </w:tbl>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Pr>
          <w:sz w:val="22"/>
          <w:szCs w:val="22"/>
        </w:rPr>
        <w:t xml:space="preserve">Dari nilai piutang dana bergulir per 31 Desember 2017 sebesar Rp848.253.221,40 penyisihan berdasarkan </w:t>
      </w:r>
      <w:r w:rsidRPr="004716F9">
        <w:rPr>
          <w:i/>
          <w:sz w:val="22"/>
          <w:szCs w:val="22"/>
        </w:rPr>
        <w:t>aging schedule</w:t>
      </w:r>
      <w:r>
        <w:rPr>
          <w:sz w:val="22"/>
          <w:szCs w:val="22"/>
        </w:rPr>
        <w:t xml:space="preserve"> </w:t>
      </w:r>
      <w:r w:rsidR="00DC4433">
        <w:rPr>
          <w:sz w:val="22"/>
          <w:szCs w:val="22"/>
        </w:rPr>
        <w:t>dengan rincian dalam tabel V.62</w:t>
      </w:r>
      <w:r>
        <w:rPr>
          <w:sz w:val="22"/>
          <w:szCs w:val="22"/>
        </w:rPr>
        <w:t xml:space="preserve"> sebagai berikut:</w:t>
      </w:r>
    </w:p>
    <w:p w:rsidR="00B41156" w:rsidRDefault="00DC4433" w:rsidP="00A6716D">
      <w:pPr>
        <w:spacing w:line="280" w:lineRule="exact"/>
        <w:ind w:left="851"/>
        <w:jc w:val="center"/>
        <w:rPr>
          <w:rFonts w:ascii="Arial Narrow" w:hAnsi="Arial Narrow"/>
          <w:sz w:val="18"/>
          <w:szCs w:val="18"/>
        </w:rPr>
      </w:pPr>
      <w:r w:rsidRPr="0094482E">
        <w:rPr>
          <w:rFonts w:ascii="Arial Narrow" w:hAnsi="Arial Narrow"/>
          <w:sz w:val="18"/>
          <w:szCs w:val="18"/>
        </w:rPr>
        <w:t>Tabel V.62</w:t>
      </w:r>
      <w:r w:rsidR="00A6716D" w:rsidRPr="0094482E">
        <w:rPr>
          <w:rFonts w:ascii="Arial Narrow" w:hAnsi="Arial Narrow"/>
          <w:sz w:val="18"/>
          <w:szCs w:val="18"/>
        </w:rPr>
        <w:t xml:space="preserve">  </w:t>
      </w:r>
    </w:p>
    <w:p w:rsidR="00A6716D" w:rsidRPr="0094482E" w:rsidRDefault="00A6716D" w:rsidP="00A6716D">
      <w:pPr>
        <w:spacing w:line="280" w:lineRule="exact"/>
        <w:ind w:left="851"/>
        <w:jc w:val="center"/>
        <w:rPr>
          <w:rFonts w:ascii="Arial Narrow" w:hAnsi="Arial Narrow"/>
          <w:sz w:val="18"/>
          <w:szCs w:val="18"/>
        </w:rPr>
      </w:pPr>
      <w:r w:rsidRPr="0094482E">
        <w:rPr>
          <w:rFonts w:ascii="Arial Narrow" w:hAnsi="Arial Narrow"/>
          <w:sz w:val="18"/>
          <w:szCs w:val="18"/>
        </w:rPr>
        <w:t xml:space="preserve">Piutang dan Penyisihan Dana Bergulir TA 2017 </w:t>
      </w:r>
    </w:p>
    <w:p w:rsidR="00A6716D" w:rsidRDefault="00A6716D" w:rsidP="00A6716D">
      <w:pPr>
        <w:widowControl w:val="0"/>
        <w:autoSpaceDE w:val="0"/>
        <w:autoSpaceDN w:val="0"/>
        <w:adjustRightInd w:val="0"/>
        <w:spacing w:after="120" w:line="280" w:lineRule="exact"/>
        <w:ind w:left="851"/>
        <w:jc w:val="both"/>
        <w:rPr>
          <w:sz w:val="22"/>
          <w:szCs w:val="22"/>
        </w:rPr>
      </w:pPr>
      <w:r>
        <w:rPr>
          <w:sz w:val="22"/>
          <w:szCs w:val="22"/>
        </w:rPr>
        <w:t>1.a.Kredit Lunak</w:t>
      </w:r>
    </w:p>
    <w:tbl>
      <w:tblPr>
        <w:tblW w:w="6947" w:type="dxa"/>
        <w:tblInd w:w="1384" w:type="dxa"/>
        <w:tblLook w:val="04A0"/>
      </w:tblPr>
      <w:tblGrid>
        <w:gridCol w:w="574"/>
        <w:gridCol w:w="1127"/>
        <w:gridCol w:w="1659"/>
        <w:gridCol w:w="1177"/>
        <w:gridCol w:w="1276"/>
        <w:gridCol w:w="1134"/>
      </w:tblGrid>
      <w:tr w:rsidR="00A6716D" w:rsidRPr="00BE627F" w:rsidTr="00C931F6">
        <w:trPr>
          <w:trHeight w:val="369"/>
        </w:trPr>
        <w:tc>
          <w:tcPr>
            <w:tcW w:w="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b/>
                <w:noProof w:val="0"/>
                <w:color w:val="000000"/>
                <w:sz w:val="16"/>
                <w:szCs w:val="16"/>
                <w:lang w:val="en-US"/>
              </w:rPr>
            </w:pPr>
            <w:r w:rsidRPr="00BE627F">
              <w:rPr>
                <w:rFonts w:ascii="Arial Narrow" w:hAnsi="Arial Narrow"/>
                <w:b/>
                <w:noProof w:val="0"/>
                <w:color w:val="000000"/>
                <w:sz w:val="16"/>
                <w:szCs w:val="16"/>
                <w:lang w:val="en-US"/>
              </w:rPr>
              <w:t>No</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b/>
                <w:noProof w:val="0"/>
                <w:color w:val="000000"/>
                <w:sz w:val="16"/>
                <w:szCs w:val="16"/>
                <w:lang w:val="en-US"/>
              </w:rPr>
            </w:pPr>
            <w:r w:rsidRPr="00BE627F">
              <w:rPr>
                <w:rFonts w:ascii="Arial Narrow" w:hAnsi="Arial Narrow"/>
                <w:b/>
                <w:noProof w:val="0"/>
                <w:color w:val="000000"/>
                <w:sz w:val="16"/>
                <w:szCs w:val="16"/>
                <w:lang w:val="en-US"/>
              </w:rPr>
              <w:t>Umur Piutang</w:t>
            </w:r>
          </w:p>
        </w:tc>
        <w:tc>
          <w:tcPr>
            <w:tcW w:w="1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b/>
                <w:noProof w:val="0"/>
                <w:color w:val="000000"/>
                <w:sz w:val="16"/>
                <w:szCs w:val="16"/>
                <w:lang w:val="en-US"/>
              </w:rPr>
            </w:pPr>
            <w:r w:rsidRPr="00BE627F">
              <w:rPr>
                <w:rFonts w:ascii="Arial Narrow" w:hAnsi="Arial Narrow"/>
                <w:b/>
                <w:noProof w:val="0"/>
                <w:color w:val="000000"/>
                <w:sz w:val="16"/>
                <w:szCs w:val="16"/>
                <w:lang w:val="en-US"/>
              </w:rPr>
              <w:t>Jumlah Piutang</w:t>
            </w:r>
          </w:p>
        </w:tc>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b/>
                <w:noProof w:val="0"/>
                <w:color w:val="000000"/>
                <w:sz w:val="16"/>
                <w:szCs w:val="16"/>
                <w:lang w:val="en-US"/>
              </w:rPr>
            </w:pPr>
            <w:r w:rsidRPr="00BE627F">
              <w:rPr>
                <w:rFonts w:ascii="Arial Narrow" w:hAnsi="Arial Narrow"/>
                <w:b/>
                <w:noProof w:val="0"/>
                <w:color w:val="000000"/>
                <w:sz w:val="16"/>
                <w:szCs w:val="16"/>
                <w:lang w:val="en-US"/>
              </w:rPr>
              <w:t>% dari piutang</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b/>
                <w:noProof w:val="0"/>
                <w:color w:val="000000"/>
                <w:sz w:val="16"/>
                <w:szCs w:val="16"/>
                <w:lang w:val="en-US"/>
              </w:rPr>
            </w:pPr>
            <w:r w:rsidRPr="00BE627F">
              <w:rPr>
                <w:rFonts w:ascii="Arial Narrow" w:hAnsi="Arial Narrow"/>
                <w:b/>
                <w:noProof w:val="0"/>
                <w:color w:val="000000"/>
                <w:sz w:val="16"/>
                <w:szCs w:val="16"/>
                <w:lang w:val="en-US"/>
              </w:rPr>
              <w:t>Penyisihan</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b/>
                <w:noProof w:val="0"/>
                <w:color w:val="000000"/>
                <w:sz w:val="16"/>
                <w:szCs w:val="16"/>
                <w:lang w:val="en-US"/>
              </w:rPr>
            </w:pPr>
            <w:r w:rsidRPr="00BE627F">
              <w:rPr>
                <w:rFonts w:ascii="Arial Narrow" w:hAnsi="Arial Narrow"/>
                <w:b/>
                <w:noProof w:val="0"/>
                <w:color w:val="000000"/>
                <w:sz w:val="16"/>
                <w:szCs w:val="16"/>
                <w:lang w:val="en-US"/>
              </w:rPr>
              <w:t>NRV</w:t>
            </w:r>
          </w:p>
        </w:tc>
      </w:tr>
      <w:tr w:rsidR="00A6716D" w:rsidRPr="00BE627F" w:rsidTr="00C931F6">
        <w:trPr>
          <w:trHeight w:val="301"/>
        </w:trPr>
        <w:tc>
          <w:tcPr>
            <w:tcW w:w="574"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6"/>
                <w:lang w:val="en-US"/>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6"/>
                <w:lang w:val="en-US"/>
              </w:rPr>
            </w:pPr>
          </w:p>
        </w:tc>
        <w:tc>
          <w:tcPr>
            <w:tcW w:w="1659"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6"/>
                <w:lang w:val="en-US"/>
              </w:rPr>
            </w:pPr>
          </w:p>
        </w:tc>
        <w:tc>
          <w:tcPr>
            <w:tcW w:w="1177"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6"/>
                <w:lang w:val="en-U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6"/>
                <w:lang w:val="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6"/>
                <w:lang w:val="en-US"/>
              </w:rPr>
            </w:pPr>
          </w:p>
        </w:tc>
      </w:tr>
      <w:tr w:rsidR="00A6716D" w:rsidRPr="00BE627F" w:rsidTr="00C931F6">
        <w:trPr>
          <w:trHeight w:val="30"/>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6"/>
                <w:lang w:val="en-US"/>
              </w:rPr>
            </w:pPr>
            <w:r>
              <w:rPr>
                <w:rFonts w:ascii="Arial Narrow" w:hAnsi="Arial Narrow"/>
                <w:noProof w:val="0"/>
                <w:color w:val="000000"/>
                <w:sz w:val="16"/>
                <w:szCs w:val="16"/>
                <w:lang w:val="en-US"/>
              </w:rPr>
              <w:t>1</w:t>
            </w:r>
          </w:p>
        </w:tc>
        <w:tc>
          <w:tcPr>
            <w:tcW w:w="112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6"/>
                <w:lang w:val="en-US"/>
              </w:rPr>
            </w:pPr>
            <w:r w:rsidRPr="00BE627F">
              <w:rPr>
                <w:rFonts w:ascii="Arial Narrow" w:hAnsi="Arial Narrow"/>
                <w:noProof w:val="0"/>
                <w:color w:val="000000"/>
                <w:sz w:val="16"/>
                <w:szCs w:val="16"/>
                <w:lang w:val="en-US"/>
              </w:rPr>
              <w:t>s.d 7 tahun</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7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27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30"/>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6"/>
                <w:lang w:val="en-US"/>
              </w:rPr>
            </w:pPr>
            <w:r>
              <w:rPr>
                <w:rFonts w:ascii="Arial Narrow" w:hAnsi="Arial Narrow"/>
                <w:noProof w:val="0"/>
                <w:color w:val="000000"/>
                <w:sz w:val="16"/>
                <w:szCs w:val="16"/>
                <w:lang w:val="en-US"/>
              </w:rPr>
              <w:t>2</w:t>
            </w:r>
          </w:p>
        </w:tc>
        <w:tc>
          <w:tcPr>
            <w:tcW w:w="112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6"/>
                <w:lang w:val="en-US"/>
              </w:rPr>
            </w:pPr>
            <w:r w:rsidRPr="00BE627F">
              <w:rPr>
                <w:rFonts w:ascii="Arial Narrow" w:hAnsi="Arial Narrow"/>
                <w:noProof w:val="0"/>
                <w:color w:val="000000"/>
                <w:sz w:val="16"/>
                <w:szCs w:val="16"/>
                <w:lang w:val="en-US"/>
              </w:rPr>
              <w:t>&gt;7 - 9 tahun</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7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27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30"/>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6"/>
                <w:lang w:val="en-US"/>
              </w:rPr>
            </w:pPr>
            <w:r>
              <w:rPr>
                <w:rFonts w:ascii="Arial Narrow" w:hAnsi="Arial Narrow"/>
                <w:noProof w:val="0"/>
                <w:color w:val="000000"/>
                <w:sz w:val="16"/>
                <w:szCs w:val="16"/>
                <w:lang w:val="en-US"/>
              </w:rPr>
              <w:t>3</w:t>
            </w:r>
          </w:p>
        </w:tc>
        <w:tc>
          <w:tcPr>
            <w:tcW w:w="112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6"/>
                <w:lang w:val="en-US"/>
              </w:rPr>
            </w:pPr>
            <w:r w:rsidRPr="00BE627F">
              <w:rPr>
                <w:rFonts w:ascii="Arial Narrow" w:hAnsi="Arial Narrow"/>
                <w:noProof w:val="0"/>
                <w:color w:val="000000"/>
                <w:sz w:val="16"/>
                <w:szCs w:val="16"/>
                <w:lang w:val="en-US"/>
              </w:rPr>
              <w:t>&gt; 9-10 tahun</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138.388.850,00</w:t>
            </w:r>
          </w:p>
        </w:tc>
        <w:tc>
          <w:tcPr>
            <w:tcW w:w="1177"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75</w:t>
            </w:r>
          </w:p>
        </w:tc>
        <w:tc>
          <w:tcPr>
            <w:tcW w:w="1276"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103.791.638,00</w:t>
            </w:r>
          </w:p>
        </w:tc>
        <w:tc>
          <w:tcPr>
            <w:tcW w:w="1134"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34.597.213,00</w:t>
            </w:r>
          </w:p>
        </w:tc>
      </w:tr>
      <w:tr w:rsidR="00A6716D" w:rsidRPr="00BE627F" w:rsidTr="00C931F6">
        <w:trPr>
          <w:trHeight w:val="30"/>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6"/>
                <w:lang w:val="en-US"/>
              </w:rPr>
            </w:pPr>
            <w:r>
              <w:rPr>
                <w:rFonts w:ascii="Arial Narrow" w:hAnsi="Arial Narrow"/>
                <w:noProof w:val="0"/>
                <w:color w:val="000000"/>
                <w:sz w:val="16"/>
                <w:szCs w:val="16"/>
                <w:lang w:val="en-US"/>
              </w:rPr>
              <w:t>4</w:t>
            </w:r>
          </w:p>
        </w:tc>
        <w:tc>
          <w:tcPr>
            <w:tcW w:w="112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6"/>
                <w:lang w:val="en-US"/>
              </w:rPr>
            </w:pPr>
            <w:r w:rsidRPr="00BE627F">
              <w:rPr>
                <w:rFonts w:ascii="Arial Narrow" w:hAnsi="Arial Narrow"/>
                <w:noProof w:val="0"/>
                <w:color w:val="000000"/>
                <w:sz w:val="16"/>
                <w:szCs w:val="16"/>
                <w:lang w:val="en-US"/>
              </w:rPr>
              <w:t>&gt; 10 tahun</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rPr>
              <w:t>664.600.000,00</w:t>
            </w:r>
          </w:p>
        </w:tc>
        <w:tc>
          <w:tcPr>
            <w:tcW w:w="1177"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6"/>
                <w:lang w:val="en-US"/>
              </w:rPr>
            </w:pPr>
            <w:r>
              <w:rPr>
                <w:rFonts w:ascii="Arial Narrow" w:hAnsi="Arial Narrow"/>
                <w:noProof w:val="0"/>
                <w:color w:val="000000"/>
                <w:sz w:val="16"/>
                <w:szCs w:val="16"/>
              </w:rPr>
              <w:t>664.600.000,00</w:t>
            </w:r>
          </w:p>
        </w:tc>
        <w:tc>
          <w:tcPr>
            <w:tcW w:w="1134"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r>
      <w:tr w:rsidR="00A6716D" w:rsidRPr="00DE60AA" w:rsidTr="00C931F6">
        <w:trPr>
          <w:trHeight w:val="30"/>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6"/>
                <w:lang w:val="en-US"/>
              </w:rPr>
            </w:pPr>
            <w:r w:rsidRPr="00BE627F">
              <w:rPr>
                <w:rFonts w:ascii="Arial Narrow" w:hAnsi="Arial Narrow"/>
                <w:noProof w:val="0"/>
                <w:color w:val="000000"/>
                <w:sz w:val="16"/>
                <w:szCs w:val="16"/>
                <w:lang w:val="en-US"/>
              </w:rPr>
              <w:t> </w:t>
            </w:r>
          </w:p>
        </w:tc>
        <w:tc>
          <w:tcPr>
            <w:tcW w:w="112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b/>
                <w:bCs/>
                <w:noProof w:val="0"/>
                <w:color w:val="000000"/>
                <w:sz w:val="16"/>
                <w:szCs w:val="16"/>
                <w:lang w:val="en-US"/>
              </w:rPr>
            </w:pPr>
            <w:r w:rsidRPr="00BE627F">
              <w:rPr>
                <w:rFonts w:ascii="Arial Narrow" w:hAnsi="Arial Narrow"/>
                <w:b/>
                <w:bCs/>
                <w:noProof w:val="0"/>
                <w:color w:val="000000"/>
                <w:sz w:val="16"/>
                <w:szCs w:val="16"/>
                <w:lang w:val="en-US"/>
              </w:rPr>
              <w:t>Jumlah</w:t>
            </w:r>
          </w:p>
        </w:tc>
        <w:tc>
          <w:tcPr>
            <w:tcW w:w="1659"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802.988.850,00</w:t>
            </w:r>
          </w:p>
        </w:tc>
        <w:tc>
          <w:tcPr>
            <w:tcW w:w="117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b/>
                <w:bCs/>
                <w:noProof w:val="0"/>
                <w:color w:val="000000"/>
                <w:sz w:val="16"/>
                <w:szCs w:val="16"/>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768.391.638,00</w:t>
            </w:r>
          </w:p>
        </w:tc>
        <w:tc>
          <w:tcPr>
            <w:tcW w:w="1134"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b/>
                <w:bCs/>
                <w:noProof w:val="0"/>
                <w:color w:val="000000"/>
                <w:sz w:val="16"/>
                <w:szCs w:val="16"/>
                <w:lang w:val="en-US"/>
              </w:rPr>
            </w:pPr>
            <w:r w:rsidRPr="00DE60AA">
              <w:rPr>
                <w:rFonts w:ascii="Arial Narrow" w:hAnsi="Arial Narrow"/>
                <w:b/>
                <w:noProof w:val="0"/>
                <w:color w:val="000000"/>
                <w:sz w:val="16"/>
                <w:szCs w:val="16"/>
              </w:rPr>
              <w:t>34.597.213,00</w:t>
            </w:r>
          </w:p>
        </w:tc>
      </w:tr>
    </w:tbl>
    <w:p w:rsidR="00A6716D" w:rsidRDefault="00A6716D" w:rsidP="00A6716D">
      <w:pPr>
        <w:widowControl w:val="0"/>
        <w:autoSpaceDE w:val="0"/>
        <w:autoSpaceDN w:val="0"/>
        <w:adjustRightInd w:val="0"/>
        <w:spacing w:before="120" w:after="120" w:line="280" w:lineRule="exact"/>
        <w:ind w:left="851"/>
        <w:jc w:val="both"/>
        <w:rPr>
          <w:sz w:val="22"/>
          <w:szCs w:val="22"/>
        </w:rPr>
      </w:pPr>
      <w:r>
        <w:rPr>
          <w:sz w:val="22"/>
          <w:szCs w:val="22"/>
        </w:rPr>
        <w:t>1.b. Kredit Lembaga Ekonomi Desa (LED)</w:t>
      </w:r>
    </w:p>
    <w:tbl>
      <w:tblPr>
        <w:tblW w:w="6983" w:type="dxa"/>
        <w:tblInd w:w="1384" w:type="dxa"/>
        <w:tblLook w:val="04A0"/>
      </w:tblPr>
      <w:tblGrid>
        <w:gridCol w:w="567"/>
        <w:gridCol w:w="1457"/>
        <w:gridCol w:w="1339"/>
        <w:gridCol w:w="1119"/>
        <w:gridCol w:w="1299"/>
        <w:gridCol w:w="1202"/>
      </w:tblGrid>
      <w:tr w:rsidR="00A6716D" w:rsidRPr="00BE627F" w:rsidTr="00C931F6">
        <w:trPr>
          <w:trHeight w:val="331"/>
          <w:tblHead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No</w:t>
            </w: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Umur Piutang</w:t>
            </w:r>
          </w:p>
        </w:tc>
        <w:tc>
          <w:tcPr>
            <w:tcW w:w="13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Jumlah Piutang</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dari piutang</w:t>
            </w:r>
          </w:p>
        </w:tc>
        <w:tc>
          <w:tcPr>
            <w:tcW w:w="1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Penyisihan</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NRV</w:t>
            </w:r>
          </w:p>
        </w:tc>
      </w:tr>
      <w:tr w:rsidR="00A6716D" w:rsidRPr="00BE627F" w:rsidTr="00C931F6">
        <w:trPr>
          <w:trHeight w:val="269"/>
          <w:tblHead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r>
      <w:tr w:rsidR="00A6716D" w:rsidRPr="00BE627F" w:rsidTr="00C931F6">
        <w:trPr>
          <w:trHeight w:val="2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r>
              <w:rPr>
                <w:rFonts w:ascii="Arial Narrow" w:hAnsi="Arial Narrow"/>
                <w:noProof w:val="0"/>
                <w:color w:val="000000"/>
                <w:sz w:val="16"/>
                <w:szCs w:val="18"/>
                <w:lang w:val="en-US"/>
              </w:rPr>
              <w:t>1</w:t>
            </w:r>
          </w:p>
        </w:tc>
        <w:tc>
          <w:tcPr>
            <w:tcW w:w="145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0 - 4 tahun</w:t>
            </w:r>
          </w:p>
        </w:tc>
        <w:tc>
          <w:tcPr>
            <w:tcW w:w="133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1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p>
        </w:tc>
        <w:tc>
          <w:tcPr>
            <w:tcW w:w="129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202"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2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r>
              <w:rPr>
                <w:rFonts w:ascii="Arial Narrow" w:hAnsi="Arial Narrow"/>
                <w:noProof w:val="0"/>
                <w:color w:val="000000"/>
                <w:sz w:val="16"/>
                <w:szCs w:val="18"/>
                <w:lang w:val="en-US"/>
              </w:rPr>
              <w:t>2</w:t>
            </w:r>
          </w:p>
        </w:tc>
        <w:tc>
          <w:tcPr>
            <w:tcW w:w="145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&gt; 4 - 6 tahun</w:t>
            </w:r>
          </w:p>
        </w:tc>
        <w:tc>
          <w:tcPr>
            <w:tcW w:w="133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1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p>
        </w:tc>
        <w:tc>
          <w:tcPr>
            <w:tcW w:w="129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202"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2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r>
              <w:rPr>
                <w:rFonts w:ascii="Arial Narrow" w:hAnsi="Arial Narrow"/>
                <w:noProof w:val="0"/>
                <w:color w:val="000000"/>
                <w:sz w:val="16"/>
                <w:szCs w:val="18"/>
                <w:lang w:val="en-US"/>
              </w:rPr>
              <w:t>3</w:t>
            </w:r>
          </w:p>
        </w:tc>
        <w:tc>
          <w:tcPr>
            <w:tcW w:w="145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&gt; 6 tahun</w:t>
            </w:r>
          </w:p>
        </w:tc>
        <w:tc>
          <w:tcPr>
            <w:tcW w:w="1339"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257.799.150,00</w:t>
            </w:r>
          </w:p>
        </w:tc>
        <w:tc>
          <w:tcPr>
            <w:tcW w:w="1119"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20</w:t>
            </w:r>
          </w:p>
        </w:tc>
        <w:tc>
          <w:tcPr>
            <w:tcW w:w="129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Pr>
                <w:rFonts w:ascii="Arial Narrow" w:hAnsi="Arial Narrow"/>
                <w:noProof w:val="0"/>
                <w:color w:val="000000"/>
                <w:sz w:val="16"/>
                <w:szCs w:val="18"/>
              </w:rPr>
              <w:t>51.559.830,00</w:t>
            </w:r>
          </w:p>
        </w:tc>
        <w:tc>
          <w:tcPr>
            <w:tcW w:w="1202"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206.239.320,00</w:t>
            </w:r>
          </w:p>
        </w:tc>
      </w:tr>
      <w:tr w:rsidR="00A6716D" w:rsidRPr="00BE627F" w:rsidTr="00C931F6">
        <w:trPr>
          <w:trHeight w:val="2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b/>
                <w:bCs/>
                <w:noProof w:val="0"/>
                <w:color w:val="000000"/>
                <w:sz w:val="16"/>
                <w:szCs w:val="18"/>
                <w:lang w:val="en-US"/>
              </w:rPr>
            </w:pPr>
            <w:r w:rsidRPr="00BE627F">
              <w:rPr>
                <w:rFonts w:ascii="Arial Narrow" w:hAnsi="Arial Narrow"/>
                <w:b/>
                <w:bCs/>
                <w:noProof w:val="0"/>
                <w:color w:val="000000"/>
                <w:sz w:val="16"/>
                <w:szCs w:val="18"/>
                <w:lang w:val="en-US"/>
              </w:rPr>
              <w:t>Jumlah</w:t>
            </w:r>
          </w:p>
        </w:tc>
        <w:tc>
          <w:tcPr>
            <w:tcW w:w="1339"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b/>
                <w:bCs/>
                <w:noProof w:val="0"/>
                <w:color w:val="000000"/>
                <w:sz w:val="16"/>
                <w:szCs w:val="18"/>
                <w:lang w:val="en-US"/>
              </w:rPr>
            </w:pPr>
            <w:r w:rsidRPr="00DE60AA">
              <w:rPr>
                <w:rFonts w:ascii="Arial Narrow" w:hAnsi="Arial Narrow"/>
                <w:b/>
                <w:noProof w:val="0"/>
                <w:color w:val="000000"/>
                <w:sz w:val="16"/>
                <w:szCs w:val="18"/>
              </w:rPr>
              <w:t>257.799.150,00</w:t>
            </w:r>
          </w:p>
        </w:tc>
        <w:tc>
          <w:tcPr>
            <w:tcW w:w="1119"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b/>
                <w:bCs/>
                <w:noProof w:val="0"/>
                <w:color w:val="000000"/>
                <w:sz w:val="16"/>
                <w:szCs w:val="18"/>
                <w:lang w:val="en-US"/>
              </w:rPr>
            </w:pPr>
          </w:p>
        </w:tc>
        <w:tc>
          <w:tcPr>
            <w:tcW w:w="1299"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b/>
                <w:noProof w:val="0"/>
                <w:color w:val="000000"/>
                <w:sz w:val="16"/>
                <w:szCs w:val="18"/>
                <w:lang w:val="en-US"/>
              </w:rPr>
            </w:pPr>
            <w:r w:rsidRPr="00DE60AA">
              <w:rPr>
                <w:rFonts w:ascii="Arial Narrow" w:hAnsi="Arial Narrow"/>
                <w:b/>
                <w:noProof w:val="0"/>
                <w:color w:val="000000"/>
                <w:sz w:val="16"/>
                <w:szCs w:val="18"/>
              </w:rPr>
              <w:t>51.559.830,00</w:t>
            </w:r>
          </w:p>
        </w:tc>
        <w:tc>
          <w:tcPr>
            <w:tcW w:w="1202"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76" w:lineRule="auto"/>
              <w:jc w:val="right"/>
              <w:rPr>
                <w:rFonts w:ascii="Arial Narrow" w:hAnsi="Arial Narrow"/>
                <w:b/>
                <w:noProof w:val="0"/>
                <w:color w:val="000000"/>
                <w:sz w:val="16"/>
                <w:szCs w:val="18"/>
              </w:rPr>
            </w:pPr>
            <w:r w:rsidRPr="00DE60AA">
              <w:rPr>
                <w:rFonts w:ascii="Arial Narrow" w:hAnsi="Arial Narrow"/>
                <w:b/>
                <w:noProof w:val="0"/>
                <w:color w:val="000000"/>
                <w:sz w:val="16"/>
                <w:szCs w:val="18"/>
              </w:rPr>
              <w:t>206.239.320,00</w:t>
            </w:r>
          </w:p>
        </w:tc>
      </w:tr>
    </w:tbl>
    <w:p w:rsidR="00A6716D" w:rsidRDefault="00A6716D" w:rsidP="00A6716D">
      <w:pPr>
        <w:widowControl w:val="0"/>
        <w:autoSpaceDE w:val="0"/>
        <w:autoSpaceDN w:val="0"/>
        <w:adjustRightInd w:val="0"/>
        <w:spacing w:before="120" w:after="120" w:line="280" w:lineRule="exact"/>
        <w:ind w:left="851"/>
        <w:jc w:val="both"/>
        <w:rPr>
          <w:sz w:val="22"/>
          <w:szCs w:val="22"/>
        </w:rPr>
      </w:pPr>
      <w:r>
        <w:rPr>
          <w:sz w:val="22"/>
          <w:szCs w:val="22"/>
        </w:rPr>
        <w:t>2.a.Jawa Mas</w:t>
      </w:r>
    </w:p>
    <w:tbl>
      <w:tblPr>
        <w:tblW w:w="7044" w:type="dxa"/>
        <w:tblInd w:w="1384" w:type="dxa"/>
        <w:tblLook w:val="04A0"/>
      </w:tblPr>
      <w:tblGrid>
        <w:gridCol w:w="575"/>
        <w:gridCol w:w="1481"/>
        <w:gridCol w:w="1359"/>
        <w:gridCol w:w="1135"/>
        <w:gridCol w:w="1318"/>
        <w:gridCol w:w="1176"/>
      </w:tblGrid>
      <w:tr w:rsidR="00A6716D" w:rsidRPr="00BE627F" w:rsidTr="00C931F6">
        <w:trPr>
          <w:trHeight w:val="427"/>
        </w:trPr>
        <w:tc>
          <w:tcPr>
            <w:tcW w:w="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No</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Umur Piutang</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Jumlah Piutang</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dari piutang</w:t>
            </w:r>
          </w:p>
        </w:tc>
        <w:tc>
          <w:tcPr>
            <w:tcW w:w="13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Penyisihan</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NRV</w:t>
            </w:r>
          </w:p>
        </w:tc>
      </w:tr>
      <w:tr w:rsidR="00A6716D" w:rsidRPr="00BE627F" w:rsidTr="00C931F6">
        <w:trPr>
          <w:trHeight w:val="332"/>
        </w:trPr>
        <w:tc>
          <w:tcPr>
            <w:tcW w:w="575"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318"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r>
      <w:tr w:rsidR="00A6716D" w:rsidRPr="00BE627F" w:rsidTr="00C931F6">
        <w:trPr>
          <w:trHeight w:val="3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0 - 2 tahun</w:t>
            </w:r>
          </w:p>
        </w:tc>
        <w:tc>
          <w:tcPr>
            <w:tcW w:w="135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35"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 - </w:t>
            </w:r>
          </w:p>
        </w:tc>
        <w:tc>
          <w:tcPr>
            <w:tcW w:w="1318"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7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3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&gt; 2 - 3 tahun</w:t>
            </w:r>
          </w:p>
        </w:tc>
        <w:tc>
          <w:tcPr>
            <w:tcW w:w="135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35"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 </w:t>
            </w:r>
            <w:r>
              <w:rPr>
                <w:rFonts w:ascii="Arial Narrow" w:hAnsi="Arial Narrow"/>
                <w:noProof w:val="0"/>
                <w:color w:val="000000"/>
                <w:sz w:val="16"/>
                <w:szCs w:val="18"/>
              </w:rPr>
              <w:t>80</w:t>
            </w:r>
            <w:r w:rsidRPr="00BE627F">
              <w:rPr>
                <w:rFonts w:ascii="Arial Narrow" w:hAnsi="Arial Narrow"/>
                <w:noProof w:val="0"/>
                <w:color w:val="000000"/>
                <w:sz w:val="16"/>
                <w:szCs w:val="18"/>
                <w:lang w:val="en-US"/>
              </w:rPr>
              <w:t xml:space="preserve"> </w:t>
            </w:r>
          </w:p>
        </w:tc>
        <w:tc>
          <w:tcPr>
            <w:tcW w:w="1318"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7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3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&gt; 3 tahun</w:t>
            </w:r>
          </w:p>
        </w:tc>
        <w:tc>
          <w:tcPr>
            <w:tcW w:w="135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205.061.930 </w:t>
            </w:r>
          </w:p>
        </w:tc>
        <w:tc>
          <w:tcPr>
            <w:tcW w:w="1135"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 100 </w:t>
            </w:r>
          </w:p>
        </w:tc>
        <w:tc>
          <w:tcPr>
            <w:tcW w:w="1318"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205.061.930,00 </w:t>
            </w:r>
          </w:p>
        </w:tc>
        <w:tc>
          <w:tcPr>
            <w:tcW w:w="117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3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b/>
                <w:bCs/>
                <w:noProof w:val="0"/>
                <w:color w:val="000000"/>
                <w:sz w:val="16"/>
                <w:szCs w:val="18"/>
                <w:lang w:val="en-US"/>
              </w:rPr>
            </w:pPr>
            <w:r w:rsidRPr="00BE627F">
              <w:rPr>
                <w:rFonts w:ascii="Arial Narrow" w:hAnsi="Arial Narrow"/>
                <w:b/>
                <w:bCs/>
                <w:noProof w:val="0"/>
                <w:color w:val="000000"/>
                <w:sz w:val="16"/>
                <w:szCs w:val="18"/>
                <w:lang w:val="en-US"/>
              </w:rPr>
              <w:t>Jumlah</w:t>
            </w:r>
          </w:p>
        </w:tc>
        <w:tc>
          <w:tcPr>
            <w:tcW w:w="1359"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b/>
                <w:bCs/>
                <w:noProof w:val="0"/>
                <w:color w:val="000000"/>
                <w:sz w:val="16"/>
                <w:szCs w:val="18"/>
                <w:lang w:val="en-US"/>
              </w:rPr>
            </w:pPr>
            <w:r w:rsidRPr="00BE627F">
              <w:rPr>
                <w:rFonts w:ascii="Arial Narrow" w:hAnsi="Arial Narrow"/>
                <w:b/>
                <w:bCs/>
                <w:noProof w:val="0"/>
                <w:color w:val="000000"/>
                <w:sz w:val="16"/>
                <w:szCs w:val="18"/>
                <w:lang w:val="en-US"/>
              </w:rPr>
              <w:t xml:space="preserve"> 205.061.930,00 </w:t>
            </w:r>
          </w:p>
        </w:tc>
        <w:tc>
          <w:tcPr>
            <w:tcW w:w="1135"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b/>
                <w:bCs/>
                <w:noProof w:val="0"/>
                <w:color w:val="000000"/>
                <w:sz w:val="16"/>
                <w:szCs w:val="18"/>
                <w:lang w:val="en-US"/>
              </w:rPr>
            </w:pPr>
            <w:r w:rsidRPr="00BE627F">
              <w:rPr>
                <w:rFonts w:ascii="Arial Narrow" w:hAnsi="Arial Narrow"/>
                <w:b/>
                <w:bCs/>
                <w:noProof w:val="0"/>
                <w:color w:val="000000"/>
                <w:sz w:val="16"/>
                <w:szCs w:val="18"/>
                <w:lang w:val="en-US"/>
              </w:rPr>
              <w:t> </w:t>
            </w:r>
          </w:p>
        </w:tc>
        <w:tc>
          <w:tcPr>
            <w:tcW w:w="1318"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b/>
                <w:bCs/>
                <w:noProof w:val="0"/>
                <w:color w:val="000000"/>
                <w:sz w:val="16"/>
                <w:szCs w:val="18"/>
                <w:lang w:val="en-US"/>
              </w:rPr>
            </w:pPr>
            <w:r w:rsidRPr="00BE627F">
              <w:rPr>
                <w:rFonts w:ascii="Arial Narrow" w:hAnsi="Arial Narrow"/>
                <w:b/>
                <w:bCs/>
                <w:noProof w:val="0"/>
                <w:color w:val="000000"/>
                <w:sz w:val="16"/>
                <w:szCs w:val="18"/>
                <w:lang w:val="en-US"/>
              </w:rPr>
              <w:t xml:space="preserve">205.061.930,00 </w:t>
            </w:r>
          </w:p>
        </w:tc>
        <w:tc>
          <w:tcPr>
            <w:tcW w:w="117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b/>
                <w:bCs/>
                <w:noProof w:val="0"/>
                <w:color w:val="000000"/>
                <w:sz w:val="16"/>
                <w:szCs w:val="18"/>
                <w:lang w:val="en-US"/>
              </w:rPr>
            </w:pPr>
            <w:r w:rsidRPr="00BE627F">
              <w:rPr>
                <w:rFonts w:ascii="Arial Narrow" w:hAnsi="Arial Narrow"/>
                <w:b/>
                <w:bCs/>
                <w:noProof w:val="0"/>
                <w:color w:val="000000"/>
                <w:sz w:val="16"/>
                <w:szCs w:val="18"/>
                <w:lang w:val="en-US"/>
              </w:rPr>
              <w:t xml:space="preserve">0,00 </w:t>
            </w:r>
          </w:p>
        </w:tc>
      </w:tr>
    </w:tbl>
    <w:p w:rsidR="008901B7" w:rsidRDefault="008901B7" w:rsidP="00A6716D">
      <w:pPr>
        <w:widowControl w:val="0"/>
        <w:autoSpaceDE w:val="0"/>
        <w:autoSpaceDN w:val="0"/>
        <w:adjustRightInd w:val="0"/>
        <w:spacing w:before="120" w:after="120" w:line="280" w:lineRule="exact"/>
        <w:ind w:left="851"/>
        <w:jc w:val="both"/>
        <w:rPr>
          <w:sz w:val="22"/>
          <w:szCs w:val="22"/>
        </w:rPr>
      </w:pPr>
    </w:p>
    <w:p w:rsidR="00A6716D" w:rsidRDefault="00A6716D" w:rsidP="00A6716D">
      <w:pPr>
        <w:widowControl w:val="0"/>
        <w:autoSpaceDE w:val="0"/>
        <w:autoSpaceDN w:val="0"/>
        <w:adjustRightInd w:val="0"/>
        <w:spacing w:before="120" w:after="120" w:line="280" w:lineRule="exact"/>
        <w:ind w:left="851"/>
        <w:jc w:val="both"/>
        <w:rPr>
          <w:sz w:val="22"/>
          <w:szCs w:val="22"/>
        </w:rPr>
      </w:pPr>
      <w:r>
        <w:rPr>
          <w:sz w:val="22"/>
          <w:szCs w:val="22"/>
        </w:rPr>
        <w:t>2.b.KSP/USP</w:t>
      </w:r>
    </w:p>
    <w:tbl>
      <w:tblPr>
        <w:tblW w:w="7015" w:type="dxa"/>
        <w:tblInd w:w="1384" w:type="dxa"/>
        <w:tblLook w:val="04A0"/>
      </w:tblPr>
      <w:tblGrid>
        <w:gridCol w:w="575"/>
        <w:gridCol w:w="1480"/>
        <w:gridCol w:w="1360"/>
        <w:gridCol w:w="1136"/>
        <w:gridCol w:w="1318"/>
        <w:gridCol w:w="1146"/>
      </w:tblGrid>
      <w:tr w:rsidR="00A6716D" w:rsidRPr="00BE627F" w:rsidTr="00C931F6">
        <w:trPr>
          <w:trHeight w:val="378"/>
        </w:trPr>
        <w:tc>
          <w:tcPr>
            <w:tcW w:w="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No</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Umur Piutang</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Jumlah Piutang</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dari piutang</w:t>
            </w:r>
          </w:p>
        </w:tc>
        <w:tc>
          <w:tcPr>
            <w:tcW w:w="13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Penyisihan</w:t>
            </w:r>
          </w:p>
        </w:tc>
        <w:tc>
          <w:tcPr>
            <w:tcW w:w="1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NRV</w:t>
            </w:r>
          </w:p>
        </w:tc>
      </w:tr>
      <w:tr w:rsidR="00A6716D" w:rsidRPr="00BE627F" w:rsidTr="00C931F6">
        <w:trPr>
          <w:trHeight w:val="335"/>
        </w:trPr>
        <w:tc>
          <w:tcPr>
            <w:tcW w:w="575"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318"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c>
          <w:tcPr>
            <w:tcW w:w="1146"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szCs w:val="18"/>
                <w:lang w:val="en-US"/>
              </w:rPr>
            </w:pPr>
          </w:p>
        </w:tc>
      </w:tr>
      <w:tr w:rsidR="00A6716D" w:rsidRPr="00BE627F" w:rsidTr="00C931F6">
        <w:trPr>
          <w:trHeight w:val="32"/>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0 - 1 tahun</w:t>
            </w:r>
          </w:p>
        </w:tc>
        <w:tc>
          <w:tcPr>
            <w:tcW w:w="136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36"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67</w:t>
            </w:r>
          </w:p>
        </w:tc>
        <w:tc>
          <w:tcPr>
            <w:tcW w:w="1318"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4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32"/>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&gt; 1 tahun</w:t>
            </w:r>
          </w:p>
        </w:tc>
        <w:tc>
          <w:tcPr>
            <w:tcW w:w="136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Pr>
                <w:rFonts w:ascii="Arial Narrow" w:hAnsi="Arial Narrow"/>
                <w:noProof w:val="0"/>
                <w:color w:val="000000"/>
                <w:sz w:val="16"/>
                <w:szCs w:val="18"/>
              </w:rPr>
              <w:t>116.327.845,00</w:t>
            </w:r>
            <w:r w:rsidRPr="00BE627F">
              <w:rPr>
                <w:rFonts w:ascii="Arial Narrow" w:hAnsi="Arial Narrow"/>
                <w:noProof w:val="0"/>
                <w:color w:val="000000"/>
                <w:sz w:val="16"/>
                <w:szCs w:val="18"/>
                <w:lang w:val="en-US"/>
              </w:rPr>
              <w:t xml:space="preserve"> </w:t>
            </w:r>
          </w:p>
        </w:tc>
        <w:tc>
          <w:tcPr>
            <w:tcW w:w="113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 100 </w:t>
            </w:r>
          </w:p>
        </w:tc>
        <w:tc>
          <w:tcPr>
            <w:tcW w:w="1318"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Pr>
                <w:rFonts w:ascii="Arial Narrow" w:hAnsi="Arial Narrow"/>
                <w:noProof w:val="0"/>
                <w:color w:val="000000"/>
                <w:sz w:val="16"/>
                <w:szCs w:val="18"/>
              </w:rPr>
              <w:t>116.327.845,00</w:t>
            </w:r>
            <w:r w:rsidRPr="00BE627F">
              <w:rPr>
                <w:rFonts w:ascii="Arial Narrow" w:hAnsi="Arial Narrow"/>
                <w:noProof w:val="0"/>
                <w:color w:val="000000"/>
                <w:sz w:val="16"/>
                <w:szCs w:val="18"/>
                <w:lang w:val="en-US"/>
              </w:rPr>
              <w:t xml:space="preserve"> </w:t>
            </w:r>
          </w:p>
        </w:tc>
        <w:tc>
          <w:tcPr>
            <w:tcW w:w="1146"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32"/>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b/>
                <w:bCs/>
                <w:noProof w:val="0"/>
                <w:color w:val="000000"/>
                <w:sz w:val="16"/>
                <w:szCs w:val="18"/>
                <w:lang w:val="en-US"/>
              </w:rPr>
            </w:pPr>
            <w:r w:rsidRPr="00BE627F">
              <w:rPr>
                <w:rFonts w:ascii="Arial Narrow" w:hAnsi="Arial Narrow"/>
                <w:b/>
                <w:bCs/>
                <w:noProof w:val="0"/>
                <w:color w:val="000000"/>
                <w:sz w:val="16"/>
                <w:szCs w:val="18"/>
                <w:lang w:val="en-US"/>
              </w:rPr>
              <w:t>Jumlah</w:t>
            </w:r>
          </w:p>
        </w:tc>
        <w:tc>
          <w:tcPr>
            <w:tcW w:w="1360"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b/>
                <w:noProof w:val="0"/>
                <w:color w:val="000000"/>
                <w:sz w:val="16"/>
                <w:szCs w:val="18"/>
                <w:lang w:val="en-US"/>
              </w:rPr>
            </w:pPr>
            <w:r w:rsidRPr="009A577E">
              <w:rPr>
                <w:rFonts w:ascii="Arial Narrow" w:hAnsi="Arial Narrow"/>
                <w:b/>
                <w:noProof w:val="0"/>
                <w:color w:val="000000"/>
                <w:sz w:val="16"/>
                <w:szCs w:val="18"/>
              </w:rPr>
              <w:t>116.327.845,00</w:t>
            </w:r>
            <w:r w:rsidRPr="009A577E">
              <w:rPr>
                <w:rFonts w:ascii="Arial Narrow" w:hAnsi="Arial Narrow"/>
                <w:b/>
                <w:noProof w:val="0"/>
                <w:color w:val="000000"/>
                <w:sz w:val="16"/>
                <w:szCs w:val="18"/>
                <w:lang w:val="en-US"/>
              </w:rPr>
              <w:t xml:space="preserve"> </w:t>
            </w:r>
          </w:p>
        </w:tc>
        <w:tc>
          <w:tcPr>
            <w:tcW w:w="1136"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b/>
                <w:noProof w:val="0"/>
                <w:color w:val="000000"/>
                <w:sz w:val="16"/>
                <w:szCs w:val="18"/>
                <w:lang w:val="en-US"/>
              </w:rPr>
            </w:pPr>
          </w:p>
        </w:tc>
        <w:tc>
          <w:tcPr>
            <w:tcW w:w="1318"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b/>
                <w:noProof w:val="0"/>
                <w:color w:val="000000"/>
                <w:sz w:val="16"/>
                <w:szCs w:val="18"/>
                <w:lang w:val="en-US"/>
              </w:rPr>
            </w:pPr>
            <w:r w:rsidRPr="009A577E">
              <w:rPr>
                <w:rFonts w:ascii="Arial Narrow" w:hAnsi="Arial Narrow"/>
                <w:b/>
                <w:noProof w:val="0"/>
                <w:color w:val="000000"/>
                <w:sz w:val="16"/>
                <w:szCs w:val="18"/>
              </w:rPr>
              <w:t>116.327.845,00</w:t>
            </w:r>
            <w:r w:rsidRPr="009A577E">
              <w:rPr>
                <w:rFonts w:ascii="Arial Narrow" w:hAnsi="Arial Narrow"/>
                <w:b/>
                <w:noProof w:val="0"/>
                <w:color w:val="000000"/>
                <w:sz w:val="16"/>
                <w:szCs w:val="18"/>
                <w:lang w:val="en-US"/>
              </w:rPr>
              <w:t xml:space="preserve"> </w:t>
            </w:r>
          </w:p>
        </w:tc>
        <w:tc>
          <w:tcPr>
            <w:tcW w:w="1146"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b/>
                <w:noProof w:val="0"/>
                <w:color w:val="000000"/>
                <w:sz w:val="16"/>
                <w:szCs w:val="18"/>
                <w:lang w:val="en-US"/>
              </w:rPr>
            </w:pPr>
            <w:r w:rsidRPr="009A577E">
              <w:rPr>
                <w:rFonts w:ascii="Arial Narrow" w:hAnsi="Arial Narrow"/>
                <w:b/>
                <w:noProof w:val="0"/>
                <w:color w:val="000000"/>
                <w:sz w:val="16"/>
                <w:szCs w:val="18"/>
                <w:lang w:val="en-US"/>
              </w:rPr>
              <w:t xml:space="preserve">0,00 </w:t>
            </w:r>
          </w:p>
        </w:tc>
      </w:tr>
    </w:tbl>
    <w:p w:rsidR="001F2BFA" w:rsidRDefault="001F2BFA" w:rsidP="00A6716D">
      <w:pPr>
        <w:widowControl w:val="0"/>
        <w:autoSpaceDE w:val="0"/>
        <w:autoSpaceDN w:val="0"/>
        <w:adjustRightInd w:val="0"/>
        <w:spacing w:before="120" w:after="120" w:line="280" w:lineRule="exact"/>
        <w:ind w:left="851"/>
        <w:jc w:val="both"/>
        <w:rPr>
          <w:sz w:val="22"/>
          <w:szCs w:val="22"/>
        </w:rPr>
      </w:pPr>
    </w:p>
    <w:p w:rsidR="00A6716D" w:rsidRDefault="00A6716D" w:rsidP="00A6716D">
      <w:pPr>
        <w:widowControl w:val="0"/>
        <w:autoSpaceDE w:val="0"/>
        <w:autoSpaceDN w:val="0"/>
        <w:adjustRightInd w:val="0"/>
        <w:spacing w:before="120" w:after="120" w:line="280" w:lineRule="exact"/>
        <w:ind w:left="851"/>
        <w:jc w:val="both"/>
        <w:rPr>
          <w:sz w:val="22"/>
          <w:szCs w:val="22"/>
        </w:rPr>
      </w:pPr>
      <w:r>
        <w:rPr>
          <w:sz w:val="22"/>
          <w:szCs w:val="22"/>
        </w:rPr>
        <w:lastRenderedPageBreak/>
        <w:t>2.c. Sentra UKM</w:t>
      </w:r>
    </w:p>
    <w:tbl>
      <w:tblPr>
        <w:tblW w:w="7045" w:type="dxa"/>
        <w:tblInd w:w="1384" w:type="dxa"/>
        <w:tblLook w:val="04A0"/>
      </w:tblPr>
      <w:tblGrid>
        <w:gridCol w:w="578"/>
        <w:gridCol w:w="1487"/>
        <w:gridCol w:w="1364"/>
        <w:gridCol w:w="1142"/>
        <w:gridCol w:w="1324"/>
        <w:gridCol w:w="1150"/>
      </w:tblGrid>
      <w:tr w:rsidR="00A6716D" w:rsidRPr="00BE627F" w:rsidTr="00C931F6">
        <w:trPr>
          <w:trHeight w:val="396"/>
        </w:trPr>
        <w:tc>
          <w:tcPr>
            <w:tcW w:w="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lang w:val="en-US"/>
              </w:rPr>
            </w:pPr>
            <w:r w:rsidRPr="00BE627F">
              <w:rPr>
                <w:rFonts w:ascii="Arial Narrow" w:hAnsi="Arial Narrow"/>
                <w:noProof w:val="0"/>
                <w:color w:val="000000"/>
                <w:sz w:val="16"/>
                <w:lang w:val="en-US"/>
              </w:rPr>
              <w:t>No</w:t>
            </w:r>
          </w:p>
        </w:tc>
        <w:tc>
          <w:tcPr>
            <w:tcW w:w="1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lang w:val="en-US"/>
              </w:rPr>
            </w:pPr>
            <w:r w:rsidRPr="00BE627F">
              <w:rPr>
                <w:rFonts w:ascii="Arial Narrow" w:hAnsi="Arial Narrow"/>
                <w:noProof w:val="0"/>
                <w:color w:val="000000"/>
                <w:sz w:val="16"/>
                <w:lang w:val="en-US"/>
              </w:rPr>
              <w:t>Umur Piutang</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lang w:val="en-US"/>
              </w:rPr>
            </w:pPr>
            <w:r w:rsidRPr="00BE627F">
              <w:rPr>
                <w:rFonts w:ascii="Arial Narrow" w:hAnsi="Arial Narrow"/>
                <w:noProof w:val="0"/>
                <w:color w:val="000000"/>
                <w:sz w:val="16"/>
                <w:lang w:val="en-US"/>
              </w:rPr>
              <w:t>Jumlah Piutang</w:t>
            </w:r>
          </w:p>
        </w:tc>
        <w:tc>
          <w:tcPr>
            <w:tcW w:w="1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lang w:val="en-US"/>
              </w:rPr>
            </w:pPr>
            <w:r w:rsidRPr="00BE627F">
              <w:rPr>
                <w:rFonts w:ascii="Arial Narrow" w:hAnsi="Arial Narrow"/>
                <w:noProof w:val="0"/>
                <w:color w:val="000000"/>
                <w:sz w:val="16"/>
                <w:lang w:val="en-US"/>
              </w:rPr>
              <w:t>% dari piutang</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lang w:val="en-US"/>
              </w:rPr>
            </w:pPr>
            <w:r w:rsidRPr="00BE627F">
              <w:rPr>
                <w:rFonts w:ascii="Arial Narrow" w:hAnsi="Arial Narrow"/>
                <w:noProof w:val="0"/>
                <w:color w:val="000000"/>
                <w:sz w:val="16"/>
                <w:lang w:val="en-US"/>
              </w:rPr>
              <w:t>Penyisihan</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76" w:lineRule="auto"/>
              <w:jc w:val="center"/>
              <w:rPr>
                <w:rFonts w:ascii="Arial Narrow" w:hAnsi="Arial Narrow"/>
                <w:noProof w:val="0"/>
                <w:color w:val="000000"/>
                <w:sz w:val="16"/>
                <w:lang w:val="en-US"/>
              </w:rPr>
            </w:pPr>
            <w:r w:rsidRPr="00BE627F">
              <w:rPr>
                <w:rFonts w:ascii="Arial Narrow" w:hAnsi="Arial Narrow"/>
                <w:noProof w:val="0"/>
                <w:color w:val="000000"/>
                <w:sz w:val="16"/>
                <w:lang w:val="en-US"/>
              </w:rPr>
              <w:t>NRV</w:t>
            </w:r>
          </w:p>
        </w:tc>
      </w:tr>
      <w:tr w:rsidR="00A6716D" w:rsidRPr="00BE627F" w:rsidTr="00C931F6">
        <w:trPr>
          <w:trHeight w:val="361"/>
        </w:trPr>
        <w:tc>
          <w:tcPr>
            <w:tcW w:w="578"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lang w:val="en-US"/>
              </w:rPr>
            </w:pPr>
          </w:p>
        </w:tc>
        <w:tc>
          <w:tcPr>
            <w:tcW w:w="1487"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lang w:val="en-US"/>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lang w:val="en-US"/>
              </w:rPr>
            </w:pPr>
          </w:p>
        </w:tc>
        <w:tc>
          <w:tcPr>
            <w:tcW w:w="1142"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lang w:val="en-US"/>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lang w:val="en-US"/>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76" w:lineRule="auto"/>
              <w:rPr>
                <w:rFonts w:ascii="Arial Narrow" w:hAnsi="Arial Narrow"/>
                <w:noProof w:val="0"/>
                <w:color w:val="000000"/>
                <w:sz w:val="16"/>
                <w:lang w:val="en-US"/>
              </w:rPr>
            </w:pPr>
          </w:p>
        </w:tc>
      </w:tr>
      <w:tr w:rsidR="00A6716D" w:rsidRPr="00BE627F" w:rsidTr="00C931F6">
        <w:trPr>
          <w:trHeight w:val="3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lang w:val="en-US"/>
              </w:rPr>
            </w:pPr>
            <w:r w:rsidRPr="00BE627F">
              <w:rPr>
                <w:rFonts w:ascii="Arial Narrow" w:hAnsi="Arial Narrow"/>
                <w:noProof w:val="0"/>
                <w:color w:val="000000"/>
                <w:sz w:val="16"/>
                <w:lang w:val="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lang w:val="en-US"/>
              </w:rPr>
            </w:pPr>
            <w:r w:rsidRPr="00BE627F">
              <w:rPr>
                <w:rFonts w:ascii="Arial Narrow" w:hAnsi="Arial Narrow"/>
                <w:noProof w:val="0"/>
                <w:color w:val="000000"/>
                <w:sz w:val="16"/>
                <w:lang w:val="en-US"/>
              </w:rPr>
              <w:t>0 - 1 tahun</w:t>
            </w:r>
          </w:p>
        </w:tc>
        <w:tc>
          <w:tcPr>
            <w:tcW w:w="1364"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42"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0</w:t>
            </w:r>
          </w:p>
        </w:tc>
        <w:tc>
          <w:tcPr>
            <w:tcW w:w="1324"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5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3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lang w:val="en-US"/>
              </w:rPr>
            </w:pPr>
            <w:r w:rsidRPr="00BE627F">
              <w:rPr>
                <w:rFonts w:ascii="Arial Narrow" w:hAnsi="Arial Narrow"/>
                <w:noProof w:val="0"/>
                <w:color w:val="000000"/>
                <w:sz w:val="16"/>
                <w:lang w:val="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noProof w:val="0"/>
                <w:color w:val="000000"/>
                <w:sz w:val="16"/>
                <w:lang w:val="en-US"/>
              </w:rPr>
            </w:pPr>
            <w:r w:rsidRPr="00BE627F">
              <w:rPr>
                <w:rFonts w:ascii="Arial Narrow" w:hAnsi="Arial Narrow"/>
                <w:noProof w:val="0"/>
                <w:color w:val="000000"/>
                <w:sz w:val="16"/>
                <w:lang w:val="en-US"/>
              </w:rPr>
              <w:t>&gt; 1 tahun</w:t>
            </w:r>
          </w:p>
        </w:tc>
        <w:tc>
          <w:tcPr>
            <w:tcW w:w="1364"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42"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100</w:t>
            </w:r>
          </w:p>
        </w:tc>
        <w:tc>
          <w:tcPr>
            <w:tcW w:w="1324"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15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3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center"/>
              <w:rPr>
                <w:rFonts w:ascii="Arial Narrow" w:hAnsi="Arial Narrow"/>
                <w:noProof w:val="0"/>
                <w:color w:val="000000"/>
                <w:sz w:val="16"/>
                <w:lang w:val="en-US"/>
              </w:rPr>
            </w:pPr>
            <w:r w:rsidRPr="00BE627F">
              <w:rPr>
                <w:rFonts w:ascii="Arial Narrow" w:hAnsi="Arial Narrow"/>
                <w:noProof w:val="0"/>
                <w:color w:val="000000"/>
                <w:sz w:val="16"/>
                <w:lang w:val="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rPr>
                <w:rFonts w:ascii="Arial Narrow" w:hAnsi="Arial Narrow"/>
                <w:b/>
                <w:bCs/>
                <w:noProof w:val="0"/>
                <w:color w:val="000000"/>
                <w:sz w:val="16"/>
                <w:lang w:val="en-US"/>
              </w:rPr>
            </w:pPr>
            <w:r w:rsidRPr="00BE627F">
              <w:rPr>
                <w:rFonts w:ascii="Arial Narrow" w:hAnsi="Arial Narrow"/>
                <w:b/>
                <w:bCs/>
                <w:noProof w:val="0"/>
                <w:color w:val="000000"/>
                <w:sz w:val="16"/>
                <w:lang w:val="en-US"/>
              </w:rPr>
              <w:t>Jumlah</w:t>
            </w:r>
          </w:p>
        </w:tc>
        <w:tc>
          <w:tcPr>
            <w:tcW w:w="1364"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b/>
                <w:bCs/>
                <w:noProof w:val="0"/>
                <w:color w:val="000000"/>
                <w:sz w:val="16"/>
              </w:rPr>
            </w:pPr>
            <w:r>
              <w:rPr>
                <w:rFonts w:ascii="Arial Narrow" w:hAnsi="Arial Narrow"/>
                <w:b/>
                <w:bCs/>
                <w:noProof w:val="0"/>
                <w:color w:val="000000"/>
                <w:sz w:val="16"/>
              </w:rPr>
              <w:t>0,00</w:t>
            </w:r>
          </w:p>
        </w:tc>
        <w:tc>
          <w:tcPr>
            <w:tcW w:w="1142"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76" w:lineRule="auto"/>
              <w:jc w:val="right"/>
              <w:rPr>
                <w:rFonts w:ascii="Arial Narrow" w:hAnsi="Arial Narrow"/>
                <w:b/>
                <w:bCs/>
                <w:noProof w:val="0"/>
                <w:color w:val="000000"/>
                <w:sz w:val="16"/>
                <w:lang w:val="en-US"/>
              </w:rPr>
            </w:pPr>
          </w:p>
        </w:tc>
        <w:tc>
          <w:tcPr>
            <w:tcW w:w="1324"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b/>
                <w:bCs/>
                <w:noProof w:val="0"/>
                <w:color w:val="000000"/>
                <w:sz w:val="16"/>
              </w:rPr>
            </w:pPr>
            <w:r>
              <w:rPr>
                <w:rFonts w:ascii="Arial Narrow" w:hAnsi="Arial Narrow"/>
                <w:b/>
                <w:bCs/>
                <w:noProof w:val="0"/>
                <w:color w:val="000000"/>
                <w:sz w:val="16"/>
              </w:rPr>
              <w:t>0,00</w:t>
            </w:r>
          </w:p>
        </w:tc>
        <w:tc>
          <w:tcPr>
            <w:tcW w:w="1150"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76" w:lineRule="auto"/>
              <w:jc w:val="right"/>
              <w:rPr>
                <w:rFonts w:ascii="Arial Narrow" w:hAnsi="Arial Narrow"/>
                <w:b/>
                <w:bCs/>
                <w:noProof w:val="0"/>
                <w:color w:val="000000"/>
                <w:sz w:val="16"/>
              </w:rPr>
            </w:pPr>
            <w:r>
              <w:rPr>
                <w:rFonts w:ascii="Arial Narrow" w:hAnsi="Arial Narrow"/>
                <w:b/>
                <w:bCs/>
                <w:noProof w:val="0"/>
                <w:color w:val="000000"/>
                <w:sz w:val="16"/>
              </w:rPr>
              <w:t>0,00</w:t>
            </w:r>
          </w:p>
        </w:tc>
      </w:tr>
    </w:tbl>
    <w:p w:rsidR="00A6716D" w:rsidRDefault="00A6716D" w:rsidP="00A6716D">
      <w:pPr>
        <w:widowControl w:val="0"/>
        <w:autoSpaceDE w:val="0"/>
        <w:autoSpaceDN w:val="0"/>
        <w:adjustRightInd w:val="0"/>
        <w:spacing w:before="120" w:after="120" w:line="280" w:lineRule="exact"/>
        <w:ind w:left="851"/>
        <w:jc w:val="both"/>
        <w:rPr>
          <w:sz w:val="22"/>
          <w:szCs w:val="22"/>
        </w:rPr>
      </w:pPr>
      <w:r>
        <w:rPr>
          <w:sz w:val="22"/>
          <w:szCs w:val="22"/>
        </w:rPr>
        <w:t>2.d.UKM</w:t>
      </w:r>
    </w:p>
    <w:tbl>
      <w:tblPr>
        <w:tblW w:w="7043" w:type="dxa"/>
        <w:tblInd w:w="1384" w:type="dxa"/>
        <w:tblLook w:val="04A0"/>
      </w:tblPr>
      <w:tblGrid>
        <w:gridCol w:w="577"/>
        <w:gridCol w:w="1487"/>
        <w:gridCol w:w="1405"/>
        <w:gridCol w:w="1079"/>
        <w:gridCol w:w="1405"/>
        <w:gridCol w:w="1090"/>
      </w:tblGrid>
      <w:tr w:rsidR="00A6716D" w:rsidRPr="00BE627F" w:rsidTr="00C931F6">
        <w:trPr>
          <w:trHeight w:val="309"/>
          <w:tblHeader/>
        </w:trPr>
        <w:tc>
          <w:tcPr>
            <w:tcW w:w="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No</w:t>
            </w:r>
          </w:p>
        </w:tc>
        <w:tc>
          <w:tcPr>
            <w:tcW w:w="1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Umur Piutang</w:t>
            </w:r>
          </w:p>
        </w:tc>
        <w:tc>
          <w:tcPr>
            <w:tcW w:w="1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Jumlah Piutang</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 dari piutang</w:t>
            </w:r>
          </w:p>
        </w:tc>
        <w:tc>
          <w:tcPr>
            <w:tcW w:w="1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Penyisihan</w:t>
            </w:r>
          </w:p>
        </w:tc>
        <w:tc>
          <w:tcPr>
            <w:tcW w:w="10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NRV</w:t>
            </w:r>
          </w:p>
        </w:tc>
      </w:tr>
      <w:tr w:rsidR="00A6716D" w:rsidRPr="00BE627F" w:rsidTr="00C931F6">
        <w:trPr>
          <w:trHeight w:val="351"/>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80" w:lineRule="exact"/>
              <w:rPr>
                <w:rFonts w:ascii="Arial Narrow" w:hAnsi="Arial Narrow"/>
                <w:noProof w:val="0"/>
                <w:color w:val="000000"/>
                <w:sz w:val="16"/>
                <w:lang w:val="en-US"/>
              </w:rPr>
            </w:pPr>
          </w:p>
        </w:tc>
        <w:tc>
          <w:tcPr>
            <w:tcW w:w="1487"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80" w:lineRule="exact"/>
              <w:rPr>
                <w:rFonts w:ascii="Arial Narrow" w:hAnsi="Arial Narrow"/>
                <w:noProof w:val="0"/>
                <w:color w:val="000000"/>
                <w:sz w:val="16"/>
                <w:lang w:val="en-US"/>
              </w:rPr>
            </w:pPr>
          </w:p>
        </w:tc>
        <w:tc>
          <w:tcPr>
            <w:tcW w:w="1405"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80" w:lineRule="exact"/>
              <w:rPr>
                <w:rFonts w:ascii="Arial Narrow" w:hAnsi="Arial Narrow"/>
                <w:noProof w:val="0"/>
                <w:color w:val="000000"/>
                <w:sz w:val="16"/>
                <w:lang w:val="en-US"/>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80" w:lineRule="exact"/>
              <w:rPr>
                <w:rFonts w:ascii="Arial Narrow" w:hAnsi="Arial Narrow"/>
                <w:noProof w:val="0"/>
                <w:color w:val="000000"/>
                <w:sz w:val="16"/>
                <w:lang w:val="en-US"/>
              </w:rPr>
            </w:pPr>
          </w:p>
        </w:tc>
        <w:tc>
          <w:tcPr>
            <w:tcW w:w="1405"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80" w:lineRule="exact"/>
              <w:rPr>
                <w:rFonts w:ascii="Arial Narrow" w:hAnsi="Arial Narrow"/>
                <w:noProof w:val="0"/>
                <w:color w:val="000000"/>
                <w:sz w:val="16"/>
                <w:lang w:val="en-US"/>
              </w:rPr>
            </w:pPr>
          </w:p>
        </w:tc>
        <w:tc>
          <w:tcPr>
            <w:tcW w:w="1090" w:type="dxa"/>
            <w:vMerge/>
            <w:tcBorders>
              <w:top w:val="single" w:sz="4" w:space="0" w:color="auto"/>
              <w:left w:val="single" w:sz="4" w:space="0" w:color="auto"/>
              <w:bottom w:val="single" w:sz="4" w:space="0" w:color="000000"/>
              <w:right w:val="single" w:sz="4" w:space="0" w:color="auto"/>
            </w:tcBorders>
            <w:vAlign w:val="center"/>
            <w:hideMark/>
          </w:tcPr>
          <w:p w:rsidR="00A6716D" w:rsidRPr="00BE627F" w:rsidRDefault="00A6716D" w:rsidP="003E3350">
            <w:pPr>
              <w:spacing w:before="40" w:line="280" w:lineRule="exact"/>
              <w:rPr>
                <w:rFonts w:ascii="Arial Narrow" w:hAnsi="Arial Narrow"/>
                <w:noProof w:val="0"/>
                <w:color w:val="000000"/>
                <w:sz w:val="16"/>
                <w:lang w:val="en-US"/>
              </w:rPr>
            </w:pPr>
          </w:p>
        </w:tc>
      </w:tr>
      <w:tr w:rsidR="00A6716D" w:rsidRPr="00BE627F" w:rsidTr="00C931F6">
        <w:trPr>
          <w:trHeight w:val="21"/>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rPr>
                <w:rFonts w:ascii="Arial Narrow" w:hAnsi="Arial Narrow"/>
                <w:noProof w:val="0"/>
                <w:color w:val="000000"/>
                <w:sz w:val="16"/>
                <w:lang w:val="en-US"/>
              </w:rPr>
            </w:pPr>
            <w:r w:rsidRPr="00BE627F">
              <w:rPr>
                <w:rFonts w:ascii="Arial Narrow" w:hAnsi="Arial Narrow"/>
                <w:noProof w:val="0"/>
                <w:color w:val="000000"/>
                <w:sz w:val="16"/>
                <w:lang w:val="en-US"/>
              </w:rPr>
              <w:t>0 - 1 tahun</w:t>
            </w:r>
          </w:p>
        </w:tc>
        <w:tc>
          <w:tcPr>
            <w:tcW w:w="1405"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079"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80" w:lineRule="exact"/>
              <w:jc w:val="right"/>
              <w:rPr>
                <w:rFonts w:ascii="Arial Narrow" w:hAnsi="Arial Narrow"/>
                <w:noProof w:val="0"/>
                <w:color w:val="000000"/>
                <w:sz w:val="16"/>
              </w:rPr>
            </w:pPr>
            <w:r>
              <w:rPr>
                <w:rFonts w:ascii="Arial Narrow" w:hAnsi="Arial Narrow"/>
                <w:noProof w:val="0"/>
                <w:color w:val="000000"/>
                <w:sz w:val="16"/>
              </w:rPr>
              <w:t>85</w:t>
            </w:r>
          </w:p>
        </w:tc>
        <w:tc>
          <w:tcPr>
            <w:tcW w:w="1405"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09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21"/>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rPr>
                <w:rFonts w:ascii="Arial Narrow" w:hAnsi="Arial Narrow"/>
                <w:noProof w:val="0"/>
                <w:color w:val="000000"/>
                <w:sz w:val="16"/>
                <w:lang w:val="en-US"/>
              </w:rPr>
            </w:pPr>
            <w:r w:rsidRPr="00BE627F">
              <w:rPr>
                <w:rFonts w:ascii="Arial Narrow" w:hAnsi="Arial Narrow"/>
                <w:noProof w:val="0"/>
                <w:color w:val="000000"/>
                <w:sz w:val="16"/>
                <w:lang w:val="en-US"/>
              </w:rPr>
              <w:t>&gt; 1 - 2 tahun</w:t>
            </w:r>
          </w:p>
        </w:tc>
        <w:tc>
          <w:tcPr>
            <w:tcW w:w="1405"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079"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80" w:lineRule="exact"/>
              <w:jc w:val="right"/>
              <w:rPr>
                <w:rFonts w:ascii="Arial Narrow" w:hAnsi="Arial Narrow"/>
                <w:noProof w:val="0"/>
                <w:color w:val="000000"/>
                <w:sz w:val="16"/>
              </w:rPr>
            </w:pPr>
            <w:r>
              <w:rPr>
                <w:rFonts w:ascii="Arial Narrow" w:hAnsi="Arial Narrow"/>
                <w:noProof w:val="0"/>
                <w:color w:val="000000"/>
                <w:sz w:val="16"/>
              </w:rPr>
              <w:t>90</w:t>
            </w:r>
          </w:p>
        </w:tc>
        <w:tc>
          <w:tcPr>
            <w:tcW w:w="1405"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c>
          <w:tcPr>
            <w:tcW w:w="109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21"/>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rPr>
                <w:rFonts w:ascii="Arial Narrow" w:hAnsi="Arial Narrow"/>
                <w:noProof w:val="0"/>
                <w:color w:val="000000"/>
                <w:sz w:val="16"/>
                <w:lang w:val="en-US"/>
              </w:rPr>
            </w:pPr>
            <w:r w:rsidRPr="00BE627F">
              <w:rPr>
                <w:rFonts w:ascii="Arial Narrow" w:hAnsi="Arial Narrow"/>
                <w:noProof w:val="0"/>
                <w:color w:val="000000"/>
                <w:sz w:val="16"/>
                <w:lang w:val="en-US"/>
              </w:rPr>
              <w:t>&gt; 2 tahun</w:t>
            </w:r>
          </w:p>
        </w:tc>
        <w:tc>
          <w:tcPr>
            <w:tcW w:w="1405"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80" w:lineRule="exact"/>
              <w:jc w:val="right"/>
              <w:rPr>
                <w:rFonts w:ascii="Arial Narrow" w:hAnsi="Arial Narrow"/>
                <w:noProof w:val="0"/>
                <w:color w:val="000000"/>
                <w:sz w:val="16"/>
              </w:rPr>
            </w:pPr>
            <w:r>
              <w:rPr>
                <w:rFonts w:ascii="Arial Narrow" w:hAnsi="Arial Narrow"/>
                <w:noProof w:val="0"/>
                <w:color w:val="000000"/>
                <w:sz w:val="16"/>
              </w:rPr>
              <w:t>273.654.090,00</w:t>
            </w:r>
          </w:p>
        </w:tc>
        <w:tc>
          <w:tcPr>
            <w:tcW w:w="1079" w:type="dxa"/>
            <w:tcBorders>
              <w:top w:val="nil"/>
              <w:left w:val="nil"/>
              <w:bottom w:val="single" w:sz="4" w:space="0" w:color="auto"/>
              <w:right w:val="single" w:sz="4" w:space="0" w:color="auto"/>
            </w:tcBorders>
            <w:shd w:val="clear" w:color="auto" w:fill="auto"/>
            <w:noWrap/>
            <w:vAlign w:val="bottom"/>
            <w:hideMark/>
          </w:tcPr>
          <w:p w:rsidR="00A6716D" w:rsidRPr="00DE60AA" w:rsidRDefault="00A6716D" w:rsidP="003E3350">
            <w:pPr>
              <w:spacing w:before="40" w:line="280" w:lineRule="exact"/>
              <w:jc w:val="right"/>
              <w:rPr>
                <w:rFonts w:ascii="Arial Narrow" w:hAnsi="Arial Narrow"/>
                <w:noProof w:val="0"/>
                <w:color w:val="000000"/>
                <w:sz w:val="16"/>
              </w:rPr>
            </w:pPr>
            <w:r>
              <w:rPr>
                <w:rFonts w:ascii="Arial Narrow" w:hAnsi="Arial Narrow"/>
                <w:noProof w:val="0"/>
                <w:color w:val="000000"/>
                <w:sz w:val="16"/>
              </w:rPr>
              <w:t>100</w:t>
            </w:r>
          </w:p>
        </w:tc>
        <w:tc>
          <w:tcPr>
            <w:tcW w:w="1405"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right"/>
              <w:rPr>
                <w:rFonts w:ascii="Arial Narrow" w:hAnsi="Arial Narrow"/>
                <w:noProof w:val="0"/>
                <w:color w:val="000000"/>
                <w:sz w:val="16"/>
                <w:szCs w:val="18"/>
                <w:lang w:val="en-US"/>
              </w:rPr>
            </w:pPr>
            <w:r>
              <w:rPr>
                <w:rFonts w:ascii="Arial Narrow" w:hAnsi="Arial Narrow"/>
                <w:noProof w:val="0"/>
                <w:color w:val="000000"/>
                <w:sz w:val="16"/>
              </w:rPr>
              <w:t>273.654.090,00</w:t>
            </w:r>
            <w:r w:rsidRPr="00BE627F">
              <w:rPr>
                <w:rFonts w:ascii="Arial Narrow" w:hAnsi="Arial Narrow"/>
                <w:noProof w:val="0"/>
                <w:color w:val="000000"/>
                <w:sz w:val="16"/>
                <w:szCs w:val="18"/>
                <w:lang w:val="en-US"/>
              </w:rPr>
              <w:t xml:space="preserve"> </w:t>
            </w:r>
          </w:p>
        </w:tc>
        <w:tc>
          <w:tcPr>
            <w:tcW w:w="1090"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right"/>
              <w:rPr>
                <w:rFonts w:ascii="Arial Narrow" w:hAnsi="Arial Narrow"/>
                <w:noProof w:val="0"/>
                <w:color w:val="000000"/>
                <w:sz w:val="16"/>
                <w:szCs w:val="18"/>
                <w:lang w:val="en-US"/>
              </w:rPr>
            </w:pPr>
            <w:r w:rsidRPr="00BE627F">
              <w:rPr>
                <w:rFonts w:ascii="Arial Narrow" w:hAnsi="Arial Narrow"/>
                <w:noProof w:val="0"/>
                <w:color w:val="000000"/>
                <w:sz w:val="16"/>
                <w:szCs w:val="18"/>
                <w:lang w:val="en-US"/>
              </w:rPr>
              <w:t xml:space="preserve">0,00 </w:t>
            </w:r>
          </w:p>
        </w:tc>
      </w:tr>
      <w:tr w:rsidR="00A6716D" w:rsidRPr="00BE627F" w:rsidTr="00C931F6">
        <w:trPr>
          <w:trHeight w:val="21"/>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jc w:val="center"/>
              <w:rPr>
                <w:rFonts w:ascii="Arial Narrow" w:hAnsi="Arial Narrow"/>
                <w:noProof w:val="0"/>
                <w:color w:val="000000"/>
                <w:sz w:val="16"/>
                <w:lang w:val="en-US"/>
              </w:rPr>
            </w:pPr>
            <w:r w:rsidRPr="00BE627F">
              <w:rPr>
                <w:rFonts w:ascii="Arial Narrow" w:hAnsi="Arial Narrow"/>
                <w:noProof w:val="0"/>
                <w:color w:val="000000"/>
                <w:sz w:val="16"/>
                <w:lang w:val="en-US"/>
              </w:rPr>
              <w:t> </w:t>
            </w:r>
          </w:p>
        </w:tc>
        <w:tc>
          <w:tcPr>
            <w:tcW w:w="1487" w:type="dxa"/>
            <w:tcBorders>
              <w:top w:val="nil"/>
              <w:left w:val="nil"/>
              <w:bottom w:val="single" w:sz="4" w:space="0" w:color="auto"/>
              <w:right w:val="single" w:sz="4" w:space="0" w:color="auto"/>
            </w:tcBorders>
            <w:shd w:val="clear" w:color="auto" w:fill="auto"/>
            <w:noWrap/>
            <w:vAlign w:val="bottom"/>
            <w:hideMark/>
          </w:tcPr>
          <w:p w:rsidR="00A6716D" w:rsidRPr="00BE627F" w:rsidRDefault="00A6716D" w:rsidP="003E3350">
            <w:pPr>
              <w:spacing w:before="40" w:line="280" w:lineRule="exact"/>
              <w:rPr>
                <w:rFonts w:ascii="Arial Narrow" w:hAnsi="Arial Narrow"/>
                <w:b/>
                <w:bCs/>
                <w:noProof w:val="0"/>
                <w:color w:val="000000"/>
                <w:sz w:val="16"/>
                <w:lang w:val="en-US"/>
              </w:rPr>
            </w:pPr>
            <w:r w:rsidRPr="00BE627F">
              <w:rPr>
                <w:rFonts w:ascii="Arial Narrow" w:hAnsi="Arial Narrow"/>
                <w:b/>
                <w:bCs/>
                <w:noProof w:val="0"/>
                <w:color w:val="000000"/>
                <w:sz w:val="16"/>
                <w:lang w:val="en-US"/>
              </w:rPr>
              <w:t>Jumlah</w:t>
            </w:r>
          </w:p>
        </w:tc>
        <w:tc>
          <w:tcPr>
            <w:tcW w:w="1405"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80" w:lineRule="exact"/>
              <w:jc w:val="right"/>
              <w:rPr>
                <w:rFonts w:ascii="Arial Narrow" w:hAnsi="Arial Narrow"/>
                <w:b/>
                <w:bCs/>
                <w:noProof w:val="0"/>
                <w:color w:val="000000"/>
                <w:sz w:val="16"/>
                <w:lang w:val="en-US"/>
              </w:rPr>
            </w:pPr>
            <w:r w:rsidRPr="009A577E">
              <w:rPr>
                <w:rFonts w:ascii="Arial Narrow" w:hAnsi="Arial Narrow"/>
                <w:b/>
                <w:noProof w:val="0"/>
                <w:color w:val="000000"/>
                <w:sz w:val="16"/>
              </w:rPr>
              <w:t>273.654.090,00</w:t>
            </w:r>
          </w:p>
        </w:tc>
        <w:tc>
          <w:tcPr>
            <w:tcW w:w="1079"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80" w:lineRule="exact"/>
              <w:jc w:val="right"/>
              <w:rPr>
                <w:rFonts w:ascii="Arial Narrow" w:hAnsi="Arial Narrow"/>
                <w:b/>
                <w:bCs/>
                <w:noProof w:val="0"/>
                <w:color w:val="000000"/>
                <w:sz w:val="16"/>
                <w:lang w:val="en-US"/>
              </w:rPr>
            </w:pPr>
          </w:p>
        </w:tc>
        <w:tc>
          <w:tcPr>
            <w:tcW w:w="1405"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80" w:lineRule="exact"/>
              <w:jc w:val="right"/>
              <w:rPr>
                <w:rFonts w:ascii="Arial Narrow" w:hAnsi="Arial Narrow"/>
                <w:b/>
                <w:noProof w:val="0"/>
                <w:color w:val="000000"/>
                <w:sz w:val="16"/>
                <w:szCs w:val="18"/>
                <w:lang w:val="en-US"/>
              </w:rPr>
            </w:pPr>
            <w:r w:rsidRPr="009A577E">
              <w:rPr>
                <w:rFonts w:ascii="Arial Narrow" w:hAnsi="Arial Narrow"/>
                <w:b/>
                <w:noProof w:val="0"/>
                <w:color w:val="000000"/>
                <w:sz w:val="16"/>
              </w:rPr>
              <w:t>273.654.090,00</w:t>
            </w:r>
          </w:p>
        </w:tc>
        <w:tc>
          <w:tcPr>
            <w:tcW w:w="1090" w:type="dxa"/>
            <w:tcBorders>
              <w:top w:val="nil"/>
              <w:left w:val="nil"/>
              <w:bottom w:val="single" w:sz="4" w:space="0" w:color="auto"/>
              <w:right w:val="single" w:sz="4" w:space="0" w:color="auto"/>
            </w:tcBorders>
            <w:shd w:val="clear" w:color="auto" w:fill="auto"/>
            <w:noWrap/>
            <w:vAlign w:val="bottom"/>
            <w:hideMark/>
          </w:tcPr>
          <w:p w:rsidR="00A6716D" w:rsidRPr="009A577E" w:rsidRDefault="00A6716D" w:rsidP="003E3350">
            <w:pPr>
              <w:spacing w:before="40" w:line="280" w:lineRule="exact"/>
              <w:jc w:val="right"/>
              <w:rPr>
                <w:rFonts w:ascii="Arial Narrow" w:hAnsi="Arial Narrow"/>
                <w:b/>
                <w:noProof w:val="0"/>
                <w:color w:val="000000"/>
                <w:sz w:val="16"/>
                <w:szCs w:val="18"/>
                <w:lang w:val="en-US"/>
              </w:rPr>
            </w:pPr>
            <w:r w:rsidRPr="009A577E">
              <w:rPr>
                <w:rFonts w:ascii="Arial Narrow" w:hAnsi="Arial Narrow"/>
                <w:b/>
                <w:noProof w:val="0"/>
                <w:color w:val="000000"/>
                <w:sz w:val="16"/>
                <w:szCs w:val="18"/>
                <w:lang w:val="en-US"/>
              </w:rPr>
              <w:t xml:space="preserve">0,00 </w:t>
            </w:r>
          </w:p>
        </w:tc>
      </w:tr>
    </w:tbl>
    <w:p w:rsidR="00A6716D" w:rsidRPr="00B277F1" w:rsidRDefault="006A114F" w:rsidP="006A114F">
      <w:pPr>
        <w:pStyle w:val="ListParagraph"/>
        <w:widowControl w:val="0"/>
        <w:tabs>
          <w:tab w:val="left" w:pos="851"/>
        </w:tabs>
        <w:autoSpaceDE w:val="0"/>
        <w:autoSpaceDN w:val="0"/>
        <w:adjustRightInd w:val="0"/>
        <w:spacing w:before="120" w:after="120" w:line="280" w:lineRule="exact"/>
        <w:ind w:left="-142"/>
        <w:contextualSpacing w:val="0"/>
        <w:jc w:val="both"/>
        <w:rPr>
          <w:b/>
          <w:sz w:val="22"/>
          <w:szCs w:val="22"/>
        </w:rPr>
      </w:pPr>
      <w:r>
        <w:rPr>
          <w:b/>
          <w:sz w:val="22"/>
          <w:szCs w:val="22"/>
        </w:rPr>
        <w:t>C.2.2.</w:t>
      </w:r>
      <w:r>
        <w:rPr>
          <w:b/>
          <w:sz w:val="22"/>
          <w:szCs w:val="22"/>
        </w:rPr>
        <w:tab/>
      </w:r>
      <w:r w:rsidR="00A6716D" w:rsidRPr="00B277F1">
        <w:rPr>
          <w:b/>
          <w:sz w:val="22"/>
          <w:szCs w:val="22"/>
        </w:rPr>
        <w:t xml:space="preserve">Investasi Permanen </w:t>
      </w:r>
    </w:p>
    <w:p w:rsidR="00A6716D"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Pr>
          <w:sz w:val="22"/>
          <w:szCs w:val="22"/>
        </w:rPr>
        <w:t xml:space="preserve">Investasi Permanen per </w:t>
      </w:r>
      <w:r w:rsidRPr="006555D5">
        <w:rPr>
          <w:sz w:val="22"/>
          <w:szCs w:val="22"/>
        </w:rPr>
        <w:t>31 Desember 201</w:t>
      </w:r>
      <w:r>
        <w:rPr>
          <w:sz w:val="22"/>
          <w:szCs w:val="22"/>
        </w:rPr>
        <w:t xml:space="preserve">7 </w:t>
      </w:r>
      <w:r w:rsidRPr="006555D5">
        <w:rPr>
          <w:sz w:val="22"/>
          <w:szCs w:val="22"/>
        </w:rPr>
        <w:t>dan</w:t>
      </w:r>
      <w:r>
        <w:rPr>
          <w:sz w:val="22"/>
          <w:szCs w:val="22"/>
        </w:rPr>
        <w:t xml:space="preserve"> </w:t>
      </w:r>
      <w:r w:rsidRPr="006555D5">
        <w:rPr>
          <w:sz w:val="22"/>
          <w:szCs w:val="22"/>
        </w:rPr>
        <w:t xml:space="preserve">31 </w:t>
      </w:r>
      <w:r>
        <w:rPr>
          <w:sz w:val="22"/>
          <w:szCs w:val="22"/>
        </w:rPr>
        <w:t>Desember 2016</w:t>
      </w:r>
      <w:r w:rsidRPr="006555D5">
        <w:rPr>
          <w:sz w:val="22"/>
          <w:szCs w:val="22"/>
        </w:rPr>
        <w:t xml:space="preserve"> masing-masing sebesar </w:t>
      </w:r>
      <w:r w:rsidRPr="00B72EA5">
        <w:rPr>
          <w:sz w:val="22"/>
          <w:szCs w:val="22"/>
        </w:rPr>
        <w:t>Rp</w:t>
      </w:r>
      <w:r w:rsidRPr="00384160">
        <w:rPr>
          <w:sz w:val="22"/>
          <w:szCs w:val="22"/>
        </w:rPr>
        <w:t>136.059.585.479,85</w:t>
      </w:r>
      <w:r>
        <w:rPr>
          <w:sz w:val="22"/>
          <w:szCs w:val="22"/>
        </w:rPr>
        <w:t xml:space="preserve"> </w:t>
      </w:r>
      <w:r w:rsidRPr="006555D5">
        <w:rPr>
          <w:sz w:val="22"/>
          <w:szCs w:val="22"/>
        </w:rPr>
        <w:t xml:space="preserve">dan </w:t>
      </w:r>
      <w:r w:rsidRPr="00B72EA5">
        <w:rPr>
          <w:sz w:val="22"/>
          <w:szCs w:val="22"/>
        </w:rPr>
        <w:t>Rp</w:t>
      </w:r>
      <w:r>
        <w:rPr>
          <w:sz w:val="22"/>
          <w:szCs w:val="22"/>
        </w:rPr>
        <w:t>141.904.966.445,75 d</w:t>
      </w:r>
      <w:r w:rsidRPr="006555D5">
        <w:rPr>
          <w:sz w:val="22"/>
          <w:szCs w:val="22"/>
        </w:rPr>
        <w:t xml:space="preserve">engan rincian </w:t>
      </w:r>
      <w:r>
        <w:rPr>
          <w:sz w:val="22"/>
          <w:szCs w:val="22"/>
        </w:rPr>
        <w:t>disajikan dalam tabel V.6</w:t>
      </w:r>
      <w:r w:rsidR="00DC4433">
        <w:rPr>
          <w:sz w:val="22"/>
          <w:szCs w:val="22"/>
        </w:rPr>
        <w:t>3</w:t>
      </w:r>
      <w:r>
        <w:rPr>
          <w:sz w:val="22"/>
          <w:szCs w:val="22"/>
        </w:rPr>
        <w:t>.</w:t>
      </w:r>
    </w:p>
    <w:p w:rsidR="00B41156" w:rsidRDefault="00DC4433" w:rsidP="00B6393F">
      <w:pPr>
        <w:spacing w:before="60" w:after="60"/>
        <w:ind w:left="357"/>
        <w:jc w:val="center"/>
        <w:rPr>
          <w:rFonts w:ascii="Arial Narrow" w:hAnsi="Arial Narrow"/>
          <w:sz w:val="18"/>
          <w:szCs w:val="18"/>
        </w:rPr>
      </w:pPr>
      <w:r w:rsidRPr="0094482E">
        <w:rPr>
          <w:rFonts w:ascii="Arial Narrow" w:hAnsi="Arial Narrow"/>
          <w:sz w:val="18"/>
          <w:szCs w:val="18"/>
        </w:rPr>
        <w:t>Tabel V.63</w:t>
      </w:r>
    </w:p>
    <w:p w:rsidR="00A6716D" w:rsidRPr="0094482E" w:rsidRDefault="00A6716D" w:rsidP="00B6393F">
      <w:pPr>
        <w:spacing w:before="60" w:after="60"/>
        <w:ind w:left="357"/>
        <w:jc w:val="center"/>
        <w:rPr>
          <w:rFonts w:ascii="Arial Narrow" w:hAnsi="Arial Narrow"/>
          <w:sz w:val="18"/>
          <w:szCs w:val="18"/>
        </w:rPr>
      </w:pPr>
      <w:r w:rsidRPr="0094482E">
        <w:rPr>
          <w:rFonts w:ascii="Arial Narrow" w:hAnsi="Arial Narrow"/>
          <w:sz w:val="18"/>
          <w:szCs w:val="18"/>
        </w:rPr>
        <w:t>Investasi Permanen TA 2017</w:t>
      </w:r>
    </w:p>
    <w:tbl>
      <w:tblPr>
        <w:tblW w:w="7409" w:type="dxa"/>
        <w:tblInd w:w="959" w:type="dxa"/>
        <w:tblLook w:val="04A0"/>
      </w:tblPr>
      <w:tblGrid>
        <w:gridCol w:w="3704"/>
        <w:gridCol w:w="1853"/>
        <w:gridCol w:w="1852"/>
      </w:tblGrid>
      <w:tr w:rsidR="00A6716D" w:rsidRPr="008A481C" w:rsidTr="00B6393F">
        <w:trPr>
          <w:trHeight w:hRule="exact" w:val="341"/>
          <w:tblHeader/>
        </w:trPr>
        <w:tc>
          <w:tcPr>
            <w:tcW w:w="3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8A481C" w:rsidRDefault="00A6716D" w:rsidP="00001549">
            <w:pPr>
              <w:spacing w:line="276" w:lineRule="auto"/>
              <w:jc w:val="center"/>
              <w:rPr>
                <w:rFonts w:ascii="Arial Narrow" w:hAnsi="Arial Narrow"/>
                <w:b/>
                <w:bCs/>
                <w:noProof w:val="0"/>
                <w:color w:val="000000"/>
                <w:sz w:val="16"/>
                <w:szCs w:val="16"/>
                <w:lang w:val="en-US"/>
              </w:rPr>
            </w:pPr>
            <w:r w:rsidRPr="008A481C">
              <w:rPr>
                <w:rFonts w:ascii="Arial Narrow" w:hAnsi="Arial Narrow"/>
                <w:b/>
                <w:bCs/>
                <w:noProof w:val="0"/>
                <w:color w:val="000000"/>
                <w:sz w:val="16"/>
                <w:szCs w:val="16"/>
                <w:lang w:val="en-US"/>
              </w:rPr>
              <w:t>Investasi Permanen</w:t>
            </w:r>
          </w:p>
        </w:tc>
        <w:tc>
          <w:tcPr>
            <w:tcW w:w="1853" w:type="dxa"/>
            <w:tcBorders>
              <w:top w:val="single" w:sz="4" w:space="0" w:color="auto"/>
              <w:left w:val="nil"/>
              <w:bottom w:val="nil"/>
              <w:right w:val="single" w:sz="4" w:space="0" w:color="auto"/>
            </w:tcBorders>
            <w:shd w:val="clear" w:color="000000" w:fill="FFFFFF"/>
            <w:noWrap/>
            <w:vAlign w:val="bottom"/>
            <w:hideMark/>
          </w:tcPr>
          <w:p w:rsidR="00A6716D" w:rsidRPr="0046531F" w:rsidRDefault="00A6716D" w:rsidP="003E3350">
            <w:pPr>
              <w:spacing w:line="276" w:lineRule="auto"/>
              <w:jc w:val="center"/>
              <w:rPr>
                <w:rFonts w:ascii="Arial Narrow" w:hAnsi="Arial Narrow"/>
                <w:b/>
                <w:bCs/>
                <w:noProof w:val="0"/>
                <w:color w:val="000000"/>
                <w:sz w:val="16"/>
                <w:szCs w:val="16"/>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p>
        </w:tc>
        <w:tc>
          <w:tcPr>
            <w:tcW w:w="1852" w:type="dxa"/>
            <w:tcBorders>
              <w:top w:val="single" w:sz="4" w:space="0" w:color="auto"/>
              <w:left w:val="nil"/>
              <w:bottom w:val="nil"/>
              <w:right w:val="single" w:sz="4" w:space="0" w:color="auto"/>
            </w:tcBorders>
            <w:shd w:val="clear" w:color="000000" w:fill="FFFFFF"/>
            <w:noWrap/>
            <w:vAlign w:val="bottom"/>
            <w:hideMark/>
          </w:tcPr>
          <w:p w:rsidR="00A6716D" w:rsidRPr="0046531F" w:rsidRDefault="00A6716D" w:rsidP="003E3350">
            <w:pPr>
              <w:spacing w:line="276" w:lineRule="auto"/>
              <w:jc w:val="center"/>
              <w:rPr>
                <w:rFonts w:ascii="Arial Narrow" w:hAnsi="Arial Narrow"/>
                <w:b/>
                <w:bCs/>
                <w:noProof w:val="0"/>
                <w:color w:val="000000"/>
                <w:sz w:val="16"/>
                <w:szCs w:val="16"/>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p>
        </w:tc>
      </w:tr>
      <w:tr w:rsidR="00A6716D" w:rsidRPr="008A481C" w:rsidTr="00B6393F">
        <w:trPr>
          <w:trHeight w:hRule="exact" w:val="341"/>
          <w:tblHeader/>
        </w:trPr>
        <w:tc>
          <w:tcPr>
            <w:tcW w:w="3704" w:type="dxa"/>
            <w:vMerge/>
            <w:tcBorders>
              <w:top w:val="single" w:sz="4" w:space="0" w:color="auto"/>
              <w:left w:val="single" w:sz="4" w:space="0" w:color="auto"/>
              <w:bottom w:val="single" w:sz="4" w:space="0" w:color="000000"/>
              <w:right w:val="single" w:sz="4" w:space="0" w:color="auto"/>
            </w:tcBorders>
            <w:vAlign w:val="center"/>
            <w:hideMark/>
          </w:tcPr>
          <w:p w:rsidR="00A6716D" w:rsidRPr="008A481C" w:rsidRDefault="00A6716D" w:rsidP="003E3350">
            <w:pPr>
              <w:spacing w:line="276" w:lineRule="auto"/>
              <w:rPr>
                <w:rFonts w:ascii="Arial Narrow" w:hAnsi="Arial Narrow"/>
                <w:b/>
                <w:bCs/>
                <w:noProof w:val="0"/>
                <w:color w:val="000000"/>
                <w:sz w:val="16"/>
                <w:szCs w:val="16"/>
                <w:lang w:val="en-US"/>
              </w:rPr>
            </w:pPr>
          </w:p>
        </w:tc>
        <w:tc>
          <w:tcPr>
            <w:tcW w:w="1853" w:type="dxa"/>
            <w:tcBorders>
              <w:top w:val="nil"/>
              <w:left w:val="nil"/>
              <w:bottom w:val="single" w:sz="4" w:space="0" w:color="auto"/>
              <w:right w:val="single" w:sz="4" w:space="0" w:color="auto"/>
            </w:tcBorders>
            <w:shd w:val="clear" w:color="000000" w:fill="FFFFFF"/>
            <w:noWrap/>
            <w:vAlign w:val="bottom"/>
            <w:hideMark/>
          </w:tcPr>
          <w:p w:rsidR="00A6716D" w:rsidRPr="008A481C" w:rsidRDefault="00A6716D" w:rsidP="003E3350">
            <w:pPr>
              <w:spacing w:line="276" w:lineRule="auto"/>
              <w:jc w:val="center"/>
              <w:rPr>
                <w:rFonts w:ascii="Arial Narrow" w:hAnsi="Arial Narrow"/>
                <w:b/>
                <w:bCs/>
                <w:noProof w:val="0"/>
                <w:color w:val="000000"/>
                <w:sz w:val="16"/>
                <w:szCs w:val="16"/>
                <w:lang w:val="en-US"/>
              </w:rPr>
            </w:pPr>
            <w:r w:rsidRPr="008A481C">
              <w:rPr>
                <w:rFonts w:ascii="Arial Narrow" w:hAnsi="Arial Narrow"/>
                <w:b/>
                <w:bCs/>
                <w:noProof w:val="0"/>
                <w:color w:val="000000"/>
                <w:sz w:val="16"/>
                <w:szCs w:val="16"/>
                <w:lang w:val="en-US"/>
              </w:rPr>
              <w:t>(Rp)</w:t>
            </w:r>
          </w:p>
        </w:tc>
        <w:tc>
          <w:tcPr>
            <w:tcW w:w="1852" w:type="dxa"/>
            <w:tcBorders>
              <w:top w:val="nil"/>
              <w:left w:val="nil"/>
              <w:bottom w:val="single" w:sz="4" w:space="0" w:color="auto"/>
              <w:right w:val="single" w:sz="4" w:space="0" w:color="auto"/>
            </w:tcBorders>
            <w:shd w:val="clear" w:color="000000" w:fill="FFFFFF"/>
            <w:noWrap/>
            <w:vAlign w:val="bottom"/>
            <w:hideMark/>
          </w:tcPr>
          <w:p w:rsidR="00A6716D" w:rsidRPr="008A481C" w:rsidRDefault="00A6716D" w:rsidP="003E3350">
            <w:pPr>
              <w:spacing w:line="276" w:lineRule="auto"/>
              <w:jc w:val="center"/>
              <w:rPr>
                <w:rFonts w:ascii="Arial Narrow" w:hAnsi="Arial Narrow"/>
                <w:b/>
                <w:bCs/>
                <w:noProof w:val="0"/>
                <w:color w:val="000000"/>
                <w:sz w:val="16"/>
                <w:szCs w:val="16"/>
                <w:lang w:val="en-US"/>
              </w:rPr>
            </w:pPr>
            <w:r w:rsidRPr="008A481C">
              <w:rPr>
                <w:rFonts w:ascii="Arial Narrow" w:hAnsi="Arial Narrow"/>
                <w:b/>
                <w:bCs/>
                <w:noProof w:val="0"/>
                <w:color w:val="000000"/>
                <w:sz w:val="16"/>
                <w:szCs w:val="16"/>
                <w:lang w:val="en-US"/>
              </w:rPr>
              <w:t>(Rp)</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1) PD BPR Bank Pasar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496BF5"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41.434.858.454,32</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32.036.567.367,87 </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2) PT Bank Jateng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496BF5"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24.595.000.000,00</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20.895.000.000,00 </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3) PD BPR BKK Temanggung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E07B4A"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17.549.587.224,77</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13.531.368.909,77 </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4) PD BKK Pringsurat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E07B4A"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-35.640.006.044,74</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4.565.025.575,26 </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5) PD Apotik Waringin Mulyo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E07B4A"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2.396.931.473,97</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2.165.813.805,65 </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6) PD Air Minum Temanggung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496BF5"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63.380.111.572,00</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46.932.688.736,77 </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7) BUMD Aneka Usaha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E07B4A"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5.365.518.819,53</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5.219.621.953,43 </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8) PT PRPP Jawa Tengah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496BF5"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90.000.000,00</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90.000.000,00 </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9) PD Bhumi Phala Wisata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496BF5"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16.487.583.980,00</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16.268.880.097,00 </w:t>
            </w:r>
          </w:p>
        </w:tc>
      </w:tr>
      <w:tr w:rsidR="00A6716D" w:rsidRPr="008A481C"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10) PT Jamkrida </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496BF5" w:rsidRDefault="00A6716D" w:rsidP="003E3350">
            <w:pPr>
              <w:spacing w:line="276" w:lineRule="auto"/>
              <w:jc w:val="right"/>
              <w:rPr>
                <w:rFonts w:ascii="Arial Narrow" w:hAnsi="Arial Narrow"/>
                <w:noProof w:val="0"/>
                <w:sz w:val="16"/>
                <w:szCs w:val="16"/>
              </w:rPr>
            </w:pPr>
            <w:r>
              <w:rPr>
                <w:rFonts w:ascii="Arial Narrow" w:hAnsi="Arial Narrow"/>
                <w:noProof w:val="0"/>
                <w:sz w:val="16"/>
                <w:szCs w:val="16"/>
              </w:rPr>
              <w:t>400.000.000,00</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8A481C" w:rsidRDefault="00A6716D" w:rsidP="003E3350">
            <w:pPr>
              <w:spacing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 xml:space="preserve">200.000.000,00 </w:t>
            </w:r>
          </w:p>
        </w:tc>
      </w:tr>
      <w:tr w:rsidR="00A6716D" w:rsidRPr="004716F9" w:rsidTr="00B6393F">
        <w:trPr>
          <w:trHeight w:hRule="exact" w:val="341"/>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A6716D" w:rsidRPr="004716F9" w:rsidRDefault="00A6716D" w:rsidP="003E3350">
            <w:pPr>
              <w:spacing w:line="276" w:lineRule="auto"/>
              <w:rPr>
                <w:rFonts w:ascii="Arial Narrow" w:hAnsi="Arial Narrow"/>
                <w:b/>
                <w:bCs/>
                <w:iCs/>
                <w:noProof w:val="0"/>
                <w:color w:val="000000"/>
                <w:sz w:val="16"/>
                <w:szCs w:val="16"/>
                <w:lang w:val="en-US"/>
              </w:rPr>
            </w:pPr>
            <w:r w:rsidRPr="004716F9">
              <w:rPr>
                <w:rFonts w:ascii="Arial Narrow" w:hAnsi="Arial Narrow"/>
                <w:b/>
                <w:bCs/>
                <w:iCs/>
                <w:noProof w:val="0"/>
                <w:color w:val="000000"/>
                <w:sz w:val="16"/>
                <w:szCs w:val="16"/>
                <w:lang w:val="en-US"/>
              </w:rPr>
              <w:t>Jumlah Investasi Permanen</w:t>
            </w:r>
          </w:p>
        </w:tc>
        <w:tc>
          <w:tcPr>
            <w:tcW w:w="1853" w:type="dxa"/>
            <w:tcBorders>
              <w:top w:val="nil"/>
              <w:left w:val="nil"/>
              <w:bottom w:val="single" w:sz="4" w:space="0" w:color="auto"/>
              <w:right w:val="single" w:sz="4" w:space="0" w:color="auto"/>
            </w:tcBorders>
            <w:shd w:val="clear" w:color="auto" w:fill="auto"/>
            <w:noWrap/>
            <w:vAlign w:val="bottom"/>
            <w:hideMark/>
          </w:tcPr>
          <w:p w:rsidR="00A6716D" w:rsidRPr="00AC0F63" w:rsidRDefault="00A6716D" w:rsidP="003E3350">
            <w:pPr>
              <w:spacing w:line="276" w:lineRule="auto"/>
              <w:jc w:val="right"/>
              <w:rPr>
                <w:rFonts w:ascii="Arial Narrow" w:hAnsi="Arial Narrow"/>
                <w:b/>
                <w:bCs/>
                <w:iCs/>
                <w:noProof w:val="0"/>
                <w:color w:val="000000"/>
                <w:sz w:val="16"/>
                <w:szCs w:val="16"/>
              </w:rPr>
            </w:pPr>
            <w:r w:rsidRPr="00AC0F63">
              <w:rPr>
                <w:rFonts w:ascii="Arial Narrow" w:hAnsi="Arial Narrow"/>
                <w:b/>
                <w:bCs/>
                <w:iCs/>
                <w:noProof w:val="0"/>
                <w:color w:val="000000"/>
                <w:sz w:val="16"/>
                <w:szCs w:val="16"/>
                <w:lang w:val="en-US"/>
              </w:rPr>
              <w:t>136.059.585.479,85</w:t>
            </w:r>
          </w:p>
        </w:tc>
        <w:tc>
          <w:tcPr>
            <w:tcW w:w="1852" w:type="dxa"/>
            <w:tcBorders>
              <w:top w:val="nil"/>
              <w:left w:val="nil"/>
              <w:bottom w:val="single" w:sz="4" w:space="0" w:color="auto"/>
              <w:right w:val="single" w:sz="4" w:space="0" w:color="auto"/>
            </w:tcBorders>
            <w:shd w:val="clear" w:color="auto" w:fill="auto"/>
            <w:noWrap/>
            <w:vAlign w:val="bottom"/>
            <w:hideMark/>
          </w:tcPr>
          <w:p w:rsidR="00A6716D" w:rsidRPr="004716F9" w:rsidRDefault="00A6716D" w:rsidP="003E3350">
            <w:pPr>
              <w:spacing w:line="276" w:lineRule="auto"/>
              <w:jc w:val="right"/>
              <w:rPr>
                <w:rFonts w:ascii="Arial Narrow" w:hAnsi="Arial Narrow"/>
                <w:b/>
                <w:bCs/>
                <w:iCs/>
                <w:noProof w:val="0"/>
                <w:color w:val="000000"/>
                <w:sz w:val="16"/>
                <w:szCs w:val="16"/>
                <w:lang w:val="en-US"/>
              </w:rPr>
            </w:pPr>
            <w:r w:rsidRPr="004716F9">
              <w:rPr>
                <w:rFonts w:ascii="Arial Narrow" w:hAnsi="Arial Narrow"/>
                <w:b/>
                <w:bCs/>
                <w:iCs/>
                <w:noProof w:val="0"/>
                <w:color w:val="000000"/>
                <w:sz w:val="16"/>
                <w:szCs w:val="16"/>
                <w:lang w:val="en-US"/>
              </w:rPr>
              <w:t>141.904.966.445,75</w:t>
            </w:r>
          </w:p>
        </w:tc>
      </w:tr>
    </w:tbl>
    <w:p w:rsidR="00A6716D" w:rsidRPr="006555D5" w:rsidRDefault="00A6716D" w:rsidP="00A6716D">
      <w:pPr>
        <w:pStyle w:val="ListParagraph"/>
        <w:widowControl w:val="0"/>
        <w:autoSpaceDE w:val="0"/>
        <w:autoSpaceDN w:val="0"/>
        <w:adjustRightInd w:val="0"/>
        <w:spacing w:before="120" w:after="120" w:line="280" w:lineRule="exact"/>
        <w:ind w:left="851"/>
        <w:contextualSpacing w:val="0"/>
        <w:jc w:val="both"/>
        <w:rPr>
          <w:sz w:val="22"/>
          <w:szCs w:val="22"/>
        </w:rPr>
      </w:pPr>
      <w:r w:rsidRPr="006555D5">
        <w:rPr>
          <w:sz w:val="22"/>
          <w:szCs w:val="22"/>
        </w:rPr>
        <w:t>Investasi Permanen per 31 Desember 201</w:t>
      </w:r>
      <w:r>
        <w:rPr>
          <w:sz w:val="22"/>
          <w:szCs w:val="22"/>
        </w:rPr>
        <w:t>7</w:t>
      </w:r>
      <w:r w:rsidRPr="006555D5">
        <w:rPr>
          <w:sz w:val="22"/>
          <w:szCs w:val="22"/>
        </w:rPr>
        <w:t xml:space="preserve"> sebesar </w:t>
      </w:r>
      <w:r w:rsidRPr="00490B3C">
        <w:rPr>
          <w:sz w:val="22"/>
          <w:szCs w:val="22"/>
        </w:rPr>
        <w:t>Rp</w:t>
      </w:r>
      <w:r w:rsidRPr="00490B3C">
        <w:rPr>
          <w:bCs/>
          <w:iCs/>
          <w:color w:val="000000"/>
          <w:sz w:val="22"/>
          <w:szCs w:val="22"/>
        </w:rPr>
        <w:t>136.059.585.479,85</w:t>
      </w:r>
      <w:r>
        <w:rPr>
          <w:sz w:val="22"/>
          <w:szCs w:val="22"/>
        </w:rPr>
        <w:t xml:space="preserve"> </w:t>
      </w:r>
      <w:r w:rsidRPr="006555D5">
        <w:rPr>
          <w:sz w:val="22"/>
          <w:szCs w:val="22"/>
        </w:rPr>
        <w:t xml:space="preserve">merupakan </w:t>
      </w:r>
      <w:r>
        <w:rPr>
          <w:sz w:val="22"/>
          <w:szCs w:val="22"/>
        </w:rPr>
        <w:t>n</w:t>
      </w:r>
      <w:r w:rsidRPr="006555D5">
        <w:rPr>
          <w:sz w:val="22"/>
          <w:szCs w:val="22"/>
        </w:rPr>
        <w:t>ilai Investasi Jangka Panjang Permanen Pemerintah Kabupaten Temanggung TA 201</w:t>
      </w:r>
      <w:r>
        <w:rPr>
          <w:sz w:val="22"/>
          <w:szCs w:val="22"/>
        </w:rPr>
        <w:t xml:space="preserve">7 </w:t>
      </w:r>
      <w:r w:rsidRPr="006555D5">
        <w:rPr>
          <w:sz w:val="22"/>
          <w:szCs w:val="22"/>
        </w:rPr>
        <w:t>dengan uraian sebagai berikut:</w:t>
      </w:r>
    </w:p>
    <w:p w:rsidR="00A6716D" w:rsidRPr="006555D5" w:rsidRDefault="00A6716D" w:rsidP="00A6716D">
      <w:pPr>
        <w:spacing w:after="120" w:line="280" w:lineRule="exact"/>
        <w:ind w:left="1135" w:hanging="284"/>
        <w:jc w:val="both"/>
        <w:rPr>
          <w:sz w:val="22"/>
          <w:szCs w:val="22"/>
          <w:lang w:val="en-US"/>
        </w:rPr>
      </w:pPr>
      <w:r w:rsidRPr="006555D5">
        <w:rPr>
          <w:sz w:val="22"/>
          <w:szCs w:val="22"/>
          <w:lang w:val="en-US"/>
        </w:rPr>
        <w:t>1)</w:t>
      </w:r>
      <w:r w:rsidRPr="006555D5">
        <w:rPr>
          <w:sz w:val="22"/>
          <w:szCs w:val="22"/>
          <w:lang w:val="en-US"/>
        </w:rPr>
        <w:tab/>
        <w:t xml:space="preserve">Dengan </w:t>
      </w:r>
      <w:r w:rsidRPr="006555D5">
        <w:rPr>
          <w:sz w:val="22"/>
          <w:szCs w:val="22"/>
        </w:rPr>
        <w:t>menggunakan metode ekuitas berdasarkan Laporan Keuangan BUMD</w:t>
      </w:r>
      <w:r>
        <w:rPr>
          <w:sz w:val="22"/>
          <w:szCs w:val="22"/>
        </w:rPr>
        <w:t xml:space="preserve"> </w:t>
      </w:r>
      <w:r w:rsidRPr="006555D5">
        <w:rPr>
          <w:sz w:val="22"/>
          <w:szCs w:val="22"/>
        </w:rPr>
        <w:t xml:space="preserve">Tahun Buku karena kepemilikan modal Pemda di atas 20%pada 7 (tujuh) BUMD </w:t>
      </w:r>
      <w:r w:rsidRPr="006555D5">
        <w:rPr>
          <w:sz w:val="22"/>
          <w:szCs w:val="22"/>
          <w:lang w:val="en-US"/>
        </w:rPr>
        <w:t>yaitu PDBPR Bank Pasar, PD BPR BKK Temanggung, PD BKK Pringsurat, PD Apotek Waringin Mulyo, PD Air Minum Temanggung, BUMD Aneka Usaha, dan PD Bhumi Phala Wisata.</w:t>
      </w:r>
    </w:p>
    <w:p w:rsidR="00A6716D" w:rsidRPr="006555D5" w:rsidRDefault="00A6716D" w:rsidP="00A6716D">
      <w:pPr>
        <w:spacing w:after="120" w:line="280" w:lineRule="exact"/>
        <w:ind w:left="1135" w:hanging="284"/>
        <w:jc w:val="both"/>
        <w:rPr>
          <w:sz w:val="22"/>
          <w:szCs w:val="22"/>
          <w:lang w:val="en-US"/>
        </w:rPr>
      </w:pPr>
      <w:r w:rsidRPr="006555D5">
        <w:rPr>
          <w:sz w:val="22"/>
          <w:szCs w:val="22"/>
          <w:lang w:val="en-US"/>
        </w:rPr>
        <w:t>2)</w:t>
      </w:r>
      <w:r w:rsidRPr="006555D5">
        <w:rPr>
          <w:sz w:val="22"/>
          <w:szCs w:val="22"/>
          <w:lang w:val="en-US"/>
        </w:rPr>
        <w:tab/>
        <w:t xml:space="preserve">Dengan menggunakan metode biaya </w:t>
      </w:r>
      <w:r w:rsidRPr="006555D5">
        <w:rPr>
          <w:sz w:val="22"/>
          <w:szCs w:val="22"/>
        </w:rPr>
        <w:t>karena kepemilikan modal Pemda di bawah 20%</w:t>
      </w:r>
      <w:r w:rsidRPr="006555D5">
        <w:rPr>
          <w:sz w:val="22"/>
          <w:szCs w:val="22"/>
          <w:lang w:val="en-US"/>
        </w:rPr>
        <w:t xml:space="preserve"> pada </w:t>
      </w:r>
      <w:r>
        <w:rPr>
          <w:sz w:val="22"/>
          <w:szCs w:val="22"/>
        </w:rPr>
        <w:t xml:space="preserve">3 (tiga) BUMD yaitu Bank Jateng, PT Jamkrida </w:t>
      </w:r>
      <w:r w:rsidRPr="006555D5">
        <w:rPr>
          <w:sz w:val="22"/>
          <w:szCs w:val="22"/>
        </w:rPr>
        <w:t>dan PRPP</w:t>
      </w:r>
      <w:r w:rsidRPr="006555D5">
        <w:rPr>
          <w:sz w:val="22"/>
          <w:szCs w:val="22"/>
          <w:lang w:val="en-US"/>
        </w:rPr>
        <w:t>.</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6555D5">
        <w:rPr>
          <w:sz w:val="22"/>
          <w:szCs w:val="22"/>
          <w:lang w:val="sv-SE"/>
        </w:rPr>
        <w:t xml:space="preserve">Adapun </w:t>
      </w:r>
      <w:r w:rsidRPr="008A481C">
        <w:rPr>
          <w:sz w:val="22"/>
          <w:szCs w:val="22"/>
        </w:rPr>
        <w:t>perhitungan</w:t>
      </w:r>
      <w:r w:rsidRPr="006555D5">
        <w:rPr>
          <w:sz w:val="22"/>
          <w:szCs w:val="22"/>
          <w:lang w:val="sv-SE"/>
        </w:rPr>
        <w:t xml:space="preserve"> ekuitas atas Investasi Jangka Panjang Permanen Pemerintah </w:t>
      </w:r>
      <w:r w:rsidRPr="0024594D">
        <w:rPr>
          <w:sz w:val="22"/>
          <w:szCs w:val="22"/>
        </w:rPr>
        <w:t>Kabupaten</w:t>
      </w:r>
      <w:r>
        <w:rPr>
          <w:sz w:val="22"/>
          <w:szCs w:val="22"/>
        </w:rPr>
        <w:t xml:space="preserve"> </w:t>
      </w:r>
      <w:r w:rsidRPr="00B82C92">
        <w:rPr>
          <w:sz w:val="22"/>
          <w:szCs w:val="22"/>
        </w:rPr>
        <w:t>Temanggung</w:t>
      </w:r>
      <w:r w:rsidRPr="006555D5">
        <w:rPr>
          <w:sz w:val="22"/>
          <w:szCs w:val="22"/>
          <w:lang w:val="sv-SE"/>
        </w:rPr>
        <w:t xml:space="preserve"> per 31 Desember 201</w:t>
      </w:r>
      <w:r>
        <w:rPr>
          <w:sz w:val="22"/>
          <w:szCs w:val="22"/>
        </w:rPr>
        <w:t>7 dengan rincian disajikan dalam tabel V.6</w:t>
      </w:r>
      <w:r w:rsidR="00DC4433">
        <w:rPr>
          <w:sz w:val="22"/>
          <w:szCs w:val="22"/>
        </w:rPr>
        <w:t>4</w:t>
      </w:r>
      <w:r>
        <w:rPr>
          <w:sz w:val="22"/>
          <w:szCs w:val="22"/>
        </w:rPr>
        <w:t>.</w:t>
      </w:r>
    </w:p>
    <w:p w:rsidR="00B41156" w:rsidRDefault="00A6716D" w:rsidP="00001549">
      <w:pPr>
        <w:spacing w:before="60" w:after="60"/>
        <w:ind w:left="357"/>
        <w:jc w:val="center"/>
        <w:rPr>
          <w:rFonts w:ascii="Arial Narrow" w:hAnsi="Arial Narrow"/>
          <w:sz w:val="18"/>
          <w:szCs w:val="18"/>
        </w:rPr>
      </w:pPr>
      <w:r w:rsidRPr="0094482E">
        <w:rPr>
          <w:rFonts w:ascii="Arial Narrow" w:hAnsi="Arial Narrow"/>
          <w:sz w:val="18"/>
          <w:szCs w:val="18"/>
        </w:rPr>
        <w:lastRenderedPageBreak/>
        <w:t>Tabel V.</w:t>
      </w:r>
      <w:r w:rsidR="00DC4433" w:rsidRPr="0094482E">
        <w:rPr>
          <w:rFonts w:ascii="Arial Narrow" w:hAnsi="Arial Narrow"/>
          <w:sz w:val="18"/>
          <w:szCs w:val="18"/>
        </w:rPr>
        <w:t>64</w:t>
      </w:r>
      <w:r w:rsidRPr="0094482E">
        <w:rPr>
          <w:rFonts w:ascii="Arial Narrow" w:hAnsi="Arial Narrow"/>
          <w:sz w:val="18"/>
          <w:szCs w:val="18"/>
        </w:rPr>
        <w:t xml:space="preserve">  </w:t>
      </w:r>
    </w:p>
    <w:p w:rsidR="00A6716D" w:rsidRPr="0094482E" w:rsidRDefault="00A6716D" w:rsidP="00001549">
      <w:pPr>
        <w:spacing w:before="60" w:after="60"/>
        <w:ind w:left="357"/>
        <w:jc w:val="center"/>
        <w:rPr>
          <w:rFonts w:ascii="Arial Narrow" w:hAnsi="Arial Narrow"/>
          <w:sz w:val="18"/>
          <w:szCs w:val="18"/>
        </w:rPr>
      </w:pPr>
      <w:r w:rsidRPr="0094482E">
        <w:rPr>
          <w:rFonts w:ascii="Arial Narrow" w:hAnsi="Arial Narrow"/>
          <w:sz w:val="18"/>
          <w:szCs w:val="18"/>
        </w:rPr>
        <w:t>Investasi Permanen TA 2017 dan TA 2016</w:t>
      </w:r>
    </w:p>
    <w:tbl>
      <w:tblPr>
        <w:tblW w:w="743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1940"/>
        <w:gridCol w:w="655"/>
        <w:gridCol w:w="1430"/>
        <w:gridCol w:w="1430"/>
        <w:gridCol w:w="1430"/>
      </w:tblGrid>
      <w:tr w:rsidR="00450EBC" w:rsidRPr="008A481C" w:rsidTr="00B6393F">
        <w:trPr>
          <w:trHeight w:hRule="exact" w:val="342"/>
          <w:tblHeader/>
        </w:trPr>
        <w:tc>
          <w:tcPr>
            <w:tcW w:w="550" w:type="dxa"/>
            <w:shd w:val="clear" w:color="000000" w:fill="FFFFFF"/>
            <w:noWrap/>
            <w:vAlign w:val="bottom"/>
            <w:hideMark/>
          </w:tcPr>
          <w:p w:rsidR="00450EBC" w:rsidRPr="008A481C" w:rsidRDefault="00450EBC" w:rsidP="003E3350">
            <w:pPr>
              <w:spacing w:before="40" w:line="276" w:lineRule="auto"/>
              <w:jc w:val="center"/>
              <w:rPr>
                <w:rFonts w:ascii="Arial Narrow" w:hAnsi="Arial Narrow"/>
                <w:b/>
                <w:noProof w:val="0"/>
                <w:color w:val="000000"/>
                <w:sz w:val="16"/>
                <w:szCs w:val="16"/>
                <w:lang w:val="en-US"/>
              </w:rPr>
            </w:pPr>
            <w:r w:rsidRPr="008A481C">
              <w:rPr>
                <w:rFonts w:ascii="Arial Narrow" w:hAnsi="Arial Narrow"/>
                <w:b/>
                <w:noProof w:val="0"/>
                <w:color w:val="000000"/>
                <w:sz w:val="16"/>
                <w:szCs w:val="16"/>
                <w:lang w:val="en-US"/>
              </w:rPr>
              <w:t>No</w:t>
            </w:r>
          </w:p>
        </w:tc>
        <w:tc>
          <w:tcPr>
            <w:tcW w:w="1940" w:type="dxa"/>
            <w:shd w:val="clear" w:color="000000" w:fill="FFFFFF"/>
            <w:noWrap/>
            <w:vAlign w:val="bottom"/>
            <w:hideMark/>
          </w:tcPr>
          <w:p w:rsidR="00450EBC" w:rsidRPr="008A481C" w:rsidRDefault="00450EBC" w:rsidP="003E3350">
            <w:pPr>
              <w:spacing w:before="40" w:line="276" w:lineRule="auto"/>
              <w:jc w:val="center"/>
              <w:rPr>
                <w:rFonts w:ascii="Arial Narrow" w:hAnsi="Arial Narrow"/>
                <w:b/>
                <w:noProof w:val="0"/>
                <w:color w:val="000000"/>
                <w:sz w:val="16"/>
                <w:szCs w:val="16"/>
                <w:lang w:val="en-US"/>
              </w:rPr>
            </w:pPr>
            <w:r w:rsidRPr="008A481C">
              <w:rPr>
                <w:rFonts w:ascii="Arial Narrow" w:hAnsi="Arial Narrow"/>
                <w:b/>
                <w:noProof w:val="0"/>
                <w:color w:val="000000"/>
                <w:sz w:val="16"/>
                <w:szCs w:val="16"/>
                <w:lang w:val="en-US"/>
              </w:rPr>
              <w:t>Investasi</w:t>
            </w:r>
          </w:p>
        </w:tc>
        <w:tc>
          <w:tcPr>
            <w:tcW w:w="655" w:type="dxa"/>
            <w:shd w:val="clear" w:color="000000" w:fill="FFFFFF"/>
            <w:noWrap/>
            <w:vAlign w:val="bottom"/>
            <w:hideMark/>
          </w:tcPr>
          <w:p w:rsidR="00450EBC" w:rsidRPr="008A481C" w:rsidRDefault="00450EBC" w:rsidP="003E3350">
            <w:pPr>
              <w:spacing w:before="40" w:line="276" w:lineRule="auto"/>
              <w:jc w:val="center"/>
              <w:rPr>
                <w:rFonts w:ascii="Arial Narrow" w:hAnsi="Arial Narrow"/>
                <w:b/>
                <w:noProof w:val="0"/>
                <w:color w:val="000000"/>
                <w:sz w:val="16"/>
                <w:szCs w:val="16"/>
                <w:lang w:val="en-US"/>
              </w:rPr>
            </w:pPr>
            <w:r w:rsidRPr="008A481C">
              <w:rPr>
                <w:rFonts w:ascii="Arial Narrow" w:hAnsi="Arial Narrow"/>
                <w:b/>
                <w:noProof w:val="0"/>
                <w:color w:val="000000"/>
                <w:sz w:val="16"/>
                <w:szCs w:val="16"/>
                <w:lang w:val="en-US"/>
              </w:rPr>
              <w:t>(%)</w:t>
            </w:r>
          </w:p>
        </w:tc>
        <w:tc>
          <w:tcPr>
            <w:tcW w:w="1430" w:type="dxa"/>
            <w:shd w:val="clear" w:color="000000" w:fill="FFFFFF"/>
            <w:vAlign w:val="bottom"/>
          </w:tcPr>
          <w:p w:rsidR="00450EBC" w:rsidRPr="008A481C" w:rsidRDefault="00450EBC" w:rsidP="00763802">
            <w:pPr>
              <w:spacing w:before="40" w:line="276" w:lineRule="auto"/>
              <w:jc w:val="center"/>
              <w:rPr>
                <w:rFonts w:ascii="Arial Narrow" w:hAnsi="Arial Narrow"/>
                <w:b/>
                <w:noProof w:val="0"/>
                <w:color w:val="000000"/>
                <w:sz w:val="16"/>
                <w:szCs w:val="16"/>
                <w:lang w:val="en-US"/>
              </w:rPr>
            </w:pPr>
            <w:r w:rsidRPr="008A481C">
              <w:rPr>
                <w:rFonts w:ascii="Arial Narrow" w:hAnsi="Arial Narrow"/>
                <w:b/>
                <w:noProof w:val="0"/>
                <w:color w:val="000000"/>
                <w:sz w:val="16"/>
                <w:szCs w:val="16"/>
                <w:lang w:val="en-US"/>
              </w:rPr>
              <w:t>31 Des 201</w:t>
            </w:r>
            <w:r>
              <w:rPr>
                <w:rFonts w:ascii="Arial Narrow" w:hAnsi="Arial Narrow"/>
                <w:b/>
                <w:noProof w:val="0"/>
                <w:color w:val="000000"/>
                <w:sz w:val="16"/>
                <w:szCs w:val="16"/>
              </w:rPr>
              <w:t>7</w:t>
            </w:r>
            <w:r w:rsidRPr="008A481C">
              <w:rPr>
                <w:rFonts w:ascii="Arial Narrow" w:hAnsi="Arial Narrow"/>
                <w:b/>
                <w:noProof w:val="0"/>
                <w:color w:val="000000"/>
                <w:sz w:val="16"/>
                <w:szCs w:val="16"/>
                <w:lang w:val="en-US"/>
              </w:rPr>
              <w:t xml:space="preserve"> (Rp)</w:t>
            </w:r>
          </w:p>
        </w:tc>
        <w:tc>
          <w:tcPr>
            <w:tcW w:w="1430" w:type="dxa"/>
            <w:shd w:val="clear" w:color="000000" w:fill="FFFFFF"/>
            <w:noWrap/>
            <w:vAlign w:val="bottom"/>
            <w:hideMark/>
          </w:tcPr>
          <w:p w:rsidR="00450EBC" w:rsidRPr="008A481C" w:rsidRDefault="00450EBC" w:rsidP="003E3350">
            <w:pPr>
              <w:spacing w:before="40" w:line="276" w:lineRule="auto"/>
              <w:jc w:val="center"/>
              <w:rPr>
                <w:rFonts w:ascii="Arial Narrow" w:hAnsi="Arial Narrow"/>
                <w:b/>
                <w:noProof w:val="0"/>
                <w:color w:val="000000"/>
                <w:sz w:val="16"/>
                <w:szCs w:val="16"/>
                <w:lang w:val="en-US"/>
              </w:rPr>
            </w:pPr>
            <w:r w:rsidRPr="008A481C">
              <w:rPr>
                <w:rFonts w:ascii="Arial Narrow" w:hAnsi="Arial Narrow"/>
                <w:b/>
                <w:noProof w:val="0"/>
                <w:color w:val="000000"/>
                <w:sz w:val="16"/>
                <w:szCs w:val="16"/>
                <w:lang w:val="en-US"/>
              </w:rPr>
              <w:t>Pemda 201</w:t>
            </w:r>
            <w:r>
              <w:rPr>
                <w:rFonts w:ascii="Arial Narrow" w:hAnsi="Arial Narrow"/>
                <w:b/>
                <w:noProof w:val="0"/>
                <w:color w:val="000000"/>
                <w:sz w:val="16"/>
                <w:szCs w:val="16"/>
              </w:rPr>
              <w:t>7</w:t>
            </w:r>
            <w:r w:rsidRPr="008A481C">
              <w:rPr>
                <w:rFonts w:ascii="Arial Narrow" w:hAnsi="Arial Narrow"/>
                <w:b/>
                <w:noProof w:val="0"/>
                <w:color w:val="000000"/>
                <w:sz w:val="16"/>
                <w:szCs w:val="16"/>
                <w:lang w:val="en-US"/>
              </w:rPr>
              <w:t xml:space="preserve"> (Rp)</w:t>
            </w:r>
          </w:p>
        </w:tc>
        <w:tc>
          <w:tcPr>
            <w:tcW w:w="1430" w:type="dxa"/>
            <w:shd w:val="clear" w:color="000000" w:fill="FFFFFF"/>
            <w:vAlign w:val="bottom"/>
          </w:tcPr>
          <w:p w:rsidR="00450EBC" w:rsidRPr="008A481C" w:rsidRDefault="00450EBC" w:rsidP="00763802">
            <w:pPr>
              <w:spacing w:before="40" w:line="276" w:lineRule="auto"/>
              <w:jc w:val="center"/>
              <w:rPr>
                <w:rFonts w:ascii="Arial Narrow" w:hAnsi="Arial Narrow"/>
                <w:b/>
                <w:noProof w:val="0"/>
                <w:color w:val="000000"/>
                <w:sz w:val="16"/>
                <w:szCs w:val="16"/>
                <w:lang w:val="en-US"/>
              </w:rPr>
            </w:pPr>
            <w:r>
              <w:rPr>
                <w:rFonts w:ascii="Arial Narrow" w:hAnsi="Arial Narrow"/>
                <w:b/>
                <w:noProof w:val="0"/>
                <w:color w:val="000000"/>
                <w:sz w:val="16"/>
                <w:szCs w:val="16"/>
                <w:lang w:val="en-US"/>
              </w:rPr>
              <w:t>31 Des 201</w:t>
            </w:r>
            <w:r>
              <w:rPr>
                <w:rFonts w:ascii="Arial Narrow" w:hAnsi="Arial Narrow"/>
                <w:b/>
                <w:noProof w:val="0"/>
                <w:color w:val="000000"/>
                <w:sz w:val="16"/>
                <w:szCs w:val="16"/>
              </w:rPr>
              <w:t>6</w:t>
            </w:r>
            <w:r w:rsidRPr="008A481C">
              <w:rPr>
                <w:rFonts w:ascii="Arial Narrow" w:hAnsi="Arial Narrow"/>
                <w:b/>
                <w:noProof w:val="0"/>
                <w:color w:val="000000"/>
                <w:sz w:val="16"/>
                <w:szCs w:val="16"/>
                <w:lang w:val="en-US"/>
              </w:rPr>
              <w:t xml:space="preserve"> (Rp)</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w:t>
            </w:r>
          </w:p>
        </w:tc>
        <w:tc>
          <w:tcPr>
            <w:tcW w:w="1940" w:type="dxa"/>
            <w:shd w:val="clear" w:color="auto" w:fill="auto"/>
            <w:vAlign w:val="center"/>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PD BPR Bank Pasar </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100,00</w:t>
            </w:r>
          </w:p>
        </w:tc>
        <w:tc>
          <w:tcPr>
            <w:tcW w:w="1430" w:type="dxa"/>
            <w:vAlign w:val="bottom"/>
          </w:tcPr>
          <w:p w:rsidR="00450EBC" w:rsidRPr="00496BF5" w:rsidRDefault="00450EBC" w:rsidP="00763802">
            <w:pPr>
              <w:spacing w:line="276" w:lineRule="auto"/>
              <w:jc w:val="right"/>
              <w:rPr>
                <w:rFonts w:ascii="Arial Narrow" w:hAnsi="Arial Narrow"/>
                <w:noProof w:val="0"/>
                <w:sz w:val="16"/>
                <w:szCs w:val="16"/>
              </w:rPr>
            </w:pPr>
            <w:r>
              <w:rPr>
                <w:rFonts w:ascii="Arial Narrow" w:hAnsi="Arial Narrow"/>
                <w:noProof w:val="0"/>
                <w:sz w:val="16"/>
                <w:szCs w:val="16"/>
              </w:rPr>
              <w:t>41.434.858.454,32</w:t>
            </w:r>
          </w:p>
        </w:tc>
        <w:tc>
          <w:tcPr>
            <w:tcW w:w="1430" w:type="dxa"/>
            <w:shd w:val="clear" w:color="auto" w:fill="auto"/>
            <w:noWrap/>
            <w:vAlign w:val="bottom"/>
            <w:hideMark/>
          </w:tcPr>
          <w:p w:rsidR="00450EBC" w:rsidRPr="00496BF5" w:rsidRDefault="00450EBC" w:rsidP="003E3350">
            <w:pPr>
              <w:spacing w:line="276" w:lineRule="auto"/>
              <w:jc w:val="right"/>
              <w:rPr>
                <w:rFonts w:ascii="Arial Narrow" w:hAnsi="Arial Narrow"/>
                <w:noProof w:val="0"/>
                <w:sz w:val="16"/>
                <w:szCs w:val="16"/>
              </w:rPr>
            </w:pPr>
            <w:r>
              <w:rPr>
                <w:rFonts w:ascii="Arial Narrow" w:hAnsi="Arial Narrow"/>
                <w:noProof w:val="0"/>
                <w:sz w:val="16"/>
                <w:szCs w:val="16"/>
              </w:rPr>
              <w:t>41.434.858.454,32</w:t>
            </w:r>
          </w:p>
        </w:tc>
        <w:tc>
          <w:tcPr>
            <w:tcW w:w="1430" w:type="dxa"/>
            <w:vAlign w:val="bottom"/>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32.036.567.367,87</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2</w:t>
            </w:r>
          </w:p>
        </w:tc>
        <w:tc>
          <w:tcPr>
            <w:tcW w:w="1940" w:type="dxa"/>
            <w:shd w:val="clear" w:color="auto" w:fill="auto"/>
            <w:vAlign w:val="center"/>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PT Bank Jateng </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1,04</w:t>
            </w:r>
          </w:p>
        </w:tc>
        <w:tc>
          <w:tcPr>
            <w:tcW w:w="1430" w:type="dxa"/>
            <w:vAlign w:val="bottom"/>
          </w:tcPr>
          <w:p w:rsidR="00450EBC" w:rsidRPr="00496BF5" w:rsidRDefault="00450EBC" w:rsidP="00763802">
            <w:pPr>
              <w:spacing w:line="276" w:lineRule="auto"/>
              <w:jc w:val="right"/>
              <w:rPr>
                <w:rFonts w:ascii="Arial Narrow" w:hAnsi="Arial Narrow"/>
                <w:noProof w:val="0"/>
                <w:sz w:val="16"/>
                <w:szCs w:val="16"/>
              </w:rPr>
            </w:pPr>
            <w:r>
              <w:rPr>
                <w:rFonts w:ascii="Arial Narrow" w:hAnsi="Arial Narrow"/>
                <w:noProof w:val="0"/>
                <w:sz w:val="16"/>
                <w:szCs w:val="16"/>
              </w:rPr>
              <w:t>24.595.000.000,00</w:t>
            </w:r>
          </w:p>
        </w:tc>
        <w:tc>
          <w:tcPr>
            <w:tcW w:w="1430" w:type="dxa"/>
            <w:shd w:val="clear" w:color="auto" w:fill="auto"/>
            <w:noWrap/>
            <w:vAlign w:val="bottom"/>
            <w:hideMark/>
          </w:tcPr>
          <w:p w:rsidR="00450EBC" w:rsidRPr="00496BF5" w:rsidRDefault="00450EBC" w:rsidP="003E3350">
            <w:pPr>
              <w:spacing w:line="276" w:lineRule="auto"/>
              <w:jc w:val="right"/>
              <w:rPr>
                <w:rFonts w:ascii="Arial Narrow" w:hAnsi="Arial Narrow"/>
                <w:noProof w:val="0"/>
                <w:sz w:val="16"/>
                <w:szCs w:val="16"/>
              </w:rPr>
            </w:pPr>
            <w:r>
              <w:rPr>
                <w:rFonts w:ascii="Arial Narrow" w:hAnsi="Arial Narrow"/>
                <w:noProof w:val="0"/>
                <w:sz w:val="16"/>
                <w:szCs w:val="16"/>
              </w:rPr>
              <w:t>24.595.000.000,00</w:t>
            </w:r>
          </w:p>
        </w:tc>
        <w:tc>
          <w:tcPr>
            <w:tcW w:w="1430" w:type="dxa"/>
            <w:vAlign w:val="bottom"/>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20.895.000.000,00</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3</w:t>
            </w:r>
          </w:p>
        </w:tc>
        <w:tc>
          <w:tcPr>
            <w:tcW w:w="1940" w:type="dxa"/>
            <w:shd w:val="clear" w:color="auto" w:fill="auto"/>
            <w:vAlign w:val="center"/>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PD BPR BKK Temanggung </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57,00</w:t>
            </w:r>
          </w:p>
        </w:tc>
        <w:tc>
          <w:tcPr>
            <w:tcW w:w="1430" w:type="dxa"/>
            <w:vAlign w:val="bottom"/>
          </w:tcPr>
          <w:p w:rsidR="00450EBC" w:rsidRPr="00E07B4A" w:rsidRDefault="00450EBC" w:rsidP="00763802">
            <w:pPr>
              <w:spacing w:line="276" w:lineRule="auto"/>
              <w:jc w:val="right"/>
              <w:rPr>
                <w:rFonts w:ascii="Arial Narrow" w:hAnsi="Arial Narrow"/>
                <w:noProof w:val="0"/>
                <w:sz w:val="16"/>
                <w:szCs w:val="16"/>
              </w:rPr>
            </w:pPr>
            <w:r>
              <w:rPr>
                <w:rFonts w:ascii="Arial Narrow" w:hAnsi="Arial Narrow"/>
                <w:noProof w:val="0"/>
                <w:sz w:val="16"/>
                <w:szCs w:val="16"/>
              </w:rPr>
              <w:t>17.549.587.224,77</w:t>
            </w:r>
          </w:p>
        </w:tc>
        <w:tc>
          <w:tcPr>
            <w:tcW w:w="1430" w:type="dxa"/>
            <w:shd w:val="clear" w:color="auto" w:fill="auto"/>
            <w:noWrap/>
            <w:vAlign w:val="bottom"/>
            <w:hideMark/>
          </w:tcPr>
          <w:p w:rsidR="00450EBC" w:rsidRPr="00E07B4A" w:rsidRDefault="00450EBC" w:rsidP="003E3350">
            <w:pPr>
              <w:spacing w:line="276" w:lineRule="auto"/>
              <w:jc w:val="right"/>
              <w:rPr>
                <w:rFonts w:ascii="Arial Narrow" w:hAnsi="Arial Narrow"/>
                <w:noProof w:val="0"/>
                <w:sz w:val="16"/>
                <w:szCs w:val="16"/>
              </w:rPr>
            </w:pPr>
            <w:r>
              <w:rPr>
                <w:rFonts w:ascii="Arial Narrow" w:hAnsi="Arial Narrow"/>
                <w:noProof w:val="0"/>
                <w:sz w:val="16"/>
                <w:szCs w:val="16"/>
              </w:rPr>
              <w:t>17.549.587.224,77</w:t>
            </w:r>
          </w:p>
        </w:tc>
        <w:tc>
          <w:tcPr>
            <w:tcW w:w="1430" w:type="dxa"/>
            <w:vAlign w:val="bottom"/>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13.531.368.909,77</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4</w:t>
            </w:r>
          </w:p>
        </w:tc>
        <w:tc>
          <w:tcPr>
            <w:tcW w:w="1940" w:type="dxa"/>
            <w:shd w:val="clear" w:color="auto" w:fill="auto"/>
            <w:vAlign w:val="center"/>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PD BKK Pringsurat </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66,00</w:t>
            </w:r>
          </w:p>
        </w:tc>
        <w:tc>
          <w:tcPr>
            <w:tcW w:w="1430" w:type="dxa"/>
            <w:vAlign w:val="bottom"/>
          </w:tcPr>
          <w:p w:rsidR="00450EBC" w:rsidRPr="00E07B4A" w:rsidRDefault="00450EBC" w:rsidP="00763802">
            <w:pPr>
              <w:spacing w:line="276" w:lineRule="auto"/>
              <w:jc w:val="right"/>
              <w:rPr>
                <w:rFonts w:ascii="Arial Narrow" w:hAnsi="Arial Narrow"/>
                <w:noProof w:val="0"/>
                <w:sz w:val="16"/>
                <w:szCs w:val="16"/>
              </w:rPr>
            </w:pPr>
            <w:r>
              <w:rPr>
                <w:rFonts w:ascii="Arial Narrow" w:hAnsi="Arial Narrow"/>
                <w:noProof w:val="0"/>
                <w:sz w:val="16"/>
                <w:szCs w:val="16"/>
              </w:rPr>
              <w:t>-35.640.006.044,74</w:t>
            </w:r>
          </w:p>
        </w:tc>
        <w:tc>
          <w:tcPr>
            <w:tcW w:w="1430" w:type="dxa"/>
            <w:shd w:val="clear" w:color="auto" w:fill="auto"/>
            <w:noWrap/>
            <w:vAlign w:val="bottom"/>
            <w:hideMark/>
          </w:tcPr>
          <w:p w:rsidR="00450EBC" w:rsidRPr="00E07B4A" w:rsidRDefault="00450EBC" w:rsidP="003E3350">
            <w:pPr>
              <w:spacing w:line="276" w:lineRule="auto"/>
              <w:jc w:val="right"/>
              <w:rPr>
                <w:rFonts w:ascii="Arial Narrow" w:hAnsi="Arial Narrow"/>
                <w:noProof w:val="0"/>
                <w:sz w:val="16"/>
                <w:szCs w:val="16"/>
              </w:rPr>
            </w:pPr>
            <w:r>
              <w:rPr>
                <w:rFonts w:ascii="Arial Narrow" w:hAnsi="Arial Narrow"/>
                <w:noProof w:val="0"/>
                <w:sz w:val="16"/>
                <w:szCs w:val="16"/>
              </w:rPr>
              <w:t>-35.640.006.044,74</w:t>
            </w:r>
          </w:p>
        </w:tc>
        <w:tc>
          <w:tcPr>
            <w:tcW w:w="1430" w:type="dxa"/>
            <w:vAlign w:val="bottom"/>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4.565.025.575,26</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5</w:t>
            </w:r>
          </w:p>
        </w:tc>
        <w:tc>
          <w:tcPr>
            <w:tcW w:w="1940" w:type="dxa"/>
            <w:shd w:val="clear" w:color="auto" w:fill="auto"/>
            <w:vAlign w:val="center"/>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PD Apotik Waringin Mulyo </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100,00</w:t>
            </w:r>
          </w:p>
        </w:tc>
        <w:tc>
          <w:tcPr>
            <w:tcW w:w="1430" w:type="dxa"/>
            <w:vAlign w:val="bottom"/>
          </w:tcPr>
          <w:p w:rsidR="00450EBC" w:rsidRPr="00E07B4A" w:rsidRDefault="00450EBC" w:rsidP="00763802">
            <w:pPr>
              <w:spacing w:line="276" w:lineRule="auto"/>
              <w:jc w:val="right"/>
              <w:rPr>
                <w:rFonts w:ascii="Arial Narrow" w:hAnsi="Arial Narrow"/>
                <w:noProof w:val="0"/>
                <w:sz w:val="16"/>
                <w:szCs w:val="16"/>
              </w:rPr>
            </w:pPr>
            <w:r>
              <w:rPr>
                <w:rFonts w:ascii="Arial Narrow" w:hAnsi="Arial Narrow"/>
                <w:noProof w:val="0"/>
                <w:sz w:val="16"/>
                <w:szCs w:val="16"/>
              </w:rPr>
              <w:t>2.396.931.473,97</w:t>
            </w:r>
          </w:p>
        </w:tc>
        <w:tc>
          <w:tcPr>
            <w:tcW w:w="1430" w:type="dxa"/>
            <w:shd w:val="clear" w:color="auto" w:fill="auto"/>
            <w:noWrap/>
            <w:vAlign w:val="bottom"/>
            <w:hideMark/>
          </w:tcPr>
          <w:p w:rsidR="00450EBC" w:rsidRPr="00E07B4A" w:rsidRDefault="00450EBC" w:rsidP="003E3350">
            <w:pPr>
              <w:spacing w:line="276" w:lineRule="auto"/>
              <w:jc w:val="right"/>
              <w:rPr>
                <w:rFonts w:ascii="Arial Narrow" w:hAnsi="Arial Narrow"/>
                <w:noProof w:val="0"/>
                <w:sz w:val="16"/>
                <w:szCs w:val="16"/>
              </w:rPr>
            </w:pPr>
            <w:r>
              <w:rPr>
                <w:rFonts w:ascii="Arial Narrow" w:hAnsi="Arial Narrow"/>
                <w:noProof w:val="0"/>
                <w:sz w:val="16"/>
                <w:szCs w:val="16"/>
              </w:rPr>
              <w:t>2.396.931.473,97</w:t>
            </w:r>
          </w:p>
        </w:tc>
        <w:tc>
          <w:tcPr>
            <w:tcW w:w="1430" w:type="dxa"/>
            <w:vAlign w:val="bottom"/>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2.165.813.805,65</w:t>
            </w:r>
          </w:p>
        </w:tc>
      </w:tr>
      <w:tr w:rsidR="00450EBC" w:rsidRPr="008A481C" w:rsidTr="00B6393F">
        <w:trPr>
          <w:trHeight w:hRule="exact" w:val="362"/>
        </w:trPr>
        <w:tc>
          <w:tcPr>
            <w:tcW w:w="550" w:type="dxa"/>
            <w:shd w:val="clear" w:color="auto" w:fill="auto"/>
            <w:noWrap/>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6</w:t>
            </w:r>
          </w:p>
        </w:tc>
        <w:tc>
          <w:tcPr>
            <w:tcW w:w="1940" w:type="dxa"/>
            <w:shd w:val="clear" w:color="auto" w:fill="auto"/>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PD Air Minum Temanggung </w:t>
            </w:r>
          </w:p>
        </w:tc>
        <w:tc>
          <w:tcPr>
            <w:tcW w:w="655" w:type="dxa"/>
            <w:shd w:val="clear" w:color="auto" w:fill="auto"/>
            <w:noWrap/>
            <w:hideMark/>
          </w:tcPr>
          <w:p w:rsidR="00450EBC" w:rsidRPr="008A481C" w:rsidRDefault="00450EBC" w:rsidP="003E3350">
            <w:pPr>
              <w:spacing w:before="40" w:line="276" w:lineRule="auto"/>
              <w:jc w:val="both"/>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100,00</w:t>
            </w:r>
          </w:p>
        </w:tc>
        <w:tc>
          <w:tcPr>
            <w:tcW w:w="1430" w:type="dxa"/>
          </w:tcPr>
          <w:p w:rsidR="00450EBC" w:rsidRPr="009A4431" w:rsidRDefault="00450EBC" w:rsidP="00763802">
            <w:pPr>
              <w:spacing w:before="40" w:line="276" w:lineRule="auto"/>
              <w:jc w:val="right"/>
              <w:rPr>
                <w:rFonts w:ascii="Arial Narrow" w:hAnsi="Arial Narrow"/>
                <w:noProof w:val="0"/>
                <w:sz w:val="16"/>
                <w:szCs w:val="16"/>
                <w:lang w:val="en-US"/>
              </w:rPr>
            </w:pPr>
            <w:r w:rsidRPr="009A4431">
              <w:rPr>
                <w:rFonts w:ascii="Arial Narrow" w:hAnsi="Arial Narrow"/>
                <w:noProof w:val="0"/>
                <w:sz w:val="16"/>
                <w:szCs w:val="16"/>
                <w:lang w:val="en-US"/>
              </w:rPr>
              <w:t>63.380.111.572,00</w:t>
            </w:r>
          </w:p>
        </w:tc>
        <w:tc>
          <w:tcPr>
            <w:tcW w:w="1430" w:type="dxa"/>
            <w:shd w:val="clear" w:color="auto" w:fill="auto"/>
            <w:noWrap/>
            <w:hideMark/>
          </w:tcPr>
          <w:p w:rsidR="00450EBC" w:rsidRPr="009A4431" w:rsidRDefault="00450EBC" w:rsidP="003E3350">
            <w:pPr>
              <w:spacing w:before="40" w:line="276" w:lineRule="auto"/>
              <w:jc w:val="right"/>
              <w:rPr>
                <w:rFonts w:ascii="Arial Narrow" w:hAnsi="Arial Narrow"/>
                <w:noProof w:val="0"/>
                <w:sz w:val="16"/>
                <w:szCs w:val="16"/>
                <w:lang w:val="en-US"/>
              </w:rPr>
            </w:pPr>
            <w:r w:rsidRPr="009A4431">
              <w:rPr>
                <w:rFonts w:ascii="Arial Narrow" w:hAnsi="Arial Narrow"/>
                <w:noProof w:val="0"/>
                <w:sz w:val="16"/>
                <w:szCs w:val="16"/>
                <w:lang w:val="en-US"/>
              </w:rPr>
              <w:t>63.380.111.572,00</w:t>
            </w:r>
          </w:p>
        </w:tc>
        <w:tc>
          <w:tcPr>
            <w:tcW w:w="1430" w:type="dxa"/>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46.932.688.736,77</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7</w:t>
            </w:r>
          </w:p>
        </w:tc>
        <w:tc>
          <w:tcPr>
            <w:tcW w:w="1940" w:type="dxa"/>
            <w:shd w:val="clear" w:color="auto" w:fill="auto"/>
            <w:vAlign w:val="center"/>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BUMD Aneka Usaha </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100,00</w:t>
            </w:r>
          </w:p>
        </w:tc>
        <w:tc>
          <w:tcPr>
            <w:tcW w:w="1430" w:type="dxa"/>
            <w:vAlign w:val="bottom"/>
          </w:tcPr>
          <w:p w:rsidR="00450EBC" w:rsidRPr="00E07B4A" w:rsidRDefault="00450EBC" w:rsidP="00763802">
            <w:pPr>
              <w:spacing w:line="276" w:lineRule="auto"/>
              <w:jc w:val="right"/>
              <w:rPr>
                <w:rFonts w:ascii="Arial Narrow" w:hAnsi="Arial Narrow"/>
                <w:noProof w:val="0"/>
                <w:sz w:val="16"/>
                <w:szCs w:val="16"/>
              </w:rPr>
            </w:pPr>
            <w:r>
              <w:rPr>
                <w:rFonts w:ascii="Arial Narrow" w:hAnsi="Arial Narrow"/>
                <w:noProof w:val="0"/>
                <w:sz w:val="16"/>
                <w:szCs w:val="16"/>
              </w:rPr>
              <w:t>5.365.518.819,53</w:t>
            </w:r>
          </w:p>
        </w:tc>
        <w:tc>
          <w:tcPr>
            <w:tcW w:w="1430" w:type="dxa"/>
            <w:shd w:val="clear" w:color="auto" w:fill="auto"/>
            <w:noWrap/>
            <w:vAlign w:val="bottom"/>
            <w:hideMark/>
          </w:tcPr>
          <w:p w:rsidR="00450EBC" w:rsidRPr="00E07B4A" w:rsidRDefault="00450EBC" w:rsidP="003E3350">
            <w:pPr>
              <w:spacing w:line="276" w:lineRule="auto"/>
              <w:jc w:val="right"/>
              <w:rPr>
                <w:rFonts w:ascii="Arial Narrow" w:hAnsi="Arial Narrow"/>
                <w:noProof w:val="0"/>
                <w:sz w:val="16"/>
                <w:szCs w:val="16"/>
              </w:rPr>
            </w:pPr>
            <w:r>
              <w:rPr>
                <w:rFonts w:ascii="Arial Narrow" w:hAnsi="Arial Narrow"/>
                <w:noProof w:val="0"/>
                <w:sz w:val="16"/>
                <w:szCs w:val="16"/>
              </w:rPr>
              <w:t>5.365.518.819,53</w:t>
            </w:r>
          </w:p>
        </w:tc>
        <w:tc>
          <w:tcPr>
            <w:tcW w:w="1430" w:type="dxa"/>
            <w:vAlign w:val="bottom"/>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5.219.621.953,43</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8</w:t>
            </w:r>
          </w:p>
        </w:tc>
        <w:tc>
          <w:tcPr>
            <w:tcW w:w="1940" w:type="dxa"/>
            <w:shd w:val="clear" w:color="auto" w:fill="auto"/>
            <w:vAlign w:val="center"/>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PT PRPP Jawa Tengah </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18,00</w:t>
            </w:r>
          </w:p>
        </w:tc>
        <w:tc>
          <w:tcPr>
            <w:tcW w:w="1430" w:type="dxa"/>
            <w:vAlign w:val="bottom"/>
          </w:tcPr>
          <w:p w:rsidR="00450EBC" w:rsidRPr="00496BF5" w:rsidRDefault="00450EBC" w:rsidP="00763802">
            <w:pPr>
              <w:spacing w:line="276" w:lineRule="auto"/>
              <w:jc w:val="right"/>
              <w:rPr>
                <w:rFonts w:ascii="Arial Narrow" w:hAnsi="Arial Narrow"/>
                <w:noProof w:val="0"/>
                <w:sz w:val="16"/>
                <w:szCs w:val="16"/>
              </w:rPr>
            </w:pPr>
            <w:r>
              <w:rPr>
                <w:rFonts w:ascii="Arial Narrow" w:hAnsi="Arial Narrow"/>
                <w:noProof w:val="0"/>
                <w:sz w:val="16"/>
                <w:szCs w:val="16"/>
              </w:rPr>
              <w:t>90.000.000,00</w:t>
            </w:r>
          </w:p>
        </w:tc>
        <w:tc>
          <w:tcPr>
            <w:tcW w:w="1430" w:type="dxa"/>
            <w:shd w:val="clear" w:color="auto" w:fill="auto"/>
            <w:noWrap/>
            <w:vAlign w:val="bottom"/>
            <w:hideMark/>
          </w:tcPr>
          <w:p w:rsidR="00450EBC" w:rsidRPr="00496BF5" w:rsidRDefault="00450EBC" w:rsidP="003E3350">
            <w:pPr>
              <w:spacing w:line="276" w:lineRule="auto"/>
              <w:jc w:val="right"/>
              <w:rPr>
                <w:rFonts w:ascii="Arial Narrow" w:hAnsi="Arial Narrow"/>
                <w:noProof w:val="0"/>
                <w:sz w:val="16"/>
                <w:szCs w:val="16"/>
              </w:rPr>
            </w:pPr>
            <w:r>
              <w:rPr>
                <w:rFonts w:ascii="Arial Narrow" w:hAnsi="Arial Narrow"/>
                <w:noProof w:val="0"/>
                <w:sz w:val="16"/>
                <w:szCs w:val="16"/>
              </w:rPr>
              <w:t>90.000.000,00</w:t>
            </w:r>
          </w:p>
        </w:tc>
        <w:tc>
          <w:tcPr>
            <w:tcW w:w="1430" w:type="dxa"/>
            <w:vAlign w:val="bottom"/>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90.000.000,00</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9</w:t>
            </w:r>
          </w:p>
        </w:tc>
        <w:tc>
          <w:tcPr>
            <w:tcW w:w="1940" w:type="dxa"/>
            <w:shd w:val="clear" w:color="auto" w:fill="auto"/>
            <w:vAlign w:val="center"/>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PD Bhumi Phala Wisata </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100,00</w:t>
            </w:r>
          </w:p>
        </w:tc>
        <w:tc>
          <w:tcPr>
            <w:tcW w:w="1430" w:type="dxa"/>
            <w:vAlign w:val="bottom"/>
          </w:tcPr>
          <w:p w:rsidR="00450EBC" w:rsidRPr="00496BF5" w:rsidRDefault="00450EBC" w:rsidP="00763802">
            <w:pPr>
              <w:spacing w:line="276" w:lineRule="auto"/>
              <w:jc w:val="right"/>
              <w:rPr>
                <w:rFonts w:ascii="Arial Narrow" w:hAnsi="Arial Narrow"/>
                <w:noProof w:val="0"/>
                <w:sz w:val="16"/>
                <w:szCs w:val="16"/>
              </w:rPr>
            </w:pPr>
            <w:r>
              <w:rPr>
                <w:rFonts w:ascii="Arial Narrow" w:hAnsi="Arial Narrow"/>
                <w:noProof w:val="0"/>
                <w:sz w:val="16"/>
                <w:szCs w:val="16"/>
              </w:rPr>
              <w:t>16.487.583.980,00</w:t>
            </w:r>
          </w:p>
        </w:tc>
        <w:tc>
          <w:tcPr>
            <w:tcW w:w="1430" w:type="dxa"/>
            <w:shd w:val="clear" w:color="auto" w:fill="auto"/>
            <w:noWrap/>
            <w:vAlign w:val="bottom"/>
            <w:hideMark/>
          </w:tcPr>
          <w:p w:rsidR="00450EBC" w:rsidRPr="00496BF5" w:rsidRDefault="00450EBC" w:rsidP="003E3350">
            <w:pPr>
              <w:spacing w:line="276" w:lineRule="auto"/>
              <w:jc w:val="right"/>
              <w:rPr>
                <w:rFonts w:ascii="Arial Narrow" w:hAnsi="Arial Narrow"/>
                <w:noProof w:val="0"/>
                <w:sz w:val="16"/>
                <w:szCs w:val="16"/>
              </w:rPr>
            </w:pPr>
            <w:r>
              <w:rPr>
                <w:rFonts w:ascii="Arial Narrow" w:hAnsi="Arial Narrow"/>
                <w:noProof w:val="0"/>
                <w:sz w:val="16"/>
                <w:szCs w:val="16"/>
              </w:rPr>
              <w:t>16.487.583.980,00</w:t>
            </w:r>
          </w:p>
        </w:tc>
        <w:tc>
          <w:tcPr>
            <w:tcW w:w="1430" w:type="dxa"/>
            <w:vAlign w:val="bottom"/>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16.268.880.097,00</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10</w:t>
            </w:r>
          </w:p>
        </w:tc>
        <w:tc>
          <w:tcPr>
            <w:tcW w:w="1940" w:type="dxa"/>
            <w:shd w:val="clear" w:color="auto" w:fill="auto"/>
            <w:vAlign w:val="center"/>
            <w:hideMark/>
          </w:tcPr>
          <w:p w:rsidR="00450EBC" w:rsidRPr="008A481C" w:rsidRDefault="00450EBC" w:rsidP="003E3350">
            <w:pPr>
              <w:spacing w:before="40" w:line="276" w:lineRule="auto"/>
              <w:rPr>
                <w:rFonts w:ascii="Arial Narrow" w:hAnsi="Arial Narrow"/>
                <w:noProof w:val="0"/>
                <w:sz w:val="16"/>
                <w:szCs w:val="16"/>
                <w:lang w:val="en-US"/>
              </w:rPr>
            </w:pPr>
            <w:r w:rsidRPr="008A481C">
              <w:rPr>
                <w:rFonts w:ascii="Arial Narrow" w:hAnsi="Arial Narrow"/>
                <w:noProof w:val="0"/>
                <w:sz w:val="16"/>
                <w:szCs w:val="16"/>
                <w:lang w:val="en-US"/>
              </w:rPr>
              <w:t xml:space="preserve"> PT Jamkrida </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1,00</w:t>
            </w:r>
          </w:p>
        </w:tc>
        <w:tc>
          <w:tcPr>
            <w:tcW w:w="1430" w:type="dxa"/>
            <w:vAlign w:val="bottom"/>
          </w:tcPr>
          <w:p w:rsidR="00450EBC" w:rsidRPr="00496BF5" w:rsidRDefault="00450EBC" w:rsidP="00763802">
            <w:pPr>
              <w:spacing w:line="276" w:lineRule="auto"/>
              <w:jc w:val="right"/>
              <w:rPr>
                <w:rFonts w:ascii="Arial Narrow" w:hAnsi="Arial Narrow"/>
                <w:noProof w:val="0"/>
                <w:sz w:val="16"/>
                <w:szCs w:val="16"/>
              </w:rPr>
            </w:pPr>
            <w:r>
              <w:rPr>
                <w:rFonts w:ascii="Arial Narrow" w:hAnsi="Arial Narrow"/>
                <w:noProof w:val="0"/>
                <w:sz w:val="16"/>
                <w:szCs w:val="16"/>
              </w:rPr>
              <w:t>400.000.000,00</w:t>
            </w:r>
          </w:p>
        </w:tc>
        <w:tc>
          <w:tcPr>
            <w:tcW w:w="1430" w:type="dxa"/>
            <w:shd w:val="clear" w:color="auto" w:fill="auto"/>
            <w:noWrap/>
            <w:vAlign w:val="bottom"/>
            <w:hideMark/>
          </w:tcPr>
          <w:p w:rsidR="00450EBC" w:rsidRPr="00496BF5" w:rsidRDefault="00450EBC" w:rsidP="003E3350">
            <w:pPr>
              <w:spacing w:line="276" w:lineRule="auto"/>
              <w:jc w:val="right"/>
              <w:rPr>
                <w:rFonts w:ascii="Arial Narrow" w:hAnsi="Arial Narrow"/>
                <w:noProof w:val="0"/>
                <w:sz w:val="16"/>
                <w:szCs w:val="16"/>
              </w:rPr>
            </w:pPr>
            <w:r>
              <w:rPr>
                <w:rFonts w:ascii="Arial Narrow" w:hAnsi="Arial Narrow"/>
                <w:noProof w:val="0"/>
                <w:sz w:val="16"/>
                <w:szCs w:val="16"/>
              </w:rPr>
              <w:t>400.000.000,00</w:t>
            </w:r>
          </w:p>
        </w:tc>
        <w:tc>
          <w:tcPr>
            <w:tcW w:w="1430" w:type="dxa"/>
            <w:vAlign w:val="bottom"/>
          </w:tcPr>
          <w:p w:rsidR="00450EBC" w:rsidRPr="008A481C" w:rsidRDefault="00450EBC" w:rsidP="00763802">
            <w:pPr>
              <w:spacing w:before="40" w:line="276" w:lineRule="auto"/>
              <w:jc w:val="right"/>
              <w:rPr>
                <w:rFonts w:ascii="Arial Narrow" w:hAnsi="Arial Narrow"/>
                <w:noProof w:val="0"/>
                <w:sz w:val="16"/>
                <w:szCs w:val="16"/>
                <w:lang w:val="en-US"/>
              </w:rPr>
            </w:pPr>
            <w:r w:rsidRPr="008A481C">
              <w:rPr>
                <w:rFonts w:ascii="Arial Narrow" w:hAnsi="Arial Narrow"/>
                <w:noProof w:val="0"/>
                <w:sz w:val="16"/>
                <w:szCs w:val="16"/>
                <w:lang w:val="en-US"/>
              </w:rPr>
              <w:t>200.000.000,00</w:t>
            </w:r>
          </w:p>
        </w:tc>
      </w:tr>
      <w:tr w:rsidR="00450EBC" w:rsidRPr="008A481C" w:rsidTr="00B6393F">
        <w:trPr>
          <w:trHeight w:hRule="exact" w:val="342"/>
        </w:trPr>
        <w:tc>
          <w:tcPr>
            <w:tcW w:w="550" w:type="dxa"/>
            <w:shd w:val="clear" w:color="auto" w:fill="auto"/>
            <w:noWrap/>
            <w:vAlign w:val="bottom"/>
            <w:hideMark/>
          </w:tcPr>
          <w:p w:rsidR="00450EBC" w:rsidRPr="008A481C" w:rsidRDefault="00450EBC" w:rsidP="003E3350">
            <w:pPr>
              <w:spacing w:before="40" w:line="276" w:lineRule="auto"/>
              <w:rPr>
                <w:rFonts w:ascii="Arial Narrow" w:hAnsi="Arial Narrow"/>
                <w:noProof w:val="0"/>
                <w:color w:val="000000"/>
                <w:sz w:val="16"/>
                <w:szCs w:val="16"/>
                <w:lang w:val="en-US"/>
              </w:rPr>
            </w:pPr>
            <w:r w:rsidRPr="008A481C">
              <w:rPr>
                <w:rFonts w:ascii="Arial Narrow" w:hAnsi="Arial Narrow"/>
                <w:noProof w:val="0"/>
                <w:color w:val="000000"/>
                <w:sz w:val="16"/>
                <w:szCs w:val="16"/>
                <w:lang w:val="en-US"/>
              </w:rPr>
              <w:t> </w:t>
            </w:r>
          </w:p>
        </w:tc>
        <w:tc>
          <w:tcPr>
            <w:tcW w:w="1940" w:type="dxa"/>
            <w:shd w:val="clear" w:color="auto" w:fill="auto"/>
            <w:noWrap/>
            <w:vAlign w:val="bottom"/>
            <w:hideMark/>
          </w:tcPr>
          <w:p w:rsidR="00450EBC" w:rsidRPr="008A481C" w:rsidRDefault="00450EBC" w:rsidP="003E3350">
            <w:pPr>
              <w:spacing w:before="40" w:line="276" w:lineRule="auto"/>
              <w:rPr>
                <w:rFonts w:ascii="Arial Narrow" w:hAnsi="Arial Narrow"/>
                <w:b/>
                <w:bCs/>
                <w:noProof w:val="0"/>
                <w:color w:val="000000"/>
                <w:sz w:val="16"/>
                <w:szCs w:val="16"/>
                <w:lang w:val="en-US"/>
              </w:rPr>
            </w:pPr>
            <w:r w:rsidRPr="008A481C">
              <w:rPr>
                <w:rFonts w:ascii="Arial Narrow" w:hAnsi="Arial Narrow"/>
                <w:b/>
                <w:bCs/>
                <w:noProof w:val="0"/>
                <w:color w:val="000000"/>
                <w:sz w:val="16"/>
                <w:szCs w:val="16"/>
                <w:lang w:val="en-US"/>
              </w:rPr>
              <w:t>Jumlah</w:t>
            </w:r>
          </w:p>
        </w:tc>
        <w:tc>
          <w:tcPr>
            <w:tcW w:w="655" w:type="dxa"/>
            <w:shd w:val="clear" w:color="auto" w:fill="auto"/>
            <w:noWrap/>
            <w:vAlign w:val="bottom"/>
            <w:hideMark/>
          </w:tcPr>
          <w:p w:rsidR="00450EBC" w:rsidRPr="008A481C" w:rsidRDefault="00450EBC" w:rsidP="003E3350">
            <w:pPr>
              <w:spacing w:before="40" w:line="276" w:lineRule="auto"/>
              <w:jc w:val="center"/>
              <w:rPr>
                <w:rFonts w:ascii="Arial Narrow" w:hAnsi="Arial Narrow"/>
                <w:b/>
                <w:bCs/>
                <w:noProof w:val="0"/>
                <w:color w:val="000000"/>
                <w:sz w:val="16"/>
                <w:szCs w:val="16"/>
                <w:lang w:val="en-US"/>
              </w:rPr>
            </w:pPr>
          </w:p>
        </w:tc>
        <w:tc>
          <w:tcPr>
            <w:tcW w:w="1430" w:type="dxa"/>
            <w:vAlign w:val="bottom"/>
          </w:tcPr>
          <w:p w:rsidR="00450EBC" w:rsidRPr="00AC0F63" w:rsidRDefault="00450EBC" w:rsidP="00763802">
            <w:pPr>
              <w:spacing w:line="276" w:lineRule="auto"/>
              <w:jc w:val="right"/>
              <w:rPr>
                <w:rFonts w:ascii="Arial Narrow" w:hAnsi="Arial Narrow"/>
                <w:b/>
                <w:bCs/>
                <w:iCs/>
                <w:noProof w:val="0"/>
                <w:color w:val="000000"/>
                <w:sz w:val="16"/>
                <w:szCs w:val="16"/>
              </w:rPr>
            </w:pPr>
            <w:r w:rsidRPr="00AC0F63">
              <w:rPr>
                <w:rFonts w:ascii="Arial Narrow" w:hAnsi="Arial Narrow"/>
                <w:b/>
                <w:bCs/>
                <w:iCs/>
                <w:noProof w:val="0"/>
                <w:color w:val="000000"/>
                <w:sz w:val="16"/>
                <w:szCs w:val="16"/>
                <w:lang w:val="en-US"/>
              </w:rPr>
              <w:t>136.059.585.479,85</w:t>
            </w:r>
          </w:p>
        </w:tc>
        <w:tc>
          <w:tcPr>
            <w:tcW w:w="1430" w:type="dxa"/>
            <w:shd w:val="clear" w:color="auto" w:fill="auto"/>
            <w:noWrap/>
            <w:vAlign w:val="bottom"/>
            <w:hideMark/>
          </w:tcPr>
          <w:p w:rsidR="00450EBC" w:rsidRPr="00AC0F63" w:rsidRDefault="00450EBC" w:rsidP="003E3350">
            <w:pPr>
              <w:spacing w:line="276" w:lineRule="auto"/>
              <w:jc w:val="right"/>
              <w:rPr>
                <w:rFonts w:ascii="Arial Narrow" w:hAnsi="Arial Narrow"/>
                <w:b/>
                <w:bCs/>
                <w:iCs/>
                <w:noProof w:val="0"/>
                <w:color w:val="000000"/>
                <w:sz w:val="16"/>
                <w:szCs w:val="16"/>
              </w:rPr>
            </w:pPr>
            <w:r w:rsidRPr="00AC0F63">
              <w:rPr>
                <w:rFonts w:ascii="Arial Narrow" w:hAnsi="Arial Narrow"/>
                <w:b/>
                <w:bCs/>
                <w:iCs/>
                <w:noProof w:val="0"/>
                <w:color w:val="000000"/>
                <w:sz w:val="16"/>
                <w:szCs w:val="16"/>
                <w:lang w:val="en-US"/>
              </w:rPr>
              <w:t>136.059.585.479,85</w:t>
            </w:r>
          </w:p>
        </w:tc>
        <w:tc>
          <w:tcPr>
            <w:tcW w:w="1430" w:type="dxa"/>
            <w:vAlign w:val="bottom"/>
          </w:tcPr>
          <w:p w:rsidR="00450EBC" w:rsidRPr="008A481C" w:rsidRDefault="00450EBC" w:rsidP="00763802">
            <w:pPr>
              <w:spacing w:before="40" w:line="276" w:lineRule="auto"/>
              <w:jc w:val="right"/>
              <w:rPr>
                <w:rFonts w:ascii="Arial Narrow" w:hAnsi="Arial Narrow"/>
                <w:b/>
                <w:bCs/>
                <w:noProof w:val="0"/>
                <w:sz w:val="16"/>
                <w:szCs w:val="16"/>
                <w:lang w:val="en-US"/>
              </w:rPr>
            </w:pPr>
            <w:r w:rsidRPr="008A481C">
              <w:rPr>
                <w:rFonts w:ascii="Arial Narrow" w:hAnsi="Arial Narrow"/>
                <w:b/>
                <w:bCs/>
                <w:noProof w:val="0"/>
                <w:sz w:val="16"/>
                <w:szCs w:val="16"/>
                <w:lang w:val="en-US"/>
              </w:rPr>
              <w:t>141.904.966.445,75</w:t>
            </w:r>
          </w:p>
        </w:tc>
      </w:tr>
    </w:tbl>
    <w:p w:rsidR="00BF72E3" w:rsidRDefault="00BF72E3" w:rsidP="00A6716D">
      <w:pPr>
        <w:pStyle w:val="ListParagraph"/>
        <w:widowControl w:val="0"/>
        <w:autoSpaceDE w:val="0"/>
        <w:autoSpaceDN w:val="0"/>
        <w:adjustRightInd w:val="0"/>
        <w:spacing w:after="120" w:line="280" w:lineRule="exact"/>
        <w:ind w:left="851"/>
        <w:contextualSpacing w:val="0"/>
        <w:jc w:val="both"/>
        <w:rPr>
          <w:sz w:val="22"/>
          <w:szCs w:val="22"/>
        </w:rPr>
      </w:pPr>
    </w:p>
    <w:p w:rsidR="00A6716D" w:rsidRPr="00B22699"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B22699">
        <w:rPr>
          <w:sz w:val="22"/>
          <w:szCs w:val="22"/>
        </w:rPr>
        <w:t>Untuk penghitungan ekuitas Pemda atas nilai Investasi Permanen pada PD BPR BKK Temanggung dihitung berdasarkan kepemilikan saham Pemda dikalikan dengan nilai ekuitas</w:t>
      </w:r>
      <w:r>
        <w:rPr>
          <w:sz w:val="22"/>
          <w:szCs w:val="22"/>
        </w:rPr>
        <w:t xml:space="preserve"> </w:t>
      </w:r>
      <w:r w:rsidRPr="00B22699">
        <w:rPr>
          <w:sz w:val="22"/>
          <w:szCs w:val="22"/>
        </w:rPr>
        <w:t xml:space="preserve">pada PD BPR BKK Temanggung </w:t>
      </w:r>
      <w:r>
        <w:rPr>
          <w:sz w:val="22"/>
          <w:szCs w:val="22"/>
        </w:rPr>
        <w:t>Tahun 20</w:t>
      </w:r>
      <w:r w:rsidRPr="00B22699">
        <w:rPr>
          <w:sz w:val="22"/>
          <w:szCs w:val="22"/>
        </w:rPr>
        <w:t>1</w:t>
      </w:r>
      <w:r>
        <w:rPr>
          <w:sz w:val="22"/>
          <w:szCs w:val="22"/>
        </w:rPr>
        <w:t>6</w:t>
      </w:r>
      <w:r w:rsidRPr="00B22699">
        <w:rPr>
          <w:sz w:val="22"/>
          <w:szCs w:val="22"/>
        </w:rPr>
        <w:t>. Demikian pula untuk</w:t>
      </w:r>
      <w:r>
        <w:rPr>
          <w:sz w:val="22"/>
          <w:szCs w:val="22"/>
        </w:rPr>
        <w:t xml:space="preserve"> </w:t>
      </w:r>
      <w:r w:rsidRPr="00B22699">
        <w:rPr>
          <w:sz w:val="22"/>
          <w:szCs w:val="22"/>
        </w:rPr>
        <w:t>penghitungan ekuitas Pemda atas nilai Investasi Permanen pada PD BKK Pringsurat</w:t>
      </w:r>
      <w:r>
        <w:rPr>
          <w:sz w:val="22"/>
          <w:szCs w:val="22"/>
        </w:rPr>
        <w:t xml:space="preserve"> </w:t>
      </w:r>
      <w:r w:rsidRPr="00B22699">
        <w:rPr>
          <w:sz w:val="22"/>
          <w:szCs w:val="22"/>
        </w:rPr>
        <w:t>dihitung berdasarkan kepemilikan saham Pemda dikalikan dengan nilai ekuitas</w:t>
      </w:r>
      <w:r>
        <w:rPr>
          <w:sz w:val="22"/>
          <w:szCs w:val="22"/>
        </w:rPr>
        <w:t xml:space="preserve"> </w:t>
      </w:r>
      <w:r w:rsidRPr="00B22699">
        <w:rPr>
          <w:sz w:val="22"/>
          <w:szCs w:val="22"/>
        </w:rPr>
        <w:t xml:space="preserve">pada PD BKK Pringsurat </w:t>
      </w:r>
      <w:r w:rsidR="00CA73AD">
        <w:rPr>
          <w:sz w:val="22"/>
          <w:szCs w:val="22"/>
        </w:rPr>
        <w:t>Tahun 2017</w:t>
      </w:r>
      <w:r w:rsidRPr="00B22699">
        <w:rPr>
          <w:sz w:val="22"/>
          <w:szCs w:val="22"/>
        </w:rPr>
        <w:t>.</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B22699">
        <w:rPr>
          <w:sz w:val="22"/>
          <w:szCs w:val="22"/>
        </w:rPr>
        <w:t xml:space="preserve">Untuk penghitungan ekuitas Pemda atas nilai Investasi Permanen pada PDAM Temanggung dihitung berdasarkan nilai kepemilikan Pemda sebesar </w:t>
      </w:r>
      <w:r>
        <w:rPr>
          <w:sz w:val="22"/>
          <w:szCs w:val="22"/>
        </w:rPr>
        <w:t>100</w:t>
      </w:r>
      <w:r w:rsidRPr="00B22699">
        <w:rPr>
          <w:sz w:val="22"/>
          <w:szCs w:val="22"/>
        </w:rPr>
        <w:t xml:space="preserve">% </w:t>
      </w:r>
      <w:r>
        <w:rPr>
          <w:sz w:val="22"/>
          <w:szCs w:val="22"/>
        </w:rPr>
        <w:t>karena didirikan oleh Pemerintah Kabupaten Temanggung dan pembagian laba hanya kepada Pemerintah Kabupaten Temanggung, meskipun</w:t>
      </w:r>
      <w:r w:rsidRPr="00B22699">
        <w:rPr>
          <w:sz w:val="22"/>
          <w:szCs w:val="22"/>
        </w:rPr>
        <w:t xml:space="preserve"> ada aset Pemerintah Pusat sebesar Rp11.410.563.447,00 yang dihitung sebagai penambah ekuitas di Neraca PDAM namun sampai dengan saat ini aset Pemerintah Pusat tersebut belum diserahkan ke PDAM (belum ada Berita Acara Penyerahan)</w:t>
      </w:r>
      <w:r>
        <w:rPr>
          <w:sz w:val="22"/>
          <w:szCs w:val="22"/>
        </w:rPr>
        <w:t>.</w:t>
      </w:r>
    </w:p>
    <w:p w:rsidR="00A6716D" w:rsidRPr="002E071A" w:rsidRDefault="00A6716D" w:rsidP="00A6716D">
      <w:pPr>
        <w:pStyle w:val="ListParagraph"/>
        <w:widowControl w:val="0"/>
        <w:numPr>
          <w:ilvl w:val="0"/>
          <w:numId w:val="215"/>
        </w:numPr>
        <w:tabs>
          <w:tab w:val="clear" w:pos="360"/>
        </w:tabs>
        <w:autoSpaceDE w:val="0"/>
        <w:autoSpaceDN w:val="0"/>
        <w:adjustRightInd w:val="0"/>
        <w:spacing w:before="120" w:after="120" w:line="280" w:lineRule="exact"/>
        <w:ind w:left="851" w:hanging="993"/>
        <w:contextualSpacing w:val="0"/>
        <w:jc w:val="both"/>
        <w:rPr>
          <w:b/>
          <w:sz w:val="22"/>
          <w:szCs w:val="22"/>
        </w:rPr>
      </w:pPr>
      <w:r w:rsidRPr="002E071A">
        <w:rPr>
          <w:b/>
          <w:sz w:val="22"/>
          <w:szCs w:val="22"/>
        </w:rPr>
        <w:t>ASET TETAP</w:t>
      </w:r>
    </w:p>
    <w:p w:rsidR="00611357" w:rsidRPr="00611357" w:rsidRDefault="00611357" w:rsidP="00611357">
      <w:pPr>
        <w:pStyle w:val="ListParagraph"/>
        <w:widowControl w:val="0"/>
        <w:autoSpaceDE w:val="0"/>
        <w:autoSpaceDN w:val="0"/>
        <w:adjustRightInd w:val="0"/>
        <w:spacing w:after="120" w:line="280" w:lineRule="exact"/>
        <w:ind w:left="851"/>
        <w:contextualSpacing w:val="0"/>
        <w:jc w:val="both"/>
        <w:rPr>
          <w:sz w:val="22"/>
          <w:szCs w:val="22"/>
        </w:rPr>
      </w:pPr>
      <w:r w:rsidRPr="00611357">
        <w:rPr>
          <w:sz w:val="22"/>
          <w:szCs w:val="22"/>
        </w:rPr>
        <w:t xml:space="preserve">Pada Tahun 2017 Pemerintah Kabupaten Temanggung telah melaksanakan penataan organisasi </w:t>
      </w:r>
      <w:r>
        <w:rPr>
          <w:sz w:val="22"/>
          <w:szCs w:val="22"/>
        </w:rPr>
        <w:t xml:space="preserve">perangkat daerah </w:t>
      </w:r>
      <w:r w:rsidRPr="00611357">
        <w:rPr>
          <w:sz w:val="22"/>
          <w:szCs w:val="22"/>
        </w:rPr>
        <w:t>yang berakibat adanya penambahan, pengurangan, maupun penggabungan perangkat daerah, sehingga nilai aset tetap masing-masing perangkat daerah mengalami perubahan. Perubahan nilai tersebut berdasarkan nilai aset tetap audited Tahun 2016 dan penyesuaian-penyesuaian dari tugas pokok dan fungsi perangkat daerah.</w:t>
      </w:r>
    </w:p>
    <w:p w:rsidR="00611357" w:rsidRPr="00611357" w:rsidRDefault="00611357" w:rsidP="00611357">
      <w:pPr>
        <w:pStyle w:val="ListParagraph"/>
        <w:widowControl w:val="0"/>
        <w:autoSpaceDE w:val="0"/>
        <w:autoSpaceDN w:val="0"/>
        <w:adjustRightInd w:val="0"/>
        <w:spacing w:after="120" w:line="280" w:lineRule="exact"/>
        <w:ind w:left="851"/>
        <w:contextualSpacing w:val="0"/>
        <w:jc w:val="both"/>
        <w:rPr>
          <w:sz w:val="22"/>
          <w:szCs w:val="22"/>
        </w:rPr>
      </w:pPr>
      <w:r w:rsidRPr="00611357">
        <w:rPr>
          <w:sz w:val="22"/>
          <w:szCs w:val="22"/>
        </w:rPr>
        <w:t>Perubahan nilai Aset Tetap Pemerintah Kabupaten Temanggung pada Tahun 2017 sebelum dan sesudah penataan perangkat daerah sesuai dengan Peraturan Bupati Temanggung sebagaimana terlampir (Lampiran V.</w:t>
      </w:r>
      <w:r>
        <w:rPr>
          <w:sz w:val="22"/>
          <w:szCs w:val="22"/>
        </w:rPr>
        <w:t>32</w:t>
      </w:r>
      <w:r w:rsidRPr="00611357">
        <w:rPr>
          <w:sz w:val="22"/>
          <w:szCs w:val="22"/>
        </w:rPr>
        <w:t>, V.</w:t>
      </w:r>
      <w:r>
        <w:rPr>
          <w:sz w:val="22"/>
          <w:szCs w:val="22"/>
        </w:rPr>
        <w:t>33</w:t>
      </w:r>
      <w:r w:rsidRPr="00611357">
        <w:rPr>
          <w:sz w:val="22"/>
          <w:szCs w:val="22"/>
        </w:rPr>
        <w:t xml:space="preserve">, </w:t>
      </w:r>
      <w:r>
        <w:rPr>
          <w:sz w:val="22"/>
          <w:szCs w:val="22"/>
        </w:rPr>
        <w:t xml:space="preserve">V.34, </w:t>
      </w:r>
      <w:r w:rsidRPr="00611357">
        <w:rPr>
          <w:sz w:val="22"/>
          <w:szCs w:val="22"/>
        </w:rPr>
        <w:t>V.</w:t>
      </w:r>
      <w:r>
        <w:rPr>
          <w:sz w:val="22"/>
          <w:szCs w:val="22"/>
        </w:rPr>
        <w:t>35</w:t>
      </w:r>
      <w:r w:rsidRPr="00611357">
        <w:rPr>
          <w:sz w:val="22"/>
          <w:szCs w:val="22"/>
        </w:rPr>
        <w:t>, V.</w:t>
      </w:r>
      <w:r>
        <w:rPr>
          <w:sz w:val="22"/>
          <w:szCs w:val="22"/>
        </w:rPr>
        <w:t>36</w:t>
      </w:r>
      <w:r w:rsidRPr="00611357">
        <w:rPr>
          <w:sz w:val="22"/>
          <w:szCs w:val="22"/>
        </w:rPr>
        <w:t>, dan V.</w:t>
      </w:r>
      <w:r>
        <w:rPr>
          <w:sz w:val="22"/>
          <w:szCs w:val="22"/>
        </w:rPr>
        <w:t>37</w:t>
      </w:r>
      <w:r w:rsidRPr="00611357">
        <w:rPr>
          <w:sz w:val="22"/>
          <w:szCs w:val="22"/>
        </w:rPr>
        <w:t xml:space="preserve">). Lampiran tersebut berupa data aset tetap </w:t>
      </w:r>
      <w:r>
        <w:rPr>
          <w:sz w:val="22"/>
          <w:szCs w:val="22"/>
        </w:rPr>
        <w:t xml:space="preserve">per </w:t>
      </w:r>
      <w:r w:rsidRPr="00611357">
        <w:rPr>
          <w:sz w:val="22"/>
          <w:szCs w:val="22"/>
        </w:rPr>
        <w:t xml:space="preserve">perangkat daerah lama dan </w:t>
      </w:r>
      <w:r>
        <w:rPr>
          <w:sz w:val="22"/>
          <w:szCs w:val="22"/>
        </w:rPr>
        <w:t xml:space="preserve">perangkat daerah </w:t>
      </w:r>
      <w:r w:rsidRPr="00611357">
        <w:rPr>
          <w:sz w:val="22"/>
          <w:szCs w:val="22"/>
        </w:rPr>
        <w:t xml:space="preserve">baru beserta </w:t>
      </w:r>
      <w:r>
        <w:rPr>
          <w:sz w:val="22"/>
          <w:szCs w:val="22"/>
        </w:rPr>
        <w:t xml:space="preserve">mutasi </w:t>
      </w:r>
      <w:r w:rsidRPr="00611357">
        <w:rPr>
          <w:sz w:val="22"/>
          <w:szCs w:val="22"/>
        </w:rPr>
        <w:t xml:space="preserve">penambahan dan pengurangan nilai aset tetap. </w:t>
      </w:r>
    </w:p>
    <w:p w:rsidR="00611357" w:rsidRDefault="00611357" w:rsidP="00611357">
      <w:pPr>
        <w:pStyle w:val="ListParagraph"/>
        <w:widowControl w:val="0"/>
        <w:autoSpaceDE w:val="0"/>
        <w:autoSpaceDN w:val="0"/>
        <w:adjustRightInd w:val="0"/>
        <w:spacing w:after="120" w:line="280" w:lineRule="exact"/>
        <w:ind w:left="851"/>
        <w:contextualSpacing w:val="0"/>
        <w:jc w:val="both"/>
        <w:rPr>
          <w:sz w:val="22"/>
          <w:szCs w:val="22"/>
        </w:rPr>
      </w:pPr>
      <w:r w:rsidRPr="00611357">
        <w:rPr>
          <w:sz w:val="22"/>
          <w:szCs w:val="22"/>
        </w:rPr>
        <w:t>Komposisi dan nilai saldo aset tetap Pemerintah Kabupaten Temanggung per 31 Desember 2017 adalah sebesar Rp</w:t>
      </w:r>
      <w:r>
        <w:rPr>
          <w:sz w:val="22"/>
          <w:szCs w:val="22"/>
        </w:rPr>
        <w:t>3.904.807.733.445,45</w:t>
      </w:r>
      <w:r w:rsidRPr="00611357">
        <w:rPr>
          <w:sz w:val="22"/>
          <w:szCs w:val="22"/>
        </w:rPr>
        <w:t xml:space="preserve"> dan per 31 Desember 2016 sebesar Rp3.</w:t>
      </w:r>
      <w:r>
        <w:rPr>
          <w:sz w:val="22"/>
          <w:szCs w:val="22"/>
        </w:rPr>
        <w:t>574</w:t>
      </w:r>
      <w:r w:rsidRPr="00611357">
        <w:rPr>
          <w:sz w:val="22"/>
          <w:szCs w:val="22"/>
        </w:rPr>
        <w:t>.</w:t>
      </w:r>
      <w:r>
        <w:rPr>
          <w:sz w:val="22"/>
          <w:szCs w:val="22"/>
        </w:rPr>
        <w:t>511</w:t>
      </w:r>
      <w:r w:rsidRPr="00611357">
        <w:rPr>
          <w:sz w:val="22"/>
          <w:szCs w:val="22"/>
        </w:rPr>
        <w:t>.</w:t>
      </w:r>
      <w:r>
        <w:rPr>
          <w:sz w:val="22"/>
          <w:szCs w:val="22"/>
        </w:rPr>
        <w:t>936</w:t>
      </w:r>
      <w:r w:rsidRPr="00611357">
        <w:rPr>
          <w:sz w:val="22"/>
          <w:szCs w:val="22"/>
        </w:rPr>
        <w:t>.</w:t>
      </w:r>
      <w:r>
        <w:rPr>
          <w:sz w:val="22"/>
          <w:szCs w:val="22"/>
        </w:rPr>
        <w:t>844</w:t>
      </w:r>
      <w:r w:rsidRPr="00611357">
        <w:rPr>
          <w:sz w:val="22"/>
          <w:szCs w:val="22"/>
        </w:rPr>
        <w:t>,</w:t>
      </w:r>
      <w:r>
        <w:rPr>
          <w:sz w:val="22"/>
          <w:szCs w:val="22"/>
        </w:rPr>
        <w:t>9</w:t>
      </w:r>
      <w:r w:rsidRPr="00611357">
        <w:rPr>
          <w:sz w:val="22"/>
          <w:szCs w:val="22"/>
        </w:rPr>
        <w:t>8 dengan rincian yang disajikan dalam tabel</w:t>
      </w:r>
      <w:r>
        <w:rPr>
          <w:sz w:val="22"/>
          <w:szCs w:val="22"/>
        </w:rPr>
        <w:t xml:space="preserve"> </w:t>
      </w:r>
      <w:r w:rsidRPr="00611357">
        <w:rPr>
          <w:sz w:val="22"/>
          <w:szCs w:val="22"/>
        </w:rPr>
        <w:t>berikut ini:</w:t>
      </w:r>
    </w:p>
    <w:p w:rsidR="001F2BFA" w:rsidRDefault="001F2BFA" w:rsidP="00001549">
      <w:pPr>
        <w:pStyle w:val="ListParagraph"/>
        <w:widowControl w:val="0"/>
        <w:autoSpaceDE w:val="0"/>
        <w:autoSpaceDN w:val="0"/>
        <w:adjustRightInd w:val="0"/>
        <w:spacing w:before="60" w:after="60"/>
        <w:ind w:left="709"/>
        <w:contextualSpacing w:val="0"/>
        <w:jc w:val="center"/>
        <w:rPr>
          <w:rFonts w:ascii="Arial Narrow" w:hAnsi="Arial Narrow"/>
          <w:sz w:val="18"/>
          <w:szCs w:val="18"/>
        </w:rPr>
      </w:pPr>
    </w:p>
    <w:p w:rsidR="001F2BFA" w:rsidRDefault="001F2BFA" w:rsidP="00001549">
      <w:pPr>
        <w:pStyle w:val="ListParagraph"/>
        <w:widowControl w:val="0"/>
        <w:autoSpaceDE w:val="0"/>
        <w:autoSpaceDN w:val="0"/>
        <w:adjustRightInd w:val="0"/>
        <w:spacing w:before="60" w:after="60"/>
        <w:ind w:left="709"/>
        <w:contextualSpacing w:val="0"/>
        <w:jc w:val="center"/>
        <w:rPr>
          <w:rFonts w:ascii="Arial Narrow" w:hAnsi="Arial Narrow"/>
          <w:sz w:val="18"/>
          <w:szCs w:val="18"/>
        </w:rPr>
      </w:pPr>
    </w:p>
    <w:p w:rsidR="001F2BFA" w:rsidRDefault="001F2BFA" w:rsidP="00001549">
      <w:pPr>
        <w:pStyle w:val="ListParagraph"/>
        <w:widowControl w:val="0"/>
        <w:autoSpaceDE w:val="0"/>
        <w:autoSpaceDN w:val="0"/>
        <w:adjustRightInd w:val="0"/>
        <w:spacing w:before="60" w:after="60"/>
        <w:ind w:left="709"/>
        <w:contextualSpacing w:val="0"/>
        <w:jc w:val="center"/>
        <w:rPr>
          <w:rFonts w:ascii="Arial Narrow" w:hAnsi="Arial Narrow"/>
          <w:sz w:val="18"/>
          <w:szCs w:val="18"/>
        </w:rPr>
      </w:pPr>
    </w:p>
    <w:p w:rsidR="001F2BFA" w:rsidRDefault="001F2BFA" w:rsidP="00001549">
      <w:pPr>
        <w:pStyle w:val="ListParagraph"/>
        <w:widowControl w:val="0"/>
        <w:autoSpaceDE w:val="0"/>
        <w:autoSpaceDN w:val="0"/>
        <w:adjustRightInd w:val="0"/>
        <w:spacing w:before="60" w:after="60"/>
        <w:ind w:left="709"/>
        <w:contextualSpacing w:val="0"/>
        <w:jc w:val="center"/>
        <w:rPr>
          <w:rFonts w:ascii="Arial Narrow" w:hAnsi="Arial Narrow"/>
          <w:sz w:val="18"/>
          <w:szCs w:val="18"/>
        </w:rPr>
      </w:pPr>
    </w:p>
    <w:p w:rsidR="001F2BFA" w:rsidRDefault="001F2BFA" w:rsidP="00001549">
      <w:pPr>
        <w:pStyle w:val="ListParagraph"/>
        <w:widowControl w:val="0"/>
        <w:autoSpaceDE w:val="0"/>
        <w:autoSpaceDN w:val="0"/>
        <w:adjustRightInd w:val="0"/>
        <w:spacing w:before="60" w:after="60"/>
        <w:ind w:left="709"/>
        <w:contextualSpacing w:val="0"/>
        <w:jc w:val="center"/>
        <w:rPr>
          <w:rFonts w:ascii="Arial Narrow" w:hAnsi="Arial Narrow"/>
          <w:sz w:val="18"/>
          <w:szCs w:val="18"/>
        </w:rPr>
      </w:pPr>
    </w:p>
    <w:p w:rsidR="00B41156" w:rsidRDefault="00611357" w:rsidP="00001549">
      <w:pPr>
        <w:pStyle w:val="ListParagraph"/>
        <w:widowControl w:val="0"/>
        <w:autoSpaceDE w:val="0"/>
        <w:autoSpaceDN w:val="0"/>
        <w:adjustRightInd w:val="0"/>
        <w:spacing w:before="60" w:after="60"/>
        <w:ind w:left="709"/>
        <w:contextualSpacing w:val="0"/>
        <w:jc w:val="center"/>
        <w:rPr>
          <w:rFonts w:ascii="Arial Narrow" w:hAnsi="Arial Narrow"/>
          <w:sz w:val="18"/>
          <w:szCs w:val="18"/>
        </w:rPr>
      </w:pPr>
      <w:r w:rsidRPr="00BF54F4">
        <w:rPr>
          <w:rFonts w:ascii="Arial Narrow" w:hAnsi="Arial Narrow"/>
          <w:sz w:val="18"/>
          <w:szCs w:val="18"/>
        </w:rPr>
        <w:lastRenderedPageBreak/>
        <w:t>Tabel</w:t>
      </w:r>
      <w:r>
        <w:rPr>
          <w:rFonts w:ascii="Arial Narrow" w:hAnsi="Arial Narrow"/>
          <w:sz w:val="18"/>
          <w:szCs w:val="18"/>
        </w:rPr>
        <w:t xml:space="preserve"> </w:t>
      </w:r>
      <w:r w:rsidR="00B41156">
        <w:rPr>
          <w:rFonts w:ascii="Arial Narrow" w:hAnsi="Arial Narrow"/>
          <w:sz w:val="18"/>
          <w:szCs w:val="18"/>
        </w:rPr>
        <w:t>V.</w:t>
      </w:r>
      <w:r>
        <w:rPr>
          <w:rFonts w:ascii="Arial Narrow" w:hAnsi="Arial Narrow"/>
          <w:sz w:val="18"/>
          <w:szCs w:val="18"/>
        </w:rPr>
        <w:t xml:space="preserve">65 </w:t>
      </w:r>
    </w:p>
    <w:p w:rsidR="00611357" w:rsidRPr="00B41156" w:rsidRDefault="00611357" w:rsidP="00001549">
      <w:pPr>
        <w:pStyle w:val="ListParagraph"/>
        <w:widowControl w:val="0"/>
        <w:autoSpaceDE w:val="0"/>
        <w:autoSpaceDN w:val="0"/>
        <w:adjustRightInd w:val="0"/>
        <w:spacing w:before="60" w:after="60"/>
        <w:ind w:left="709"/>
        <w:contextualSpacing w:val="0"/>
        <w:jc w:val="center"/>
        <w:rPr>
          <w:rFonts w:ascii="Arial Narrow" w:hAnsi="Arial Narrow"/>
          <w:sz w:val="18"/>
          <w:szCs w:val="18"/>
        </w:rPr>
      </w:pPr>
      <w:r w:rsidRPr="00BF54F4">
        <w:rPr>
          <w:rFonts w:ascii="Arial Narrow" w:hAnsi="Arial Narrow"/>
          <w:sz w:val="18"/>
          <w:szCs w:val="18"/>
        </w:rPr>
        <w:t>Aset Tetap</w:t>
      </w:r>
      <w:r>
        <w:rPr>
          <w:rFonts w:ascii="Arial Narrow" w:hAnsi="Arial Narrow"/>
          <w:sz w:val="18"/>
          <w:szCs w:val="18"/>
        </w:rPr>
        <w:t xml:space="preserve"> </w:t>
      </w:r>
      <w:r w:rsidR="00B41156">
        <w:rPr>
          <w:rFonts w:ascii="Arial Narrow" w:hAnsi="Arial Narrow"/>
          <w:sz w:val="18"/>
          <w:szCs w:val="18"/>
        </w:rPr>
        <w:t xml:space="preserve">Pemerintah Kabupaten Temanggung </w:t>
      </w:r>
      <w:r w:rsidRPr="00B41156">
        <w:rPr>
          <w:rFonts w:ascii="Arial Narrow" w:hAnsi="Arial Narrow"/>
          <w:sz w:val="18"/>
          <w:szCs w:val="18"/>
        </w:rPr>
        <w:t>Tahun 2017</w:t>
      </w:r>
    </w:p>
    <w:tbl>
      <w:tblPr>
        <w:tblW w:w="741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2761"/>
        <w:gridCol w:w="2220"/>
        <w:gridCol w:w="2026"/>
      </w:tblGrid>
      <w:tr w:rsidR="00611357" w:rsidRPr="00BF54F4" w:rsidTr="00B6393F">
        <w:trPr>
          <w:trHeight w:val="258"/>
        </w:trPr>
        <w:tc>
          <w:tcPr>
            <w:tcW w:w="41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b/>
                <w:sz w:val="16"/>
                <w:szCs w:val="16"/>
              </w:rPr>
            </w:pPr>
            <w:r w:rsidRPr="00611357">
              <w:rPr>
                <w:rFonts w:ascii="Arial Narrow" w:hAnsi="Arial Narrow"/>
                <w:b/>
                <w:sz w:val="16"/>
                <w:szCs w:val="16"/>
              </w:rPr>
              <w:t>No</w:t>
            </w:r>
          </w:p>
        </w:tc>
        <w:tc>
          <w:tcPr>
            <w:tcW w:w="2761"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b/>
                <w:sz w:val="16"/>
                <w:szCs w:val="16"/>
              </w:rPr>
            </w:pPr>
            <w:r w:rsidRPr="00611357">
              <w:rPr>
                <w:rFonts w:ascii="Arial Narrow" w:hAnsi="Arial Narrow"/>
                <w:b/>
                <w:sz w:val="16"/>
                <w:szCs w:val="16"/>
              </w:rPr>
              <w:t>Aset Tetap</w:t>
            </w:r>
          </w:p>
        </w:tc>
        <w:tc>
          <w:tcPr>
            <w:tcW w:w="222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b/>
                <w:sz w:val="16"/>
                <w:szCs w:val="16"/>
              </w:rPr>
            </w:pPr>
            <w:r w:rsidRPr="00611357">
              <w:rPr>
                <w:rFonts w:ascii="Arial Narrow" w:hAnsi="Arial Narrow"/>
                <w:b/>
                <w:sz w:val="16"/>
                <w:szCs w:val="16"/>
              </w:rPr>
              <w:t>Tahun 2017 (Rp)</w:t>
            </w:r>
          </w:p>
        </w:tc>
        <w:tc>
          <w:tcPr>
            <w:tcW w:w="2026"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b/>
                <w:sz w:val="16"/>
                <w:szCs w:val="16"/>
              </w:rPr>
            </w:pPr>
            <w:r w:rsidRPr="00611357">
              <w:rPr>
                <w:rFonts w:ascii="Arial Narrow" w:hAnsi="Arial Narrow"/>
                <w:b/>
                <w:sz w:val="16"/>
                <w:szCs w:val="16"/>
              </w:rPr>
              <w:t>Tahun 2016 (Rp)</w:t>
            </w:r>
          </w:p>
        </w:tc>
      </w:tr>
      <w:tr w:rsidR="00611357" w:rsidRPr="00BF54F4" w:rsidTr="00B6393F">
        <w:trPr>
          <w:trHeight w:val="258"/>
        </w:trPr>
        <w:tc>
          <w:tcPr>
            <w:tcW w:w="41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1</w:t>
            </w:r>
          </w:p>
        </w:tc>
        <w:tc>
          <w:tcPr>
            <w:tcW w:w="2761"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2</w:t>
            </w:r>
          </w:p>
        </w:tc>
        <w:tc>
          <w:tcPr>
            <w:tcW w:w="222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3</w:t>
            </w:r>
          </w:p>
        </w:tc>
        <w:tc>
          <w:tcPr>
            <w:tcW w:w="2026"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4</w:t>
            </w:r>
          </w:p>
        </w:tc>
      </w:tr>
      <w:tr w:rsidR="00611357" w:rsidRPr="00BF54F4" w:rsidTr="00B6393F">
        <w:trPr>
          <w:trHeight w:val="258"/>
        </w:trPr>
        <w:tc>
          <w:tcPr>
            <w:tcW w:w="41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1</w:t>
            </w:r>
          </w:p>
        </w:tc>
        <w:tc>
          <w:tcPr>
            <w:tcW w:w="2761" w:type="dxa"/>
            <w:vAlign w:val="center"/>
          </w:tcPr>
          <w:p w:rsidR="00611357" w:rsidRPr="00611357" w:rsidRDefault="00611357" w:rsidP="00E47BF1">
            <w:pPr>
              <w:pStyle w:val="ListParagraph"/>
              <w:widowControl w:val="0"/>
              <w:autoSpaceDE w:val="0"/>
              <w:autoSpaceDN w:val="0"/>
              <w:adjustRightInd w:val="0"/>
              <w:ind w:left="0"/>
              <w:contextualSpacing w:val="0"/>
              <w:jc w:val="both"/>
              <w:rPr>
                <w:rFonts w:ascii="Arial Narrow" w:hAnsi="Arial Narrow"/>
                <w:sz w:val="16"/>
                <w:szCs w:val="16"/>
              </w:rPr>
            </w:pPr>
            <w:r w:rsidRPr="00611357">
              <w:rPr>
                <w:rFonts w:ascii="Arial Narrow" w:hAnsi="Arial Narrow"/>
                <w:sz w:val="16"/>
                <w:szCs w:val="16"/>
              </w:rPr>
              <w:t>Tanah</w:t>
            </w:r>
          </w:p>
        </w:tc>
        <w:tc>
          <w:tcPr>
            <w:tcW w:w="2220"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537.500.479.535,00</w:t>
            </w:r>
          </w:p>
        </w:tc>
        <w:tc>
          <w:tcPr>
            <w:tcW w:w="2026"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530.553.596.450,00</w:t>
            </w:r>
          </w:p>
        </w:tc>
      </w:tr>
      <w:tr w:rsidR="00611357" w:rsidRPr="00BF54F4" w:rsidTr="00B6393F">
        <w:trPr>
          <w:trHeight w:val="258"/>
        </w:trPr>
        <w:tc>
          <w:tcPr>
            <w:tcW w:w="41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2</w:t>
            </w:r>
          </w:p>
        </w:tc>
        <w:tc>
          <w:tcPr>
            <w:tcW w:w="2761" w:type="dxa"/>
            <w:vAlign w:val="center"/>
          </w:tcPr>
          <w:p w:rsidR="00611357" w:rsidRPr="00611357" w:rsidRDefault="00611357" w:rsidP="00E47BF1">
            <w:pPr>
              <w:pStyle w:val="ListParagraph"/>
              <w:widowControl w:val="0"/>
              <w:autoSpaceDE w:val="0"/>
              <w:autoSpaceDN w:val="0"/>
              <w:adjustRightInd w:val="0"/>
              <w:ind w:left="0"/>
              <w:contextualSpacing w:val="0"/>
              <w:jc w:val="both"/>
              <w:rPr>
                <w:rFonts w:ascii="Arial Narrow" w:hAnsi="Arial Narrow"/>
                <w:sz w:val="16"/>
                <w:szCs w:val="16"/>
              </w:rPr>
            </w:pPr>
            <w:r w:rsidRPr="00611357">
              <w:rPr>
                <w:rFonts w:ascii="Arial Narrow" w:hAnsi="Arial Narrow"/>
                <w:sz w:val="16"/>
                <w:szCs w:val="16"/>
              </w:rPr>
              <w:t>Peralatan dan Mesin</w:t>
            </w:r>
          </w:p>
        </w:tc>
        <w:tc>
          <w:tcPr>
            <w:tcW w:w="2220"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485.171.606.838,00</w:t>
            </w:r>
          </w:p>
        </w:tc>
        <w:tc>
          <w:tcPr>
            <w:tcW w:w="2026"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412.081.005.472,00</w:t>
            </w:r>
          </w:p>
        </w:tc>
      </w:tr>
      <w:tr w:rsidR="00611357" w:rsidRPr="00BF54F4" w:rsidTr="00B6393F">
        <w:trPr>
          <w:trHeight w:val="258"/>
        </w:trPr>
        <w:tc>
          <w:tcPr>
            <w:tcW w:w="41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3</w:t>
            </w:r>
          </w:p>
        </w:tc>
        <w:tc>
          <w:tcPr>
            <w:tcW w:w="2761" w:type="dxa"/>
            <w:vAlign w:val="center"/>
          </w:tcPr>
          <w:p w:rsidR="00611357" w:rsidRPr="00611357" w:rsidRDefault="00611357" w:rsidP="00E47BF1">
            <w:pPr>
              <w:pStyle w:val="ListParagraph"/>
              <w:widowControl w:val="0"/>
              <w:autoSpaceDE w:val="0"/>
              <w:autoSpaceDN w:val="0"/>
              <w:adjustRightInd w:val="0"/>
              <w:ind w:left="0"/>
              <w:contextualSpacing w:val="0"/>
              <w:jc w:val="both"/>
              <w:rPr>
                <w:rFonts w:ascii="Arial Narrow" w:hAnsi="Arial Narrow"/>
                <w:sz w:val="16"/>
                <w:szCs w:val="16"/>
              </w:rPr>
            </w:pPr>
            <w:r w:rsidRPr="00611357">
              <w:rPr>
                <w:rFonts w:ascii="Arial Narrow" w:hAnsi="Arial Narrow"/>
                <w:sz w:val="16"/>
                <w:szCs w:val="16"/>
              </w:rPr>
              <w:t>Gedung dan Bangunan</w:t>
            </w:r>
          </w:p>
        </w:tc>
        <w:tc>
          <w:tcPr>
            <w:tcW w:w="2220"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1.212.322.072.038,84</w:t>
            </w:r>
          </w:p>
        </w:tc>
        <w:tc>
          <w:tcPr>
            <w:tcW w:w="2026"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1.052.442.639.896,84</w:t>
            </w:r>
          </w:p>
        </w:tc>
      </w:tr>
      <w:tr w:rsidR="00611357" w:rsidRPr="00BF54F4" w:rsidTr="00B6393F">
        <w:trPr>
          <w:trHeight w:val="258"/>
        </w:trPr>
        <w:tc>
          <w:tcPr>
            <w:tcW w:w="41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4</w:t>
            </w:r>
          </w:p>
        </w:tc>
        <w:tc>
          <w:tcPr>
            <w:tcW w:w="2761" w:type="dxa"/>
            <w:vAlign w:val="center"/>
          </w:tcPr>
          <w:p w:rsidR="00611357" w:rsidRPr="00611357" w:rsidRDefault="00611357" w:rsidP="00E47BF1">
            <w:pPr>
              <w:pStyle w:val="ListParagraph"/>
              <w:widowControl w:val="0"/>
              <w:autoSpaceDE w:val="0"/>
              <w:autoSpaceDN w:val="0"/>
              <w:adjustRightInd w:val="0"/>
              <w:ind w:left="0"/>
              <w:contextualSpacing w:val="0"/>
              <w:jc w:val="both"/>
              <w:rPr>
                <w:rFonts w:ascii="Arial Narrow" w:hAnsi="Arial Narrow"/>
                <w:sz w:val="16"/>
                <w:szCs w:val="16"/>
              </w:rPr>
            </w:pPr>
            <w:r w:rsidRPr="00611357">
              <w:rPr>
                <w:rFonts w:ascii="Arial Narrow" w:hAnsi="Arial Narrow"/>
                <w:sz w:val="16"/>
                <w:szCs w:val="16"/>
              </w:rPr>
              <w:t>Jalan, Irigasi dan Jaringan</w:t>
            </w:r>
          </w:p>
        </w:tc>
        <w:tc>
          <w:tcPr>
            <w:tcW w:w="2220"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1.606.042.305.966,00</w:t>
            </w:r>
          </w:p>
        </w:tc>
        <w:tc>
          <w:tcPr>
            <w:tcW w:w="2026"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1.516.493.611.115,00</w:t>
            </w:r>
          </w:p>
        </w:tc>
      </w:tr>
      <w:tr w:rsidR="00611357" w:rsidRPr="00BF54F4" w:rsidTr="00B6393F">
        <w:trPr>
          <w:trHeight w:val="258"/>
        </w:trPr>
        <w:tc>
          <w:tcPr>
            <w:tcW w:w="41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5</w:t>
            </w:r>
          </w:p>
        </w:tc>
        <w:tc>
          <w:tcPr>
            <w:tcW w:w="2761" w:type="dxa"/>
            <w:vAlign w:val="center"/>
          </w:tcPr>
          <w:p w:rsidR="00611357" w:rsidRPr="00611357" w:rsidRDefault="00611357" w:rsidP="00E47BF1">
            <w:pPr>
              <w:pStyle w:val="ListParagraph"/>
              <w:widowControl w:val="0"/>
              <w:autoSpaceDE w:val="0"/>
              <w:autoSpaceDN w:val="0"/>
              <w:adjustRightInd w:val="0"/>
              <w:ind w:left="0"/>
              <w:contextualSpacing w:val="0"/>
              <w:jc w:val="both"/>
              <w:rPr>
                <w:rFonts w:ascii="Arial Narrow" w:hAnsi="Arial Narrow"/>
                <w:sz w:val="16"/>
                <w:szCs w:val="16"/>
              </w:rPr>
            </w:pPr>
            <w:r w:rsidRPr="00611357">
              <w:rPr>
                <w:rFonts w:ascii="Arial Narrow" w:hAnsi="Arial Narrow"/>
                <w:sz w:val="16"/>
                <w:szCs w:val="16"/>
              </w:rPr>
              <w:t>Aset Tetap Lainnya</w:t>
            </w:r>
          </w:p>
        </w:tc>
        <w:tc>
          <w:tcPr>
            <w:tcW w:w="2220"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63.576.599.307,61</w:t>
            </w:r>
          </w:p>
        </w:tc>
        <w:tc>
          <w:tcPr>
            <w:tcW w:w="2026"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57.064.746.161,14</w:t>
            </w:r>
          </w:p>
        </w:tc>
      </w:tr>
      <w:tr w:rsidR="00611357" w:rsidRPr="00BF54F4" w:rsidTr="00B6393F">
        <w:trPr>
          <w:trHeight w:val="258"/>
        </w:trPr>
        <w:tc>
          <w:tcPr>
            <w:tcW w:w="410"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sz w:val="16"/>
                <w:szCs w:val="16"/>
              </w:rPr>
            </w:pPr>
            <w:r w:rsidRPr="00611357">
              <w:rPr>
                <w:rFonts w:ascii="Arial Narrow" w:hAnsi="Arial Narrow"/>
                <w:sz w:val="16"/>
                <w:szCs w:val="16"/>
              </w:rPr>
              <w:t>6</w:t>
            </w:r>
          </w:p>
        </w:tc>
        <w:tc>
          <w:tcPr>
            <w:tcW w:w="2761" w:type="dxa"/>
            <w:vAlign w:val="center"/>
          </w:tcPr>
          <w:p w:rsidR="00611357" w:rsidRPr="00611357" w:rsidRDefault="00611357" w:rsidP="00E47BF1">
            <w:pPr>
              <w:pStyle w:val="ListParagraph"/>
              <w:widowControl w:val="0"/>
              <w:autoSpaceDE w:val="0"/>
              <w:autoSpaceDN w:val="0"/>
              <w:adjustRightInd w:val="0"/>
              <w:ind w:left="0"/>
              <w:contextualSpacing w:val="0"/>
              <w:jc w:val="both"/>
              <w:rPr>
                <w:rFonts w:ascii="Arial Narrow" w:hAnsi="Arial Narrow"/>
                <w:sz w:val="16"/>
                <w:szCs w:val="16"/>
              </w:rPr>
            </w:pPr>
            <w:r w:rsidRPr="00611357">
              <w:rPr>
                <w:rFonts w:ascii="Arial Narrow" w:hAnsi="Arial Narrow"/>
                <w:sz w:val="16"/>
                <w:szCs w:val="16"/>
              </w:rPr>
              <w:t>Konstruksi Dalam Pengerjaan</w:t>
            </w:r>
          </w:p>
        </w:tc>
        <w:tc>
          <w:tcPr>
            <w:tcW w:w="2220"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194.669.760,00</w:t>
            </w:r>
          </w:p>
        </w:tc>
        <w:tc>
          <w:tcPr>
            <w:tcW w:w="2026"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sz w:val="16"/>
                <w:szCs w:val="16"/>
              </w:rPr>
            </w:pPr>
            <w:r w:rsidRPr="00611357">
              <w:rPr>
                <w:rFonts w:ascii="Arial Narrow" w:hAnsi="Arial Narrow"/>
                <w:sz w:val="16"/>
                <w:szCs w:val="16"/>
              </w:rPr>
              <w:t>5.876.337.750,00</w:t>
            </w:r>
          </w:p>
        </w:tc>
      </w:tr>
      <w:tr w:rsidR="00A709DC" w:rsidRPr="00BF54F4" w:rsidTr="00B6393F">
        <w:trPr>
          <w:trHeight w:val="258"/>
        </w:trPr>
        <w:tc>
          <w:tcPr>
            <w:tcW w:w="410" w:type="dxa"/>
            <w:vAlign w:val="center"/>
          </w:tcPr>
          <w:p w:rsidR="00A709DC" w:rsidRPr="00611357" w:rsidRDefault="00A709DC" w:rsidP="00E47BF1">
            <w:pPr>
              <w:pStyle w:val="ListParagraph"/>
              <w:widowControl w:val="0"/>
              <w:autoSpaceDE w:val="0"/>
              <w:autoSpaceDN w:val="0"/>
              <w:adjustRightInd w:val="0"/>
              <w:ind w:left="0"/>
              <w:contextualSpacing w:val="0"/>
              <w:jc w:val="right"/>
              <w:rPr>
                <w:rFonts w:ascii="Arial Narrow" w:hAnsi="Arial Narrow"/>
                <w:b/>
                <w:sz w:val="16"/>
                <w:szCs w:val="16"/>
              </w:rPr>
            </w:pPr>
          </w:p>
        </w:tc>
        <w:tc>
          <w:tcPr>
            <w:tcW w:w="2761" w:type="dxa"/>
            <w:vAlign w:val="center"/>
          </w:tcPr>
          <w:p w:rsidR="00A709DC" w:rsidRPr="00A709DC" w:rsidRDefault="00A709DC" w:rsidP="00E47BF1">
            <w:pPr>
              <w:pStyle w:val="ListParagraph"/>
              <w:widowControl w:val="0"/>
              <w:autoSpaceDE w:val="0"/>
              <w:autoSpaceDN w:val="0"/>
              <w:adjustRightInd w:val="0"/>
              <w:ind w:left="0"/>
              <w:contextualSpacing w:val="0"/>
              <w:rPr>
                <w:rFonts w:ascii="Arial Narrow" w:hAnsi="Arial Narrow"/>
                <w:sz w:val="16"/>
                <w:szCs w:val="16"/>
              </w:rPr>
            </w:pPr>
            <w:r>
              <w:rPr>
                <w:rFonts w:ascii="Arial Narrow" w:hAnsi="Arial Narrow"/>
                <w:sz w:val="16"/>
                <w:szCs w:val="16"/>
              </w:rPr>
              <w:t>Akumulasi Penyusutan</w:t>
            </w:r>
          </w:p>
        </w:tc>
        <w:tc>
          <w:tcPr>
            <w:tcW w:w="2220" w:type="dxa"/>
            <w:vAlign w:val="center"/>
          </w:tcPr>
          <w:p w:rsidR="00A709DC" w:rsidRPr="00A709DC" w:rsidRDefault="00A709DC" w:rsidP="00E47BF1">
            <w:pPr>
              <w:pStyle w:val="ListParagraph"/>
              <w:widowControl w:val="0"/>
              <w:autoSpaceDE w:val="0"/>
              <w:autoSpaceDN w:val="0"/>
              <w:adjustRightInd w:val="0"/>
              <w:ind w:left="0"/>
              <w:contextualSpacing w:val="0"/>
              <w:jc w:val="right"/>
              <w:rPr>
                <w:rFonts w:ascii="Arial Narrow" w:hAnsi="Arial Narrow"/>
                <w:sz w:val="16"/>
                <w:szCs w:val="16"/>
              </w:rPr>
            </w:pPr>
            <w:r>
              <w:rPr>
                <w:rFonts w:ascii="Arial Narrow" w:hAnsi="Arial Narrow"/>
                <w:sz w:val="16"/>
                <w:szCs w:val="16"/>
              </w:rPr>
              <w:t>(1.289.933.286.215,92)</w:t>
            </w:r>
          </w:p>
        </w:tc>
        <w:tc>
          <w:tcPr>
            <w:tcW w:w="2026" w:type="dxa"/>
            <w:vAlign w:val="center"/>
          </w:tcPr>
          <w:p w:rsidR="00A709DC" w:rsidRPr="00A709DC" w:rsidRDefault="00A709DC" w:rsidP="00E47BF1">
            <w:pPr>
              <w:pStyle w:val="ListParagraph"/>
              <w:widowControl w:val="0"/>
              <w:autoSpaceDE w:val="0"/>
              <w:autoSpaceDN w:val="0"/>
              <w:adjustRightInd w:val="0"/>
              <w:ind w:left="0"/>
              <w:contextualSpacing w:val="0"/>
              <w:jc w:val="right"/>
              <w:rPr>
                <w:rFonts w:ascii="Arial Narrow" w:hAnsi="Arial Narrow"/>
                <w:sz w:val="16"/>
                <w:szCs w:val="16"/>
              </w:rPr>
            </w:pPr>
            <w:r>
              <w:rPr>
                <w:rFonts w:ascii="Arial Narrow" w:hAnsi="Arial Narrow"/>
                <w:sz w:val="16"/>
                <w:szCs w:val="16"/>
              </w:rPr>
              <w:t>(1.174.691.927.564,70)</w:t>
            </w:r>
          </w:p>
        </w:tc>
      </w:tr>
      <w:tr w:rsidR="00611357" w:rsidRPr="00BF54F4" w:rsidTr="00B6393F">
        <w:trPr>
          <w:trHeight w:val="258"/>
        </w:trPr>
        <w:tc>
          <w:tcPr>
            <w:tcW w:w="410" w:type="dxa"/>
            <w:vAlign w:val="center"/>
          </w:tcPr>
          <w:p w:rsidR="00611357" w:rsidRPr="00611357" w:rsidRDefault="00611357" w:rsidP="00E47BF1">
            <w:pPr>
              <w:pStyle w:val="ListParagraph"/>
              <w:widowControl w:val="0"/>
              <w:autoSpaceDE w:val="0"/>
              <w:autoSpaceDN w:val="0"/>
              <w:adjustRightInd w:val="0"/>
              <w:ind w:left="0"/>
              <w:contextualSpacing w:val="0"/>
              <w:jc w:val="right"/>
              <w:rPr>
                <w:rFonts w:ascii="Arial Narrow" w:hAnsi="Arial Narrow"/>
                <w:b/>
                <w:sz w:val="16"/>
                <w:szCs w:val="16"/>
              </w:rPr>
            </w:pPr>
          </w:p>
        </w:tc>
        <w:tc>
          <w:tcPr>
            <w:tcW w:w="2761" w:type="dxa"/>
            <w:vAlign w:val="center"/>
          </w:tcPr>
          <w:p w:rsidR="00611357" w:rsidRPr="00611357" w:rsidRDefault="00611357" w:rsidP="00E47BF1">
            <w:pPr>
              <w:pStyle w:val="ListParagraph"/>
              <w:widowControl w:val="0"/>
              <w:autoSpaceDE w:val="0"/>
              <w:autoSpaceDN w:val="0"/>
              <w:adjustRightInd w:val="0"/>
              <w:ind w:left="0"/>
              <w:contextualSpacing w:val="0"/>
              <w:jc w:val="center"/>
              <w:rPr>
                <w:rFonts w:ascii="Arial Narrow" w:hAnsi="Arial Narrow"/>
                <w:b/>
                <w:sz w:val="16"/>
                <w:szCs w:val="16"/>
              </w:rPr>
            </w:pPr>
            <w:r w:rsidRPr="00611357">
              <w:rPr>
                <w:rFonts w:ascii="Arial Narrow" w:hAnsi="Arial Narrow"/>
                <w:b/>
                <w:sz w:val="16"/>
                <w:szCs w:val="16"/>
              </w:rPr>
              <w:t>Jumlah Aset Tetap</w:t>
            </w:r>
          </w:p>
        </w:tc>
        <w:tc>
          <w:tcPr>
            <w:tcW w:w="2220" w:type="dxa"/>
            <w:vAlign w:val="center"/>
          </w:tcPr>
          <w:p w:rsidR="00611357" w:rsidRPr="00611357" w:rsidRDefault="00A709DC" w:rsidP="00E47BF1">
            <w:pPr>
              <w:pStyle w:val="ListParagraph"/>
              <w:widowControl w:val="0"/>
              <w:autoSpaceDE w:val="0"/>
              <w:autoSpaceDN w:val="0"/>
              <w:adjustRightInd w:val="0"/>
              <w:ind w:left="0"/>
              <w:contextualSpacing w:val="0"/>
              <w:jc w:val="right"/>
              <w:rPr>
                <w:rFonts w:ascii="Arial Narrow" w:hAnsi="Arial Narrow"/>
                <w:b/>
                <w:sz w:val="16"/>
                <w:szCs w:val="16"/>
              </w:rPr>
            </w:pPr>
            <w:r>
              <w:rPr>
                <w:rFonts w:ascii="Arial Narrow" w:hAnsi="Arial Narrow"/>
                <w:b/>
                <w:sz w:val="16"/>
                <w:szCs w:val="16"/>
              </w:rPr>
              <w:t>2.614.874.447.229,53</w:t>
            </w:r>
          </w:p>
        </w:tc>
        <w:tc>
          <w:tcPr>
            <w:tcW w:w="2026" w:type="dxa"/>
            <w:vAlign w:val="center"/>
          </w:tcPr>
          <w:p w:rsidR="00611357" w:rsidRPr="00611357" w:rsidRDefault="00A709DC" w:rsidP="00E47BF1">
            <w:pPr>
              <w:pStyle w:val="ListParagraph"/>
              <w:widowControl w:val="0"/>
              <w:autoSpaceDE w:val="0"/>
              <w:autoSpaceDN w:val="0"/>
              <w:adjustRightInd w:val="0"/>
              <w:ind w:left="0"/>
              <w:contextualSpacing w:val="0"/>
              <w:jc w:val="right"/>
              <w:rPr>
                <w:rFonts w:ascii="Arial Narrow" w:hAnsi="Arial Narrow"/>
                <w:b/>
                <w:sz w:val="16"/>
                <w:szCs w:val="16"/>
              </w:rPr>
            </w:pPr>
            <w:r>
              <w:rPr>
                <w:rFonts w:ascii="Arial Narrow" w:hAnsi="Arial Narrow"/>
                <w:b/>
                <w:sz w:val="16"/>
                <w:szCs w:val="16"/>
              </w:rPr>
              <w:t>2.399.820.009.280,28</w:t>
            </w:r>
          </w:p>
        </w:tc>
      </w:tr>
    </w:tbl>
    <w:p w:rsidR="00611357" w:rsidRDefault="00611357" w:rsidP="00001549">
      <w:pPr>
        <w:pStyle w:val="ListParagraph"/>
        <w:widowControl w:val="0"/>
        <w:autoSpaceDE w:val="0"/>
        <w:autoSpaceDN w:val="0"/>
        <w:adjustRightInd w:val="0"/>
        <w:spacing w:before="60" w:after="120" w:line="280" w:lineRule="exact"/>
        <w:ind w:left="851"/>
        <w:contextualSpacing w:val="0"/>
        <w:jc w:val="both"/>
        <w:rPr>
          <w:sz w:val="22"/>
          <w:szCs w:val="22"/>
        </w:rPr>
      </w:pPr>
      <w:r w:rsidRPr="00611357">
        <w:rPr>
          <w:sz w:val="22"/>
          <w:szCs w:val="22"/>
        </w:rPr>
        <w:t>Mutasi aset tetap dalam Tahun Anggaran 2017 berdasarkan Perangkat Daerah yang baru adalah</w:t>
      </w:r>
      <w:r>
        <w:rPr>
          <w:sz w:val="22"/>
          <w:szCs w:val="22"/>
        </w:rPr>
        <w:t xml:space="preserve"> </w:t>
      </w:r>
      <w:r w:rsidRPr="00611357">
        <w:rPr>
          <w:sz w:val="22"/>
          <w:szCs w:val="22"/>
        </w:rPr>
        <w:t>sebesar Rp</w:t>
      </w:r>
      <w:r w:rsidRPr="00D96B8B">
        <w:rPr>
          <w:sz w:val="22"/>
          <w:szCs w:val="22"/>
        </w:rPr>
        <w:t>3</w:t>
      </w:r>
      <w:r>
        <w:rPr>
          <w:sz w:val="22"/>
          <w:szCs w:val="22"/>
        </w:rPr>
        <w:t>30</w:t>
      </w:r>
      <w:r w:rsidRPr="00611357">
        <w:rPr>
          <w:sz w:val="22"/>
          <w:szCs w:val="22"/>
        </w:rPr>
        <w:t>.</w:t>
      </w:r>
      <w:r>
        <w:rPr>
          <w:sz w:val="22"/>
          <w:szCs w:val="22"/>
        </w:rPr>
        <w:t>295</w:t>
      </w:r>
      <w:r w:rsidRPr="00611357">
        <w:rPr>
          <w:sz w:val="22"/>
          <w:szCs w:val="22"/>
        </w:rPr>
        <w:t>.</w:t>
      </w:r>
      <w:r>
        <w:rPr>
          <w:sz w:val="22"/>
          <w:szCs w:val="22"/>
        </w:rPr>
        <w:t>796.600</w:t>
      </w:r>
      <w:r w:rsidRPr="00611357">
        <w:rPr>
          <w:sz w:val="22"/>
          <w:szCs w:val="22"/>
        </w:rPr>
        <w:t>,</w:t>
      </w:r>
      <w:r w:rsidRPr="00D96B8B">
        <w:rPr>
          <w:sz w:val="22"/>
          <w:szCs w:val="22"/>
        </w:rPr>
        <w:t>4</w:t>
      </w:r>
      <w:r w:rsidRPr="00611357">
        <w:rPr>
          <w:sz w:val="22"/>
          <w:szCs w:val="22"/>
        </w:rPr>
        <w:t>7 (Rp</w:t>
      </w:r>
      <w:r w:rsidRPr="00D96B8B">
        <w:rPr>
          <w:sz w:val="22"/>
          <w:szCs w:val="22"/>
        </w:rPr>
        <w:t>3</w:t>
      </w:r>
      <w:r>
        <w:rPr>
          <w:sz w:val="22"/>
          <w:szCs w:val="22"/>
        </w:rPr>
        <w:t>6</w:t>
      </w:r>
      <w:r w:rsidRPr="00D96B8B">
        <w:rPr>
          <w:sz w:val="22"/>
          <w:szCs w:val="22"/>
        </w:rPr>
        <w:t>5</w:t>
      </w:r>
      <w:r w:rsidRPr="00611357">
        <w:rPr>
          <w:sz w:val="22"/>
          <w:szCs w:val="22"/>
        </w:rPr>
        <w:t>.</w:t>
      </w:r>
      <w:r>
        <w:rPr>
          <w:sz w:val="22"/>
          <w:szCs w:val="22"/>
        </w:rPr>
        <w:t>554</w:t>
      </w:r>
      <w:r w:rsidRPr="00611357">
        <w:rPr>
          <w:sz w:val="22"/>
          <w:szCs w:val="22"/>
        </w:rPr>
        <w:t>.</w:t>
      </w:r>
      <w:r>
        <w:rPr>
          <w:sz w:val="22"/>
          <w:szCs w:val="22"/>
        </w:rPr>
        <w:t>613</w:t>
      </w:r>
      <w:r w:rsidRPr="00611357">
        <w:rPr>
          <w:sz w:val="22"/>
          <w:szCs w:val="22"/>
        </w:rPr>
        <w:t>.</w:t>
      </w:r>
      <w:r>
        <w:rPr>
          <w:sz w:val="22"/>
          <w:szCs w:val="22"/>
        </w:rPr>
        <w:t>297</w:t>
      </w:r>
      <w:r w:rsidRPr="00611357">
        <w:rPr>
          <w:sz w:val="22"/>
          <w:szCs w:val="22"/>
        </w:rPr>
        <w:t>,</w:t>
      </w:r>
      <w:r w:rsidRPr="00D96B8B">
        <w:rPr>
          <w:sz w:val="22"/>
          <w:szCs w:val="22"/>
        </w:rPr>
        <w:t>4</w:t>
      </w:r>
      <w:r w:rsidRPr="00611357">
        <w:rPr>
          <w:sz w:val="22"/>
          <w:szCs w:val="22"/>
        </w:rPr>
        <w:t>7– Rp</w:t>
      </w:r>
      <w:r w:rsidRPr="00D96B8B">
        <w:rPr>
          <w:sz w:val="22"/>
          <w:szCs w:val="22"/>
        </w:rPr>
        <w:t>3</w:t>
      </w:r>
      <w:r>
        <w:rPr>
          <w:sz w:val="22"/>
          <w:szCs w:val="22"/>
        </w:rPr>
        <w:t>5</w:t>
      </w:r>
      <w:r w:rsidRPr="00611357">
        <w:rPr>
          <w:sz w:val="22"/>
          <w:szCs w:val="22"/>
        </w:rPr>
        <w:t>.2</w:t>
      </w:r>
      <w:r>
        <w:rPr>
          <w:sz w:val="22"/>
          <w:szCs w:val="22"/>
        </w:rPr>
        <w:t>58</w:t>
      </w:r>
      <w:r w:rsidRPr="00611357">
        <w:rPr>
          <w:sz w:val="22"/>
          <w:szCs w:val="22"/>
        </w:rPr>
        <w:t>.</w:t>
      </w:r>
      <w:r>
        <w:rPr>
          <w:sz w:val="22"/>
          <w:szCs w:val="22"/>
        </w:rPr>
        <w:t>816</w:t>
      </w:r>
      <w:r w:rsidRPr="00611357">
        <w:rPr>
          <w:sz w:val="22"/>
          <w:szCs w:val="22"/>
        </w:rPr>
        <w:t>.</w:t>
      </w:r>
      <w:r w:rsidRPr="00D96B8B">
        <w:rPr>
          <w:sz w:val="22"/>
          <w:szCs w:val="22"/>
        </w:rPr>
        <w:t>6</w:t>
      </w:r>
      <w:r>
        <w:rPr>
          <w:sz w:val="22"/>
          <w:szCs w:val="22"/>
        </w:rPr>
        <w:t>97</w:t>
      </w:r>
      <w:r w:rsidRPr="00611357">
        <w:rPr>
          <w:sz w:val="22"/>
          <w:szCs w:val="22"/>
        </w:rPr>
        <w:t xml:space="preserve">,00) atau sebesar </w:t>
      </w:r>
      <w:r w:rsidRPr="00D96B8B">
        <w:rPr>
          <w:sz w:val="22"/>
          <w:szCs w:val="22"/>
        </w:rPr>
        <w:t>9</w:t>
      </w:r>
      <w:r w:rsidRPr="00611357">
        <w:rPr>
          <w:sz w:val="22"/>
          <w:szCs w:val="22"/>
        </w:rPr>
        <w:t>,</w:t>
      </w:r>
      <w:r>
        <w:rPr>
          <w:sz w:val="22"/>
          <w:szCs w:val="22"/>
        </w:rPr>
        <w:t>24</w:t>
      </w:r>
      <w:r w:rsidRPr="00611357">
        <w:rPr>
          <w:sz w:val="22"/>
          <w:szCs w:val="22"/>
        </w:rPr>
        <w:t>% dibanding saldo per tanggal 31 Desember 2016</w:t>
      </w:r>
      <w:r>
        <w:rPr>
          <w:sz w:val="22"/>
          <w:szCs w:val="22"/>
        </w:rPr>
        <w:t xml:space="preserve"> </w:t>
      </w:r>
      <w:r w:rsidRPr="00611357">
        <w:rPr>
          <w:sz w:val="22"/>
          <w:szCs w:val="22"/>
        </w:rPr>
        <w:t>dengan rincian sebagaimana tab</w:t>
      </w:r>
      <w:r w:rsidRPr="00D96B8B">
        <w:rPr>
          <w:sz w:val="22"/>
          <w:szCs w:val="22"/>
        </w:rPr>
        <w:t>el</w:t>
      </w:r>
      <w:r w:rsidRPr="00611357">
        <w:rPr>
          <w:sz w:val="22"/>
          <w:szCs w:val="22"/>
        </w:rPr>
        <w:t xml:space="preserve"> berikut ini:</w:t>
      </w:r>
    </w:p>
    <w:p w:rsidR="00B41156" w:rsidRDefault="00611357" w:rsidP="00001549">
      <w:pPr>
        <w:pStyle w:val="ListParagraph"/>
        <w:widowControl w:val="0"/>
        <w:autoSpaceDE w:val="0"/>
        <w:autoSpaceDN w:val="0"/>
        <w:adjustRightInd w:val="0"/>
        <w:spacing w:before="60" w:after="60"/>
        <w:ind w:left="709"/>
        <w:contextualSpacing w:val="0"/>
        <w:jc w:val="center"/>
        <w:rPr>
          <w:rFonts w:ascii="Arial Narrow" w:hAnsi="Arial Narrow"/>
          <w:sz w:val="18"/>
          <w:szCs w:val="18"/>
        </w:rPr>
      </w:pPr>
      <w:r w:rsidRPr="00D96B8B">
        <w:rPr>
          <w:rFonts w:ascii="Arial Narrow" w:hAnsi="Arial Narrow"/>
          <w:sz w:val="18"/>
          <w:szCs w:val="18"/>
        </w:rPr>
        <w:t>Tabel</w:t>
      </w:r>
      <w:r>
        <w:rPr>
          <w:rFonts w:ascii="Arial Narrow" w:hAnsi="Arial Narrow"/>
          <w:sz w:val="18"/>
          <w:szCs w:val="18"/>
        </w:rPr>
        <w:t xml:space="preserve"> </w:t>
      </w:r>
      <w:r w:rsidR="00B41156">
        <w:rPr>
          <w:rFonts w:ascii="Arial Narrow" w:hAnsi="Arial Narrow"/>
          <w:sz w:val="18"/>
          <w:szCs w:val="18"/>
        </w:rPr>
        <w:t>V.</w:t>
      </w:r>
      <w:r>
        <w:rPr>
          <w:rFonts w:ascii="Arial Narrow" w:hAnsi="Arial Narrow"/>
          <w:sz w:val="18"/>
          <w:szCs w:val="18"/>
        </w:rPr>
        <w:t xml:space="preserve">66 </w:t>
      </w:r>
    </w:p>
    <w:p w:rsidR="00611357" w:rsidRPr="00D96B8B" w:rsidRDefault="00611357" w:rsidP="00001549">
      <w:pPr>
        <w:pStyle w:val="ListParagraph"/>
        <w:widowControl w:val="0"/>
        <w:autoSpaceDE w:val="0"/>
        <w:autoSpaceDN w:val="0"/>
        <w:adjustRightInd w:val="0"/>
        <w:spacing w:before="60" w:after="60"/>
        <w:ind w:left="709"/>
        <w:contextualSpacing w:val="0"/>
        <w:jc w:val="center"/>
        <w:rPr>
          <w:rFonts w:ascii="Arial Narrow" w:hAnsi="Arial Narrow"/>
          <w:sz w:val="18"/>
          <w:szCs w:val="18"/>
        </w:rPr>
      </w:pPr>
      <w:r w:rsidRPr="00D96B8B">
        <w:rPr>
          <w:rFonts w:ascii="Arial Narrow" w:hAnsi="Arial Narrow"/>
          <w:sz w:val="18"/>
          <w:szCs w:val="18"/>
        </w:rPr>
        <w:t>Rekap Mutasi Aset Tetap</w:t>
      </w:r>
      <w:r>
        <w:rPr>
          <w:rFonts w:ascii="Arial Narrow" w:hAnsi="Arial Narrow"/>
          <w:sz w:val="18"/>
          <w:szCs w:val="18"/>
        </w:rPr>
        <w:t xml:space="preserve"> </w:t>
      </w:r>
      <w:r w:rsidRPr="00D96B8B">
        <w:rPr>
          <w:rFonts w:ascii="Arial Narrow" w:hAnsi="Arial Narrow"/>
          <w:sz w:val="18"/>
          <w:szCs w:val="18"/>
        </w:rPr>
        <w:t>Pemerintah Kabupaten Temanggung</w:t>
      </w:r>
      <w:r w:rsidR="00E47BF1">
        <w:rPr>
          <w:rFonts w:ascii="Arial Narrow" w:hAnsi="Arial Narrow"/>
          <w:sz w:val="18"/>
          <w:szCs w:val="18"/>
        </w:rPr>
        <w:t xml:space="preserve"> </w:t>
      </w:r>
      <w:r w:rsidRPr="00D96B8B">
        <w:rPr>
          <w:rFonts w:ascii="Arial Narrow" w:hAnsi="Arial Narrow"/>
          <w:sz w:val="18"/>
          <w:szCs w:val="18"/>
        </w:rPr>
        <w:t>Tahun 2017</w:t>
      </w:r>
    </w:p>
    <w:tbl>
      <w:tblPr>
        <w:tblW w:w="7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1632"/>
        <w:gridCol w:w="1484"/>
        <w:gridCol w:w="1483"/>
        <w:gridCol w:w="1633"/>
      </w:tblGrid>
      <w:tr w:rsidR="00611357" w:rsidRPr="00BF54F4" w:rsidTr="00B6393F">
        <w:trPr>
          <w:trHeight w:val="228"/>
          <w:tblHeader/>
        </w:trPr>
        <w:tc>
          <w:tcPr>
            <w:tcW w:w="7419" w:type="dxa"/>
            <w:gridSpan w:val="5"/>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b/>
                <w:sz w:val="16"/>
                <w:szCs w:val="16"/>
              </w:rPr>
            </w:pPr>
            <w:r w:rsidRPr="00611357">
              <w:rPr>
                <w:rFonts w:ascii="Arial Narrow" w:hAnsi="Arial Narrow"/>
                <w:b/>
                <w:sz w:val="16"/>
                <w:szCs w:val="16"/>
              </w:rPr>
              <w:t>Mutasi Aset Tetap Selama Tahun 2017</w:t>
            </w:r>
          </w:p>
        </w:tc>
      </w:tr>
      <w:tr w:rsidR="00611357" w:rsidRPr="00BF54F4" w:rsidTr="00B6393F">
        <w:trPr>
          <w:trHeight w:val="228"/>
          <w:tblHeader/>
        </w:trPr>
        <w:tc>
          <w:tcPr>
            <w:tcW w:w="1187"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both"/>
              <w:rPr>
                <w:rFonts w:ascii="Arial Narrow" w:hAnsi="Arial Narrow"/>
                <w:b/>
                <w:sz w:val="16"/>
                <w:szCs w:val="16"/>
              </w:rPr>
            </w:pPr>
            <w:r w:rsidRPr="00611357">
              <w:rPr>
                <w:rFonts w:ascii="Arial Narrow" w:hAnsi="Arial Narrow"/>
                <w:b/>
                <w:sz w:val="16"/>
                <w:szCs w:val="16"/>
              </w:rPr>
              <w:t>Aset Tetap</w:t>
            </w:r>
          </w:p>
        </w:tc>
        <w:tc>
          <w:tcPr>
            <w:tcW w:w="1632"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b/>
                <w:sz w:val="16"/>
                <w:szCs w:val="16"/>
              </w:rPr>
            </w:pPr>
            <w:r w:rsidRPr="00611357">
              <w:rPr>
                <w:rFonts w:ascii="Arial Narrow" w:hAnsi="Arial Narrow"/>
                <w:b/>
                <w:sz w:val="16"/>
                <w:szCs w:val="16"/>
              </w:rPr>
              <w:t>Saldo Awal (Rp)</w:t>
            </w:r>
          </w:p>
        </w:tc>
        <w:tc>
          <w:tcPr>
            <w:tcW w:w="1484"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b/>
                <w:sz w:val="16"/>
                <w:szCs w:val="16"/>
              </w:rPr>
            </w:pPr>
            <w:r w:rsidRPr="00611357">
              <w:rPr>
                <w:rFonts w:ascii="Arial Narrow" w:hAnsi="Arial Narrow"/>
                <w:b/>
                <w:sz w:val="16"/>
                <w:szCs w:val="16"/>
              </w:rPr>
              <w:t>Penambahan (Rp)</w:t>
            </w:r>
          </w:p>
        </w:tc>
        <w:tc>
          <w:tcPr>
            <w:tcW w:w="1483"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b/>
                <w:sz w:val="16"/>
                <w:szCs w:val="16"/>
              </w:rPr>
            </w:pPr>
            <w:r w:rsidRPr="00611357">
              <w:rPr>
                <w:rFonts w:ascii="Arial Narrow" w:hAnsi="Arial Narrow"/>
                <w:b/>
                <w:sz w:val="16"/>
                <w:szCs w:val="16"/>
              </w:rPr>
              <w:t>Pengurangan (Rp)</w:t>
            </w:r>
          </w:p>
        </w:tc>
        <w:tc>
          <w:tcPr>
            <w:tcW w:w="1633"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b/>
                <w:sz w:val="16"/>
                <w:szCs w:val="16"/>
              </w:rPr>
            </w:pPr>
            <w:r w:rsidRPr="00611357">
              <w:rPr>
                <w:rFonts w:ascii="Arial Narrow" w:hAnsi="Arial Narrow"/>
                <w:b/>
                <w:sz w:val="16"/>
                <w:szCs w:val="16"/>
              </w:rPr>
              <w:t>Saldo Akhir (Rp)</w:t>
            </w:r>
          </w:p>
        </w:tc>
      </w:tr>
      <w:tr w:rsidR="00611357" w:rsidRPr="00BF54F4" w:rsidTr="00B6393F">
        <w:trPr>
          <w:trHeight w:val="228"/>
          <w:tblHeader/>
        </w:trPr>
        <w:tc>
          <w:tcPr>
            <w:tcW w:w="1187"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sz w:val="16"/>
                <w:szCs w:val="16"/>
              </w:rPr>
            </w:pPr>
            <w:r w:rsidRPr="00611357">
              <w:rPr>
                <w:rFonts w:ascii="Arial Narrow" w:hAnsi="Arial Narrow"/>
                <w:sz w:val="16"/>
                <w:szCs w:val="16"/>
              </w:rPr>
              <w:t>1</w:t>
            </w:r>
          </w:p>
        </w:tc>
        <w:tc>
          <w:tcPr>
            <w:tcW w:w="1632"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sz w:val="16"/>
                <w:szCs w:val="16"/>
              </w:rPr>
            </w:pPr>
            <w:r w:rsidRPr="00611357">
              <w:rPr>
                <w:rFonts w:ascii="Arial Narrow" w:hAnsi="Arial Narrow"/>
                <w:sz w:val="16"/>
                <w:szCs w:val="16"/>
              </w:rPr>
              <w:t>2</w:t>
            </w:r>
          </w:p>
        </w:tc>
        <w:tc>
          <w:tcPr>
            <w:tcW w:w="1484"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sz w:val="16"/>
                <w:szCs w:val="16"/>
              </w:rPr>
            </w:pPr>
            <w:r w:rsidRPr="00611357">
              <w:rPr>
                <w:rFonts w:ascii="Arial Narrow" w:hAnsi="Arial Narrow"/>
                <w:sz w:val="16"/>
                <w:szCs w:val="16"/>
              </w:rPr>
              <w:t>3</w:t>
            </w:r>
          </w:p>
        </w:tc>
        <w:tc>
          <w:tcPr>
            <w:tcW w:w="1483"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sz w:val="16"/>
                <w:szCs w:val="16"/>
              </w:rPr>
            </w:pPr>
            <w:r w:rsidRPr="00611357">
              <w:rPr>
                <w:rFonts w:ascii="Arial Narrow" w:hAnsi="Arial Narrow"/>
                <w:sz w:val="16"/>
                <w:szCs w:val="16"/>
              </w:rPr>
              <w:t>4</w:t>
            </w:r>
          </w:p>
        </w:tc>
        <w:tc>
          <w:tcPr>
            <w:tcW w:w="1633"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center"/>
              <w:rPr>
                <w:rFonts w:ascii="Arial Narrow" w:hAnsi="Arial Narrow"/>
                <w:sz w:val="16"/>
                <w:szCs w:val="16"/>
              </w:rPr>
            </w:pPr>
            <w:r w:rsidRPr="00611357">
              <w:rPr>
                <w:rFonts w:ascii="Arial Narrow" w:hAnsi="Arial Narrow"/>
                <w:sz w:val="16"/>
                <w:szCs w:val="16"/>
              </w:rPr>
              <w:t>5=(2+3)-4</w:t>
            </w:r>
          </w:p>
        </w:tc>
      </w:tr>
      <w:tr w:rsidR="00611357" w:rsidRPr="00BF54F4" w:rsidTr="00B6393F">
        <w:trPr>
          <w:trHeight w:val="228"/>
        </w:trPr>
        <w:tc>
          <w:tcPr>
            <w:tcW w:w="1187" w:type="dxa"/>
            <w:vAlign w:val="center"/>
          </w:tcPr>
          <w:p w:rsidR="00611357" w:rsidRPr="00611357" w:rsidRDefault="00611357" w:rsidP="007F5D47">
            <w:pPr>
              <w:pStyle w:val="ListParagraph"/>
              <w:widowControl w:val="0"/>
              <w:autoSpaceDE w:val="0"/>
              <w:autoSpaceDN w:val="0"/>
              <w:adjustRightInd w:val="0"/>
              <w:spacing w:before="60"/>
              <w:ind w:left="0"/>
              <w:contextualSpacing w:val="0"/>
              <w:rPr>
                <w:rFonts w:ascii="Arial Narrow" w:hAnsi="Arial Narrow"/>
                <w:sz w:val="16"/>
                <w:szCs w:val="16"/>
              </w:rPr>
            </w:pPr>
            <w:r w:rsidRPr="00611357">
              <w:rPr>
                <w:rFonts w:ascii="Arial Narrow" w:hAnsi="Arial Narrow"/>
                <w:sz w:val="16"/>
                <w:szCs w:val="16"/>
              </w:rPr>
              <w:t>Tanah</w:t>
            </w:r>
          </w:p>
        </w:tc>
        <w:tc>
          <w:tcPr>
            <w:tcW w:w="1632" w:type="dxa"/>
            <w:vAlign w:val="center"/>
          </w:tcPr>
          <w:p w:rsidR="00611357" w:rsidRPr="00611357" w:rsidRDefault="00611357" w:rsidP="007F5D47">
            <w:pPr>
              <w:pStyle w:val="ListParagraph"/>
              <w:widowControl w:val="0"/>
              <w:autoSpaceDE w:val="0"/>
              <w:autoSpaceDN w:val="0"/>
              <w:adjustRightInd w:val="0"/>
              <w:spacing w:before="60"/>
              <w:ind w:left="0"/>
              <w:contextualSpacing w:val="0"/>
              <w:jc w:val="right"/>
              <w:rPr>
                <w:rFonts w:ascii="Arial Narrow" w:hAnsi="Arial Narrow"/>
                <w:sz w:val="16"/>
                <w:szCs w:val="16"/>
              </w:rPr>
            </w:pPr>
            <w:r w:rsidRPr="00611357">
              <w:rPr>
                <w:rFonts w:ascii="Arial Narrow" w:hAnsi="Arial Narrow"/>
                <w:sz w:val="16"/>
                <w:szCs w:val="16"/>
              </w:rPr>
              <w:t>530.553.596.450,00</w:t>
            </w:r>
          </w:p>
        </w:tc>
        <w:tc>
          <w:tcPr>
            <w:tcW w:w="1484" w:type="dxa"/>
            <w:vAlign w:val="center"/>
          </w:tcPr>
          <w:p w:rsidR="00611357" w:rsidRPr="00611357" w:rsidRDefault="00611357" w:rsidP="007F5D47">
            <w:pPr>
              <w:pStyle w:val="ListParagraph"/>
              <w:widowControl w:val="0"/>
              <w:autoSpaceDE w:val="0"/>
              <w:autoSpaceDN w:val="0"/>
              <w:adjustRightInd w:val="0"/>
              <w:spacing w:before="60"/>
              <w:ind w:left="0"/>
              <w:contextualSpacing w:val="0"/>
              <w:jc w:val="right"/>
              <w:rPr>
                <w:rFonts w:ascii="Arial Narrow" w:hAnsi="Arial Narrow"/>
                <w:sz w:val="16"/>
                <w:szCs w:val="16"/>
              </w:rPr>
            </w:pPr>
            <w:r w:rsidRPr="00611357">
              <w:rPr>
                <w:rFonts w:ascii="Arial Narrow" w:hAnsi="Arial Narrow" w:cs="Calibri"/>
                <w:color w:val="000000"/>
                <w:sz w:val="16"/>
                <w:szCs w:val="16"/>
              </w:rPr>
              <w:t>8.884.080.485,00</w:t>
            </w:r>
          </w:p>
        </w:tc>
        <w:tc>
          <w:tcPr>
            <w:tcW w:w="1483" w:type="dxa"/>
            <w:vAlign w:val="center"/>
          </w:tcPr>
          <w:p w:rsidR="00611357" w:rsidRPr="00611357" w:rsidRDefault="00611357" w:rsidP="007F5D47">
            <w:pPr>
              <w:pStyle w:val="ListParagraph"/>
              <w:widowControl w:val="0"/>
              <w:autoSpaceDE w:val="0"/>
              <w:autoSpaceDN w:val="0"/>
              <w:adjustRightInd w:val="0"/>
              <w:spacing w:before="60"/>
              <w:ind w:left="0"/>
              <w:contextualSpacing w:val="0"/>
              <w:jc w:val="right"/>
              <w:rPr>
                <w:rFonts w:ascii="Arial Narrow" w:hAnsi="Arial Narrow"/>
                <w:sz w:val="16"/>
                <w:szCs w:val="16"/>
              </w:rPr>
            </w:pPr>
            <w:r w:rsidRPr="00611357">
              <w:rPr>
                <w:rFonts w:ascii="Arial Narrow" w:hAnsi="Arial Narrow" w:cs="Calibri"/>
                <w:color w:val="000000"/>
                <w:sz w:val="16"/>
                <w:szCs w:val="16"/>
              </w:rPr>
              <w:t>1.937.197.400,00</w:t>
            </w:r>
          </w:p>
        </w:tc>
        <w:tc>
          <w:tcPr>
            <w:tcW w:w="1633" w:type="dxa"/>
            <w:vAlign w:val="center"/>
          </w:tcPr>
          <w:p w:rsidR="00611357" w:rsidRPr="00611357" w:rsidRDefault="00611357" w:rsidP="007F5D47">
            <w:pPr>
              <w:pStyle w:val="ListParagraph"/>
              <w:widowControl w:val="0"/>
              <w:autoSpaceDE w:val="0"/>
              <w:autoSpaceDN w:val="0"/>
              <w:adjustRightInd w:val="0"/>
              <w:spacing w:before="60"/>
              <w:ind w:left="0"/>
              <w:contextualSpacing w:val="0"/>
              <w:jc w:val="right"/>
              <w:rPr>
                <w:rFonts w:ascii="Arial Narrow" w:hAnsi="Arial Narrow"/>
                <w:sz w:val="16"/>
                <w:szCs w:val="16"/>
              </w:rPr>
            </w:pPr>
            <w:r w:rsidRPr="00611357">
              <w:rPr>
                <w:rFonts w:ascii="Arial Narrow" w:hAnsi="Arial Narrow" w:cs="Calibri"/>
                <w:color w:val="000000"/>
                <w:sz w:val="16"/>
                <w:szCs w:val="16"/>
              </w:rPr>
              <w:t>537.500.479.535,00</w:t>
            </w:r>
          </w:p>
        </w:tc>
      </w:tr>
      <w:tr w:rsidR="00611357" w:rsidRPr="00BF54F4" w:rsidTr="00B6393F">
        <w:trPr>
          <w:trHeight w:val="228"/>
        </w:trPr>
        <w:tc>
          <w:tcPr>
            <w:tcW w:w="1187" w:type="dxa"/>
            <w:vAlign w:val="center"/>
          </w:tcPr>
          <w:p w:rsidR="00611357" w:rsidRPr="00611357" w:rsidRDefault="00611357" w:rsidP="007F5D47">
            <w:pPr>
              <w:pStyle w:val="ListParagraph"/>
              <w:widowControl w:val="0"/>
              <w:autoSpaceDE w:val="0"/>
              <w:autoSpaceDN w:val="0"/>
              <w:adjustRightInd w:val="0"/>
              <w:spacing w:before="60"/>
              <w:ind w:left="0"/>
              <w:contextualSpacing w:val="0"/>
              <w:rPr>
                <w:rFonts w:ascii="Arial Narrow" w:hAnsi="Arial Narrow"/>
                <w:sz w:val="16"/>
                <w:szCs w:val="16"/>
              </w:rPr>
            </w:pPr>
            <w:r w:rsidRPr="00611357">
              <w:rPr>
                <w:rFonts w:ascii="Arial Narrow" w:hAnsi="Arial Narrow"/>
                <w:sz w:val="16"/>
                <w:szCs w:val="16"/>
              </w:rPr>
              <w:t>Peralatan &amp; Mesin</w:t>
            </w:r>
          </w:p>
        </w:tc>
        <w:tc>
          <w:tcPr>
            <w:tcW w:w="1632" w:type="dxa"/>
            <w:vAlign w:val="center"/>
          </w:tcPr>
          <w:p w:rsidR="00611357" w:rsidRPr="00611357" w:rsidRDefault="00611357" w:rsidP="007F5D47">
            <w:pPr>
              <w:pStyle w:val="ListParagraph"/>
              <w:widowControl w:val="0"/>
              <w:autoSpaceDE w:val="0"/>
              <w:autoSpaceDN w:val="0"/>
              <w:adjustRightInd w:val="0"/>
              <w:spacing w:before="60"/>
              <w:ind w:left="0"/>
              <w:contextualSpacing w:val="0"/>
              <w:jc w:val="right"/>
              <w:rPr>
                <w:rFonts w:ascii="Arial Narrow" w:hAnsi="Arial Narrow"/>
                <w:sz w:val="16"/>
                <w:szCs w:val="16"/>
              </w:rPr>
            </w:pPr>
            <w:r w:rsidRPr="00611357">
              <w:rPr>
                <w:rFonts w:ascii="Arial Narrow" w:hAnsi="Arial Narrow"/>
                <w:sz w:val="16"/>
                <w:szCs w:val="16"/>
              </w:rPr>
              <w:t>412.081.005.472,00</w:t>
            </w:r>
          </w:p>
        </w:tc>
        <w:tc>
          <w:tcPr>
            <w:tcW w:w="1484"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79.067.096.661,00</w:t>
            </w:r>
          </w:p>
        </w:tc>
        <w:tc>
          <w:tcPr>
            <w:tcW w:w="148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5.976.495.295,00</w:t>
            </w:r>
          </w:p>
        </w:tc>
        <w:tc>
          <w:tcPr>
            <w:tcW w:w="163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485.171.606.838,00</w:t>
            </w:r>
          </w:p>
        </w:tc>
      </w:tr>
      <w:tr w:rsidR="00611357" w:rsidRPr="00BF54F4" w:rsidTr="00B6393F">
        <w:trPr>
          <w:trHeight w:val="228"/>
        </w:trPr>
        <w:tc>
          <w:tcPr>
            <w:tcW w:w="1187" w:type="dxa"/>
            <w:vAlign w:val="center"/>
          </w:tcPr>
          <w:p w:rsidR="00611357" w:rsidRPr="00611357" w:rsidRDefault="00611357" w:rsidP="007F5D47">
            <w:pPr>
              <w:pStyle w:val="ListParagraph"/>
              <w:widowControl w:val="0"/>
              <w:autoSpaceDE w:val="0"/>
              <w:autoSpaceDN w:val="0"/>
              <w:adjustRightInd w:val="0"/>
              <w:spacing w:before="60"/>
              <w:ind w:left="0"/>
              <w:contextualSpacing w:val="0"/>
              <w:rPr>
                <w:rFonts w:ascii="Arial Narrow" w:hAnsi="Arial Narrow"/>
                <w:sz w:val="16"/>
                <w:szCs w:val="16"/>
              </w:rPr>
            </w:pPr>
            <w:r w:rsidRPr="00611357">
              <w:rPr>
                <w:rFonts w:ascii="Arial Narrow" w:hAnsi="Arial Narrow"/>
                <w:sz w:val="16"/>
                <w:szCs w:val="16"/>
              </w:rPr>
              <w:t>Gedung &amp; Bangunan</w:t>
            </w:r>
          </w:p>
        </w:tc>
        <w:tc>
          <w:tcPr>
            <w:tcW w:w="1632" w:type="dxa"/>
            <w:vAlign w:val="center"/>
          </w:tcPr>
          <w:p w:rsidR="00611357" w:rsidRPr="00611357" w:rsidRDefault="00611357" w:rsidP="007F5D47">
            <w:pPr>
              <w:pStyle w:val="ListParagraph"/>
              <w:widowControl w:val="0"/>
              <w:autoSpaceDE w:val="0"/>
              <w:autoSpaceDN w:val="0"/>
              <w:adjustRightInd w:val="0"/>
              <w:spacing w:before="60"/>
              <w:ind w:left="0"/>
              <w:contextualSpacing w:val="0"/>
              <w:jc w:val="right"/>
              <w:rPr>
                <w:rFonts w:ascii="Arial Narrow" w:hAnsi="Arial Narrow"/>
                <w:sz w:val="16"/>
                <w:szCs w:val="16"/>
              </w:rPr>
            </w:pPr>
            <w:r w:rsidRPr="00611357">
              <w:rPr>
                <w:rFonts w:ascii="Arial Narrow" w:hAnsi="Arial Narrow"/>
                <w:sz w:val="16"/>
                <w:szCs w:val="16"/>
              </w:rPr>
              <w:t>1.052.442.639.896,84</w:t>
            </w:r>
          </w:p>
        </w:tc>
        <w:tc>
          <w:tcPr>
            <w:tcW w:w="1484"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180.058.916.514,00</w:t>
            </w:r>
          </w:p>
        </w:tc>
        <w:tc>
          <w:tcPr>
            <w:tcW w:w="148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20.179.484.372,00</w:t>
            </w:r>
          </w:p>
        </w:tc>
        <w:tc>
          <w:tcPr>
            <w:tcW w:w="163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1.212.322.072.038,84</w:t>
            </w:r>
          </w:p>
        </w:tc>
      </w:tr>
      <w:tr w:rsidR="00611357" w:rsidRPr="00BF54F4" w:rsidTr="00B6393F">
        <w:trPr>
          <w:trHeight w:val="228"/>
        </w:trPr>
        <w:tc>
          <w:tcPr>
            <w:tcW w:w="1187" w:type="dxa"/>
            <w:vAlign w:val="center"/>
          </w:tcPr>
          <w:p w:rsidR="00611357" w:rsidRPr="00611357" w:rsidRDefault="00611357" w:rsidP="007F5D47">
            <w:pPr>
              <w:pStyle w:val="ListParagraph"/>
              <w:widowControl w:val="0"/>
              <w:autoSpaceDE w:val="0"/>
              <w:autoSpaceDN w:val="0"/>
              <w:adjustRightInd w:val="0"/>
              <w:spacing w:before="60"/>
              <w:ind w:left="0"/>
              <w:contextualSpacing w:val="0"/>
              <w:rPr>
                <w:rFonts w:ascii="Arial Narrow" w:hAnsi="Arial Narrow"/>
                <w:sz w:val="16"/>
                <w:szCs w:val="16"/>
              </w:rPr>
            </w:pPr>
            <w:r w:rsidRPr="00611357">
              <w:rPr>
                <w:rFonts w:ascii="Arial Narrow" w:hAnsi="Arial Narrow"/>
                <w:sz w:val="16"/>
                <w:szCs w:val="16"/>
              </w:rPr>
              <w:t>Jalan, Irigasi &amp; Jar.</w:t>
            </w:r>
          </w:p>
        </w:tc>
        <w:tc>
          <w:tcPr>
            <w:tcW w:w="1632" w:type="dxa"/>
            <w:vAlign w:val="center"/>
          </w:tcPr>
          <w:p w:rsidR="00611357" w:rsidRPr="00611357" w:rsidRDefault="00611357" w:rsidP="007F5D47">
            <w:pPr>
              <w:pStyle w:val="ListParagraph"/>
              <w:widowControl w:val="0"/>
              <w:autoSpaceDE w:val="0"/>
              <w:autoSpaceDN w:val="0"/>
              <w:adjustRightInd w:val="0"/>
              <w:spacing w:before="60"/>
              <w:ind w:left="0"/>
              <w:contextualSpacing w:val="0"/>
              <w:jc w:val="right"/>
              <w:rPr>
                <w:rFonts w:ascii="Arial Narrow" w:hAnsi="Arial Narrow"/>
                <w:sz w:val="16"/>
                <w:szCs w:val="16"/>
              </w:rPr>
            </w:pPr>
            <w:r w:rsidRPr="00611357">
              <w:rPr>
                <w:rFonts w:ascii="Arial Narrow" w:hAnsi="Arial Narrow"/>
                <w:sz w:val="16"/>
                <w:szCs w:val="16"/>
              </w:rPr>
              <w:t>1.516.493.611.115,00</w:t>
            </w:r>
          </w:p>
        </w:tc>
        <w:tc>
          <w:tcPr>
            <w:tcW w:w="1484"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89.572.171.601,00</w:t>
            </w:r>
          </w:p>
        </w:tc>
        <w:tc>
          <w:tcPr>
            <w:tcW w:w="148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23.476.750,00</w:t>
            </w:r>
          </w:p>
        </w:tc>
        <w:tc>
          <w:tcPr>
            <w:tcW w:w="163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1.606.042.305.966,00</w:t>
            </w:r>
          </w:p>
        </w:tc>
      </w:tr>
      <w:tr w:rsidR="00611357" w:rsidRPr="00BF54F4" w:rsidTr="00B6393F">
        <w:trPr>
          <w:trHeight w:val="228"/>
        </w:trPr>
        <w:tc>
          <w:tcPr>
            <w:tcW w:w="1187" w:type="dxa"/>
            <w:vAlign w:val="center"/>
          </w:tcPr>
          <w:p w:rsidR="00611357" w:rsidRPr="00611357" w:rsidRDefault="00611357" w:rsidP="007F5D47">
            <w:pPr>
              <w:pStyle w:val="ListParagraph"/>
              <w:widowControl w:val="0"/>
              <w:autoSpaceDE w:val="0"/>
              <w:autoSpaceDN w:val="0"/>
              <w:adjustRightInd w:val="0"/>
              <w:spacing w:before="60"/>
              <w:ind w:left="0"/>
              <w:contextualSpacing w:val="0"/>
              <w:rPr>
                <w:rFonts w:ascii="Arial Narrow" w:hAnsi="Arial Narrow"/>
                <w:sz w:val="16"/>
                <w:szCs w:val="16"/>
              </w:rPr>
            </w:pPr>
            <w:r w:rsidRPr="00611357">
              <w:rPr>
                <w:rFonts w:ascii="Arial Narrow" w:hAnsi="Arial Narrow"/>
                <w:sz w:val="16"/>
                <w:szCs w:val="16"/>
              </w:rPr>
              <w:t>Aset Tetap Lainnya</w:t>
            </w:r>
          </w:p>
        </w:tc>
        <w:tc>
          <w:tcPr>
            <w:tcW w:w="1632" w:type="dxa"/>
            <w:vAlign w:val="center"/>
          </w:tcPr>
          <w:p w:rsidR="00611357" w:rsidRPr="00611357" w:rsidRDefault="00611357" w:rsidP="007F5D47">
            <w:pPr>
              <w:pStyle w:val="ListParagraph"/>
              <w:widowControl w:val="0"/>
              <w:autoSpaceDE w:val="0"/>
              <w:autoSpaceDN w:val="0"/>
              <w:adjustRightInd w:val="0"/>
              <w:spacing w:before="60"/>
              <w:ind w:left="0"/>
              <w:contextualSpacing w:val="0"/>
              <w:jc w:val="right"/>
              <w:rPr>
                <w:rFonts w:ascii="Arial Narrow" w:hAnsi="Arial Narrow"/>
                <w:sz w:val="16"/>
                <w:szCs w:val="16"/>
              </w:rPr>
            </w:pPr>
            <w:r w:rsidRPr="00611357">
              <w:rPr>
                <w:rFonts w:ascii="Arial Narrow" w:hAnsi="Arial Narrow"/>
                <w:sz w:val="16"/>
                <w:szCs w:val="16"/>
              </w:rPr>
              <w:t>57.064.746.161,14</w:t>
            </w:r>
          </w:p>
        </w:tc>
        <w:tc>
          <w:tcPr>
            <w:tcW w:w="1484"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7.929.406.276,47</w:t>
            </w:r>
          </w:p>
        </w:tc>
        <w:tc>
          <w:tcPr>
            <w:tcW w:w="148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1.417.553.130,00</w:t>
            </w:r>
          </w:p>
        </w:tc>
        <w:tc>
          <w:tcPr>
            <w:tcW w:w="163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63.576.599.307,61</w:t>
            </w:r>
          </w:p>
        </w:tc>
      </w:tr>
      <w:tr w:rsidR="00611357" w:rsidRPr="00BF54F4" w:rsidTr="00B6393F">
        <w:trPr>
          <w:trHeight w:val="228"/>
        </w:trPr>
        <w:tc>
          <w:tcPr>
            <w:tcW w:w="1187" w:type="dxa"/>
            <w:vAlign w:val="center"/>
          </w:tcPr>
          <w:p w:rsidR="00611357" w:rsidRPr="00611357" w:rsidRDefault="00611357" w:rsidP="00611357">
            <w:pPr>
              <w:pStyle w:val="ListParagraph"/>
              <w:widowControl w:val="0"/>
              <w:autoSpaceDE w:val="0"/>
              <w:autoSpaceDN w:val="0"/>
              <w:adjustRightInd w:val="0"/>
              <w:spacing w:before="60"/>
              <w:ind w:left="0"/>
              <w:contextualSpacing w:val="0"/>
              <w:jc w:val="both"/>
              <w:rPr>
                <w:rFonts w:ascii="Arial Narrow" w:hAnsi="Arial Narrow"/>
                <w:sz w:val="16"/>
                <w:szCs w:val="16"/>
              </w:rPr>
            </w:pPr>
            <w:r w:rsidRPr="00611357">
              <w:rPr>
                <w:rFonts w:ascii="Arial Narrow" w:hAnsi="Arial Narrow"/>
                <w:sz w:val="16"/>
                <w:szCs w:val="16"/>
              </w:rPr>
              <w:t>KDP</w:t>
            </w:r>
          </w:p>
        </w:tc>
        <w:tc>
          <w:tcPr>
            <w:tcW w:w="1632" w:type="dxa"/>
            <w:vAlign w:val="center"/>
          </w:tcPr>
          <w:p w:rsidR="00611357" w:rsidRPr="00611357" w:rsidRDefault="00611357" w:rsidP="007F5D47">
            <w:pPr>
              <w:pStyle w:val="ListParagraph"/>
              <w:widowControl w:val="0"/>
              <w:autoSpaceDE w:val="0"/>
              <w:autoSpaceDN w:val="0"/>
              <w:adjustRightInd w:val="0"/>
              <w:spacing w:before="60"/>
              <w:ind w:left="0"/>
              <w:contextualSpacing w:val="0"/>
              <w:jc w:val="right"/>
              <w:rPr>
                <w:rFonts w:ascii="Arial Narrow" w:hAnsi="Arial Narrow"/>
                <w:sz w:val="16"/>
                <w:szCs w:val="16"/>
              </w:rPr>
            </w:pPr>
            <w:r w:rsidRPr="00611357">
              <w:rPr>
                <w:rFonts w:ascii="Arial Narrow" w:hAnsi="Arial Narrow"/>
                <w:sz w:val="16"/>
                <w:szCs w:val="16"/>
              </w:rPr>
              <w:t>5.876.337.750,00</w:t>
            </w:r>
          </w:p>
        </w:tc>
        <w:tc>
          <w:tcPr>
            <w:tcW w:w="1484"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42.941.760,00</w:t>
            </w:r>
          </w:p>
        </w:tc>
        <w:tc>
          <w:tcPr>
            <w:tcW w:w="148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5.724.609.750,00</w:t>
            </w:r>
          </w:p>
        </w:tc>
        <w:tc>
          <w:tcPr>
            <w:tcW w:w="1633" w:type="dxa"/>
            <w:vAlign w:val="center"/>
          </w:tcPr>
          <w:p w:rsidR="00611357" w:rsidRPr="00611357" w:rsidRDefault="00611357" w:rsidP="007F5D47">
            <w:pPr>
              <w:jc w:val="right"/>
              <w:rPr>
                <w:rFonts w:ascii="Arial Narrow" w:hAnsi="Arial Narrow" w:cs="Calibri"/>
                <w:color w:val="000000"/>
                <w:sz w:val="16"/>
                <w:szCs w:val="16"/>
              </w:rPr>
            </w:pPr>
            <w:r w:rsidRPr="00611357">
              <w:rPr>
                <w:rFonts w:ascii="Arial Narrow" w:hAnsi="Arial Narrow" w:cs="Calibri"/>
                <w:color w:val="000000"/>
                <w:sz w:val="16"/>
                <w:szCs w:val="16"/>
              </w:rPr>
              <w:t>194.669.760,00</w:t>
            </w:r>
          </w:p>
        </w:tc>
      </w:tr>
      <w:tr w:rsidR="00611357" w:rsidRPr="00BF54F4" w:rsidTr="00B6393F">
        <w:trPr>
          <w:trHeight w:val="304"/>
        </w:trPr>
        <w:tc>
          <w:tcPr>
            <w:tcW w:w="1187" w:type="dxa"/>
            <w:vAlign w:val="center"/>
          </w:tcPr>
          <w:p w:rsidR="00611357" w:rsidRPr="00611357" w:rsidRDefault="00611357" w:rsidP="00611357">
            <w:pPr>
              <w:pStyle w:val="ListParagraph"/>
              <w:widowControl w:val="0"/>
              <w:autoSpaceDE w:val="0"/>
              <w:autoSpaceDN w:val="0"/>
              <w:adjustRightInd w:val="0"/>
              <w:ind w:left="0"/>
              <w:contextualSpacing w:val="0"/>
              <w:jc w:val="right"/>
              <w:rPr>
                <w:rFonts w:ascii="Arial Narrow" w:hAnsi="Arial Narrow"/>
                <w:b/>
                <w:sz w:val="16"/>
                <w:szCs w:val="16"/>
              </w:rPr>
            </w:pPr>
            <w:r w:rsidRPr="00611357">
              <w:rPr>
                <w:rFonts w:ascii="Arial Narrow" w:hAnsi="Arial Narrow"/>
                <w:b/>
                <w:sz w:val="16"/>
                <w:szCs w:val="16"/>
              </w:rPr>
              <w:t>Jumlah</w:t>
            </w:r>
          </w:p>
        </w:tc>
        <w:tc>
          <w:tcPr>
            <w:tcW w:w="1632" w:type="dxa"/>
            <w:vAlign w:val="center"/>
          </w:tcPr>
          <w:p w:rsidR="00611357" w:rsidRPr="00611357" w:rsidRDefault="00611357" w:rsidP="00611357">
            <w:pPr>
              <w:pStyle w:val="ListParagraph"/>
              <w:widowControl w:val="0"/>
              <w:autoSpaceDE w:val="0"/>
              <w:autoSpaceDN w:val="0"/>
              <w:adjustRightInd w:val="0"/>
              <w:ind w:left="0"/>
              <w:contextualSpacing w:val="0"/>
              <w:jc w:val="right"/>
              <w:rPr>
                <w:rFonts w:ascii="Arial Narrow" w:hAnsi="Arial Narrow"/>
                <w:b/>
                <w:sz w:val="16"/>
                <w:szCs w:val="16"/>
              </w:rPr>
            </w:pPr>
            <w:r w:rsidRPr="00611357">
              <w:rPr>
                <w:rFonts w:ascii="Arial Narrow" w:hAnsi="Arial Narrow"/>
                <w:b/>
                <w:sz w:val="16"/>
                <w:szCs w:val="16"/>
              </w:rPr>
              <w:t>3.574.511.936.844,98</w:t>
            </w:r>
          </w:p>
        </w:tc>
        <w:tc>
          <w:tcPr>
            <w:tcW w:w="1484" w:type="dxa"/>
            <w:vAlign w:val="center"/>
          </w:tcPr>
          <w:p w:rsidR="00611357" w:rsidRPr="00611357" w:rsidRDefault="00611357" w:rsidP="00611357">
            <w:pPr>
              <w:jc w:val="right"/>
              <w:rPr>
                <w:rFonts w:ascii="Arial Narrow" w:hAnsi="Arial Narrow" w:cs="Calibri"/>
                <w:b/>
                <w:bCs/>
                <w:color w:val="000000"/>
                <w:sz w:val="16"/>
                <w:szCs w:val="16"/>
              </w:rPr>
            </w:pPr>
            <w:r w:rsidRPr="00611357">
              <w:rPr>
                <w:rFonts w:ascii="Arial Narrow" w:hAnsi="Arial Narrow" w:cs="Calibri"/>
                <w:b/>
                <w:bCs/>
                <w:color w:val="000000"/>
                <w:sz w:val="16"/>
                <w:szCs w:val="16"/>
              </w:rPr>
              <w:t>365.554.613.297,47</w:t>
            </w:r>
          </w:p>
        </w:tc>
        <w:tc>
          <w:tcPr>
            <w:tcW w:w="1483" w:type="dxa"/>
            <w:vAlign w:val="center"/>
          </w:tcPr>
          <w:p w:rsidR="00611357" w:rsidRPr="00611357" w:rsidRDefault="00611357" w:rsidP="00611357">
            <w:pPr>
              <w:jc w:val="right"/>
              <w:rPr>
                <w:rFonts w:ascii="Arial Narrow" w:hAnsi="Arial Narrow" w:cs="Calibri"/>
                <w:b/>
                <w:bCs/>
                <w:color w:val="000000"/>
                <w:sz w:val="16"/>
                <w:szCs w:val="16"/>
              </w:rPr>
            </w:pPr>
            <w:r w:rsidRPr="00611357">
              <w:rPr>
                <w:rFonts w:ascii="Arial Narrow" w:hAnsi="Arial Narrow" w:cs="Calibri"/>
                <w:b/>
                <w:bCs/>
                <w:color w:val="000000"/>
                <w:sz w:val="16"/>
                <w:szCs w:val="16"/>
              </w:rPr>
              <w:t>35.258.816.697,00</w:t>
            </w:r>
          </w:p>
        </w:tc>
        <w:tc>
          <w:tcPr>
            <w:tcW w:w="1633" w:type="dxa"/>
            <w:vAlign w:val="center"/>
          </w:tcPr>
          <w:p w:rsidR="00611357" w:rsidRPr="00611357" w:rsidRDefault="00611357" w:rsidP="00611357">
            <w:pPr>
              <w:jc w:val="right"/>
              <w:rPr>
                <w:rFonts w:ascii="Arial Narrow" w:hAnsi="Arial Narrow" w:cs="Calibri"/>
                <w:b/>
                <w:bCs/>
                <w:color w:val="000000"/>
                <w:sz w:val="16"/>
                <w:szCs w:val="16"/>
              </w:rPr>
            </w:pPr>
            <w:r w:rsidRPr="00611357">
              <w:rPr>
                <w:rFonts w:ascii="Arial Narrow" w:hAnsi="Arial Narrow" w:cs="Calibri"/>
                <w:b/>
                <w:bCs/>
                <w:color w:val="000000"/>
                <w:sz w:val="16"/>
                <w:szCs w:val="16"/>
              </w:rPr>
              <w:t>3.904.807.733.445,45</w:t>
            </w:r>
          </w:p>
        </w:tc>
      </w:tr>
    </w:tbl>
    <w:p w:rsidR="00611357" w:rsidRPr="00804588" w:rsidRDefault="00611357" w:rsidP="007F5D47">
      <w:pPr>
        <w:pStyle w:val="ListParagraph"/>
        <w:widowControl w:val="0"/>
        <w:autoSpaceDE w:val="0"/>
        <w:autoSpaceDN w:val="0"/>
        <w:adjustRightInd w:val="0"/>
        <w:spacing w:after="120" w:line="280" w:lineRule="exact"/>
        <w:ind w:left="851"/>
        <w:contextualSpacing w:val="0"/>
        <w:jc w:val="both"/>
        <w:rPr>
          <w:sz w:val="22"/>
          <w:szCs w:val="22"/>
          <w:lang w:val="en-US"/>
        </w:rPr>
      </w:pPr>
      <w:r w:rsidRPr="00BF54F4">
        <w:rPr>
          <w:sz w:val="22"/>
          <w:szCs w:val="22"/>
        </w:rPr>
        <w:t xml:space="preserve">Mutasi </w:t>
      </w:r>
      <w:r w:rsidRPr="007F5D47">
        <w:rPr>
          <w:sz w:val="22"/>
          <w:szCs w:val="22"/>
        </w:rPr>
        <w:t>aset</w:t>
      </w:r>
      <w:r>
        <w:rPr>
          <w:color w:val="000000"/>
          <w:sz w:val="22"/>
          <w:szCs w:val="22"/>
          <w:lang w:val="en-US"/>
        </w:rPr>
        <w:t xml:space="preserve"> </w:t>
      </w:r>
      <w:r w:rsidRPr="00BF54F4">
        <w:rPr>
          <w:color w:val="000000"/>
          <w:sz w:val="22"/>
          <w:szCs w:val="22"/>
        </w:rPr>
        <w:t>tetap sebesar</w:t>
      </w:r>
      <w:r>
        <w:rPr>
          <w:color w:val="000000"/>
          <w:sz w:val="22"/>
          <w:szCs w:val="22"/>
          <w:lang w:val="en-US"/>
        </w:rPr>
        <w:t xml:space="preserve">  Rp</w:t>
      </w:r>
      <w:r w:rsidRPr="00E71FD9">
        <w:rPr>
          <w:bCs/>
          <w:color w:val="000000"/>
          <w:sz w:val="22"/>
          <w:szCs w:val="22"/>
        </w:rPr>
        <w:t>330.295.796.600,47</w:t>
      </w:r>
      <w:r>
        <w:rPr>
          <w:bCs/>
          <w:color w:val="000000"/>
          <w:sz w:val="22"/>
          <w:szCs w:val="22"/>
          <w:lang w:val="en-US"/>
        </w:rPr>
        <w:t xml:space="preserve"> </w:t>
      </w:r>
      <w:r w:rsidRPr="0027689B">
        <w:rPr>
          <w:sz w:val="22"/>
          <w:szCs w:val="22"/>
        </w:rPr>
        <w:t>yang</w:t>
      </w:r>
      <w:r w:rsidRPr="00BF54F4">
        <w:rPr>
          <w:sz w:val="22"/>
          <w:szCs w:val="22"/>
        </w:rPr>
        <w:t xml:space="preserve"> berasal dari penambahan aset sebesar </w:t>
      </w:r>
      <w:r w:rsidRPr="00D96B8B">
        <w:rPr>
          <w:sz w:val="22"/>
          <w:szCs w:val="22"/>
        </w:rPr>
        <w:t>Rp</w:t>
      </w:r>
      <w:r w:rsidRPr="00E71FD9">
        <w:rPr>
          <w:bCs/>
          <w:color w:val="000000"/>
          <w:sz w:val="22"/>
          <w:szCs w:val="22"/>
        </w:rPr>
        <w:t>365.554.613.297,47</w:t>
      </w:r>
      <w:r>
        <w:rPr>
          <w:bCs/>
          <w:color w:val="000000"/>
          <w:sz w:val="22"/>
          <w:szCs w:val="22"/>
          <w:lang w:val="en-US"/>
        </w:rPr>
        <w:t xml:space="preserve"> </w:t>
      </w:r>
      <w:r w:rsidRPr="00BF54F4">
        <w:rPr>
          <w:sz w:val="22"/>
          <w:szCs w:val="22"/>
        </w:rPr>
        <w:t xml:space="preserve">dan pengurangan aset sebesar </w:t>
      </w:r>
      <w:r>
        <w:rPr>
          <w:sz w:val="22"/>
          <w:szCs w:val="22"/>
          <w:lang w:val="en-US"/>
        </w:rPr>
        <w:t>Rp</w:t>
      </w:r>
      <w:r w:rsidRPr="00E71FD9">
        <w:rPr>
          <w:bCs/>
          <w:color w:val="000000"/>
          <w:sz w:val="22"/>
          <w:szCs w:val="22"/>
        </w:rPr>
        <w:t>35.258.816.697,00</w:t>
      </w:r>
      <w:r>
        <w:rPr>
          <w:bCs/>
          <w:color w:val="000000"/>
          <w:sz w:val="22"/>
          <w:szCs w:val="22"/>
          <w:lang w:val="en-US"/>
        </w:rPr>
        <w:t xml:space="preserve"> </w:t>
      </w:r>
      <w:r w:rsidRPr="00BF54F4">
        <w:rPr>
          <w:sz w:val="22"/>
          <w:szCs w:val="22"/>
        </w:rPr>
        <w:t>dengan penjelasan sebagaimana tersebut pada lampiran</w:t>
      </w:r>
      <w:r>
        <w:rPr>
          <w:sz w:val="22"/>
          <w:szCs w:val="22"/>
          <w:lang w:val="en-US"/>
        </w:rPr>
        <w:t xml:space="preserve"> V.38</w:t>
      </w:r>
    </w:p>
    <w:p w:rsidR="00611357" w:rsidRPr="00BF54F4" w:rsidRDefault="00611357" w:rsidP="007F5D47">
      <w:pPr>
        <w:pStyle w:val="ListParagraph"/>
        <w:widowControl w:val="0"/>
        <w:autoSpaceDE w:val="0"/>
        <w:autoSpaceDN w:val="0"/>
        <w:adjustRightInd w:val="0"/>
        <w:spacing w:after="120" w:line="280" w:lineRule="exact"/>
        <w:ind w:left="851"/>
        <w:contextualSpacing w:val="0"/>
        <w:jc w:val="both"/>
        <w:rPr>
          <w:sz w:val="22"/>
          <w:szCs w:val="22"/>
        </w:rPr>
      </w:pPr>
      <w:r w:rsidRPr="00BF54F4">
        <w:rPr>
          <w:sz w:val="22"/>
          <w:szCs w:val="22"/>
        </w:rPr>
        <w:t xml:space="preserve">Saldo masing-masing kelompok Aset Tetap per 31 Desember </w:t>
      </w:r>
      <w:r w:rsidRPr="002E6D75">
        <w:rPr>
          <w:sz w:val="22"/>
          <w:szCs w:val="22"/>
        </w:rPr>
        <w:t>2017</w:t>
      </w:r>
      <w:r>
        <w:rPr>
          <w:sz w:val="22"/>
          <w:szCs w:val="22"/>
          <w:lang w:val="en-US"/>
        </w:rPr>
        <w:t xml:space="preserve"> </w:t>
      </w:r>
      <w:r w:rsidRPr="002E6D75">
        <w:rPr>
          <w:sz w:val="22"/>
          <w:szCs w:val="22"/>
        </w:rPr>
        <w:t xml:space="preserve">berdasarkan </w:t>
      </w:r>
      <w:r w:rsidR="00450EBC">
        <w:rPr>
          <w:bCs/>
          <w:color w:val="000000"/>
          <w:sz w:val="22"/>
          <w:szCs w:val="22"/>
        </w:rPr>
        <w:t>SKPD</w:t>
      </w:r>
      <w:r w:rsidRPr="002E6D75">
        <w:rPr>
          <w:sz w:val="22"/>
          <w:szCs w:val="22"/>
        </w:rPr>
        <w:t xml:space="preserve"> yang baru dengan penjelasan sebagai berikut</w:t>
      </w:r>
      <w:r w:rsidRPr="00BF54F4">
        <w:rPr>
          <w:sz w:val="22"/>
          <w:szCs w:val="22"/>
        </w:rPr>
        <w:t>:</w:t>
      </w:r>
    </w:p>
    <w:p w:rsidR="00611357" w:rsidRPr="00B41156" w:rsidRDefault="00611357" w:rsidP="005A6082">
      <w:pPr>
        <w:widowControl w:val="0"/>
        <w:numPr>
          <w:ilvl w:val="0"/>
          <w:numId w:val="233"/>
        </w:numPr>
        <w:tabs>
          <w:tab w:val="clear" w:pos="792"/>
        </w:tabs>
        <w:autoSpaceDE w:val="0"/>
        <w:autoSpaceDN w:val="0"/>
        <w:adjustRightInd w:val="0"/>
        <w:spacing w:line="280" w:lineRule="exact"/>
        <w:ind w:left="851" w:hanging="993"/>
        <w:jc w:val="both"/>
        <w:rPr>
          <w:b/>
          <w:sz w:val="22"/>
          <w:szCs w:val="22"/>
        </w:rPr>
      </w:pPr>
      <w:r w:rsidRPr="00B41156">
        <w:rPr>
          <w:b/>
          <w:sz w:val="22"/>
          <w:szCs w:val="22"/>
        </w:rPr>
        <w:t>Tanah</w:t>
      </w:r>
    </w:p>
    <w:p w:rsidR="00611357" w:rsidRPr="00BF54F4" w:rsidRDefault="00611357" w:rsidP="007F5D47">
      <w:pPr>
        <w:pStyle w:val="ListParagraph"/>
        <w:widowControl w:val="0"/>
        <w:autoSpaceDE w:val="0"/>
        <w:autoSpaceDN w:val="0"/>
        <w:adjustRightInd w:val="0"/>
        <w:spacing w:after="120" w:line="280" w:lineRule="exact"/>
        <w:ind w:left="851"/>
        <w:contextualSpacing w:val="0"/>
        <w:jc w:val="both"/>
        <w:rPr>
          <w:sz w:val="22"/>
          <w:szCs w:val="22"/>
        </w:rPr>
      </w:pPr>
      <w:r w:rsidRPr="007F5D47">
        <w:rPr>
          <w:sz w:val="22"/>
          <w:szCs w:val="22"/>
          <w:lang w:val="en-US"/>
        </w:rPr>
        <w:t>Dalam</w:t>
      </w:r>
      <w:r w:rsidRPr="00BF54F4">
        <w:rPr>
          <w:sz w:val="22"/>
          <w:szCs w:val="22"/>
        </w:rPr>
        <w:t xml:space="preserve"> rangka penyusunan neraca awal, Aset Tetap</w:t>
      </w:r>
      <w:r>
        <w:rPr>
          <w:sz w:val="22"/>
          <w:szCs w:val="22"/>
          <w:lang w:val="en-US"/>
        </w:rPr>
        <w:t xml:space="preserve"> </w:t>
      </w:r>
      <w:r w:rsidRPr="00BF54F4">
        <w:rPr>
          <w:sz w:val="22"/>
          <w:szCs w:val="22"/>
        </w:rPr>
        <w:t xml:space="preserve">Tanah dinilai berdasarkan </w:t>
      </w:r>
      <w:r w:rsidRPr="007F5D47">
        <w:rPr>
          <w:sz w:val="22"/>
          <w:szCs w:val="22"/>
          <w:lang w:val="en-US"/>
        </w:rPr>
        <w:t>Nilai</w:t>
      </w:r>
      <w:r w:rsidRPr="00BF54F4">
        <w:rPr>
          <w:sz w:val="22"/>
          <w:szCs w:val="22"/>
        </w:rPr>
        <w:t xml:space="preserve"> Jual Objek Pajak</w:t>
      </w:r>
      <w:r>
        <w:rPr>
          <w:sz w:val="22"/>
          <w:szCs w:val="22"/>
          <w:lang w:val="en-US"/>
        </w:rPr>
        <w:t xml:space="preserve"> </w:t>
      </w:r>
      <w:r w:rsidRPr="00BF54F4">
        <w:rPr>
          <w:sz w:val="22"/>
          <w:szCs w:val="22"/>
        </w:rPr>
        <w:t>(NJOP) pada tanggal neraca awal. Sedangkan mutasi setelah neraca awal, dinilai dan dicatat sebesar belanja modal sesuai dengan afektasi dalam SPM serta biaya operasionalnya. Pada Tahun 2017</w:t>
      </w:r>
      <w:r>
        <w:rPr>
          <w:sz w:val="22"/>
          <w:szCs w:val="22"/>
          <w:lang w:val="en-US"/>
        </w:rPr>
        <w:t xml:space="preserve"> </w:t>
      </w:r>
      <w:r w:rsidRPr="00BF54F4">
        <w:rPr>
          <w:sz w:val="22"/>
          <w:szCs w:val="22"/>
        </w:rPr>
        <w:t>penambahan aset tanah berasal dari</w:t>
      </w:r>
      <w:r>
        <w:rPr>
          <w:sz w:val="22"/>
          <w:szCs w:val="22"/>
          <w:lang w:val="en-US"/>
        </w:rPr>
        <w:t xml:space="preserve"> </w:t>
      </w:r>
      <w:r w:rsidRPr="00BF54F4">
        <w:rPr>
          <w:sz w:val="22"/>
          <w:szCs w:val="22"/>
        </w:rPr>
        <w:t xml:space="preserve">aset tanah yang belum tercatat pada neraca dan belanja modal pengadaan tanah.  </w:t>
      </w:r>
    </w:p>
    <w:p w:rsidR="00611357" w:rsidRPr="00BF54F4" w:rsidRDefault="00611357" w:rsidP="007F5D47">
      <w:pPr>
        <w:pStyle w:val="ListParagraph"/>
        <w:widowControl w:val="0"/>
        <w:autoSpaceDE w:val="0"/>
        <w:autoSpaceDN w:val="0"/>
        <w:adjustRightInd w:val="0"/>
        <w:spacing w:after="120" w:line="280" w:lineRule="exact"/>
        <w:ind w:left="851"/>
        <w:contextualSpacing w:val="0"/>
        <w:jc w:val="both"/>
        <w:rPr>
          <w:sz w:val="22"/>
          <w:szCs w:val="22"/>
        </w:rPr>
      </w:pPr>
      <w:r w:rsidRPr="00BF54F4">
        <w:rPr>
          <w:sz w:val="22"/>
          <w:szCs w:val="22"/>
        </w:rPr>
        <w:t>Berdasarkan rekap mutasi selama Tahun 2017 Aset TetapTanah tahun 2017</w:t>
      </w:r>
      <w:r>
        <w:rPr>
          <w:sz w:val="22"/>
          <w:szCs w:val="22"/>
          <w:lang w:val="en-US"/>
        </w:rPr>
        <w:t xml:space="preserve"> </w:t>
      </w:r>
      <w:r w:rsidRPr="00BF54F4">
        <w:rPr>
          <w:sz w:val="22"/>
          <w:szCs w:val="22"/>
        </w:rPr>
        <w:t xml:space="preserve">adalah </w:t>
      </w:r>
      <w:r w:rsidRPr="007F5D47">
        <w:rPr>
          <w:sz w:val="22"/>
          <w:szCs w:val="22"/>
        </w:rPr>
        <w:t>sebagai</w:t>
      </w:r>
      <w:r w:rsidRPr="00BF54F4">
        <w:rPr>
          <w:sz w:val="22"/>
          <w:szCs w:val="22"/>
        </w:rPr>
        <w:t xml:space="preserve"> berikut:</w:t>
      </w:r>
    </w:p>
    <w:p w:rsidR="00611357" w:rsidRPr="007C44BF" w:rsidRDefault="00611357" w:rsidP="00001549">
      <w:pPr>
        <w:widowControl w:val="0"/>
        <w:autoSpaceDE w:val="0"/>
        <w:autoSpaceDN w:val="0"/>
        <w:adjustRightInd w:val="0"/>
        <w:spacing w:before="60" w:after="60"/>
        <w:ind w:left="992"/>
        <w:jc w:val="center"/>
        <w:rPr>
          <w:rFonts w:ascii="Arial Narrow" w:hAnsi="Arial Narrow"/>
          <w:sz w:val="18"/>
          <w:szCs w:val="18"/>
          <w:lang w:val="en-US"/>
        </w:rPr>
      </w:pPr>
      <w:r w:rsidRPr="00BF54F4">
        <w:rPr>
          <w:rFonts w:ascii="Arial Narrow" w:hAnsi="Arial Narrow"/>
          <w:sz w:val="18"/>
          <w:szCs w:val="18"/>
        </w:rPr>
        <w:t>Tabel</w:t>
      </w:r>
      <w:r>
        <w:rPr>
          <w:rFonts w:ascii="Arial Narrow" w:hAnsi="Arial Narrow"/>
          <w:sz w:val="18"/>
          <w:szCs w:val="18"/>
          <w:lang w:val="en-US"/>
        </w:rPr>
        <w:t xml:space="preserve"> </w:t>
      </w:r>
      <w:r w:rsidR="00B41156">
        <w:rPr>
          <w:rFonts w:ascii="Arial Narrow" w:hAnsi="Arial Narrow"/>
          <w:sz w:val="18"/>
          <w:szCs w:val="18"/>
        </w:rPr>
        <w:t>V.</w:t>
      </w:r>
      <w:r>
        <w:rPr>
          <w:rFonts w:ascii="Arial Narrow" w:hAnsi="Arial Narrow"/>
          <w:sz w:val="18"/>
          <w:szCs w:val="18"/>
          <w:lang w:val="en-US"/>
        </w:rPr>
        <w:t>67</w:t>
      </w:r>
    </w:p>
    <w:p w:rsidR="00611357" w:rsidRPr="00BF54F4" w:rsidRDefault="00611357" w:rsidP="00001549">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Aset Tetap-Tanah Pemerintah Kabupaten Temanggung</w:t>
      </w:r>
    </w:p>
    <w:p w:rsidR="00611357" w:rsidRPr="00BF54F4" w:rsidRDefault="00611357" w:rsidP="00001549">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Per 31 Desember 2017</w:t>
      </w:r>
    </w:p>
    <w:tbl>
      <w:tblPr>
        <w:tblW w:w="725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482"/>
        <w:gridCol w:w="1481"/>
        <w:gridCol w:w="1482"/>
        <w:gridCol w:w="1481"/>
      </w:tblGrid>
      <w:tr w:rsidR="00611357" w:rsidRPr="00BF54F4" w:rsidTr="00B6393F">
        <w:trPr>
          <w:trHeight w:val="254"/>
        </w:trPr>
        <w:tc>
          <w:tcPr>
            <w:tcW w:w="1333"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Akun</w:t>
            </w:r>
          </w:p>
        </w:tc>
        <w:tc>
          <w:tcPr>
            <w:tcW w:w="1482"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Saldo Awal</w:t>
            </w:r>
          </w:p>
        </w:tc>
        <w:tc>
          <w:tcPr>
            <w:tcW w:w="1481"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Penambahan</w:t>
            </w:r>
          </w:p>
        </w:tc>
        <w:tc>
          <w:tcPr>
            <w:tcW w:w="1482"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Pengurangan</w:t>
            </w:r>
          </w:p>
        </w:tc>
        <w:tc>
          <w:tcPr>
            <w:tcW w:w="1481"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Saldo Akhir</w:t>
            </w:r>
          </w:p>
        </w:tc>
      </w:tr>
      <w:tr w:rsidR="00611357" w:rsidRPr="00BF54F4" w:rsidTr="00B6393F">
        <w:trPr>
          <w:trHeight w:val="254"/>
        </w:trPr>
        <w:tc>
          <w:tcPr>
            <w:tcW w:w="1333"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1</w:t>
            </w:r>
          </w:p>
        </w:tc>
        <w:tc>
          <w:tcPr>
            <w:tcW w:w="1482"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2</w:t>
            </w:r>
          </w:p>
        </w:tc>
        <w:tc>
          <w:tcPr>
            <w:tcW w:w="1481"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w:t>
            </w:r>
          </w:p>
        </w:tc>
        <w:tc>
          <w:tcPr>
            <w:tcW w:w="1482"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4</w:t>
            </w:r>
          </w:p>
        </w:tc>
        <w:tc>
          <w:tcPr>
            <w:tcW w:w="1481"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5=(2+3)-4</w:t>
            </w:r>
          </w:p>
        </w:tc>
      </w:tr>
      <w:tr w:rsidR="00611357" w:rsidRPr="00BF54F4" w:rsidTr="00B6393F">
        <w:trPr>
          <w:trHeight w:val="254"/>
        </w:trPr>
        <w:tc>
          <w:tcPr>
            <w:tcW w:w="1333" w:type="dxa"/>
            <w:vAlign w:val="center"/>
          </w:tcPr>
          <w:p w:rsidR="00611357" w:rsidRPr="00611357" w:rsidRDefault="00611357" w:rsidP="00611357">
            <w:pPr>
              <w:widowControl w:val="0"/>
              <w:autoSpaceDE w:val="0"/>
              <w:autoSpaceDN w:val="0"/>
              <w:adjustRightInd w:val="0"/>
              <w:spacing w:before="60"/>
              <w:rPr>
                <w:rFonts w:ascii="Arial Narrow" w:hAnsi="Arial Narrow"/>
                <w:sz w:val="16"/>
                <w:szCs w:val="16"/>
              </w:rPr>
            </w:pPr>
            <w:r w:rsidRPr="00611357">
              <w:rPr>
                <w:rFonts w:ascii="Arial Narrow" w:hAnsi="Arial Narrow"/>
                <w:sz w:val="16"/>
                <w:szCs w:val="16"/>
              </w:rPr>
              <w:t>Tanah</w:t>
            </w:r>
          </w:p>
        </w:tc>
        <w:tc>
          <w:tcPr>
            <w:tcW w:w="1482" w:type="dxa"/>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530.553.596.450,00</w:t>
            </w:r>
          </w:p>
        </w:tc>
        <w:tc>
          <w:tcPr>
            <w:tcW w:w="1481" w:type="dxa"/>
            <w:vAlign w:val="bottom"/>
          </w:tcPr>
          <w:p w:rsidR="00611357" w:rsidRPr="00611357" w:rsidRDefault="00611357" w:rsidP="00611357">
            <w:pPr>
              <w:jc w:val="right"/>
              <w:rPr>
                <w:rFonts w:ascii="Arial Narrow" w:hAnsi="Arial Narrow" w:cs="Calibri"/>
                <w:color w:val="000000"/>
                <w:sz w:val="16"/>
                <w:szCs w:val="16"/>
              </w:rPr>
            </w:pPr>
            <w:r w:rsidRPr="00611357">
              <w:rPr>
                <w:rFonts w:ascii="Arial Narrow" w:hAnsi="Arial Narrow" w:cs="Calibri"/>
                <w:color w:val="000000"/>
                <w:sz w:val="16"/>
                <w:szCs w:val="16"/>
              </w:rPr>
              <w:t>8.884.080.485,00</w:t>
            </w:r>
          </w:p>
        </w:tc>
        <w:tc>
          <w:tcPr>
            <w:tcW w:w="1482" w:type="dxa"/>
            <w:vAlign w:val="bottom"/>
          </w:tcPr>
          <w:p w:rsidR="00611357" w:rsidRPr="00611357" w:rsidRDefault="00611357" w:rsidP="00611357">
            <w:pPr>
              <w:jc w:val="right"/>
              <w:rPr>
                <w:rFonts w:ascii="Arial Narrow" w:hAnsi="Arial Narrow" w:cs="Calibri"/>
                <w:color w:val="000000"/>
                <w:sz w:val="16"/>
                <w:szCs w:val="16"/>
              </w:rPr>
            </w:pPr>
            <w:r w:rsidRPr="00611357">
              <w:rPr>
                <w:rFonts w:ascii="Arial Narrow" w:hAnsi="Arial Narrow" w:cs="Calibri"/>
                <w:color w:val="000000"/>
                <w:sz w:val="16"/>
                <w:szCs w:val="16"/>
              </w:rPr>
              <w:t>1.937.197.400,00</w:t>
            </w:r>
          </w:p>
        </w:tc>
        <w:tc>
          <w:tcPr>
            <w:tcW w:w="1481" w:type="dxa"/>
            <w:vAlign w:val="bottom"/>
          </w:tcPr>
          <w:p w:rsidR="00611357" w:rsidRPr="00611357" w:rsidRDefault="00611357" w:rsidP="00611357">
            <w:pPr>
              <w:jc w:val="right"/>
              <w:rPr>
                <w:rFonts w:ascii="Arial Narrow" w:hAnsi="Arial Narrow" w:cs="Calibri"/>
                <w:color w:val="000000"/>
                <w:sz w:val="16"/>
                <w:szCs w:val="16"/>
              </w:rPr>
            </w:pPr>
            <w:r w:rsidRPr="00611357">
              <w:rPr>
                <w:rFonts w:ascii="Arial Narrow" w:hAnsi="Arial Narrow" w:cs="Calibri"/>
                <w:color w:val="000000"/>
                <w:sz w:val="16"/>
                <w:szCs w:val="16"/>
              </w:rPr>
              <w:t>537.500.479.535,00</w:t>
            </w:r>
          </w:p>
        </w:tc>
      </w:tr>
      <w:tr w:rsidR="00611357" w:rsidRPr="00BF54F4" w:rsidTr="00B6393F">
        <w:trPr>
          <w:trHeight w:val="254"/>
        </w:trPr>
        <w:tc>
          <w:tcPr>
            <w:tcW w:w="1333" w:type="dxa"/>
            <w:vAlign w:val="center"/>
          </w:tcPr>
          <w:p w:rsidR="00611357" w:rsidRPr="00611357" w:rsidRDefault="00611357" w:rsidP="00611357">
            <w:pPr>
              <w:widowControl w:val="0"/>
              <w:autoSpaceDE w:val="0"/>
              <w:autoSpaceDN w:val="0"/>
              <w:adjustRightInd w:val="0"/>
              <w:spacing w:before="60"/>
              <w:rPr>
                <w:rFonts w:ascii="Arial Narrow" w:hAnsi="Arial Narrow"/>
                <w:sz w:val="16"/>
                <w:szCs w:val="16"/>
              </w:rPr>
            </w:pPr>
            <w:r w:rsidRPr="00611357">
              <w:rPr>
                <w:rFonts w:ascii="Arial Narrow" w:hAnsi="Arial Narrow"/>
                <w:sz w:val="16"/>
                <w:szCs w:val="16"/>
              </w:rPr>
              <w:t>Jumlah</w:t>
            </w:r>
          </w:p>
        </w:tc>
        <w:tc>
          <w:tcPr>
            <w:tcW w:w="1482" w:type="dxa"/>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530.553.596.450,00</w:t>
            </w:r>
          </w:p>
        </w:tc>
        <w:tc>
          <w:tcPr>
            <w:tcW w:w="1481" w:type="dxa"/>
            <w:vAlign w:val="bottom"/>
          </w:tcPr>
          <w:p w:rsidR="00611357" w:rsidRPr="00611357" w:rsidRDefault="00611357" w:rsidP="00611357">
            <w:pPr>
              <w:jc w:val="right"/>
              <w:rPr>
                <w:rFonts w:ascii="Arial Narrow" w:hAnsi="Arial Narrow" w:cs="Calibri"/>
                <w:color w:val="000000"/>
                <w:sz w:val="16"/>
                <w:szCs w:val="16"/>
              </w:rPr>
            </w:pPr>
            <w:r w:rsidRPr="00611357">
              <w:rPr>
                <w:rFonts w:ascii="Arial Narrow" w:hAnsi="Arial Narrow" w:cs="Calibri"/>
                <w:color w:val="000000"/>
                <w:sz w:val="16"/>
                <w:szCs w:val="16"/>
              </w:rPr>
              <w:t>8.884.080.485,00</w:t>
            </w:r>
          </w:p>
        </w:tc>
        <w:tc>
          <w:tcPr>
            <w:tcW w:w="1482" w:type="dxa"/>
            <w:vAlign w:val="bottom"/>
          </w:tcPr>
          <w:p w:rsidR="00611357" w:rsidRPr="00611357" w:rsidRDefault="00611357" w:rsidP="00611357">
            <w:pPr>
              <w:jc w:val="right"/>
              <w:rPr>
                <w:rFonts w:ascii="Arial Narrow" w:hAnsi="Arial Narrow" w:cs="Calibri"/>
                <w:color w:val="000000"/>
                <w:sz w:val="16"/>
                <w:szCs w:val="16"/>
              </w:rPr>
            </w:pPr>
            <w:r w:rsidRPr="00611357">
              <w:rPr>
                <w:rFonts w:ascii="Arial Narrow" w:hAnsi="Arial Narrow" w:cs="Calibri"/>
                <w:color w:val="000000"/>
                <w:sz w:val="16"/>
                <w:szCs w:val="16"/>
              </w:rPr>
              <w:t>1.937.197.400,00</w:t>
            </w:r>
          </w:p>
        </w:tc>
        <w:tc>
          <w:tcPr>
            <w:tcW w:w="1481" w:type="dxa"/>
            <w:vAlign w:val="bottom"/>
          </w:tcPr>
          <w:p w:rsidR="00611357" w:rsidRPr="00611357" w:rsidRDefault="00611357" w:rsidP="00611357">
            <w:pPr>
              <w:jc w:val="right"/>
              <w:rPr>
                <w:rFonts w:ascii="Arial Narrow" w:hAnsi="Arial Narrow" w:cs="Calibri"/>
                <w:color w:val="000000"/>
                <w:sz w:val="16"/>
                <w:szCs w:val="16"/>
              </w:rPr>
            </w:pPr>
            <w:r w:rsidRPr="00611357">
              <w:rPr>
                <w:rFonts w:ascii="Arial Narrow" w:hAnsi="Arial Narrow" w:cs="Calibri"/>
                <w:color w:val="000000"/>
                <w:sz w:val="16"/>
                <w:szCs w:val="16"/>
              </w:rPr>
              <w:t>537.500.479.535,00</w:t>
            </w:r>
          </w:p>
        </w:tc>
      </w:tr>
    </w:tbl>
    <w:p w:rsidR="00611357" w:rsidRPr="00BF54F4" w:rsidRDefault="00611357" w:rsidP="00001549">
      <w:pPr>
        <w:pStyle w:val="ListParagraph"/>
        <w:widowControl w:val="0"/>
        <w:autoSpaceDE w:val="0"/>
        <w:autoSpaceDN w:val="0"/>
        <w:adjustRightInd w:val="0"/>
        <w:spacing w:before="60" w:after="120" w:line="280" w:lineRule="exact"/>
        <w:ind w:left="851"/>
        <w:contextualSpacing w:val="0"/>
        <w:jc w:val="both"/>
        <w:rPr>
          <w:sz w:val="22"/>
          <w:szCs w:val="22"/>
        </w:rPr>
      </w:pPr>
      <w:r>
        <w:rPr>
          <w:sz w:val="22"/>
          <w:szCs w:val="22"/>
          <w:lang w:val="en-US"/>
        </w:rPr>
        <w:t xml:space="preserve">Nilai </w:t>
      </w:r>
      <w:r w:rsidRPr="007F5D47">
        <w:rPr>
          <w:sz w:val="22"/>
          <w:szCs w:val="22"/>
        </w:rPr>
        <w:t>Aset</w:t>
      </w:r>
      <w:r>
        <w:rPr>
          <w:sz w:val="22"/>
          <w:szCs w:val="22"/>
          <w:lang w:val="en-US"/>
        </w:rPr>
        <w:t xml:space="preserve"> Tetap-Tanah per 31 Desember 2017 sebesar Rp537.500.479.535,00 naik sebesar </w:t>
      </w:r>
      <w:r w:rsidRPr="003A768A">
        <w:rPr>
          <w:sz w:val="22"/>
          <w:szCs w:val="22"/>
          <w:lang w:val="en-US"/>
        </w:rPr>
        <w:t>Rp</w:t>
      </w:r>
      <w:r w:rsidRPr="00E71FD9">
        <w:rPr>
          <w:color w:val="000000"/>
          <w:sz w:val="22"/>
          <w:szCs w:val="22"/>
        </w:rPr>
        <w:t>6.946.883.085,00</w:t>
      </w:r>
      <w:r>
        <w:rPr>
          <w:sz w:val="22"/>
          <w:szCs w:val="22"/>
          <w:lang w:val="en-US"/>
        </w:rPr>
        <w:t xml:space="preserve"> dibandingkan nilai per 31 Desember 2016 sebesar Rp530.553.596.450,00. Mutasi Aset Tetap Tanah meliputi penambahan dan </w:t>
      </w:r>
      <w:r>
        <w:rPr>
          <w:sz w:val="22"/>
          <w:szCs w:val="22"/>
          <w:lang w:val="en-US"/>
        </w:rPr>
        <w:lastRenderedPageBreak/>
        <w:t>pengurangan dengan rincian sebagai berikut:</w:t>
      </w:r>
    </w:p>
    <w:p w:rsidR="00611357" w:rsidRPr="00BF54F4" w:rsidRDefault="00611357" w:rsidP="00C6653E">
      <w:pPr>
        <w:pStyle w:val="ListParagraph"/>
        <w:widowControl w:val="0"/>
        <w:autoSpaceDE w:val="0"/>
        <w:autoSpaceDN w:val="0"/>
        <w:adjustRightInd w:val="0"/>
        <w:spacing w:after="120" w:line="280" w:lineRule="exact"/>
        <w:ind w:left="851"/>
        <w:contextualSpacing w:val="0"/>
        <w:jc w:val="both"/>
        <w:rPr>
          <w:sz w:val="22"/>
          <w:szCs w:val="22"/>
        </w:rPr>
      </w:pPr>
      <w:r w:rsidRPr="00C6653E">
        <w:rPr>
          <w:sz w:val="22"/>
          <w:szCs w:val="22"/>
          <w:lang w:val="en-US"/>
        </w:rPr>
        <w:t>Penambahan</w:t>
      </w:r>
      <w:r w:rsidRPr="00BF54F4">
        <w:rPr>
          <w:sz w:val="22"/>
          <w:szCs w:val="22"/>
        </w:rPr>
        <w:t xml:space="preserve"> sebesar Rp</w:t>
      </w:r>
      <w:r>
        <w:rPr>
          <w:sz w:val="22"/>
          <w:szCs w:val="22"/>
        </w:rPr>
        <w:t xml:space="preserve">8.884.080.485,00 </w:t>
      </w:r>
      <w:r w:rsidRPr="00BF54F4">
        <w:rPr>
          <w:sz w:val="22"/>
          <w:szCs w:val="22"/>
        </w:rPr>
        <w:t>terdiri dari:</w:t>
      </w:r>
    </w:p>
    <w:p w:rsidR="00611357" w:rsidRPr="007F5D47" w:rsidRDefault="00611357" w:rsidP="00952345">
      <w:pPr>
        <w:pStyle w:val="ListParagraph"/>
        <w:widowControl w:val="0"/>
        <w:numPr>
          <w:ilvl w:val="0"/>
          <w:numId w:val="261"/>
        </w:numPr>
        <w:autoSpaceDE w:val="0"/>
        <w:autoSpaceDN w:val="0"/>
        <w:adjustRightInd w:val="0"/>
        <w:spacing w:after="120" w:line="280" w:lineRule="exact"/>
        <w:ind w:left="1276" w:hanging="283"/>
        <w:jc w:val="both"/>
        <w:rPr>
          <w:sz w:val="22"/>
          <w:szCs w:val="22"/>
        </w:rPr>
      </w:pPr>
      <w:r w:rsidRPr="00BF54F4">
        <w:rPr>
          <w:sz w:val="22"/>
          <w:szCs w:val="22"/>
        </w:rPr>
        <w:t>Belanja modal</w:t>
      </w:r>
      <w:r w:rsidR="007F5D47">
        <w:rPr>
          <w:sz w:val="22"/>
          <w:szCs w:val="22"/>
        </w:rPr>
        <w:t xml:space="preserve"> </w:t>
      </w:r>
      <w:r>
        <w:rPr>
          <w:sz w:val="22"/>
          <w:szCs w:val="22"/>
        </w:rPr>
        <w:t>Rp4.501.159.760,00</w:t>
      </w:r>
      <w:r w:rsidR="007F5D47">
        <w:rPr>
          <w:sz w:val="22"/>
          <w:szCs w:val="22"/>
        </w:rPr>
        <w:t xml:space="preserve"> </w:t>
      </w:r>
      <w:r w:rsidRPr="007F5D47">
        <w:rPr>
          <w:sz w:val="22"/>
          <w:szCs w:val="22"/>
        </w:rPr>
        <w:t xml:space="preserve">realisasi belanja modal pengadaan tanah pada </w:t>
      </w:r>
      <w:r w:rsidR="00450EBC">
        <w:rPr>
          <w:sz w:val="22"/>
          <w:szCs w:val="22"/>
        </w:rPr>
        <w:t>SKPD</w:t>
      </w:r>
      <w:r w:rsidRPr="007F5D47">
        <w:rPr>
          <w:sz w:val="22"/>
          <w:szCs w:val="22"/>
        </w:rPr>
        <w:t>:</w:t>
      </w:r>
    </w:p>
    <w:p w:rsidR="00611357" w:rsidRDefault="0025363C" w:rsidP="005A6082">
      <w:pPr>
        <w:pStyle w:val="ListParagraph"/>
        <w:widowControl w:val="0"/>
        <w:numPr>
          <w:ilvl w:val="0"/>
          <w:numId w:val="290"/>
        </w:numPr>
        <w:autoSpaceDE w:val="0"/>
        <w:autoSpaceDN w:val="0"/>
        <w:adjustRightInd w:val="0"/>
        <w:spacing w:after="120" w:line="280" w:lineRule="exact"/>
        <w:ind w:left="1560" w:right="2268" w:hanging="284"/>
        <w:jc w:val="both"/>
        <w:rPr>
          <w:sz w:val="22"/>
          <w:szCs w:val="22"/>
        </w:rPr>
      </w:pPr>
      <w:r>
        <w:rPr>
          <w:sz w:val="22"/>
          <w:szCs w:val="22"/>
        </w:rPr>
        <w:t>Dinas Kesehatan</w:t>
      </w:r>
      <w:r>
        <w:rPr>
          <w:sz w:val="22"/>
          <w:szCs w:val="22"/>
        </w:rPr>
        <w:tab/>
        <w:t xml:space="preserve">       </w:t>
      </w:r>
      <w:r w:rsidR="00611357">
        <w:rPr>
          <w:sz w:val="22"/>
          <w:szCs w:val="22"/>
        </w:rPr>
        <w:t>188.046.160,00</w:t>
      </w:r>
    </w:p>
    <w:p w:rsidR="00611357" w:rsidRDefault="0025363C" w:rsidP="005A6082">
      <w:pPr>
        <w:pStyle w:val="ListParagraph"/>
        <w:widowControl w:val="0"/>
        <w:numPr>
          <w:ilvl w:val="0"/>
          <w:numId w:val="290"/>
        </w:numPr>
        <w:autoSpaceDE w:val="0"/>
        <w:autoSpaceDN w:val="0"/>
        <w:adjustRightInd w:val="0"/>
        <w:spacing w:after="120" w:line="280" w:lineRule="exact"/>
        <w:ind w:left="1560" w:right="2268" w:hanging="284"/>
        <w:jc w:val="both"/>
        <w:rPr>
          <w:sz w:val="22"/>
          <w:szCs w:val="22"/>
        </w:rPr>
      </w:pPr>
      <w:r>
        <w:rPr>
          <w:sz w:val="22"/>
          <w:szCs w:val="22"/>
        </w:rPr>
        <w:t xml:space="preserve">DPUPKP </w:t>
      </w:r>
      <w:r>
        <w:rPr>
          <w:sz w:val="22"/>
          <w:szCs w:val="22"/>
        </w:rPr>
        <w:tab/>
      </w:r>
      <w:r>
        <w:rPr>
          <w:sz w:val="22"/>
          <w:szCs w:val="22"/>
        </w:rPr>
        <w:tab/>
        <w:t xml:space="preserve">    </w:t>
      </w:r>
      <w:r w:rsidR="00611357">
        <w:rPr>
          <w:sz w:val="22"/>
          <w:szCs w:val="22"/>
        </w:rPr>
        <w:t>4.286.166.200,00</w:t>
      </w:r>
    </w:p>
    <w:p w:rsidR="00611357" w:rsidRPr="00BF54F4" w:rsidRDefault="0025363C" w:rsidP="005A6082">
      <w:pPr>
        <w:pStyle w:val="ListParagraph"/>
        <w:widowControl w:val="0"/>
        <w:numPr>
          <w:ilvl w:val="0"/>
          <w:numId w:val="290"/>
        </w:numPr>
        <w:autoSpaceDE w:val="0"/>
        <w:autoSpaceDN w:val="0"/>
        <w:adjustRightInd w:val="0"/>
        <w:spacing w:after="120" w:line="280" w:lineRule="exact"/>
        <w:ind w:left="1560" w:right="2268" w:hanging="284"/>
        <w:contextualSpacing w:val="0"/>
        <w:jc w:val="both"/>
        <w:rPr>
          <w:sz w:val="22"/>
          <w:szCs w:val="22"/>
        </w:rPr>
      </w:pPr>
      <w:r>
        <w:rPr>
          <w:sz w:val="22"/>
          <w:szCs w:val="22"/>
        </w:rPr>
        <w:t>Dinbudpar</w:t>
      </w:r>
      <w:r>
        <w:rPr>
          <w:sz w:val="22"/>
          <w:szCs w:val="22"/>
        </w:rPr>
        <w:tab/>
      </w:r>
      <w:r>
        <w:rPr>
          <w:sz w:val="22"/>
          <w:szCs w:val="22"/>
        </w:rPr>
        <w:tab/>
        <w:t xml:space="preserve">         </w:t>
      </w:r>
      <w:r w:rsidR="00611357">
        <w:rPr>
          <w:sz w:val="22"/>
          <w:szCs w:val="22"/>
        </w:rPr>
        <w:t>26.947.400,00</w:t>
      </w:r>
    </w:p>
    <w:p w:rsidR="00611357" w:rsidRDefault="00611357" w:rsidP="007F5D47">
      <w:pPr>
        <w:pStyle w:val="ListParagraph"/>
        <w:widowControl w:val="0"/>
        <w:numPr>
          <w:ilvl w:val="0"/>
          <w:numId w:val="261"/>
        </w:numPr>
        <w:autoSpaceDE w:val="0"/>
        <w:autoSpaceDN w:val="0"/>
        <w:adjustRightInd w:val="0"/>
        <w:spacing w:after="120" w:line="280" w:lineRule="exact"/>
        <w:ind w:left="1276" w:hanging="283"/>
        <w:jc w:val="both"/>
        <w:rPr>
          <w:sz w:val="22"/>
          <w:szCs w:val="22"/>
        </w:rPr>
      </w:pPr>
      <w:r w:rsidRPr="00BF54F4">
        <w:rPr>
          <w:sz w:val="22"/>
          <w:szCs w:val="22"/>
        </w:rPr>
        <w:t>Belum tercatat</w:t>
      </w:r>
      <w:r w:rsidR="007F5D47">
        <w:rPr>
          <w:sz w:val="22"/>
          <w:szCs w:val="22"/>
        </w:rPr>
        <w:t xml:space="preserve"> </w:t>
      </w:r>
      <w:r>
        <w:rPr>
          <w:sz w:val="22"/>
          <w:szCs w:val="22"/>
        </w:rPr>
        <w:t>Rp2.472.670.725,00</w:t>
      </w:r>
      <w:r w:rsidR="007F5D47">
        <w:rPr>
          <w:sz w:val="22"/>
          <w:szCs w:val="22"/>
        </w:rPr>
        <w:t xml:space="preserve"> </w:t>
      </w:r>
      <w:r w:rsidRPr="007F5D47">
        <w:rPr>
          <w:sz w:val="22"/>
          <w:szCs w:val="22"/>
        </w:rPr>
        <w:t>merupakan Aset tetap tanah yang berasal dari tanah negara bebas dan telah di</w:t>
      </w:r>
      <w:r w:rsidR="00E365FF">
        <w:rPr>
          <w:sz w:val="22"/>
          <w:szCs w:val="22"/>
        </w:rPr>
        <w:t>Sertifikat</w:t>
      </w:r>
      <w:r w:rsidRPr="007F5D47">
        <w:rPr>
          <w:sz w:val="22"/>
          <w:szCs w:val="22"/>
        </w:rPr>
        <w:t xml:space="preserve">kan atas nama Pemerintah Kabupaten Temanggung pada tahun 2016 dan 2017, nilai aset tetap tanah menggunakan nilai NJOP. Tanah   tersebut  terdapat pada beberapa </w:t>
      </w:r>
      <w:r w:rsidR="00450EBC">
        <w:rPr>
          <w:sz w:val="22"/>
          <w:szCs w:val="22"/>
        </w:rPr>
        <w:t>SKPD</w:t>
      </w:r>
      <w:r w:rsidRPr="007F5D47">
        <w:rPr>
          <w:sz w:val="22"/>
          <w:szCs w:val="22"/>
        </w:rPr>
        <w:t>:</w:t>
      </w:r>
    </w:p>
    <w:p w:rsidR="00611357" w:rsidRDefault="00611357"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Dinas Pendidikan, Pemuda, dan Olah Raga</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20          </w:t>
      </w:r>
      <w:r w:rsidR="00611357">
        <w:rPr>
          <w:sz w:val="22"/>
          <w:szCs w:val="22"/>
        </w:rPr>
        <w:t>86.496.000,00</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35        </w:t>
      </w:r>
      <w:r w:rsidR="00611357">
        <w:rPr>
          <w:sz w:val="22"/>
          <w:szCs w:val="22"/>
        </w:rPr>
        <w:t>209.216.000,00</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235        </w:t>
      </w:r>
      <w:r w:rsidR="00611357">
        <w:rPr>
          <w:sz w:val="22"/>
          <w:szCs w:val="22"/>
        </w:rPr>
        <w:t>78.464.000,00</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31          </w:t>
      </w:r>
      <w:r w:rsidR="00611357">
        <w:rPr>
          <w:sz w:val="22"/>
          <w:szCs w:val="22"/>
        </w:rPr>
        <w:t>83.804.000,00</w:t>
      </w:r>
    </w:p>
    <w:p w:rsidR="00611357" w:rsidRDefault="00611357"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DPU PKP</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247    </w:t>
      </w:r>
      <w:r w:rsidR="00611357">
        <w:rPr>
          <w:sz w:val="22"/>
          <w:szCs w:val="22"/>
        </w:rPr>
        <w:t>1.066.224.000,00</w:t>
      </w:r>
    </w:p>
    <w:p w:rsidR="00611357" w:rsidRDefault="00611357"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Kel. Jampiroso</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260         </w:t>
      </w:r>
      <w:r w:rsidR="00611357">
        <w:rPr>
          <w:sz w:val="22"/>
          <w:szCs w:val="22"/>
        </w:rPr>
        <w:t>41.744.000,00</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263       </w:t>
      </w:r>
      <w:r w:rsidR="00611357">
        <w:rPr>
          <w:sz w:val="22"/>
          <w:szCs w:val="22"/>
        </w:rPr>
        <w:t>184.008.000,00</w:t>
      </w:r>
    </w:p>
    <w:p w:rsidR="00611357" w:rsidRDefault="00611357"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Kel. Banyuurip</w:t>
      </w:r>
    </w:p>
    <w:p w:rsidR="00611357" w:rsidRDefault="00611357"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Tanah SHP no</w:t>
      </w:r>
      <w:r w:rsidR="0025363C">
        <w:rPr>
          <w:sz w:val="22"/>
          <w:szCs w:val="22"/>
        </w:rPr>
        <w:t xml:space="preserve">mor 21           </w:t>
      </w:r>
      <w:r>
        <w:rPr>
          <w:sz w:val="22"/>
          <w:szCs w:val="22"/>
        </w:rPr>
        <w:t>52.864.000,00</w:t>
      </w:r>
    </w:p>
    <w:p w:rsidR="00611357" w:rsidRDefault="00611357"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Kel. Madureso</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74             </w:t>
      </w:r>
      <w:r w:rsidR="00611357">
        <w:rPr>
          <w:sz w:val="22"/>
          <w:szCs w:val="22"/>
        </w:rPr>
        <w:t>9.888.000,00</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75           </w:t>
      </w:r>
      <w:r w:rsidR="00611357">
        <w:rPr>
          <w:sz w:val="22"/>
          <w:szCs w:val="22"/>
        </w:rPr>
        <w:t>20.928.000,00</w:t>
      </w:r>
    </w:p>
    <w:p w:rsidR="00611357" w:rsidRDefault="007F5D47"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 xml:space="preserve"> </w:t>
      </w:r>
      <w:r w:rsidR="00C6653E">
        <w:rPr>
          <w:sz w:val="22"/>
          <w:szCs w:val="22"/>
        </w:rPr>
        <w:t xml:space="preserve"> </w:t>
      </w:r>
      <w:r w:rsidR="00611357">
        <w:rPr>
          <w:sz w:val="22"/>
          <w:szCs w:val="22"/>
        </w:rPr>
        <w:t>Kel. Kebonsari</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30           </w:t>
      </w:r>
      <w:r w:rsidR="00611357">
        <w:rPr>
          <w:sz w:val="22"/>
          <w:szCs w:val="22"/>
        </w:rPr>
        <w:t>14.464.000,00</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31           </w:t>
      </w:r>
      <w:r w:rsidR="00611357">
        <w:rPr>
          <w:sz w:val="22"/>
          <w:szCs w:val="22"/>
        </w:rPr>
        <w:t>13.952.000,00</w:t>
      </w:r>
    </w:p>
    <w:p w:rsidR="00611357" w:rsidRDefault="00611357"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32   </w:t>
      </w:r>
      <w:r w:rsidR="0025363C">
        <w:rPr>
          <w:sz w:val="22"/>
          <w:szCs w:val="22"/>
        </w:rPr>
        <w:t xml:space="preserve">        </w:t>
      </w:r>
      <w:r>
        <w:rPr>
          <w:sz w:val="22"/>
          <w:szCs w:val="22"/>
        </w:rPr>
        <w:t>10.752.000,00</w:t>
      </w:r>
    </w:p>
    <w:p w:rsidR="00611357" w:rsidRDefault="00611357"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Kel. Sidorejo</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31           </w:t>
      </w:r>
      <w:r w:rsidR="00611357">
        <w:rPr>
          <w:sz w:val="22"/>
          <w:szCs w:val="22"/>
        </w:rPr>
        <w:t>45.510.000,00</w:t>
      </w:r>
    </w:p>
    <w:p w:rsidR="00611357" w:rsidRDefault="00611357"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Kel. Walitelon Selatan</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66           </w:t>
      </w:r>
      <w:r w:rsidR="00611357">
        <w:rPr>
          <w:sz w:val="22"/>
          <w:szCs w:val="22"/>
        </w:rPr>
        <w:t>55.224.000,00</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67           </w:t>
      </w:r>
      <w:r w:rsidR="00611357">
        <w:rPr>
          <w:sz w:val="22"/>
          <w:szCs w:val="22"/>
        </w:rPr>
        <w:t>19.872.000,00</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68           </w:t>
      </w:r>
      <w:r w:rsidR="00611357">
        <w:rPr>
          <w:sz w:val="22"/>
          <w:szCs w:val="22"/>
        </w:rPr>
        <w:t>97.092.000,00</w:t>
      </w:r>
    </w:p>
    <w:p w:rsidR="00611357" w:rsidRDefault="0014308A"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 xml:space="preserve"> </w:t>
      </w:r>
      <w:r w:rsidR="00C6653E">
        <w:rPr>
          <w:sz w:val="22"/>
          <w:szCs w:val="22"/>
        </w:rPr>
        <w:t xml:space="preserve"> </w:t>
      </w:r>
      <w:r w:rsidR="00611357">
        <w:rPr>
          <w:sz w:val="22"/>
          <w:szCs w:val="22"/>
        </w:rPr>
        <w:t>Kec. Bulu</w:t>
      </w:r>
    </w:p>
    <w:p w:rsidR="00611357" w:rsidRDefault="00611357"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SHP nomor 55 </w:t>
      </w:r>
      <w:r w:rsidR="0025363C">
        <w:rPr>
          <w:sz w:val="22"/>
          <w:szCs w:val="22"/>
        </w:rPr>
        <w:tab/>
        <w:t xml:space="preserve">             </w:t>
      </w:r>
      <w:r>
        <w:rPr>
          <w:sz w:val="22"/>
          <w:szCs w:val="22"/>
        </w:rPr>
        <w:t>7.000.725,00</w:t>
      </w:r>
    </w:p>
    <w:p w:rsidR="00611357" w:rsidRPr="00032865" w:rsidRDefault="0014308A"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 xml:space="preserve"> </w:t>
      </w:r>
      <w:r w:rsidR="00C6653E">
        <w:rPr>
          <w:sz w:val="22"/>
          <w:szCs w:val="22"/>
        </w:rPr>
        <w:t xml:space="preserve"> </w:t>
      </w:r>
      <w:r w:rsidR="00611357">
        <w:rPr>
          <w:sz w:val="22"/>
          <w:szCs w:val="22"/>
        </w:rPr>
        <w:t>Kec.</w:t>
      </w:r>
      <w:r w:rsidR="00611357" w:rsidRPr="00032865">
        <w:rPr>
          <w:sz w:val="22"/>
          <w:szCs w:val="22"/>
        </w:rPr>
        <w:t xml:space="preserve"> Candiroto </w:t>
      </w:r>
    </w:p>
    <w:p w:rsidR="00611357" w:rsidRPr="006A4BE0"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33           </w:t>
      </w:r>
      <w:r w:rsidR="00611357">
        <w:rPr>
          <w:sz w:val="22"/>
          <w:szCs w:val="22"/>
        </w:rPr>
        <w:t>97.766.000,00</w:t>
      </w:r>
    </w:p>
    <w:p w:rsidR="00611357"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34           </w:t>
      </w:r>
      <w:r w:rsidR="00611357">
        <w:rPr>
          <w:sz w:val="22"/>
          <w:szCs w:val="22"/>
        </w:rPr>
        <w:t>26.816.000,00</w:t>
      </w:r>
    </w:p>
    <w:p w:rsidR="00611357" w:rsidRDefault="00611357" w:rsidP="005A6082">
      <w:pPr>
        <w:pStyle w:val="ListParagraph"/>
        <w:widowControl w:val="0"/>
        <w:numPr>
          <w:ilvl w:val="0"/>
          <w:numId w:val="314"/>
        </w:numPr>
        <w:autoSpaceDE w:val="0"/>
        <w:autoSpaceDN w:val="0"/>
        <w:adjustRightInd w:val="0"/>
        <w:spacing w:after="120" w:line="280" w:lineRule="exact"/>
        <w:ind w:left="1560" w:right="2268" w:hanging="284"/>
        <w:jc w:val="both"/>
        <w:rPr>
          <w:sz w:val="22"/>
          <w:szCs w:val="22"/>
        </w:rPr>
      </w:pPr>
      <w:r>
        <w:rPr>
          <w:sz w:val="22"/>
          <w:szCs w:val="22"/>
        </w:rPr>
        <w:t>Pengelola Barang</w:t>
      </w:r>
    </w:p>
    <w:p w:rsidR="00611357" w:rsidRPr="006A4BE0"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17           </w:t>
      </w:r>
      <w:r w:rsidR="00611357">
        <w:rPr>
          <w:sz w:val="22"/>
          <w:szCs w:val="22"/>
        </w:rPr>
        <w:t>22.528.000,00</w:t>
      </w:r>
    </w:p>
    <w:p w:rsidR="00611357" w:rsidRPr="006A4BE0" w:rsidRDefault="0025363C" w:rsidP="005A6082">
      <w:pPr>
        <w:pStyle w:val="ListParagraph"/>
        <w:widowControl w:val="0"/>
        <w:numPr>
          <w:ilvl w:val="0"/>
          <w:numId w:val="315"/>
        </w:numPr>
        <w:autoSpaceDE w:val="0"/>
        <w:autoSpaceDN w:val="0"/>
        <w:adjustRightInd w:val="0"/>
        <w:spacing w:after="120" w:line="280" w:lineRule="exact"/>
        <w:ind w:left="1701" w:right="2268" w:hanging="141"/>
        <w:jc w:val="both"/>
        <w:rPr>
          <w:sz w:val="22"/>
          <w:szCs w:val="22"/>
        </w:rPr>
      </w:pPr>
      <w:r>
        <w:rPr>
          <w:sz w:val="22"/>
          <w:szCs w:val="22"/>
        </w:rPr>
        <w:t xml:space="preserve">Tanah SHP nomor 18             </w:t>
      </w:r>
      <w:r w:rsidR="00611357">
        <w:rPr>
          <w:sz w:val="22"/>
          <w:szCs w:val="22"/>
        </w:rPr>
        <w:t>9.216.000,00</w:t>
      </w:r>
    </w:p>
    <w:p w:rsidR="00611357" w:rsidRPr="006A4BE0" w:rsidRDefault="00611357" w:rsidP="005A6082">
      <w:pPr>
        <w:pStyle w:val="ListParagraph"/>
        <w:widowControl w:val="0"/>
        <w:numPr>
          <w:ilvl w:val="0"/>
          <w:numId w:val="315"/>
        </w:numPr>
        <w:autoSpaceDE w:val="0"/>
        <w:autoSpaceDN w:val="0"/>
        <w:adjustRightInd w:val="0"/>
        <w:spacing w:after="120" w:line="280" w:lineRule="exact"/>
        <w:ind w:left="1701" w:right="2268" w:hanging="142"/>
        <w:contextualSpacing w:val="0"/>
        <w:jc w:val="both"/>
        <w:rPr>
          <w:sz w:val="22"/>
          <w:szCs w:val="22"/>
        </w:rPr>
      </w:pPr>
      <w:r>
        <w:rPr>
          <w:sz w:val="22"/>
          <w:szCs w:val="22"/>
        </w:rPr>
        <w:t xml:space="preserve">Tanah SHP nomor 19   </w:t>
      </w:r>
      <w:r w:rsidR="0025363C">
        <w:rPr>
          <w:sz w:val="22"/>
          <w:szCs w:val="22"/>
        </w:rPr>
        <w:t xml:space="preserve">        </w:t>
      </w:r>
      <w:r>
        <w:rPr>
          <w:sz w:val="22"/>
          <w:szCs w:val="22"/>
        </w:rPr>
        <w:t>24.832.000,00</w:t>
      </w:r>
    </w:p>
    <w:p w:rsidR="00611357" w:rsidRPr="00C6653E" w:rsidRDefault="00611357" w:rsidP="00C6653E">
      <w:pPr>
        <w:pStyle w:val="ListParagraph"/>
        <w:widowControl w:val="0"/>
        <w:numPr>
          <w:ilvl w:val="0"/>
          <w:numId w:val="261"/>
        </w:numPr>
        <w:autoSpaceDE w:val="0"/>
        <w:autoSpaceDN w:val="0"/>
        <w:adjustRightInd w:val="0"/>
        <w:spacing w:after="120" w:line="280" w:lineRule="exact"/>
        <w:ind w:left="1276" w:hanging="283"/>
        <w:jc w:val="both"/>
        <w:rPr>
          <w:sz w:val="22"/>
          <w:szCs w:val="22"/>
        </w:rPr>
      </w:pPr>
      <w:r w:rsidRPr="00BF54F4">
        <w:rPr>
          <w:sz w:val="22"/>
          <w:szCs w:val="22"/>
        </w:rPr>
        <w:t xml:space="preserve">Mutasi antar </w:t>
      </w:r>
      <w:r w:rsidR="00450EBC">
        <w:rPr>
          <w:sz w:val="22"/>
          <w:szCs w:val="22"/>
        </w:rPr>
        <w:t>SK</w:t>
      </w:r>
      <w:r w:rsidRPr="00BF54F4">
        <w:rPr>
          <w:sz w:val="22"/>
          <w:szCs w:val="22"/>
        </w:rPr>
        <w:t>PD</w:t>
      </w:r>
      <w:r w:rsidR="00450EBC">
        <w:rPr>
          <w:sz w:val="22"/>
          <w:szCs w:val="22"/>
        </w:rPr>
        <w:t xml:space="preserve"> </w:t>
      </w:r>
      <w:r>
        <w:rPr>
          <w:sz w:val="22"/>
          <w:szCs w:val="22"/>
        </w:rPr>
        <w:t>Rp1.910.250.000,00</w:t>
      </w:r>
      <w:r w:rsidR="00C6653E">
        <w:rPr>
          <w:sz w:val="22"/>
          <w:szCs w:val="22"/>
        </w:rPr>
        <w:t xml:space="preserve"> </w:t>
      </w:r>
      <w:r w:rsidRPr="00C6653E">
        <w:rPr>
          <w:sz w:val="22"/>
          <w:szCs w:val="22"/>
        </w:rPr>
        <w:t xml:space="preserve">penambahan aset tanah yang berasal dari mutasi antar perangkat daerah pada beberapa </w:t>
      </w:r>
      <w:r w:rsidR="00450EBC">
        <w:rPr>
          <w:sz w:val="22"/>
          <w:szCs w:val="22"/>
        </w:rPr>
        <w:t>SK</w:t>
      </w:r>
      <w:r w:rsidRPr="00C6653E">
        <w:rPr>
          <w:sz w:val="22"/>
          <w:szCs w:val="22"/>
        </w:rPr>
        <w:t>PD yaitu:</w:t>
      </w:r>
    </w:p>
    <w:p w:rsidR="00611357" w:rsidRDefault="0025363C" w:rsidP="005A6082">
      <w:pPr>
        <w:pStyle w:val="ListParagraph"/>
        <w:widowControl w:val="0"/>
        <w:numPr>
          <w:ilvl w:val="2"/>
          <w:numId w:val="316"/>
        </w:numPr>
        <w:autoSpaceDE w:val="0"/>
        <w:autoSpaceDN w:val="0"/>
        <w:adjustRightInd w:val="0"/>
        <w:spacing w:after="120" w:line="280" w:lineRule="exact"/>
        <w:ind w:left="1560" w:right="2268" w:hanging="284"/>
        <w:jc w:val="both"/>
        <w:rPr>
          <w:sz w:val="22"/>
          <w:szCs w:val="22"/>
        </w:rPr>
      </w:pPr>
      <w:r>
        <w:rPr>
          <w:sz w:val="22"/>
          <w:szCs w:val="22"/>
        </w:rPr>
        <w:t xml:space="preserve">Dinas Kesehatan </w:t>
      </w:r>
      <w:r>
        <w:rPr>
          <w:sz w:val="22"/>
          <w:szCs w:val="22"/>
        </w:rPr>
        <w:tab/>
        <w:t xml:space="preserve">         </w:t>
      </w:r>
      <w:r w:rsidR="00611357">
        <w:rPr>
          <w:sz w:val="22"/>
          <w:szCs w:val="22"/>
        </w:rPr>
        <w:t>150.000.000,00</w:t>
      </w:r>
    </w:p>
    <w:p w:rsidR="00611357" w:rsidRPr="003D4887" w:rsidRDefault="00611357" w:rsidP="005A6082">
      <w:pPr>
        <w:pStyle w:val="ListParagraph"/>
        <w:widowControl w:val="0"/>
        <w:numPr>
          <w:ilvl w:val="2"/>
          <w:numId w:val="316"/>
        </w:numPr>
        <w:autoSpaceDE w:val="0"/>
        <w:autoSpaceDN w:val="0"/>
        <w:adjustRightInd w:val="0"/>
        <w:spacing w:after="120" w:line="280" w:lineRule="exact"/>
        <w:ind w:left="1560" w:right="2268" w:hanging="284"/>
        <w:jc w:val="both"/>
        <w:rPr>
          <w:sz w:val="22"/>
          <w:szCs w:val="22"/>
        </w:rPr>
      </w:pPr>
      <w:r>
        <w:rPr>
          <w:sz w:val="22"/>
          <w:szCs w:val="22"/>
        </w:rPr>
        <w:t>DPM PTSP</w:t>
      </w:r>
      <w:r>
        <w:rPr>
          <w:sz w:val="22"/>
          <w:szCs w:val="22"/>
        </w:rPr>
        <w:tab/>
      </w:r>
      <w:r>
        <w:rPr>
          <w:sz w:val="22"/>
          <w:szCs w:val="22"/>
        </w:rPr>
        <w:tab/>
        <w:t xml:space="preserve">    </w:t>
      </w:r>
      <w:r w:rsidR="0025363C">
        <w:rPr>
          <w:sz w:val="22"/>
          <w:szCs w:val="22"/>
        </w:rPr>
        <w:t xml:space="preserve">  </w:t>
      </w:r>
      <w:r w:rsidRPr="003D4887">
        <w:rPr>
          <w:sz w:val="22"/>
          <w:szCs w:val="22"/>
        </w:rPr>
        <w:t>1.035.250.000,00</w:t>
      </w:r>
    </w:p>
    <w:p w:rsidR="00611357" w:rsidRDefault="0025363C" w:rsidP="005A6082">
      <w:pPr>
        <w:pStyle w:val="ListParagraph"/>
        <w:widowControl w:val="0"/>
        <w:numPr>
          <w:ilvl w:val="2"/>
          <w:numId w:val="316"/>
        </w:numPr>
        <w:autoSpaceDE w:val="0"/>
        <w:autoSpaceDN w:val="0"/>
        <w:adjustRightInd w:val="0"/>
        <w:spacing w:after="120" w:line="280" w:lineRule="exact"/>
        <w:ind w:left="1560" w:right="2268" w:hanging="284"/>
        <w:jc w:val="both"/>
        <w:rPr>
          <w:sz w:val="22"/>
          <w:szCs w:val="22"/>
        </w:rPr>
      </w:pPr>
      <w:r>
        <w:rPr>
          <w:sz w:val="22"/>
          <w:szCs w:val="22"/>
        </w:rPr>
        <w:t>Kel. Temanggung I</w:t>
      </w:r>
      <w:r>
        <w:rPr>
          <w:sz w:val="22"/>
          <w:szCs w:val="22"/>
        </w:rPr>
        <w:tab/>
        <w:t xml:space="preserve">         </w:t>
      </w:r>
      <w:r w:rsidR="00611357">
        <w:rPr>
          <w:sz w:val="22"/>
          <w:szCs w:val="22"/>
        </w:rPr>
        <w:t>725.000.000,00</w:t>
      </w:r>
    </w:p>
    <w:p w:rsidR="00611357" w:rsidRDefault="00611357" w:rsidP="00611357">
      <w:pPr>
        <w:pStyle w:val="ListParagraph"/>
        <w:widowControl w:val="0"/>
        <w:autoSpaceDE w:val="0"/>
        <w:autoSpaceDN w:val="0"/>
        <w:adjustRightInd w:val="0"/>
        <w:spacing w:after="120" w:line="280" w:lineRule="exact"/>
        <w:ind w:left="1701" w:right="2268"/>
        <w:jc w:val="both"/>
        <w:rPr>
          <w:sz w:val="22"/>
          <w:szCs w:val="22"/>
        </w:rPr>
      </w:pPr>
      <w:r>
        <w:rPr>
          <w:sz w:val="22"/>
          <w:szCs w:val="22"/>
        </w:rPr>
        <w:tab/>
      </w:r>
      <w:r>
        <w:rPr>
          <w:sz w:val="22"/>
          <w:szCs w:val="22"/>
        </w:rPr>
        <w:tab/>
      </w:r>
    </w:p>
    <w:p w:rsidR="000B1156" w:rsidRPr="00481EAE" w:rsidRDefault="000B1156" w:rsidP="00611357">
      <w:pPr>
        <w:pStyle w:val="ListParagraph"/>
        <w:widowControl w:val="0"/>
        <w:autoSpaceDE w:val="0"/>
        <w:autoSpaceDN w:val="0"/>
        <w:adjustRightInd w:val="0"/>
        <w:spacing w:after="120" w:line="280" w:lineRule="exact"/>
        <w:ind w:left="1701" w:right="2268"/>
        <w:jc w:val="both"/>
        <w:rPr>
          <w:sz w:val="22"/>
          <w:szCs w:val="22"/>
        </w:rPr>
      </w:pPr>
    </w:p>
    <w:p w:rsidR="00611357" w:rsidRPr="00BF54F4" w:rsidRDefault="00611357" w:rsidP="00611357">
      <w:pPr>
        <w:pStyle w:val="ListParagraph"/>
        <w:widowControl w:val="0"/>
        <w:autoSpaceDE w:val="0"/>
        <w:autoSpaceDN w:val="0"/>
        <w:adjustRightInd w:val="0"/>
        <w:spacing w:after="120" w:line="280" w:lineRule="exact"/>
        <w:ind w:left="992"/>
        <w:contextualSpacing w:val="0"/>
        <w:jc w:val="both"/>
        <w:rPr>
          <w:sz w:val="22"/>
          <w:szCs w:val="22"/>
        </w:rPr>
      </w:pPr>
      <w:r w:rsidRPr="00BF54F4">
        <w:rPr>
          <w:sz w:val="22"/>
          <w:szCs w:val="22"/>
        </w:rPr>
        <w:lastRenderedPageBreak/>
        <w:t>Pengurangan sebesar Rp</w:t>
      </w:r>
      <w:r>
        <w:rPr>
          <w:sz w:val="22"/>
          <w:szCs w:val="22"/>
        </w:rPr>
        <w:t xml:space="preserve">1.937.197.400,00 </w:t>
      </w:r>
      <w:r w:rsidRPr="00BF54F4">
        <w:rPr>
          <w:sz w:val="22"/>
          <w:szCs w:val="22"/>
        </w:rPr>
        <w:t>terdiri dari:</w:t>
      </w:r>
    </w:p>
    <w:p w:rsidR="00611357" w:rsidRPr="00C6653E" w:rsidRDefault="00611357" w:rsidP="00136705">
      <w:pPr>
        <w:pStyle w:val="ListParagraph"/>
        <w:widowControl w:val="0"/>
        <w:numPr>
          <w:ilvl w:val="0"/>
          <w:numId w:val="334"/>
        </w:numPr>
        <w:autoSpaceDE w:val="0"/>
        <w:autoSpaceDN w:val="0"/>
        <w:adjustRightInd w:val="0"/>
        <w:spacing w:after="120" w:line="280" w:lineRule="exact"/>
        <w:ind w:left="1276" w:hanging="283"/>
        <w:jc w:val="both"/>
        <w:rPr>
          <w:sz w:val="22"/>
          <w:szCs w:val="22"/>
        </w:rPr>
      </w:pPr>
      <w:r w:rsidRPr="00BF54F4">
        <w:rPr>
          <w:sz w:val="22"/>
          <w:szCs w:val="22"/>
        </w:rPr>
        <w:t xml:space="preserve">Mutasi antar </w:t>
      </w:r>
      <w:r w:rsidR="00450EBC">
        <w:rPr>
          <w:sz w:val="22"/>
          <w:szCs w:val="22"/>
        </w:rPr>
        <w:t>SKP</w:t>
      </w:r>
      <w:r w:rsidRPr="00BF54F4">
        <w:rPr>
          <w:sz w:val="22"/>
          <w:szCs w:val="22"/>
        </w:rPr>
        <w:t>D</w:t>
      </w:r>
      <w:r w:rsidR="00450EBC">
        <w:rPr>
          <w:sz w:val="22"/>
          <w:szCs w:val="22"/>
        </w:rPr>
        <w:t xml:space="preserve"> </w:t>
      </w:r>
      <w:r>
        <w:rPr>
          <w:sz w:val="22"/>
          <w:szCs w:val="22"/>
        </w:rPr>
        <w:t>Rp1.910.250.000,00</w:t>
      </w:r>
      <w:r w:rsidR="00C6653E">
        <w:rPr>
          <w:sz w:val="22"/>
          <w:szCs w:val="22"/>
        </w:rPr>
        <w:t xml:space="preserve"> </w:t>
      </w:r>
      <w:r w:rsidRPr="00C6653E">
        <w:rPr>
          <w:sz w:val="22"/>
          <w:szCs w:val="22"/>
        </w:rPr>
        <w:t xml:space="preserve">pengurangan aset tanah yang berasal dari mutasi antar perangkat daerah pada beberapa </w:t>
      </w:r>
      <w:r w:rsidR="00450EBC">
        <w:rPr>
          <w:sz w:val="22"/>
          <w:szCs w:val="22"/>
        </w:rPr>
        <w:t>SK</w:t>
      </w:r>
      <w:r w:rsidRPr="00C6653E">
        <w:rPr>
          <w:sz w:val="22"/>
          <w:szCs w:val="22"/>
        </w:rPr>
        <w:t>PD yaitu:</w:t>
      </w:r>
    </w:p>
    <w:p w:rsidR="00611357" w:rsidRDefault="0025363C" w:rsidP="005A6082">
      <w:pPr>
        <w:pStyle w:val="ListParagraph"/>
        <w:widowControl w:val="0"/>
        <w:numPr>
          <w:ilvl w:val="0"/>
          <w:numId w:val="317"/>
        </w:numPr>
        <w:autoSpaceDE w:val="0"/>
        <w:autoSpaceDN w:val="0"/>
        <w:adjustRightInd w:val="0"/>
        <w:spacing w:after="120" w:line="280" w:lineRule="exact"/>
        <w:ind w:left="1560" w:right="2268" w:hanging="284"/>
        <w:jc w:val="both"/>
        <w:rPr>
          <w:sz w:val="22"/>
          <w:szCs w:val="22"/>
        </w:rPr>
      </w:pPr>
      <w:r>
        <w:rPr>
          <w:sz w:val="22"/>
          <w:szCs w:val="22"/>
        </w:rPr>
        <w:t>Dispendukcapil</w:t>
      </w:r>
      <w:r>
        <w:rPr>
          <w:sz w:val="22"/>
          <w:szCs w:val="22"/>
        </w:rPr>
        <w:tab/>
        <w:t xml:space="preserve">         </w:t>
      </w:r>
      <w:r w:rsidR="00611357">
        <w:rPr>
          <w:sz w:val="22"/>
          <w:szCs w:val="22"/>
        </w:rPr>
        <w:t>725.000.000,00</w:t>
      </w:r>
    </w:p>
    <w:p w:rsidR="00611357" w:rsidRDefault="00611357" w:rsidP="005A6082">
      <w:pPr>
        <w:pStyle w:val="ListParagraph"/>
        <w:widowControl w:val="0"/>
        <w:numPr>
          <w:ilvl w:val="0"/>
          <w:numId w:val="317"/>
        </w:numPr>
        <w:autoSpaceDE w:val="0"/>
        <w:autoSpaceDN w:val="0"/>
        <w:adjustRightInd w:val="0"/>
        <w:spacing w:after="120" w:line="280" w:lineRule="exact"/>
        <w:ind w:left="1560" w:right="2268" w:hanging="284"/>
        <w:jc w:val="both"/>
        <w:rPr>
          <w:sz w:val="22"/>
          <w:szCs w:val="22"/>
        </w:rPr>
      </w:pPr>
      <w:r>
        <w:rPr>
          <w:sz w:val="22"/>
          <w:szCs w:val="22"/>
        </w:rPr>
        <w:t>DPM PTSP</w:t>
      </w:r>
      <w:r>
        <w:rPr>
          <w:sz w:val="22"/>
          <w:szCs w:val="22"/>
        </w:rPr>
        <w:tab/>
      </w:r>
      <w:r>
        <w:rPr>
          <w:sz w:val="22"/>
          <w:szCs w:val="22"/>
        </w:rPr>
        <w:tab/>
        <w:t xml:space="preserve">    </w:t>
      </w:r>
      <w:r w:rsidR="0025363C">
        <w:rPr>
          <w:sz w:val="22"/>
          <w:szCs w:val="22"/>
        </w:rPr>
        <w:t xml:space="preserve">     </w:t>
      </w:r>
      <w:r>
        <w:rPr>
          <w:sz w:val="22"/>
          <w:szCs w:val="22"/>
        </w:rPr>
        <w:t>150.000.000,00</w:t>
      </w:r>
    </w:p>
    <w:p w:rsidR="00611357" w:rsidRDefault="0025363C" w:rsidP="005A6082">
      <w:pPr>
        <w:pStyle w:val="ListParagraph"/>
        <w:widowControl w:val="0"/>
        <w:numPr>
          <w:ilvl w:val="0"/>
          <w:numId w:val="317"/>
        </w:numPr>
        <w:autoSpaceDE w:val="0"/>
        <w:autoSpaceDN w:val="0"/>
        <w:adjustRightInd w:val="0"/>
        <w:spacing w:after="120" w:line="280" w:lineRule="exact"/>
        <w:ind w:left="1560" w:right="2268" w:hanging="284"/>
        <w:contextualSpacing w:val="0"/>
        <w:jc w:val="both"/>
        <w:rPr>
          <w:sz w:val="22"/>
          <w:szCs w:val="22"/>
        </w:rPr>
      </w:pPr>
      <w:r>
        <w:rPr>
          <w:sz w:val="22"/>
          <w:szCs w:val="22"/>
        </w:rPr>
        <w:t>BPPKAD</w:t>
      </w:r>
      <w:r>
        <w:rPr>
          <w:sz w:val="22"/>
          <w:szCs w:val="22"/>
        </w:rPr>
        <w:tab/>
      </w:r>
      <w:r>
        <w:rPr>
          <w:sz w:val="22"/>
          <w:szCs w:val="22"/>
        </w:rPr>
        <w:tab/>
        <w:t xml:space="preserve">      </w:t>
      </w:r>
      <w:r w:rsidR="00611357">
        <w:rPr>
          <w:sz w:val="22"/>
          <w:szCs w:val="22"/>
        </w:rPr>
        <w:t>1.035.250.000,00</w:t>
      </w:r>
    </w:p>
    <w:p w:rsidR="00611357" w:rsidRPr="00C6653E" w:rsidRDefault="00611357" w:rsidP="00136705">
      <w:pPr>
        <w:pStyle w:val="ListParagraph"/>
        <w:widowControl w:val="0"/>
        <w:numPr>
          <w:ilvl w:val="0"/>
          <w:numId w:val="334"/>
        </w:numPr>
        <w:autoSpaceDE w:val="0"/>
        <w:autoSpaceDN w:val="0"/>
        <w:adjustRightInd w:val="0"/>
        <w:spacing w:after="120" w:line="280" w:lineRule="exact"/>
        <w:ind w:left="1276" w:hanging="284"/>
        <w:jc w:val="both"/>
        <w:rPr>
          <w:sz w:val="22"/>
          <w:szCs w:val="22"/>
        </w:rPr>
      </w:pPr>
      <w:r>
        <w:rPr>
          <w:sz w:val="22"/>
          <w:szCs w:val="22"/>
        </w:rPr>
        <w:t xml:space="preserve">Belanja </w:t>
      </w:r>
      <w:r w:rsidR="00C6653E">
        <w:rPr>
          <w:sz w:val="22"/>
          <w:szCs w:val="22"/>
        </w:rPr>
        <w:t xml:space="preserve">modal yang tidak menjadi aset </w:t>
      </w:r>
      <w:r>
        <w:rPr>
          <w:sz w:val="22"/>
          <w:szCs w:val="22"/>
        </w:rPr>
        <w:t>Rp26.947.400,00</w:t>
      </w:r>
      <w:r w:rsidR="00C6653E">
        <w:rPr>
          <w:sz w:val="22"/>
          <w:szCs w:val="22"/>
        </w:rPr>
        <w:t xml:space="preserve"> </w:t>
      </w:r>
      <w:r w:rsidRPr="00C6653E">
        <w:rPr>
          <w:sz w:val="22"/>
          <w:szCs w:val="22"/>
          <w:lang w:val="en-US"/>
        </w:rPr>
        <w:t>Realisasi belanja modal sebesar Rp26.947.400,00 merupakan biaya administrasi kegiatan belanja modal pengadaan tanah pada Dinas Kebudayaan dan Pariwisata yang pengadaan tanahnya tidak terealisasi.</w:t>
      </w:r>
    </w:p>
    <w:p w:rsidR="00611357" w:rsidRPr="00BF54F4" w:rsidRDefault="00611357" w:rsidP="00611357">
      <w:pPr>
        <w:widowControl w:val="0"/>
        <w:autoSpaceDE w:val="0"/>
        <w:autoSpaceDN w:val="0"/>
        <w:adjustRightInd w:val="0"/>
        <w:spacing w:after="120" w:line="280" w:lineRule="exact"/>
        <w:ind w:left="992"/>
        <w:jc w:val="both"/>
        <w:rPr>
          <w:sz w:val="22"/>
          <w:szCs w:val="22"/>
        </w:rPr>
      </w:pPr>
      <w:r w:rsidRPr="00BF54F4">
        <w:rPr>
          <w:sz w:val="22"/>
          <w:szCs w:val="22"/>
        </w:rPr>
        <w:t>Penjelasan penambahan dan pengurangan aset tetap tanah per 31 Desember 2017 dijelaskan secara rinci  per perangkat daerah sebagaimana terlampir (Lampiran V</w:t>
      </w:r>
      <w:r>
        <w:rPr>
          <w:sz w:val="22"/>
          <w:szCs w:val="22"/>
          <w:lang w:val="en-US"/>
        </w:rPr>
        <w:t>.39</w:t>
      </w:r>
      <w:r w:rsidRPr="00BF54F4">
        <w:rPr>
          <w:sz w:val="22"/>
          <w:szCs w:val="22"/>
        </w:rPr>
        <w:t>)</w:t>
      </w:r>
    </w:p>
    <w:p w:rsidR="00611357" w:rsidRPr="00BF54F4" w:rsidRDefault="00611357" w:rsidP="00E47BF1">
      <w:pPr>
        <w:widowControl w:val="0"/>
        <w:autoSpaceDE w:val="0"/>
        <w:autoSpaceDN w:val="0"/>
        <w:adjustRightInd w:val="0"/>
        <w:spacing w:before="60" w:line="280" w:lineRule="exact"/>
        <w:ind w:left="992"/>
        <w:jc w:val="both"/>
        <w:rPr>
          <w:sz w:val="22"/>
          <w:szCs w:val="22"/>
        </w:rPr>
      </w:pPr>
      <w:r w:rsidRPr="00BF54F4">
        <w:rPr>
          <w:sz w:val="22"/>
          <w:szCs w:val="22"/>
        </w:rPr>
        <w:t>Dari aset tetap tanah tersebut ada beberapa hal penjelasan tambahan tentang penggunaan aset tetap-tanah pada pada Dinas Perindustrian, Perdagangan, Koperasi dan UMKM sebagai berikut:</w:t>
      </w:r>
    </w:p>
    <w:p w:rsidR="00611357" w:rsidRPr="00BF54F4" w:rsidRDefault="00611357" w:rsidP="00E47BF1">
      <w:pPr>
        <w:pStyle w:val="ListParagraph"/>
        <w:widowControl w:val="0"/>
        <w:numPr>
          <w:ilvl w:val="0"/>
          <w:numId w:val="263"/>
        </w:numPr>
        <w:autoSpaceDE w:val="0"/>
        <w:autoSpaceDN w:val="0"/>
        <w:adjustRightInd w:val="0"/>
        <w:spacing w:before="60" w:line="280" w:lineRule="exact"/>
        <w:ind w:left="1276" w:hanging="283"/>
        <w:contextualSpacing w:val="0"/>
        <w:jc w:val="both"/>
        <w:rPr>
          <w:sz w:val="22"/>
          <w:szCs w:val="22"/>
        </w:rPr>
      </w:pPr>
      <w:r w:rsidRPr="00BF54F4">
        <w:rPr>
          <w:sz w:val="22"/>
          <w:szCs w:val="22"/>
        </w:rPr>
        <w:t xml:space="preserve">Tanah  yang digunakan untuk Pasar Kliwon Temanggung dengan </w:t>
      </w:r>
      <w:r w:rsidR="00E365FF">
        <w:rPr>
          <w:sz w:val="22"/>
          <w:szCs w:val="22"/>
        </w:rPr>
        <w:t>Sertifikat</w:t>
      </w:r>
      <w:r w:rsidRPr="00BF54F4">
        <w:rPr>
          <w:sz w:val="22"/>
          <w:szCs w:val="22"/>
        </w:rPr>
        <w:t xml:space="preserve"> Hak Pakai Pemerintah Kabupaten Temanggung</w:t>
      </w:r>
    </w:p>
    <w:p w:rsidR="00611357" w:rsidRPr="00BF54F4" w:rsidRDefault="00E365FF" w:rsidP="00E47BF1">
      <w:pPr>
        <w:pStyle w:val="ListParagraph"/>
        <w:widowControl w:val="0"/>
        <w:numPr>
          <w:ilvl w:val="0"/>
          <w:numId w:val="236"/>
        </w:numPr>
        <w:autoSpaceDE w:val="0"/>
        <w:autoSpaceDN w:val="0"/>
        <w:adjustRightInd w:val="0"/>
        <w:spacing w:before="60" w:line="280" w:lineRule="exact"/>
        <w:ind w:left="1560" w:hanging="284"/>
        <w:contextualSpacing w:val="0"/>
        <w:jc w:val="both"/>
        <w:rPr>
          <w:sz w:val="22"/>
          <w:szCs w:val="22"/>
        </w:rPr>
      </w:pPr>
      <w:r>
        <w:rPr>
          <w:sz w:val="22"/>
          <w:szCs w:val="22"/>
        </w:rPr>
        <w:t>Sertif</w:t>
      </w:r>
      <w:r w:rsidR="00611357" w:rsidRPr="00BF54F4">
        <w:rPr>
          <w:sz w:val="22"/>
          <w:szCs w:val="22"/>
        </w:rPr>
        <w:t>ikat Hak Pakai Nomor 160 tanggal 2 Agustus 1990, dengan luas ±6.247m</w:t>
      </w:r>
      <w:r w:rsidR="00611357" w:rsidRPr="00BF54F4">
        <w:rPr>
          <w:sz w:val="22"/>
          <w:szCs w:val="22"/>
          <w:vertAlign w:val="superscript"/>
        </w:rPr>
        <w:t>2</w:t>
      </w:r>
      <w:r w:rsidR="00611357" w:rsidRPr="00BF54F4">
        <w:rPr>
          <w:sz w:val="22"/>
          <w:szCs w:val="22"/>
        </w:rPr>
        <w:t xml:space="preserve">, yang terletak di </w:t>
      </w:r>
      <w:r w:rsidR="00611357">
        <w:rPr>
          <w:sz w:val="22"/>
          <w:szCs w:val="22"/>
        </w:rPr>
        <w:t>Kel.</w:t>
      </w:r>
      <w:r w:rsidR="00611357" w:rsidRPr="00BF54F4">
        <w:rPr>
          <w:sz w:val="22"/>
          <w:szCs w:val="22"/>
        </w:rPr>
        <w:t xml:space="preserve"> Jampiroso </w:t>
      </w:r>
      <w:r w:rsidR="00611357">
        <w:rPr>
          <w:sz w:val="22"/>
          <w:szCs w:val="22"/>
        </w:rPr>
        <w:t>Kec.</w:t>
      </w:r>
      <w:r w:rsidR="00611357" w:rsidRPr="00BF54F4">
        <w:rPr>
          <w:sz w:val="22"/>
          <w:szCs w:val="22"/>
        </w:rPr>
        <w:t xml:space="preserve"> Temanggung. </w:t>
      </w:r>
    </w:p>
    <w:p w:rsidR="00611357" w:rsidRPr="00BF54F4" w:rsidRDefault="00611357" w:rsidP="000B1156">
      <w:pPr>
        <w:pStyle w:val="ListParagraph"/>
        <w:widowControl w:val="0"/>
        <w:numPr>
          <w:ilvl w:val="0"/>
          <w:numId w:val="237"/>
        </w:numPr>
        <w:autoSpaceDE w:val="0"/>
        <w:autoSpaceDN w:val="0"/>
        <w:adjustRightInd w:val="0"/>
        <w:spacing w:before="60" w:line="280" w:lineRule="exact"/>
        <w:ind w:left="2127" w:hanging="426"/>
        <w:contextualSpacing w:val="0"/>
        <w:jc w:val="both"/>
        <w:rPr>
          <w:sz w:val="22"/>
          <w:szCs w:val="22"/>
        </w:rPr>
      </w:pPr>
      <w:r w:rsidRPr="00BF54F4">
        <w:rPr>
          <w:sz w:val="22"/>
          <w:szCs w:val="22"/>
        </w:rPr>
        <w:t>Pada tanah tersebut telah dikeluarkan sebagian seluas ±807,5m</w:t>
      </w:r>
      <w:r w:rsidRPr="00BF54F4">
        <w:rPr>
          <w:sz w:val="22"/>
          <w:szCs w:val="22"/>
          <w:vertAlign w:val="superscript"/>
        </w:rPr>
        <w:t>2</w:t>
      </w:r>
      <w:r>
        <w:rPr>
          <w:sz w:val="22"/>
          <w:szCs w:val="22"/>
          <w:vertAlign w:val="superscript"/>
        </w:rPr>
        <w:t xml:space="preserve"> </w:t>
      </w:r>
      <w:r w:rsidRPr="00BF54F4">
        <w:rPr>
          <w:sz w:val="22"/>
          <w:szCs w:val="22"/>
        </w:rPr>
        <w:t>menjadi Hak Pengelolaan Nomor 1 tanggal 28 September 1993</w:t>
      </w:r>
    </w:p>
    <w:p w:rsidR="00611357" w:rsidRPr="00BF54F4" w:rsidRDefault="00611357" w:rsidP="00E47BF1">
      <w:pPr>
        <w:pStyle w:val="ListParagraph"/>
        <w:widowControl w:val="0"/>
        <w:numPr>
          <w:ilvl w:val="0"/>
          <w:numId w:val="237"/>
        </w:numPr>
        <w:autoSpaceDE w:val="0"/>
        <w:autoSpaceDN w:val="0"/>
        <w:adjustRightInd w:val="0"/>
        <w:spacing w:before="60" w:line="280" w:lineRule="exact"/>
        <w:ind w:left="1843" w:hanging="142"/>
        <w:contextualSpacing w:val="0"/>
        <w:jc w:val="both"/>
        <w:rPr>
          <w:sz w:val="22"/>
          <w:szCs w:val="22"/>
        </w:rPr>
      </w:pPr>
      <w:r w:rsidRPr="00BF54F4">
        <w:rPr>
          <w:sz w:val="22"/>
          <w:szCs w:val="22"/>
        </w:rPr>
        <w:t>Pada tanah Hak Pengelolaan Nomor 1 dipisahkan menjadi:</w:t>
      </w:r>
    </w:p>
    <w:p w:rsidR="00611357" w:rsidRPr="00BF54F4" w:rsidRDefault="00E365FF" w:rsidP="00E47BF1">
      <w:pPr>
        <w:pStyle w:val="ListParagraph"/>
        <w:widowControl w:val="0"/>
        <w:numPr>
          <w:ilvl w:val="0"/>
          <w:numId w:val="264"/>
        </w:numPr>
        <w:autoSpaceDE w:val="0"/>
        <w:autoSpaceDN w:val="0"/>
        <w:adjustRightInd w:val="0"/>
        <w:spacing w:before="60" w:line="280" w:lineRule="exact"/>
        <w:ind w:left="2127" w:hanging="284"/>
        <w:contextualSpacing w:val="0"/>
        <w:jc w:val="both"/>
        <w:rPr>
          <w:sz w:val="22"/>
          <w:szCs w:val="22"/>
        </w:rPr>
      </w:pPr>
      <w:r>
        <w:rPr>
          <w:sz w:val="22"/>
          <w:szCs w:val="22"/>
        </w:rPr>
        <w:t>Sertifikat</w:t>
      </w:r>
      <w:r w:rsidR="00611357" w:rsidRPr="00BF54F4">
        <w:rPr>
          <w:sz w:val="22"/>
          <w:szCs w:val="22"/>
        </w:rPr>
        <w:t xml:space="preserve"> Hak Pengelolaan Nomor 3 tanggal 9 Oktober 1993 dengan luas ±412m</w:t>
      </w:r>
      <w:r w:rsidR="00611357" w:rsidRPr="00BF54F4">
        <w:rPr>
          <w:sz w:val="22"/>
          <w:szCs w:val="22"/>
          <w:vertAlign w:val="superscript"/>
        </w:rPr>
        <w:t>2</w:t>
      </w:r>
    </w:p>
    <w:p w:rsidR="00611357" w:rsidRPr="00BF54F4" w:rsidRDefault="00E365FF" w:rsidP="00E47BF1">
      <w:pPr>
        <w:pStyle w:val="ListParagraph"/>
        <w:widowControl w:val="0"/>
        <w:numPr>
          <w:ilvl w:val="0"/>
          <w:numId w:val="264"/>
        </w:numPr>
        <w:autoSpaceDE w:val="0"/>
        <w:autoSpaceDN w:val="0"/>
        <w:adjustRightInd w:val="0"/>
        <w:spacing w:before="60" w:line="280" w:lineRule="exact"/>
        <w:ind w:left="2127" w:hanging="284"/>
        <w:contextualSpacing w:val="0"/>
        <w:jc w:val="both"/>
        <w:rPr>
          <w:sz w:val="22"/>
          <w:szCs w:val="22"/>
        </w:rPr>
      </w:pPr>
      <w:r>
        <w:rPr>
          <w:sz w:val="22"/>
          <w:szCs w:val="22"/>
        </w:rPr>
        <w:t>Sertifikat</w:t>
      </w:r>
      <w:r w:rsidR="00611357" w:rsidRPr="00BF54F4">
        <w:rPr>
          <w:sz w:val="22"/>
          <w:szCs w:val="22"/>
        </w:rPr>
        <w:t xml:space="preserve"> Hak Pengelolaan Nomor 4 tanggal 9 Oktober 1993 dengan luas ±404m</w:t>
      </w:r>
      <w:r w:rsidR="00611357" w:rsidRPr="00BF54F4">
        <w:rPr>
          <w:sz w:val="22"/>
          <w:szCs w:val="22"/>
          <w:vertAlign w:val="superscript"/>
        </w:rPr>
        <w:t>2</w:t>
      </w:r>
    </w:p>
    <w:p w:rsidR="00611357" w:rsidRPr="00BF54F4" w:rsidRDefault="00E365FF" w:rsidP="00E47BF1">
      <w:pPr>
        <w:pStyle w:val="ListParagraph"/>
        <w:widowControl w:val="0"/>
        <w:numPr>
          <w:ilvl w:val="0"/>
          <w:numId w:val="236"/>
        </w:numPr>
        <w:autoSpaceDE w:val="0"/>
        <w:autoSpaceDN w:val="0"/>
        <w:adjustRightInd w:val="0"/>
        <w:spacing w:before="60" w:line="280" w:lineRule="exact"/>
        <w:ind w:left="1560" w:hanging="284"/>
        <w:contextualSpacing w:val="0"/>
        <w:jc w:val="both"/>
        <w:rPr>
          <w:sz w:val="22"/>
          <w:szCs w:val="22"/>
        </w:rPr>
      </w:pPr>
      <w:r>
        <w:rPr>
          <w:sz w:val="22"/>
          <w:szCs w:val="22"/>
        </w:rPr>
        <w:t>Sertif</w:t>
      </w:r>
      <w:r w:rsidR="00611357" w:rsidRPr="00BF54F4">
        <w:rPr>
          <w:sz w:val="22"/>
          <w:szCs w:val="22"/>
        </w:rPr>
        <w:t>ikat Hak Pakai 161 tanggal 2 Agustus 1990, dengan luas ±9.860m</w:t>
      </w:r>
      <w:r w:rsidR="00611357" w:rsidRPr="00BF54F4">
        <w:rPr>
          <w:sz w:val="22"/>
          <w:szCs w:val="22"/>
          <w:vertAlign w:val="superscript"/>
        </w:rPr>
        <w:t>2</w:t>
      </w:r>
      <w:r w:rsidR="00611357" w:rsidRPr="00BF54F4">
        <w:rPr>
          <w:sz w:val="22"/>
          <w:szCs w:val="22"/>
        </w:rPr>
        <w:t xml:space="preserve">, yang terletak di </w:t>
      </w:r>
      <w:r w:rsidR="00611357">
        <w:rPr>
          <w:sz w:val="22"/>
          <w:szCs w:val="22"/>
        </w:rPr>
        <w:t>Kel.</w:t>
      </w:r>
      <w:r w:rsidR="00611357" w:rsidRPr="00BF54F4">
        <w:rPr>
          <w:sz w:val="22"/>
          <w:szCs w:val="22"/>
        </w:rPr>
        <w:t xml:space="preserve"> Jampiroso </w:t>
      </w:r>
      <w:r w:rsidR="00611357">
        <w:rPr>
          <w:sz w:val="22"/>
          <w:szCs w:val="22"/>
        </w:rPr>
        <w:t>Kec.</w:t>
      </w:r>
      <w:r w:rsidR="00611357" w:rsidRPr="00BF54F4">
        <w:rPr>
          <w:sz w:val="22"/>
          <w:szCs w:val="22"/>
        </w:rPr>
        <w:t xml:space="preserve"> Temanggung. </w:t>
      </w:r>
    </w:p>
    <w:p w:rsidR="00611357" w:rsidRPr="00BF54F4" w:rsidRDefault="00611357" w:rsidP="000B1156">
      <w:pPr>
        <w:pStyle w:val="ListParagraph"/>
        <w:widowControl w:val="0"/>
        <w:numPr>
          <w:ilvl w:val="0"/>
          <w:numId w:val="238"/>
        </w:numPr>
        <w:autoSpaceDE w:val="0"/>
        <w:autoSpaceDN w:val="0"/>
        <w:adjustRightInd w:val="0"/>
        <w:spacing w:before="60" w:line="280" w:lineRule="exact"/>
        <w:ind w:left="2127" w:hanging="426"/>
        <w:contextualSpacing w:val="0"/>
        <w:jc w:val="both"/>
        <w:rPr>
          <w:sz w:val="22"/>
          <w:szCs w:val="22"/>
        </w:rPr>
      </w:pPr>
      <w:r w:rsidRPr="00BF54F4">
        <w:rPr>
          <w:sz w:val="22"/>
          <w:szCs w:val="22"/>
        </w:rPr>
        <w:t>Pada tanah tersebut telah dikeluarkan sebagian seluas ±2.370m</w:t>
      </w:r>
      <w:r w:rsidRPr="00BF54F4">
        <w:rPr>
          <w:sz w:val="22"/>
          <w:szCs w:val="22"/>
          <w:vertAlign w:val="superscript"/>
        </w:rPr>
        <w:t>2</w:t>
      </w:r>
      <w:r>
        <w:rPr>
          <w:sz w:val="22"/>
          <w:szCs w:val="22"/>
          <w:vertAlign w:val="superscript"/>
        </w:rPr>
        <w:t xml:space="preserve"> </w:t>
      </w:r>
      <w:r w:rsidRPr="00BF54F4">
        <w:rPr>
          <w:sz w:val="22"/>
          <w:szCs w:val="22"/>
        </w:rPr>
        <w:t>menjadi Hak Pengelolaan Nomor 2 tanggal 28 September 1993</w:t>
      </w:r>
    </w:p>
    <w:p w:rsidR="00611357" w:rsidRPr="00BF54F4" w:rsidRDefault="00611357" w:rsidP="00E47BF1">
      <w:pPr>
        <w:pStyle w:val="ListParagraph"/>
        <w:widowControl w:val="0"/>
        <w:numPr>
          <w:ilvl w:val="0"/>
          <w:numId w:val="238"/>
        </w:numPr>
        <w:autoSpaceDE w:val="0"/>
        <w:autoSpaceDN w:val="0"/>
        <w:adjustRightInd w:val="0"/>
        <w:spacing w:before="60" w:line="280" w:lineRule="exact"/>
        <w:ind w:left="1843" w:hanging="142"/>
        <w:contextualSpacing w:val="0"/>
        <w:jc w:val="both"/>
        <w:rPr>
          <w:sz w:val="22"/>
          <w:szCs w:val="22"/>
        </w:rPr>
      </w:pPr>
      <w:r w:rsidRPr="00BF54F4">
        <w:rPr>
          <w:sz w:val="22"/>
          <w:szCs w:val="22"/>
        </w:rPr>
        <w:t>Pada tanah Hak Pengelolaan Nomor 2 dipisahkan menjadi:</w:t>
      </w:r>
    </w:p>
    <w:p w:rsidR="00611357" w:rsidRPr="00BF54F4" w:rsidRDefault="00E365FF" w:rsidP="00E47BF1">
      <w:pPr>
        <w:pStyle w:val="ListParagraph"/>
        <w:widowControl w:val="0"/>
        <w:numPr>
          <w:ilvl w:val="0"/>
          <w:numId w:val="265"/>
        </w:numPr>
        <w:autoSpaceDE w:val="0"/>
        <w:autoSpaceDN w:val="0"/>
        <w:adjustRightInd w:val="0"/>
        <w:spacing w:before="60" w:line="280" w:lineRule="exact"/>
        <w:ind w:left="2127" w:hanging="284"/>
        <w:contextualSpacing w:val="0"/>
        <w:jc w:val="both"/>
        <w:rPr>
          <w:sz w:val="22"/>
          <w:szCs w:val="22"/>
        </w:rPr>
      </w:pPr>
      <w:r>
        <w:rPr>
          <w:sz w:val="22"/>
          <w:szCs w:val="22"/>
        </w:rPr>
        <w:t>Sertifikat</w:t>
      </w:r>
      <w:r w:rsidR="00611357" w:rsidRPr="00BF54F4">
        <w:rPr>
          <w:sz w:val="22"/>
          <w:szCs w:val="22"/>
        </w:rPr>
        <w:t xml:space="preserve"> Hak Pengelolaan Nomor 5 tanggal 9 Oktober 1993 dengan luas ±280m</w:t>
      </w:r>
      <w:r w:rsidR="00611357" w:rsidRPr="00BF54F4">
        <w:rPr>
          <w:sz w:val="22"/>
          <w:szCs w:val="22"/>
          <w:vertAlign w:val="superscript"/>
        </w:rPr>
        <w:t>2</w:t>
      </w:r>
    </w:p>
    <w:p w:rsidR="00611357" w:rsidRPr="00BF54F4" w:rsidRDefault="00E365FF" w:rsidP="00E47BF1">
      <w:pPr>
        <w:pStyle w:val="ListParagraph"/>
        <w:widowControl w:val="0"/>
        <w:numPr>
          <w:ilvl w:val="0"/>
          <w:numId w:val="265"/>
        </w:numPr>
        <w:autoSpaceDE w:val="0"/>
        <w:autoSpaceDN w:val="0"/>
        <w:adjustRightInd w:val="0"/>
        <w:spacing w:before="60" w:line="280" w:lineRule="exact"/>
        <w:ind w:left="2127" w:hanging="284"/>
        <w:contextualSpacing w:val="0"/>
        <w:jc w:val="both"/>
        <w:rPr>
          <w:sz w:val="22"/>
          <w:szCs w:val="22"/>
        </w:rPr>
      </w:pPr>
      <w:r>
        <w:rPr>
          <w:sz w:val="22"/>
          <w:szCs w:val="22"/>
        </w:rPr>
        <w:t>Sertifikat</w:t>
      </w:r>
      <w:r w:rsidR="00611357" w:rsidRPr="00BF54F4">
        <w:rPr>
          <w:sz w:val="22"/>
          <w:szCs w:val="22"/>
        </w:rPr>
        <w:t xml:space="preserve"> Hak Pengelolaan Nomor 6 tanggal 9 Oktober 1993 dengan luas ±382m</w:t>
      </w:r>
      <w:r w:rsidR="00611357" w:rsidRPr="00BF54F4">
        <w:rPr>
          <w:sz w:val="22"/>
          <w:szCs w:val="22"/>
          <w:vertAlign w:val="superscript"/>
        </w:rPr>
        <w:t>2</w:t>
      </w:r>
    </w:p>
    <w:p w:rsidR="00611357" w:rsidRPr="00BF54F4" w:rsidRDefault="00E365FF" w:rsidP="00E47BF1">
      <w:pPr>
        <w:pStyle w:val="ListParagraph"/>
        <w:widowControl w:val="0"/>
        <w:numPr>
          <w:ilvl w:val="0"/>
          <w:numId w:val="265"/>
        </w:numPr>
        <w:autoSpaceDE w:val="0"/>
        <w:autoSpaceDN w:val="0"/>
        <w:adjustRightInd w:val="0"/>
        <w:spacing w:before="60" w:line="280" w:lineRule="exact"/>
        <w:ind w:left="2127" w:hanging="284"/>
        <w:contextualSpacing w:val="0"/>
        <w:jc w:val="both"/>
        <w:rPr>
          <w:sz w:val="22"/>
          <w:szCs w:val="22"/>
        </w:rPr>
      </w:pPr>
      <w:r>
        <w:rPr>
          <w:sz w:val="22"/>
          <w:szCs w:val="22"/>
        </w:rPr>
        <w:t>Sertifikat</w:t>
      </w:r>
      <w:r w:rsidR="00611357" w:rsidRPr="00BF54F4">
        <w:rPr>
          <w:sz w:val="22"/>
          <w:szCs w:val="22"/>
        </w:rPr>
        <w:t xml:space="preserve"> Hak Pengelolaan Nomor 7 tanggal 9 Oktober 1993 dengan luas ±538m</w:t>
      </w:r>
      <w:r w:rsidR="00611357" w:rsidRPr="00BF54F4">
        <w:rPr>
          <w:sz w:val="22"/>
          <w:szCs w:val="22"/>
          <w:vertAlign w:val="superscript"/>
        </w:rPr>
        <w:t>2</w:t>
      </w:r>
    </w:p>
    <w:p w:rsidR="00611357" w:rsidRPr="00BF54F4" w:rsidRDefault="00E365FF" w:rsidP="00E47BF1">
      <w:pPr>
        <w:pStyle w:val="ListParagraph"/>
        <w:widowControl w:val="0"/>
        <w:numPr>
          <w:ilvl w:val="0"/>
          <w:numId w:val="265"/>
        </w:numPr>
        <w:autoSpaceDE w:val="0"/>
        <w:autoSpaceDN w:val="0"/>
        <w:adjustRightInd w:val="0"/>
        <w:spacing w:before="60" w:line="280" w:lineRule="exact"/>
        <w:ind w:left="2127" w:hanging="284"/>
        <w:contextualSpacing w:val="0"/>
        <w:jc w:val="both"/>
        <w:rPr>
          <w:sz w:val="22"/>
          <w:szCs w:val="22"/>
        </w:rPr>
      </w:pPr>
      <w:r>
        <w:rPr>
          <w:sz w:val="22"/>
          <w:szCs w:val="22"/>
        </w:rPr>
        <w:t>Sertifikat</w:t>
      </w:r>
      <w:r w:rsidR="00611357" w:rsidRPr="00BF54F4">
        <w:rPr>
          <w:sz w:val="22"/>
          <w:szCs w:val="22"/>
        </w:rPr>
        <w:t xml:space="preserve"> Hak Pengelolaan Nomor 8 tanggal 9 Oktober 1993 dengan luas ±368m</w:t>
      </w:r>
      <w:r w:rsidR="00611357" w:rsidRPr="00BF54F4">
        <w:rPr>
          <w:sz w:val="22"/>
          <w:szCs w:val="22"/>
          <w:vertAlign w:val="superscript"/>
        </w:rPr>
        <w:t>2</w:t>
      </w:r>
    </w:p>
    <w:p w:rsidR="00611357" w:rsidRPr="00BF54F4" w:rsidRDefault="00E365FF" w:rsidP="00E47BF1">
      <w:pPr>
        <w:pStyle w:val="ListParagraph"/>
        <w:widowControl w:val="0"/>
        <w:numPr>
          <w:ilvl w:val="0"/>
          <w:numId w:val="265"/>
        </w:numPr>
        <w:autoSpaceDE w:val="0"/>
        <w:autoSpaceDN w:val="0"/>
        <w:adjustRightInd w:val="0"/>
        <w:spacing w:before="60" w:line="280" w:lineRule="exact"/>
        <w:ind w:left="2127" w:hanging="284"/>
        <w:contextualSpacing w:val="0"/>
        <w:jc w:val="both"/>
        <w:rPr>
          <w:sz w:val="22"/>
          <w:szCs w:val="22"/>
        </w:rPr>
      </w:pPr>
      <w:r>
        <w:rPr>
          <w:sz w:val="22"/>
          <w:szCs w:val="22"/>
        </w:rPr>
        <w:t>Sertifikat</w:t>
      </w:r>
      <w:r w:rsidR="00611357" w:rsidRPr="00BF54F4">
        <w:rPr>
          <w:sz w:val="22"/>
          <w:szCs w:val="22"/>
        </w:rPr>
        <w:t xml:space="preserve"> Hak Pengelolaan Nomor 9 tanggal 9 Oktober 1993 dengan luas ±476m</w:t>
      </w:r>
      <w:r w:rsidR="00611357" w:rsidRPr="00BF54F4">
        <w:rPr>
          <w:sz w:val="22"/>
          <w:szCs w:val="22"/>
          <w:vertAlign w:val="superscript"/>
        </w:rPr>
        <w:t>2</w:t>
      </w:r>
    </w:p>
    <w:p w:rsidR="00611357" w:rsidRPr="00BF54F4" w:rsidRDefault="00E365FF" w:rsidP="00E47BF1">
      <w:pPr>
        <w:pStyle w:val="ListParagraph"/>
        <w:widowControl w:val="0"/>
        <w:numPr>
          <w:ilvl w:val="0"/>
          <w:numId w:val="265"/>
        </w:numPr>
        <w:autoSpaceDE w:val="0"/>
        <w:autoSpaceDN w:val="0"/>
        <w:adjustRightInd w:val="0"/>
        <w:spacing w:before="60" w:line="280" w:lineRule="exact"/>
        <w:ind w:left="2127" w:hanging="284"/>
        <w:contextualSpacing w:val="0"/>
        <w:jc w:val="both"/>
        <w:rPr>
          <w:sz w:val="22"/>
          <w:szCs w:val="22"/>
        </w:rPr>
      </w:pPr>
      <w:r>
        <w:rPr>
          <w:sz w:val="22"/>
          <w:szCs w:val="22"/>
        </w:rPr>
        <w:t>Sertifikat</w:t>
      </w:r>
      <w:r w:rsidR="00611357" w:rsidRPr="00BF54F4">
        <w:rPr>
          <w:sz w:val="22"/>
          <w:szCs w:val="22"/>
        </w:rPr>
        <w:t xml:space="preserve"> Hak Pengelolaan Nomor 10 tanggal 9 Oktober 1993 dengan luas ±362m</w:t>
      </w:r>
      <w:r w:rsidR="00611357" w:rsidRPr="00BF54F4">
        <w:rPr>
          <w:sz w:val="22"/>
          <w:szCs w:val="22"/>
          <w:vertAlign w:val="superscript"/>
        </w:rPr>
        <w:t>2</w:t>
      </w:r>
    </w:p>
    <w:p w:rsidR="00611357" w:rsidRDefault="00611357" w:rsidP="00F43EB2">
      <w:pPr>
        <w:pStyle w:val="ListParagraph"/>
        <w:widowControl w:val="0"/>
        <w:numPr>
          <w:ilvl w:val="0"/>
          <w:numId w:val="263"/>
        </w:numPr>
        <w:autoSpaceDE w:val="0"/>
        <w:autoSpaceDN w:val="0"/>
        <w:adjustRightInd w:val="0"/>
        <w:spacing w:before="60" w:line="280" w:lineRule="exact"/>
        <w:ind w:left="1276" w:hanging="283"/>
        <w:contextualSpacing w:val="0"/>
        <w:jc w:val="both"/>
        <w:rPr>
          <w:sz w:val="22"/>
          <w:szCs w:val="22"/>
        </w:rPr>
      </w:pPr>
      <w:r w:rsidRPr="00BF54F4">
        <w:rPr>
          <w:sz w:val="22"/>
          <w:szCs w:val="22"/>
        </w:rPr>
        <w:t xml:space="preserve">Tanah yang digunakan untuk Pasar Kliwon Baru Temanggung dengan </w:t>
      </w:r>
      <w:r w:rsidR="00E365FF">
        <w:rPr>
          <w:sz w:val="22"/>
          <w:szCs w:val="22"/>
        </w:rPr>
        <w:t>Sertifikat</w:t>
      </w:r>
      <w:r w:rsidRPr="00BF54F4">
        <w:rPr>
          <w:sz w:val="22"/>
          <w:szCs w:val="22"/>
        </w:rPr>
        <w:t xml:space="preserve"> Hak Pengelolaan Pemerintah Kabupaten Temanggung Nomor 11 tanggal 27 Juni 2003 dengan luas 5.801m</w:t>
      </w:r>
      <w:r w:rsidRPr="00BF54F4">
        <w:rPr>
          <w:sz w:val="22"/>
          <w:szCs w:val="22"/>
          <w:vertAlign w:val="superscript"/>
        </w:rPr>
        <w:t>2</w:t>
      </w:r>
      <w:r w:rsidRPr="00BF54F4">
        <w:rPr>
          <w:sz w:val="22"/>
          <w:szCs w:val="22"/>
        </w:rPr>
        <w:t xml:space="preserve"> yang terletak di </w:t>
      </w:r>
      <w:r>
        <w:rPr>
          <w:sz w:val="22"/>
          <w:szCs w:val="22"/>
        </w:rPr>
        <w:t>Kel.</w:t>
      </w:r>
      <w:r w:rsidRPr="00BF54F4">
        <w:rPr>
          <w:sz w:val="22"/>
          <w:szCs w:val="22"/>
        </w:rPr>
        <w:t xml:space="preserve"> Butuh </w:t>
      </w:r>
      <w:r>
        <w:rPr>
          <w:sz w:val="22"/>
          <w:szCs w:val="22"/>
        </w:rPr>
        <w:t>Kec.</w:t>
      </w:r>
      <w:r w:rsidRPr="00BF54F4">
        <w:rPr>
          <w:sz w:val="22"/>
          <w:szCs w:val="22"/>
        </w:rPr>
        <w:t xml:space="preserve"> Tem</w:t>
      </w:r>
      <w:r w:rsidR="00E365FF">
        <w:rPr>
          <w:sz w:val="22"/>
          <w:szCs w:val="22"/>
        </w:rPr>
        <w:t>anggung telah diterbitkan Sertif</w:t>
      </w:r>
      <w:r w:rsidRPr="00BF54F4">
        <w:rPr>
          <w:sz w:val="22"/>
          <w:szCs w:val="22"/>
        </w:rPr>
        <w:t>ikat:</w:t>
      </w:r>
    </w:p>
    <w:p w:rsidR="001F2BFA" w:rsidRPr="00BF54F4" w:rsidRDefault="001F2BFA" w:rsidP="001F2BFA">
      <w:pPr>
        <w:pStyle w:val="ListParagraph"/>
        <w:widowControl w:val="0"/>
        <w:autoSpaceDE w:val="0"/>
        <w:autoSpaceDN w:val="0"/>
        <w:adjustRightInd w:val="0"/>
        <w:spacing w:before="60" w:line="280" w:lineRule="exact"/>
        <w:ind w:left="1276"/>
        <w:contextualSpacing w:val="0"/>
        <w:jc w:val="both"/>
        <w:rPr>
          <w:sz w:val="22"/>
          <w:szCs w:val="22"/>
        </w:rPr>
      </w:pPr>
    </w:p>
    <w:p w:rsidR="00611357" w:rsidRPr="00BF54F4" w:rsidRDefault="00611357" w:rsidP="00F43EB2">
      <w:pPr>
        <w:pStyle w:val="ListParagraph"/>
        <w:widowControl w:val="0"/>
        <w:numPr>
          <w:ilvl w:val="0"/>
          <w:numId w:val="239"/>
        </w:numPr>
        <w:autoSpaceDE w:val="0"/>
        <w:autoSpaceDN w:val="0"/>
        <w:adjustRightInd w:val="0"/>
        <w:spacing w:before="60" w:line="280" w:lineRule="exact"/>
        <w:ind w:left="1560" w:hanging="284"/>
        <w:contextualSpacing w:val="0"/>
        <w:jc w:val="both"/>
        <w:rPr>
          <w:sz w:val="22"/>
          <w:szCs w:val="22"/>
        </w:rPr>
      </w:pPr>
      <w:r w:rsidRPr="00BF54F4">
        <w:rPr>
          <w:sz w:val="22"/>
          <w:szCs w:val="22"/>
        </w:rPr>
        <w:lastRenderedPageBreak/>
        <w:t>Hak Guna Bangunan pada tanggal 30 Desember 2008</w:t>
      </w:r>
      <w:r>
        <w:rPr>
          <w:sz w:val="22"/>
          <w:szCs w:val="22"/>
        </w:rPr>
        <w:t xml:space="preserve"> </w:t>
      </w:r>
      <w:r w:rsidRPr="00BF54F4">
        <w:rPr>
          <w:sz w:val="22"/>
          <w:szCs w:val="22"/>
        </w:rPr>
        <w:t>yang berlaku selama 20 tahun yang berakhir 22 Desember 2028 yang terdiri:</w:t>
      </w:r>
    </w:p>
    <w:p w:rsidR="00611357" w:rsidRPr="00BF54F4" w:rsidRDefault="00611357" w:rsidP="00F43EB2">
      <w:pPr>
        <w:pStyle w:val="ListParagraph"/>
        <w:widowControl w:val="0"/>
        <w:numPr>
          <w:ilvl w:val="0"/>
          <w:numId w:val="266"/>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97, luas 32m</w:t>
      </w:r>
      <w:r w:rsidRPr="00BF54F4">
        <w:rPr>
          <w:sz w:val="22"/>
          <w:szCs w:val="22"/>
          <w:vertAlign w:val="superscript"/>
        </w:rPr>
        <w:t>2</w:t>
      </w:r>
    </w:p>
    <w:p w:rsidR="00611357" w:rsidRPr="00BF54F4" w:rsidRDefault="00611357" w:rsidP="00F43EB2">
      <w:pPr>
        <w:pStyle w:val="ListParagraph"/>
        <w:widowControl w:val="0"/>
        <w:numPr>
          <w:ilvl w:val="0"/>
          <w:numId w:val="266"/>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98, luas 32m</w:t>
      </w:r>
      <w:r w:rsidRPr="00BF54F4">
        <w:rPr>
          <w:sz w:val="22"/>
          <w:szCs w:val="22"/>
          <w:vertAlign w:val="superscript"/>
        </w:rPr>
        <w:t>2</w:t>
      </w:r>
    </w:p>
    <w:p w:rsidR="00611357" w:rsidRPr="00BF54F4" w:rsidRDefault="00611357" w:rsidP="00F43EB2">
      <w:pPr>
        <w:pStyle w:val="ListParagraph"/>
        <w:widowControl w:val="0"/>
        <w:numPr>
          <w:ilvl w:val="0"/>
          <w:numId w:val="266"/>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99, luas 32m</w:t>
      </w:r>
      <w:r w:rsidRPr="00BF54F4">
        <w:rPr>
          <w:sz w:val="22"/>
          <w:szCs w:val="22"/>
          <w:vertAlign w:val="superscript"/>
        </w:rPr>
        <w:t>2</w:t>
      </w:r>
    </w:p>
    <w:p w:rsidR="00611357" w:rsidRPr="00BF54F4" w:rsidRDefault="00611357" w:rsidP="00F43EB2">
      <w:pPr>
        <w:pStyle w:val="ListParagraph"/>
        <w:widowControl w:val="0"/>
        <w:numPr>
          <w:ilvl w:val="0"/>
          <w:numId w:val="266"/>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100, luas 32m</w:t>
      </w:r>
      <w:r w:rsidRPr="00BF54F4">
        <w:rPr>
          <w:sz w:val="22"/>
          <w:szCs w:val="22"/>
          <w:vertAlign w:val="superscript"/>
        </w:rPr>
        <w:t>2</w:t>
      </w:r>
    </w:p>
    <w:p w:rsidR="00611357" w:rsidRPr="00BF54F4" w:rsidRDefault="00611357" w:rsidP="00F43EB2">
      <w:pPr>
        <w:pStyle w:val="ListParagraph"/>
        <w:widowControl w:val="0"/>
        <w:numPr>
          <w:ilvl w:val="0"/>
          <w:numId w:val="266"/>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101, luas 32m</w:t>
      </w:r>
      <w:r w:rsidRPr="00BF54F4">
        <w:rPr>
          <w:sz w:val="22"/>
          <w:szCs w:val="22"/>
          <w:vertAlign w:val="superscript"/>
        </w:rPr>
        <w:t>2</w:t>
      </w:r>
    </w:p>
    <w:p w:rsidR="00611357" w:rsidRPr="00BF54F4" w:rsidRDefault="00611357" w:rsidP="00F43EB2">
      <w:pPr>
        <w:pStyle w:val="ListParagraph"/>
        <w:widowControl w:val="0"/>
        <w:numPr>
          <w:ilvl w:val="0"/>
          <w:numId w:val="266"/>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102, luas 32m</w:t>
      </w:r>
      <w:r w:rsidRPr="00BF54F4">
        <w:rPr>
          <w:sz w:val="22"/>
          <w:szCs w:val="22"/>
          <w:vertAlign w:val="superscript"/>
        </w:rPr>
        <w:t>2</w:t>
      </w:r>
    </w:p>
    <w:p w:rsidR="00611357" w:rsidRPr="00BF54F4" w:rsidRDefault="00611357" w:rsidP="00F43EB2">
      <w:pPr>
        <w:pStyle w:val="ListParagraph"/>
        <w:widowControl w:val="0"/>
        <w:numPr>
          <w:ilvl w:val="0"/>
          <w:numId w:val="266"/>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103, luas 32m</w:t>
      </w:r>
      <w:r w:rsidRPr="00BF54F4">
        <w:rPr>
          <w:sz w:val="22"/>
          <w:szCs w:val="22"/>
          <w:vertAlign w:val="superscript"/>
        </w:rPr>
        <w:t>2</w:t>
      </w:r>
    </w:p>
    <w:p w:rsidR="00611357" w:rsidRPr="00BF54F4" w:rsidRDefault="00611357" w:rsidP="00F43EB2">
      <w:pPr>
        <w:pStyle w:val="ListParagraph"/>
        <w:widowControl w:val="0"/>
        <w:numPr>
          <w:ilvl w:val="0"/>
          <w:numId w:val="266"/>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104, luas 32m</w:t>
      </w:r>
      <w:r w:rsidRPr="00BF54F4">
        <w:rPr>
          <w:sz w:val="22"/>
          <w:szCs w:val="22"/>
          <w:vertAlign w:val="superscript"/>
        </w:rPr>
        <w:t>2</w:t>
      </w:r>
    </w:p>
    <w:p w:rsidR="00611357" w:rsidRPr="00BF54F4" w:rsidRDefault="00611357" w:rsidP="00F43EB2">
      <w:pPr>
        <w:pStyle w:val="ListParagraph"/>
        <w:widowControl w:val="0"/>
        <w:numPr>
          <w:ilvl w:val="0"/>
          <w:numId w:val="266"/>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105, luas 32m</w:t>
      </w:r>
      <w:r w:rsidRPr="00BF54F4">
        <w:rPr>
          <w:sz w:val="22"/>
          <w:szCs w:val="22"/>
          <w:vertAlign w:val="superscript"/>
        </w:rPr>
        <w:t>2</w:t>
      </w:r>
    </w:p>
    <w:p w:rsidR="00611357" w:rsidRPr="00BF54F4" w:rsidRDefault="00611357" w:rsidP="00F43EB2">
      <w:pPr>
        <w:pStyle w:val="ListParagraph"/>
        <w:widowControl w:val="0"/>
        <w:numPr>
          <w:ilvl w:val="0"/>
          <w:numId w:val="239"/>
        </w:numPr>
        <w:autoSpaceDE w:val="0"/>
        <w:autoSpaceDN w:val="0"/>
        <w:adjustRightInd w:val="0"/>
        <w:spacing w:before="60" w:line="280" w:lineRule="exact"/>
        <w:ind w:left="1560" w:hanging="284"/>
        <w:contextualSpacing w:val="0"/>
        <w:jc w:val="both"/>
        <w:rPr>
          <w:sz w:val="22"/>
          <w:szCs w:val="22"/>
        </w:rPr>
      </w:pPr>
      <w:r w:rsidRPr="00BF54F4">
        <w:rPr>
          <w:sz w:val="22"/>
          <w:szCs w:val="22"/>
        </w:rPr>
        <w:t>Hak Guna Bangunan pada Tanggal 31</w:t>
      </w:r>
      <w:r>
        <w:rPr>
          <w:sz w:val="22"/>
          <w:szCs w:val="22"/>
        </w:rPr>
        <w:t xml:space="preserve"> </w:t>
      </w:r>
      <w:r w:rsidRPr="00BF54F4">
        <w:rPr>
          <w:sz w:val="22"/>
          <w:szCs w:val="22"/>
        </w:rPr>
        <w:t>Maret 2009 yang berlaku selama 20 tahun yang berakhir 23Maret 2029 yang terdiri:</w:t>
      </w:r>
    </w:p>
    <w:p w:rsidR="00611357" w:rsidRPr="00BF54F4" w:rsidRDefault="00611357" w:rsidP="00F43EB2">
      <w:pPr>
        <w:pStyle w:val="ListParagraph"/>
        <w:widowControl w:val="0"/>
        <w:numPr>
          <w:ilvl w:val="0"/>
          <w:numId w:val="240"/>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106, luas 32m</w:t>
      </w:r>
      <w:r w:rsidRPr="00BF54F4">
        <w:rPr>
          <w:sz w:val="22"/>
          <w:szCs w:val="22"/>
          <w:vertAlign w:val="superscript"/>
        </w:rPr>
        <w:t>2</w:t>
      </w:r>
    </w:p>
    <w:p w:rsidR="00611357" w:rsidRPr="00BF54F4" w:rsidRDefault="00611357" w:rsidP="00F43EB2">
      <w:pPr>
        <w:pStyle w:val="ListParagraph"/>
        <w:widowControl w:val="0"/>
        <w:numPr>
          <w:ilvl w:val="0"/>
          <w:numId w:val="240"/>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107, luas 32m2</w:t>
      </w:r>
    </w:p>
    <w:p w:rsidR="00611357" w:rsidRPr="00BF54F4" w:rsidRDefault="00611357" w:rsidP="00F43EB2">
      <w:pPr>
        <w:pStyle w:val="ListParagraph"/>
        <w:widowControl w:val="0"/>
        <w:numPr>
          <w:ilvl w:val="0"/>
          <w:numId w:val="240"/>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108, luas 32m2</w:t>
      </w:r>
    </w:p>
    <w:p w:rsidR="00611357" w:rsidRPr="00BF54F4" w:rsidRDefault="00611357" w:rsidP="00F43EB2">
      <w:pPr>
        <w:pStyle w:val="ListParagraph"/>
        <w:widowControl w:val="0"/>
        <w:numPr>
          <w:ilvl w:val="0"/>
          <w:numId w:val="240"/>
        </w:numPr>
        <w:autoSpaceDE w:val="0"/>
        <w:autoSpaceDN w:val="0"/>
        <w:adjustRightInd w:val="0"/>
        <w:spacing w:before="60" w:line="280" w:lineRule="exact"/>
        <w:ind w:left="1843" w:hanging="283"/>
        <w:contextualSpacing w:val="0"/>
        <w:jc w:val="both"/>
        <w:rPr>
          <w:sz w:val="22"/>
          <w:szCs w:val="22"/>
        </w:rPr>
      </w:pPr>
      <w:r w:rsidRPr="00BF54F4">
        <w:rPr>
          <w:sz w:val="22"/>
          <w:szCs w:val="22"/>
        </w:rPr>
        <w:t>Hak Guna Bangunan Nomor 109, luas 32m2</w:t>
      </w:r>
    </w:p>
    <w:p w:rsidR="00611357" w:rsidRPr="00F43EB2" w:rsidRDefault="00611357" w:rsidP="00970EE8">
      <w:pPr>
        <w:pStyle w:val="ListParagraph"/>
        <w:widowControl w:val="0"/>
        <w:numPr>
          <w:ilvl w:val="0"/>
          <w:numId w:val="240"/>
        </w:numPr>
        <w:autoSpaceDE w:val="0"/>
        <w:autoSpaceDN w:val="0"/>
        <w:adjustRightInd w:val="0"/>
        <w:spacing w:before="60" w:after="120" w:line="280" w:lineRule="exact"/>
        <w:ind w:left="1843" w:hanging="284"/>
        <w:contextualSpacing w:val="0"/>
        <w:jc w:val="both"/>
        <w:rPr>
          <w:sz w:val="22"/>
          <w:szCs w:val="22"/>
        </w:rPr>
      </w:pPr>
      <w:r w:rsidRPr="00BF54F4">
        <w:rPr>
          <w:sz w:val="22"/>
          <w:szCs w:val="22"/>
        </w:rPr>
        <w:t>Hak Guna Bangunan Nomor 110, luas 32m</w:t>
      </w:r>
      <w:r w:rsidRPr="00BF54F4">
        <w:rPr>
          <w:sz w:val="22"/>
          <w:szCs w:val="22"/>
          <w:vertAlign w:val="superscript"/>
        </w:rPr>
        <w:t>2</w:t>
      </w:r>
    </w:p>
    <w:p w:rsidR="00611357" w:rsidRPr="00952345" w:rsidRDefault="00611357" w:rsidP="00C6653E">
      <w:pPr>
        <w:widowControl w:val="0"/>
        <w:numPr>
          <w:ilvl w:val="0"/>
          <w:numId w:val="233"/>
        </w:numPr>
        <w:tabs>
          <w:tab w:val="clear" w:pos="792"/>
        </w:tabs>
        <w:autoSpaceDE w:val="0"/>
        <w:autoSpaceDN w:val="0"/>
        <w:adjustRightInd w:val="0"/>
        <w:spacing w:after="120" w:line="280" w:lineRule="exact"/>
        <w:ind w:left="851" w:hanging="993"/>
        <w:jc w:val="both"/>
        <w:rPr>
          <w:b/>
          <w:sz w:val="22"/>
          <w:szCs w:val="22"/>
        </w:rPr>
      </w:pPr>
      <w:r w:rsidRPr="00952345">
        <w:rPr>
          <w:b/>
          <w:sz w:val="22"/>
          <w:szCs w:val="22"/>
        </w:rPr>
        <w:t>Peralatan dan Mesin</w:t>
      </w:r>
    </w:p>
    <w:p w:rsidR="00611357" w:rsidRPr="00BF54F4" w:rsidRDefault="00611357" w:rsidP="00C6653E">
      <w:pPr>
        <w:widowControl w:val="0"/>
        <w:autoSpaceDE w:val="0"/>
        <w:autoSpaceDN w:val="0"/>
        <w:adjustRightInd w:val="0"/>
        <w:spacing w:after="120" w:line="280" w:lineRule="exact"/>
        <w:ind w:left="851"/>
        <w:jc w:val="both"/>
        <w:rPr>
          <w:sz w:val="22"/>
          <w:szCs w:val="22"/>
        </w:rPr>
      </w:pPr>
      <w:r w:rsidRPr="00BF54F4">
        <w:rPr>
          <w:sz w:val="22"/>
          <w:szCs w:val="22"/>
        </w:rPr>
        <w:t>Saldo peralatan dan mesin setelah penataan perangkat daerah per</w:t>
      </w:r>
      <w:r>
        <w:rPr>
          <w:sz w:val="22"/>
          <w:szCs w:val="22"/>
          <w:lang w:val="en-US"/>
        </w:rPr>
        <w:t xml:space="preserve"> 31 Desember </w:t>
      </w:r>
      <w:r w:rsidRPr="00BF54F4">
        <w:rPr>
          <w:sz w:val="22"/>
          <w:szCs w:val="22"/>
        </w:rPr>
        <w:t>2017 dan 31 Desember</w:t>
      </w:r>
      <w:r>
        <w:rPr>
          <w:sz w:val="22"/>
          <w:szCs w:val="22"/>
          <w:lang w:val="en-US"/>
        </w:rPr>
        <w:t xml:space="preserve"> </w:t>
      </w:r>
      <w:r w:rsidRPr="00BF54F4">
        <w:rPr>
          <w:sz w:val="22"/>
          <w:szCs w:val="22"/>
        </w:rPr>
        <w:t>201</w:t>
      </w:r>
      <w:r>
        <w:rPr>
          <w:sz w:val="22"/>
          <w:szCs w:val="22"/>
          <w:lang w:val="en-US"/>
        </w:rPr>
        <w:t>6</w:t>
      </w:r>
      <w:r w:rsidRPr="00BF54F4">
        <w:rPr>
          <w:sz w:val="22"/>
          <w:szCs w:val="22"/>
        </w:rPr>
        <w:t xml:space="preserve"> masing-masing sebesar Rp</w:t>
      </w:r>
      <w:r>
        <w:rPr>
          <w:sz w:val="22"/>
          <w:szCs w:val="22"/>
          <w:lang w:val="en-US"/>
        </w:rPr>
        <w:t xml:space="preserve">485.171.606.838,00 </w:t>
      </w:r>
      <w:r w:rsidRPr="00BF54F4">
        <w:rPr>
          <w:sz w:val="22"/>
          <w:szCs w:val="22"/>
        </w:rPr>
        <w:t>dan Rp412.081.005.472</w:t>
      </w:r>
      <w:r>
        <w:rPr>
          <w:sz w:val="22"/>
          <w:szCs w:val="22"/>
          <w:lang w:val="en-US"/>
        </w:rPr>
        <w:t xml:space="preserve">,00 </w:t>
      </w:r>
      <w:r w:rsidRPr="00BF54F4">
        <w:rPr>
          <w:sz w:val="22"/>
          <w:szCs w:val="22"/>
        </w:rPr>
        <w:t>dengan rincian sebagaimana tabel  berikut:</w:t>
      </w:r>
    </w:p>
    <w:p w:rsidR="00611357" w:rsidRPr="00BF54F4" w:rsidRDefault="00611357" w:rsidP="00306121">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Tabel</w:t>
      </w:r>
      <w:r>
        <w:rPr>
          <w:rFonts w:ascii="Arial Narrow" w:hAnsi="Arial Narrow"/>
          <w:sz w:val="18"/>
          <w:szCs w:val="18"/>
          <w:lang w:val="en-US"/>
        </w:rPr>
        <w:t xml:space="preserve"> </w:t>
      </w:r>
      <w:r w:rsidR="00952345">
        <w:rPr>
          <w:rFonts w:ascii="Arial Narrow" w:hAnsi="Arial Narrow"/>
          <w:sz w:val="18"/>
          <w:szCs w:val="18"/>
        </w:rPr>
        <w:t>V.</w:t>
      </w:r>
      <w:r>
        <w:rPr>
          <w:rFonts w:ascii="Arial Narrow" w:hAnsi="Arial Narrow"/>
          <w:sz w:val="18"/>
          <w:szCs w:val="18"/>
          <w:lang w:val="en-US"/>
        </w:rPr>
        <w:t>68</w:t>
      </w:r>
    </w:p>
    <w:p w:rsidR="00611357" w:rsidRPr="00BF54F4" w:rsidRDefault="00611357" w:rsidP="00306121">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Aset Tetap-Peralatan dan Mesin Pemerintah Kabupaten Temanggung</w:t>
      </w:r>
    </w:p>
    <w:p w:rsidR="00611357" w:rsidRPr="00BF54F4" w:rsidRDefault="00611357" w:rsidP="00306121">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Per 31 Desember 2017</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109"/>
        <w:gridCol w:w="1871"/>
        <w:gridCol w:w="1871"/>
      </w:tblGrid>
      <w:tr w:rsidR="00611357" w:rsidRPr="00035DD0" w:rsidTr="00970EE8">
        <w:trPr>
          <w:trHeight w:val="498"/>
          <w:tblHeader/>
        </w:trPr>
        <w:tc>
          <w:tcPr>
            <w:tcW w:w="558"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No</w:t>
            </w:r>
          </w:p>
        </w:tc>
        <w:tc>
          <w:tcPr>
            <w:tcW w:w="3109"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Peralatan dan</w:t>
            </w:r>
          </w:p>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Mesin</w:t>
            </w:r>
          </w:p>
        </w:tc>
        <w:tc>
          <w:tcPr>
            <w:tcW w:w="1871"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Tahun 2017</w:t>
            </w:r>
          </w:p>
        </w:tc>
        <w:tc>
          <w:tcPr>
            <w:tcW w:w="1871"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lang w:val="en-US"/>
              </w:rPr>
              <w:t>Tahun  2016</w:t>
            </w:r>
          </w:p>
        </w:tc>
      </w:tr>
      <w:tr w:rsidR="00611357" w:rsidRPr="00035DD0" w:rsidTr="00970EE8">
        <w:trPr>
          <w:trHeight w:val="241"/>
        </w:trPr>
        <w:tc>
          <w:tcPr>
            <w:tcW w:w="558"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1</w:t>
            </w:r>
          </w:p>
        </w:tc>
        <w:tc>
          <w:tcPr>
            <w:tcW w:w="3109"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2</w:t>
            </w:r>
          </w:p>
        </w:tc>
        <w:tc>
          <w:tcPr>
            <w:tcW w:w="1871"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4</w:t>
            </w:r>
          </w:p>
        </w:tc>
        <w:tc>
          <w:tcPr>
            <w:tcW w:w="1871"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w:t>
            </w:r>
          </w:p>
        </w:tc>
      </w:tr>
      <w:tr w:rsidR="00611357" w:rsidRPr="00035DD0" w:rsidTr="00970EE8">
        <w:trPr>
          <w:trHeight w:val="241"/>
        </w:trPr>
        <w:tc>
          <w:tcPr>
            <w:tcW w:w="558"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2.2</w:t>
            </w:r>
          </w:p>
        </w:tc>
        <w:tc>
          <w:tcPr>
            <w:tcW w:w="3109"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Alat-alat Besar</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14.721.638.290,00</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sz w:val="16"/>
                <w:szCs w:val="16"/>
              </w:rPr>
              <w:t>13.332.855.821,00</w:t>
            </w:r>
          </w:p>
        </w:tc>
      </w:tr>
      <w:tr w:rsidR="00611357" w:rsidRPr="00035DD0" w:rsidTr="00970EE8">
        <w:trPr>
          <w:trHeight w:val="257"/>
        </w:trPr>
        <w:tc>
          <w:tcPr>
            <w:tcW w:w="558"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2.3</w:t>
            </w:r>
          </w:p>
        </w:tc>
        <w:tc>
          <w:tcPr>
            <w:tcW w:w="3109"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Alat Angkutan</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94.789.880.131,00</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sz w:val="16"/>
                <w:szCs w:val="16"/>
              </w:rPr>
              <w:t>91.270.536.779,00</w:t>
            </w:r>
          </w:p>
        </w:tc>
      </w:tr>
      <w:tr w:rsidR="00611357" w:rsidRPr="00035DD0" w:rsidTr="00970EE8">
        <w:trPr>
          <w:trHeight w:val="241"/>
        </w:trPr>
        <w:tc>
          <w:tcPr>
            <w:tcW w:w="558"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2.4</w:t>
            </w:r>
          </w:p>
        </w:tc>
        <w:tc>
          <w:tcPr>
            <w:tcW w:w="3109"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Alat Bengkel dan Alat Ukur</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4.806.688.959,00</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sz w:val="16"/>
                <w:szCs w:val="16"/>
              </w:rPr>
              <w:t>3.597.823.273,00</w:t>
            </w:r>
          </w:p>
        </w:tc>
      </w:tr>
      <w:tr w:rsidR="00611357" w:rsidRPr="00035DD0" w:rsidTr="00970EE8">
        <w:trPr>
          <w:trHeight w:val="241"/>
        </w:trPr>
        <w:tc>
          <w:tcPr>
            <w:tcW w:w="558"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2.5</w:t>
            </w:r>
          </w:p>
        </w:tc>
        <w:tc>
          <w:tcPr>
            <w:tcW w:w="3109"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Alat Pertanian</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1.951.193.905,00</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sz w:val="16"/>
                <w:szCs w:val="16"/>
              </w:rPr>
              <w:t>1.514.267.832,00</w:t>
            </w:r>
          </w:p>
        </w:tc>
      </w:tr>
      <w:tr w:rsidR="00611357" w:rsidRPr="00035DD0" w:rsidTr="00970EE8">
        <w:trPr>
          <w:trHeight w:val="241"/>
        </w:trPr>
        <w:tc>
          <w:tcPr>
            <w:tcW w:w="558"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2.6</w:t>
            </w:r>
          </w:p>
        </w:tc>
        <w:tc>
          <w:tcPr>
            <w:tcW w:w="3109"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Alat Kantor dan Alat Rumah Tangga</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188.010.112.817,50</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sz w:val="16"/>
                <w:szCs w:val="16"/>
              </w:rPr>
              <w:t>154.553.902.073,00</w:t>
            </w:r>
          </w:p>
        </w:tc>
      </w:tr>
      <w:tr w:rsidR="00611357" w:rsidRPr="00035DD0" w:rsidTr="00970EE8">
        <w:trPr>
          <w:trHeight w:val="241"/>
        </w:trPr>
        <w:tc>
          <w:tcPr>
            <w:tcW w:w="558"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2.7</w:t>
            </w:r>
          </w:p>
        </w:tc>
        <w:tc>
          <w:tcPr>
            <w:tcW w:w="3109"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Alat Studio dan Alat Komunikasi</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9.637.851.667,00</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sz w:val="16"/>
                <w:szCs w:val="16"/>
              </w:rPr>
              <w:t>6.518.298.482,00</w:t>
            </w:r>
          </w:p>
        </w:tc>
      </w:tr>
      <w:tr w:rsidR="00611357" w:rsidRPr="00035DD0" w:rsidTr="00970EE8">
        <w:trPr>
          <w:trHeight w:val="241"/>
        </w:trPr>
        <w:tc>
          <w:tcPr>
            <w:tcW w:w="558"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2.8</w:t>
            </w:r>
          </w:p>
        </w:tc>
        <w:tc>
          <w:tcPr>
            <w:tcW w:w="3109"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Alat-alat Kedokteran</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137.312.587.737,50</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sz w:val="16"/>
                <w:szCs w:val="16"/>
              </w:rPr>
              <w:t>111.464.676.482,00</w:t>
            </w:r>
          </w:p>
        </w:tc>
      </w:tr>
      <w:tr w:rsidR="00611357" w:rsidRPr="00035DD0" w:rsidTr="00970EE8">
        <w:trPr>
          <w:trHeight w:val="241"/>
        </w:trPr>
        <w:tc>
          <w:tcPr>
            <w:tcW w:w="558"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2.9</w:t>
            </w:r>
          </w:p>
        </w:tc>
        <w:tc>
          <w:tcPr>
            <w:tcW w:w="3109"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Alat Laboratorium</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33.449.286.402,00</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sz w:val="16"/>
                <w:szCs w:val="16"/>
              </w:rPr>
              <w:t>29.404.487.302,00</w:t>
            </w:r>
          </w:p>
        </w:tc>
      </w:tr>
      <w:tr w:rsidR="00611357" w:rsidRPr="00035DD0" w:rsidTr="00970EE8">
        <w:trPr>
          <w:trHeight w:val="241"/>
        </w:trPr>
        <w:tc>
          <w:tcPr>
            <w:tcW w:w="558"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2.10</w:t>
            </w:r>
          </w:p>
        </w:tc>
        <w:tc>
          <w:tcPr>
            <w:tcW w:w="3109"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Alat-alat Persenjataan/ Keamanan</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492.366.929,00</w:t>
            </w:r>
          </w:p>
        </w:tc>
        <w:tc>
          <w:tcPr>
            <w:tcW w:w="1871" w:type="dxa"/>
            <w:shd w:val="clear" w:color="auto" w:fill="auto"/>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sz w:val="16"/>
                <w:szCs w:val="16"/>
              </w:rPr>
              <w:t>424.157.429,00</w:t>
            </w:r>
          </w:p>
        </w:tc>
      </w:tr>
      <w:tr w:rsidR="00611357" w:rsidRPr="00035DD0" w:rsidTr="00970EE8">
        <w:trPr>
          <w:trHeight w:val="241"/>
        </w:trPr>
        <w:tc>
          <w:tcPr>
            <w:tcW w:w="558"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p>
        </w:tc>
        <w:tc>
          <w:tcPr>
            <w:tcW w:w="3109" w:type="dxa"/>
          </w:tcPr>
          <w:p w:rsidR="00611357" w:rsidRPr="00611357" w:rsidRDefault="00611357" w:rsidP="00611357">
            <w:pPr>
              <w:widowControl w:val="0"/>
              <w:autoSpaceDE w:val="0"/>
              <w:autoSpaceDN w:val="0"/>
              <w:adjustRightInd w:val="0"/>
              <w:spacing w:before="60"/>
              <w:rPr>
                <w:rFonts w:ascii="Arial Narrow" w:hAnsi="Arial Narrow"/>
                <w:b/>
                <w:sz w:val="16"/>
                <w:szCs w:val="16"/>
              </w:rPr>
            </w:pPr>
            <w:r w:rsidRPr="00611357">
              <w:rPr>
                <w:rFonts w:ascii="Arial Narrow" w:hAnsi="Arial Narrow"/>
                <w:b/>
                <w:sz w:val="16"/>
                <w:szCs w:val="16"/>
              </w:rPr>
              <w:t>Jumlah</w:t>
            </w:r>
          </w:p>
        </w:tc>
        <w:tc>
          <w:tcPr>
            <w:tcW w:w="1871" w:type="dxa"/>
          </w:tcPr>
          <w:p w:rsidR="00611357" w:rsidRPr="00611357" w:rsidRDefault="00611357" w:rsidP="00611357">
            <w:pPr>
              <w:widowControl w:val="0"/>
              <w:autoSpaceDE w:val="0"/>
              <w:autoSpaceDN w:val="0"/>
              <w:adjustRightInd w:val="0"/>
              <w:spacing w:before="60"/>
              <w:jc w:val="right"/>
              <w:rPr>
                <w:rFonts w:ascii="Arial Narrow" w:hAnsi="Arial Narrow"/>
                <w:b/>
                <w:sz w:val="16"/>
                <w:szCs w:val="16"/>
                <w:lang w:val="en-US"/>
              </w:rPr>
            </w:pPr>
            <w:r w:rsidRPr="00611357">
              <w:rPr>
                <w:rFonts w:ascii="Arial Narrow" w:hAnsi="Arial Narrow"/>
                <w:b/>
                <w:sz w:val="16"/>
                <w:szCs w:val="16"/>
                <w:lang w:val="en-US"/>
              </w:rPr>
              <w:t>485.171.606.838,00</w:t>
            </w:r>
          </w:p>
        </w:tc>
        <w:tc>
          <w:tcPr>
            <w:tcW w:w="1871" w:type="dxa"/>
          </w:tcPr>
          <w:p w:rsidR="00611357" w:rsidRPr="00611357" w:rsidRDefault="00611357" w:rsidP="00611357">
            <w:pPr>
              <w:widowControl w:val="0"/>
              <w:autoSpaceDE w:val="0"/>
              <w:autoSpaceDN w:val="0"/>
              <w:adjustRightInd w:val="0"/>
              <w:spacing w:before="60"/>
              <w:jc w:val="right"/>
              <w:rPr>
                <w:rFonts w:ascii="Arial Narrow" w:hAnsi="Arial Narrow"/>
                <w:b/>
                <w:sz w:val="16"/>
                <w:szCs w:val="16"/>
              </w:rPr>
            </w:pPr>
            <w:r w:rsidRPr="00611357">
              <w:rPr>
                <w:rFonts w:ascii="Arial Narrow" w:hAnsi="Arial Narrow" w:cs="Arial"/>
                <w:b/>
                <w:noProof w:val="0"/>
                <w:sz w:val="16"/>
                <w:szCs w:val="16"/>
              </w:rPr>
              <w:t>412.081.005.472,00</w:t>
            </w:r>
          </w:p>
        </w:tc>
      </w:tr>
    </w:tbl>
    <w:p w:rsidR="00611357" w:rsidRDefault="00611357" w:rsidP="00611357">
      <w:pPr>
        <w:widowControl w:val="0"/>
        <w:autoSpaceDE w:val="0"/>
        <w:autoSpaceDN w:val="0"/>
        <w:adjustRightInd w:val="0"/>
        <w:spacing w:before="60"/>
        <w:ind w:left="992"/>
        <w:jc w:val="center"/>
        <w:rPr>
          <w:rFonts w:ascii="Arial Narrow" w:hAnsi="Arial Narrow"/>
          <w:sz w:val="18"/>
          <w:szCs w:val="18"/>
          <w:lang w:val="en-US"/>
        </w:rPr>
      </w:pPr>
    </w:p>
    <w:p w:rsidR="00611357" w:rsidRDefault="00611357" w:rsidP="00C6653E">
      <w:pPr>
        <w:widowControl w:val="0"/>
        <w:autoSpaceDE w:val="0"/>
        <w:autoSpaceDN w:val="0"/>
        <w:adjustRightInd w:val="0"/>
        <w:spacing w:after="120" w:line="280" w:lineRule="exact"/>
        <w:ind w:left="851"/>
        <w:jc w:val="both"/>
        <w:rPr>
          <w:sz w:val="22"/>
          <w:szCs w:val="22"/>
        </w:rPr>
      </w:pPr>
      <w:r w:rsidRPr="002957EF">
        <w:rPr>
          <w:sz w:val="22"/>
          <w:szCs w:val="22"/>
        </w:rPr>
        <w:t>Mutasi Aset Tetap</w:t>
      </w:r>
      <w:r w:rsidRPr="002957EF">
        <w:rPr>
          <w:sz w:val="22"/>
          <w:szCs w:val="22"/>
          <w:lang w:val="en-US"/>
        </w:rPr>
        <w:t xml:space="preserve"> Peralatan dan mesin</w:t>
      </w:r>
      <w:r w:rsidRPr="002957EF">
        <w:rPr>
          <w:sz w:val="22"/>
          <w:szCs w:val="22"/>
        </w:rPr>
        <w:t xml:space="preserve"> sampai dengan 31 Desember 201</w:t>
      </w:r>
      <w:r>
        <w:rPr>
          <w:sz w:val="22"/>
          <w:szCs w:val="22"/>
          <w:lang w:val="en-US"/>
        </w:rPr>
        <w:t>7 mengalami penambahan sebesar Rp</w:t>
      </w:r>
      <w:r w:rsidRPr="00E71FD9">
        <w:rPr>
          <w:color w:val="000000"/>
          <w:sz w:val="22"/>
          <w:szCs w:val="22"/>
        </w:rPr>
        <w:t>73.090.601.366,00</w:t>
      </w:r>
      <w:r>
        <w:rPr>
          <w:color w:val="000000"/>
          <w:sz w:val="22"/>
          <w:szCs w:val="22"/>
          <w:lang w:val="en-US"/>
        </w:rPr>
        <w:t xml:space="preserve"> dengan rincian</w:t>
      </w:r>
      <w:r w:rsidRPr="002957EF">
        <w:rPr>
          <w:sz w:val="22"/>
          <w:szCs w:val="22"/>
          <w:lang w:val="en-US"/>
        </w:rPr>
        <w:t>:</w:t>
      </w:r>
    </w:p>
    <w:tbl>
      <w:tblPr>
        <w:tblW w:w="0" w:type="auto"/>
        <w:tblInd w:w="959" w:type="dxa"/>
        <w:tblLook w:val="04A0"/>
      </w:tblPr>
      <w:tblGrid>
        <w:gridCol w:w="4111"/>
        <w:gridCol w:w="567"/>
        <w:gridCol w:w="2409"/>
      </w:tblGrid>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ind w:left="34"/>
              <w:rPr>
                <w:sz w:val="22"/>
                <w:szCs w:val="22"/>
                <w:lang w:val="en-US"/>
              </w:rPr>
            </w:pPr>
            <w:r w:rsidRPr="00611357">
              <w:rPr>
                <w:sz w:val="22"/>
                <w:szCs w:val="22"/>
                <w:lang w:val="en-US"/>
              </w:rPr>
              <w:t>Per 31 Desember 2016</w:t>
            </w:r>
          </w:p>
        </w:tc>
        <w:tc>
          <w:tcPr>
            <w:tcW w:w="567" w:type="dxa"/>
          </w:tcPr>
          <w:p w:rsidR="00611357" w:rsidRPr="0025363C" w:rsidRDefault="00611357" w:rsidP="00611357">
            <w:pPr>
              <w:widowControl w:val="0"/>
              <w:autoSpaceDE w:val="0"/>
              <w:autoSpaceDN w:val="0"/>
              <w:adjustRightInd w:val="0"/>
              <w:spacing w:line="280" w:lineRule="exact"/>
              <w:jc w:val="center"/>
              <w:rPr>
                <w:sz w:val="22"/>
                <w:szCs w:val="22"/>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sz w:val="22"/>
                <w:szCs w:val="22"/>
                <w:lang w:val="en-US"/>
              </w:rPr>
              <w:t>412.081.005.472,00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ind w:left="34"/>
              <w:jc w:val="both"/>
              <w:rPr>
                <w:sz w:val="22"/>
                <w:szCs w:val="22"/>
                <w:lang w:val="en-US"/>
              </w:rPr>
            </w:pPr>
            <w:r w:rsidRPr="00611357">
              <w:rPr>
                <w:sz w:val="22"/>
                <w:szCs w:val="22"/>
                <w:lang w:val="en-US"/>
              </w:rPr>
              <w:t>Penambahan tahun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rPr>
              <w:t>79.067.096.661,00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ind w:left="34"/>
              <w:jc w:val="both"/>
              <w:rPr>
                <w:sz w:val="22"/>
                <w:szCs w:val="22"/>
                <w:lang w:val="en-US"/>
              </w:rPr>
            </w:pPr>
            <w:r w:rsidRPr="00611357">
              <w:rPr>
                <w:sz w:val="22"/>
                <w:szCs w:val="22"/>
                <w:lang w:val="en-US"/>
              </w:rPr>
              <w:t>Pengurangan tahun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rPr>
              <w:t>5.976.495.295,00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ind w:left="34"/>
              <w:jc w:val="both"/>
              <w:rPr>
                <w:sz w:val="22"/>
                <w:szCs w:val="22"/>
                <w:lang w:val="en-US"/>
              </w:rPr>
            </w:pPr>
            <w:r w:rsidRPr="00611357">
              <w:rPr>
                <w:sz w:val="22"/>
                <w:szCs w:val="22"/>
                <w:lang w:val="en-US"/>
              </w:rPr>
              <w:t>Per 31 Desember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rPr>
              <w:t>485.171.606.838,00</w:t>
            </w:r>
          </w:p>
        </w:tc>
      </w:tr>
    </w:tbl>
    <w:p w:rsidR="00611357" w:rsidRPr="00BF54F4" w:rsidRDefault="00611357" w:rsidP="00C6653E">
      <w:pPr>
        <w:widowControl w:val="0"/>
        <w:autoSpaceDE w:val="0"/>
        <w:autoSpaceDN w:val="0"/>
        <w:adjustRightInd w:val="0"/>
        <w:spacing w:after="120" w:line="280" w:lineRule="exact"/>
        <w:ind w:left="851"/>
        <w:jc w:val="both"/>
        <w:rPr>
          <w:sz w:val="22"/>
          <w:szCs w:val="22"/>
        </w:rPr>
      </w:pPr>
      <w:r w:rsidRPr="00BF54F4">
        <w:rPr>
          <w:sz w:val="22"/>
          <w:szCs w:val="22"/>
        </w:rPr>
        <w:t>Secara umum saldo aset tetap peralatan dan mesin mengalami perubahan penambahan dan pengurangan yang meliputi:</w:t>
      </w:r>
    </w:p>
    <w:p w:rsidR="00611357" w:rsidRDefault="00611357" w:rsidP="00611357">
      <w:pPr>
        <w:pStyle w:val="ListParagraph"/>
        <w:widowControl w:val="0"/>
        <w:autoSpaceDE w:val="0"/>
        <w:autoSpaceDN w:val="0"/>
        <w:adjustRightInd w:val="0"/>
        <w:spacing w:after="120" w:line="280" w:lineRule="exact"/>
        <w:ind w:left="992"/>
        <w:contextualSpacing w:val="0"/>
        <w:jc w:val="both"/>
        <w:rPr>
          <w:sz w:val="22"/>
          <w:szCs w:val="22"/>
        </w:rPr>
      </w:pPr>
      <w:r w:rsidRPr="00BF54F4">
        <w:rPr>
          <w:sz w:val="22"/>
          <w:szCs w:val="22"/>
        </w:rPr>
        <w:t xml:space="preserve">Penambahan sebesar </w:t>
      </w:r>
      <w:r w:rsidRPr="007157E4">
        <w:rPr>
          <w:sz w:val="22"/>
          <w:szCs w:val="22"/>
        </w:rPr>
        <w:t>Rp79.067.096.661,00</w:t>
      </w:r>
      <w:r w:rsidRPr="00BF54F4">
        <w:rPr>
          <w:sz w:val="22"/>
          <w:szCs w:val="22"/>
        </w:rPr>
        <w:t xml:space="preserve"> terdiri dari:</w:t>
      </w:r>
    </w:p>
    <w:p w:rsidR="00611357" w:rsidRDefault="00611357" w:rsidP="00C6653E">
      <w:pPr>
        <w:pStyle w:val="ListParagraph"/>
        <w:widowControl w:val="0"/>
        <w:numPr>
          <w:ilvl w:val="0"/>
          <w:numId w:val="291"/>
        </w:numPr>
        <w:tabs>
          <w:tab w:val="left" w:pos="1276"/>
        </w:tabs>
        <w:autoSpaceDE w:val="0"/>
        <w:autoSpaceDN w:val="0"/>
        <w:adjustRightInd w:val="0"/>
        <w:spacing w:after="120" w:line="280" w:lineRule="exact"/>
        <w:ind w:left="1276" w:hanging="283"/>
        <w:jc w:val="both"/>
        <w:rPr>
          <w:sz w:val="22"/>
          <w:szCs w:val="22"/>
        </w:rPr>
      </w:pPr>
      <w:r w:rsidRPr="00BF54F4">
        <w:rPr>
          <w:sz w:val="22"/>
          <w:szCs w:val="22"/>
        </w:rPr>
        <w:t>Belanja modal</w:t>
      </w:r>
      <w:r w:rsidR="00C6653E">
        <w:rPr>
          <w:sz w:val="22"/>
          <w:szCs w:val="22"/>
        </w:rPr>
        <w:t xml:space="preserve"> </w:t>
      </w:r>
      <w:r>
        <w:rPr>
          <w:sz w:val="22"/>
          <w:szCs w:val="22"/>
        </w:rPr>
        <w:t>Rp59.248.884.665,00</w:t>
      </w:r>
      <w:r w:rsidR="00C6653E">
        <w:rPr>
          <w:sz w:val="22"/>
          <w:szCs w:val="22"/>
        </w:rPr>
        <w:t xml:space="preserve"> </w:t>
      </w:r>
      <w:r w:rsidRPr="00C6653E">
        <w:rPr>
          <w:sz w:val="22"/>
          <w:szCs w:val="22"/>
        </w:rPr>
        <w:t xml:space="preserve">belanja modal pengadaan peralatan dan mesin tahun anggara 2017 yang tersebar di semua </w:t>
      </w:r>
      <w:r w:rsidR="00450EBC">
        <w:rPr>
          <w:sz w:val="22"/>
          <w:szCs w:val="22"/>
        </w:rPr>
        <w:t>SK</w:t>
      </w:r>
      <w:r w:rsidRPr="00C6653E">
        <w:rPr>
          <w:sz w:val="22"/>
          <w:szCs w:val="22"/>
        </w:rPr>
        <w:t>PD</w:t>
      </w:r>
      <w:r w:rsidR="00450EBC">
        <w:rPr>
          <w:sz w:val="22"/>
          <w:szCs w:val="22"/>
        </w:rPr>
        <w:t>.</w:t>
      </w:r>
    </w:p>
    <w:p w:rsidR="00F43EB2" w:rsidRPr="00C6653E" w:rsidRDefault="00F43EB2" w:rsidP="00F43EB2">
      <w:pPr>
        <w:pStyle w:val="ListParagraph"/>
        <w:widowControl w:val="0"/>
        <w:tabs>
          <w:tab w:val="left" w:pos="1276"/>
        </w:tabs>
        <w:autoSpaceDE w:val="0"/>
        <w:autoSpaceDN w:val="0"/>
        <w:adjustRightInd w:val="0"/>
        <w:spacing w:after="120" w:line="280" w:lineRule="exact"/>
        <w:ind w:left="1276"/>
        <w:jc w:val="both"/>
        <w:rPr>
          <w:sz w:val="22"/>
          <w:szCs w:val="22"/>
        </w:rPr>
      </w:pPr>
    </w:p>
    <w:p w:rsidR="00611357" w:rsidRPr="00C6653E" w:rsidRDefault="00C6653E" w:rsidP="00F43EB2">
      <w:pPr>
        <w:pStyle w:val="ListParagraph"/>
        <w:widowControl w:val="0"/>
        <w:numPr>
          <w:ilvl w:val="0"/>
          <w:numId w:val="291"/>
        </w:numPr>
        <w:autoSpaceDE w:val="0"/>
        <w:autoSpaceDN w:val="0"/>
        <w:adjustRightInd w:val="0"/>
        <w:spacing w:line="280" w:lineRule="exact"/>
        <w:ind w:left="1276" w:hanging="283"/>
        <w:contextualSpacing w:val="0"/>
        <w:jc w:val="both"/>
        <w:rPr>
          <w:sz w:val="22"/>
          <w:szCs w:val="22"/>
        </w:rPr>
      </w:pPr>
      <w:r>
        <w:rPr>
          <w:sz w:val="22"/>
          <w:szCs w:val="22"/>
        </w:rPr>
        <w:t>BOP Rp</w:t>
      </w:r>
      <w:r w:rsidR="00611357">
        <w:rPr>
          <w:sz w:val="22"/>
          <w:szCs w:val="22"/>
        </w:rPr>
        <w:t>2.329.000,00</w:t>
      </w:r>
      <w:r>
        <w:rPr>
          <w:sz w:val="22"/>
          <w:szCs w:val="22"/>
        </w:rPr>
        <w:t xml:space="preserve"> </w:t>
      </w:r>
      <w:r w:rsidR="00611357" w:rsidRPr="00C6653E">
        <w:rPr>
          <w:sz w:val="22"/>
          <w:szCs w:val="22"/>
        </w:rPr>
        <w:t xml:space="preserve">belanja administrasi kegiatan/operasional untuk mendukung pelaksanaan kegiatan pengadaan barang dan jasa di beberapa </w:t>
      </w:r>
      <w:r w:rsidR="00450EBC">
        <w:rPr>
          <w:sz w:val="22"/>
          <w:szCs w:val="22"/>
        </w:rPr>
        <w:t>SK</w:t>
      </w:r>
      <w:r w:rsidR="00611357" w:rsidRPr="00C6653E">
        <w:rPr>
          <w:sz w:val="22"/>
          <w:szCs w:val="22"/>
        </w:rPr>
        <w:t>PD yaitu:</w:t>
      </w:r>
    </w:p>
    <w:p w:rsidR="00611357" w:rsidRDefault="0025363C" w:rsidP="00F43EB2">
      <w:pPr>
        <w:pStyle w:val="ListParagraph"/>
        <w:widowControl w:val="0"/>
        <w:numPr>
          <w:ilvl w:val="0"/>
          <w:numId w:val="292"/>
        </w:numPr>
        <w:autoSpaceDE w:val="0"/>
        <w:autoSpaceDN w:val="0"/>
        <w:adjustRightInd w:val="0"/>
        <w:spacing w:line="280" w:lineRule="exact"/>
        <w:ind w:right="2268"/>
        <w:contextualSpacing w:val="0"/>
        <w:rPr>
          <w:sz w:val="22"/>
          <w:szCs w:val="22"/>
        </w:rPr>
      </w:pPr>
      <w:r>
        <w:rPr>
          <w:sz w:val="22"/>
          <w:szCs w:val="22"/>
        </w:rPr>
        <w:t>DPPKBPPPA</w:t>
      </w:r>
      <w:r>
        <w:rPr>
          <w:sz w:val="22"/>
          <w:szCs w:val="22"/>
        </w:rPr>
        <w:tab/>
        <w:t xml:space="preserve">                </w:t>
      </w:r>
      <w:r w:rsidR="00611357">
        <w:rPr>
          <w:sz w:val="22"/>
          <w:szCs w:val="22"/>
        </w:rPr>
        <w:t>639.000,00</w:t>
      </w:r>
    </w:p>
    <w:p w:rsidR="00611357" w:rsidRDefault="0025363C" w:rsidP="00F43EB2">
      <w:pPr>
        <w:pStyle w:val="ListParagraph"/>
        <w:widowControl w:val="0"/>
        <w:numPr>
          <w:ilvl w:val="0"/>
          <w:numId w:val="292"/>
        </w:numPr>
        <w:autoSpaceDE w:val="0"/>
        <w:autoSpaceDN w:val="0"/>
        <w:adjustRightInd w:val="0"/>
        <w:spacing w:line="280" w:lineRule="exact"/>
        <w:ind w:right="2268"/>
        <w:contextualSpacing w:val="0"/>
        <w:rPr>
          <w:sz w:val="22"/>
          <w:szCs w:val="22"/>
        </w:rPr>
      </w:pPr>
      <w:r>
        <w:rPr>
          <w:sz w:val="22"/>
          <w:szCs w:val="22"/>
        </w:rPr>
        <w:t>Dinas Sosial</w:t>
      </w:r>
      <w:r>
        <w:rPr>
          <w:sz w:val="22"/>
          <w:szCs w:val="22"/>
        </w:rPr>
        <w:tab/>
      </w:r>
      <w:r>
        <w:rPr>
          <w:sz w:val="22"/>
          <w:szCs w:val="22"/>
        </w:rPr>
        <w:tab/>
        <w:t xml:space="preserve">             </w:t>
      </w:r>
      <w:r w:rsidR="00611357">
        <w:rPr>
          <w:sz w:val="22"/>
          <w:szCs w:val="22"/>
        </w:rPr>
        <w:t>1.190.000,00</w:t>
      </w:r>
    </w:p>
    <w:p w:rsidR="00611357" w:rsidRPr="00224E79" w:rsidRDefault="0025363C" w:rsidP="00F43EB2">
      <w:pPr>
        <w:pStyle w:val="ListParagraph"/>
        <w:widowControl w:val="0"/>
        <w:numPr>
          <w:ilvl w:val="0"/>
          <w:numId w:val="292"/>
        </w:numPr>
        <w:autoSpaceDE w:val="0"/>
        <w:autoSpaceDN w:val="0"/>
        <w:adjustRightInd w:val="0"/>
        <w:spacing w:line="280" w:lineRule="exact"/>
        <w:ind w:right="2268"/>
        <w:contextualSpacing w:val="0"/>
        <w:rPr>
          <w:sz w:val="22"/>
          <w:szCs w:val="22"/>
        </w:rPr>
      </w:pPr>
      <w:r>
        <w:rPr>
          <w:sz w:val="22"/>
          <w:szCs w:val="22"/>
        </w:rPr>
        <w:t>BPBD</w:t>
      </w:r>
      <w:r>
        <w:rPr>
          <w:sz w:val="22"/>
          <w:szCs w:val="22"/>
        </w:rPr>
        <w:tab/>
      </w:r>
      <w:r>
        <w:rPr>
          <w:sz w:val="22"/>
          <w:szCs w:val="22"/>
        </w:rPr>
        <w:tab/>
        <w:t xml:space="preserve">                </w:t>
      </w:r>
      <w:r w:rsidR="00611357">
        <w:rPr>
          <w:sz w:val="22"/>
          <w:szCs w:val="22"/>
        </w:rPr>
        <w:t>500.000,00</w:t>
      </w:r>
    </w:p>
    <w:p w:rsidR="00611357" w:rsidRPr="00C6653E" w:rsidRDefault="00C6653E" w:rsidP="00F43EB2">
      <w:pPr>
        <w:pStyle w:val="ListParagraph"/>
        <w:widowControl w:val="0"/>
        <w:numPr>
          <w:ilvl w:val="0"/>
          <w:numId w:val="291"/>
        </w:numPr>
        <w:autoSpaceDE w:val="0"/>
        <w:autoSpaceDN w:val="0"/>
        <w:adjustRightInd w:val="0"/>
        <w:spacing w:line="280" w:lineRule="exact"/>
        <w:ind w:left="1276" w:hanging="283"/>
        <w:contextualSpacing w:val="0"/>
        <w:jc w:val="both"/>
        <w:rPr>
          <w:sz w:val="22"/>
          <w:szCs w:val="22"/>
        </w:rPr>
      </w:pPr>
      <w:r>
        <w:rPr>
          <w:sz w:val="22"/>
          <w:szCs w:val="22"/>
        </w:rPr>
        <w:t xml:space="preserve">Belanja modal BOS </w:t>
      </w:r>
      <w:r w:rsidR="00611357">
        <w:rPr>
          <w:sz w:val="22"/>
          <w:szCs w:val="22"/>
        </w:rPr>
        <w:t>Rp8.524.041.788,00</w:t>
      </w:r>
      <w:r w:rsidR="00611357" w:rsidRPr="00C6653E">
        <w:rPr>
          <w:sz w:val="22"/>
          <w:szCs w:val="22"/>
        </w:rPr>
        <w:t xml:space="preserve">realisasi belanja modal BOS pengadaan aset peralatan dan mesin pada Sekolah Dasar Negeri dan Sekolah Menengah Pertama Negeri </w:t>
      </w:r>
    </w:p>
    <w:p w:rsidR="00611357" w:rsidRDefault="00611357" w:rsidP="00F43EB2">
      <w:pPr>
        <w:pStyle w:val="ListParagraph"/>
        <w:widowControl w:val="0"/>
        <w:numPr>
          <w:ilvl w:val="0"/>
          <w:numId w:val="291"/>
        </w:numPr>
        <w:autoSpaceDE w:val="0"/>
        <w:autoSpaceDN w:val="0"/>
        <w:adjustRightInd w:val="0"/>
        <w:spacing w:line="280" w:lineRule="exact"/>
        <w:ind w:left="1276" w:hanging="283"/>
        <w:contextualSpacing w:val="0"/>
        <w:jc w:val="both"/>
        <w:rPr>
          <w:sz w:val="22"/>
          <w:szCs w:val="22"/>
        </w:rPr>
      </w:pPr>
      <w:r w:rsidRPr="00BF54F4">
        <w:rPr>
          <w:sz w:val="22"/>
          <w:szCs w:val="22"/>
        </w:rPr>
        <w:t>Belanja non modal</w:t>
      </w:r>
      <w:r w:rsidR="00C6653E">
        <w:rPr>
          <w:sz w:val="22"/>
          <w:szCs w:val="22"/>
        </w:rPr>
        <w:t xml:space="preserve"> </w:t>
      </w:r>
      <w:r>
        <w:rPr>
          <w:sz w:val="22"/>
          <w:szCs w:val="22"/>
        </w:rPr>
        <w:t>Rp582.802.500,00</w:t>
      </w:r>
      <w:r w:rsidR="00C6653E">
        <w:rPr>
          <w:sz w:val="22"/>
          <w:szCs w:val="22"/>
        </w:rPr>
        <w:t xml:space="preserve"> </w:t>
      </w:r>
      <w:r w:rsidRPr="00C6653E">
        <w:rPr>
          <w:sz w:val="22"/>
          <w:szCs w:val="22"/>
        </w:rPr>
        <w:t xml:space="preserve">merupakan aset yang diperoleh dari belanja non modal pada beberapa </w:t>
      </w:r>
      <w:r w:rsidR="00450EBC">
        <w:rPr>
          <w:sz w:val="22"/>
          <w:szCs w:val="22"/>
        </w:rPr>
        <w:t>SK</w:t>
      </w:r>
      <w:r w:rsidRPr="00C6653E">
        <w:rPr>
          <w:sz w:val="22"/>
          <w:szCs w:val="22"/>
        </w:rPr>
        <w:t xml:space="preserve">PD, yaitu: </w:t>
      </w:r>
    </w:p>
    <w:p w:rsidR="00611357" w:rsidRDefault="0025363C" w:rsidP="00F43EB2">
      <w:pPr>
        <w:pStyle w:val="ListParagraph"/>
        <w:widowControl w:val="0"/>
        <w:numPr>
          <w:ilvl w:val="0"/>
          <w:numId w:val="293"/>
        </w:numPr>
        <w:autoSpaceDE w:val="0"/>
        <w:autoSpaceDN w:val="0"/>
        <w:adjustRightInd w:val="0"/>
        <w:spacing w:line="280" w:lineRule="exact"/>
        <w:ind w:right="2268"/>
        <w:contextualSpacing w:val="0"/>
        <w:rPr>
          <w:sz w:val="22"/>
          <w:szCs w:val="22"/>
        </w:rPr>
      </w:pPr>
      <w:r>
        <w:rPr>
          <w:sz w:val="22"/>
          <w:szCs w:val="22"/>
        </w:rPr>
        <w:t>Dindikpora</w:t>
      </w:r>
      <w:r>
        <w:rPr>
          <w:sz w:val="22"/>
          <w:szCs w:val="22"/>
        </w:rPr>
        <w:tab/>
      </w:r>
      <w:r>
        <w:rPr>
          <w:sz w:val="22"/>
          <w:szCs w:val="22"/>
        </w:rPr>
        <w:tab/>
        <w:t xml:space="preserve">         </w:t>
      </w:r>
      <w:r w:rsidR="00611357">
        <w:rPr>
          <w:sz w:val="22"/>
          <w:szCs w:val="22"/>
        </w:rPr>
        <w:t>131.952.500,00</w:t>
      </w:r>
    </w:p>
    <w:p w:rsidR="00611357" w:rsidRDefault="00611357" w:rsidP="00F43EB2">
      <w:pPr>
        <w:pStyle w:val="ListParagraph"/>
        <w:widowControl w:val="0"/>
        <w:numPr>
          <w:ilvl w:val="0"/>
          <w:numId w:val="293"/>
        </w:numPr>
        <w:autoSpaceDE w:val="0"/>
        <w:autoSpaceDN w:val="0"/>
        <w:adjustRightInd w:val="0"/>
        <w:spacing w:line="280" w:lineRule="exact"/>
        <w:ind w:right="2268"/>
        <w:contextualSpacing w:val="0"/>
        <w:rPr>
          <w:sz w:val="22"/>
          <w:szCs w:val="22"/>
        </w:rPr>
      </w:pPr>
      <w:r>
        <w:rPr>
          <w:sz w:val="22"/>
          <w:szCs w:val="22"/>
        </w:rPr>
        <w:t>D</w:t>
      </w:r>
      <w:r w:rsidR="0025363C">
        <w:rPr>
          <w:sz w:val="22"/>
          <w:szCs w:val="22"/>
        </w:rPr>
        <w:t xml:space="preserve">inas Kesehatan                  </w:t>
      </w:r>
      <w:r>
        <w:rPr>
          <w:sz w:val="22"/>
          <w:szCs w:val="22"/>
        </w:rPr>
        <w:t>22.580.200,00</w:t>
      </w:r>
    </w:p>
    <w:p w:rsidR="00611357" w:rsidRDefault="0025363C" w:rsidP="00F43EB2">
      <w:pPr>
        <w:pStyle w:val="ListParagraph"/>
        <w:widowControl w:val="0"/>
        <w:numPr>
          <w:ilvl w:val="0"/>
          <w:numId w:val="293"/>
        </w:numPr>
        <w:autoSpaceDE w:val="0"/>
        <w:autoSpaceDN w:val="0"/>
        <w:adjustRightInd w:val="0"/>
        <w:spacing w:line="280" w:lineRule="exact"/>
        <w:ind w:right="2268"/>
        <w:contextualSpacing w:val="0"/>
        <w:rPr>
          <w:sz w:val="22"/>
          <w:szCs w:val="22"/>
        </w:rPr>
      </w:pPr>
      <w:r>
        <w:rPr>
          <w:sz w:val="22"/>
          <w:szCs w:val="22"/>
        </w:rPr>
        <w:t>DLH</w:t>
      </w:r>
      <w:r>
        <w:rPr>
          <w:sz w:val="22"/>
          <w:szCs w:val="22"/>
        </w:rPr>
        <w:tab/>
      </w:r>
      <w:r>
        <w:rPr>
          <w:sz w:val="22"/>
          <w:szCs w:val="22"/>
        </w:rPr>
        <w:tab/>
        <w:t xml:space="preserve">           </w:t>
      </w:r>
      <w:r w:rsidR="00611357">
        <w:rPr>
          <w:sz w:val="22"/>
          <w:szCs w:val="22"/>
        </w:rPr>
        <w:t>11.250.000,00</w:t>
      </w:r>
    </w:p>
    <w:p w:rsidR="00611357" w:rsidRDefault="0025363C" w:rsidP="00F43EB2">
      <w:pPr>
        <w:pStyle w:val="ListParagraph"/>
        <w:widowControl w:val="0"/>
        <w:numPr>
          <w:ilvl w:val="0"/>
          <w:numId w:val="293"/>
        </w:numPr>
        <w:autoSpaceDE w:val="0"/>
        <w:autoSpaceDN w:val="0"/>
        <w:adjustRightInd w:val="0"/>
        <w:spacing w:line="280" w:lineRule="exact"/>
        <w:ind w:right="2268"/>
        <w:contextualSpacing w:val="0"/>
        <w:rPr>
          <w:sz w:val="22"/>
          <w:szCs w:val="22"/>
        </w:rPr>
      </w:pPr>
      <w:r>
        <w:rPr>
          <w:sz w:val="22"/>
          <w:szCs w:val="22"/>
        </w:rPr>
        <w:t>Dispendukcapil</w:t>
      </w:r>
      <w:r>
        <w:rPr>
          <w:sz w:val="22"/>
          <w:szCs w:val="22"/>
        </w:rPr>
        <w:tab/>
        <w:t xml:space="preserve">             </w:t>
      </w:r>
      <w:r w:rsidR="00611357">
        <w:rPr>
          <w:sz w:val="22"/>
          <w:szCs w:val="22"/>
        </w:rPr>
        <w:t>5.280.000,00</w:t>
      </w:r>
    </w:p>
    <w:p w:rsidR="00611357" w:rsidRDefault="0025363C" w:rsidP="00F43EB2">
      <w:pPr>
        <w:pStyle w:val="ListParagraph"/>
        <w:widowControl w:val="0"/>
        <w:numPr>
          <w:ilvl w:val="0"/>
          <w:numId w:val="293"/>
        </w:numPr>
        <w:autoSpaceDE w:val="0"/>
        <w:autoSpaceDN w:val="0"/>
        <w:adjustRightInd w:val="0"/>
        <w:spacing w:line="280" w:lineRule="exact"/>
        <w:ind w:right="2268"/>
        <w:contextualSpacing w:val="0"/>
        <w:rPr>
          <w:sz w:val="22"/>
          <w:szCs w:val="22"/>
        </w:rPr>
      </w:pPr>
      <w:r>
        <w:rPr>
          <w:sz w:val="22"/>
          <w:szCs w:val="22"/>
        </w:rPr>
        <w:t>DPPKBPPPA</w:t>
      </w:r>
      <w:r>
        <w:rPr>
          <w:sz w:val="22"/>
          <w:szCs w:val="22"/>
        </w:rPr>
        <w:tab/>
        <w:t xml:space="preserve">         </w:t>
      </w:r>
      <w:r w:rsidR="00611357">
        <w:rPr>
          <w:sz w:val="22"/>
          <w:szCs w:val="22"/>
        </w:rPr>
        <w:t>389.922.000,00</w:t>
      </w:r>
    </w:p>
    <w:p w:rsidR="00611357" w:rsidRDefault="0025363C" w:rsidP="00F43EB2">
      <w:pPr>
        <w:pStyle w:val="ListParagraph"/>
        <w:widowControl w:val="0"/>
        <w:numPr>
          <w:ilvl w:val="0"/>
          <w:numId w:val="293"/>
        </w:numPr>
        <w:autoSpaceDE w:val="0"/>
        <w:autoSpaceDN w:val="0"/>
        <w:adjustRightInd w:val="0"/>
        <w:spacing w:line="280" w:lineRule="exact"/>
        <w:ind w:right="2268"/>
        <w:contextualSpacing w:val="0"/>
        <w:rPr>
          <w:sz w:val="22"/>
          <w:szCs w:val="22"/>
        </w:rPr>
      </w:pPr>
      <w:r>
        <w:rPr>
          <w:sz w:val="22"/>
          <w:szCs w:val="22"/>
        </w:rPr>
        <w:t>Dintanpangan</w:t>
      </w:r>
      <w:r>
        <w:rPr>
          <w:sz w:val="22"/>
          <w:szCs w:val="22"/>
        </w:rPr>
        <w:tab/>
        <w:t xml:space="preserve">             </w:t>
      </w:r>
      <w:r w:rsidR="00611357">
        <w:rPr>
          <w:sz w:val="22"/>
          <w:szCs w:val="22"/>
        </w:rPr>
        <w:t>1.665.000,00</w:t>
      </w:r>
    </w:p>
    <w:p w:rsidR="00611357" w:rsidRDefault="00611357" w:rsidP="00F43EB2">
      <w:pPr>
        <w:pStyle w:val="ListParagraph"/>
        <w:widowControl w:val="0"/>
        <w:numPr>
          <w:ilvl w:val="0"/>
          <w:numId w:val="293"/>
        </w:numPr>
        <w:autoSpaceDE w:val="0"/>
        <w:autoSpaceDN w:val="0"/>
        <w:adjustRightInd w:val="0"/>
        <w:spacing w:line="280" w:lineRule="exact"/>
        <w:ind w:right="2268"/>
        <w:contextualSpacing w:val="0"/>
        <w:rPr>
          <w:sz w:val="22"/>
          <w:szCs w:val="22"/>
        </w:rPr>
      </w:pPr>
      <w:r>
        <w:rPr>
          <w:sz w:val="22"/>
          <w:szCs w:val="22"/>
        </w:rPr>
        <w:t>Dinakan</w:t>
      </w:r>
      <w:r>
        <w:rPr>
          <w:sz w:val="22"/>
          <w:szCs w:val="22"/>
        </w:rPr>
        <w:tab/>
      </w:r>
      <w:r w:rsidR="0025363C">
        <w:rPr>
          <w:sz w:val="22"/>
          <w:szCs w:val="22"/>
        </w:rPr>
        <w:tab/>
        <w:t xml:space="preserve">           </w:t>
      </w:r>
      <w:r>
        <w:rPr>
          <w:sz w:val="22"/>
          <w:szCs w:val="22"/>
        </w:rPr>
        <w:t>16.425.000,00</w:t>
      </w:r>
    </w:p>
    <w:p w:rsidR="00611357" w:rsidRPr="002A7413" w:rsidRDefault="0025363C" w:rsidP="00F43EB2">
      <w:pPr>
        <w:pStyle w:val="ListParagraph"/>
        <w:widowControl w:val="0"/>
        <w:numPr>
          <w:ilvl w:val="0"/>
          <w:numId w:val="293"/>
        </w:numPr>
        <w:autoSpaceDE w:val="0"/>
        <w:autoSpaceDN w:val="0"/>
        <w:adjustRightInd w:val="0"/>
        <w:spacing w:line="280" w:lineRule="exact"/>
        <w:ind w:right="2268"/>
        <w:contextualSpacing w:val="0"/>
        <w:rPr>
          <w:sz w:val="22"/>
          <w:szCs w:val="22"/>
        </w:rPr>
      </w:pPr>
      <w:r>
        <w:rPr>
          <w:sz w:val="22"/>
          <w:szCs w:val="22"/>
        </w:rPr>
        <w:t>Disperindagkop</w:t>
      </w:r>
      <w:r>
        <w:rPr>
          <w:sz w:val="22"/>
          <w:szCs w:val="22"/>
        </w:rPr>
        <w:tab/>
        <w:t xml:space="preserve">             </w:t>
      </w:r>
      <w:r w:rsidR="00611357">
        <w:rPr>
          <w:sz w:val="22"/>
          <w:szCs w:val="22"/>
        </w:rPr>
        <w:t>3.727.800,00</w:t>
      </w:r>
    </w:p>
    <w:p w:rsidR="00611357" w:rsidRPr="00C6653E" w:rsidRDefault="00611357" w:rsidP="00F43EB2">
      <w:pPr>
        <w:pStyle w:val="ListParagraph"/>
        <w:widowControl w:val="0"/>
        <w:numPr>
          <w:ilvl w:val="0"/>
          <w:numId w:val="291"/>
        </w:numPr>
        <w:autoSpaceDE w:val="0"/>
        <w:autoSpaceDN w:val="0"/>
        <w:adjustRightInd w:val="0"/>
        <w:spacing w:line="280" w:lineRule="exact"/>
        <w:ind w:left="1276" w:hanging="283"/>
        <w:contextualSpacing w:val="0"/>
        <w:jc w:val="both"/>
        <w:rPr>
          <w:sz w:val="22"/>
          <w:szCs w:val="22"/>
        </w:rPr>
      </w:pPr>
      <w:r w:rsidRPr="00BF54F4">
        <w:rPr>
          <w:sz w:val="22"/>
          <w:szCs w:val="22"/>
        </w:rPr>
        <w:t>Hibah</w:t>
      </w:r>
      <w:r w:rsidR="00C6653E">
        <w:rPr>
          <w:sz w:val="22"/>
          <w:szCs w:val="22"/>
        </w:rPr>
        <w:t xml:space="preserve"> </w:t>
      </w:r>
      <w:r w:rsidR="0025363C">
        <w:rPr>
          <w:sz w:val="22"/>
          <w:szCs w:val="22"/>
        </w:rPr>
        <w:t>Rp</w:t>
      </w:r>
      <w:r>
        <w:rPr>
          <w:sz w:val="22"/>
          <w:szCs w:val="22"/>
        </w:rPr>
        <w:t>3.936.441</w:t>
      </w:r>
      <w:r w:rsidR="002E3295">
        <w:rPr>
          <w:sz w:val="22"/>
          <w:szCs w:val="22"/>
        </w:rPr>
        <w:t>.</w:t>
      </w:r>
      <w:r>
        <w:rPr>
          <w:sz w:val="22"/>
          <w:szCs w:val="22"/>
        </w:rPr>
        <w:t>362,00</w:t>
      </w:r>
      <w:r w:rsidR="00C6653E">
        <w:rPr>
          <w:sz w:val="22"/>
          <w:szCs w:val="22"/>
        </w:rPr>
        <w:t xml:space="preserve"> </w:t>
      </w:r>
      <w:r w:rsidRPr="00C6653E">
        <w:rPr>
          <w:sz w:val="22"/>
          <w:szCs w:val="22"/>
        </w:rPr>
        <w:t xml:space="preserve">aset tetap peralatan dan mesin yang diperoleh dari hibah, terdapat pada beberapa </w:t>
      </w:r>
      <w:r w:rsidR="00450EBC">
        <w:rPr>
          <w:sz w:val="22"/>
          <w:szCs w:val="22"/>
        </w:rPr>
        <w:t>SK</w:t>
      </w:r>
      <w:r w:rsidRPr="00C6653E">
        <w:rPr>
          <w:sz w:val="22"/>
          <w:szCs w:val="22"/>
        </w:rPr>
        <w:t>PD:</w:t>
      </w:r>
    </w:p>
    <w:p w:rsidR="00611357" w:rsidRDefault="0025363C" w:rsidP="00F43EB2">
      <w:pPr>
        <w:pStyle w:val="ListParagraph"/>
        <w:widowControl w:val="0"/>
        <w:numPr>
          <w:ilvl w:val="0"/>
          <w:numId w:val="294"/>
        </w:numPr>
        <w:autoSpaceDE w:val="0"/>
        <w:autoSpaceDN w:val="0"/>
        <w:adjustRightInd w:val="0"/>
        <w:spacing w:line="280" w:lineRule="exact"/>
        <w:ind w:right="2268"/>
        <w:contextualSpacing w:val="0"/>
        <w:rPr>
          <w:sz w:val="22"/>
          <w:szCs w:val="22"/>
        </w:rPr>
      </w:pPr>
      <w:r>
        <w:rPr>
          <w:sz w:val="22"/>
          <w:szCs w:val="22"/>
        </w:rPr>
        <w:t>Dindikpora</w:t>
      </w:r>
      <w:r>
        <w:rPr>
          <w:sz w:val="22"/>
          <w:szCs w:val="22"/>
        </w:rPr>
        <w:tab/>
      </w:r>
      <w:r>
        <w:rPr>
          <w:sz w:val="22"/>
          <w:szCs w:val="22"/>
        </w:rPr>
        <w:tab/>
        <w:t xml:space="preserve">      </w:t>
      </w:r>
      <w:r w:rsidR="00611357">
        <w:rPr>
          <w:sz w:val="22"/>
          <w:szCs w:val="22"/>
        </w:rPr>
        <w:t>1.788.920.120,00</w:t>
      </w:r>
    </w:p>
    <w:p w:rsidR="00611357" w:rsidRDefault="0025363C" w:rsidP="00F43EB2">
      <w:pPr>
        <w:pStyle w:val="ListParagraph"/>
        <w:widowControl w:val="0"/>
        <w:numPr>
          <w:ilvl w:val="0"/>
          <w:numId w:val="294"/>
        </w:numPr>
        <w:autoSpaceDE w:val="0"/>
        <w:autoSpaceDN w:val="0"/>
        <w:adjustRightInd w:val="0"/>
        <w:spacing w:line="280" w:lineRule="exact"/>
        <w:ind w:right="2268"/>
        <w:contextualSpacing w:val="0"/>
        <w:rPr>
          <w:sz w:val="22"/>
          <w:szCs w:val="22"/>
        </w:rPr>
      </w:pPr>
      <w:r>
        <w:rPr>
          <w:sz w:val="22"/>
          <w:szCs w:val="22"/>
        </w:rPr>
        <w:t>Dinas Kesehatan</w:t>
      </w:r>
      <w:r>
        <w:rPr>
          <w:sz w:val="22"/>
          <w:szCs w:val="22"/>
        </w:rPr>
        <w:tab/>
        <w:t xml:space="preserve">         </w:t>
      </w:r>
      <w:r w:rsidR="00611357">
        <w:rPr>
          <w:sz w:val="22"/>
          <w:szCs w:val="22"/>
        </w:rPr>
        <w:t>320.952.838,00</w:t>
      </w:r>
    </w:p>
    <w:p w:rsidR="00611357" w:rsidRDefault="00611357" w:rsidP="00F43EB2">
      <w:pPr>
        <w:pStyle w:val="ListParagraph"/>
        <w:widowControl w:val="0"/>
        <w:numPr>
          <w:ilvl w:val="0"/>
          <w:numId w:val="294"/>
        </w:numPr>
        <w:autoSpaceDE w:val="0"/>
        <w:autoSpaceDN w:val="0"/>
        <w:adjustRightInd w:val="0"/>
        <w:spacing w:line="280" w:lineRule="exact"/>
        <w:ind w:right="2268"/>
        <w:contextualSpacing w:val="0"/>
        <w:rPr>
          <w:sz w:val="22"/>
          <w:szCs w:val="22"/>
        </w:rPr>
      </w:pPr>
      <w:r>
        <w:rPr>
          <w:sz w:val="22"/>
          <w:szCs w:val="22"/>
        </w:rPr>
        <w:t>D</w:t>
      </w:r>
      <w:r w:rsidR="0025363C">
        <w:rPr>
          <w:sz w:val="22"/>
          <w:szCs w:val="22"/>
        </w:rPr>
        <w:t>inas Perhubungan</w:t>
      </w:r>
      <w:r w:rsidR="0025363C">
        <w:rPr>
          <w:sz w:val="22"/>
          <w:szCs w:val="22"/>
        </w:rPr>
        <w:tab/>
        <w:t xml:space="preserve">      </w:t>
      </w:r>
      <w:r>
        <w:rPr>
          <w:sz w:val="22"/>
          <w:szCs w:val="22"/>
        </w:rPr>
        <w:t>1.220.068.404,00</w:t>
      </w:r>
    </w:p>
    <w:p w:rsidR="00611357" w:rsidRDefault="0025363C" w:rsidP="00F43EB2">
      <w:pPr>
        <w:pStyle w:val="ListParagraph"/>
        <w:widowControl w:val="0"/>
        <w:numPr>
          <w:ilvl w:val="0"/>
          <w:numId w:val="294"/>
        </w:numPr>
        <w:autoSpaceDE w:val="0"/>
        <w:autoSpaceDN w:val="0"/>
        <w:adjustRightInd w:val="0"/>
        <w:spacing w:line="280" w:lineRule="exact"/>
        <w:ind w:right="2268"/>
        <w:contextualSpacing w:val="0"/>
        <w:rPr>
          <w:sz w:val="22"/>
          <w:szCs w:val="22"/>
        </w:rPr>
      </w:pPr>
      <w:r>
        <w:rPr>
          <w:sz w:val="22"/>
          <w:szCs w:val="22"/>
        </w:rPr>
        <w:t>Dinas Tenaga Kerja</w:t>
      </w:r>
      <w:r>
        <w:rPr>
          <w:sz w:val="22"/>
          <w:szCs w:val="22"/>
        </w:rPr>
        <w:tab/>
        <w:t xml:space="preserve">         </w:t>
      </w:r>
      <w:r w:rsidR="00611357">
        <w:rPr>
          <w:sz w:val="22"/>
          <w:szCs w:val="22"/>
        </w:rPr>
        <w:t>401.500.000,00</w:t>
      </w:r>
    </w:p>
    <w:p w:rsidR="00611357" w:rsidRDefault="0025363C" w:rsidP="00F43EB2">
      <w:pPr>
        <w:pStyle w:val="ListParagraph"/>
        <w:widowControl w:val="0"/>
        <w:numPr>
          <w:ilvl w:val="0"/>
          <w:numId w:val="294"/>
        </w:numPr>
        <w:autoSpaceDE w:val="0"/>
        <w:autoSpaceDN w:val="0"/>
        <w:adjustRightInd w:val="0"/>
        <w:spacing w:line="280" w:lineRule="exact"/>
        <w:ind w:right="2268"/>
        <w:contextualSpacing w:val="0"/>
        <w:rPr>
          <w:sz w:val="22"/>
          <w:szCs w:val="22"/>
        </w:rPr>
      </w:pPr>
      <w:r>
        <w:rPr>
          <w:sz w:val="22"/>
          <w:szCs w:val="22"/>
        </w:rPr>
        <w:t>BPPKAD</w:t>
      </w:r>
      <w:r>
        <w:rPr>
          <w:sz w:val="22"/>
          <w:szCs w:val="22"/>
        </w:rPr>
        <w:tab/>
      </w:r>
      <w:r>
        <w:rPr>
          <w:sz w:val="22"/>
          <w:szCs w:val="22"/>
        </w:rPr>
        <w:tab/>
        <w:t xml:space="preserve">         </w:t>
      </w:r>
      <w:r w:rsidR="00611357">
        <w:rPr>
          <w:sz w:val="22"/>
          <w:szCs w:val="22"/>
        </w:rPr>
        <w:t>193.600.000,00</w:t>
      </w:r>
    </w:p>
    <w:p w:rsidR="00611357" w:rsidRPr="002759DB" w:rsidRDefault="0025363C" w:rsidP="00F43EB2">
      <w:pPr>
        <w:pStyle w:val="ListParagraph"/>
        <w:widowControl w:val="0"/>
        <w:numPr>
          <w:ilvl w:val="0"/>
          <w:numId w:val="294"/>
        </w:numPr>
        <w:autoSpaceDE w:val="0"/>
        <w:autoSpaceDN w:val="0"/>
        <w:adjustRightInd w:val="0"/>
        <w:spacing w:line="280" w:lineRule="exact"/>
        <w:ind w:right="2268"/>
        <w:contextualSpacing w:val="0"/>
        <w:rPr>
          <w:sz w:val="22"/>
          <w:szCs w:val="22"/>
        </w:rPr>
      </w:pPr>
      <w:r>
        <w:rPr>
          <w:sz w:val="22"/>
          <w:szCs w:val="22"/>
        </w:rPr>
        <w:t>Kec. Pringsurat</w:t>
      </w:r>
      <w:r>
        <w:rPr>
          <w:sz w:val="22"/>
          <w:szCs w:val="22"/>
        </w:rPr>
        <w:tab/>
        <w:t xml:space="preserve">           </w:t>
      </w:r>
      <w:r w:rsidR="00611357">
        <w:rPr>
          <w:sz w:val="22"/>
          <w:szCs w:val="22"/>
        </w:rPr>
        <w:t>11.400.000,00</w:t>
      </w:r>
    </w:p>
    <w:p w:rsidR="00611357" w:rsidRPr="00C6653E" w:rsidRDefault="00611357" w:rsidP="00F43EB2">
      <w:pPr>
        <w:pStyle w:val="ListParagraph"/>
        <w:widowControl w:val="0"/>
        <w:numPr>
          <w:ilvl w:val="0"/>
          <w:numId w:val="291"/>
        </w:numPr>
        <w:autoSpaceDE w:val="0"/>
        <w:autoSpaceDN w:val="0"/>
        <w:adjustRightInd w:val="0"/>
        <w:spacing w:line="280" w:lineRule="exact"/>
        <w:ind w:left="1276" w:hanging="283"/>
        <w:contextualSpacing w:val="0"/>
        <w:jc w:val="both"/>
        <w:rPr>
          <w:sz w:val="22"/>
          <w:szCs w:val="22"/>
        </w:rPr>
      </w:pPr>
      <w:r w:rsidRPr="00BF54F4">
        <w:rPr>
          <w:sz w:val="22"/>
          <w:szCs w:val="22"/>
        </w:rPr>
        <w:t>Belum tercatat</w:t>
      </w:r>
      <w:r w:rsidR="00C6653E">
        <w:rPr>
          <w:sz w:val="22"/>
          <w:szCs w:val="22"/>
        </w:rPr>
        <w:t xml:space="preserve"> </w:t>
      </w:r>
      <w:r w:rsidR="0025363C">
        <w:rPr>
          <w:sz w:val="22"/>
          <w:szCs w:val="22"/>
        </w:rPr>
        <w:t>Rp</w:t>
      </w:r>
      <w:r>
        <w:rPr>
          <w:sz w:val="22"/>
          <w:szCs w:val="22"/>
        </w:rPr>
        <w:t>292.698.000,00</w:t>
      </w:r>
      <w:r w:rsidR="00C6653E">
        <w:rPr>
          <w:sz w:val="22"/>
          <w:szCs w:val="22"/>
        </w:rPr>
        <w:t xml:space="preserve"> </w:t>
      </w:r>
      <w:r w:rsidRPr="00C6653E">
        <w:rPr>
          <w:sz w:val="22"/>
          <w:szCs w:val="22"/>
        </w:rPr>
        <w:t>aset tetap peralatan dan mesin yang belum tercatatat pada Dindikpora</w:t>
      </w:r>
    </w:p>
    <w:p w:rsidR="00611357" w:rsidRPr="00C6653E" w:rsidRDefault="00611357" w:rsidP="00F43EB2">
      <w:pPr>
        <w:pStyle w:val="ListParagraph"/>
        <w:widowControl w:val="0"/>
        <w:numPr>
          <w:ilvl w:val="0"/>
          <w:numId w:val="291"/>
        </w:numPr>
        <w:autoSpaceDE w:val="0"/>
        <w:autoSpaceDN w:val="0"/>
        <w:adjustRightInd w:val="0"/>
        <w:spacing w:line="280" w:lineRule="exact"/>
        <w:ind w:left="1276" w:hanging="283"/>
        <w:contextualSpacing w:val="0"/>
        <w:jc w:val="both"/>
        <w:rPr>
          <w:sz w:val="22"/>
          <w:szCs w:val="22"/>
        </w:rPr>
      </w:pPr>
      <w:r w:rsidRPr="00BF54F4">
        <w:rPr>
          <w:sz w:val="22"/>
          <w:szCs w:val="22"/>
        </w:rPr>
        <w:t xml:space="preserve">Mutasi antar </w:t>
      </w:r>
      <w:r w:rsidR="00450EBC">
        <w:rPr>
          <w:sz w:val="22"/>
          <w:szCs w:val="22"/>
        </w:rPr>
        <w:t>SK</w:t>
      </w:r>
      <w:r w:rsidRPr="00BF54F4">
        <w:rPr>
          <w:sz w:val="22"/>
          <w:szCs w:val="22"/>
        </w:rPr>
        <w:t>PD</w:t>
      </w:r>
      <w:r w:rsidR="00C6653E">
        <w:rPr>
          <w:sz w:val="22"/>
          <w:szCs w:val="22"/>
        </w:rPr>
        <w:t xml:space="preserve"> </w:t>
      </w:r>
      <w:r w:rsidR="0025363C">
        <w:rPr>
          <w:sz w:val="22"/>
          <w:szCs w:val="22"/>
        </w:rPr>
        <w:t>Rp</w:t>
      </w:r>
      <w:r>
        <w:rPr>
          <w:sz w:val="22"/>
          <w:szCs w:val="22"/>
        </w:rPr>
        <w:t>3.307.215.747,00</w:t>
      </w:r>
      <w:r w:rsidR="00C6653E">
        <w:rPr>
          <w:sz w:val="22"/>
          <w:szCs w:val="22"/>
        </w:rPr>
        <w:t xml:space="preserve"> </w:t>
      </w:r>
      <w:r w:rsidRPr="00C6653E">
        <w:rPr>
          <w:sz w:val="22"/>
          <w:szCs w:val="22"/>
        </w:rPr>
        <w:t xml:space="preserve">Penambahan aset yang berasal dari mutasi aset peralatan dan mesin antar </w:t>
      </w:r>
      <w:r w:rsidR="00450EBC">
        <w:rPr>
          <w:sz w:val="22"/>
          <w:szCs w:val="22"/>
        </w:rPr>
        <w:t>SK</w:t>
      </w:r>
      <w:r w:rsidRPr="00C6653E">
        <w:rPr>
          <w:sz w:val="22"/>
          <w:szCs w:val="22"/>
        </w:rPr>
        <w:t>PD pada:</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Dindikpora</w:t>
      </w:r>
      <w:r w:rsidRPr="00135717">
        <w:rPr>
          <w:sz w:val="22"/>
          <w:szCs w:val="22"/>
        </w:rPr>
        <w:tab/>
      </w:r>
      <w:r>
        <w:rPr>
          <w:sz w:val="22"/>
          <w:szCs w:val="22"/>
        </w:rPr>
        <w:tab/>
        <w:t xml:space="preserve">       4</w:t>
      </w:r>
      <w:r w:rsidRPr="00135717">
        <w:rPr>
          <w:sz w:val="22"/>
          <w:szCs w:val="22"/>
        </w:rPr>
        <w:t>15.084.635,00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 xml:space="preserve">Dinas Kesehatan </w:t>
      </w:r>
      <w:r w:rsidR="0025363C">
        <w:rPr>
          <w:sz w:val="22"/>
          <w:szCs w:val="22"/>
        </w:rPr>
        <w:tab/>
        <w:t xml:space="preserve">         </w:t>
      </w:r>
      <w:r w:rsidRPr="00135717">
        <w:rPr>
          <w:sz w:val="22"/>
          <w:szCs w:val="22"/>
        </w:rPr>
        <w:t>549.594.031,00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 xml:space="preserve">RSU </w:t>
      </w:r>
      <w:r>
        <w:rPr>
          <w:sz w:val="22"/>
          <w:szCs w:val="22"/>
        </w:rPr>
        <w:tab/>
      </w:r>
      <w:r>
        <w:rPr>
          <w:sz w:val="22"/>
          <w:szCs w:val="22"/>
        </w:rPr>
        <w:tab/>
        <w:t xml:space="preserve">         </w:t>
      </w:r>
      <w:r w:rsidR="0025363C">
        <w:rPr>
          <w:sz w:val="22"/>
          <w:szCs w:val="22"/>
        </w:rPr>
        <w:t xml:space="preserve">  </w:t>
      </w:r>
      <w:r w:rsidRPr="00135717">
        <w:rPr>
          <w:sz w:val="22"/>
          <w:szCs w:val="22"/>
        </w:rPr>
        <w:t>45.000.000,00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Dinas Perhubungan</w:t>
      </w:r>
      <w:r>
        <w:rPr>
          <w:sz w:val="22"/>
          <w:szCs w:val="22"/>
        </w:rPr>
        <w:tab/>
        <w:t xml:space="preserve">       </w:t>
      </w:r>
      <w:r w:rsidR="0025363C">
        <w:rPr>
          <w:sz w:val="22"/>
          <w:szCs w:val="22"/>
        </w:rPr>
        <w:t xml:space="preserve">  </w:t>
      </w:r>
      <w:r w:rsidRPr="00135717">
        <w:rPr>
          <w:sz w:val="22"/>
          <w:szCs w:val="22"/>
        </w:rPr>
        <w:t>180.561.380,00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DLH</w:t>
      </w:r>
      <w:r>
        <w:rPr>
          <w:sz w:val="22"/>
          <w:szCs w:val="22"/>
        </w:rPr>
        <w:tab/>
      </w:r>
      <w:r>
        <w:rPr>
          <w:sz w:val="22"/>
          <w:szCs w:val="22"/>
        </w:rPr>
        <w:tab/>
      </w:r>
      <w:r>
        <w:rPr>
          <w:sz w:val="22"/>
          <w:szCs w:val="22"/>
        </w:rPr>
        <w:tab/>
        <w:t xml:space="preserve">       </w:t>
      </w:r>
      <w:r w:rsidR="0025363C">
        <w:rPr>
          <w:sz w:val="22"/>
          <w:szCs w:val="22"/>
        </w:rPr>
        <w:t xml:space="preserve">  </w:t>
      </w:r>
      <w:r w:rsidRPr="00135717">
        <w:rPr>
          <w:sz w:val="22"/>
          <w:szCs w:val="22"/>
        </w:rPr>
        <w:t>203.400.000,00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Dinas Sosial</w:t>
      </w:r>
      <w:r w:rsidR="0025363C">
        <w:rPr>
          <w:sz w:val="22"/>
          <w:szCs w:val="22"/>
        </w:rPr>
        <w:tab/>
      </w:r>
      <w:r w:rsidR="0025363C">
        <w:rPr>
          <w:sz w:val="22"/>
          <w:szCs w:val="22"/>
        </w:rPr>
        <w:tab/>
        <w:t xml:space="preserve">           </w:t>
      </w:r>
      <w:r w:rsidRPr="00135717">
        <w:rPr>
          <w:sz w:val="22"/>
          <w:szCs w:val="22"/>
        </w:rPr>
        <w:t>20.710.322,00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Dinas Tenaga Kerja</w:t>
      </w:r>
      <w:r w:rsidR="0025363C">
        <w:rPr>
          <w:sz w:val="22"/>
          <w:szCs w:val="22"/>
        </w:rPr>
        <w:tab/>
        <w:t xml:space="preserve">           </w:t>
      </w:r>
      <w:r w:rsidRPr="00135717">
        <w:rPr>
          <w:sz w:val="22"/>
          <w:szCs w:val="22"/>
        </w:rPr>
        <w:t>80.000.000,00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DPMPTSP</w:t>
      </w:r>
      <w:r w:rsidR="0025363C">
        <w:rPr>
          <w:sz w:val="22"/>
          <w:szCs w:val="22"/>
        </w:rPr>
        <w:tab/>
      </w:r>
      <w:r w:rsidR="0025363C">
        <w:rPr>
          <w:sz w:val="22"/>
          <w:szCs w:val="22"/>
        </w:rPr>
        <w:tab/>
        <w:t xml:space="preserve">         </w:t>
      </w:r>
      <w:r w:rsidRPr="00135717">
        <w:rPr>
          <w:sz w:val="22"/>
          <w:szCs w:val="22"/>
        </w:rPr>
        <w:t>223.535.000,00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Dinbudpar</w:t>
      </w:r>
      <w:r w:rsidR="0025363C">
        <w:rPr>
          <w:sz w:val="22"/>
          <w:szCs w:val="22"/>
        </w:rPr>
        <w:tab/>
      </w:r>
      <w:r w:rsidR="0025363C">
        <w:rPr>
          <w:sz w:val="22"/>
          <w:szCs w:val="22"/>
        </w:rPr>
        <w:tab/>
        <w:t xml:space="preserve">         </w:t>
      </w:r>
      <w:r w:rsidRPr="00135717">
        <w:rPr>
          <w:sz w:val="22"/>
          <w:szCs w:val="22"/>
        </w:rPr>
        <w:t>141.500.000,00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Sat</w:t>
      </w:r>
      <w:r>
        <w:rPr>
          <w:sz w:val="22"/>
          <w:szCs w:val="22"/>
        </w:rPr>
        <w:t>pol</w:t>
      </w:r>
      <w:r w:rsidRPr="00135717">
        <w:rPr>
          <w:sz w:val="22"/>
          <w:szCs w:val="22"/>
        </w:rPr>
        <w:t xml:space="preserve"> PP Damkar</w:t>
      </w:r>
      <w:r w:rsidR="0025363C">
        <w:rPr>
          <w:sz w:val="22"/>
          <w:szCs w:val="22"/>
        </w:rPr>
        <w:tab/>
        <w:t xml:space="preserve">         </w:t>
      </w:r>
      <w:r w:rsidRPr="00135717">
        <w:rPr>
          <w:sz w:val="22"/>
          <w:szCs w:val="22"/>
        </w:rPr>
        <w:t>150.115.000,00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Setda</w:t>
      </w:r>
      <w:r w:rsidR="0025363C">
        <w:rPr>
          <w:sz w:val="22"/>
          <w:szCs w:val="22"/>
        </w:rPr>
        <w:tab/>
      </w:r>
      <w:r w:rsidR="0025363C">
        <w:rPr>
          <w:sz w:val="22"/>
          <w:szCs w:val="22"/>
        </w:rPr>
        <w:tab/>
        <w:t xml:space="preserve">         </w:t>
      </w:r>
      <w:r w:rsidRPr="00135717">
        <w:rPr>
          <w:sz w:val="22"/>
          <w:szCs w:val="22"/>
        </w:rPr>
        <w:t xml:space="preserve">491.725.000,00 </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BPPKAD</w:t>
      </w:r>
      <w:r w:rsidR="0025363C">
        <w:rPr>
          <w:sz w:val="22"/>
          <w:szCs w:val="22"/>
        </w:rPr>
        <w:tab/>
      </w:r>
      <w:r w:rsidR="0025363C">
        <w:rPr>
          <w:sz w:val="22"/>
          <w:szCs w:val="22"/>
        </w:rPr>
        <w:tab/>
        <w:t xml:space="preserve">           </w:t>
      </w:r>
      <w:r w:rsidRPr="00135717">
        <w:rPr>
          <w:sz w:val="22"/>
          <w:szCs w:val="22"/>
        </w:rPr>
        <w:t>91.400.000,00</w:t>
      </w:r>
    </w:p>
    <w:p w:rsidR="00611357" w:rsidRPr="00135717" w:rsidRDefault="00611357" w:rsidP="00F43EB2">
      <w:pPr>
        <w:pStyle w:val="ListParagraph"/>
        <w:widowControl w:val="0"/>
        <w:numPr>
          <w:ilvl w:val="0"/>
          <w:numId w:val="324"/>
        </w:numPr>
        <w:autoSpaceDE w:val="0"/>
        <w:autoSpaceDN w:val="0"/>
        <w:adjustRightInd w:val="0"/>
        <w:spacing w:line="280" w:lineRule="exact"/>
        <w:ind w:left="1701" w:right="2268" w:hanging="425"/>
        <w:contextualSpacing w:val="0"/>
        <w:jc w:val="both"/>
        <w:rPr>
          <w:sz w:val="22"/>
          <w:szCs w:val="22"/>
        </w:rPr>
      </w:pPr>
      <w:r w:rsidRPr="00135717">
        <w:rPr>
          <w:sz w:val="22"/>
          <w:szCs w:val="22"/>
        </w:rPr>
        <w:t>Inspektorat</w:t>
      </w:r>
      <w:r w:rsidR="0025363C">
        <w:rPr>
          <w:sz w:val="22"/>
          <w:szCs w:val="22"/>
        </w:rPr>
        <w:tab/>
      </w:r>
      <w:r w:rsidR="0025363C">
        <w:rPr>
          <w:sz w:val="22"/>
          <w:szCs w:val="22"/>
        </w:rPr>
        <w:tab/>
        <w:t xml:space="preserve">         </w:t>
      </w:r>
      <w:r w:rsidRPr="00135717">
        <w:rPr>
          <w:sz w:val="22"/>
          <w:szCs w:val="22"/>
        </w:rPr>
        <w:t>158.748.000,00</w:t>
      </w:r>
    </w:p>
    <w:p w:rsidR="00611357" w:rsidRPr="00135717" w:rsidRDefault="00611357" w:rsidP="00F43EB2">
      <w:pPr>
        <w:pStyle w:val="ListParagraph"/>
        <w:numPr>
          <w:ilvl w:val="0"/>
          <w:numId w:val="324"/>
        </w:numPr>
        <w:spacing w:line="280" w:lineRule="exact"/>
        <w:ind w:left="1701" w:right="2268" w:hanging="425"/>
        <w:contextualSpacing w:val="0"/>
        <w:rPr>
          <w:sz w:val="22"/>
          <w:szCs w:val="22"/>
        </w:rPr>
      </w:pPr>
      <w:r w:rsidRPr="00135717">
        <w:rPr>
          <w:sz w:val="22"/>
          <w:szCs w:val="22"/>
        </w:rPr>
        <w:t xml:space="preserve">Kel. Temanggung I </w:t>
      </w:r>
      <w:r>
        <w:rPr>
          <w:sz w:val="22"/>
          <w:szCs w:val="22"/>
        </w:rPr>
        <w:tab/>
        <w:t xml:space="preserve">       </w:t>
      </w:r>
      <w:r w:rsidR="0025363C">
        <w:rPr>
          <w:sz w:val="22"/>
          <w:szCs w:val="22"/>
        </w:rPr>
        <w:t xml:space="preserve">  </w:t>
      </w:r>
      <w:r w:rsidRPr="00135717">
        <w:rPr>
          <w:sz w:val="22"/>
          <w:szCs w:val="22"/>
        </w:rPr>
        <w:t>157.406.950,00</w:t>
      </w:r>
    </w:p>
    <w:p w:rsidR="00611357" w:rsidRPr="00135717" w:rsidRDefault="00611357" w:rsidP="00F43EB2">
      <w:pPr>
        <w:pStyle w:val="ListParagraph"/>
        <w:numPr>
          <w:ilvl w:val="0"/>
          <w:numId w:val="324"/>
        </w:numPr>
        <w:spacing w:line="280" w:lineRule="exact"/>
        <w:ind w:left="1701" w:right="2268" w:hanging="425"/>
        <w:contextualSpacing w:val="0"/>
        <w:rPr>
          <w:sz w:val="22"/>
          <w:szCs w:val="22"/>
        </w:rPr>
      </w:pPr>
      <w:r w:rsidRPr="00135717">
        <w:rPr>
          <w:sz w:val="22"/>
          <w:szCs w:val="22"/>
        </w:rPr>
        <w:t xml:space="preserve">Kel. Jurang </w:t>
      </w:r>
      <w:r w:rsidR="0025363C">
        <w:rPr>
          <w:sz w:val="22"/>
          <w:szCs w:val="22"/>
        </w:rPr>
        <w:tab/>
      </w:r>
      <w:r w:rsidR="0025363C">
        <w:rPr>
          <w:sz w:val="22"/>
          <w:szCs w:val="22"/>
        </w:rPr>
        <w:tab/>
        <w:t xml:space="preserve">             </w:t>
      </w:r>
      <w:r w:rsidRPr="00135717">
        <w:rPr>
          <w:sz w:val="22"/>
          <w:szCs w:val="22"/>
        </w:rPr>
        <w:t>3.150.616,00</w:t>
      </w:r>
    </w:p>
    <w:p w:rsidR="00611357" w:rsidRPr="00135717" w:rsidRDefault="00611357" w:rsidP="00F43EB2">
      <w:pPr>
        <w:pStyle w:val="ListParagraph"/>
        <w:numPr>
          <w:ilvl w:val="0"/>
          <w:numId w:val="324"/>
        </w:numPr>
        <w:spacing w:line="280" w:lineRule="exact"/>
        <w:ind w:left="1701" w:right="2268" w:hanging="425"/>
        <w:contextualSpacing w:val="0"/>
        <w:rPr>
          <w:sz w:val="22"/>
          <w:szCs w:val="22"/>
        </w:rPr>
      </w:pPr>
      <w:r w:rsidRPr="00135717">
        <w:rPr>
          <w:sz w:val="22"/>
          <w:szCs w:val="22"/>
        </w:rPr>
        <w:t xml:space="preserve">Kel. Manding </w:t>
      </w:r>
      <w:r w:rsidR="0025363C">
        <w:rPr>
          <w:sz w:val="22"/>
          <w:szCs w:val="22"/>
        </w:rPr>
        <w:tab/>
        <w:t xml:space="preserve">           </w:t>
      </w:r>
      <w:r w:rsidRPr="00135717">
        <w:rPr>
          <w:sz w:val="22"/>
          <w:szCs w:val="22"/>
        </w:rPr>
        <w:t>10.930.556,00</w:t>
      </w:r>
    </w:p>
    <w:p w:rsidR="00611357" w:rsidRPr="00135717" w:rsidRDefault="00611357" w:rsidP="00F43EB2">
      <w:pPr>
        <w:pStyle w:val="ListParagraph"/>
        <w:numPr>
          <w:ilvl w:val="0"/>
          <w:numId w:val="324"/>
        </w:numPr>
        <w:spacing w:line="280" w:lineRule="exact"/>
        <w:ind w:left="1701" w:right="2268" w:hanging="425"/>
        <w:contextualSpacing w:val="0"/>
        <w:rPr>
          <w:sz w:val="22"/>
          <w:szCs w:val="22"/>
        </w:rPr>
      </w:pPr>
      <w:r w:rsidRPr="00135717">
        <w:rPr>
          <w:sz w:val="22"/>
          <w:szCs w:val="22"/>
        </w:rPr>
        <w:t xml:space="preserve">Kel. Madureso </w:t>
      </w:r>
      <w:r w:rsidR="0025363C">
        <w:rPr>
          <w:sz w:val="22"/>
          <w:szCs w:val="22"/>
        </w:rPr>
        <w:tab/>
        <w:t xml:space="preserve">           </w:t>
      </w:r>
      <w:r w:rsidRPr="00135717">
        <w:rPr>
          <w:sz w:val="22"/>
          <w:szCs w:val="22"/>
        </w:rPr>
        <w:t>19.337.729,00</w:t>
      </w:r>
    </w:p>
    <w:p w:rsidR="00611357" w:rsidRPr="00135717" w:rsidRDefault="00611357" w:rsidP="00F43EB2">
      <w:pPr>
        <w:pStyle w:val="ListParagraph"/>
        <w:numPr>
          <w:ilvl w:val="0"/>
          <w:numId w:val="324"/>
        </w:numPr>
        <w:spacing w:line="280" w:lineRule="exact"/>
        <w:ind w:left="1701" w:right="2268" w:hanging="425"/>
        <w:contextualSpacing w:val="0"/>
        <w:rPr>
          <w:sz w:val="22"/>
          <w:szCs w:val="22"/>
        </w:rPr>
      </w:pPr>
      <w:r w:rsidRPr="00135717">
        <w:rPr>
          <w:sz w:val="22"/>
          <w:szCs w:val="22"/>
        </w:rPr>
        <w:t xml:space="preserve">Kel. Sidorejo </w:t>
      </w:r>
      <w:r w:rsidR="0025363C">
        <w:rPr>
          <w:sz w:val="22"/>
          <w:szCs w:val="22"/>
        </w:rPr>
        <w:tab/>
        <w:t xml:space="preserve">           </w:t>
      </w:r>
      <w:r w:rsidRPr="00135717">
        <w:rPr>
          <w:sz w:val="22"/>
          <w:szCs w:val="22"/>
        </w:rPr>
        <w:t>10.750.000,00</w:t>
      </w:r>
    </w:p>
    <w:p w:rsidR="00611357" w:rsidRPr="00135717" w:rsidRDefault="00611357" w:rsidP="00F43EB2">
      <w:pPr>
        <w:pStyle w:val="ListParagraph"/>
        <w:numPr>
          <w:ilvl w:val="0"/>
          <w:numId w:val="324"/>
        </w:numPr>
        <w:spacing w:line="280" w:lineRule="exact"/>
        <w:ind w:left="1701" w:right="2268" w:hanging="425"/>
        <w:contextualSpacing w:val="0"/>
        <w:rPr>
          <w:sz w:val="22"/>
          <w:szCs w:val="22"/>
        </w:rPr>
      </w:pPr>
      <w:r w:rsidRPr="00135717">
        <w:rPr>
          <w:sz w:val="22"/>
          <w:szCs w:val="22"/>
        </w:rPr>
        <w:t xml:space="preserve">Kel. Parakan Wetan </w:t>
      </w:r>
      <w:r w:rsidR="0025363C">
        <w:rPr>
          <w:sz w:val="22"/>
          <w:szCs w:val="22"/>
        </w:rPr>
        <w:tab/>
        <w:t xml:space="preserve">           </w:t>
      </w:r>
      <w:r w:rsidRPr="00135717">
        <w:rPr>
          <w:sz w:val="22"/>
          <w:szCs w:val="22"/>
        </w:rPr>
        <w:t>10.930.556,00</w:t>
      </w:r>
    </w:p>
    <w:p w:rsidR="00611357" w:rsidRPr="00135717" w:rsidRDefault="00611357" w:rsidP="00F43EB2">
      <w:pPr>
        <w:pStyle w:val="ListParagraph"/>
        <w:numPr>
          <w:ilvl w:val="0"/>
          <w:numId w:val="324"/>
        </w:numPr>
        <w:spacing w:line="280" w:lineRule="exact"/>
        <w:ind w:left="1701" w:right="2268" w:hanging="425"/>
        <w:contextualSpacing w:val="0"/>
        <w:rPr>
          <w:sz w:val="22"/>
          <w:szCs w:val="22"/>
        </w:rPr>
      </w:pPr>
      <w:r w:rsidRPr="00135717">
        <w:rPr>
          <w:sz w:val="22"/>
          <w:szCs w:val="22"/>
        </w:rPr>
        <w:t xml:space="preserve">BPBD </w:t>
      </w:r>
      <w:r w:rsidR="0025363C">
        <w:rPr>
          <w:sz w:val="22"/>
          <w:szCs w:val="22"/>
        </w:rPr>
        <w:tab/>
      </w:r>
      <w:r w:rsidR="0025363C">
        <w:rPr>
          <w:sz w:val="22"/>
          <w:szCs w:val="22"/>
        </w:rPr>
        <w:tab/>
        <w:t xml:space="preserve">         </w:t>
      </w:r>
      <w:r w:rsidRPr="00135717">
        <w:rPr>
          <w:sz w:val="22"/>
          <w:szCs w:val="22"/>
        </w:rPr>
        <w:t>105.000.000,00</w:t>
      </w:r>
    </w:p>
    <w:p w:rsidR="00611357" w:rsidRPr="00135717" w:rsidRDefault="00611357" w:rsidP="00F43EB2">
      <w:pPr>
        <w:pStyle w:val="ListParagraph"/>
        <w:numPr>
          <w:ilvl w:val="0"/>
          <w:numId w:val="324"/>
        </w:numPr>
        <w:spacing w:line="280" w:lineRule="exact"/>
        <w:ind w:left="1701" w:right="2268" w:hanging="425"/>
        <w:contextualSpacing w:val="0"/>
        <w:rPr>
          <w:sz w:val="22"/>
          <w:szCs w:val="22"/>
        </w:rPr>
      </w:pPr>
      <w:r w:rsidRPr="00135717">
        <w:rPr>
          <w:sz w:val="22"/>
          <w:szCs w:val="22"/>
        </w:rPr>
        <w:t xml:space="preserve">Dinarpus </w:t>
      </w:r>
      <w:r w:rsidR="0025363C">
        <w:rPr>
          <w:sz w:val="22"/>
          <w:szCs w:val="22"/>
        </w:rPr>
        <w:tab/>
      </w:r>
      <w:r w:rsidR="0025363C">
        <w:rPr>
          <w:sz w:val="22"/>
          <w:szCs w:val="22"/>
        </w:rPr>
        <w:tab/>
        <w:t xml:space="preserve">           </w:t>
      </w:r>
      <w:r w:rsidRPr="00135717">
        <w:rPr>
          <w:sz w:val="22"/>
          <w:szCs w:val="22"/>
        </w:rPr>
        <w:t>15.300.000,00</w:t>
      </w:r>
    </w:p>
    <w:p w:rsidR="00611357" w:rsidRDefault="00611357" w:rsidP="00F43EB2">
      <w:pPr>
        <w:pStyle w:val="ListParagraph"/>
        <w:numPr>
          <w:ilvl w:val="0"/>
          <w:numId w:val="324"/>
        </w:numPr>
        <w:spacing w:line="280" w:lineRule="exact"/>
        <w:ind w:left="1701" w:right="2268" w:hanging="425"/>
        <w:contextualSpacing w:val="0"/>
        <w:rPr>
          <w:sz w:val="22"/>
          <w:szCs w:val="22"/>
        </w:rPr>
      </w:pPr>
      <w:r w:rsidRPr="00053C0A">
        <w:rPr>
          <w:sz w:val="22"/>
          <w:szCs w:val="22"/>
        </w:rPr>
        <w:t>Dinkominfo</w:t>
      </w:r>
      <w:r w:rsidRPr="00053C0A">
        <w:rPr>
          <w:sz w:val="22"/>
          <w:szCs w:val="22"/>
        </w:rPr>
        <w:tab/>
      </w:r>
      <w:r w:rsidRPr="00053C0A">
        <w:rPr>
          <w:sz w:val="22"/>
          <w:szCs w:val="22"/>
        </w:rPr>
        <w:tab/>
        <w:t xml:space="preserve">    </w:t>
      </w:r>
      <w:r>
        <w:rPr>
          <w:sz w:val="22"/>
          <w:szCs w:val="22"/>
        </w:rPr>
        <w:t xml:space="preserve">  </w:t>
      </w:r>
      <w:r w:rsidR="0025363C">
        <w:rPr>
          <w:sz w:val="22"/>
          <w:szCs w:val="22"/>
        </w:rPr>
        <w:t xml:space="preserve">   </w:t>
      </w:r>
      <w:r w:rsidRPr="00053C0A">
        <w:rPr>
          <w:sz w:val="22"/>
          <w:szCs w:val="22"/>
        </w:rPr>
        <w:t>223.035.972,00</w:t>
      </w:r>
    </w:p>
    <w:p w:rsidR="00611357" w:rsidRPr="007060FE" w:rsidRDefault="00611357" w:rsidP="00F43EB2">
      <w:pPr>
        <w:pStyle w:val="ListParagraph"/>
        <w:widowControl w:val="0"/>
        <w:numPr>
          <w:ilvl w:val="0"/>
          <w:numId w:val="291"/>
        </w:numPr>
        <w:autoSpaceDE w:val="0"/>
        <w:autoSpaceDN w:val="0"/>
        <w:adjustRightInd w:val="0"/>
        <w:spacing w:line="280" w:lineRule="exact"/>
        <w:ind w:left="1276" w:hanging="283"/>
        <w:contextualSpacing w:val="0"/>
        <w:jc w:val="both"/>
        <w:rPr>
          <w:sz w:val="22"/>
          <w:szCs w:val="22"/>
        </w:rPr>
      </w:pPr>
      <w:r w:rsidRPr="00767ED2">
        <w:rPr>
          <w:sz w:val="22"/>
          <w:szCs w:val="22"/>
        </w:rPr>
        <w:lastRenderedPageBreak/>
        <w:t>Reklas antar KIB</w:t>
      </w:r>
      <w:r w:rsidR="007060FE">
        <w:rPr>
          <w:sz w:val="22"/>
          <w:szCs w:val="22"/>
        </w:rPr>
        <w:t xml:space="preserve"> </w:t>
      </w:r>
      <w:r w:rsidRPr="00767ED2">
        <w:rPr>
          <w:sz w:val="22"/>
          <w:szCs w:val="22"/>
        </w:rPr>
        <w:t>Rp</w:t>
      </w:r>
      <w:r>
        <w:rPr>
          <w:sz w:val="22"/>
          <w:szCs w:val="22"/>
        </w:rPr>
        <w:t>3.172.683.599,00</w:t>
      </w:r>
      <w:r w:rsidR="007060FE">
        <w:rPr>
          <w:sz w:val="22"/>
          <w:szCs w:val="22"/>
        </w:rPr>
        <w:t xml:space="preserve"> </w:t>
      </w:r>
      <w:r w:rsidRPr="007060FE">
        <w:rPr>
          <w:sz w:val="22"/>
          <w:szCs w:val="22"/>
        </w:rPr>
        <w:t xml:space="preserve">reklasifikasi dari aset tetap selain peralatan dan mesin ke aset tetap peralatan dan mesin pada </w:t>
      </w:r>
      <w:r w:rsidR="00450EBC">
        <w:rPr>
          <w:sz w:val="22"/>
          <w:szCs w:val="22"/>
        </w:rPr>
        <w:t>SK</w:t>
      </w:r>
      <w:r w:rsidRPr="007060FE">
        <w:rPr>
          <w:sz w:val="22"/>
          <w:szCs w:val="22"/>
        </w:rPr>
        <w:t>PD:</w:t>
      </w:r>
    </w:p>
    <w:p w:rsidR="00611357" w:rsidRDefault="0025363C" w:rsidP="00F43EB2">
      <w:pPr>
        <w:pStyle w:val="ListParagraph"/>
        <w:widowControl w:val="0"/>
        <w:numPr>
          <w:ilvl w:val="0"/>
          <w:numId w:val="295"/>
        </w:numPr>
        <w:autoSpaceDE w:val="0"/>
        <w:autoSpaceDN w:val="0"/>
        <w:adjustRightInd w:val="0"/>
        <w:spacing w:line="280" w:lineRule="exact"/>
        <w:ind w:right="2268"/>
        <w:contextualSpacing w:val="0"/>
        <w:jc w:val="both"/>
        <w:rPr>
          <w:sz w:val="22"/>
          <w:szCs w:val="22"/>
        </w:rPr>
      </w:pPr>
      <w:r>
        <w:rPr>
          <w:sz w:val="22"/>
          <w:szCs w:val="22"/>
        </w:rPr>
        <w:t>Dindikpora</w:t>
      </w:r>
      <w:r>
        <w:rPr>
          <w:sz w:val="22"/>
          <w:szCs w:val="22"/>
        </w:rPr>
        <w:tab/>
      </w:r>
      <w:r>
        <w:rPr>
          <w:sz w:val="22"/>
          <w:szCs w:val="22"/>
        </w:rPr>
        <w:tab/>
        <w:t xml:space="preserve">         </w:t>
      </w:r>
      <w:r w:rsidR="00611357">
        <w:rPr>
          <w:sz w:val="22"/>
          <w:szCs w:val="22"/>
        </w:rPr>
        <w:t>332.037.099,00</w:t>
      </w:r>
    </w:p>
    <w:p w:rsidR="00611357" w:rsidRDefault="0025363C" w:rsidP="00F43EB2">
      <w:pPr>
        <w:pStyle w:val="ListParagraph"/>
        <w:widowControl w:val="0"/>
        <w:numPr>
          <w:ilvl w:val="0"/>
          <w:numId w:val="295"/>
        </w:numPr>
        <w:autoSpaceDE w:val="0"/>
        <w:autoSpaceDN w:val="0"/>
        <w:adjustRightInd w:val="0"/>
        <w:spacing w:line="280" w:lineRule="exact"/>
        <w:ind w:right="2268"/>
        <w:contextualSpacing w:val="0"/>
        <w:jc w:val="both"/>
        <w:rPr>
          <w:sz w:val="22"/>
          <w:szCs w:val="22"/>
        </w:rPr>
      </w:pPr>
      <w:r>
        <w:rPr>
          <w:sz w:val="22"/>
          <w:szCs w:val="22"/>
        </w:rPr>
        <w:t>Dinas Kesehatan</w:t>
      </w:r>
      <w:r>
        <w:rPr>
          <w:sz w:val="22"/>
          <w:szCs w:val="22"/>
        </w:rPr>
        <w:tab/>
        <w:t xml:space="preserve">           </w:t>
      </w:r>
      <w:r w:rsidR="00611357">
        <w:rPr>
          <w:sz w:val="22"/>
          <w:szCs w:val="22"/>
        </w:rPr>
        <w:t>47.928.000,00</w:t>
      </w:r>
    </w:p>
    <w:p w:rsidR="00611357" w:rsidRDefault="0025363C" w:rsidP="00F43EB2">
      <w:pPr>
        <w:pStyle w:val="ListParagraph"/>
        <w:widowControl w:val="0"/>
        <w:numPr>
          <w:ilvl w:val="0"/>
          <w:numId w:val="295"/>
        </w:numPr>
        <w:autoSpaceDE w:val="0"/>
        <w:autoSpaceDN w:val="0"/>
        <w:adjustRightInd w:val="0"/>
        <w:spacing w:line="280" w:lineRule="exact"/>
        <w:ind w:right="2268"/>
        <w:contextualSpacing w:val="0"/>
        <w:jc w:val="both"/>
        <w:rPr>
          <w:sz w:val="22"/>
          <w:szCs w:val="22"/>
        </w:rPr>
      </w:pPr>
      <w:r>
        <w:rPr>
          <w:sz w:val="22"/>
          <w:szCs w:val="22"/>
        </w:rPr>
        <w:t>RSU</w:t>
      </w:r>
      <w:r>
        <w:rPr>
          <w:sz w:val="22"/>
          <w:szCs w:val="22"/>
        </w:rPr>
        <w:tab/>
      </w:r>
      <w:r>
        <w:rPr>
          <w:sz w:val="22"/>
          <w:szCs w:val="22"/>
        </w:rPr>
        <w:tab/>
      </w:r>
      <w:r>
        <w:rPr>
          <w:sz w:val="22"/>
          <w:szCs w:val="22"/>
        </w:rPr>
        <w:tab/>
        <w:t xml:space="preserve">      </w:t>
      </w:r>
      <w:r w:rsidR="00611357">
        <w:rPr>
          <w:sz w:val="22"/>
          <w:szCs w:val="22"/>
        </w:rPr>
        <w:t>1.860.017.000,00</w:t>
      </w:r>
    </w:p>
    <w:p w:rsidR="00611357" w:rsidRDefault="0025363C" w:rsidP="00F43EB2">
      <w:pPr>
        <w:pStyle w:val="ListParagraph"/>
        <w:widowControl w:val="0"/>
        <w:numPr>
          <w:ilvl w:val="0"/>
          <w:numId w:val="295"/>
        </w:numPr>
        <w:autoSpaceDE w:val="0"/>
        <w:autoSpaceDN w:val="0"/>
        <w:adjustRightInd w:val="0"/>
        <w:spacing w:line="280" w:lineRule="exact"/>
        <w:ind w:right="2268"/>
        <w:contextualSpacing w:val="0"/>
        <w:jc w:val="both"/>
        <w:rPr>
          <w:sz w:val="22"/>
          <w:szCs w:val="22"/>
        </w:rPr>
      </w:pPr>
      <w:r>
        <w:rPr>
          <w:sz w:val="22"/>
          <w:szCs w:val="22"/>
        </w:rPr>
        <w:t>Dispendukcapil</w:t>
      </w:r>
      <w:r>
        <w:rPr>
          <w:sz w:val="22"/>
          <w:szCs w:val="22"/>
        </w:rPr>
        <w:tab/>
        <w:t xml:space="preserve">         </w:t>
      </w:r>
      <w:r w:rsidR="00611357">
        <w:rPr>
          <w:sz w:val="22"/>
          <w:szCs w:val="22"/>
        </w:rPr>
        <w:t>932.701.500,00</w:t>
      </w:r>
    </w:p>
    <w:p w:rsidR="00611357" w:rsidRPr="00663BF2" w:rsidRDefault="00611357" w:rsidP="00F43EB2">
      <w:pPr>
        <w:pStyle w:val="ListParagraph"/>
        <w:widowControl w:val="0"/>
        <w:autoSpaceDE w:val="0"/>
        <w:autoSpaceDN w:val="0"/>
        <w:adjustRightInd w:val="0"/>
        <w:spacing w:line="280" w:lineRule="exact"/>
        <w:ind w:left="1636" w:right="2126"/>
        <w:contextualSpacing w:val="0"/>
        <w:jc w:val="both"/>
        <w:rPr>
          <w:sz w:val="22"/>
          <w:szCs w:val="22"/>
        </w:rPr>
      </w:pPr>
    </w:p>
    <w:p w:rsidR="00611357" w:rsidRPr="00BF54F4" w:rsidRDefault="00611357" w:rsidP="00F43EB2">
      <w:pPr>
        <w:pStyle w:val="ListParagraph"/>
        <w:widowControl w:val="0"/>
        <w:autoSpaceDE w:val="0"/>
        <w:autoSpaceDN w:val="0"/>
        <w:adjustRightInd w:val="0"/>
        <w:spacing w:line="280" w:lineRule="exact"/>
        <w:ind w:left="992"/>
        <w:contextualSpacing w:val="0"/>
        <w:jc w:val="both"/>
        <w:rPr>
          <w:sz w:val="22"/>
          <w:szCs w:val="22"/>
        </w:rPr>
      </w:pPr>
      <w:r w:rsidRPr="00BF54F4">
        <w:rPr>
          <w:sz w:val="22"/>
          <w:szCs w:val="22"/>
        </w:rPr>
        <w:t xml:space="preserve">Pengurangan sebesar </w:t>
      </w:r>
      <w:r w:rsidRPr="00512101">
        <w:rPr>
          <w:sz w:val="22"/>
          <w:szCs w:val="22"/>
        </w:rPr>
        <w:t>Rp5.976.495.295,00,</w:t>
      </w:r>
      <w:r w:rsidRPr="00BF54F4">
        <w:rPr>
          <w:sz w:val="22"/>
          <w:szCs w:val="22"/>
        </w:rPr>
        <w:t xml:space="preserve"> terdiri dari:</w:t>
      </w:r>
    </w:p>
    <w:p w:rsidR="00611357" w:rsidRPr="007060FE" w:rsidRDefault="00611357" w:rsidP="00F43EB2">
      <w:pPr>
        <w:pStyle w:val="ListParagraph"/>
        <w:widowControl w:val="0"/>
        <w:numPr>
          <w:ilvl w:val="0"/>
          <w:numId w:val="273"/>
        </w:numPr>
        <w:autoSpaceDE w:val="0"/>
        <w:autoSpaceDN w:val="0"/>
        <w:adjustRightInd w:val="0"/>
        <w:spacing w:line="280" w:lineRule="exact"/>
        <w:ind w:left="1276" w:hanging="283"/>
        <w:contextualSpacing w:val="0"/>
        <w:jc w:val="both"/>
        <w:rPr>
          <w:sz w:val="22"/>
          <w:szCs w:val="22"/>
        </w:rPr>
      </w:pPr>
      <w:r w:rsidRPr="00BF54F4">
        <w:rPr>
          <w:sz w:val="22"/>
          <w:szCs w:val="22"/>
        </w:rPr>
        <w:t xml:space="preserve">Mutasi antar </w:t>
      </w:r>
      <w:r w:rsidR="00450EBC">
        <w:rPr>
          <w:sz w:val="22"/>
          <w:szCs w:val="22"/>
        </w:rPr>
        <w:t>SK</w:t>
      </w:r>
      <w:r w:rsidRPr="00BF54F4">
        <w:rPr>
          <w:sz w:val="22"/>
          <w:szCs w:val="22"/>
        </w:rPr>
        <w:t>PD</w:t>
      </w:r>
      <w:r w:rsidR="007060FE">
        <w:rPr>
          <w:sz w:val="22"/>
          <w:szCs w:val="22"/>
        </w:rPr>
        <w:t xml:space="preserve"> Rp</w:t>
      </w:r>
      <w:r>
        <w:rPr>
          <w:sz w:val="22"/>
          <w:szCs w:val="22"/>
        </w:rPr>
        <w:t>3.</w:t>
      </w:r>
      <w:r w:rsidR="002E3295">
        <w:rPr>
          <w:sz w:val="22"/>
          <w:szCs w:val="22"/>
        </w:rPr>
        <w:t>307</w:t>
      </w:r>
      <w:r>
        <w:rPr>
          <w:sz w:val="22"/>
          <w:szCs w:val="22"/>
        </w:rPr>
        <w:t>.</w:t>
      </w:r>
      <w:r w:rsidR="002E3295">
        <w:rPr>
          <w:sz w:val="22"/>
          <w:szCs w:val="22"/>
        </w:rPr>
        <w:t>215</w:t>
      </w:r>
      <w:r>
        <w:rPr>
          <w:sz w:val="22"/>
          <w:szCs w:val="22"/>
        </w:rPr>
        <w:t>.747,00</w:t>
      </w:r>
      <w:r w:rsidR="007060FE">
        <w:rPr>
          <w:sz w:val="22"/>
          <w:szCs w:val="22"/>
        </w:rPr>
        <w:t xml:space="preserve"> </w:t>
      </w:r>
      <w:r w:rsidRPr="007060FE">
        <w:rPr>
          <w:sz w:val="22"/>
          <w:szCs w:val="22"/>
        </w:rPr>
        <w:t xml:space="preserve">Pengurangan aset yang berasal dari mutasi aset peralatan dan mesin antar </w:t>
      </w:r>
      <w:r w:rsidR="00450EBC">
        <w:rPr>
          <w:sz w:val="22"/>
          <w:szCs w:val="22"/>
        </w:rPr>
        <w:t>SK</w:t>
      </w:r>
      <w:r w:rsidRPr="007060FE">
        <w:rPr>
          <w:sz w:val="22"/>
          <w:szCs w:val="22"/>
        </w:rPr>
        <w:t>PD</w:t>
      </w:r>
      <w:r w:rsidR="00450EBC">
        <w:rPr>
          <w:sz w:val="22"/>
          <w:szCs w:val="22"/>
        </w:rPr>
        <w:t>:</w:t>
      </w:r>
    </w:p>
    <w:p w:rsidR="00611357" w:rsidRPr="00943030" w:rsidRDefault="00611357"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Pr>
          <w:sz w:val="22"/>
          <w:szCs w:val="22"/>
        </w:rPr>
        <w:t xml:space="preserve">RSU </w:t>
      </w:r>
      <w:r>
        <w:rPr>
          <w:sz w:val="22"/>
          <w:szCs w:val="22"/>
        </w:rPr>
        <w:tab/>
      </w:r>
      <w:r>
        <w:rPr>
          <w:sz w:val="22"/>
          <w:szCs w:val="22"/>
        </w:rPr>
        <w:tab/>
      </w:r>
      <w:r>
        <w:rPr>
          <w:sz w:val="22"/>
          <w:szCs w:val="22"/>
        </w:rPr>
        <w:tab/>
        <w:t xml:space="preserve">       </w:t>
      </w:r>
      <w:r w:rsidR="0025363C">
        <w:rPr>
          <w:sz w:val="22"/>
          <w:szCs w:val="22"/>
        </w:rPr>
        <w:t xml:space="preserve">  </w:t>
      </w:r>
      <w:r w:rsidRPr="00943030">
        <w:rPr>
          <w:sz w:val="22"/>
          <w:szCs w:val="22"/>
        </w:rPr>
        <w:t>2</w:t>
      </w:r>
      <w:r>
        <w:rPr>
          <w:sz w:val="22"/>
          <w:szCs w:val="22"/>
        </w:rPr>
        <w:t>2</w:t>
      </w:r>
      <w:r w:rsidRPr="00943030">
        <w:rPr>
          <w:sz w:val="22"/>
          <w:szCs w:val="22"/>
        </w:rPr>
        <w:t xml:space="preserve">6.706.858,00 </w:t>
      </w:r>
    </w:p>
    <w:p w:rsidR="00611357" w:rsidRPr="00943030" w:rsidRDefault="00611357"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Pr>
          <w:sz w:val="22"/>
          <w:szCs w:val="22"/>
        </w:rPr>
        <w:t xml:space="preserve">Dinhub </w:t>
      </w:r>
      <w:r>
        <w:rPr>
          <w:sz w:val="22"/>
          <w:szCs w:val="22"/>
        </w:rPr>
        <w:tab/>
      </w:r>
      <w:r>
        <w:rPr>
          <w:sz w:val="22"/>
          <w:szCs w:val="22"/>
        </w:rPr>
        <w:tab/>
        <w:t xml:space="preserve">         </w:t>
      </w:r>
      <w:r w:rsidR="0025363C">
        <w:rPr>
          <w:sz w:val="22"/>
          <w:szCs w:val="22"/>
        </w:rPr>
        <w:t xml:space="preserve">  </w:t>
      </w:r>
      <w:r w:rsidRPr="00943030">
        <w:rPr>
          <w:sz w:val="22"/>
          <w:szCs w:val="22"/>
        </w:rPr>
        <w:t>23.199.972,00</w:t>
      </w:r>
    </w:p>
    <w:p w:rsidR="00611357" w:rsidRPr="00943030" w:rsidRDefault="00611357"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Pr>
          <w:sz w:val="22"/>
          <w:szCs w:val="22"/>
        </w:rPr>
        <w:t>Dinpendukcapil</w:t>
      </w:r>
      <w:r>
        <w:rPr>
          <w:sz w:val="22"/>
          <w:szCs w:val="22"/>
        </w:rPr>
        <w:tab/>
        <w:t xml:space="preserve">       </w:t>
      </w:r>
      <w:r w:rsidR="0025363C">
        <w:rPr>
          <w:sz w:val="22"/>
          <w:szCs w:val="22"/>
        </w:rPr>
        <w:t xml:space="preserve">  </w:t>
      </w:r>
      <w:r w:rsidRPr="00943030">
        <w:rPr>
          <w:sz w:val="22"/>
          <w:szCs w:val="22"/>
        </w:rPr>
        <w:t>176.906.950,00</w:t>
      </w:r>
    </w:p>
    <w:p w:rsidR="00611357" w:rsidRPr="00943030" w:rsidRDefault="00611357"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Pr>
          <w:sz w:val="22"/>
          <w:szCs w:val="22"/>
        </w:rPr>
        <w:t>DPPKBPPPA</w:t>
      </w:r>
      <w:r>
        <w:rPr>
          <w:sz w:val="22"/>
          <w:szCs w:val="22"/>
        </w:rPr>
        <w:tab/>
      </w:r>
      <w:r>
        <w:rPr>
          <w:sz w:val="22"/>
          <w:szCs w:val="22"/>
        </w:rPr>
        <w:tab/>
        <w:t xml:space="preserve">       </w:t>
      </w:r>
      <w:r w:rsidR="0025363C">
        <w:rPr>
          <w:sz w:val="22"/>
          <w:szCs w:val="22"/>
        </w:rPr>
        <w:t xml:space="preserve">  </w:t>
      </w:r>
      <w:r>
        <w:rPr>
          <w:sz w:val="22"/>
          <w:szCs w:val="22"/>
        </w:rPr>
        <w:t>434.922.000</w:t>
      </w:r>
      <w:r w:rsidRPr="00943030">
        <w:rPr>
          <w:sz w:val="22"/>
          <w:szCs w:val="22"/>
        </w:rPr>
        <w:t>,00</w:t>
      </w:r>
    </w:p>
    <w:p w:rsidR="00611357" w:rsidRDefault="00611357"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sidRPr="00BB3DEF">
        <w:rPr>
          <w:sz w:val="22"/>
          <w:szCs w:val="22"/>
        </w:rPr>
        <w:t>DPMPTSP</w:t>
      </w:r>
      <w:r w:rsidRPr="00BB3DEF">
        <w:rPr>
          <w:sz w:val="22"/>
          <w:szCs w:val="22"/>
        </w:rPr>
        <w:tab/>
      </w:r>
      <w:r w:rsidRPr="00BB3DEF">
        <w:rPr>
          <w:sz w:val="22"/>
          <w:szCs w:val="22"/>
        </w:rPr>
        <w:tab/>
      </w:r>
      <w:r>
        <w:rPr>
          <w:sz w:val="22"/>
          <w:szCs w:val="22"/>
        </w:rPr>
        <w:t xml:space="preserve">         </w:t>
      </w:r>
      <w:r w:rsidR="0025363C">
        <w:rPr>
          <w:sz w:val="22"/>
          <w:szCs w:val="22"/>
        </w:rPr>
        <w:t xml:space="preserve">  </w:t>
      </w:r>
      <w:r w:rsidRPr="00BB3DEF">
        <w:rPr>
          <w:sz w:val="22"/>
          <w:szCs w:val="22"/>
        </w:rPr>
        <w:t>18.953.149,00</w:t>
      </w:r>
    </w:p>
    <w:p w:rsidR="00611357" w:rsidRPr="00BB3DEF" w:rsidRDefault="00611357"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sidRPr="00BB3DEF">
        <w:rPr>
          <w:sz w:val="22"/>
          <w:szCs w:val="22"/>
        </w:rPr>
        <w:t>Dinbudpar</w:t>
      </w:r>
      <w:r w:rsidRPr="00BB3DEF">
        <w:rPr>
          <w:sz w:val="22"/>
          <w:szCs w:val="22"/>
        </w:rPr>
        <w:tab/>
      </w:r>
      <w:r w:rsidRPr="00BB3DEF">
        <w:rPr>
          <w:sz w:val="22"/>
          <w:szCs w:val="22"/>
        </w:rPr>
        <w:tab/>
      </w:r>
      <w:r>
        <w:rPr>
          <w:sz w:val="22"/>
          <w:szCs w:val="22"/>
        </w:rPr>
        <w:t xml:space="preserve">      </w:t>
      </w:r>
      <w:r w:rsidR="0025363C">
        <w:rPr>
          <w:sz w:val="22"/>
          <w:szCs w:val="22"/>
        </w:rPr>
        <w:t xml:space="preserve">   </w:t>
      </w:r>
      <w:r w:rsidRPr="00943030">
        <w:rPr>
          <w:sz w:val="22"/>
          <w:szCs w:val="22"/>
        </w:rPr>
        <w:t>370.295.500,00</w:t>
      </w:r>
    </w:p>
    <w:p w:rsidR="00611357" w:rsidRPr="00943030" w:rsidRDefault="00611357"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Pr>
          <w:sz w:val="22"/>
          <w:szCs w:val="22"/>
        </w:rPr>
        <w:t>Setda</w:t>
      </w:r>
      <w:r>
        <w:rPr>
          <w:sz w:val="22"/>
          <w:szCs w:val="22"/>
        </w:rPr>
        <w:tab/>
      </w:r>
      <w:r>
        <w:rPr>
          <w:sz w:val="22"/>
          <w:szCs w:val="22"/>
        </w:rPr>
        <w:tab/>
      </w:r>
      <w:r>
        <w:rPr>
          <w:sz w:val="22"/>
          <w:szCs w:val="22"/>
        </w:rPr>
        <w:tab/>
        <w:t xml:space="preserve">       </w:t>
      </w:r>
      <w:r w:rsidR="0025363C">
        <w:rPr>
          <w:sz w:val="22"/>
          <w:szCs w:val="22"/>
        </w:rPr>
        <w:t xml:space="preserve">  </w:t>
      </w:r>
      <w:r w:rsidRPr="00943030">
        <w:rPr>
          <w:sz w:val="22"/>
          <w:szCs w:val="22"/>
        </w:rPr>
        <w:t>639.245.318,00</w:t>
      </w:r>
    </w:p>
    <w:p w:rsidR="00611357" w:rsidRPr="00943030" w:rsidRDefault="00611357"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Pr>
          <w:sz w:val="22"/>
          <w:szCs w:val="22"/>
        </w:rPr>
        <w:t>Setwan</w:t>
      </w:r>
      <w:r>
        <w:rPr>
          <w:sz w:val="22"/>
          <w:szCs w:val="22"/>
        </w:rPr>
        <w:tab/>
      </w:r>
      <w:r>
        <w:rPr>
          <w:sz w:val="22"/>
          <w:szCs w:val="22"/>
        </w:rPr>
        <w:tab/>
        <w:t xml:space="preserve">    </w:t>
      </w:r>
      <w:r w:rsidR="0025363C">
        <w:rPr>
          <w:sz w:val="22"/>
          <w:szCs w:val="22"/>
        </w:rPr>
        <w:t xml:space="preserve">  </w:t>
      </w:r>
      <w:r w:rsidRPr="00943030">
        <w:rPr>
          <w:sz w:val="22"/>
          <w:szCs w:val="22"/>
        </w:rPr>
        <w:t>1.184.425.000,00</w:t>
      </w:r>
    </w:p>
    <w:p w:rsidR="00611357" w:rsidRPr="00943030" w:rsidRDefault="00611357"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Pr>
          <w:sz w:val="22"/>
          <w:szCs w:val="22"/>
        </w:rPr>
        <w:t>BPPKAD</w:t>
      </w:r>
      <w:r>
        <w:rPr>
          <w:sz w:val="22"/>
          <w:szCs w:val="22"/>
        </w:rPr>
        <w:tab/>
      </w:r>
      <w:r>
        <w:rPr>
          <w:sz w:val="22"/>
          <w:szCs w:val="22"/>
        </w:rPr>
        <w:tab/>
        <w:t xml:space="preserve">       </w:t>
      </w:r>
      <w:r w:rsidR="0025363C">
        <w:rPr>
          <w:sz w:val="22"/>
          <w:szCs w:val="22"/>
        </w:rPr>
        <w:t xml:space="preserve">  </w:t>
      </w:r>
      <w:r w:rsidRPr="00943030">
        <w:rPr>
          <w:sz w:val="22"/>
          <w:szCs w:val="22"/>
        </w:rPr>
        <w:t>223.535.000,00</w:t>
      </w:r>
    </w:p>
    <w:p w:rsidR="00611357" w:rsidRPr="00943030" w:rsidRDefault="0025363C" w:rsidP="00F43EB2">
      <w:pPr>
        <w:pStyle w:val="ListParagraph"/>
        <w:widowControl w:val="0"/>
        <w:numPr>
          <w:ilvl w:val="0"/>
          <w:numId w:val="325"/>
        </w:numPr>
        <w:autoSpaceDE w:val="0"/>
        <w:autoSpaceDN w:val="0"/>
        <w:adjustRightInd w:val="0"/>
        <w:spacing w:line="280" w:lineRule="exact"/>
        <w:ind w:left="1560" w:right="2268" w:hanging="284"/>
        <w:contextualSpacing w:val="0"/>
        <w:jc w:val="both"/>
        <w:rPr>
          <w:sz w:val="22"/>
          <w:szCs w:val="22"/>
        </w:rPr>
      </w:pPr>
      <w:r>
        <w:rPr>
          <w:sz w:val="22"/>
          <w:szCs w:val="22"/>
        </w:rPr>
        <w:t>Kel. Sidorejo</w:t>
      </w:r>
      <w:r>
        <w:rPr>
          <w:sz w:val="22"/>
          <w:szCs w:val="22"/>
        </w:rPr>
        <w:tab/>
      </w:r>
      <w:r>
        <w:rPr>
          <w:sz w:val="22"/>
          <w:szCs w:val="22"/>
        </w:rPr>
        <w:tab/>
        <w:t xml:space="preserve">            </w:t>
      </w:r>
      <w:r w:rsidR="00611357">
        <w:rPr>
          <w:sz w:val="22"/>
          <w:szCs w:val="22"/>
        </w:rPr>
        <w:t xml:space="preserve"> 9.026.000,00</w:t>
      </w:r>
    </w:p>
    <w:p w:rsidR="00611357" w:rsidRPr="007060FE" w:rsidRDefault="00611357" w:rsidP="00F43EB2">
      <w:pPr>
        <w:pStyle w:val="ListParagraph"/>
        <w:widowControl w:val="0"/>
        <w:numPr>
          <w:ilvl w:val="0"/>
          <w:numId w:val="273"/>
        </w:numPr>
        <w:autoSpaceDE w:val="0"/>
        <w:autoSpaceDN w:val="0"/>
        <w:adjustRightInd w:val="0"/>
        <w:spacing w:line="280" w:lineRule="exact"/>
        <w:ind w:left="1276" w:hanging="283"/>
        <w:contextualSpacing w:val="0"/>
        <w:jc w:val="both"/>
        <w:rPr>
          <w:sz w:val="22"/>
          <w:szCs w:val="22"/>
        </w:rPr>
      </w:pPr>
      <w:r w:rsidRPr="00BF54F4">
        <w:rPr>
          <w:sz w:val="22"/>
          <w:szCs w:val="22"/>
        </w:rPr>
        <w:t>Reklas antar KIB</w:t>
      </w:r>
      <w:r w:rsidR="007060FE">
        <w:rPr>
          <w:sz w:val="22"/>
          <w:szCs w:val="22"/>
        </w:rPr>
        <w:t xml:space="preserve"> Rp</w:t>
      </w:r>
      <w:r>
        <w:rPr>
          <w:sz w:val="22"/>
          <w:szCs w:val="22"/>
        </w:rPr>
        <w:t>1.</w:t>
      </w:r>
      <w:r w:rsidRPr="003F5742">
        <w:rPr>
          <w:sz w:val="22"/>
          <w:szCs w:val="22"/>
        </w:rPr>
        <w:t>9</w:t>
      </w:r>
      <w:r>
        <w:rPr>
          <w:sz w:val="22"/>
          <w:szCs w:val="22"/>
        </w:rPr>
        <w:t>5</w:t>
      </w:r>
      <w:r w:rsidRPr="003F5742">
        <w:rPr>
          <w:sz w:val="22"/>
          <w:szCs w:val="22"/>
        </w:rPr>
        <w:t>4.</w:t>
      </w:r>
      <w:r>
        <w:rPr>
          <w:sz w:val="22"/>
          <w:szCs w:val="22"/>
        </w:rPr>
        <w:t>777</w:t>
      </w:r>
      <w:r w:rsidRPr="003F5742">
        <w:rPr>
          <w:sz w:val="22"/>
          <w:szCs w:val="22"/>
        </w:rPr>
        <w:t>.</w:t>
      </w:r>
      <w:r>
        <w:rPr>
          <w:sz w:val="22"/>
          <w:szCs w:val="22"/>
        </w:rPr>
        <w:t>2</w:t>
      </w:r>
      <w:r w:rsidRPr="003F5742">
        <w:rPr>
          <w:sz w:val="22"/>
          <w:szCs w:val="22"/>
        </w:rPr>
        <w:t>11,00</w:t>
      </w:r>
      <w:r w:rsidR="007060FE">
        <w:rPr>
          <w:sz w:val="22"/>
          <w:szCs w:val="22"/>
        </w:rPr>
        <w:t xml:space="preserve"> </w:t>
      </w:r>
      <w:r w:rsidRPr="007060FE">
        <w:rPr>
          <w:sz w:val="22"/>
          <w:szCs w:val="22"/>
        </w:rPr>
        <w:t xml:space="preserve">Reklasifikasi dari aset tetap peralatan dan mesin ke aset tetap selain peralatan dan mesin pada beberapa </w:t>
      </w:r>
      <w:r w:rsidR="00B37E75">
        <w:rPr>
          <w:sz w:val="22"/>
          <w:szCs w:val="22"/>
        </w:rPr>
        <w:t>SK</w:t>
      </w:r>
      <w:r w:rsidRPr="007060FE">
        <w:rPr>
          <w:sz w:val="22"/>
          <w:szCs w:val="22"/>
        </w:rPr>
        <w:t>PD</w:t>
      </w:r>
      <w:r w:rsidR="00B37E75">
        <w:rPr>
          <w:sz w:val="22"/>
          <w:szCs w:val="22"/>
        </w:rPr>
        <w:t>:</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Dindikpora </w:t>
      </w:r>
      <w:r>
        <w:rPr>
          <w:sz w:val="22"/>
          <w:szCs w:val="22"/>
        </w:rPr>
        <w:tab/>
      </w:r>
      <w:r>
        <w:rPr>
          <w:sz w:val="22"/>
          <w:szCs w:val="22"/>
        </w:rPr>
        <w:tab/>
        <w:t xml:space="preserve">    </w:t>
      </w:r>
      <w:r w:rsidR="0025363C">
        <w:rPr>
          <w:sz w:val="22"/>
          <w:szCs w:val="22"/>
        </w:rPr>
        <w:t xml:space="preserve">  </w:t>
      </w:r>
      <w:r w:rsidRPr="002F0982">
        <w:rPr>
          <w:sz w:val="22"/>
          <w:szCs w:val="22"/>
        </w:rPr>
        <w:t>1.133.409.694,00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Dinas Kesehatan </w:t>
      </w:r>
      <w:r>
        <w:rPr>
          <w:sz w:val="22"/>
          <w:szCs w:val="22"/>
        </w:rPr>
        <w:tab/>
        <w:t xml:space="preserve">       </w:t>
      </w:r>
      <w:r w:rsidR="0025363C">
        <w:rPr>
          <w:sz w:val="22"/>
          <w:szCs w:val="22"/>
        </w:rPr>
        <w:t xml:space="preserve">  </w:t>
      </w:r>
      <w:r w:rsidRPr="002F0982">
        <w:rPr>
          <w:sz w:val="22"/>
          <w:szCs w:val="22"/>
        </w:rPr>
        <w:t>268.743.662,00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RSU </w:t>
      </w:r>
      <w:r>
        <w:rPr>
          <w:sz w:val="22"/>
          <w:szCs w:val="22"/>
        </w:rPr>
        <w:tab/>
      </w:r>
      <w:r>
        <w:rPr>
          <w:sz w:val="22"/>
          <w:szCs w:val="22"/>
        </w:rPr>
        <w:tab/>
        <w:t xml:space="preserve">       </w:t>
      </w:r>
      <w:r w:rsidR="0025363C">
        <w:rPr>
          <w:sz w:val="22"/>
          <w:szCs w:val="22"/>
        </w:rPr>
        <w:t xml:space="preserve">  </w:t>
      </w:r>
      <w:r w:rsidRPr="002F0982">
        <w:rPr>
          <w:sz w:val="22"/>
          <w:szCs w:val="22"/>
        </w:rPr>
        <w:t>356.234.455,00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DPUPKP </w:t>
      </w:r>
      <w:r>
        <w:rPr>
          <w:sz w:val="22"/>
          <w:szCs w:val="22"/>
        </w:rPr>
        <w:tab/>
      </w:r>
      <w:r>
        <w:rPr>
          <w:sz w:val="22"/>
          <w:szCs w:val="22"/>
        </w:rPr>
        <w:tab/>
        <w:t xml:space="preserve">         </w:t>
      </w:r>
      <w:r w:rsidR="0025363C">
        <w:rPr>
          <w:sz w:val="22"/>
          <w:szCs w:val="22"/>
        </w:rPr>
        <w:t xml:space="preserve">  </w:t>
      </w:r>
      <w:r w:rsidRPr="002F0982">
        <w:rPr>
          <w:sz w:val="22"/>
          <w:szCs w:val="22"/>
        </w:rPr>
        <w:t>60.204.000,00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Bappeda </w:t>
      </w:r>
      <w:r>
        <w:rPr>
          <w:sz w:val="22"/>
          <w:szCs w:val="22"/>
        </w:rPr>
        <w:tab/>
      </w:r>
      <w:r>
        <w:rPr>
          <w:sz w:val="22"/>
          <w:szCs w:val="22"/>
        </w:rPr>
        <w:tab/>
        <w:t xml:space="preserve">           </w:t>
      </w:r>
      <w:r w:rsidR="0025363C">
        <w:rPr>
          <w:sz w:val="22"/>
          <w:szCs w:val="22"/>
        </w:rPr>
        <w:t xml:space="preserve">  </w:t>
      </w:r>
      <w:r w:rsidRPr="002F0982">
        <w:rPr>
          <w:sz w:val="22"/>
          <w:szCs w:val="22"/>
        </w:rPr>
        <w:t>1.280.000,00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DLH </w:t>
      </w:r>
      <w:r>
        <w:rPr>
          <w:sz w:val="22"/>
          <w:szCs w:val="22"/>
        </w:rPr>
        <w:tab/>
      </w:r>
      <w:r>
        <w:rPr>
          <w:sz w:val="22"/>
          <w:szCs w:val="22"/>
        </w:rPr>
        <w:tab/>
        <w:t xml:space="preserve">         </w:t>
      </w:r>
      <w:r w:rsidR="0025363C">
        <w:rPr>
          <w:sz w:val="22"/>
          <w:szCs w:val="22"/>
        </w:rPr>
        <w:t xml:space="preserve">  </w:t>
      </w:r>
      <w:r w:rsidRPr="002F0982">
        <w:rPr>
          <w:sz w:val="22"/>
          <w:szCs w:val="22"/>
        </w:rPr>
        <w:t>10.850.000,00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DPPKBPPPA </w:t>
      </w:r>
      <w:r>
        <w:rPr>
          <w:sz w:val="22"/>
          <w:szCs w:val="22"/>
        </w:rPr>
        <w:tab/>
        <w:t xml:space="preserve">           </w:t>
      </w:r>
      <w:r w:rsidR="0025363C">
        <w:rPr>
          <w:sz w:val="22"/>
          <w:szCs w:val="22"/>
        </w:rPr>
        <w:t xml:space="preserve">  </w:t>
      </w:r>
      <w:r w:rsidRPr="002F0982">
        <w:rPr>
          <w:sz w:val="22"/>
          <w:szCs w:val="22"/>
        </w:rPr>
        <w:t>4.035.000,00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Dinas Sosial </w:t>
      </w:r>
      <w:r>
        <w:rPr>
          <w:sz w:val="22"/>
          <w:szCs w:val="22"/>
        </w:rPr>
        <w:tab/>
      </w:r>
      <w:r>
        <w:rPr>
          <w:sz w:val="22"/>
          <w:szCs w:val="22"/>
        </w:rPr>
        <w:tab/>
        <w:t xml:space="preserve">           </w:t>
      </w:r>
      <w:r w:rsidR="0025363C">
        <w:rPr>
          <w:sz w:val="22"/>
          <w:szCs w:val="22"/>
        </w:rPr>
        <w:t xml:space="preserve">  </w:t>
      </w:r>
      <w:r w:rsidRPr="002F0982">
        <w:rPr>
          <w:sz w:val="22"/>
          <w:szCs w:val="22"/>
        </w:rPr>
        <w:t>8.765.000,00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Dinas Tenaga Kerja</w:t>
      </w:r>
      <w:r>
        <w:rPr>
          <w:sz w:val="22"/>
          <w:szCs w:val="22"/>
        </w:rPr>
        <w:tab/>
        <w:t xml:space="preserve">              </w:t>
      </w:r>
      <w:r w:rsidR="0025363C">
        <w:rPr>
          <w:sz w:val="22"/>
          <w:szCs w:val="22"/>
        </w:rPr>
        <w:t xml:space="preserve">  </w:t>
      </w:r>
      <w:r w:rsidRPr="002F0982">
        <w:rPr>
          <w:sz w:val="22"/>
          <w:szCs w:val="22"/>
        </w:rPr>
        <w:t>300.000,00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DPMPTSP </w:t>
      </w:r>
      <w:r>
        <w:rPr>
          <w:sz w:val="22"/>
          <w:szCs w:val="22"/>
        </w:rPr>
        <w:tab/>
      </w:r>
      <w:r>
        <w:rPr>
          <w:sz w:val="22"/>
          <w:szCs w:val="22"/>
        </w:rPr>
        <w:tab/>
        <w:t xml:space="preserve">              </w:t>
      </w:r>
      <w:r w:rsidR="0025363C">
        <w:rPr>
          <w:sz w:val="22"/>
          <w:szCs w:val="22"/>
        </w:rPr>
        <w:t xml:space="preserve">  </w:t>
      </w:r>
      <w:r w:rsidRPr="002F0982">
        <w:rPr>
          <w:sz w:val="22"/>
          <w:szCs w:val="22"/>
        </w:rPr>
        <w:t>115.500,00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Dinbudpar </w:t>
      </w:r>
      <w:r>
        <w:rPr>
          <w:sz w:val="22"/>
          <w:szCs w:val="22"/>
        </w:rPr>
        <w:tab/>
      </w:r>
      <w:r>
        <w:rPr>
          <w:sz w:val="22"/>
          <w:szCs w:val="22"/>
        </w:rPr>
        <w:tab/>
        <w:t xml:space="preserve">              </w:t>
      </w:r>
      <w:r w:rsidR="0025363C">
        <w:rPr>
          <w:sz w:val="22"/>
          <w:szCs w:val="22"/>
        </w:rPr>
        <w:t xml:space="preserve">  </w:t>
      </w:r>
      <w:r w:rsidRPr="002F0982">
        <w:rPr>
          <w:sz w:val="22"/>
          <w:szCs w:val="22"/>
        </w:rPr>
        <w:t>500.000,00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Setwan </w:t>
      </w:r>
      <w:r>
        <w:rPr>
          <w:sz w:val="22"/>
          <w:szCs w:val="22"/>
        </w:rPr>
        <w:tab/>
      </w:r>
      <w:r>
        <w:rPr>
          <w:sz w:val="22"/>
          <w:szCs w:val="22"/>
        </w:rPr>
        <w:tab/>
        <w:t xml:space="preserve">         </w:t>
      </w:r>
      <w:r w:rsidR="0025363C">
        <w:rPr>
          <w:sz w:val="22"/>
          <w:szCs w:val="22"/>
        </w:rPr>
        <w:t xml:space="preserve">  </w:t>
      </w:r>
      <w:r w:rsidRPr="002F0982">
        <w:rPr>
          <w:sz w:val="22"/>
          <w:szCs w:val="22"/>
        </w:rPr>
        <w:t>14.002.100,00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BKPSDM </w:t>
      </w:r>
      <w:r>
        <w:rPr>
          <w:sz w:val="22"/>
          <w:szCs w:val="22"/>
        </w:rPr>
        <w:tab/>
      </w:r>
      <w:r>
        <w:rPr>
          <w:sz w:val="22"/>
          <w:szCs w:val="22"/>
        </w:rPr>
        <w:tab/>
        <w:t xml:space="preserve">              </w:t>
      </w:r>
      <w:r w:rsidR="0025363C">
        <w:rPr>
          <w:sz w:val="22"/>
          <w:szCs w:val="22"/>
        </w:rPr>
        <w:t xml:space="preserve">  </w:t>
      </w:r>
      <w:r w:rsidRPr="002F0982">
        <w:rPr>
          <w:sz w:val="22"/>
          <w:szCs w:val="22"/>
        </w:rPr>
        <w:t>285.000,00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Kec. Temanggung </w:t>
      </w:r>
      <w:r>
        <w:rPr>
          <w:sz w:val="22"/>
          <w:szCs w:val="22"/>
        </w:rPr>
        <w:tab/>
        <w:t xml:space="preserve">         </w:t>
      </w:r>
      <w:r w:rsidR="0025363C">
        <w:rPr>
          <w:sz w:val="22"/>
          <w:szCs w:val="22"/>
        </w:rPr>
        <w:t xml:space="preserve">  </w:t>
      </w:r>
      <w:r w:rsidRPr="002F0982">
        <w:rPr>
          <w:sz w:val="22"/>
          <w:szCs w:val="22"/>
        </w:rPr>
        <w:t>17.000.000,00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Kec. Bulu </w:t>
      </w:r>
      <w:r>
        <w:rPr>
          <w:sz w:val="22"/>
          <w:szCs w:val="22"/>
        </w:rPr>
        <w:tab/>
      </w:r>
      <w:r>
        <w:rPr>
          <w:sz w:val="22"/>
          <w:szCs w:val="22"/>
        </w:rPr>
        <w:tab/>
        <w:t xml:space="preserve">           </w:t>
      </w:r>
      <w:r w:rsidR="0025363C">
        <w:rPr>
          <w:sz w:val="22"/>
          <w:szCs w:val="22"/>
        </w:rPr>
        <w:t xml:space="preserve">  </w:t>
      </w:r>
      <w:r w:rsidRPr="002F0982">
        <w:rPr>
          <w:sz w:val="22"/>
          <w:szCs w:val="22"/>
        </w:rPr>
        <w:t>1.500.000,00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Kec. Candiroto </w:t>
      </w:r>
      <w:r>
        <w:rPr>
          <w:sz w:val="22"/>
          <w:szCs w:val="22"/>
        </w:rPr>
        <w:tab/>
        <w:t xml:space="preserve">              </w:t>
      </w:r>
      <w:r w:rsidR="0025363C">
        <w:rPr>
          <w:sz w:val="22"/>
          <w:szCs w:val="22"/>
        </w:rPr>
        <w:t xml:space="preserve">  </w:t>
      </w:r>
      <w:r w:rsidRPr="002F0982">
        <w:rPr>
          <w:sz w:val="22"/>
          <w:szCs w:val="22"/>
        </w:rPr>
        <w:t>600.000,00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Kel. Temanggung I </w:t>
      </w:r>
      <w:r>
        <w:rPr>
          <w:sz w:val="22"/>
          <w:szCs w:val="22"/>
        </w:rPr>
        <w:tab/>
        <w:t xml:space="preserve">           </w:t>
      </w:r>
      <w:r w:rsidR="0025363C">
        <w:rPr>
          <w:sz w:val="22"/>
          <w:szCs w:val="22"/>
        </w:rPr>
        <w:t xml:space="preserve">  </w:t>
      </w:r>
      <w:r w:rsidRPr="002F0982">
        <w:rPr>
          <w:sz w:val="22"/>
          <w:szCs w:val="22"/>
        </w:rPr>
        <w:t>3.060.000,00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Kel. Butuh </w:t>
      </w:r>
      <w:r>
        <w:rPr>
          <w:sz w:val="22"/>
          <w:szCs w:val="22"/>
        </w:rPr>
        <w:tab/>
      </w:r>
      <w:r>
        <w:rPr>
          <w:sz w:val="22"/>
          <w:szCs w:val="22"/>
        </w:rPr>
        <w:tab/>
        <w:t xml:space="preserve">           </w:t>
      </w:r>
      <w:r w:rsidR="0025363C">
        <w:rPr>
          <w:sz w:val="22"/>
          <w:szCs w:val="22"/>
        </w:rPr>
        <w:t xml:space="preserve">  </w:t>
      </w:r>
      <w:r w:rsidRPr="002F0982">
        <w:rPr>
          <w:sz w:val="22"/>
          <w:szCs w:val="22"/>
        </w:rPr>
        <w:t>1.275.000,00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Kel. Jampiroso </w:t>
      </w:r>
      <w:r>
        <w:rPr>
          <w:sz w:val="22"/>
          <w:szCs w:val="22"/>
        </w:rPr>
        <w:tab/>
        <w:t xml:space="preserve">              </w:t>
      </w:r>
      <w:r w:rsidR="0025363C">
        <w:rPr>
          <w:sz w:val="22"/>
          <w:szCs w:val="22"/>
        </w:rPr>
        <w:t xml:space="preserve">  </w:t>
      </w:r>
      <w:r w:rsidRPr="002F0982">
        <w:rPr>
          <w:sz w:val="22"/>
          <w:szCs w:val="22"/>
        </w:rPr>
        <w:t>245.000,00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Kel. Jampirejo</w:t>
      </w:r>
      <w:r>
        <w:rPr>
          <w:sz w:val="22"/>
          <w:szCs w:val="22"/>
        </w:rPr>
        <w:tab/>
        <w:t xml:space="preserve">              </w:t>
      </w:r>
      <w:r w:rsidR="0025363C">
        <w:rPr>
          <w:sz w:val="22"/>
          <w:szCs w:val="22"/>
        </w:rPr>
        <w:t xml:space="preserve">  </w:t>
      </w:r>
      <w:r w:rsidRPr="002F0982">
        <w:rPr>
          <w:sz w:val="22"/>
          <w:szCs w:val="22"/>
        </w:rPr>
        <w:t>600.000,00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Kel. Banyuurip </w:t>
      </w:r>
      <w:r>
        <w:rPr>
          <w:sz w:val="22"/>
          <w:szCs w:val="22"/>
        </w:rPr>
        <w:tab/>
        <w:t xml:space="preserve">         </w:t>
      </w:r>
      <w:r w:rsidR="0025363C">
        <w:rPr>
          <w:sz w:val="22"/>
          <w:szCs w:val="22"/>
        </w:rPr>
        <w:t xml:space="preserve">  </w:t>
      </w:r>
      <w:r w:rsidRPr="002F0982">
        <w:rPr>
          <w:sz w:val="22"/>
          <w:szCs w:val="22"/>
        </w:rPr>
        <w:t>11.470.000,00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Kel. Jurang </w:t>
      </w:r>
      <w:r>
        <w:rPr>
          <w:sz w:val="22"/>
          <w:szCs w:val="22"/>
        </w:rPr>
        <w:tab/>
      </w:r>
      <w:r>
        <w:rPr>
          <w:sz w:val="22"/>
          <w:szCs w:val="22"/>
        </w:rPr>
        <w:tab/>
        <w:t xml:space="preserve">           </w:t>
      </w:r>
      <w:r w:rsidR="0025363C">
        <w:rPr>
          <w:sz w:val="22"/>
          <w:szCs w:val="22"/>
        </w:rPr>
        <w:t xml:space="preserve">  </w:t>
      </w:r>
      <w:r w:rsidRPr="002F0982">
        <w:rPr>
          <w:sz w:val="22"/>
          <w:szCs w:val="22"/>
        </w:rPr>
        <w:t>3.500.000,00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Kel. Kebonsari </w:t>
      </w:r>
      <w:r>
        <w:rPr>
          <w:sz w:val="22"/>
          <w:szCs w:val="22"/>
        </w:rPr>
        <w:tab/>
        <w:t xml:space="preserve">           </w:t>
      </w:r>
      <w:r w:rsidR="0025363C">
        <w:rPr>
          <w:sz w:val="22"/>
          <w:szCs w:val="22"/>
        </w:rPr>
        <w:t xml:space="preserve">  </w:t>
      </w:r>
      <w:r w:rsidRPr="002F0982">
        <w:rPr>
          <w:sz w:val="22"/>
          <w:szCs w:val="22"/>
        </w:rPr>
        <w:t>2.550.000,00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Kel. Manding </w:t>
      </w:r>
      <w:r>
        <w:rPr>
          <w:sz w:val="22"/>
          <w:szCs w:val="22"/>
        </w:rPr>
        <w:tab/>
        <w:t xml:space="preserve">           </w:t>
      </w:r>
      <w:r w:rsidR="0025363C">
        <w:rPr>
          <w:sz w:val="22"/>
          <w:szCs w:val="22"/>
        </w:rPr>
        <w:t xml:space="preserve">  </w:t>
      </w:r>
      <w:r w:rsidRPr="002F0982">
        <w:rPr>
          <w:sz w:val="22"/>
          <w:szCs w:val="22"/>
        </w:rPr>
        <w:t>2.175.000,00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Kel. Purworejo</w:t>
      </w:r>
      <w:r w:rsidR="0025363C">
        <w:rPr>
          <w:sz w:val="22"/>
          <w:szCs w:val="22"/>
        </w:rPr>
        <w:tab/>
        <w:t xml:space="preserve">             </w:t>
      </w:r>
      <w:r w:rsidRPr="002F0982">
        <w:rPr>
          <w:sz w:val="22"/>
          <w:szCs w:val="22"/>
        </w:rPr>
        <w:t>3.400.000,00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Kel. Giyanti </w:t>
      </w:r>
      <w:r>
        <w:rPr>
          <w:sz w:val="22"/>
          <w:szCs w:val="22"/>
        </w:rPr>
        <w:tab/>
      </w:r>
      <w:r>
        <w:rPr>
          <w:sz w:val="22"/>
          <w:szCs w:val="22"/>
        </w:rPr>
        <w:tab/>
        <w:t xml:space="preserve">           </w:t>
      </w:r>
      <w:r w:rsidR="0025363C">
        <w:rPr>
          <w:sz w:val="22"/>
          <w:szCs w:val="22"/>
        </w:rPr>
        <w:t xml:space="preserve">  </w:t>
      </w:r>
      <w:r w:rsidRPr="002F0982">
        <w:rPr>
          <w:sz w:val="22"/>
          <w:szCs w:val="22"/>
        </w:rPr>
        <w:t>1.250.000,00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Kel. Walitelon Sel</w:t>
      </w:r>
      <w:r w:rsidR="0025363C">
        <w:rPr>
          <w:sz w:val="22"/>
          <w:szCs w:val="22"/>
        </w:rPr>
        <w:t>.</w:t>
      </w:r>
      <w:r w:rsidR="0025363C">
        <w:rPr>
          <w:sz w:val="22"/>
          <w:szCs w:val="22"/>
        </w:rPr>
        <w:tab/>
        <w:t xml:space="preserve">                </w:t>
      </w:r>
      <w:r w:rsidRPr="002F0982">
        <w:rPr>
          <w:sz w:val="22"/>
          <w:szCs w:val="22"/>
        </w:rPr>
        <w:t>850.000,00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BPBD </w:t>
      </w:r>
      <w:r>
        <w:rPr>
          <w:sz w:val="22"/>
          <w:szCs w:val="22"/>
        </w:rPr>
        <w:tab/>
      </w:r>
      <w:r>
        <w:rPr>
          <w:sz w:val="22"/>
          <w:szCs w:val="22"/>
        </w:rPr>
        <w:tab/>
        <w:t xml:space="preserve">              </w:t>
      </w:r>
      <w:r w:rsidR="0025363C">
        <w:rPr>
          <w:sz w:val="22"/>
          <w:szCs w:val="22"/>
        </w:rPr>
        <w:t xml:space="preserve">  </w:t>
      </w:r>
      <w:r w:rsidRPr="002F0982">
        <w:rPr>
          <w:sz w:val="22"/>
          <w:szCs w:val="22"/>
        </w:rPr>
        <w:t>200.000,00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Dinpermades </w:t>
      </w:r>
      <w:r>
        <w:rPr>
          <w:sz w:val="22"/>
          <w:szCs w:val="22"/>
        </w:rPr>
        <w:tab/>
        <w:t xml:space="preserve">              </w:t>
      </w:r>
      <w:r w:rsidR="0025363C">
        <w:rPr>
          <w:sz w:val="22"/>
          <w:szCs w:val="22"/>
        </w:rPr>
        <w:t xml:space="preserve">   </w:t>
      </w:r>
      <w:r w:rsidRPr="002F0982">
        <w:rPr>
          <w:sz w:val="22"/>
          <w:szCs w:val="22"/>
        </w:rPr>
        <w:t>500.000,00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Dinarpus </w:t>
      </w:r>
      <w:r>
        <w:rPr>
          <w:sz w:val="22"/>
          <w:szCs w:val="22"/>
        </w:rPr>
        <w:tab/>
      </w:r>
      <w:r>
        <w:rPr>
          <w:sz w:val="22"/>
          <w:szCs w:val="22"/>
        </w:rPr>
        <w:tab/>
        <w:t xml:space="preserve">           </w:t>
      </w:r>
      <w:r w:rsidR="0025363C">
        <w:rPr>
          <w:sz w:val="22"/>
          <w:szCs w:val="22"/>
        </w:rPr>
        <w:t xml:space="preserve">   </w:t>
      </w:r>
      <w:r w:rsidRPr="002F0982">
        <w:rPr>
          <w:sz w:val="22"/>
          <w:szCs w:val="22"/>
        </w:rPr>
        <w:t>3.850.000,00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Dintanpangan </w:t>
      </w:r>
      <w:r>
        <w:rPr>
          <w:sz w:val="22"/>
          <w:szCs w:val="22"/>
        </w:rPr>
        <w:tab/>
        <w:t xml:space="preserve">         </w:t>
      </w:r>
      <w:r w:rsidR="0025363C">
        <w:rPr>
          <w:sz w:val="22"/>
          <w:szCs w:val="22"/>
        </w:rPr>
        <w:t xml:space="preserve">   </w:t>
      </w:r>
      <w:r w:rsidRPr="002F0982">
        <w:rPr>
          <w:sz w:val="22"/>
          <w:szCs w:val="22"/>
        </w:rPr>
        <w:t>39.030.000,00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Dinakan </w:t>
      </w:r>
      <w:r>
        <w:rPr>
          <w:sz w:val="22"/>
          <w:szCs w:val="22"/>
        </w:rPr>
        <w:tab/>
      </w:r>
      <w:r>
        <w:rPr>
          <w:sz w:val="22"/>
          <w:szCs w:val="22"/>
        </w:rPr>
        <w:tab/>
        <w:t xml:space="preserve">              </w:t>
      </w:r>
      <w:r w:rsidR="0025363C">
        <w:rPr>
          <w:sz w:val="22"/>
          <w:szCs w:val="22"/>
        </w:rPr>
        <w:t xml:space="preserve">   </w:t>
      </w:r>
      <w:r w:rsidRPr="002F0982">
        <w:rPr>
          <w:sz w:val="22"/>
          <w:szCs w:val="22"/>
        </w:rPr>
        <w:t>225.000,00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lastRenderedPageBreak/>
        <w:t xml:space="preserve">Dinperindagkop </w:t>
      </w:r>
      <w:r>
        <w:rPr>
          <w:sz w:val="22"/>
          <w:szCs w:val="22"/>
        </w:rPr>
        <w:tab/>
        <w:t xml:space="preserve">           </w:t>
      </w:r>
      <w:r w:rsidR="0025363C">
        <w:rPr>
          <w:sz w:val="22"/>
          <w:szCs w:val="22"/>
        </w:rPr>
        <w:t xml:space="preserve">   </w:t>
      </w:r>
      <w:r w:rsidRPr="002F0982">
        <w:rPr>
          <w:sz w:val="22"/>
          <w:szCs w:val="22"/>
        </w:rPr>
        <w:t>2.412.800,00</w:t>
      </w:r>
    </w:p>
    <w:p w:rsidR="00611357" w:rsidRPr="002F0982" w:rsidRDefault="00611357" w:rsidP="00F43EB2">
      <w:pPr>
        <w:pStyle w:val="ListParagraph"/>
        <w:numPr>
          <w:ilvl w:val="0"/>
          <w:numId w:val="328"/>
        </w:numPr>
        <w:spacing w:line="280" w:lineRule="exact"/>
        <w:ind w:left="1701" w:right="2268" w:hanging="425"/>
        <w:contextualSpacing w:val="0"/>
        <w:rPr>
          <w:sz w:val="22"/>
          <w:szCs w:val="22"/>
        </w:rPr>
      </w:pPr>
      <w:r w:rsidRPr="002F0982">
        <w:rPr>
          <w:sz w:val="22"/>
          <w:szCs w:val="22"/>
        </w:rPr>
        <w:t xml:space="preserve">Dinkominfo </w:t>
      </w:r>
      <w:r>
        <w:rPr>
          <w:sz w:val="22"/>
          <w:szCs w:val="22"/>
        </w:rPr>
        <w:tab/>
      </w:r>
      <w:r>
        <w:rPr>
          <w:sz w:val="22"/>
          <w:szCs w:val="22"/>
        </w:rPr>
        <w:tab/>
        <w:t xml:space="preserve">              </w:t>
      </w:r>
      <w:r w:rsidR="0025363C">
        <w:rPr>
          <w:sz w:val="22"/>
          <w:szCs w:val="22"/>
        </w:rPr>
        <w:t xml:space="preserve">   </w:t>
      </w:r>
      <w:r w:rsidRPr="002F0982">
        <w:rPr>
          <w:sz w:val="22"/>
          <w:szCs w:val="22"/>
        </w:rPr>
        <w:t>360.000,00</w:t>
      </w:r>
    </w:p>
    <w:p w:rsidR="00611357" w:rsidRPr="007C3693" w:rsidRDefault="00611357" w:rsidP="00F43EB2">
      <w:pPr>
        <w:pStyle w:val="ListParagraph"/>
        <w:widowControl w:val="0"/>
        <w:numPr>
          <w:ilvl w:val="0"/>
          <w:numId w:val="273"/>
        </w:numPr>
        <w:autoSpaceDE w:val="0"/>
        <w:autoSpaceDN w:val="0"/>
        <w:adjustRightInd w:val="0"/>
        <w:spacing w:line="280" w:lineRule="exact"/>
        <w:ind w:left="1276" w:hanging="283"/>
        <w:contextualSpacing w:val="0"/>
        <w:jc w:val="both"/>
        <w:rPr>
          <w:sz w:val="22"/>
          <w:szCs w:val="22"/>
        </w:rPr>
      </w:pPr>
      <w:r w:rsidRPr="00BF54F4">
        <w:rPr>
          <w:sz w:val="22"/>
          <w:szCs w:val="22"/>
        </w:rPr>
        <w:t>Belanja pemeliharaan</w:t>
      </w:r>
      <w:r w:rsidR="007060FE">
        <w:rPr>
          <w:sz w:val="22"/>
          <w:szCs w:val="22"/>
        </w:rPr>
        <w:t xml:space="preserve"> Rp</w:t>
      </w:r>
      <w:r w:rsidRPr="003F5742">
        <w:rPr>
          <w:sz w:val="22"/>
          <w:szCs w:val="22"/>
        </w:rPr>
        <w:t>70</w:t>
      </w:r>
      <w:r>
        <w:rPr>
          <w:sz w:val="22"/>
          <w:szCs w:val="22"/>
        </w:rPr>
        <w:t>1</w:t>
      </w:r>
      <w:r w:rsidRPr="003F5742">
        <w:rPr>
          <w:sz w:val="22"/>
          <w:szCs w:val="22"/>
        </w:rPr>
        <w:t>.</w:t>
      </w:r>
      <w:r>
        <w:rPr>
          <w:sz w:val="22"/>
          <w:szCs w:val="22"/>
        </w:rPr>
        <w:t>758</w:t>
      </w:r>
      <w:r w:rsidR="007C3693">
        <w:rPr>
          <w:sz w:val="22"/>
          <w:szCs w:val="22"/>
        </w:rPr>
        <w:t xml:space="preserve">.737,00 </w:t>
      </w:r>
      <w:r w:rsidRPr="007C3693">
        <w:rPr>
          <w:sz w:val="22"/>
          <w:szCs w:val="22"/>
        </w:rPr>
        <w:t xml:space="preserve">Belanja modal yang tidak menjadi aset karena digunakan untuk pemeliharaan pada </w:t>
      </w:r>
      <w:r w:rsidR="00B37E75">
        <w:rPr>
          <w:sz w:val="22"/>
          <w:szCs w:val="22"/>
        </w:rPr>
        <w:t>SK</w:t>
      </w:r>
      <w:r w:rsidRPr="007C3693">
        <w:rPr>
          <w:sz w:val="22"/>
          <w:szCs w:val="22"/>
        </w:rPr>
        <w:t>PD:</w:t>
      </w:r>
    </w:p>
    <w:p w:rsidR="00611357" w:rsidRPr="00E00457" w:rsidRDefault="00611357" w:rsidP="00F43EB2">
      <w:pPr>
        <w:pStyle w:val="ListParagraph"/>
        <w:numPr>
          <w:ilvl w:val="0"/>
          <w:numId w:val="327"/>
        </w:numPr>
        <w:spacing w:line="280" w:lineRule="exact"/>
        <w:ind w:left="1560" w:right="2268" w:hanging="284"/>
        <w:contextualSpacing w:val="0"/>
        <w:rPr>
          <w:sz w:val="22"/>
          <w:szCs w:val="22"/>
        </w:rPr>
      </w:pPr>
      <w:r w:rsidRPr="00E00457">
        <w:rPr>
          <w:sz w:val="22"/>
          <w:szCs w:val="22"/>
        </w:rPr>
        <w:t xml:space="preserve">Dindikpora </w:t>
      </w:r>
      <w:r w:rsidRPr="00E00457">
        <w:rPr>
          <w:sz w:val="22"/>
          <w:szCs w:val="22"/>
        </w:rPr>
        <w:tab/>
      </w:r>
      <w:r w:rsidRPr="00E00457">
        <w:rPr>
          <w:sz w:val="22"/>
          <w:szCs w:val="22"/>
        </w:rPr>
        <w:tab/>
      </w:r>
      <w:r>
        <w:rPr>
          <w:sz w:val="22"/>
          <w:szCs w:val="22"/>
        </w:rPr>
        <w:t xml:space="preserve">       </w:t>
      </w:r>
      <w:r w:rsidR="0025363C">
        <w:rPr>
          <w:sz w:val="22"/>
          <w:szCs w:val="22"/>
        </w:rPr>
        <w:t xml:space="preserve">  </w:t>
      </w:r>
      <w:r w:rsidRPr="00E00457">
        <w:rPr>
          <w:sz w:val="22"/>
          <w:szCs w:val="22"/>
        </w:rPr>
        <w:t>472.425.963,00</w:t>
      </w:r>
    </w:p>
    <w:p w:rsidR="00611357" w:rsidRPr="00E00457" w:rsidRDefault="00611357" w:rsidP="00F43EB2">
      <w:pPr>
        <w:pStyle w:val="ListParagraph"/>
        <w:numPr>
          <w:ilvl w:val="0"/>
          <w:numId w:val="327"/>
        </w:numPr>
        <w:spacing w:line="280" w:lineRule="exact"/>
        <w:ind w:left="1560" w:right="2268" w:hanging="284"/>
        <w:contextualSpacing w:val="0"/>
        <w:rPr>
          <w:sz w:val="22"/>
          <w:szCs w:val="22"/>
        </w:rPr>
      </w:pPr>
      <w:r w:rsidRPr="00E00457">
        <w:rPr>
          <w:sz w:val="22"/>
          <w:szCs w:val="22"/>
        </w:rPr>
        <w:t xml:space="preserve">Dinas Kesehatan </w:t>
      </w:r>
      <w:r w:rsidRPr="00E00457">
        <w:rPr>
          <w:sz w:val="22"/>
          <w:szCs w:val="22"/>
        </w:rPr>
        <w:tab/>
      </w:r>
      <w:r w:rsidR="0025363C">
        <w:rPr>
          <w:sz w:val="22"/>
          <w:szCs w:val="22"/>
        </w:rPr>
        <w:t xml:space="preserve">           </w:t>
      </w:r>
      <w:r w:rsidRPr="00E00457">
        <w:rPr>
          <w:sz w:val="22"/>
          <w:szCs w:val="22"/>
        </w:rPr>
        <w:t>77.554.374,00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 xml:space="preserve">DPUPKP </w:t>
      </w:r>
      <w:r>
        <w:rPr>
          <w:sz w:val="22"/>
          <w:szCs w:val="22"/>
        </w:rPr>
        <w:tab/>
      </w:r>
      <w:r>
        <w:rPr>
          <w:sz w:val="22"/>
          <w:szCs w:val="22"/>
        </w:rPr>
        <w:tab/>
        <w:t xml:space="preserve">           </w:t>
      </w:r>
      <w:r w:rsidR="00611357" w:rsidRPr="00E00457">
        <w:rPr>
          <w:sz w:val="22"/>
          <w:szCs w:val="22"/>
        </w:rPr>
        <w:t>12.849.000,00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 xml:space="preserve">Dispendukcapil </w:t>
      </w:r>
      <w:r>
        <w:rPr>
          <w:sz w:val="22"/>
          <w:szCs w:val="22"/>
        </w:rPr>
        <w:tab/>
        <w:t xml:space="preserve">             </w:t>
      </w:r>
      <w:r w:rsidR="00611357" w:rsidRPr="00E00457">
        <w:rPr>
          <w:sz w:val="22"/>
          <w:szCs w:val="22"/>
        </w:rPr>
        <w:t>2.655.000,00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 xml:space="preserve">DPPKBPPPA </w:t>
      </w:r>
      <w:r>
        <w:rPr>
          <w:sz w:val="22"/>
          <w:szCs w:val="22"/>
        </w:rPr>
        <w:tab/>
      </w:r>
      <w:r>
        <w:rPr>
          <w:sz w:val="22"/>
          <w:szCs w:val="22"/>
        </w:rPr>
        <w:tab/>
        <w:t xml:space="preserve">             </w:t>
      </w:r>
      <w:r w:rsidR="00611357" w:rsidRPr="00E00457">
        <w:rPr>
          <w:sz w:val="22"/>
          <w:szCs w:val="22"/>
        </w:rPr>
        <w:t>4.485.000,00</w:t>
      </w:r>
    </w:p>
    <w:p w:rsidR="00611357" w:rsidRPr="00E00457" w:rsidRDefault="00611357" w:rsidP="00F43EB2">
      <w:pPr>
        <w:pStyle w:val="ListParagraph"/>
        <w:numPr>
          <w:ilvl w:val="0"/>
          <w:numId w:val="327"/>
        </w:numPr>
        <w:spacing w:line="280" w:lineRule="exact"/>
        <w:ind w:left="1560" w:right="2268" w:hanging="284"/>
        <w:contextualSpacing w:val="0"/>
        <w:rPr>
          <w:sz w:val="22"/>
          <w:szCs w:val="22"/>
        </w:rPr>
      </w:pPr>
      <w:r>
        <w:rPr>
          <w:sz w:val="22"/>
          <w:szCs w:val="22"/>
        </w:rPr>
        <w:t xml:space="preserve">Dinaker </w:t>
      </w:r>
      <w:r>
        <w:rPr>
          <w:sz w:val="22"/>
          <w:szCs w:val="22"/>
        </w:rPr>
        <w:tab/>
      </w:r>
      <w:r>
        <w:rPr>
          <w:sz w:val="22"/>
          <w:szCs w:val="22"/>
        </w:rPr>
        <w:tab/>
        <w:t xml:space="preserve"> </w:t>
      </w:r>
      <w:r w:rsidR="0025363C">
        <w:rPr>
          <w:sz w:val="22"/>
          <w:szCs w:val="22"/>
        </w:rPr>
        <w:t xml:space="preserve">          </w:t>
      </w:r>
      <w:r w:rsidRPr="00E00457">
        <w:rPr>
          <w:sz w:val="22"/>
          <w:szCs w:val="22"/>
        </w:rPr>
        <w:t>20.500.000,00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 xml:space="preserve">Setda </w:t>
      </w:r>
      <w:r>
        <w:rPr>
          <w:sz w:val="22"/>
          <w:szCs w:val="22"/>
        </w:rPr>
        <w:tab/>
      </w:r>
      <w:r>
        <w:rPr>
          <w:sz w:val="22"/>
          <w:szCs w:val="22"/>
        </w:rPr>
        <w:tab/>
      </w:r>
      <w:r>
        <w:rPr>
          <w:sz w:val="22"/>
          <w:szCs w:val="22"/>
        </w:rPr>
        <w:tab/>
        <w:t xml:space="preserve">                </w:t>
      </w:r>
      <w:r w:rsidR="00611357" w:rsidRPr="00E00457">
        <w:rPr>
          <w:sz w:val="22"/>
          <w:szCs w:val="22"/>
        </w:rPr>
        <w:t>421.400,00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Sekretariat Dprd</w:t>
      </w:r>
      <w:r>
        <w:rPr>
          <w:sz w:val="22"/>
          <w:szCs w:val="22"/>
        </w:rPr>
        <w:tab/>
        <w:t xml:space="preserve">           </w:t>
      </w:r>
      <w:r w:rsidR="00611357" w:rsidRPr="00E00457">
        <w:rPr>
          <w:sz w:val="22"/>
          <w:szCs w:val="22"/>
        </w:rPr>
        <w:t>68.242.200,00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BKPSDM</w:t>
      </w:r>
      <w:r>
        <w:rPr>
          <w:sz w:val="22"/>
          <w:szCs w:val="22"/>
        </w:rPr>
        <w:tab/>
      </w:r>
      <w:r>
        <w:rPr>
          <w:sz w:val="22"/>
          <w:szCs w:val="22"/>
        </w:rPr>
        <w:tab/>
        <w:t xml:space="preserve">             </w:t>
      </w:r>
      <w:r w:rsidR="00611357" w:rsidRPr="00E00457">
        <w:rPr>
          <w:sz w:val="22"/>
          <w:szCs w:val="22"/>
        </w:rPr>
        <w:t>5.013.000,00</w:t>
      </w:r>
    </w:p>
    <w:p w:rsidR="00611357" w:rsidRPr="00E00457" w:rsidRDefault="00611357" w:rsidP="00F43EB2">
      <w:pPr>
        <w:pStyle w:val="ListParagraph"/>
        <w:numPr>
          <w:ilvl w:val="0"/>
          <w:numId w:val="327"/>
        </w:numPr>
        <w:spacing w:line="280" w:lineRule="exact"/>
        <w:ind w:left="1560" w:right="2268" w:hanging="284"/>
        <w:contextualSpacing w:val="0"/>
        <w:rPr>
          <w:sz w:val="22"/>
          <w:szCs w:val="22"/>
        </w:rPr>
      </w:pPr>
      <w:r w:rsidRPr="00E00457">
        <w:rPr>
          <w:sz w:val="22"/>
          <w:szCs w:val="22"/>
        </w:rPr>
        <w:t xml:space="preserve">Kec. Kandangan </w:t>
      </w:r>
      <w:r w:rsidRPr="00E00457">
        <w:rPr>
          <w:sz w:val="22"/>
          <w:szCs w:val="22"/>
        </w:rPr>
        <w:tab/>
      </w:r>
      <w:r>
        <w:rPr>
          <w:sz w:val="22"/>
          <w:szCs w:val="22"/>
        </w:rPr>
        <w:t xml:space="preserve">           </w:t>
      </w:r>
      <w:r w:rsidR="0025363C">
        <w:rPr>
          <w:sz w:val="22"/>
          <w:szCs w:val="22"/>
        </w:rPr>
        <w:t xml:space="preserve">  </w:t>
      </w:r>
      <w:r w:rsidRPr="00E00457">
        <w:rPr>
          <w:sz w:val="22"/>
          <w:szCs w:val="22"/>
        </w:rPr>
        <w:t>2.300.000,00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 xml:space="preserve">Kec. Candiroto </w:t>
      </w:r>
      <w:r>
        <w:rPr>
          <w:sz w:val="22"/>
          <w:szCs w:val="22"/>
        </w:rPr>
        <w:tab/>
        <w:t xml:space="preserve">             </w:t>
      </w:r>
      <w:r w:rsidR="00611357" w:rsidRPr="00E00457">
        <w:rPr>
          <w:sz w:val="22"/>
          <w:szCs w:val="22"/>
        </w:rPr>
        <w:t>2.350.000,00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 xml:space="preserve">Kec. Jumo </w:t>
      </w:r>
      <w:r>
        <w:rPr>
          <w:sz w:val="22"/>
          <w:szCs w:val="22"/>
        </w:rPr>
        <w:tab/>
      </w:r>
      <w:r>
        <w:rPr>
          <w:sz w:val="22"/>
          <w:szCs w:val="22"/>
        </w:rPr>
        <w:tab/>
        <w:t xml:space="preserve">             </w:t>
      </w:r>
      <w:r w:rsidR="00611357" w:rsidRPr="00E00457">
        <w:rPr>
          <w:sz w:val="22"/>
          <w:szCs w:val="22"/>
        </w:rPr>
        <w:t xml:space="preserve">4.460.000,00 </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 xml:space="preserve">Kec. Bansari </w:t>
      </w:r>
      <w:r>
        <w:rPr>
          <w:sz w:val="22"/>
          <w:szCs w:val="22"/>
        </w:rPr>
        <w:tab/>
      </w:r>
      <w:r>
        <w:rPr>
          <w:sz w:val="22"/>
          <w:szCs w:val="22"/>
        </w:rPr>
        <w:tab/>
        <w:t xml:space="preserve">             </w:t>
      </w:r>
      <w:r w:rsidR="00611357" w:rsidRPr="00E00457">
        <w:rPr>
          <w:sz w:val="22"/>
          <w:szCs w:val="22"/>
        </w:rPr>
        <w:t>2.500.000,00</w:t>
      </w:r>
    </w:p>
    <w:p w:rsidR="00611357" w:rsidRPr="00E00457" w:rsidRDefault="00611357" w:rsidP="00F43EB2">
      <w:pPr>
        <w:pStyle w:val="ListParagraph"/>
        <w:numPr>
          <w:ilvl w:val="0"/>
          <w:numId w:val="327"/>
        </w:numPr>
        <w:spacing w:line="280" w:lineRule="exact"/>
        <w:ind w:left="1560" w:right="2268" w:hanging="284"/>
        <w:contextualSpacing w:val="0"/>
        <w:rPr>
          <w:sz w:val="22"/>
          <w:szCs w:val="22"/>
        </w:rPr>
      </w:pPr>
      <w:r w:rsidRPr="00E00457">
        <w:rPr>
          <w:sz w:val="22"/>
          <w:szCs w:val="22"/>
        </w:rPr>
        <w:t>Kel. Jampiroso</w:t>
      </w:r>
      <w:r w:rsidRPr="00E00457">
        <w:rPr>
          <w:sz w:val="22"/>
          <w:szCs w:val="22"/>
        </w:rPr>
        <w:tab/>
      </w:r>
      <w:r>
        <w:rPr>
          <w:sz w:val="22"/>
          <w:szCs w:val="22"/>
        </w:rPr>
        <w:t xml:space="preserve">           </w:t>
      </w:r>
      <w:r w:rsidR="0025363C">
        <w:rPr>
          <w:sz w:val="22"/>
          <w:szCs w:val="22"/>
        </w:rPr>
        <w:t xml:space="preserve">  </w:t>
      </w:r>
      <w:r w:rsidRPr="00E00457">
        <w:rPr>
          <w:sz w:val="22"/>
          <w:szCs w:val="22"/>
        </w:rPr>
        <w:t>1.760.000,00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 xml:space="preserve">Kel. Kertosari </w:t>
      </w:r>
      <w:r>
        <w:rPr>
          <w:sz w:val="22"/>
          <w:szCs w:val="22"/>
        </w:rPr>
        <w:tab/>
      </w:r>
      <w:r>
        <w:rPr>
          <w:sz w:val="22"/>
          <w:szCs w:val="22"/>
        </w:rPr>
        <w:tab/>
        <w:t xml:space="preserve">             </w:t>
      </w:r>
      <w:r w:rsidR="00611357" w:rsidRPr="00E00457">
        <w:rPr>
          <w:sz w:val="22"/>
          <w:szCs w:val="22"/>
        </w:rPr>
        <w:t>1.750.000,00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Kel. Banyuurip</w:t>
      </w:r>
      <w:r>
        <w:rPr>
          <w:sz w:val="22"/>
          <w:szCs w:val="22"/>
        </w:rPr>
        <w:tab/>
        <w:t xml:space="preserve">                </w:t>
      </w:r>
      <w:r w:rsidR="00611357" w:rsidRPr="00E00457">
        <w:rPr>
          <w:sz w:val="22"/>
          <w:szCs w:val="22"/>
        </w:rPr>
        <w:t>750.000,00</w:t>
      </w:r>
    </w:p>
    <w:p w:rsidR="00611357" w:rsidRPr="00E00457" w:rsidRDefault="00611357" w:rsidP="00F43EB2">
      <w:pPr>
        <w:pStyle w:val="ListParagraph"/>
        <w:numPr>
          <w:ilvl w:val="0"/>
          <w:numId w:val="327"/>
        </w:numPr>
        <w:spacing w:line="280" w:lineRule="exact"/>
        <w:ind w:left="1560" w:right="2268" w:hanging="284"/>
        <w:contextualSpacing w:val="0"/>
        <w:rPr>
          <w:sz w:val="22"/>
          <w:szCs w:val="22"/>
        </w:rPr>
      </w:pPr>
      <w:r w:rsidRPr="00E00457">
        <w:rPr>
          <w:sz w:val="22"/>
          <w:szCs w:val="22"/>
        </w:rPr>
        <w:t xml:space="preserve">Kel. Jurang </w:t>
      </w:r>
      <w:r w:rsidRPr="00E00457">
        <w:rPr>
          <w:sz w:val="22"/>
          <w:szCs w:val="22"/>
        </w:rPr>
        <w:tab/>
      </w:r>
      <w:r w:rsidRPr="00E00457">
        <w:rPr>
          <w:sz w:val="22"/>
          <w:szCs w:val="22"/>
        </w:rPr>
        <w:tab/>
      </w:r>
      <w:r>
        <w:rPr>
          <w:sz w:val="22"/>
          <w:szCs w:val="22"/>
        </w:rPr>
        <w:t xml:space="preserve">              </w:t>
      </w:r>
      <w:r w:rsidR="0025363C">
        <w:rPr>
          <w:sz w:val="22"/>
          <w:szCs w:val="22"/>
        </w:rPr>
        <w:t xml:space="preserve">  </w:t>
      </w:r>
      <w:r w:rsidRPr="00E00457">
        <w:rPr>
          <w:sz w:val="22"/>
          <w:szCs w:val="22"/>
        </w:rPr>
        <w:t>990.000,00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Kel. Tlogorejo</w:t>
      </w:r>
      <w:r>
        <w:rPr>
          <w:sz w:val="22"/>
          <w:szCs w:val="22"/>
        </w:rPr>
        <w:tab/>
      </w:r>
      <w:r>
        <w:rPr>
          <w:sz w:val="22"/>
          <w:szCs w:val="22"/>
        </w:rPr>
        <w:tab/>
        <w:t xml:space="preserve">             </w:t>
      </w:r>
      <w:r w:rsidR="00611357" w:rsidRPr="00E00457">
        <w:rPr>
          <w:sz w:val="22"/>
          <w:szCs w:val="22"/>
        </w:rPr>
        <w:t>4.900.000,00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 xml:space="preserve">Kel. Purworejo </w:t>
      </w:r>
      <w:r>
        <w:rPr>
          <w:sz w:val="22"/>
          <w:szCs w:val="22"/>
        </w:rPr>
        <w:tab/>
        <w:t xml:space="preserve">             </w:t>
      </w:r>
      <w:r w:rsidR="00611357" w:rsidRPr="00E00457">
        <w:rPr>
          <w:sz w:val="22"/>
          <w:szCs w:val="22"/>
        </w:rPr>
        <w:t>2.160.000,00</w:t>
      </w:r>
    </w:p>
    <w:p w:rsidR="00611357" w:rsidRPr="00E00457" w:rsidRDefault="00611357" w:rsidP="00F43EB2">
      <w:pPr>
        <w:pStyle w:val="ListParagraph"/>
        <w:numPr>
          <w:ilvl w:val="0"/>
          <w:numId w:val="327"/>
        </w:numPr>
        <w:spacing w:line="280" w:lineRule="exact"/>
        <w:ind w:left="1560" w:right="2268" w:hanging="284"/>
        <w:contextualSpacing w:val="0"/>
        <w:rPr>
          <w:sz w:val="22"/>
          <w:szCs w:val="22"/>
        </w:rPr>
      </w:pPr>
      <w:r>
        <w:rPr>
          <w:sz w:val="22"/>
          <w:szCs w:val="22"/>
        </w:rPr>
        <w:t>Kel. Wa</w:t>
      </w:r>
      <w:r w:rsidR="0025363C">
        <w:rPr>
          <w:sz w:val="22"/>
          <w:szCs w:val="22"/>
        </w:rPr>
        <w:t xml:space="preserve">litelon Sel. </w:t>
      </w:r>
      <w:r w:rsidR="0025363C">
        <w:rPr>
          <w:sz w:val="22"/>
          <w:szCs w:val="22"/>
        </w:rPr>
        <w:tab/>
        <w:t xml:space="preserve">                  </w:t>
      </w:r>
      <w:r w:rsidRPr="00E00457">
        <w:rPr>
          <w:sz w:val="22"/>
          <w:szCs w:val="22"/>
        </w:rPr>
        <w:t>90.000,00</w:t>
      </w:r>
    </w:p>
    <w:p w:rsidR="00611357" w:rsidRPr="00E00457" w:rsidRDefault="00611357" w:rsidP="00F43EB2">
      <w:pPr>
        <w:pStyle w:val="ListParagraph"/>
        <w:numPr>
          <w:ilvl w:val="0"/>
          <w:numId w:val="327"/>
        </w:numPr>
        <w:spacing w:line="280" w:lineRule="exact"/>
        <w:ind w:left="1560" w:right="2268" w:hanging="284"/>
        <w:contextualSpacing w:val="0"/>
        <w:rPr>
          <w:sz w:val="22"/>
          <w:szCs w:val="22"/>
        </w:rPr>
      </w:pPr>
      <w:r>
        <w:rPr>
          <w:sz w:val="22"/>
          <w:szCs w:val="22"/>
        </w:rPr>
        <w:t>Kel.</w:t>
      </w:r>
      <w:r w:rsidR="0025363C">
        <w:rPr>
          <w:sz w:val="22"/>
          <w:szCs w:val="22"/>
        </w:rPr>
        <w:t xml:space="preserve"> Walitelon Ut. </w:t>
      </w:r>
      <w:r w:rsidR="0025363C">
        <w:rPr>
          <w:sz w:val="22"/>
          <w:szCs w:val="22"/>
        </w:rPr>
        <w:tab/>
        <w:t xml:space="preserve">                </w:t>
      </w:r>
      <w:r w:rsidRPr="00E00457">
        <w:rPr>
          <w:sz w:val="22"/>
          <w:szCs w:val="22"/>
        </w:rPr>
        <w:t>500.000,00</w:t>
      </w:r>
    </w:p>
    <w:p w:rsidR="00611357" w:rsidRPr="00E00457" w:rsidRDefault="0025363C" w:rsidP="00F43EB2">
      <w:pPr>
        <w:pStyle w:val="ListParagraph"/>
        <w:numPr>
          <w:ilvl w:val="0"/>
          <w:numId w:val="327"/>
        </w:numPr>
        <w:spacing w:line="280" w:lineRule="exact"/>
        <w:ind w:left="1560" w:right="2268" w:hanging="284"/>
        <w:contextualSpacing w:val="0"/>
        <w:rPr>
          <w:sz w:val="22"/>
          <w:szCs w:val="22"/>
        </w:rPr>
      </w:pPr>
      <w:r>
        <w:rPr>
          <w:sz w:val="22"/>
          <w:szCs w:val="22"/>
        </w:rPr>
        <w:t>Dinarpus</w:t>
      </w:r>
      <w:r>
        <w:rPr>
          <w:sz w:val="22"/>
          <w:szCs w:val="22"/>
        </w:rPr>
        <w:tab/>
      </w:r>
      <w:r>
        <w:rPr>
          <w:sz w:val="22"/>
          <w:szCs w:val="22"/>
        </w:rPr>
        <w:tab/>
        <w:t xml:space="preserve">             </w:t>
      </w:r>
      <w:r w:rsidR="00611357" w:rsidRPr="00E00457">
        <w:rPr>
          <w:sz w:val="22"/>
          <w:szCs w:val="22"/>
        </w:rPr>
        <w:t>1.590.800,00</w:t>
      </w:r>
    </w:p>
    <w:p w:rsidR="00611357" w:rsidRPr="00E00457" w:rsidRDefault="00611357" w:rsidP="00F43EB2">
      <w:pPr>
        <w:pStyle w:val="ListParagraph"/>
        <w:numPr>
          <w:ilvl w:val="0"/>
          <w:numId w:val="327"/>
        </w:numPr>
        <w:spacing w:line="280" w:lineRule="exact"/>
        <w:ind w:left="1560" w:right="2268" w:hanging="284"/>
        <w:contextualSpacing w:val="0"/>
        <w:rPr>
          <w:sz w:val="22"/>
          <w:szCs w:val="22"/>
        </w:rPr>
      </w:pPr>
      <w:r w:rsidRPr="00E00457">
        <w:rPr>
          <w:sz w:val="22"/>
          <w:szCs w:val="22"/>
        </w:rPr>
        <w:t xml:space="preserve">Dinkominfo </w:t>
      </w:r>
      <w:r w:rsidRPr="00E00457">
        <w:rPr>
          <w:sz w:val="22"/>
          <w:szCs w:val="22"/>
        </w:rPr>
        <w:tab/>
      </w:r>
      <w:r w:rsidRPr="00E00457">
        <w:rPr>
          <w:color w:val="00B050"/>
          <w:sz w:val="22"/>
          <w:szCs w:val="22"/>
        </w:rPr>
        <w:tab/>
      </w:r>
      <w:r>
        <w:rPr>
          <w:color w:val="00B050"/>
          <w:sz w:val="22"/>
          <w:szCs w:val="22"/>
        </w:rPr>
        <w:t xml:space="preserve">         </w:t>
      </w:r>
      <w:r w:rsidR="0025363C">
        <w:rPr>
          <w:sz w:val="22"/>
          <w:szCs w:val="22"/>
        </w:rPr>
        <w:t xml:space="preserve">  </w:t>
      </w:r>
      <w:r w:rsidRPr="00E00457">
        <w:rPr>
          <w:sz w:val="22"/>
          <w:szCs w:val="22"/>
        </w:rPr>
        <w:t>11.512.000,00</w:t>
      </w:r>
    </w:p>
    <w:p w:rsidR="00611357" w:rsidRPr="007C3693" w:rsidRDefault="00611357" w:rsidP="00F43EB2">
      <w:pPr>
        <w:pStyle w:val="ListParagraph"/>
        <w:widowControl w:val="0"/>
        <w:numPr>
          <w:ilvl w:val="0"/>
          <w:numId w:val="273"/>
        </w:numPr>
        <w:autoSpaceDE w:val="0"/>
        <w:autoSpaceDN w:val="0"/>
        <w:adjustRightInd w:val="0"/>
        <w:spacing w:line="280" w:lineRule="exact"/>
        <w:ind w:left="1276" w:hanging="283"/>
        <w:contextualSpacing w:val="0"/>
        <w:jc w:val="both"/>
        <w:rPr>
          <w:sz w:val="22"/>
          <w:szCs w:val="22"/>
        </w:rPr>
      </w:pPr>
      <w:r w:rsidRPr="00BF54F4">
        <w:rPr>
          <w:sz w:val="22"/>
          <w:szCs w:val="22"/>
        </w:rPr>
        <w:t>Diserahkan kel</w:t>
      </w:r>
      <w:r>
        <w:rPr>
          <w:sz w:val="22"/>
          <w:szCs w:val="22"/>
        </w:rPr>
        <w:t>ompok</w:t>
      </w:r>
      <w:r w:rsidRPr="00BF54F4">
        <w:rPr>
          <w:sz w:val="22"/>
          <w:szCs w:val="22"/>
        </w:rPr>
        <w:t>/masyarakat</w:t>
      </w:r>
      <w:r w:rsidR="007C3693">
        <w:rPr>
          <w:sz w:val="22"/>
          <w:szCs w:val="22"/>
        </w:rPr>
        <w:t xml:space="preserve"> Rp</w:t>
      </w:r>
      <w:r>
        <w:rPr>
          <w:sz w:val="22"/>
          <w:szCs w:val="22"/>
        </w:rPr>
        <w:t>12.743.600,00</w:t>
      </w:r>
      <w:r w:rsidR="007C3693">
        <w:rPr>
          <w:sz w:val="22"/>
          <w:szCs w:val="22"/>
        </w:rPr>
        <w:t xml:space="preserve"> </w:t>
      </w:r>
      <w:r w:rsidRPr="007C3693">
        <w:rPr>
          <w:sz w:val="22"/>
          <w:szCs w:val="22"/>
        </w:rPr>
        <w:t xml:space="preserve">Belanja modal yang tidak menjadi aset karena diserahkan ke kelompok/masyarakat pada </w:t>
      </w:r>
      <w:r w:rsidR="00B37E75">
        <w:rPr>
          <w:sz w:val="22"/>
          <w:szCs w:val="22"/>
        </w:rPr>
        <w:t>SK</w:t>
      </w:r>
      <w:r w:rsidRPr="007C3693">
        <w:rPr>
          <w:sz w:val="22"/>
          <w:szCs w:val="22"/>
        </w:rPr>
        <w:t>PD:</w:t>
      </w:r>
    </w:p>
    <w:p w:rsidR="00611357" w:rsidRDefault="0025363C" w:rsidP="00F43EB2">
      <w:pPr>
        <w:pStyle w:val="ListParagraph"/>
        <w:widowControl w:val="0"/>
        <w:numPr>
          <w:ilvl w:val="0"/>
          <w:numId w:val="326"/>
        </w:numPr>
        <w:autoSpaceDE w:val="0"/>
        <w:autoSpaceDN w:val="0"/>
        <w:adjustRightInd w:val="0"/>
        <w:spacing w:line="280" w:lineRule="exact"/>
        <w:ind w:left="1560" w:right="2268" w:hanging="284"/>
        <w:contextualSpacing w:val="0"/>
        <w:jc w:val="both"/>
        <w:rPr>
          <w:sz w:val="22"/>
          <w:szCs w:val="22"/>
        </w:rPr>
      </w:pPr>
      <w:r>
        <w:rPr>
          <w:sz w:val="22"/>
          <w:szCs w:val="22"/>
        </w:rPr>
        <w:t>Dindikpora</w:t>
      </w:r>
      <w:r>
        <w:rPr>
          <w:sz w:val="22"/>
          <w:szCs w:val="22"/>
        </w:rPr>
        <w:tab/>
      </w:r>
      <w:r>
        <w:rPr>
          <w:sz w:val="22"/>
          <w:szCs w:val="22"/>
        </w:rPr>
        <w:tab/>
        <w:t xml:space="preserve">           </w:t>
      </w:r>
      <w:r w:rsidR="00611357">
        <w:rPr>
          <w:sz w:val="22"/>
          <w:szCs w:val="22"/>
        </w:rPr>
        <w:t>10.585.600,00</w:t>
      </w:r>
    </w:p>
    <w:p w:rsidR="00611357" w:rsidRDefault="0025363C" w:rsidP="00F43EB2">
      <w:pPr>
        <w:pStyle w:val="ListParagraph"/>
        <w:widowControl w:val="0"/>
        <w:numPr>
          <w:ilvl w:val="0"/>
          <w:numId w:val="326"/>
        </w:numPr>
        <w:autoSpaceDE w:val="0"/>
        <w:autoSpaceDN w:val="0"/>
        <w:adjustRightInd w:val="0"/>
        <w:spacing w:line="280" w:lineRule="exact"/>
        <w:ind w:left="1560" w:right="2268" w:hanging="284"/>
        <w:contextualSpacing w:val="0"/>
        <w:jc w:val="both"/>
        <w:rPr>
          <w:sz w:val="22"/>
          <w:szCs w:val="22"/>
        </w:rPr>
      </w:pPr>
      <w:r>
        <w:rPr>
          <w:sz w:val="22"/>
          <w:szCs w:val="22"/>
        </w:rPr>
        <w:t>Dinas Kesehatan</w:t>
      </w:r>
      <w:r>
        <w:rPr>
          <w:sz w:val="22"/>
          <w:szCs w:val="22"/>
        </w:rPr>
        <w:tab/>
        <w:t xml:space="preserve">             </w:t>
      </w:r>
      <w:r w:rsidR="00611357">
        <w:rPr>
          <w:sz w:val="22"/>
          <w:szCs w:val="22"/>
        </w:rPr>
        <w:t>1.158.000,00</w:t>
      </w:r>
    </w:p>
    <w:p w:rsidR="00611357" w:rsidRDefault="0025363C" w:rsidP="00F43EB2">
      <w:pPr>
        <w:pStyle w:val="ListParagraph"/>
        <w:widowControl w:val="0"/>
        <w:numPr>
          <w:ilvl w:val="0"/>
          <w:numId w:val="326"/>
        </w:numPr>
        <w:autoSpaceDE w:val="0"/>
        <w:autoSpaceDN w:val="0"/>
        <w:adjustRightInd w:val="0"/>
        <w:spacing w:line="280" w:lineRule="exact"/>
        <w:ind w:left="1560" w:right="2268" w:hanging="284"/>
        <w:contextualSpacing w:val="0"/>
        <w:jc w:val="both"/>
        <w:rPr>
          <w:sz w:val="22"/>
          <w:szCs w:val="22"/>
        </w:rPr>
      </w:pPr>
      <w:r>
        <w:rPr>
          <w:sz w:val="22"/>
          <w:szCs w:val="22"/>
        </w:rPr>
        <w:t>Kel. Jurang</w:t>
      </w:r>
      <w:r>
        <w:rPr>
          <w:sz w:val="22"/>
          <w:szCs w:val="22"/>
        </w:rPr>
        <w:tab/>
      </w:r>
      <w:r>
        <w:rPr>
          <w:sz w:val="22"/>
          <w:szCs w:val="22"/>
        </w:rPr>
        <w:tab/>
        <w:t xml:space="preserve">             </w:t>
      </w:r>
      <w:r w:rsidR="00611357">
        <w:rPr>
          <w:sz w:val="22"/>
          <w:szCs w:val="22"/>
        </w:rPr>
        <w:t>1.000.000,00</w:t>
      </w:r>
    </w:p>
    <w:p w:rsidR="00F43EB2" w:rsidRPr="003F5742" w:rsidRDefault="00F43EB2" w:rsidP="00F43EB2">
      <w:pPr>
        <w:pStyle w:val="ListParagraph"/>
        <w:widowControl w:val="0"/>
        <w:autoSpaceDE w:val="0"/>
        <w:autoSpaceDN w:val="0"/>
        <w:adjustRightInd w:val="0"/>
        <w:spacing w:line="280" w:lineRule="exact"/>
        <w:ind w:left="1560" w:right="2268"/>
        <w:contextualSpacing w:val="0"/>
        <w:jc w:val="both"/>
        <w:rPr>
          <w:sz w:val="22"/>
          <w:szCs w:val="22"/>
        </w:rPr>
      </w:pPr>
    </w:p>
    <w:p w:rsidR="00611357" w:rsidRPr="00BF54F4" w:rsidRDefault="00611357" w:rsidP="00611357">
      <w:pPr>
        <w:widowControl w:val="0"/>
        <w:autoSpaceDE w:val="0"/>
        <w:autoSpaceDN w:val="0"/>
        <w:adjustRightInd w:val="0"/>
        <w:spacing w:after="120" w:line="280" w:lineRule="exact"/>
        <w:ind w:left="992"/>
        <w:jc w:val="both"/>
        <w:rPr>
          <w:sz w:val="22"/>
          <w:szCs w:val="22"/>
        </w:rPr>
      </w:pPr>
      <w:r w:rsidRPr="00BF54F4">
        <w:rPr>
          <w:sz w:val="22"/>
          <w:szCs w:val="22"/>
        </w:rPr>
        <w:t>Penjelasan lebih lengkap tentang  perubahan saldo Aset Tetap-Peralatan dan Mesin  per 31 Desember 2017 yang meliputi penambahan dan pengurangan didasarkan pada laporan rekap mutasi dari masing-masing perangkat daerah sebagaiman terlampir (Lampiran V</w:t>
      </w:r>
      <w:r>
        <w:rPr>
          <w:sz w:val="22"/>
          <w:szCs w:val="22"/>
          <w:lang w:val="en-US"/>
        </w:rPr>
        <w:t>.40</w:t>
      </w:r>
      <w:r w:rsidRPr="00BF54F4">
        <w:rPr>
          <w:sz w:val="22"/>
          <w:szCs w:val="22"/>
        </w:rPr>
        <w:t>)</w:t>
      </w:r>
    </w:p>
    <w:p w:rsidR="00611357" w:rsidRPr="00952345" w:rsidRDefault="00611357" w:rsidP="00B82E08">
      <w:pPr>
        <w:widowControl w:val="0"/>
        <w:numPr>
          <w:ilvl w:val="0"/>
          <w:numId w:val="233"/>
        </w:numPr>
        <w:tabs>
          <w:tab w:val="clear" w:pos="792"/>
        </w:tabs>
        <w:autoSpaceDE w:val="0"/>
        <w:autoSpaceDN w:val="0"/>
        <w:adjustRightInd w:val="0"/>
        <w:spacing w:line="280" w:lineRule="exact"/>
        <w:ind w:left="851" w:hanging="993"/>
        <w:jc w:val="both"/>
        <w:rPr>
          <w:b/>
          <w:sz w:val="22"/>
          <w:szCs w:val="22"/>
        </w:rPr>
      </w:pPr>
      <w:r w:rsidRPr="00952345">
        <w:rPr>
          <w:b/>
          <w:sz w:val="22"/>
          <w:szCs w:val="22"/>
        </w:rPr>
        <w:t xml:space="preserve">Gedung dan Bangunan  </w:t>
      </w:r>
    </w:p>
    <w:p w:rsidR="00611357" w:rsidRDefault="00611357" w:rsidP="007C3693">
      <w:pPr>
        <w:widowControl w:val="0"/>
        <w:autoSpaceDE w:val="0"/>
        <w:autoSpaceDN w:val="0"/>
        <w:adjustRightInd w:val="0"/>
        <w:spacing w:after="120" w:line="280" w:lineRule="exact"/>
        <w:ind w:left="851"/>
        <w:jc w:val="both"/>
        <w:rPr>
          <w:sz w:val="22"/>
          <w:szCs w:val="22"/>
        </w:rPr>
      </w:pPr>
      <w:r w:rsidRPr="00BF54F4">
        <w:rPr>
          <w:sz w:val="22"/>
          <w:szCs w:val="22"/>
        </w:rPr>
        <w:t>Saldo gedung dan bangunan per 31 Desember 201</w:t>
      </w:r>
      <w:r>
        <w:rPr>
          <w:sz w:val="22"/>
          <w:szCs w:val="22"/>
          <w:lang w:val="en-US"/>
        </w:rPr>
        <w:t>7</w:t>
      </w:r>
      <w:r w:rsidRPr="00BF54F4">
        <w:rPr>
          <w:sz w:val="22"/>
          <w:szCs w:val="22"/>
        </w:rPr>
        <w:t xml:space="preserve"> adalah sebesar </w:t>
      </w:r>
      <w:r>
        <w:rPr>
          <w:sz w:val="22"/>
          <w:szCs w:val="22"/>
          <w:lang w:val="en-US"/>
        </w:rPr>
        <w:t xml:space="preserve">Rp1.212.322.072.038,84 </w:t>
      </w:r>
      <w:r w:rsidRPr="00BF54F4">
        <w:rPr>
          <w:sz w:val="22"/>
          <w:szCs w:val="22"/>
        </w:rPr>
        <w:t>dan per 31 Desember 201</w:t>
      </w:r>
      <w:r>
        <w:rPr>
          <w:sz w:val="22"/>
          <w:szCs w:val="22"/>
          <w:lang w:val="en-US"/>
        </w:rPr>
        <w:t xml:space="preserve">6 </w:t>
      </w:r>
      <w:r w:rsidRPr="00BF54F4">
        <w:rPr>
          <w:sz w:val="22"/>
          <w:szCs w:val="22"/>
        </w:rPr>
        <w:t>Rp1.052.442.6</w:t>
      </w:r>
      <w:r>
        <w:rPr>
          <w:sz w:val="22"/>
          <w:szCs w:val="22"/>
          <w:lang w:val="en-US"/>
        </w:rPr>
        <w:t>39</w:t>
      </w:r>
      <w:r w:rsidRPr="00BF54F4">
        <w:rPr>
          <w:sz w:val="22"/>
          <w:szCs w:val="22"/>
        </w:rPr>
        <w:t>.896,84 sebesar</w:t>
      </w:r>
      <w:r>
        <w:rPr>
          <w:sz w:val="22"/>
          <w:szCs w:val="22"/>
          <w:lang w:val="en-US"/>
        </w:rPr>
        <w:t xml:space="preserve"> </w:t>
      </w:r>
      <w:r w:rsidRPr="00BF54F4">
        <w:rPr>
          <w:sz w:val="22"/>
          <w:szCs w:val="22"/>
        </w:rPr>
        <w:t>dengan rincian sebagai berikut:</w:t>
      </w:r>
    </w:p>
    <w:p w:rsidR="00611357" w:rsidRPr="00BF54F4" w:rsidRDefault="00611357" w:rsidP="00B82E08">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Tabel</w:t>
      </w:r>
      <w:r>
        <w:rPr>
          <w:rFonts w:ascii="Arial Narrow" w:hAnsi="Arial Narrow"/>
          <w:sz w:val="18"/>
          <w:szCs w:val="18"/>
          <w:lang w:val="en-US"/>
        </w:rPr>
        <w:t xml:space="preserve"> </w:t>
      </w:r>
      <w:r w:rsidR="00952345">
        <w:rPr>
          <w:rFonts w:ascii="Arial Narrow" w:hAnsi="Arial Narrow"/>
          <w:sz w:val="18"/>
          <w:szCs w:val="18"/>
        </w:rPr>
        <w:t>V.</w:t>
      </w:r>
      <w:r>
        <w:rPr>
          <w:rFonts w:ascii="Arial Narrow" w:hAnsi="Arial Narrow"/>
          <w:sz w:val="18"/>
          <w:szCs w:val="18"/>
          <w:lang w:val="en-US"/>
        </w:rPr>
        <w:t>69</w:t>
      </w:r>
    </w:p>
    <w:p w:rsidR="00611357" w:rsidRPr="00BF54F4" w:rsidRDefault="00611357" w:rsidP="00B82E08">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Aset Tetap-Gedung dan Bangunan Pemerintah Kabupaten Temanggung</w:t>
      </w:r>
    </w:p>
    <w:p w:rsidR="00611357" w:rsidRDefault="00611357" w:rsidP="00B82E08">
      <w:pPr>
        <w:widowControl w:val="0"/>
        <w:autoSpaceDE w:val="0"/>
        <w:autoSpaceDN w:val="0"/>
        <w:adjustRightInd w:val="0"/>
        <w:spacing w:before="60" w:after="60"/>
        <w:ind w:left="992"/>
        <w:jc w:val="center"/>
        <w:rPr>
          <w:rFonts w:ascii="Arial Narrow" w:hAnsi="Arial Narrow"/>
          <w:sz w:val="18"/>
          <w:szCs w:val="18"/>
          <w:lang w:val="en-US"/>
        </w:rPr>
      </w:pPr>
      <w:r w:rsidRPr="00BF54F4">
        <w:rPr>
          <w:rFonts w:ascii="Arial Narrow" w:hAnsi="Arial Narrow"/>
          <w:sz w:val="18"/>
          <w:szCs w:val="18"/>
        </w:rPr>
        <w:t>Per 31 Desember 2017</w:t>
      </w:r>
    </w:p>
    <w:tbl>
      <w:tblPr>
        <w:tblW w:w="7404"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743"/>
        <w:gridCol w:w="1986"/>
        <w:gridCol w:w="1986"/>
      </w:tblGrid>
      <w:tr w:rsidR="00611357" w:rsidRPr="00C030D1" w:rsidTr="00970EE8">
        <w:trPr>
          <w:trHeight w:val="244"/>
        </w:trPr>
        <w:tc>
          <w:tcPr>
            <w:tcW w:w="689"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No</w:t>
            </w:r>
          </w:p>
        </w:tc>
        <w:tc>
          <w:tcPr>
            <w:tcW w:w="2743"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Gedung danBangunan</w:t>
            </w:r>
          </w:p>
        </w:tc>
        <w:tc>
          <w:tcPr>
            <w:tcW w:w="1986"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31 Des 2017</w:t>
            </w:r>
          </w:p>
        </w:tc>
        <w:tc>
          <w:tcPr>
            <w:tcW w:w="1986"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lang w:val="en-US"/>
              </w:rPr>
              <w:t>31Des 2016</w:t>
            </w:r>
          </w:p>
        </w:tc>
      </w:tr>
      <w:tr w:rsidR="00611357" w:rsidRPr="0015682A" w:rsidTr="00970EE8">
        <w:trPr>
          <w:trHeight w:val="244"/>
        </w:trPr>
        <w:tc>
          <w:tcPr>
            <w:tcW w:w="689"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3.11</w:t>
            </w:r>
          </w:p>
        </w:tc>
        <w:tc>
          <w:tcPr>
            <w:tcW w:w="2743" w:type="dxa"/>
          </w:tcPr>
          <w:p w:rsidR="00611357" w:rsidRPr="00611357" w:rsidRDefault="00611357" w:rsidP="00611357">
            <w:pPr>
              <w:widowControl w:val="0"/>
              <w:autoSpaceDE w:val="0"/>
              <w:autoSpaceDN w:val="0"/>
              <w:adjustRightInd w:val="0"/>
              <w:spacing w:before="60"/>
              <w:rPr>
                <w:rFonts w:ascii="Arial Narrow" w:hAnsi="Arial Narrow"/>
                <w:sz w:val="16"/>
                <w:szCs w:val="16"/>
              </w:rPr>
            </w:pPr>
            <w:r w:rsidRPr="00611357">
              <w:rPr>
                <w:rFonts w:ascii="Arial Narrow" w:hAnsi="Arial Narrow"/>
                <w:sz w:val="16"/>
                <w:szCs w:val="16"/>
              </w:rPr>
              <w:t>Bangunan dan Gedung</w:t>
            </w:r>
          </w:p>
        </w:tc>
        <w:tc>
          <w:tcPr>
            <w:tcW w:w="1986" w:type="dxa"/>
            <w:shd w:val="clear" w:color="auto" w:fill="auto"/>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1.170.605.659.821,84</w:t>
            </w:r>
          </w:p>
        </w:tc>
        <w:tc>
          <w:tcPr>
            <w:tcW w:w="1986" w:type="dxa"/>
            <w:shd w:val="clear" w:color="auto" w:fill="auto"/>
            <w:vAlign w:val="center"/>
          </w:tcPr>
          <w:p w:rsidR="00611357" w:rsidRPr="00611357" w:rsidRDefault="00611357" w:rsidP="00611357">
            <w:pPr>
              <w:widowControl w:val="0"/>
              <w:autoSpaceDE w:val="0"/>
              <w:autoSpaceDN w:val="0"/>
              <w:adjustRightInd w:val="0"/>
              <w:spacing w:before="60"/>
              <w:ind w:left="-108"/>
              <w:jc w:val="right"/>
              <w:rPr>
                <w:rFonts w:ascii="Arial Narrow" w:hAnsi="Arial Narrow"/>
                <w:sz w:val="22"/>
                <w:szCs w:val="22"/>
              </w:rPr>
            </w:pPr>
            <w:r w:rsidRPr="00611357">
              <w:rPr>
                <w:rFonts w:ascii="Arial Narrow" w:hAnsi="Arial Narrow"/>
                <w:noProof w:val="0"/>
                <w:color w:val="000000"/>
                <w:sz w:val="16"/>
                <w:szCs w:val="16"/>
              </w:rPr>
              <w:t>1.037.011.399.294,84</w:t>
            </w:r>
          </w:p>
        </w:tc>
      </w:tr>
      <w:tr w:rsidR="00611357" w:rsidRPr="0015682A" w:rsidTr="00970EE8">
        <w:trPr>
          <w:trHeight w:val="244"/>
        </w:trPr>
        <w:tc>
          <w:tcPr>
            <w:tcW w:w="689"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3.12</w:t>
            </w:r>
          </w:p>
        </w:tc>
        <w:tc>
          <w:tcPr>
            <w:tcW w:w="2743"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sz w:val="16"/>
                <w:szCs w:val="16"/>
              </w:rPr>
              <w:t>Monumen</w:t>
            </w:r>
          </w:p>
        </w:tc>
        <w:tc>
          <w:tcPr>
            <w:tcW w:w="1986" w:type="dxa"/>
            <w:shd w:val="clear" w:color="auto" w:fill="auto"/>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41.716.412.217,00</w:t>
            </w:r>
          </w:p>
        </w:tc>
        <w:tc>
          <w:tcPr>
            <w:tcW w:w="1986" w:type="dxa"/>
            <w:shd w:val="clear" w:color="auto" w:fill="auto"/>
            <w:vAlign w:val="center"/>
          </w:tcPr>
          <w:p w:rsidR="00611357" w:rsidRPr="00611357" w:rsidRDefault="00611357" w:rsidP="00611357">
            <w:pPr>
              <w:widowControl w:val="0"/>
              <w:autoSpaceDE w:val="0"/>
              <w:autoSpaceDN w:val="0"/>
              <w:adjustRightInd w:val="0"/>
              <w:spacing w:before="60"/>
              <w:ind w:left="-108"/>
              <w:jc w:val="right"/>
              <w:rPr>
                <w:rFonts w:ascii="Arial Narrow" w:hAnsi="Arial Narrow"/>
                <w:sz w:val="22"/>
                <w:szCs w:val="22"/>
              </w:rPr>
            </w:pPr>
            <w:r w:rsidRPr="00611357">
              <w:rPr>
                <w:rFonts w:ascii="Arial Narrow" w:hAnsi="Arial Narrow"/>
                <w:sz w:val="16"/>
                <w:szCs w:val="16"/>
              </w:rPr>
              <w:t>15.431.240.602,</w:t>
            </w:r>
            <w:r w:rsidRPr="00611357">
              <w:rPr>
                <w:rFonts w:ascii="Arial Narrow" w:hAnsi="Arial Narrow"/>
                <w:noProof w:val="0"/>
                <w:color w:val="000000"/>
                <w:sz w:val="16"/>
                <w:szCs w:val="16"/>
              </w:rPr>
              <w:t>00</w:t>
            </w:r>
          </w:p>
        </w:tc>
      </w:tr>
      <w:tr w:rsidR="00611357" w:rsidRPr="00F14B80" w:rsidTr="00970EE8">
        <w:trPr>
          <w:trHeight w:val="244"/>
        </w:trPr>
        <w:tc>
          <w:tcPr>
            <w:tcW w:w="689" w:type="dxa"/>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p>
        </w:tc>
        <w:tc>
          <w:tcPr>
            <w:tcW w:w="2743" w:type="dxa"/>
          </w:tcPr>
          <w:p w:rsidR="00611357" w:rsidRPr="00611357" w:rsidRDefault="00611357" w:rsidP="00611357">
            <w:pPr>
              <w:widowControl w:val="0"/>
              <w:autoSpaceDE w:val="0"/>
              <w:autoSpaceDN w:val="0"/>
              <w:adjustRightInd w:val="0"/>
              <w:spacing w:before="60"/>
              <w:jc w:val="both"/>
              <w:rPr>
                <w:rFonts w:ascii="Arial Narrow" w:hAnsi="Arial Narrow"/>
                <w:b/>
                <w:sz w:val="16"/>
                <w:szCs w:val="16"/>
              </w:rPr>
            </w:pPr>
            <w:r w:rsidRPr="00611357">
              <w:rPr>
                <w:rFonts w:ascii="Arial Narrow" w:hAnsi="Arial Narrow"/>
                <w:b/>
                <w:sz w:val="16"/>
                <w:szCs w:val="16"/>
              </w:rPr>
              <w:t>Jumlah</w:t>
            </w:r>
          </w:p>
        </w:tc>
        <w:tc>
          <w:tcPr>
            <w:tcW w:w="1986" w:type="dxa"/>
            <w:vAlign w:val="center"/>
          </w:tcPr>
          <w:p w:rsidR="00611357" w:rsidRPr="00611357" w:rsidRDefault="00611357" w:rsidP="00611357">
            <w:pPr>
              <w:widowControl w:val="0"/>
              <w:autoSpaceDE w:val="0"/>
              <w:autoSpaceDN w:val="0"/>
              <w:adjustRightInd w:val="0"/>
              <w:spacing w:before="60"/>
              <w:jc w:val="right"/>
              <w:rPr>
                <w:rFonts w:ascii="Arial Narrow" w:hAnsi="Arial Narrow"/>
                <w:b/>
                <w:sz w:val="16"/>
                <w:szCs w:val="16"/>
                <w:lang w:val="en-US"/>
              </w:rPr>
            </w:pPr>
            <w:r w:rsidRPr="00611357">
              <w:rPr>
                <w:rFonts w:ascii="Arial Narrow" w:hAnsi="Arial Narrow"/>
                <w:b/>
                <w:sz w:val="16"/>
                <w:szCs w:val="16"/>
                <w:lang w:val="en-US"/>
              </w:rPr>
              <w:t>1.212.322.072.038,84</w:t>
            </w:r>
          </w:p>
        </w:tc>
        <w:tc>
          <w:tcPr>
            <w:tcW w:w="1986" w:type="dxa"/>
            <w:vAlign w:val="center"/>
          </w:tcPr>
          <w:p w:rsidR="00611357" w:rsidRPr="00611357" w:rsidRDefault="00611357" w:rsidP="00611357">
            <w:pPr>
              <w:widowControl w:val="0"/>
              <w:autoSpaceDE w:val="0"/>
              <w:autoSpaceDN w:val="0"/>
              <w:adjustRightInd w:val="0"/>
              <w:spacing w:before="60"/>
              <w:ind w:left="-108"/>
              <w:jc w:val="right"/>
              <w:rPr>
                <w:rFonts w:ascii="Arial Narrow" w:hAnsi="Arial Narrow"/>
                <w:sz w:val="22"/>
                <w:szCs w:val="22"/>
              </w:rPr>
            </w:pPr>
            <w:r w:rsidRPr="00611357">
              <w:rPr>
                <w:rFonts w:ascii="Arial Narrow" w:hAnsi="Arial Narrow"/>
                <w:b/>
                <w:noProof w:val="0"/>
                <w:color w:val="000000"/>
                <w:sz w:val="16"/>
                <w:szCs w:val="16"/>
              </w:rPr>
              <w:t>1.052.442.639.896,84</w:t>
            </w:r>
          </w:p>
        </w:tc>
      </w:tr>
    </w:tbl>
    <w:p w:rsidR="00611357" w:rsidRPr="00C030D1" w:rsidRDefault="00611357" w:rsidP="00611357">
      <w:pPr>
        <w:widowControl w:val="0"/>
        <w:autoSpaceDE w:val="0"/>
        <w:autoSpaceDN w:val="0"/>
        <w:adjustRightInd w:val="0"/>
        <w:spacing w:before="60"/>
        <w:ind w:left="992"/>
        <w:jc w:val="center"/>
        <w:rPr>
          <w:rFonts w:ascii="Arial Narrow" w:hAnsi="Arial Narrow"/>
          <w:sz w:val="18"/>
          <w:szCs w:val="18"/>
          <w:lang w:val="en-US"/>
        </w:rPr>
      </w:pPr>
    </w:p>
    <w:p w:rsidR="00611357" w:rsidRDefault="00611357" w:rsidP="00E31C20">
      <w:pPr>
        <w:widowControl w:val="0"/>
        <w:autoSpaceDE w:val="0"/>
        <w:autoSpaceDN w:val="0"/>
        <w:adjustRightInd w:val="0"/>
        <w:spacing w:after="120" w:line="280" w:lineRule="exact"/>
        <w:ind w:left="851"/>
        <w:jc w:val="both"/>
        <w:rPr>
          <w:sz w:val="22"/>
          <w:szCs w:val="22"/>
          <w:lang w:val="en-US"/>
        </w:rPr>
      </w:pPr>
      <w:r w:rsidRPr="002957EF">
        <w:rPr>
          <w:sz w:val="22"/>
          <w:szCs w:val="22"/>
        </w:rPr>
        <w:t>Mutasi Aset Tetap</w:t>
      </w:r>
      <w:r>
        <w:rPr>
          <w:sz w:val="22"/>
          <w:szCs w:val="22"/>
          <w:lang w:val="en-US"/>
        </w:rPr>
        <w:t xml:space="preserve"> Gedung dan Bangunan</w:t>
      </w:r>
      <w:r w:rsidRPr="002957EF">
        <w:rPr>
          <w:sz w:val="22"/>
          <w:szCs w:val="22"/>
        </w:rPr>
        <w:t xml:space="preserve"> sampai dengan 31 Desember 201</w:t>
      </w:r>
      <w:r>
        <w:rPr>
          <w:sz w:val="22"/>
          <w:szCs w:val="22"/>
          <w:lang w:val="en-US"/>
        </w:rPr>
        <w:t>7 mengalami penambahan sebesar Rp159</w:t>
      </w:r>
      <w:r w:rsidRPr="00E71FD9">
        <w:rPr>
          <w:color w:val="000000"/>
          <w:sz w:val="22"/>
          <w:szCs w:val="22"/>
        </w:rPr>
        <w:t>.</w:t>
      </w:r>
      <w:r>
        <w:rPr>
          <w:color w:val="000000"/>
          <w:sz w:val="22"/>
          <w:szCs w:val="22"/>
          <w:lang w:val="en-US"/>
        </w:rPr>
        <w:t>87</w:t>
      </w:r>
      <w:r w:rsidRPr="00E71FD9">
        <w:rPr>
          <w:color w:val="000000"/>
          <w:sz w:val="22"/>
          <w:szCs w:val="22"/>
        </w:rPr>
        <w:t>9.</w:t>
      </w:r>
      <w:r>
        <w:rPr>
          <w:color w:val="000000"/>
          <w:sz w:val="22"/>
          <w:szCs w:val="22"/>
          <w:lang w:val="en-US"/>
        </w:rPr>
        <w:t>432</w:t>
      </w:r>
      <w:r w:rsidRPr="00E71FD9">
        <w:rPr>
          <w:color w:val="000000"/>
          <w:sz w:val="22"/>
          <w:szCs w:val="22"/>
        </w:rPr>
        <w:t>.</w:t>
      </w:r>
      <w:r>
        <w:rPr>
          <w:color w:val="000000"/>
          <w:sz w:val="22"/>
          <w:szCs w:val="22"/>
          <w:lang w:val="en-US"/>
        </w:rPr>
        <w:t>142</w:t>
      </w:r>
      <w:r w:rsidRPr="00E71FD9">
        <w:rPr>
          <w:color w:val="000000"/>
          <w:sz w:val="22"/>
          <w:szCs w:val="22"/>
        </w:rPr>
        <w:t>,00</w:t>
      </w:r>
      <w:r>
        <w:rPr>
          <w:color w:val="000000"/>
          <w:sz w:val="22"/>
          <w:szCs w:val="22"/>
          <w:lang w:val="en-US"/>
        </w:rPr>
        <w:t xml:space="preserve"> dengan rincian</w:t>
      </w:r>
      <w:r w:rsidRPr="002957EF">
        <w:rPr>
          <w:sz w:val="22"/>
          <w:szCs w:val="22"/>
          <w:lang w:val="en-US"/>
        </w:rPr>
        <w:t>:</w:t>
      </w:r>
    </w:p>
    <w:tbl>
      <w:tblPr>
        <w:tblW w:w="0" w:type="auto"/>
        <w:tblInd w:w="959" w:type="dxa"/>
        <w:tblLook w:val="04A0"/>
      </w:tblPr>
      <w:tblGrid>
        <w:gridCol w:w="4111"/>
        <w:gridCol w:w="567"/>
        <w:gridCol w:w="2409"/>
      </w:tblGrid>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rPr>
                <w:sz w:val="22"/>
                <w:szCs w:val="22"/>
                <w:lang w:val="en-US"/>
              </w:rPr>
            </w:pPr>
            <w:r w:rsidRPr="00611357">
              <w:rPr>
                <w:sz w:val="22"/>
                <w:szCs w:val="22"/>
                <w:lang w:val="en-US"/>
              </w:rPr>
              <w:t>Per 31 Desember 2016</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sz w:val="22"/>
                <w:szCs w:val="22"/>
                <w:lang w:val="en-US"/>
              </w:rPr>
              <w:t>1.052.442.639.896,84</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Penambahan tahun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180.058.916.514</w:t>
            </w:r>
            <w:r w:rsidRPr="00611357">
              <w:rPr>
                <w:color w:val="000000"/>
                <w:sz w:val="22"/>
                <w:szCs w:val="22"/>
              </w:rPr>
              <w:t>,00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lastRenderedPageBreak/>
              <w:t>Pengurangan tahun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20.179.484.372</w:t>
            </w:r>
            <w:r w:rsidRPr="00611357">
              <w:rPr>
                <w:color w:val="000000"/>
                <w:sz w:val="22"/>
                <w:szCs w:val="22"/>
              </w:rPr>
              <w:t>,00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Per 31 Desember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1.212.322.072.038,84</w:t>
            </w:r>
          </w:p>
        </w:tc>
      </w:tr>
    </w:tbl>
    <w:p w:rsidR="00611357" w:rsidRPr="00BF54F4" w:rsidRDefault="00611357" w:rsidP="00611357">
      <w:pPr>
        <w:widowControl w:val="0"/>
        <w:autoSpaceDE w:val="0"/>
        <w:autoSpaceDN w:val="0"/>
        <w:adjustRightInd w:val="0"/>
        <w:spacing w:before="60"/>
        <w:ind w:left="992"/>
        <w:jc w:val="center"/>
        <w:rPr>
          <w:rFonts w:ascii="Arial Narrow" w:hAnsi="Arial Narrow"/>
          <w:sz w:val="18"/>
          <w:szCs w:val="18"/>
        </w:rPr>
      </w:pPr>
    </w:p>
    <w:p w:rsidR="00611357" w:rsidRPr="00BF54F4" w:rsidRDefault="00611357" w:rsidP="00E31C20">
      <w:pPr>
        <w:widowControl w:val="0"/>
        <w:autoSpaceDE w:val="0"/>
        <w:autoSpaceDN w:val="0"/>
        <w:adjustRightInd w:val="0"/>
        <w:spacing w:after="120" w:line="280" w:lineRule="exact"/>
        <w:ind w:left="851"/>
        <w:jc w:val="both"/>
        <w:rPr>
          <w:sz w:val="22"/>
          <w:szCs w:val="22"/>
        </w:rPr>
      </w:pPr>
      <w:r w:rsidRPr="00BF54F4">
        <w:rPr>
          <w:sz w:val="22"/>
          <w:szCs w:val="22"/>
        </w:rPr>
        <w:t>Saldo tersebut berdasarkan mutasi Aset Tetap Gedung dan Bangunan tahun 2017 sebagai berikut:</w:t>
      </w:r>
    </w:p>
    <w:p w:rsidR="00611357" w:rsidRPr="00BF54F4" w:rsidRDefault="00611357" w:rsidP="00E31C20">
      <w:pPr>
        <w:widowControl w:val="0"/>
        <w:autoSpaceDE w:val="0"/>
        <w:autoSpaceDN w:val="0"/>
        <w:adjustRightInd w:val="0"/>
        <w:spacing w:after="120" w:line="280" w:lineRule="exact"/>
        <w:ind w:left="851"/>
        <w:jc w:val="both"/>
        <w:rPr>
          <w:sz w:val="22"/>
          <w:szCs w:val="22"/>
        </w:rPr>
      </w:pPr>
      <w:r w:rsidRPr="00BF54F4">
        <w:rPr>
          <w:sz w:val="22"/>
          <w:szCs w:val="22"/>
        </w:rPr>
        <w:t>Penambahan sebesar Rp</w:t>
      </w:r>
      <w:r>
        <w:rPr>
          <w:color w:val="000000"/>
          <w:sz w:val="22"/>
          <w:szCs w:val="22"/>
        </w:rPr>
        <w:t>180.058.916.514</w:t>
      </w:r>
      <w:r w:rsidRPr="00E71FD9">
        <w:rPr>
          <w:color w:val="000000"/>
          <w:sz w:val="22"/>
          <w:szCs w:val="22"/>
        </w:rPr>
        <w:t>,00</w:t>
      </w:r>
      <w:r w:rsidRPr="00BF54F4">
        <w:rPr>
          <w:sz w:val="22"/>
          <w:szCs w:val="22"/>
        </w:rPr>
        <w:t>, terdiri dari:</w:t>
      </w:r>
    </w:p>
    <w:p w:rsidR="00611357" w:rsidRPr="00E31C20" w:rsidRDefault="00611357" w:rsidP="00E31C20">
      <w:pPr>
        <w:pStyle w:val="ListParagraph"/>
        <w:widowControl w:val="0"/>
        <w:numPr>
          <w:ilvl w:val="0"/>
          <w:numId w:val="267"/>
        </w:numPr>
        <w:autoSpaceDE w:val="0"/>
        <w:autoSpaceDN w:val="0"/>
        <w:adjustRightInd w:val="0"/>
        <w:spacing w:after="120" w:line="280" w:lineRule="exact"/>
        <w:ind w:left="1276" w:hanging="283"/>
        <w:jc w:val="both"/>
        <w:rPr>
          <w:sz w:val="22"/>
          <w:szCs w:val="22"/>
        </w:rPr>
      </w:pPr>
      <w:r w:rsidRPr="00BF54F4">
        <w:rPr>
          <w:sz w:val="22"/>
          <w:szCs w:val="22"/>
        </w:rPr>
        <w:t>Belanja modal</w:t>
      </w:r>
      <w:r w:rsidR="00E31C20">
        <w:rPr>
          <w:sz w:val="22"/>
          <w:szCs w:val="22"/>
        </w:rPr>
        <w:t xml:space="preserve"> </w:t>
      </w:r>
      <w:r>
        <w:rPr>
          <w:sz w:val="22"/>
          <w:szCs w:val="22"/>
        </w:rPr>
        <w:t>Rp144.248.407.749,00</w:t>
      </w:r>
      <w:r w:rsidR="00E31C20">
        <w:rPr>
          <w:sz w:val="22"/>
          <w:szCs w:val="22"/>
        </w:rPr>
        <w:t xml:space="preserve"> </w:t>
      </w:r>
      <w:r w:rsidRPr="00E31C20">
        <w:rPr>
          <w:sz w:val="22"/>
          <w:szCs w:val="22"/>
        </w:rPr>
        <w:t xml:space="preserve">belanja modal pengadaan gedung dan bangunan tahun anggaran 2017 pada beberapa </w:t>
      </w:r>
      <w:r w:rsidR="00B37E75">
        <w:rPr>
          <w:sz w:val="22"/>
          <w:szCs w:val="22"/>
        </w:rPr>
        <w:t>SK</w:t>
      </w:r>
      <w:r w:rsidRPr="00E31C20">
        <w:rPr>
          <w:sz w:val="22"/>
          <w:szCs w:val="22"/>
        </w:rPr>
        <w:t>PD:</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2C6E2D">
        <w:rPr>
          <w:sz w:val="22"/>
          <w:szCs w:val="22"/>
        </w:rPr>
        <w:t xml:space="preserve">Dindikpora </w:t>
      </w:r>
      <w:r w:rsidRPr="002C6E2D">
        <w:rPr>
          <w:sz w:val="22"/>
          <w:szCs w:val="22"/>
        </w:rPr>
        <w:tab/>
      </w:r>
      <w:r w:rsidRPr="002C6E2D">
        <w:rPr>
          <w:sz w:val="22"/>
          <w:szCs w:val="22"/>
        </w:rPr>
        <w:tab/>
      </w:r>
      <w:r>
        <w:rPr>
          <w:sz w:val="22"/>
          <w:szCs w:val="22"/>
        </w:rPr>
        <w:t xml:space="preserve">    </w:t>
      </w:r>
      <w:r w:rsidR="00002E28">
        <w:rPr>
          <w:sz w:val="22"/>
          <w:szCs w:val="22"/>
        </w:rPr>
        <w:t xml:space="preserve">   </w:t>
      </w:r>
      <w:r w:rsidRPr="002C6E2D">
        <w:rPr>
          <w:sz w:val="22"/>
          <w:szCs w:val="22"/>
        </w:rPr>
        <w:t>8.654.589.380,00</w:t>
      </w:r>
    </w:p>
    <w:p w:rsidR="00611357" w:rsidRPr="002C6E2D"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2C6E2D">
        <w:rPr>
          <w:sz w:val="22"/>
          <w:szCs w:val="22"/>
        </w:rPr>
        <w:t xml:space="preserve">Dinas Kesehatan </w:t>
      </w:r>
      <w:r w:rsidRPr="002C6E2D">
        <w:rPr>
          <w:sz w:val="22"/>
          <w:szCs w:val="22"/>
        </w:rPr>
        <w:tab/>
      </w:r>
      <w:r>
        <w:rPr>
          <w:sz w:val="22"/>
          <w:szCs w:val="22"/>
        </w:rPr>
        <w:t xml:space="preserve">  </w:t>
      </w:r>
      <w:r w:rsidR="00002E28">
        <w:rPr>
          <w:sz w:val="22"/>
          <w:szCs w:val="22"/>
        </w:rPr>
        <w:t xml:space="preserve">   </w:t>
      </w:r>
      <w:r w:rsidRPr="002C6E2D">
        <w:rPr>
          <w:sz w:val="22"/>
          <w:szCs w:val="22"/>
        </w:rPr>
        <w:t xml:space="preserve">10.937.533.595,00 </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RSU</w:t>
      </w:r>
      <w:r w:rsidR="00002E28">
        <w:rPr>
          <w:sz w:val="22"/>
          <w:szCs w:val="22"/>
        </w:rPr>
        <w:tab/>
      </w:r>
      <w:r w:rsidR="00002E28">
        <w:rPr>
          <w:sz w:val="22"/>
          <w:szCs w:val="22"/>
        </w:rPr>
        <w:tab/>
        <w:t xml:space="preserve">                  </w:t>
      </w:r>
      <w:r w:rsidRPr="00626E6E">
        <w:rPr>
          <w:sz w:val="22"/>
          <w:szCs w:val="22"/>
        </w:rPr>
        <w:t>55.309.938.411,00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DPUPKP</w:t>
      </w:r>
      <w:r w:rsidR="00002E28">
        <w:rPr>
          <w:sz w:val="22"/>
          <w:szCs w:val="22"/>
        </w:rPr>
        <w:tab/>
      </w:r>
      <w:r w:rsidR="00002E28">
        <w:rPr>
          <w:sz w:val="22"/>
          <w:szCs w:val="22"/>
        </w:rPr>
        <w:tab/>
        <w:t xml:space="preserve">     </w:t>
      </w:r>
      <w:r w:rsidRPr="00626E6E">
        <w:rPr>
          <w:sz w:val="22"/>
          <w:szCs w:val="22"/>
        </w:rPr>
        <w:t>33.958.745.500,00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Dinas Perhubungan</w:t>
      </w:r>
      <w:r w:rsidR="00002E28">
        <w:rPr>
          <w:sz w:val="22"/>
          <w:szCs w:val="22"/>
        </w:rPr>
        <w:tab/>
        <w:t xml:space="preserve">       </w:t>
      </w:r>
      <w:r w:rsidRPr="00626E6E">
        <w:rPr>
          <w:sz w:val="22"/>
          <w:szCs w:val="22"/>
        </w:rPr>
        <w:t>1.444.729.800,00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DLH</w:t>
      </w:r>
      <w:r w:rsidR="00002E28">
        <w:rPr>
          <w:sz w:val="22"/>
          <w:szCs w:val="22"/>
        </w:rPr>
        <w:tab/>
      </w:r>
      <w:r w:rsidR="00002E28">
        <w:rPr>
          <w:sz w:val="22"/>
          <w:szCs w:val="22"/>
        </w:rPr>
        <w:tab/>
        <w:t xml:space="preserve">                       </w:t>
      </w:r>
      <w:r w:rsidRPr="00626E6E">
        <w:rPr>
          <w:sz w:val="22"/>
          <w:szCs w:val="22"/>
        </w:rPr>
        <w:t>994.539.000,00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 xml:space="preserve">Dinas Tenaga </w:t>
      </w:r>
      <w:r>
        <w:rPr>
          <w:sz w:val="22"/>
          <w:szCs w:val="22"/>
        </w:rPr>
        <w:t>k</w:t>
      </w:r>
      <w:r w:rsidRPr="00626E6E">
        <w:rPr>
          <w:sz w:val="22"/>
          <w:szCs w:val="22"/>
        </w:rPr>
        <w:t>erja</w:t>
      </w:r>
      <w:r w:rsidR="00002E28">
        <w:rPr>
          <w:sz w:val="22"/>
          <w:szCs w:val="22"/>
        </w:rPr>
        <w:tab/>
        <w:t xml:space="preserve">          </w:t>
      </w:r>
      <w:r w:rsidRPr="00626E6E">
        <w:rPr>
          <w:sz w:val="22"/>
          <w:szCs w:val="22"/>
        </w:rPr>
        <w:t>356.513.750,00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Dinbudpar</w:t>
      </w:r>
      <w:r w:rsidR="00002E28">
        <w:rPr>
          <w:sz w:val="22"/>
          <w:szCs w:val="22"/>
        </w:rPr>
        <w:tab/>
      </w:r>
      <w:r w:rsidR="00002E28">
        <w:rPr>
          <w:sz w:val="22"/>
          <w:szCs w:val="22"/>
        </w:rPr>
        <w:tab/>
        <w:t xml:space="preserve">          </w:t>
      </w:r>
      <w:r w:rsidRPr="00626E6E">
        <w:rPr>
          <w:sz w:val="22"/>
          <w:szCs w:val="22"/>
        </w:rPr>
        <w:t>390.339.400,00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Sat</w:t>
      </w:r>
      <w:r>
        <w:rPr>
          <w:sz w:val="22"/>
          <w:szCs w:val="22"/>
        </w:rPr>
        <w:t>pol</w:t>
      </w:r>
      <w:r w:rsidRPr="00626E6E">
        <w:rPr>
          <w:sz w:val="22"/>
          <w:szCs w:val="22"/>
        </w:rPr>
        <w:t xml:space="preserve"> PP Damkar</w:t>
      </w:r>
      <w:r w:rsidR="00002E28">
        <w:rPr>
          <w:sz w:val="22"/>
          <w:szCs w:val="22"/>
        </w:rPr>
        <w:tab/>
        <w:t xml:space="preserve">            </w:t>
      </w:r>
      <w:r w:rsidRPr="00626E6E">
        <w:rPr>
          <w:sz w:val="22"/>
          <w:szCs w:val="22"/>
        </w:rPr>
        <w:t>74.610.000,00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Dina</w:t>
      </w:r>
      <w:r w:rsidR="00002E28">
        <w:rPr>
          <w:sz w:val="22"/>
          <w:szCs w:val="22"/>
        </w:rPr>
        <w:t xml:space="preserve">rpus </w:t>
      </w:r>
      <w:r w:rsidR="00002E28">
        <w:rPr>
          <w:sz w:val="22"/>
          <w:szCs w:val="22"/>
        </w:rPr>
        <w:tab/>
      </w:r>
      <w:r w:rsidR="00002E28">
        <w:rPr>
          <w:sz w:val="22"/>
          <w:szCs w:val="22"/>
        </w:rPr>
        <w:tab/>
        <w:t xml:space="preserve">          </w:t>
      </w:r>
      <w:r w:rsidRPr="00626E6E">
        <w:rPr>
          <w:sz w:val="22"/>
          <w:szCs w:val="22"/>
        </w:rPr>
        <w:t>610.994.000,00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Din</w:t>
      </w:r>
      <w:r w:rsidR="00002E28">
        <w:rPr>
          <w:sz w:val="22"/>
          <w:szCs w:val="22"/>
        </w:rPr>
        <w:t xml:space="preserve">tan pangan </w:t>
      </w:r>
      <w:r w:rsidR="00002E28">
        <w:rPr>
          <w:sz w:val="22"/>
          <w:szCs w:val="22"/>
        </w:rPr>
        <w:tab/>
        <w:t xml:space="preserve">            </w:t>
      </w:r>
      <w:r w:rsidRPr="00626E6E">
        <w:rPr>
          <w:sz w:val="22"/>
          <w:szCs w:val="22"/>
        </w:rPr>
        <w:t>74.930.000,00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Disperindagkop</w:t>
      </w:r>
      <w:r w:rsidR="00002E28">
        <w:rPr>
          <w:sz w:val="22"/>
          <w:szCs w:val="22"/>
        </w:rPr>
        <w:tab/>
        <w:t xml:space="preserve">          </w:t>
      </w:r>
      <w:r w:rsidRPr="00626E6E">
        <w:rPr>
          <w:sz w:val="22"/>
          <w:szCs w:val="22"/>
        </w:rPr>
        <w:t>938.406.882,00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Dipendukcapil</w:t>
      </w:r>
      <w:r w:rsidR="00002E28">
        <w:rPr>
          <w:sz w:val="22"/>
          <w:szCs w:val="22"/>
        </w:rPr>
        <w:tab/>
        <w:t xml:space="preserve">       </w:t>
      </w:r>
      <w:r w:rsidRPr="00626E6E">
        <w:rPr>
          <w:sz w:val="22"/>
          <w:szCs w:val="22"/>
        </w:rPr>
        <w:t>1.875.595.000,00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DPPKBPPPA</w:t>
      </w:r>
      <w:r w:rsidR="00002E28">
        <w:rPr>
          <w:sz w:val="22"/>
          <w:szCs w:val="22"/>
        </w:rPr>
        <w:tab/>
        <w:t xml:space="preserve">          </w:t>
      </w:r>
      <w:r w:rsidRPr="00626E6E">
        <w:rPr>
          <w:sz w:val="22"/>
          <w:szCs w:val="22"/>
        </w:rPr>
        <w:t>874.800.000,00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B</w:t>
      </w:r>
      <w:r w:rsidR="00002E28">
        <w:rPr>
          <w:sz w:val="22"/>
          <w:szCs w:val="22"/>
        </w:rPr>
        <w:t xml:space="preserve">appeda </w:t>
      </w:r>
      <w:r w:rsidR="00002E28">
        <w:rPr>
          <w:sz w:val="22"/>
          <w:szCs w:val="22"/>
        </w:rPr>
        <w:tab/>
      </w:r>
      <w:r w:rsidR="00002E28">
        <w:rPr>
          <w:sz w:val="22"/>
          <w:szCs w:val="22"/>
        </w:rPr>
        <w:tab/>
        <w:t xml:space="preserve">       </w:t>
      </w:r>
      <w:r w:rsidRPr="00626E6E">
        <w:rPr>
          <w:sz w:val="22"/>
          <w:szCs w:val="22"/>
        </w:rPr>
        <w:t>3.491.279.900,00</w:t>
      </w:r>
    </w:p>
    <w:p w:rsidR="00611357" w:rsidRDefault="00002E28"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 xml:space="preserve">BPPPKAD </w:t>
      </w:r>
      <w:r>
        <w:rPr>
          <w:sz w:val="22"/>
          <w:szCs w:val="22"/>
        </w:rPr>
        <w:tab/>
      </w:r>
      <w:r>
        <w:rPr>
          <w:sz w:val="22"/>
          <w:szCs w:val="22"/>
        </w:rPr>
        <w:tab/>
        <w:t xml:space="preserve">       </w:t>
      </w:r>
      <w:r w:rsidR="00611357" w:rsidRPr="00626E6E">
        <w:rPr>
          <w:sz w:val="22"/>
          <w:szCs w:val="22"/>
        </w:rPr>
        <w:t>1.669.982.631,00</w:t>
      </w:r>
    </w:p>
    <w:p w:rsidR="00611357" w:rsidRDefault="00002E28"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 xml:space="preserve">Setda </w:t>
      </w:r>
      <w:r>
        <w:rPr>
          <w:sz w:val="22"/>
          <w:szCs w:val="22"/>
        </w:rPr>
        <w:tab/>
      </w:r>
      <w:r>
        <w:rPr>
          <w:sz w:val="22"/>
          <w:szCs w:val="22"/>
        </w:rPr>
        <w:tab/>
        <w:t xml:space="preserve">          </w:t>
      </w:r>
      <w:r w:rsidR="00611357" w:rsidRPr="00626E6E">
        <w:rPr>
          <w:sz w:val="22"/>
          <w:szCs w:val="22"/>
        </w:rPr>
        <w:t>241.600.000,00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sidRPr="00626E6E">
        <w:rPr>
          <w:sz w:val="22"/>
          <w:szCs w:val="22"/>
        </w:rPr>
        <w:t>Se</w:t>
      </w:r>
      <w:r w:rsidR="00002E28">
        <w:rPr>
          <w:sz w:val="22"/>
          <w:szCs w:val="22"/>
        </w:rPr>
        <w:t>twan</w:t>
      </w:r>
      <w:r w:rsidR="00002E28">
        <w:rPr>
          <w:sz w:val="22"/>
          <w:szCs w:val="22"/>
        </w:rPr>
        <w:tab/>
      </w:r>
      <w:r w:rsidR="00002E28">
        <w:rPr>
          <w:sz w:val="22"/>
          <w:szCs w:val="22"/>
        </w:rPr>
        <w:tab/>
        <w:t xml:space="preserve">          </w:t>
      </w:r>
      <w:r w:rsidRPr="00626E6E">
        <w:rPr>
          <w:sz w:val="22"/>
          <w:szCs w:val="22"/>
        </w:rPr>
        <w:t>718.791.000,00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 xml:space="preserve">Kel. </w:t>
      </w:r>
      <w:r w:rsidRPr="00626E6E">
        <w:rPr>
          <w:sz w:val="22"/>
          <w:szCs w:val="22"/>
        </w:rPr>
        <w:t>Tlogorejo</w:t>
      </w:r>
      <w:r w:rsidR="00002E28">
        <w:rPr>
          <w:sz w:val="22"/>
          <w:szCs w:val="22"/>
        </w:rPr>
        <w:tab/>
        <w:t xml:space="preserve">          </w:t>
      </w:r>
      <w:r w:rsidRPr="00626E6E">
        <w:rPr>
          <w:sz w:val="22"/>
          <w:szCs w:val="22"/>
        </w:rPr>
        <w:t>402.473.000,00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Kel.</w:t>
      </w:r>
      <w:r w:rsidRPr="00626E6E">
        <w:rPr>
          <w:sz w:val="22"/>
          <w:szCs w:val="22"/>
        </w:rPr>
        <w:t xml:space="preserve"> Mungseng</w:t>
      </w:r>
      <w:r w:rsidR="00002E28">
        <w:rPr>
          <w:sz w:val="22"/>
          <w:szCs w:val="22"/>
        </w:rPr>
        <w:tab/>
        <w:t xml:space="preserve">          </w:t>
      </w:r>
      <w:r w:rsidRPr="00626E6E">
        <w:rPr>
          <w:sz w:val="22"/>
          <w:szCs w:val="22"/>
        </w:rPr>
        <w:t>113.025.000,00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Kel.</w:t>
      </w:r>
      <w:r w:rsidRPr="00626E6E">
        <w:rPr>
          <w:sz w:val="22"/>
          <w:szCs w:val="22"/>
        </w:rPr>
        <w:t xml:space="preserve"> Purworejo</w:t>
      </w:r>
      <w:r w:rsidR="00002E28">
        <w:rPr>
          <w:sz w:val="22"/>
          <w:szCs w:val="22"/>
        </w:rPr>
        <w:tab/>
        <w:t xml:space="preserve">            </w:t>
      </w:r>
      <w:r w:rsidRPr="00626E6E">
        <w:rPr>
          <w:sz w:val="22"/>
          <w:szCs w:val="22"/>
        </w:rPr>
        <w:t>3.</w:t>
      </w:r>
      <w:r w:rsidR="00FE75FB">
        <w:rPr>
          <w:sz w:val="22"/>
          <w:szCs w:val="22"/>
        </w:rPr>
        <w:t>274</w:t>
      </w:r>
      <w:r w:rsidRPr="00626E6E">
        <w:rPr>
          <w:sz w:val="22"/>
          <w:szCs w:val="22"/>
        </w:rPr>
        <w:t>.000,00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Kel.</w:t>
      </w:r>
      <w:r w:rsidRPr="00626E6E">
        <w:rPr>
          <w:sz w:val="22"/>
          <w:szCs w:val="22"/>
        </w:rPr>
        <w:t xml:space="preserve"> Sidorejo</w:t>
      </w:r>
      <w:r w:rsidR="00002E28">
        <w:rPr>
          <w:sz w:val="22"/>
          <w:szCs w:val="22"/>
        </w:rPr>
        <w:t xml:space="preserve">                        </w:t>
      </w:r>
      <w:r w:rsidRPr="00626E6E">
        <w:rPr>
          <w:sz w:val="22"/>
          <w:szCs w:val="22"/>
        </w:rPr>
        <w:t>313.194.000,00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Kec.</w:t>
      </w:r>
      <w:r w:rsidRPr="00626E6E">
        <w:rPr>
          <w:sz w:val="22"/>
          <w:szCs w:val="22"/>
        </w:rPr>
        <w:t xml:space="preserve"> Kaloran</w:t>
      </w:r>
      <w:r w:rsidR="00002E28">
        <w:rPr>
          <w:sz w:val="22"/>
          <w:szCs w:val="22"/>
        </w:rPr>
        <w:tab/>
        <w:t xml:space="preserve">                        </w:t>
      </w:r>
      <w:r w:rsidRPr="00626E6E">
        <w:rPr>
          <w:sz w:val="22"/>
          <w:szCs w:val="22"/>
        </w:rPr>
        <w:t>192.818.500,00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Kec.</w:t>
      </w:r>
      <w:r w:rsidRPr="00626E6E">
        <w:rPr>
          <w:sz w:val="22"/>
          <w:szCs w:val="22"/>
        </w:rPr>
        <w:t xml:space="preserve"> Bulu</w:t>
      </w:r>
      <w:r w:rsidR="00002E28">
        <w:rPr>
          <w:sz w:val="22"/>
          <w:szCs w:val="22"/>
        </w:rPr>
        <w:tab/>
      </w:r>
      <w:r w:rsidR="00002E28">
        <w:rPr>
          <w:sz w:val="22"/>
          <w:szCs w:val="22"/>
        </w:rPr>
        <w:tab/>
        <w:t xml:space="preserve">            </w:t>
      </w:r>
      <w:r w:rsidRPr="00626E6E">
        <w:rPr>
          <w:sz w:val="22"/>
          <w:szCs w:val="22"/>
        </w:rPr>
        <w:t>57.144.000,00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Kec.</w:t>
      </w:r>
      <w:r w:rsidRPr="00626E6E">
        <w:rPr>
          <w:sz w:val="22"/>
          <w:szCs w:val="22"/>
        </w:rPr>
        <w:t xml:space="preserve"> Kandangan</w:t>
      </w:r>
      <w:r w:rsidR="00002E28">
        <w:rPr>
          <w:sz w:val="22"/>
          <w:szCs w:val="22"/>
        </w:rPr>
        <w:tab/>
        <w:t xml:space="preserve">          </w:t>
      </w:r>
      <w:r w:rsidRPr="00626E6E">
        <w:rPr>
          <w:sz w:val="22"/>
          <w:szCs w:val="22"/>
        </w:rPr>
        <w:t>187.015.000,00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Kec.</w:t>
      </w:r>
      <w:r w:rsidRPr="00626E6E">
        <w:rPr>
          <w:sz w:val="22"/>
          <w:szCs w:val="22"/>
        </w:rPr>
        <w:t xml:space="preserve"> Wonoboyo</w:t>
      </w:r>
      <w:r w:rsidR="00002E28">
        <w:rPr>
          <w:sz w:val="22"/>
          <w:szCs w:val="22"/>
        </w:rPr>
        <w:tab/>
        <w:t xml:space="preserve">          </w:t>
      </w:r>
      <w:r w:rsidRPr="00626E6E">
        <w:rPr>
          <w:sz w:val="22"/>
          <w:szCs w:val="22"/>
        </w:rPr>
        <w:t>263.218.000,00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Kec.</w:t>
      </w:r>
      <w:r w:rsidRPr="00626E6E">
        <w:rPr>
          <w:sz w:val="22"/>
          <w:szCs w:val="22"/>
        </w:rPr>
        <w:t xml:space="preserve"> Bejen</w:t>
      </w:r>
      <w:r w:rsidR="00002E28">
        <w:rPr>
          <w:sz w:val="22"/>
          <w:szCs w:val="22"/>
        </w:rPr>
        <w:tab/>
      </w:r>
      <w:r w:rsidR="00002E28">
        <w:rPr>
          <w:sz w:val="22"/>
          <w:szCs w:val="22"/>
        </w:rPr>
        <w:tab/>
        <w:t xml:space="preserve">            </w:t>
      </w:r>
      <w:r w:rsidRPr="00626E6E">
        <w:rPr>
          <w:sz w:val="22"/>
          <w:szCs w:val="22"/>
        </w:rPr>
        <w:t>26.000.000,00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Kec.</w:t>
      </w:r>
      <w:r w:rsidRPr="00626E6E">
        <w:rPr>
          <w:sz w:val="22"/>
          <w:szCs w:val="22"/>
        </w:rPr>
        <w:t xml:space="preserve"> Selopampang</w:t>
      </w:r>
      <w:r w:rsidR="00002E28">
        <w:rPr>
          <w:sz w:val="22"/>
          <w:szCs w:val="22"/>
        </w:rPr>
        <w:tab/>
        <w:t xml:space="preserve">            </w:t>
      </w:r>
      <w:r w:rsidRPr="00626E6E">
        <w:rPr>
          <w:sz w:val="22"/>
          <w:szCs w:val="22"/>
        </w:rPr>
        <w:t>49.828.000,00</w:t>
      </w:r>
    </w:p>
    <w:p w:rsidR="00611357" w:rsidRDefault="00611357" w:rsidP="005A6082">
      <w:pPr>
        <w:pStyle w:val="ListParagraph"/>
        <w:widowControl w:val="0"/>
        <w:numPr>
          <w:ilvl w:val="0"/>
          <w:numId w:val="329"/>
        </w:numPr>
        <w:autoSpaceDE w:val="0"/>
        <w:autoSpaceDN w:val="0"/>
        <w:adjustRightInd w:val="0"/>
        <w:spacing w:after="120" w:line="280" w:lineRule="exact"/>
        <w:ind w:left="1701" w:right="2268" w:hanging="425"/>
        <w:jc w:val="both"/>
        <w:rPr>
          <w:sz w:val="22"/>
          <w:szCs w:val="22"/>
        </w:rPr>
      </w:pPr>
      <w:r>
        <w:rPr>
          <w:sz w:val="22"/>
          <w:szCs w:val="22"/>
        </w:rPr>
        <w:t>Kec.</w:t>
      </w:r>
      <w:r w:rsidRPr="00626E6E">
        <w:rPr>
          <w:sz w:val="22"/>
          <w:szCs w:val="22"/>
        </w:rPr>
        <w:t xml:space="preserve"> Tretep</w:t>
      </w:r>
      <w:r w:rsidR="00002E28">
        <w:rPr>
          <w:sz w:val="22"/>
          <w:szCs w:val="22"/>
        </w:rPr>
        <w:tab/>
      </w:r>
      <w:r w:rsidR="00002E28">
        <w:rPr>
          <w:sz w:val="22"/>
          <w:szCs w:val="22"/>
        </w:rPr>
        <w:tab/>
        <w:t xml:space="preserve">            </w:t>
      </w:r>
      <w:r w:rsidRPr="00626E6E">
        <w:rPr>
          <w:sz w:val="22"/>
          <w:szCs w:val="22"/>
        </w:rPr>
        <w:t>22.500.000,00</w:t>
      </w:r>
    </w:p>
    <w:p w:rsidR="00611357" w:rsidRPr="00E31C20" w:rsidRDefault="00611357" w:rsidP="00F43EB2">
      <w:pPr>
        <w:pStyle w:val="ListParagraph"/>
        <w:widowControl w:val="0"/>
        <w:numPr>
          <w:ilvl w:val="0"/>
          <w:numId w:val="267"/>
        </w:numPr>
        <w:autoSpaceDE w:val="0"/>
        <w:autoSpaceDN w:val="0"/>
        <w:adjustRightInd w:val="0"/>
        <w:spacing w:line="280" w:lineRule="exact"/>
        <w:ind w:left="1276" w:hanging="283"/>
        <w:contextualSpacing w:val="0"/>
        <w:jc w:val="both"/>
        <w:rPr>
          <w:sz w:val="22"/>
          <w:szCs w:val="22"/>
        </w:rPr>
      </w:pPr>
      <w:r w:rsidRPr="00BF54F4">
        <w:rPr>
          <w:sz w:val="22"/>
          <w:szCs w:val="22"/>
        </w:rPr>
        <w:t>B</w:t>
      </w:r>
      <w:r w:rsidR="00E31C20">
        <w:rPr>
          <w:sz w:val="22"/>
          <w:szCs w:val="22"/>
        </w:rPr>
        <w:t xml:space="preserve">OP </w:t>
      </w:r>
      <w:r>
        <w:rPr>
          <w:sz w:val="22"/>
          <w:szCs w:val="22"/>
        </w:rPr>
        <w:t>Rp48.673.975,00</w:t>
      </w:r>
      <w:r w:rsidR="00E31C20">
        <w:rPr>
          <w:sz w:val="22"/>
          <w:szCs w:val="22"/>
        </w:rPr>
        <w:t xml:space="preserve"> </w:t>
      </w:r>
      <w:r w:rsidRPr="00E31C20">
        <w:rPr>
          <w:sz w:val="22"/>
          <w:szCs w:val="22"/>
        </w:rPr>
        <w:t>belanja administrasi kegiatan/operasional untuk mendukung pelaksanaan kegiatan pengadaan gedung dan bangunan pada Dinas PPKBPPPA</w:t>
      </w:r>
    </w:p>
    <w:p w:rsidR="00611357" w:rsidRPr="00E31C20" w:rsidRDefault="00611357" w:rsidP="00F43EB2">
      <w:pPr>
        <w:pStyle w:val="ListParagraph"/>
        <w:widowControl w:val="0"/>
        <w:numPr>
          <w:ilvl w:val="0"/>
          <w:numId w:val="267"/>
        </w:numPr>
        <w:autoSpaceDE w:val="0"/>
        <w:autoSpaceDN w:val="0"/>
        <w:adjustRightInd w:val="0"/>
        <w:spacing w:line="280" w:lineRule="exact"/>
        <w:ind w:left="1276" w:hanging="283"/>
        <w:contextualSpacing w:val="0"/>
        <w:jc w:val="both"/>
        <w:rPr>
          <w:sz w:val="22"/>
          <w:szCs w:val="22"/>
        </w:rPr>
      </w:pPr>
      <w:r w:rsidRPr="00BF54F4">
        <w:rPr>
          <w:sz w:val="22"/>
          <w:szCs w:val="22"/>
        </w:rPr>
        <w:t>Belanja BOS</w:t>
      </w:r>
      <w:r w:rsidR="00E31C20">
        <w:rPr>
          <w:sz w:val="22"/>
          <w:szCs w:val="22"/>
        </w:rPr>
        <w:t xml:space="preserve"> </w:t>
      </w:r>
      <w:r>
        <w:rPr>
          <w:sz w:val="22"/>
          <w:szCs w:val="22"/>
        </w:rPr>
        <w:t>Rp61.126.156,00</w:t>
      </w:r>
      <w:r w:rsidR="00E31C20">
        <w:rPr>
          <w:sz w:val="22"/>
          <w:szCs w:val="22"/>
        </w:rPr>
        <w:t xml:space="preserve"> </w:t>
      </w:r>
      <w:r w:rsidRPr="00E31C20">
        <w:rPr>
          <w:sz w:val="22"/>
          <w:szCs w:val="22"/>
        </w:rPr>
        <w:t>realisasi belanja modal BOS pengadaan aset tetap gedung dan bangunan pada sekolah</w:t>
      </w:r>
    </w:p>
    <w:p w:rsidR="00611357" w:rsidRPr="00E31C20" w:rsidRDefault="00611357" w:rsidP="00F43EB2">
      <w:pPr>
        <w:pStyle w:val="ListParagraph"/>
        <w:widowControl w:val="0"/>
        <w:numPr>
          <w:ilvl w:val="0"/>
          <w:numId w:val="267"/>
        </w:numPr>
        <w:autoSpaceDE w:val="0"/>
        <w:autoSpaceDN w:val="0"/>
        <w:adjustRightInd w:val="0"/>
        <w:spacing w:line="280" w:lineRule="exact"/>
        <w:ind w:left="1276" w:hanging="283"/>
        <w:contextualSpacing w:val="0"/>
        <w:jc w:val="both"/>
        <w:rPr>
          <w:sz w:val="22"/>
          <w:szCs w:val="22"/>
        </w:rPr>
      </w:pPr>
      <w:r w:rsidRPr="00BF54F4">
        <w:rPr>
          <w:sz w:val="22"/>
          <w:szCs w:val="22"/>
        </w:rPr>
        <w:t>Belanja non modal</w:t>
      </w:r>
      <w:r w:rsidR="00E31C20">
        <w:rPr>
          <w:sz w:val="22"/>
          <w:szCs w:val="22"/>
        </w:rPr>
        <w:t xml:space="preserve"> </w:t>
      </w:r>
      <w:r>
        <w:rPr>
          <w:sz w:val="22"/>
          <w:szCs w:val="22"/>
        </w:rPr>
        <w:t>Rp1.787.793.250,00</w:t>
      </w:r>
      <w:r w:rsidR="00E31C20">
        <w:rPr>
          <w:sz w:val="22"/>
          <w:szCs w:val="22"/>
        </w:rPr>
        <w:t xml:space="preserve"> </w:t>
      </w:r>
      <w:r w:rsidRPr="00E31C20">
        <w:rPr>
          <w:sz w:val="22"/>
          <w:szCs w:val="22"/>
        </w:rPr>
        <w:t xml:space="preserve">merupakan aset gedung dan bangunan yang diperoleh dari belanja non modal (belanja barang dan jasa) pada </w:t>
      </w:r>
      <w:r w:rsidR="00B37E75">
        <w:rPr>
          <w:sz w:val="22"/>
          <w:szCs w:val="22"/>
        </w:rPr>
        <w:t>SK</w:t>
      </w:r>
      <w:r w:rsidRPr="00E31C20">
        <w:rPr>
          <w:sz w:val="22"/>
          <w:szCs w:val="22"/>
        </w:rPr>
        <w:t>PD:</w:t>
      </w:r>
    </w:p>
    <w:p w:rsidR="00611357" w:rsidRDefault="00002E28" w:rsidP="00F43EB2">
      <w:pPr>
        <w:pStyle w:val="ListParagraph"/>
        <w:widowControl w:val="0"/>
        <w:numPr>
          <w:ilvl w:val="0"/>
          <w:numId w:val="296"/>
        </w:numPr>
        <w:autoSpaceDE w:val="0"/>
        <w:autoSpaceDN w:val="0"/>
        <w:adjustRightInd w:val="0"/>
        <w:spacing w:line="280" w:lineRule="exact"/>
        <w:ind w:left="1560" w:right="1842" w:hanging="284"/>
        <w:contextualSpacing w:val="0"/>
        <w:jc w:val="both"/>
        <w:rPr>
          <w:sz w:val="22"/>
          <w:szCs w:val="22"/>
        </w:rPr>
      </w:pPr>
      <w:r>
        <w:rPr>
          <w:sz w:val="22"/>
          <w:szCs w:val="22"/>
        </w:rPr>
        <w:t>Dindikpora</w:t>
      </w:r>
      <w:r>
        <w:rPr>
          <w:sz w:val="22"/>
          <w:szCs w:val="22"/>
        </w:rPr>
        <w:tab/>
      </w:r>
      <w:r>
        <w:rPr>
          <w:sz w:val="22"/>
          <w:szCs w:val="22"/>
        </w:rPr>
        <w:tab/>
      </w:r>
      <w:r w:rsidR="00611357">
        <w:rPr>
          <w:sz w:val="22"/>
          <w:szCs w:val="22"/>
        </w:rPr>
        <w:tab/>
        <w:t>641.529.050,00</w:t>
      </w:r>
    </w:p>
    <w:p w:rsidR="00611357" w:rsidRDefault="00002E28" w:rsidP="00F43EB2">
      <w:pPr>
        <w:pStyle w:val="ListParagraph"/>
        <w:widowControl w:val="0"/>
        <w:numPr>
          <w:ilvl w:val="0"/>
          <w:numId w:val="296"/>
        </w:numPr>
        <w:autoSpaceDE w:val="0"/>
        <w:autoSpaceDN w:val="0"/>
        <w:adjustRightInd w:val="0"/>
        <w:spacing w:line="280" w:lineRule="exact"/>
        <w:ind w:left="1560" w:right="1842" w:hanging="284"/>
        <w:contextualSpacing w:val="0"/>
        <w:jc w:val="both"/>
        <w:rPr>
          <w:sz w:val="22"/>
          <w:szCs w:val="22"/>
        </w:rPr>
      </w:pPr>
      <w:r>
        <w:rPr>
          <w:sz w:val="22"/>
          <w:szCs w:val="22"/>
        </w:rPr>
        <w:t>Dinas Kesehatan</w:t>
      </w:r>
      <w:r>
        <w:rPr>
          <w:sz w:val="22"/>
          <w:szCs w:val="22"/>
        </w:rPr>
        <w:tab/>
      </w:r>
      <w:r w:rsidR="00611357">
        <w:rPr>
          <w:sz w:val="22"/>
          <w:szCs w:val="22"/>
        </w:rPr>
        <w:tab/>
        <w:t>105.915.200,00</w:t>
      </w:r>
    </w:p>
    <w:p w:rsidR="00611357" w:rsidRDefault="00002E28" w:rsidP="00F43EB2">
      <w:pPr>
        <w:pStyle w:val="ListParagraph"/>
        <w:widowControl w:val="0"/>
        <w:numPr>
          <w:ilvl w:val="0"/>
          <w:numId w:val="296"/>
        </w:numPr>
        <w:autoSpaceDE w:val="0"/>
        <w:autoSpaceDN w:val="0"/>
        <w:adjustRightInd w:val="0"/>
        <w:spacing w:line="280" w:lineRule="exact"/>
        <w:ind w:left="1560" w:right="1842" w:hanging="284"/>
        <w:contextualSpacing w:val="0"/>
        <w:jc w:val="both"/>
        <w:rPr>
          <w:sz w:val="22"/>
          <w:szCs w:val="22"/>
        </w:rPr>
      </w:pPr>
      <w:r>
        <w:rPr>
          <w:sz w:val="22"/>
          <w:szCs w:val="22"/>
        </w:rPr>
        <w:t xml:space="preserve">Setda </w:t>
      </w:r>
      <w:r>
        <w:rPr>
          <w:sz w:val="22"/>
          <w:szCs w:val="22"/>
        </w:rPr>
        <w:tab/>
      </w:r>
      <w:r>
        <w:rPr>
          <w:sz w:val="22"/>
          <w:szCs w:val="22"/>
        </w:rPr>
        <w:tab/>
      </w:r>
      <w:r>
        <w:rPr>
          <w:sz w:val="22"/>
          <w:szCs w:val="22"/>
        </w:rPr>
        <w:tab/>
      </w:r>
      <w:r w:rsidR="00611357">
        <w:rPr>
          <w:sz w:val="22"/>
          <w:szCs w:val="22"/>
        </w:rPr>
        <w:tab/>
        <w:t>150.700.000,00</w:t>
      </w:r>
    </w:p>
    <w:p w:rsidR="00611357" w:rsidRDefault="00002E28" w:rsidP="00F43EB2">
      <w:pPr>
        <w:pStyle w:val="ListParagraph"/>
        <w:widowControl w:val="0"/>
        <w:numPr>
          <w:ilvl w:val="0"/>
          <w:numId w:val="296"/>
        </w:numPr>
        <w:autoSpaceDE w:val="0"/>
        <w:autoSpaceDN w:val="0"/>
        <w:adjustRightInd w:val="0"/>
        <w:spacing w:line="280" w:lineRule="exact"/>
        <w:ind w:left="1560" w:right="1842" w:hanging="284"/>
        <w:contextualSpacing w:val="0"/>
        <w:jc w:val="both"/>
        <w:rPr>
          <w:sz w:val="22"/>
          <w:szCs w:val="22"/>
        </w:rPr>
      </w:pPr>
      <w:r>
        <w:rPr>
          <w:sz w:val="22"/>
          <w:szCs w:val="22"/>
        </w:rPr>
        <w:t>Setwan</w:t>
      </w:r>
      <w:r>
        <w:rPr>
          <w:sz w:val="22"/>
          <w:szCs w:val="22"/>
        </w:rPr>
        <w:tab/>
      </w:r>
      <w:r>
        <w:rPr>
          <w:sz w:val="22"/>
          <w:szCs w:val="22"/>
        </w:rPr>
        <w:tab/>
      </w:r>
      <w:r w:rsidR="00611357">
        <w:rPr>
          <w:sz w:val="22"/>
          <w:szCs w:val="22"/>
        </w:rPr>
        <w:tab/>
        <w:t>594.219.000,00</w:t>
      </w:r>
    </w:p>
    <w:p w:rsidR="00611357" w:rsidRPr="006222BD" w:rsidRDefault="00002E28" w:rsidP="00F43EB2">
      <w:pPr>
        <w:pStyle w:val="ListParagraph"/>
        <w:widowControl w:val="0"/>
        <w:numPr>
          <w:ilvl w:val="0"/>
          <w:numId w:val="296"/>
        </w:numPr>
        <w:autoSpaceDE w:val="0"/>
        <w:autoSpaceDN w:val="0"/>
        <w:adjustRightInd w:val="0"/>
        <w:spacing w:line="280" w:lineRule="exact"/>
        <w:ind w:left="1560" w:right="2126" w:hanging="284"/>
        <w:contextualSpacing w:val="0"/>
        <w:jc w:val="both"/>
        <w:rPr>
          <w:sz w:val="22"/>
          <w:szCs w:val="22"/>
        </w:rPr>
      </w:pPr>
      <w:r>
        <w:rPr>
          <w:sz w:val="22"/>
          <w:szCs w:val="22"/>
        </w:rPr>
        <w:t>Kel. Walitelon Sel.</w:t>
      </w:r>
      <w:r>
        <w:rPr>
          <w:sz w:val="22"/>
          <w:szCs w:val="22"/>
        </w:rPr>
        <w:tab/>
      </w:r>
      <w:r w:rsidR="00611357">
        <w:rPr>
          <w:sz w:val="22"/>
          <w:szCs w:val="22"/>
        </w:rPr>
        <w:tab/>
        <w:t>295.430.000,00</w:t>
      </w:r>
    </w:p>
    <w:p w:rsidR="00611357" w:rsidRPr="00E31C20" w:rsidRDefault="00611357" w:rsidP="00F43EB2">
      <w:pPr>
        <w:pStyle w:val="ListParagraph"/>
        <w:widowControl w:val="0"/>
        <w:numPr>
          <w:ilvl w:val="0"/>
          <w:numId w:val="267"/>
        </w:numPr>
        <w:autoSpaceDE w:val="0"/>
        <w:autoSpaceDN w:val="0"/>
        <w:adjustRightInd w:val="0"/>
        <w:spacing w:line="280" w:lineRule="exact"/>
        <w:ind w:left="1276" w:hanging="283"/>
        <w:contextualSpacing w:val="0"/>
        <w:jc w:val="both"/>
        <w:rPr>
          <w:sz w:val="22"/>
          <w:szCs w:val="22"/>
        </w:rPr>
      </w:pPr>
      <w:r w:rsidRPr="00BF54F4">
        <w:rPr>
          <w:sz w:val="22"/>
          <w:szCs w:val="22"/>
        </w:rPr>
        <w:t>Hibah</w:t>
      </w:r>
      <w:r w:rsidR="00E31C20">
        <w:rPr>
          <w:sz w:val="22"/>
          <w:szCs w:val="22"/>
        </w:rPr>
        <w:t xml:space="preserve"> </w:t>
      </w:r>
      <w:r>
        <w:rPr>
          <w:sz w:val="22"/>
          <w:szCs w:val="22"/>
        </w:rPr>
        <w:t>Rp19.242.726.783,00</w:t>
      </w:r>
      <w:r w:rsidR="00E31C20">
        <w:rPr>
          <w:sz w:val="22"/>
          <w:szCs w:val="22"/>
        </w:rPr>
        <w:t xml:space="preserve"> </w:t>
      </w:r>
      <w:r w:rsidRPr="00E31C20">
        <w:rPr>
          <w:sz w:val="22"/>
          <w:szCs w:val="22"/>
        </w:rPr>
        <w:t xml:space="preserve">aset tetap gedung dan bangunan yang diperoleh dari hibah pemerintah pusat/kementerian pada </w:t>
      </w:r>
      <w:r w:rsidR="00B37E75">
        <w:rPr>
          <w:sz w:val="22"/>
          <w:szCs w:val="22"/>
        </w:rPr>
        <w:t>SK</w:t>
      </w:r>
      <w:r w:rsidRPr="00E31C20">
        <w:rPr>
          <w:sz w:val="22"/>
          <w:szCs w:val="22"/>
        </w:rPr>
        <w:t>PD:</w:t>
      </w:r>
    </w:p>
    <w:p w:rsidR="00611357" w:rsidRPr="00136946" w:rsidRDefault="00611357" w:rsidP="00F43EB2">
      <w:pPr>
        <w:pStyle w:val="ListParagraph"/>
        <w:widowControl w:val="0"/>
        <w:numPr>
          <w:ilvl w:val="0"/>
          <w:numId w:val="297"/>
        </w:numPr>
        <w:autoSpaceDE w:val="0"/>
        <w:autoSpaceDN w:val="0"/>
        <w:adjustRightInd w:val="0"/>
        <w:spacing w:line="280" w:lineRule="exact"/>
        <w:ind w:left="1560" w:hanging="284"/>
        <w:contextualSpacing w:val="0"/>
        <w:jc w:val="both"/>
        <w:rPr>
          <w:sz w:val="22"/>
          <w:szCs w:val="22"/>
        </w:rPr>
      </w:pPr>
      <w:r w:rsidRPr="00136946">
        <w:rPr>
          <w:sz w:val="22"/>
          <w:szCs w:val="22"/>
        </w:rPr>
        <w:t>Dindikpora</w:t>
      </w:r>
      <w:r w:rsidR="00E31C20">
        <w:rPr>
          <w:sz w:val="22"/>
          <w:szCs w:val="22"/>
        </w:rPr>
        <w:t xml:space="preserve"> </w:t>
      </w:r>
      <w:r w:rsidRPr="00136946">
        <w:rPr>
          <w:sz w:val="22"/>
          <w:szCs w:val="22"/>
        </w:rPr>
        <w:t>Rp8.298.994.283,00</w:t>
      </w:r>
      <w:r>
        <w:rPr>
          <w:sz w:val="22"/>
          <w:szCs w:val="22"/>
        </w:rPr>
        <w:t xml:space="preserve"> b</w:t>
      </w:r>
      <w:r w:rsidRPr="00136946">
        <w:rPr>
          <w:sz w:val="22"/>
          <w:szCs w:val="22"/>
        </w:rPr>
        <w:t xml:space="preserve">erupa bantuan pembangunan dan pemeliharaan ruang kelas dari Kementerian Pendidikan dan Kebudayaan </w:t>
      </w:r>
      <w:r w:rsidRPr="00136946">
        <w:rPr>
          <w:sz w:val="22"/>
          <w:szCs w:val="22"/>
        </w:rPr>
        <w:lastRenderedPageBreak/>
        <w:t>yang langsung diterimakan kepada sekolah</w:t>
      </w:r>
    </w:p>
    <w:p w:rsidR="00611357" w:rsidRPr="00136946" w:rsidRDefault="00611357" w:rsidP="00F43EB2">
      <w:pPr>
        <w:pStyle w:val="ListParagraph"/>
        <w:widowControl w:val="0"/>
        <w:numPr>
          <w:ilvl w:val="0"/>
          <w:numId w:val="297"/>
        </w:numPr>
        <w:autoSpaceDE w:val="0"/>
        <w:autoSpaceDN w:val="0"/>
        <w:adjustRightInd w:val="0"/>
        <w:spacing w:line="280" w:lineRule="exact"/>
        <w:ind w:left="1560" w:hanging="284"/>
        <w:contextualSpacing w:val="0"/>
        <w:jc w:val="both"/>
        <w:rPr>
          <w:sz w:val="22"/>
          <w:szCs w:val="22"/>
        </w:rPr>
      </w:pPr>
      <w:r w:rsidRPr="00136946">
        <w:rPr>
          <w:sz w:val="22"/>
          <w:szCs w:val="22"/>
        </w:rPr>
        <w:t>DPUPKP</w:t>
      </w:r>
      <w:r w:rsidR="00E31C20">
        <w:rPr>
          <w:sz w:val="22"/>
          <w:szCs w:val="22"/>
        </w:rPr>
        <w:t xml:space="preserve"> </w:t>
      </w:r>
      <w:r w:rsidRPr="00136946">
        <w:rPr>
          <w:sz w:val="22"/>
          <w:szCs w:val="22"/>
        </w:rPr>
        <w:t>Rp2.319.618.000,00</w:t>
      </w:r>
      <w:r>
        <w:rPr>
          <w:sz w:val="22"/>
          <w:szCs w:val="22"/>
        </w:rPr>
        <w:t xml:space="preserve"> h</w:t>
      </w:r>
      <w:r w:rsidRPr="00136946">
        <w:rPr>
          <w:sz w:val="22"/>
          <w:szCs w:val="22"/>
        </w:rPr>
        <w:t>ibah bangunan Taman Kali Progo dari Kementerian PU  perolehan Tahun 2015</w:t>
      </w:r>
    </w:p>
    <w:p w:rsidR="00611357" w:rsidRPr="00136946" w:rsidRDefault="00E31C20" w:rsidP="00F43EB2">
      <w:pPr>
        <w:pStyle w:val="ListParagraph"/>
        <w:widowControl w:val="0"/>
        <w:numPr>
          <w:ilvl w:val="0"/>
          <w:numId w:val="297"/>
        </w:numPr>
        <w:autoSpaceDE w:val="0"/>
        <w:autoSpaceDN w:val="0"/>
        <w:adjustRightInd w:val="0"/>
        <w:spacing w:line="280" w:lineRule="exact"/>
        <w:ind w:left="1560" w:hanging="284"/>
        <w:contextualSpacing w:val="0"/>
        <w:jc w:val="both"/>
        <w:rPr>
          <w:sz w:val="22"/>
          <w:szCs w:val="22"/>
        </w:rPr>
      </w:pPr>
      <w:r>
        <w:rPr>
          <w:sz w:val="22"/>
          <w:szCs w:val="22"/>
        </w:rPr>
        <w:t xml:space="preserve">Dintanpangan </w:t>
      </w:r>
      <w:r w:rsidR="00611357" w:rsidRPr="00136946">
        <w:rPr>
          <w:sz w:val="22"/>
          <w:szCs w:val="22"/>
        </w:rPr>
        <w:t>Rp2.314.034.000,00</w:t>
      </w:r>
      <w:r w:rsidR="00611357">
        <w:rPr>
          <w:sz w:val="22"/>
          <w:szCs w:val="22"/>
        </w:rPr>
        <w:t xml:space="preserve"> h</w:t>
      </w:r>
      <w:r w:rsidR="00611357" w:rsidRPr="00136946">
        <w:rPr>
          <w:sz w:val="22"/>
          <w:szCs w:val="22"/>
        </w:rPr>
        <w:t>ibah bangunan gedung kantor permanen sebanyak 6 unit perolehan tahun 2009 dan 2010 dari Kementerian Pertanian</w:t>
      </w:r>
    </w:p>
    <w:p w:rsidR="00611357" w:rsidRPr="00136946" w:rsidRDefault="00611357" w:rsidP="00F43EB2">
      <w:pPr>
        <w:pStyle w:val="ListParagraph"/>
        <w:widowControl w:val="0"/>
        <w:numPr>
          <w:ilvl w:val="0"/>
          <w:numId w:val="297"/>
        </w:numPr>
        <w:autoSpaceDE w:val="0"/>
        <w:autoSpaceDN w:val="0"/>
        <w:adjustRightInd w:val="0"/>
        <w:spacing w:line="280" w:lineRule="exact"/>
        <w:ind w:left="1560" w:hanging="284"/>
        <w:contextualSpacing w:val="0"/>
        <w:jc w:val="both"/>
        <w:rPr>
          <w:sz w:val="22"/>
          <w:szCs w:val="22"/>
        </w:rPr>
      </w:pPr>
      <w:r w:rsidRPr="00136946">
        <w:rPr>
          <w:sz w:val="22"/>
          <w:szCs w:val="22"/>
        </w:rPr>
        <w:t>Disperindagkop</w:t>
      </w:r>
      <w:r w:rsidR="00E31C20">
        <w:rPr>
          <w:sz w:val="22"/>
          <w:szCs w:val="22"/>
        </w:rPr>
        <w:t xml:space="preserve"> </w:t>
      </w:r>
      <w:r w:rsidRPr="00136946">
        <w:rPr>
          <w:sz w:val="22"/>
          <w:szCs w:val="22"/>
        </w:rPr>
        <w:t>Rp6.310.080500,00</w:t>
      </w:r>
      <w:r>
        <w:rPr>
          <w:sz w:val="22"/>
          <w:szCs w:val="22"/>
        </w:rPr>
        <w:t xml:space="preserve"> h</w:t>
      </w:r>
      <w:r w:rsidRPr="00136946">
        <w:rPr>
          <w:sz w:val="22"/>
          <w:szCs w:val="22"/>
        </w:rPr>
        <w:t>ibah bangunan pasar Temanggung Permai dari Kementerian Perdagangan perolehan Tahun 2015</w:t>
      </w:r>
    </w:p>
    <w:p w:rsidR="00611357" w:rsidRPr="00E31C20" w:rsidRDefault="00611357" w:rsidP="00F43EB2">
      <w:pPr>
        <w:pStyle w:val="ListParagraph"/>
        <w:widowControl w:val="0"/>
        <w:numPr>
          <w:ilvl w:val="0"/>
          <w:numId w:val="267"/>
        </w:numPr>
        <w:autoSpaceDE w:val="0"/>
        <w:autoSpaceDN w:val="0"/>
        <w:adjustRightInd w:val="0"/>
        <w:spacing w:line="280" w:lineRule="exact"/>
        <w:ind w:left="1276" w:hanging="283"/>
        <w:contextualSpacing w:val="0"/>
        <w:jc w:val="both"/>
        <w:rPr>
          <w:sz w:val="22"/>
          <w:szCs w:val="22"/>
        </w:rPr>
      </w:pPr>
      <w:r w:rsidRPr="00BF54F4">
        <w:rPr>
          <w:sz w:val="22"/>
          <w:szCs w:val="22"/>
        </w:rPr>
        <w:t>Belum tercatat</w:t>
      </w:r>
      <w:r w:rsidR="00E31C20">
        <w:rPr>
          <w:sz w:val="22"/>
          <w:szCs w:val="22"/>
        </w:rPr>
        <w:t xml:space="preserve"> </w:t>
      </w:r>
      <w:r>
        <w:rPr>
          <w:sz w:val="22"/>
          <w:szCs w:val="22"/>
        </w:rPr>
        <w:t>Rp470.955.000,00</w:t>
      </w:r>
      <w:r w:rsidR="00E31C20">
        <w:rPr>
          <w:sz w:val="22"/>
          <w:szCs w:val="22"/>
        </w:rPr>
        <w:t xml:space="preserve"> </w:t>
      </w:r>
      <w:r w:rsidRPr="00E31C20">
        <w:rPr>
          <w:sz w:val="22"/>
          <w:szCs w:val="22"/>
        </w:rPr>
        <w:t xml:space="preserve">Aset tetap gedung dan bangunan yang belum tercatat pada </w:t>
      </w:r>
      <w:r w:rsidR="00B37E75">
        <w:rPr>
          <w:sz w:val="22"/>
          <w:szCs w:val="22"/>
        </w:rPr>
        <w:t>SK</w:t>
      </w:r>
      <w:r w:rsidRPr="00E31C20">
        <w:rPr>
          <w:sz w:val="22"/>
          <w:szCs w:val="22"/>
        </w:rPr>
        <w:t>PD:</w:t>
      </w:r>
    </w:p>
    <w:p w:rsidR="00611357" w:rsidRPr="00E31C20" w:rsidRDefault="00611357" w:rsidP="00F43EB2">
      <w:pPr>
        <w:pStyle w:val="ListParagraph"/>
        <w:widowControl w:val="0"/>
        <w:numPr>
          <w:ilvl w:val="0"/>
          <w:numId w:val="298"/>
        </w:numPr>
        <w:autoSpaceDE w:val="0"/>
        <w:autoSpaceDN w:val="0"/>
        <w:adjustRightInd w:val="0"/>
        <w:spacing w:line="280" w:lineRule="exact"/>
        <w:ind w:left="1560" w:hanging="284"/>
        <w:contextualSpacing w:val="0"/>
        <w:jc w:val="both"/>
        <w:rPr>
          <w:sz w:val="22"/>
          <w:szCs w:val="22"/>
        </w:rPr>
      </w:pPr>
      <w:r>
        <w:rPr>
          <w:sz w:val="22"/>
          <w:szCs w:val="22"/>
        </w:rPr>
        <w:t>Dindikpora</w:t>
      </w:r>
      <w:r w:rsidR="00E31C20">
        <w:rPr>
          <w:sz w:val="22"/>
          <w:szCs w:val="22"/>
        </w:rPr>
        <w:t xml:space="preserve"> </w:t>
      </w:r>
      <w:r>
        <w:rPr>
          <w:sz w:val="22"/>
          <w:szCs w:val="22"/>
        </w:rPr>
        <w:t>Rp</w:t>
      </w:r>
      <w:r>
        <w:rPr>
          <w:sz w:val="22"/>
          <w:szCs w:val="22"/>
        </w:rPr>
        <w:tab/>
        <w:t>374.955.000,</w:t>
      </w:r>
      <w:r w:rsidR="00E31C20">
        <w:rPr>
          <w:sz w:val="22"/>
          <w:szCs w:val="22"/>
        </w:rPr>
        <w:t xml:space="preserve">00 </w:t>
      </w:r>
      <w:r w:rsidRPr="00E31C20">
        <w:rPr>
          <w:sz w:val="22"/>
          <w:szCs w:val="22"/>
        </w:rPr>
        <w:t>Bangunan gedung sekolah di UPTD Bulu, Ngadirejo, dan Parakan</w:t>
      </w:r>
    </w:p>
    <w:p w:rsidR="00611357" w:rsidRPr="00E31C20" w:rsidRDefault="00611357" w:rsidP="00F43EB2">
      <w:pPr>
        <w:pStyle w:val="ListParagraph"/>
        <w:widowControl w:val="0"/>
        <w:numPr>
          <w:ilvl w:val="0"/>
          <w:numId w:val="298"/>
        </w:numPr>
        <w:autoSpaceDE w:val="0"/>
        <w:autoSpaceDN w:val="0"/>
        <w:adjustRightInd w:val="0"/>
        <w:spacing w:line="280" w:lineRule="exact"/>
        <w:ind w:left="1560" w:hanging="284"/>
        <w:contextualSpacing w:val="0"/>
        <w:jc w:val="both"/>
        <w:rPr>
          <w:sz w:val="22"/>
          <w:szCs w:val="22"/>
        </w:rPr>
      </w:pPr>
      <w:r>
        <w:rPr>
          <w:sz w:val="22"/>
          <w:szCs w:val="22"/>
        </w:rPr>
        <w:t>Dinbudpar</w:t>
      </w:r>
      <w:r w:rsidR="00E31C20">
        <w:rPr>
          <w:sz w:val="22"/>
          <w:szCs w:val="22"/>
        </w:rPr>
        <w:t xml:space="preserve"> </w:t>
      </w:r>
      <w:r>
        <w:rPr>
          <w:sz w:val="22"/>
          <w:szCs w:val="22"/>
        </w:rPr>
        <w:t>Rp</w:t>
      </w:r>
      <w:r w:rsidR="00E31C20">
        <w:rPr>
          <w:sz w:val="22"/>
          <w:szCs w:val="22"/>
        </w:rPr>
        <w:t xml:space="preserve">96.000.000,00 </w:t>
      </w:r>
      <w:r w:rsidRPr="00E31C20">
        <w:rPr>
          <w:sz w:val="22"/>
          <w:szCs w:val="22"/>
        </w:rPr>
        <w:t>Gedung bangunan eks kantorKec. Kledung</w:t>
      </w:r>
    </w:p>
    <w:p w:rsidR="00611357" w:rsidRPr="00E31C20" w:rsidRDefault="00611357" w:rsidP="00F43EB2">
      <w:pPr>
        <w:pStyle w:val="ListParagraph"/>
        <w:widowControl w:val="0"/>
        <w:numPr>
          <w:ilvl w:val="0"/>
          <w:numId w:val="267"/>
        </w:numPr>
        <w:autoSpaceDE w:val="0"/>
        <w:autoSpaceDN w:val="0"/>
        <w:adjustRightInd w:val="0"/>
        <w:spacing w:line="280" w:lineRule="exact"/>
        <w:ind w:left="1276" w:hanging="283"/>
        <w:contextualSpacing w:val="0"/>
        <w:jc w:val="both"/>
        <w:rPr>
          <w:sz w:val="22"/>
          <w:szCs w:val="22"/>
        </w:rPr>
      </w:pPr>
      <w:r>
        <w:rPr>
          <w:sz w:val="22"/>
          <w:szCs w:val="22"/>
        </w:rPr>
        <w:t xml:space="preserve">Mutasi Antar </w:t>
      </w:r>
      <w:r w:rsidR="00B37E75">
        <w:rPr>
          <w:sz w:val="22"/>
          <w:szCs w:val="22"/>
        </w:rPr>
        <w:t>SK</w:t>
      </w:r>
      <w:r>
        <w:rPr>
          <w:sz w:val="22"/>
          <w:szCs w:val="22"/>
        </w:rPr>
        <w:t>PD</w:t>
      </w:r>
      <w:r w:rsidR="00E31C20">
        <w:rPr>
          <w:sz w:val="22"/>
          <w:szCs w:val="22"/>
        </w:rPr>
        <w:t xml:space="preserve"> </w:t>
      </w:r>
      <w:r w:rsidR="00B37E75">
        <w:rPr>
          <w:sz w:val="22"/>
          <w:szCs w:val="22"/>
        </w:rPr>
        <w:t>Rp</w:t>
      </w:r>
      <w:r>
        <w:rPr>
          <w:sz w:val="22"/>
          <w:szCs w:val="22"/>
        </w:rPr>
        <w:t>8.330.390.063,00</w:t>
      </w:r>
      <w:r w:rsidR="00E31C20">
        <w:rPr>
          <w:sz w:val="22"/>
          <w:szCs w:val="22"/>
        </w:rPr>
        <w:t xml:space="preserve"> </w:t>
      </w:r>
      <w:r w:rsidRPr="00E31C20">
        <w:rPr>
          <w:sz w:val="22"/>
          <w:szCs w:val="22"/>
        </w:rPr>
        <w:t xml:space="preserve">merupakan mutasi penambahan aset gedung dan bangunan kantor antar </w:t>
      </w:r>
      <w:r w:rsidR="00B37E75">
        <w:rPr>
          <w:sz w:val="22"/>
          <w:szCs w:val="22"/>
        </w:rPr>
        <w:t>SK</w:t>
      </w:r>
      <w:r w:rsidRPr="00E31C20">
        <w:rPr>
          <w:sz w:val="22"/>
          <w:szCs w:val="22"/>
        </w:rPr>
        <w:t>PD dalam rangka penataan gedung kantor:</w:t>
      </w:r>
    </w:p>
    <w:p w:rsidR="00611357" w:rsidRDefault="00002E28" w:rsidP="00F43EB2">
      <w:pPr>
        <w:pStyle w:val="ListParagraph"/>
        <w:widowControl w:val="0"/>
        <w:numPr>
          <w:ilvl w:val="0"/>
          <w:numId w:val="299"/>
        </w:numPr>
        <w:autoSpaceDE w:val="0"/>
        <w:autoSpaceDN w:val="0"/>
        <w:adjustRightInd w:val="0"/>
        <w:spacing w:line="280" w:lineRule="exact"/>
        <w:ind w:left="1560" w:right="2126" w:hanging="284"/>
        <w:contextualSpacing w:val="0"/>
        <w:jc w:val="both"/>
        <w:rPr>
          <w:sz w:val="22"/>
          <w:szCs w:val="22"/>
        </w:rPr>
      </w:pPr>
      <w:r>
        <w:rPr>
          <w:sz w:val="22"/>
          <w:szCs w:val="22"/>
        </w:rPr>
        <w:t>Dinas Kesehatan</w:t>
      </w:r>
      <w:r>
        <w:rPr>
          <w:sz w:val="22"/>
          <w:szCs w:val="22"/>
        </w:rPr>
        <w:tab/>
      </w:r>
      <w:r w:rsidR="00611357">
        <w:rPr>
          <w:sz w:val="22"/>
          <w:szCs w:val="22"/>
        </w:rPr>
        <w:tab/>
        <w:t>296.344.813,00</w:t>
      </w:r>
    </w:p>
    <w:p w:rsidR="00611357" w:rsidRDefault="00002E28" w:rsidP="00F43EB2">
      <w:pPr>
        <w:pStyle w:val="ListParagraph"/>
        <w:widowControl w:val="0"/>
        <w:numPr>
          <w:ilvl w:val="0"/>
          <w:numId w:val="299"/>
        </w:numPr>
        <w:autoSpaceDE w:val="0"/>
        <w:autoSpaceDN w:val="0"/>
        <w:adjustRightInd w:val="0"/>
        <w:spacing w:line="280" w:lineRule="exact"/>
        <w:ind w:left="1560" w:right="2126" w:hanging="284"/>
        <w:contextualSpacing w:val="0"/>
        <w:jc w:val="both"/>
        <w:rPr>
          <w:sz w:val="22"/>
          <w:szCs w:val="22"/>
        </w:rPr>
      </w:pPr>
      <w:r>
        <w:rPr>
          <w:sz w:val="22"/>
          <w:szCs w:val="22"/>
        </w:rPr>
        <w:t>DPMPTSP</w:t>
      </w:r>
      <w:r>
        <w:rPr>
          <w:sz w:val="22"/>
          <w:szCs w:val="22"/>
        </w:rPr>
        <w:tab/>
      </w:r>
      <w:r>
        <w:rPr>
          <w:sz w:val="22"/>
          <w:szCs w:val="22"/>
        </w:rPr>
        <w:tab/>
      </w:r>
      <w:r w:rsidR="00611357">
        <w:rPr>
          <w:sz w:val="22"/>
          <w:szCs w:val="22"/>
        </w:rPr>
        <w:t xml:space="preserve">      </w:t>
      </w:r>
      <w:r>
        <w:rPr>
          <w:sz w:val="22"/>
          <w:szCs w:val="22"/>
        </w:rPr>
        <w:t xml:space="preserve">    </w:t>
      </w:r>
      <w:r w:rsidR="00611357">
        <w:rPr>
          <w:sz w:val="22"/>
          <w:szCs w:val="22"/>
        </w:rPr>
        <w:t>7.483.618.500,00</w:t>
      </w:r>
    </w:p>
    <w:p w:rsidR="00611357" w:rsidRDefault="00002E28" w:rsidP="00F43EB2">
      <w:pPr>
        <w:pStyle w:val="ListParagraph"/>
        <w:widowControl w:val="0"/>
        <w:numPr>
          <w:ilvl w:val="0"/>
          <w:numId w:val="299"/>
        </w:numPr>
        <w:autoSpaceDE w:val="0"/>
        <w:autoSpaceDN w:val="0"/>
        <w:adjustRightInd w:val="0"/>
        <w:spacing w:line="280" w:lineRule="exact"/>
        <w:ind w:left="1560" w:right="2126" w:hanging="284"/>
        <w:contextualSpacing w:val="0"/>
        <w:jc w:val="both"/>
        <w:rPr>
          <w:sz w:val="22"/>
          <w:szCs w:val="22"/>
        </w:rPr>
      </w:pPr>
      <w:r>
        <w:rPr>
          <w:sz w:val="22"/>
          <w:szCs w:val="22"/>
        </w:rPr>
        <w:t>Kel. Temanggung I</w:t>
      </w:r>
      <w:r>
        <w:rPr>
          <w:sz w:val="22"/>
          <w:szCs w:val="22"/>
        </w:rPr>
        <w:tab/>
      </w:r>
      <w:r w:rsidR="00611357">
        <w:rPr>
          <w:sz w:val="22"/>
          <w:szCs w:val="22"/>
        </w:rPr>
        <w:tab/>
        <w:t>550.426.750,00</w:t>
      </w:r>
    </w:p>
    <w:p w:rsidR="00611357" w:rsidRPr="00E31C20" w:rsidRDefault="00E31C20" w:rsidP="00F43EB2">
      <w:pPr>
        <w:pStyle w:val="ListParagraph"/>
        <w:widowControl w:val="0"/>
        <w:numPr>
          <w:ilvl w:val="0"/>
          <w:numId w:val="267"/>
        </w:numPr>
        <w:autoSpaceDE w:val="0"/>
        <w:autoSpaceDN w:val="0"/>
        <w:adjustRightInd w:val="0"/>
        <w:spacing w:line="280" w:lineRule="exact"/>
        <w:ind w:left="1276" w:hanging="283"/>
        <w:contextualSpacing w:val="0"/>
        <w:jc w:val="both"/>
        <w:rPr>
          <w:sz w:val="22"/>
          <w:szCs w:val="22"/>
        </w:rPr>
      </w:pPr>
      <w:r>
        <w:rPr>
          <w:sz w:val="22"/>
          <w:szCs w:val="22"/>
        </w:rPr>
        <w:t>Reklas</w:t>
      </w:r>
      <w:r w:rsidR="00F43EB2">
        <w:rPr>
          <w:sz w:val="22"/>
          <w:szCs w:val="22"/>
        </w:rPr>
        <w:t xml:space="preserve"> </w:t>
      </w:r>
      <w:r>
        <w:rPr>
          <w:sz w:val="22"/>
          <w:szCs w:val="22"/>
        </w:rPr>
        <w:t xml:space="preserve">antar KIB </w:t>
      </w:r>
      <w:r w:rsidR="00611357">
        <w:rPr>
          <w:sz w:val="22"/>
          <w:szCs w:val="22"/>
        </w:rPr>
        <w:t>Rp5.868.843.538,00</w:t>
      </w:r>
      <w:r>
        <w:rPr>
          <w:sz w:val="22"/>
          <w:szCs w:val="22"/>
        </w:rPr>
        <w:t xml:space="preserve"> </w:t>
      </w:r>
      <w:r w:rsidR="00611357" w:rsidRPr="00E31C20">
        <w:rPr>
          <w:sz w:val="22"/>
          <w:szCs w:val="22"/>
        </w:rPr>
        <w:t xml:space="preserve">Penambahan aset tetap gedung dan bangunan yang berasal dari reklasifikasi antar KIB (reklas dari KDP, kapitalisasi dari DED) pada beberapa </w:t>
      </w:r>
      <w:r w:rsidR="00B37E75">
        <w:rPr>
          <w:sz w:val="22"/>
          <w:szCs w:val="22"/>
        </w:rPr>
        <w:t>SK</w:t>
      </w:r>
      <w:r w:rsidR="00611357" w:rsidRPr="00E31C20">
        <w:rPr>
          <w:sz w:val="22"/>
          <w:szCs w:val="22"/>
        </w:rPr>
        <w:t>PD:</w:t>
      </w:r>
    </w:p>
    <w:p w:rsidR="00611357" w:rsidRDefault="00002E28" w:rsidP="00F43EB2">
      <w:pPr>
        <w:pStyle w:val="ListParagraph"/>
        <w:widowControl w:val="0"/>
        <w:numPr>
          <w:ilvl w:val="0"/>
          <w:numId w:val="304"/>
        </w:numPr>
        <w:autoSpaceDE w:val="0"/>
        <w:autoSpaceDN w:val="0"/>
        <w:adjustRightInd w:val="0"/>
        <w:spacing w:line="280" w:lineRule="exact"/>
        <w:ind w:left="1560" w:hanging="284"/>
        <w:contextualSpacing w:val="0"/>
        <w:jc w:val="both"/>
        <w:rPr>
          <w:sz w:val="22"/>
          <w:szCs w:val="22"/>
        </w:rPr>
      </w:pPr>
      <w:r>
        <w:rPr>
          <w:sz w:val="22"/>
          <w:szCs w:val="22"/>
        </w:rPr>
        <w:t>Dindikpora</w:t>
      </w:r>
      <w:r>
        <w:rPr>
          <w:sz w:val="22"/>
          <w:szCs w:val="22"/>
        </w:rPr>
        <w:tab/>
      </w:r>
      <w:r>
        <w:rPr>
          <w:sz w:val="22"/>
          <w:szCs w:val="22"/>
        </w:rPr>
        <w:tab/>
      </w:r>
      <w:r w:rsidR="00611357">
        <w:rPr>
          <w:sz w:val="22"/>
          <w:szCs w:val="22"/>
        </w:rPr>
        <w:tab/>
        <w:t>125.373.500,00</w:t>
      </w:r>
    </w:p>
    <w:p w:rsidR="00611357" w:rsidRDefault="00611357" w:rsidP="00F43EB2">
      <w:pPr>
        <w:pStyle w:val="ListParagraph"/>
        <w:widowControl w:val="0"/>
        <w:numPr>
          <w:ilvl w:val="0"/>
          <w:numId w:val="304"/>
        </w:numPr>
        <w:autoSpaceDE w:val="0"/>
        <w:autoSpaceDN w:val="0"/>
        <w:adjustRightInd w:val="0"/>
        <w:spacing w:line="280" w:lineRule="exact"/>
        <w:ind w:left="1560" w:hanging="284"/>
        <w:contextualSpacing w:val="0"/>
        <w:jc w:val="both"/>
        <w:rPr>
          <w:sz w:val="22"/>
          <w:szCs w:val="22"/>
        </w:rPr>
      </w:pPr>
      <w:r>
        <w:rPr>
          <w:sz w:val="22"/>
          <w:szCs w:val="22"/>
        </w:rPr>
        <w:t>Dinas</w:t>
      </w:r>
      <w:r w:rsidR="00002E28">
        <w:rPr>
          <w:sz w:val="22"/>
          <w:szCs w:val="22"/>
        </w:rPr>
        <w:t xml:space="preserve"> Kesehatan</w:t>
      </w:r>
      <w:r w:rsidR="00002E28">
        <w:rPr>
          <w:sz w:val="22"/>
          <w:szCs w:val="22"/>
        </w:rPr>
        <w:tab/>
      </w:r>
      <w:r>
        <w:rPr>
          <w:sz w:val="22"/>
          <w:szCs w:val="22"/>
        </w:rPr>
        <w:tab/>
        <w:t>143.920.000,00</w:t>
      </w:r>
    </w:p>
    <w:p w:rsidR="00611357" w:rsidRDefault="00002E28" w:rsidP="00F43EB2">
      <w:pPr>
        <w:pStyle w:val="ListParagraph"/>
        <w:widowControl w:val="0"/>
        <w:numPr>
          <w:ilvl w:val="0"/>
          <w:numId w:val="304"/>
        </w:numPr>
        <w:autoSpaceDE w:val="0"/>
        <w:autoSpaceDN w:val="0"/>
        <w:adjustRightInd w:val="0"/>
        <w:spacing w:line="280" w:lineRule="exact"/>
        <w:ind w:left="1560" w:hanging="284"/>
        <w:contextualSpacing w:val="0"/>
        <w:jc w:val="both"/>
        <w:rPr>
          <w:sz w:val="22"/>
          <w:szCs w:val="22"/>
        </w:rPr>
      </w:pPr>
      <w:r>
        <w:rPr>
          <w:sz w:val="22"/>
          <w:szCs w:val="22"/>
        </w:rPr>
        <w:t>DPUPKP</w:t>
      </w:r>
      <w:r>
        <w:rPr>
          <w:sz w:val="22"/>
          <w:szCs w:val="22"/>
        </w:rPr>
        <w:tab/>
      </w:r>
      <w:r>
        <w:rPr>
          <w:sz w:val="22"/>
          <w:szCs w:val="22"/>
        </w:rPr>
        <w:tab/>
        <w:t xml:space="preserve">       </w:t>
      </w:r>
      <w:r w:rsidR="00611357">
        <w:rPr>
          <w:sz w:val="22"/>
          <w:szCs w:val="22"/>
        </w:rPr>
        <w:t xml:space="preserve">    5.346.074.750,00</w:t>
      </w:r>
    </w:p>
    <w:p w:rsidR="00611357" w:rsidRDefault="00DB3129" w:rsidP="00F43EB2">
      <w:pPr>
        <w:pStyle w:val="ListParagraph"/>
        <w:widowControl w:val="0"/>
        <w:numPr>
          <w:ilvl w:val="0"/>
          <w:numId w:val="304"/>
        </w:numPr>
        <w:autoSpaceDE w:val="0"/>
        <w:autoSpaceDN w:val="0"/>
        <w:adjustRightInd w:val="0"/>
        <w:spacing w:line="280" w:lineRule="exact"/>
        <w:ind w:left="1560" w:hanging="284"/>
        <w:contextualSpacing w:val="0"/>
        <w:jc w:val="both"/>
        <w:rPr>
          <w:sz w:val="22"/>
          <w:szCs w:val="22"/>
        </w:rPr>
      </w:pPr>
      <w:r>
        <w:rPr>
          <w:sz w:val="22"/>
          <w:szCs w:val="22"/>
        </w:rPr>
        <w:t>DPP KBPPPA</w:t>
      </w:r>
      <w:r>
        <w:rPr>
          <w:sz w:val="22"/>
          <w:szCs w:val="22"/>
        </w:rPr>
        <w:tab/>
      </w:r>
      <w:r>
        <w:rPr>
          <w:sz w:val="22"/>
          <w:szCs w:val="22"/>
        </w:rPr>
        <w:tab/>
      </w:r>
      <w:r w:rsidR="00611357">
        <w:rPr>
          <w:sz w:val="22"/>
          <w:szCs w:val="22"/>
        </w:rPr>
        <w:t xml:space="preserve">  </w:t>
      </w:r>
      <w:r w:rsidR="00611357">
        <w:rPr>
          <w:sz w:val="22"/>
          <w:szCs w:val="22"/>
        </w:rPr>
        <w:tab/>
        <w:t xml:space="preserve">  11.600.000,00</w:t>
      </w:r>
    </w:p>
    <w:p w:rsidR="00611357" w:rsidRDefault="00DB3129" w:rsidP="00F43EB2">
      <w:pPr>
        <w:pStyle w:val="ListParagraph"/>
        <w:widowControl w:val="0"/>
        <w:numPr>
          <w:ilvl w:val="0"/>
          <w:numId w:val="304"/>
        </w:numPr>
        <w:autoSpaceDE w:val="0"/>
        <w:autoSpaceDN w:val="0"/>
        <w:adjustRightInd w:val="0"/>
        <w:spacing w:line="280" w:lineRule="exact"/>
        <w:ind w:left="1560" w:hanging="284"/>
        <w:contextualSpacing w:val="0"/>
        <w:jc w:val="both"/>
        <w:rPr>
          <w:sz w:val="22"/>
          <w:szCs w:val="22"/>
        </w:rPr>
      </w:pPr>
      <w:r>
        <w:rPr>
          <w:sz w:val="22"/>
          <w:szCs w:val="22"/>
        </w:rPr>
        <w:t>Dusperindagkop</w:t>
      </w:r>
      <w:r>
        <w:rPr>
          <w:sz w:val="22"/>
          <w:szCs w:val="22"/>
        </w:rPr>
        <w:tab/>
      </w:r>
      <w:r w:rsidR="00611357">
        <w:rPr>
          <w:sz w:val="22"/>
          <w:szCs w:val="22"/>
        </w:rPr>
        <w:tab/>
        <w:t xml:space="preserve">  44.577.700,00</w:t>
      </w:r>
    </w:p>
    <w:p w:rsidR="00611357" w:rsidRDefault="00DB3129" w:rsidP="00F43EB2">
      <w:pPr>
        <w:pStyle w:val="ListParagraph"/>
        <w:widowControl w:val="0"/>
        <w:numPr>
          <w:ilvl w:val="0"/>
          <w:numId w:val="304"/>
        </w:numPr>
        <w:autoSpaceDE w:val="0"/>
        <w:autoSpaceDN w:val="0"/>
        <w:adjustRightInd w:val="0"/>
        <w:spacing w:line="280" w:lineRule="exact"/>
        <w:ind w:left="1560" w:hanging="284"/>
        <w:contextualSpacing w:val="0"/>
        <w:jc w:val="both"/>
        <w:rPr>
          <w:sz w:val="22"/>
          <w:szCs w:val="22"/>
        </w:rPr>
      </w:pPr>
      <w:r>
        <w:rPr>
          <w:sz w:val="22"/>
          <w:szCs w:val="22"/>
        </w:rPr>
        <w:t>Dinbudpar</w:t>
      </w:r>
      <w:r>
        <w:rPr>
          <w:sz w:val="22"/>
          <w:szCs w:val="22"/>
        </w:rPr>
        <w:tab/>
      </w:r>
      <w:r>
        <w:rPr>
          <w:sz w:val="22"/>
          <w:szCs w:val="22"/>
        </w:rPr>
        <w:tab/>
      </w:r>
      <w:r w:rsidR="00611357">
        <w:rPr>
          <w:sz w:val="22"/>
          <w:szCs w:val="22"/>
        </w:rPr>
        <w:tab/>
        <w:t xml:space="preserve">  61.616.500,00</w:t>
      </w:r>
    </w:p>
    <w:p w:rsidR="00611357" w:rsidRDefault="00DB3129" w:rsidP="00F43EB2">
      <w:pPr>
        <w:pStyle w:val="ListParagraph"/>
        <w:widowControl w:val="0"/>
        <w:numPr>
          <w:ilvl w:val="0"/>
          <w:numId w:val="304"/>
        </w:numPr>
        <w:autoSpaceDE w:val="0"/>
        <w:autoSpaceDN w:val="0"/>
        <w:adjustRightInd w:val="0"/>
        <w:spacing w:line="280" w:lineRule="exact"/>
        <w:ind w:left="1560" w:hanging="284"/>
        <w:contextualSpacing w:val="0"/>
        <w:jc w:val="both"/>
        <w:rPr>
          <w:sz w:val="22"/>
          <w:szCs w:val="22"/>
        </w:rPr>
      </w:pPr>
      <w:r>
        <w:rPr>
          <w:sz w:val="22"/>
          <w:szCs w:val="22"/>
        </w:rPr>
        <w:t>BPPKAD</w:t>
      </w:r>
      <w:r>
        <w:rPr>
          <w:sz w:val="22"/>
          <w:szCs w:val="22"/>
        </w:rPr>
        <w:tab/>
      </w:r>
      <w:r>
        <w:rPr>
          <w:sz w:val="22"/>
          <w:szCs w:val="22"/>
        </w:rPr>
        <w:tab/>
      </w:r>
      <w:r w:rsidR="00611357">
        <w:rPr>
          <w:sz w:val="22"/>
          <w:szCs w:val="22"/>
        </w:rPr>
        <w:tab/>
        <w:t xml:space="preserve">  36.640.088,00</w:t>
      </w:r>
    </w:p>
    <w:p w:rsidR="00611357" w:rsidRDefault="00DB3129" w:rsidP="00F43EB2">
      <w:pPr>
        <w:pStyle w:val="ListParagraph"/>
        <w:widowControl w:val="0"/>
        <w:numPr>
          <w:ilvl w:val="0"/>
          <w:numId w:val="304"/>
        </w:numPr>
        <w:autoSpaceDE w:val="0"/>
        <w:autoSpaceDN w:val="0"/>
        <w:adjustRightInd w:val="0"/>
        <w:spacing w:line="280" w:lineRule="exact"/>
        <w:ind w:left="1560" w:hanging="284"/>
        <w:contextualSpacing w:val="0"/>
        <w:jc w:val="both"/>
        <w:rPr>
          <w:sz w:val="22"/>
          <w:szCs w:val="22"/>
        </w:rPr>
      </w:pPr>
      <w:r>
        <w:rPr>
          <w:sz w:val="22"/>
          <w:szCs w:val="22"/>
        </w:rPr>
        <w:t>Kel. Mungseng</w:t>
      </w:r>
      <w:r>
        <w:rPr>
          <w:sz w:val="22"/>
          <w:szCs w:val="22"/>
        </w:rPr>
        <w:tab/>
      </w:r>
      <w:r w:rsidR="00611357">
        <w:rPr>
          <w:sz w:val="22"/>
          <w:szCs w:val="22"/>
        </w:rPr>
        <w:tab/>
        <w:t xml:space="preserve">  99.041.</w:t>
      </w:r>
      <w:r w:rsidR="00FE75FB">
        <w:rPr>
          <w:sz w:val="22"/>
          <w:szCs w:val="22"/>
        </w:rPr>
        <w:t>0</w:t>
      </w:r>
      <w:r w:rsidR="00611357">
        <w:rPr>
          <w:sz w:val="22"/>
          <w:szCs w:val="22"/>
        </w:rPr>
        <w:t>00,00</w:t>
      </w:r>
    </w:p>
    <w:p w:rsidR="00611357" w:rsidRPr="004B7D96" w:rsidRDefault="00611357" w:rsidP="00F43EB2">
      <w:pPr>
        <w:pStyle w:val="ListParagraph"/>
        <w:widowControl w:val="0"/>
        <w:autoSpaceDE w:val="0"/>
        <w:autoSpaceDN w:val="0"/>
        <w:adjustRightInd w:val="0"/>
        <w:spacing w:line="280" w:lineRule="exact"/>
        <w:ind w:left="1560" w:hanging="284"/>
        <w:contextualSpacing w:val="0"/>
        <w:jc w:val="both"/>
        <w:rPr>
          <w:sz w:val="22"/>
          <w:szCs w:val="22"/>
        </w:rPr>
      </w:pPr>
    </w:p>
    <w:p w:rsidR="00611357" w:rsidRPr="00BF54F4" w:rsidRDefault="00611357" w:rsidP="00611357">
      <w:pPr>
        <w:pStyle w:val="ListParagraph"/>
        <w:widowControl w:val="0"/>
        <w:autoSpaceDE w:val="0"/>
        <w:autoSpaceDN w:val="0"/>
        <w:adjustRightInd w:val="0"/>
        <w:spacing w:after="120" w:line="280" w:lineRule="exact"/>
        <w:ind w:left="993"/>
        <w:jc w:val="both"/>
        <w:rPr>
          <w:sz w:val="22"/>
          <w:szCs w:val="22"/>
        </w:rPr>
      </w:pPr>
      <w:r>
        <w:rPr>
          <w:sz w:val="22"/>
          <w:szCs w:val="22"/>
        </w:rPr>
        <w:t xml:space="preserve">Pengurangan </w:t>
      </w:r>
      <w:r w:rsidRPr="00BF54F4">
        <w:rPr>
          <w:sz w:val="22"/>
          <w:szCs w:val="22"/>
        </w:rPr>
        <w:t>sebesar Rp</w:t>
      </w:r>
      <w:r>
        <w:rPr>
          <w:sz w:val="22"/>
          <w:szCs w:val="22"/>
        </w:rPr>
        <w:t>20.179.484.372,00</w:t>
      </w:r>
      <w:r w:rsidRPr="00BF54F4">
        <w:rPr>
          <w:sz w:val="22"/>
          <w:szCs w:val="22"/>
        </w:rPr>
        <w:t>, terdiri dari:</w:t>
      </w:r>
    </w:p>
    <w:p w:rsidR="00611357" w:rsidRPr="00E31C20" w:rsidRDefault="00611357" w:rsidP="00E31C20">
      <w:pPr>
        <w:pStyle w:val="ListParagraph"/>
        <w:widowControl w:val="0"/>
        <w:numPr>
          <w:ilvl w:val="0"/>
          <w:numId w:val="268"/>
        </w:numPr>
        <w:autoSpaceDE w:val="0"/>
        <w:autoSpaceDN w:val="0"/>
        <w:adjustRightInd w:val="0"/>
        <w:spacing w:after="120" w:line="280" w:lineRule="exact"/>
        <w:ind w:left="1276" w:hanging="283"/>
        <w:jc w:val="both"/>
        <w:rPr>
          <w:sz w:val="22"/>
          <w:szCs w:val="22"/>
        </w:rPr>
      </w:pPr>
      <w:r w:rsidRPr="00BF54F4">
        <w:rPr>
          <w:sz w:val="22"/>
          <w:szCs w:val="22"/>
        </w:rPr>
        <w:t>Penghapusan</w:t>
      </w:r>
      <w:r w:rsidR="00E31C20">
        <w:rPr>
          <w:sz w:val="22"/>
          <w:szCs w:val="22"/>
        </w:rPr>
        <w:t xml:space="preserve"> </w:t>
      </w:r>
      <w:r>
        <w:rPr>
          <w:sz w:val="22"/>
          <w:szCs w:val="22"/>
        </w:rPr>
        <w:t>Rp6.590.974.241,00</w:t>
      </w:r>
      <w:r w:rsidR="00E31C20">
        <w:rPr>
          <w:sz w:val="22"/>
          <w:szCs w:val="22"/>
        </w:rPr>
        <w:t xml:space="preserve"> </w:t>
      </w:r>
      <w:r w:rsidRPr="00E31C20">
        <w:rPr>
          <w:sz w:val="22"/>
          <w:szCs w:val="22"/>
        </w:rPr>
        <w:t xml:space="preserve">Pengurangan aset tetap gedung dan bangunan yang berasal dari penghapusan bangunan gedung pendidikan, kesehatan, dan sub terminal yang pada </w:t>
      </w:r>
      <w:r w:rsidR="00B37E75">
        <w:rPr>
          <w:sz w:val="22"/>
          <w:szCs w:val="22"/>
        </w:rPr>
        <w:t>SK</w:t>
      </w:r>
      <w:r w:rsidRPr="00E31C20">
        <w:rPr>
          <w:sz w:val="22"/>
          <w:szCs w:val="22"/>
        </w:rPr>
        <w:t>PD:</w:t>
      </w:r>
    </w:p>
    <w:p w:rsidR="00611357" w:rsidRDefault="00DB3129" w:rsidP="005A6082">
      <w:pPr>
        <w:pStyle w:val="ListParagraph"/>
        <w:widowControl w:val="0"/>
        <w:numPr>
          <w:ilvl w:val="0"/>
          <w:numId w:val="300"/>
        </w:numPr>
        <w:autoSpaceDE w:val="0"/>
        <w:autoSpaceDN w:val="0"/>
        <w:adjustRightInd w:val="0"/>
        <w:spacing w:after="120" w:line="280" w:lineRule="exact"/>
        <w:ind w:left="1560" w:right="2268" w:hanging="284"/>
        <w:jc w:val="both"/>
        <w:rPr>
          <w:sz w:val="22"/>
          <w:szCs w:val="22"/>
        </w:rPr>
      </w:pPr>
      <w:r>
        <w:rPr>
          <w:sz w:val="22"/>
          <w:szCs w:val="22"/>
        </w:rPr>
        <w:t>Dindikpora</w:t>
      </w:r>
      <w:r>
        <w:rPr>
          <w:sz w:val="22"/>
          <w:szCs w:val="22"/>
        </w:rPr>
        <w:tab/>
      </w:r>
      <w:r>
        <w:rPr>
          <w:sz w:val="22"/>
          <w:szCs w:val="22"/>
        </w:rPr>
        <w:tab/>
        <w:t xml:space="preserve">  </w:t>
      </w:r>
      <w:r w:rsidR="00611357">
        <w:rPr>
          <w:sz w:val="22"/>
          <w:szCs w:val="22"/>
        </w:rPr>
        <w:t xml:space="preserve">   </w:t>
      </w:r>
      <w:r>
        <w:rPr>
          <w:sz w:val="22"/>
          <w:szCs w:val="22"/>
        </w:rPr>
        <w:t xml:space="preserve">   </w:t>
      </w:r>
      <w:r w:rsidR="00611357">
        <w:rPr>
          <w:sz w:val="22"/>
          <w:szCs w:val="22"/>
        </w:rPr>
        <w:t>5.728.566.836,00</w:t>
      </w:r>
    </w:p>
    <w:p w:rsidR="00611357" w:rsidRDefault="00DB3129" w:rsidP="005A6082">
      <w:pPr>
        <w:pStyle w:val="ListParagraph"/>
        <w:widowControl w:val="0"/>
        <w:numPr>
          <w:ilvl w:val="0"/>
          <w:numId w:val="300"/>
        </w:numPr>
        <w:autoSpaceDE w:val="0"/>
        <w:autoSpaceDN w:val="0"/>
        <w:adjustRightInd w:val="0"/>
        <w:spacing w:after="120" w:line="280" w:lineRule="exact"/>
        <w:ind w:left="1560" w:right="2268" w:hanging="284"/>
        <w:jc w:val="both"/>
        <w:rPr>
          <w:sz w:val="22"/>
          <w:szCs w:val="22"/>
        </w:rPr>
      </w:pPr>
      <w:r>
        <w:rPr>
          <w:sz w:val="22"/>
          <w:szCs w:val="22"/>
        </w:rPr>
        <w:t>Dinas Kesehatan</w:t>
      </w:r>
      <w:r>
        <w:rPr>
          <w:sz w:val="22"/>
          <w:szCs w:val="22"/>
        </w:rPr>
        <w:tab/>
      </w:r>
      <w:r w:rsidR="00611357">
        <w:rPr>
          <w:sz w:val="22"/>
          <w:szCs w:val="22"/>
        </w:rPr>
        <w:t xml:space="preserve">     </w:t>
      </w:r>
      <w:r>
        <w:rPr>
          <w:sz w:val="22"/>
          <w:szCs w:val="22"/>
        </w:rPr>
        <w:t xml:space="preserve">     </w:t>
      </w:r>
      <w:r w:rsidR="00611357">
        <w:rPr>
          <w:sz w:val="22"/>
          <w:szCs w:val="22"/>
        </w:rPr>
        <w:t xml:space="preserve"> 202.897.000,00</w:t>
      </w:r>
    </w:p>
    <w:p w:rsidR="00611357" w:rsidRDefault="00DB3129" w:rsidP="005A6082">
      <w:pPr>
        <w:pStyle w:val="ListParagraph"/>
        <w:widowControl w:val="0"/>
        <w:numPr>
          <w:ilvl w:val="0"/>
          <w:numId w:val="300"/>
        </w:numPr>
        <w:autoSpaceDE w:val="0"/>
        <w:autoSpaceDN w:val="0"/>
        <w:adjustRightInd w:val="0"/>
        <w:spacing w:after="120" w:line="280" w:lineRule="exact"/>
        <w:ind w:left="1560" w:right="2268" w:hanging="284"/>
        <w:jc w:val="both"/>
        <w:rPr>
          <w:sz w:val="22"/>
          <w:szCs w:val="22"/>
        </w:rPr>
      </w:pPr>
      <w:r>
        <w:rPr>
          <w:sz w:val="22"/>
          <w:szCs w:val="22"/>
        </w:rPr>
        <w:t>RSU</w:t>
      </w:r>
      <w:r>
        <w:rPr>
          <w:sz w:val="22"/>
          <w:szCs w:val="22"/>
        </w:rPr>
        <w:tab/>
      </w:r>
      <w:r>
        <w:rPr>
          <w:sz w:val="22"/>
          <w:szCs w:val="22"/>
        </w:rPr>
        <w:tab/>
      </w:r>
      <w:r>
        <w:rPr>
          <w:sz w:val="22"/>
          <w:szCs w:val="22"/>
        </w:rPr>
        <w:tab/>
      </w:r>
      <w:r w:rsidR="00611357">
        <w:rPr>
          <w:sz w:val="22"/>
          <w:szCs w:val="22"/>
        </w:rPr>
        <w:t xml:space="preserve">     </w:t>
      </w:r>
      <w:r>
        <w:rPr>
          <w:sz w:val="22"/>
          <w:szCs w:val="22"/>
        </w:rPr>
        <w:t xml:space="preserve">      </w:t>
      </w:r>
      <w:r w:rsidR="00611357">
        <w:rPr>
          <w:sz w:val="22"/>
          <w:szCs w:val="22"/>
        </w:rPr>
        <w:t xml:space="preserve"> 552.308.350,00</w:t>
      </w:r>
    </w:p>
    <w:p w:rsidR="00611357" w:rsidRDefault="00DB3129" w:rsidP="005A6082">
      <w:pPr>
        <w:pStyle w:val="ListParagraph"/>
        <w:widowControl w:val="0"/>
        <w:numPr>
          <w:ilvl w:val="0"/>
          <w:numId w:val="300"/>
        </w:numPr>
        <w:autoSpaceDE w:val="0"/>
        <w:autoSpaceDN w:val="0"/>
        <w:adjustRightInd w:val="0"/>
        <w:spacing w:after="120" w:line="280" w:lineRule="exact"/>
        <w:ind w:left="1560" w:right="2268" w:hanging="284"/>
        <w:jc w:val="both"/>
        <w:rPr>
          <w:sz w:val="22"/>
          <w:szCs w:val="22"/>
        </w:rPr>
      </w:pPr>
      <w:r>
        <w:rPr>
          <w:sz w:val="22"/>
          <w:szCs w:val="22"/>
        </w:rPr>
        <w:t>DPUPKP</w:t>
      </w:r>
      <w:r>
        <w:rPr>
          <w:sz w:val="22"/>
          <w:szCs w:val="22"/>
        </w:rPr>
        <w:tab/>
      </w:r>
      <w:r>
        <w:rPr>
          <w:sz w:val="22"/>
          <w:szCs w:val="22"/>
        </w:rPr>
        <w:tab/>
      </w:r>
      <w:r w:rsidR="00611357">
        <w:rPr>
          <w:sz w:val="22"/>
          <w:szCs w:val="22"/>
        </w:rPr>
        <w:t xml:space="preserve">         </w:t>
      </w:r>
      <w:r>
        <w:rPr>
          <w:sz w:val="22"/>
          <w:szCs w:val="22"/>
        </w:rPr>
        <w:t xml:space="preserve">     </w:t>
      </w:r>
      <w:r w:rsidR="00611357">
        <w:rPr>
          <w:sz w:val="22"/>
          <w:szCs w:val="22"/>
        </w:rPr>
        <w:t>64.300.000,00</w:t>
      </w:r>
    </w:p>
    <w:p w:rsidR="00611357" w:rsidRPr="00BF54F4" w:rsidRDefault="00DB3129" w:rsidP="005A6082">
      <w:pPr>
        <w:pStyle w:val="ListParagraph"/>
        <w:widowControl w:val="0"/>
        <w:numPr>
          <w:ilvl w:val="0"/>
          <w:numId w:val="300"/>
        </w:numPr>
        <w:autoSpaceDE w:val="0"/>
        <w:autoSpaceDN w:val="0"/>
        <w:adjustRightInd w:val="0"/>
        <w:spacing w:after="120" w:line="280" w:lineRule="exact"/>
        <w:ind w:left="1560" w:right="2268" w:hanging="284"/>
        <w:jc w:val="both"/>
        <w:rPr>
          <w:sz w:val="22"/>
          <w:szCs w:val="22"/>
        </w:rPr>
      </w:pPr>
      <w:r>
        <w:rPr>
          <w:sz w:val="22"/>
          <w:szCs w:val="22"/>
        </w:rPr>
        <w:t>Dinas Perhubungan</w:t>
      </w:r>
      <w:r>
        <w:rPr>
          <w:sz w:val="22"/>
          <w:szCs w:val="22"/>
        </w:rPr>
        <w:tab/>
      </w:r>
      <w:r w:rsidR="00611357">
        <w:rPr>
          <w:sz w:val="22"/>
          <w:szCs w:val="22"/>
        </w:rPr>
        <w:tab/>
        <w:t xml:space="preserve"> 42.902.055,00</w:t>
      </w:r>
    </w:p>
    <w:p w:rsidR="00611357" w:rsidRPr="00E31C20" w:rsidRDefault="00611357" w:rsidP="00E31C20">
      <w:pPr>
        <w:pStyle w:val="ListParagraph"/>
        <w:widowControl w:val="0"/>
        <w:numPr>
          <w:ilvl w:val="0"/>
          <w:numId w:val="268"/>
        </w:numPr>
        <w:autoSpaceDE w:val="0"/>
        <w:autoSpaceDN w:val="0"/>
        <w:adjustRightInd w:val="0"/>
        <w:spacing w:after="120" w:line="280" w:lineRule="exact"/>
        <w:ind w:left="1276" w:hanging="283"/>
        <w:jc w:val="both"/>
        <w:rPr>
          <w:sz w:val="22"/>
          <w:szCs w:val="22"/>
        </w:rPr>
      </w:pPr>
      <w:r w:rsidRPr="00BF54F4">
        <w:rPr>
          <w:sz w:val="22"/>
          <w:szCs w:val="22"/>
        </w:rPr>
        <w:t xml:space="preserve">Mutasi antar </w:t>
      </w:r>
      <w:r w:rsidR="00B37E75">
        <w:rPr>
          <w:sz w:val="22"/>
          <w:szCs w:val="22"/>
        </w:rPr>
        <w:t>SK</w:t>
      </w:r>
      <w:r w:rsidRPr="00BF54F4">
        <w:rPr>
          <w:sz w:val="22"/>
          <w:szCs w:val="22"/>
        </w:rPr>
        <w:t>PD</w:t>
      </w:r>
      <w:r w:rsidR="00E31C20">
        <w:rPr>
          <w:sz w:val="22"/>
          <w:szCs w:val="22"/>
        </w:rPr>
        <w:t xml:space="preserve"> </w:t>
      </w:r>
      <w:r w:rsidRPr="00062407">
        <w:rPr>
          <w:sz w:val="22"/>
          <w:szCs w:val="22"/>
        </w:rPr>
        <w:t>Rp8.330.390.063,00</w:t>
      </w:r>
      <w:r w:rsidR="00E31C20">
        <w:rPr>
          <w:sz w:val="22"/>
          <w:szCs w:val="22"/>
        </w:rPr>
        <w:t xml:space="preserve"> </w:t>
      </w:r>
      <w:r w:rsidRPr="00E31C20">
        <w:rPr>
          <w:sz w:val="22"/>
          <w:szCs w:val="22"/>
        </w:rPr>
        <w:t xml:space="preserve">Pengurangan aset tetap gedung dan bangunan antar </w:t>
      </w:r>
      <w:r w:rsidR="00B37E75">
        <w:rPr>
          <w:sz w:val="22"/>
          <w:szCs w:val="22"/>
        </w:rPr>
        <w:t>SK</w:t>
      </w:r>
      <w:r w:rsidRPr="00E31C20">
        <w:rPr>
          <w:sz w:val="22"/>
          <w:szCs w:val="22"/>
        </w:rPr>
        <w:t>PD dalam rangka penataan gedung kantor pada:</w:t>
      </w:r>
    </w:p>
    <w:p w:rsidR="00611357" w:rsidRDefault="00611357" w:rsidP="005A6082">
      <w:pPr>
        <w:pStyle w:val="ListParagraph"/>
        <w:widowControl w:val="0"/>
        <w:numPr>
          <w:ilvl w:val="0"/>
          <w:numId w:val="301"/>
        </w:numPr>
        <w:autoSpaceDE w:val="0"/>
        <w:autoSpaceDN w:val="0"/>
        <w:adjustRightInd w:val="0"/>
        <w:spacing w:after="120" w:line="280" w:lineRule="exact"/>
        <w:ind w:left="1560" w:hanging="284"/>
        <w:jc w:val="both"/>
        <w:rPr>
          <w:sz w:val="22"/>
          <w:szCs w:val="22"/>
        </w:rPr>
      </w:pPr>
      <w:r>
        <w:rPr>
          <w:sz w:val="22"/>
          <w:szCs w:val="22"/>
        </w:rPr>
        <w:t xml:space="preserve">Dinpendukcapil </w:t>
      </w:r>
      <w:r w:rsidR="00DB3129">
        <w:rPr>
          <w:sz w:val="22"/>
          <w:szCs w:val="22"/>
        </w:rPr>
        <w:tab/>
      </w:r>
      <w:r>
        <w:rPr>
          <w:sz w:val="22"/>
          <w:szCs w:val="22"/>
        </w:rPr>
        <w:tab/>
        <w:t>550.426.750,00</w:t>
      </w:r>
      <w:r>
        <w:rPr>
          <w:sz w:val="22"/>
          <w:szCs w:val="22"/>
        </w:rPr>
        <w:tab/>
      </w:r>
    </w:p>
    <w:p w:rsidR="00611357" w:rsidRDefault="00DB3129" w:rsidP="005A6082">
      <w:pPr>
        <w:pStyle w:val="ListParagraph"/>
        <w:widowControl w:val="0"/>
        <w:numPr>
          <w:ilvl w:val="0"/>
          <w:numId w:val="301"/>
        </w:numPr>
        <w:autoSpaceDE w:val="0"/>
        <w:autoSpaceDN w:val="0"/>
        <w:adjustRightInd w:val="0"/>
        <w:spacing w:after="120" w:line="280" w:lineRule="exact"/>
        <w:ind w:left="1560" w:hanging="284"/>
        <w:jc w:val="both"/>
        <w:rPr>
          <w:sz w:val="22"/>
          <w:szCs w:val="22"/>
        </w:rPr>
      </w:pPr>
      <w:r>
        <w:rPr>
          <w:sz w:val="22"/>
          <w:szCs w:val="22"/>
        </w:rPr>
        <w:t>DPMPTSP</w:t>
      </w:r>
      <w:r>
        <w:rPr>
          <w:sz w:val="22"/>
          <w:szCs w:val="22"/>
        </w:rPr>
        <w:tab/>
      </w:r>
      <w:r>
        <w:rPr>
          <w:sz w:val="22"/>
          <w:szCs w:val="22"/>
        </w:rPr>
        <w:tab/>
      </w:r>
      <w:r w:rsidR="00611357">
        <w:rPr>
          <w:sz w:val="22"/>
          <w:szCs w:val="22"/>
        </w:rPr>
        <w:tab/>
        <w:t>296.344.813,00</w:t>
      </w:r>
    </w:p>
    <w:p w:rsidR="00611357" w:rsidRPr="00BF54F4" w:rsidRDefault="00DB3129" w:rsidP="005A6082">
      <w:pPr>
        <w:pStyle w:val="ListParagraph"/>
        <w:widowControl w:val="0"/>
        <w:numPr>
          <w:ilvl w:val="0"/>
          <w:numId w:val="301"/>
        </w:numPr>
        <w:autoSpaceDE w:val="0"/>
        <w:autoSpaceDN w:val="0"/>
        <w:adjustRightInd w:val="0"/>
        <w:spacing w:after="120" w:line="280" w:lineRule="exact"/>
        <w:ind w:left="1560" w:hanging="284"/>
        <w:jc w:val="both"/>
        <w:rPr>
          <w:sz w:val="22"/>
          <w:szCs w:val="22"/>
        </w:rPr>
      </w:pPr>
      <w:r>
        <w:rPr>
          <w:sz w:val="22"/>
          <w:szCs w:val="22"/>
        </w:rPr>
        <w:t>BPPKAD</w:t>
      </w:r>
      <w:r>
        <w:rPr>
          <w:sz w:val="22"/>
          <w:szCs w:val="22"/>
        </w:rPr>
        <w:tab/>
      </w:r>
      <w:r>
        <w:rPr>
          <w:sz w:val="22"/>
          <w:szCs w:val="22"/>
        </w:rPr>
        <w:tab/>
        <w:t xml:space="preserve">     </w:t>
      </w:r>
      <w:r w:rsidR="00611357">
        <w:rPr>
          <w:sz w:val="22"/>
          <w:szCs w:val="22"/>
        </w:rPr>
        <w:t xml:space="preserve">     7.483.618.500,00</w:t>
      </w:r>
    </w:p>
    <w:p w:rsidR="00611357" w:rsidRPr="00E31C20" w:rsidRDefault="00611357" w:rsidP="00E31C20">
      <w:pPr>
        <w:pStyle w:val="ListParagraph"/>
        <w:widowControl w:val="0"/>
        <w:numPr>
          <w:ilvl w:val="0"/>
          <w:numId w:val="268"/>
        </w:numPr>
        <w:autoSpaceDE w:val="0"/>
        <w:autoSpaceDN w:val="0"/>
        <w:adjustRightInd w:val="0"/>
        <w:spacing w:after="120" w:line="280" w:lineRule="exact"/>
        <w:ind w:left="1276" w:hanging="283"/>
        <w:jc w:val="both"/>
        <w:rPr>
          <w:sz w:val="22"/>
          <w:szCs w:val="22"/>
        </w:rPr>
      </w:pPr>
      <w:r w:rsidRPr="00BF54F4">
        <w:rPr>
          <w:sz w:val="22"/>
          <w:szCs w:val="22"/>
        </w:rPr>
        <w:t>Reklas antar KIB</w:t>
      </w:r>
      <w:r w:rsidR="00B37E75">
        <w:rPr>
          <w:sz w:val="22"/>
          <w:szCs w:val="22"/>
        </w:rPr>
        <w:t xml:space="preserve"> </w:t>
      </w:r>
      <w:r w:rsidRPr="00062407">
        <w:rPr>
          <w:sz w:val="22"/>
          <w:szCs w:val="22"/>
        </w:rPr>
        <w:tab/>
        <w:t>Rp</w:t>
      </w:r>
      <w:r>
        <w:rPr>
          <w:sz w:val="22"/>
          <w:szCs w:val="22"/>
        </w:rPr>
        <w:t>4</w:t>
      </w:r>
      <w:r w:rsidRPr="00062407">
        <w:rPr>
          <w:sz w:val="22"/>
          <w:szCs w:val="22"/>
        </w:rPr>
        <w:t>.2</w:t>
      </w:r>
      <w:r>
        <w:rPr>
          <w:sz w:val="22"/>
          <w:szCs w:val="22"/>
        </w:rPr>
        <w:t>8</w:t>
      </w:r>
      <w:r w:rsidRPr="00062407">
        <w:rPr>
          <w:sz w:val="22"/>
          <w:szCs w:val="22"/>
        </w:rPr>
        <w:t>9.</w:t>
      </w:r>
      <w:r>
        <w:rPr>
          <w:sz w:val="22"/>
          <w:szCs w:val="22"/>
        </w:rPr>
        <w:t>305</w:t>
      </w:r>
      <w:r w:rsidRPr="00062407">
        <w:rPr>
          <w:sz w:val="22"/>
          <w:szCs w:val="22"/>
        </w:rPr>
        <w:t>.622,00</w:t>
      </w:r>
      <w:r w:rsidR="00E31C20">
        <w:rPr>
          <w:sz w:val="22"/>
          <w:szCs w:val="22"/>
        </w:rPr>
        <w:t xml:space="preserve"> </w:t>
      </w:r>
      <w:r w:rsidRPr="00E31C20">
        <w:rPr>
          <w:sz w:val="22"/>
          <w:szCs w:val="22"/>
        </w:rPr>
        <w:t xml:space="preserve">Pengurangan aset tetap gedung dan bangunan yang berasal dari reklasifikasi aset tetap gedung bangunan ke aset tetap selain gedung dan bangunan pada </w:t>
      </w:r>
      <w:r w:rsidR="00B37E75">
        <w:rPr>
          <w:sz w:val="22"/>
          <w:szCs w:val="22"/>
        </w:rPr>
        <w:t>SK</w:t>
      </w:r>
      <w:r w:rsidRPr="00E31C20">
        <w:rPr>
          <w:sz w:val="22"/>
          <w:szCs w:val="22"/>
        </w:rPr>
        <w:t>PD:</w:t>
      </w:r>
    </w:p>
    <w:p w:rsidR="00611357" w:rsidRDefault="00DB3129" w:rsidP="005A6082">
      <w:pPr>
        <w:pStyle w:val="ListParagraph"/>
        <w:widowControl w:val="0"/>
        <w:numPr>
          <w:ilvl w:val="0"/>
          <w:numId w:val="302"/>
        </w:numPr>
        <w:autoSpaceDE w:val="0"/>
        <w:autoSpaceDN w:val="0"/>
        <w:adjustRightInd w:val="0"/>
        <w:spacing w:after="120" w:line="280" w:lineRule="exact"/>
        <w:ind w:left="1560" w:hanging="284"/>
        <w:jc w:val="both"/>
        <w:rPr>
          <w:sz w:val="22"/>
          <w:szCs w:val="22"/>
        </w:rPr>
      </w:pPr>
      <w:r>
        <w:rPr>
          <w:sz w:val="22"/>
          <w:szCs w:val="22"/>
        </w:rPr>
        <w:t>Dindikpora</w:t>
      </w:r>
      <w:r>
        <w:rPr>
          <w:sz w:val="22"/>
          <w:szCs w:val="22"/>
        </w:rPr>
        <w:tab/>
      </w:r>
      <w:r>
        <w:rPr>
          <w:sz w:val="22"/>
          <w:szCs w:val="22"/>
        </w:rPr>
        <w:tab/>
      </w:r>
      <w:r w:rsidR="00611357">
        <w:rPr>
          <w:sz w:val="22"/>
          <w:szCs w:val="22"/>
        </w:rPr>
        <w:tab/>
        <w:t>899.388.946,00</w:t>
      </w:r>
      <w:r w:rsidR="00611357">
        <w:rPr>
          <w:sz w:val="22"/>
          <w:szCs w:val="22"/>
        </w:rPr>
        <w:tab/>
      </w:r>
    </w:p>
    <w:p w:rsidR="00611357" w:rsidRDefault="00DB3129" w:rsidP="005A6082">
      <w:pPr>
        <w:pStyle w:val="ListParagraph"/>
        <w:widowControl w:val="0"/>
        <w:numPr>
          <w:ilvl w:val="0"/>
          <w:numId w:val="302"/>
        </w:numPr>
        <w:autoSpaceDE w:val="0"/>
        <w:autoSpaceDN w:val="0"/>
        <w:adjustRightInd w:val="0"/>
        <w:spacing w:after="120" w:line="280" w:lineRule="exact"/>
        <w:ind w:left="1560" w:hanging="284"/>
        <w:jc w:val="both"/>
        <w:rPr>
          <w:sz w:val="22"/>
          <w:szCs w:val="22"/>
        </w:rPr>
      </w:pPr>
      <w:r>
        <w:rPr>
          <w:sz w:val="22"/>
          <w:szCs w:val="22"/>
        </w:rPr>
        <w:t>Dinas Kesehatan</w:t>
      </w:r>
      <w:r>
        <w:rPr>
          <w:sz w:val="22"/>
          <w:szCs w:val="22"/>
        </w:rPr>
        <w:tab/>
      </w:r>
      <w:r w:rsidR="00611357">
        <w:rPr>
          <w:sz w:val="22"/>
          <w:szCs w:val="22"/>
        </w:rPr>
        <w:tab/>
        <w:t xml:space="preserve">  35.935.000,00</w:t>
      </w:r>
    </w:p>
    <w:p w:rsidR="00611357" w:rsidRDefault="00DB3129" w:rsidP="005A6082">
      <w:pPr>
        <w:pStyle w:val="ListParagraph"/>
        <w:widowControl w:val="0"/>
        <w:numPr>
          <w:ilvl w:val="0"/>
          <w:numId w:val="302"/>
        </w:numPr>
        <w:autoSpaceDE w:val="0"/>
        <w:autoSpaceDN w:val="0"/>
        <w:adjustRightInd w:val="0"/>
        <w:spacing w:after="120" w:line="280" w:lineRule="exact"/>
        <w:ind w:left="1560" w:hanging="284"/>
        <w:jc w:val="both"/>
        <w:rPr>
          <w:sz w:val="22"/>
          <w:szCs w:val="22"/>
        </w:rPr>
      </w:pPr>
      <w:r>
        <w:rPr>
          <w:sz w:val="22"/>
          <w:szCs w:val="22"/>
        </w:rPr>
        <w:t>RSU</w:t>
      </w:r>
      <w:r>
        <w:rPr>
          <w:sz w:val="22"/>
          <w:szCs w:val="22"/>
        </w:rPr>
        <w:tab/>
      </w:r>
      <w:r>
        <w:rPr>
          <w:sz w:val="22"/>
          <w:szCs w:val="22"/>
        </w:rPr>
        <w:tab/>
      </w:r>
      <w:r>
        <w:rPr>
          <w:sz w:val="22"/>
          <w:szCs w:val="22"/>
        </w:rPr>
        <w:tab/>
      </w:r>
      <w:r w:rsidR="00611357">
        <w:rPr>
          <w:sz w:val="22"/>
          <w:szCs w:val="22"/>
        </w:rPr>
        <w:t xml:space="preserve">     </w:t>
      </w:r>
      <w:r>
        <w:rPr>
          <w:sz w:val="22"/>
          <w:szCs w:val="22"/>
        </w:rPr>
        <w:t xml:space="preserve">     </w:t>
      </w:r>
      <w:r w:rsidR="00611357">
        <w:rPr>
          <w:sz w:val="22"/>
          <w:szCs w:val="22"/>
        </w:rPr>
        <w:t>1.860.017.000,00</w:t>
      </w:r>
    </w:p>
    <w:p w:rsidR="00611357" w:rsidRDefault="00DB3129" w:rsidP="005A6082">
      <w:pPr>
        <w:pStyle w:val="ListParagraph"/>
        <w:widowControl w:val="0"/>
        <w:numPr>
          <w:ilvl w:val="0"/>
          <w:numId w:val="302"/>
        </w:numPr>
        <w:autoSpaceDE w:val="0"/>
        <w:autoSpaceDN w:val="0"/>
        <w:adjustRightInd w:val="0"/>
        <w:spacing w:after="120" w:line="280" w:lineRule="exact"/>
        <w:ind w:left="1560" w:hanging="284"/>
        <w:jc w:val="both"/>
        <w:rPr>
          <w:sz w:val="22"/>
          <w:szCs w:val="22"/>
        </w:rPr>
      </w:pPr>
      <w:r>
        <w:rPr>
          <w:sz w:val="22"/>
          <w:szCs w:val="22"/>
        </w:rPr>
        <w:t>DPUPKP</w:t>
      </w:r>
      <w:r>
        <w:rPr>
          <w:sz w:val="22"/>
          <w:szCs w:val="22"/>
        </w:rPr>
        <w:tab/>
      </w:r>
      <w:r>
        <w:rPr>
          <w:sz w:val="22"/>
          <w:szCs w:val="22"/>
        </w:rPr>
        <w:tab/>
      </w:r>
      <w:r w:rsidR="00611357">
        <w:rPr>
          <w:sz w:val="22"/>
          <w:szCs w:val="22"/>
        </w:rPr>
        <w:tab/>
        <w:t>184.983.500,00</w:t>
      </w:r>
    </w:p>
    <w:p w:rsidR="00611357" w:rsidRDefault="00DB3129" w:rsidP="005A6082">
      <w:pPr>
        <w:pStyle w:val="ListParagraph"/>
        <w:widowControl w:val="0"/>
        <w:numPr>
          <w:ilvl w:val="0"/>
          <w:numId w:val="302"/>
        </w:numPr>
        <w:autoSpaceDE w:val="0"/>
        <w:autoSpaceDN w:val="0"/>
        <w:adjustRightInd w:val="0"/>
        <w:spacing w:after="120" w:line="280" w:lineRule="exact"/>
        <w:ind w:left="1560" w:hanging="284"/>
        <w:jc w:val="both"/>
        <w:rPr>
          <w:sz w:val="22"/>
          <w:szCs w:val="22"/>
        </w:rPr>
      </w:pPr>
      <w:r>
        <w:rPr>
          <w:sz w:val="22"/>
          <w:szCs w:val="22"/>
        </w:rPr>
        <w:t>Dipendukcapil</w:t>
      </w:r>
      <w:r>
        <w:rPr>
          <w:sz w:val="22"/>
          <w:szCs w:val="22"/>
        </w:rPr>
        <w:tab/>
      </w:r>
      <w:r>
        <w:rPr>
          <w:sz w:val="22"/>
          <w:szCs w:val="22"/>
        </w:rPr>
        <w:tab/>
      </w:r>
      <w:r w:rsidR="00611357">
        <w:rPr>
          <w:sz w:val="22"/>
          <w:szCs w:val="22"/>
        </w:rPr>
        <w:tab/>
        <w:t>932.701.500,00</w:t>
      </w:r>
    </w:p>
    <w:p w:rsidR="00611357" w:rsidRDefault="00DB3129" w:rsidP="005A6082">
      <w:pPr>
        <w:pStyle w:val="ListParagraph"/>
        <w:widowControl w:val="0"/>
        <w:numPr>
          <w:ilvl w:val="0"/>
          <w:numId w:val="302"/>
        </w:numPr>
        <w:autoSpaceDE w:val="0"/>
        <w:autoSpaceDN w:val="0"/>
        <w:adjustRightInd w:val="0"/>
        <w:spacing w:after="120" w:line="280" w:lineRule="exact"/>
        <w:ind w:left="1560" w:hanging="284"/>
        <w:jc w:val="both"/>
        <w:rPr>
          <w:sz w:val="22"/>
          <w:szCs w:val="22"/>
        </w:rPr>
      </w:pPr>
      <w:r>
        <w:rPr>
          <w:sz w:val="22"/>
          <w:szCs w:val="22"/>
        </w:rPr>
        <w:t>BPPKAD</w:t>
      </w:r>
      <w:r>
        <w:rPr>
          <w:sz w:val="22"/>
          <w:szCs w:val="22"/>
        </w:rPr>
        <w:tab/>
      </w:r>
      <w:r>
        <w:rPr>
          <w:sz w:val="22"/>
          <w:szCs w:val="22"/>
        </w:rPr>
        <w:tab/>
      </w:r>
      <w:r w:rsidR="00611357">
        <w:rPr>
          <w:sz w:val="22"/>
          <w:szCs w:val="22"/>
        </w:rPr>
        <w:tab/>
        <w:t>210.390.676,00</w:t>
      </w:r>
    </w:p>
    <w:p w:rsidR="00611357" w:rsidRDefault="00DB3129" w:rsidP="005A6082">
      <w:pPr>
        <w:pStyle w:val="ListParagraph"/>
        <w:widowControl w:val="0"/>
        <w:numPr>
          <w:ilvl w:val="0"/>
          <w:numId w:val="302"/>
        </w:numPr>
        <w:autoSpaceDE w:val="0"/>
        <w:autoSpaceDN w:val="0"/>
        <w:adjustRightInd w:val="0"/>
        <w:spacing w:after="120" w:line="280" w:lineRule="exact"/>
        <w:ind w:left="1560" w:hanging="284"/>
        <w:jc w:val="both"/>
        <w:rPr>
          <w:sz w:val="22"/>
          <w:szCs w:val="22"/>
        </w:rPr>
      </w:pPr>
      <w:r>
        <w:rPr>
          <w:sz w:val="22"/>
          <w:szCs w:val="22"/>
        </w:rPr>
        <w:lastRenderedPageBreak/>
        <w:t>Kel. Purworejo</w:t>
      </w:r>
      <w:r>
        <w:rPr>
          <w:sz w:val="22"/>
          <w:szCs w:val="22"/>
        </w:rPr>
        <w:tab/>
      </w:r>
      <w:r w:rsidR="00611357">
        <w:rPr>
          <w:sz w:val="22"/>
          <w:szCs w:val="22"/>
        </w:rPr>
        <w:tab/>
        <w:t xml:space="preserve">  44.424.000,00</w:t>
      </w:r>
    </w:p>
    <w:p w:rsidR="00611357" w:rsidRDefault="00DB3129" w:rsidP="005A6082">
      <w:pPr>
        <w:pStyle w:val="ListParagraph"/>
        <w:widowControl w:val="0"/>
        <w:numPr>
          <w:ilvl w:val="0"/>
          <w:numId w:val="302"/>
        </w:numPr>
        <w:autoSpaceDE w:val="0"/>
        <w:autoSpaceDN w:val="0"/>
        <w:adjustRightInd w:val="0"/>
        <w:spacing w:after="120" w:line="280" w:lineRule="exact"/>
        <w:ind w:left="1560" w:hanging="284"/>
        <w:jc w:val="both"/>
        <w:rPr>
          <w:sz w:val="22"/>
          <w:szCs w:val="22"/>
        </w:rPr>
      </w:pPr>
      <w:r>
        <w:rPr>
          <w:sz w:val="22"/>
          <w:szCs w:val="22"/>
        </w:rPr>
        <w:t>Kec. Kandangan</w:t>
      </w:r>
      <w:r>
        <w:rPr>
          <w:sz w:val="22"/>
          <w:szCs w:val="22"/>
        </w:rPr>
        <w:tab/>
      </w:r>
      <w:r w:rsidR="00611357">
        <w:rPr>
          <w:sz w:val="22"/>
          <w:szCs w:val="22"/>
        </w:rPr>
        <w:tab/>
        <w:t>121.465.000,00</w:t>
      </w:r>
    </w:p>
    <w:p w:rsidR="00611357" w:rsidRPr="000C4D4E" w:rsidRDefault="00611357" w:rsidP="000C4D4E">
      <w:pPr>
        <w:pStyle w:val="ListParagraph"/>
        <w:widowControl w:val="0"/>
        <w:numPr>
          <w:ilvl w:val="0"/>
          <w:numId w:val="268"/>
        </w:numPr>
        <w:autoSpaceDE w:val="0"/>
        <w:autoSpaceDN w:val="0"/>
        <w:adjustRightInd w:val="0"/>
        <w:spacing w:after="120" w:line="280" w:lineRule="exact"/>
        <w:ind w:left="1276" w:hanging="283"/>
        <w:jc w:val="both"/>
        <w:rPr>
          <w:sz w:val="22"/>
          <w:szCs w:val="22"/>
        </w:rPr>
      </w:pPr>
      <w:r w:rsidRPr="00BF54F4">
        <w:rPr>
          <w:sz w:val="22"/>
          <w:szCs w:val="22"/>
        </w:rPr>
        <w:t>Belanja pemeliharaan</w:t>
      </w:r>
      <w:r w:rsidR="000C4D4E">
        <w:rPr>
          <w:sz w:val="22"/>
          <w:szCs w:val="22"/>
        </w:rPr>
        <w:t xml:space="preserve"> </w:t>
      </w:r>
      <w:r w:rsidRPr="00062407">
        <w:rPr>
          <w:sz w:val="22"/>
          <w:szCs w:val="22"/>
        </w:rPr>
        <w:t>Rp60.709.000,00</w:t>
      </w:r>
      <w:r w:rsidR="000C4D4E">
        <w:rPr>
          <w:sz w:val="22"/>
          <w:szCs w:val="22"/>
        </w:rPr>
        <w:t xml:space="preserve"> </w:t>
      </w:r>
      <w:r w:rsidRPr="000C4D4E">
        <w:rPr>
          <w:sz w:val="22"/>
          <w:szCs w:val="22"/>
        </w:rPr>
        <w:t xml:space="preserve">Merupakan pengurangan belanja modal gedung dan bangunan yang tidak menjadi aset dikarenakan untuk pemeliharaan gedung dan bangunan kantor, pada </w:t>
      </w:r>
      <w:r w:rsidR="00B37E75">
        <w:rPr>
          <w:sz w:val="22"/>
          <w:szCs w:val="22"/>
        </w:rPr>
        <w:t>SK</w:t>
      </w:r>
      <w:r w:rsidRPr="000C4D4E">
        <w:rPr>
          <w:sz w:val="22"/>
          <w:szCs w:val="22"/>
        </w:rPr>
        <w:t>PD:</w:t>
      </w:r>
    </w:p>
    <w:p w:rsidR="00611357" w:rsidRDefault="00DB3129" w:rsidP="005A6082">
      <w:pPr>
        <w:pStyle w:val="ListParagraph"/>
        <w:widowControl w:val="0"/>
        <w:numPr>
          <w:ilvl w:val="0"/>
          <w:numId w:val="303"/>
        </w:numPr>
        <w:autoSpaceDE w:val="0"/>
        <w:autoSpaceDN w:val="0"/>
        <w:adjustRightInd w:val="0"/>
        <w:spacing w:after="120" w:line="280" w:lineRule="exact"/>
        <w:ind w:left="1560" w:hanging="284"/>
        <w:jc w:val="both"/>
        <w:rPr>
          <w:sz w:val="22"/>
          <w:szCs w:val="22"/>
        </w:rPr>
      </w:pPr>
      <w:r>
        <w:rPr>
          <w:sz w:val="22"/>
          <w:szCs w:val="22"/>
        </w:rPr>
        <w:t>Dinas Kesehatan</w:t>
      </w:r>
      <w:r>
        <w:rPr>
          <w:sz w:val="22"/>
          <w:szCs w:val="22"/>
        </w:rPr>
        <w:tab/>
      </w:r>
      <w:r w:rsidR="00611357">
        <w:rPr>
          <w:sz w:val="22"/>
          <w:szCs w:val="22"/>
        </w:rPr>
        <w:tab/>
        <w:t xml:space="preserve">  34.935.000,00</w:t>
      </w:r>
    </w:p>
    <w:p w:rsidR="00611357" w:rsidRDefault="00DB3129" w:rsidP="005A6082">
      <w:pPr>
        <w:pStyle w:val="ListParagraph"/>
        <w:widowControl w:val="0"/>
        <w:numPr>
          <w:ilvl w:val="0"/>
          <w:numId w:val="303"/>
        </w:numPr>
        <w:autoSpaceDE w:val="0"/>
        <w:autoSpaceDN w:val="0"/>
        <w:adjustRightInd w:val="0"/>
        <w:spacing w:after="120" w:line="280" w:lineRule="exact"/>
        <w:ind w:left="1560" w:hanging="284"/>
        <w:jc w:val="both"/>
        <w:rPr>
          <w:sz w:val="22"/>
          <w:szCs w:val="22"/>
        </w:rPr>
      </w:pPr>
      <w:r>
        <w:rPr>
          <w:sz w:val="22"/>
          <w:szCs w:val="22"/>
        </w:rPr>
        <w:t>Kel. Purworejo</w:t>
      </w:r>
      <w:r>
        <w:rPr>
          <w:sz w:val="22"/>
          <w:szCs w:val="22"/>
        </w:rPr>
        <w:tab/>
      </w:r>
      <w:r w:rsidR="00611357">
        <w:rPr>
          <w:sz w:val="22"/>
          <w:szCs w:val="22"/>
        </w:rPr>
        <w:tab/>
        <w:t xml:space="preserve">    3.274.000,00</w:t>
      </w:r>
    </w:p>
    <w:p w:rsidR="00611357" w:rsidRPr="00661323" w:rsidRDefault="00DB3129" w:rsidP="005A6082">
      <w:pPr>
        <w:pStyle w:val="ListParagraph"/>
        <w:widowControl w:val="0"/>
        <w:numPr>
          <w:ilvl w:val="0"/>
          <w:numId w:val="303"/>
        </w:numPr>
        <w:autoSpaceDE w:val="0"/>
        <w:autoSpaceDN w:val="0"/>
        <w:adjustRightInd w:val="0"/>
        <w:spacing w:after="120" w:line="280" w:lineRule="exact"/>
        <w:ind w:left="1560" w:hanging="284"/>
        <w:jc w:val="both"/>
        <w:rPr>
          <w:sz w:val="22"/>
          <w:szCs w:val="22"/>
        </w:rPr>
      </w:pPr>
      <w:r>
        <w:rPr>
          <w:sz w:val="22"/>
          <w:szCs w:val="22"/>
        </w:rPr>
        <w:t>Kec. Tretep</w:t>
      </w:r>
      <w:r>
        <w:rPr>
          <w:sz w:val="22"/>
          <w:szCs w:val="22"/>
        </w:rPr>
        <w:tab/>
      </w:r>
      <w:r>
        <w:rPr>
          <w:sz w:val="22"/>
          <w:szCs w:val="22"/>
        </w:rPr>
        <w:tab/>
      </w:r>
      <w:r w:rsidR="00611357">
        <w:rPr>
          <w:sz w:val="22"/>
          <w:szCs w:val="22"/>
        </w:rPr>
        <w:tab/>
        <w:t xml:space="preserve">  22.500.000,00</w:t>
      </w:r>
    </w:p>
    <w:p w:rsidR="00611357" w:rsidRPr="000C4D4E" w:rsidRDefault="00611357" w:rsidP="000C4D4E">
      <w:pPr>
        <w:pStyle w:val="ListParagraph"/>
        <w:widowControl w:val="0"/>
        <w:numPr>
          <w:ilvl w:val="0"/>
          <w:numId w:val="268"/>
        </w:numPr>
        <w:autoSpaceDE w:val="0"/>
        <w:autoSpaceDN w:val="0"/>
        <w:adjustRightInd w:val="0"/>
        <w:spacing w:after="120" w:line="280" w:lineRule="exact"/>
        <w:ind w:left="1276" w:hanging="283"/>
        <w:jc w:val="both"/>
        <w:rPr>
          <w:sz w:val="22"/>
          <w:szCs w:val="22"/>
        </w:rPr>
      </w:pPr>
      <w:r w:rsidRPr="00BF54F4">
        <w:rPr>
          <w:sz w:val="22"/>
          <w:szCs w:val="22"/>
        </w:rPr>
        <w:t>Diserahkan kel/masyarakat</w:t>
      </w:r>
      <w:r w:rsidR="000C4D4E">
        <w:rPr>
          <w:sz w:val="22"/>
          <w:szCs w:val="22"/>
        </w:rPr>
        <w:t xml:space="preserve"> Rp</w:t>
      </w:r>
      <w:r>
        <w:rPr>
          <w:sz w:val="22"/>
          <w:szCs w:val="22"/>
        </w:rPr>
        <w:t>908.105.446,00</w:t>
      </w:r>
      <w:r w:rsidR="000C4D4E">
        <w:rPr>
          <w:sz w:val="22"/>
          <w:szCs w:val="22"/>
        </w:rPr>
        <w:t xml:space="preserve"> </w:t>
      </w:r>
      <w:r w:rsidRPr="000C4D4E">
        <w:rPr>
          <w:sz w:val="22"/>
          <w:szCs w:val="22"/>
        </w:rPr>
        <w:t xml:space="preserve">Merupakan pengurangan belanja modal yang tidak menjadi aset tetap dikarenakan bangunan gedung tersebut diserahkan kepada kelompok masyarakat, pada </w:t>
      </w:r>
      <w:r w:rsidR="00B37E75">
        <w:rPr>
          <w:sz w:val="22"/>
          <w:szCs w:val="22"/>
        </w:rPr>
        <w:t>SK</w:t>
      </w:r>
      <w:r w:rsidRPr="000C4D4E">
        <w:rPr>
          <w:sz w:val="22"/>
          <w:szCs w:val="22"/>
        </w:rPr>
        <w:t>PD:</w:t>
      </w:r>
    </w:p>
    <w:p w:rsidR="00611357" w:rsidRDefault="00DB3129" w:rsidP="005A6082">
      <w:pPr>
        <w:pStyle w:val="ListParagraph"/>
        <w:widowControl w:val="0"/>
        <w:numPr>
          <w:ilvl w:val="0"/>
          <w:numId w:val="305"/>
        </w:numPr>
        <w:autoSpaceDE w:val="0"/>
        <w:autoSpaceDN w:val="0"/>
        <w:adjustRightInd w:val="0"/>
        <w:spacing w:after="120" w:line="280" w:lineRule="exact"/>
        <w:ind w:left="1560" w:hanging="284"/>
        <w:jc w:val="both"/>
        <w:rPr>
          <w:sz w:val="22"/>
          <w:szCs w:val="22"/>
        </w:rPr>
      </w:pPr>
      <w:r>
        <w:rPr>
          <w:sz w:val="22"/>
          <w:szCs w:val="22"/>
        </w:rPr>
        <w:t>Dindikpora</w:t>
      </w:r>
      <w:r>
        <w:rPr>
          <w:sz w:val="22"/>
          <w:szCs w:val="22"/>
        </w:rPr>
        <w:tab/>
      </w:r>
      <w:r>
        <w:rPr>
          <w:sz w:val="22"/>
          <w:szCs w:val="22"/>
        </w:rPr>
        <w:tab/>
      </w:r>
      <w:r w:rsidR="00611357">
        <w:rPr>
          <w:sz w:val="22"/>
          <w:szCs w:val="22"/>
        </w:rPr>
        <w:tab/>
        <w:t>656.524.446,00</w:t>
      </w:r>
    </w:p>
    <w:p w:rsidR="00611357" w:rsidRDefault="00DB3129" w:rsidP="005A6082">
      <w:pPr>
        <w:pStyle w:val="ListParagraph"/>
        <w:widowControl w:val="0"/>
        <w:numPr>
          <w:ilvl w:val="0"/>
          <w:numId w:val="305"/>
        </w:numPr>
        <w:autoSpaceDE w:val="0"/>
        <w:autoSpaceDN w:val="0"/>
        <w:adjustRightInd w:val="0"/>
        <w:spacing w:after="120" w:line="280" w:lineRule="exact"/>
        <w:ind w:left="1560" w:hanging="284"/>
        <w:jc w:val="both"/>
        <w:rPr>
          <w:sz w:val="22"/>
          <w:szCs w:val="22"/>
        </w:rPr>
      </w:pPr>
      <w:r>
        <w:rPr>
          <w:sz w:val="22"/>
          <w:szCs w:val="22"/>
        </w:rPr>
        <w:t>Kel. Tlogorejo</w:t>
      </w:r>
      <w:r>
        <w:rPr>
          <w:sz w:val="22"/>
          <w:szCs w:val="22"/>
        </w:rPr>
        <w:tab/>
      </w:r>
      <w:r>
        <w:rPr>
          <w:sz w:val="22"/>
          <w:szCs w:val="22"/>
        </w:rPr>
        <w:tab/>
      </w:r>
      <w:r w:rsidR="00611357">
        <w:rPr>
          <w:sz w:val="22"/>
          <w:szCs w:val="22"/>
        </w:rPr>
        <w:tab/>
        <w:t>202.081.000,00</w:t>
      </w:r>
    </w:p>
    <w:p w:rsidR="00611357" w:rsidRPr="00123F79" w:rsidRDefault="00DB3129" w:rsidP="005A6082">
      <w:pPr>
        <w:pStyle w:val="ListParagraph"/>
        <w:widowControl w:val="0"/>
        <w:numPr>
          <w:ilvl w:val="0"/>
          <w:numId w:val="305"/>
        </w:numPr>
        <w:autoSpaceDE w:val="0"/>
        <w:autoSpaceDN w:val="0"/>
        <w:adjustRightInd w:val="0"/>
        <w:spacing w:after="120" w:line="280" w:lineRule="exact"/>
        <w:ind w:left="1560" w:hanging="284"/>
        <w:jc w:val="both"/>
        <w:rPr>
          <w:sz w:val="22"/>
          <w:szCs w:val="22"/>
        </w:rPr>
      </w:pPr>
      <w:r>
        <w:rPr>
          <w:sz w:val="22"/>
          <w:szCs w:val="22"/>
        </w:rPr>
        <w:t>Kel. Mungseng</w:t>
      </w:r>
      <w:r>
        <w:rPr>
          <w:sz w:val="22"/>
          <w:szCs w:val="22"/>
        </w:rPr>
        <w:tab/>
      </w:r>
      <w:r w:rsidR="00611357">
        <w:rPr>
          <w:sz w:val="22"/>
          <w:szCs w:val="22"/>
        </w:rPr>
        <w:tab/>
        <w:t xml:space="preserve">  49.500.000,00</w:t>
      </w:r>
    </w:p>
    <w:p w:rsidR="00611357" w:rsidRDefault="00611357" w:rsidP="00611357">
      <w:pPr>
        <w:spacing w:line="280" w:lineRule="exact"/>
        <w:ind w:left="993"/>
        <w:jc w:val="both"/>
        <w:rPr>
          <w:sz w:val="22"/>
          <w:szCs w:val="22"/>
          <w:lang w:val="en-US"/>
        </w:rPr>
      </w:pPr>
      <w:r w:rsidRPr="00BF54F4">
        <w:rPr>
          <w:sz w:val="22"/>
          <w:szCs w:val="22"/>
        </w:rPr>
        <w:t xml:space="preserve">Mutasi Aset Tetap Gedung dan Bangunan tahun 2017 per perangkat daerah yang meliputi penambahan dan pengurangan didasarkan pada laporan rekap mutasi dari masing-masing perangkat daerah sebagaiman terlampir </w:t>
      </w:r>
      <w:r>
        <w:rPr>
          <w:sz w:val="22"/>
          <w:szCs w:val="22"/>
        </w:rPr>
        <w:t>(Lampiran V</w:t>
      </w:r>
      <w:r>
        <w:rPr>
          <w:sz w:val="22"/>
          <w:szCs w:val="22"/>
          <w:lang w:val="en-US"/>
        </w:rPr>
        <w:t>.41</w:t>
      </w:r>
      <w:r w:rsidRPr="00BF54F4">
        <w:rPr>
          <w:sz w:val="22"/>
          <w:szCs w:val="22"/>
        </w:rPr>
        <w:t>).</w:t>
      </w:r>
    </w:p>
    <w:p w:rsidR="00611357" w:rsidRPr="00E549AC" w:rsidRDefault="00611357" w:rsidP="00FC2503">
      <w:pPr>
        <w:widowControl w:val="0"/>
        <w:numPr>
          <w:ilvl w:val="0"/>
          <w:numId w:val="233"/>
        </w:numPr>
        <w:tabs>
          <w:tab w:val="clear" w:pos="792"/>
        </w:tabs>
        <w:autoSpaceDE w:val="0"/>
        <w:autoSpaceDN w:val="0"/>
        <w:adjustRightInd w:val="0"/>
        <w:spacing w:before="120" w:after="120" w:line="280" w:lineRule="exact"/>
        <w:ind w:left="850" w:hanging="992"/>
        <w:jc w:val="both"/>
        <w:rPr>
          <w:b/>
          <w:sz w:val="22"/>
          <w:szCs w:val="22"/>
        </w:rPr>
      </w:pPr>
      <w:r w:rsidRPr="00E549AC">
        <w:rPr>
          <w:b/>
          <w:sz w:val="22"/>
          <w:szCs w:val="22"/>
        </w:rPr>
        <w:t>Jalan, Irigasi dan Jaringan</w:t>
      </w:r>
    </w:p>
    <w:p w:rsidR="00611357" w:rsidRPr="007157E4" w:rsidRDefault="00611357" w:rsidP="000C4D4E">
      <w:pPr>
        <w:widowControl w:val="0"/>
        <w:autoSpaceDE w:val="0"/>
        <w:autoSpaceDN w:val="0"/>
        <w:adjustRightInd w:val="0"/>
        <w:spacing w:after="120" w:line="280" w:lineRule="exact"/>
        <w:ind w:left="851"/>
        <w:jc w:val="both"/>
        <w:rPr>
          <w:sz w:val="22"/>
          <w:szCs w:val="22"/>
        </w:rPr>
      </w:pPr>
      <w:r w:rsidRPr="007157E4">
        <w:rPr>
          <w:sz w:val="22"/>
          <w:szCs w:val="22"/>
        </w:rPr>
        <w:t xml:space="preserve">Saldo Aset </w:t>
      </w:r>
      <w:r w:rsidRPr="000C4D4E">
        <w:rPr>
          <w:sz w:val="22"/>
          <w:szCs w:val="22"/>
          <w:lang w:val="en-US"/>
        </w:rPr>
        <w:t>tetap</w:t>
      </w:r>
      <w:r w:rsidRPr="007157E4">
        <w:rPr>
          <w:sz w:val="22"/>
          <w:szCs w:val="22"/>
        </w:rPr>
        <w:t xml:space="preserve"> Jalan, Irigasi,dan Jaringan per 31 Desember 201</w:t>
      </w:r>
      <w:r w:rsidRPr="007157E4">
        <w:rPr>
          <w:sz w:val="22"/>
          <w:szCs w:val="22"/>
          <w:lang w:val="en-US"/>
        </w:rPr>
        <w:t xml:space="preserve">7 </w:t>
      </w:r>
      <w:r w:rsidRPr="007157E4">
        <w:rPr>
          <w:sz w:val="22"/>
          <w:szCs w:val="22"/>
        </w:rPr>
        <w:t xml:space="preserve">adalah sebesar </w:t>
      </w:r>
      <w:r w:rsidRPr="007157E4">
        <w:rPr>
          <w:sz w:val="22"/>
          <w:szCs w:val="22"/>
          <w:lang w:val="en-US"/>
        </w:rPr>
        <w:t>Rp1.606.042.305.966</w:t>
      </w:r>
      <w:r w:rsidRPr="007157E4">
        <w:rPr>
          <w:sz w:val="22"/>
          <w:szCs w:val="22"/>
        </w:rPr>
        <w:t>,00dan per 31 Desember 201</w:t>
      </w:r>
      <w:r w:rsidRPr="007157E4">
        <w:rPr>
          <w:sz w:val="22"/>
          <w:szCs w:val="22"/>
          <w:lang w:val="en-US"/>
        </w:rPr>
        <w:t>6</w:t>
      </w:r>
      <w:r w:rsidRPr="007157E4">
        <w:rPr>
          <w:sz w:val="22"/>
          <w:szCs w:val="22"/>
        </w:rPr>
        <w:t xml:space="preserve"> sebesar Rp1.516.493.611.115,00 dengan rincian sebagai berikut:</w:t>
      </w:r>
    </w:p>
    <w:p w:rsidR="00611357" w:rsidRPr="00BF54F4" w:rsidRDefault="00611357" w:rsidP="00B82E08">
      <w:pPr>
        <w:widowControl w:val="0"/>
        <w:autoSpaceDE w:val="0"/>
        <w:autoSpaceDN w:val="0"/>
        <w:adjustRightInd w:val="0"/>
        <w:spacing w:before="60" w:after="60"/>
        <w:ind w:left="992"/>
        <w:jc w:val="center"/>
        <w:rPr>
          <w:rFonts w:ascii="Arial Narrow" w:hAnsi="Arial Narrow"/>
          <w:sz w:val="18"/>
          <w:szCs w:val="18"/>
        </w:rPr>
      </w:pPr>
      <w:r>
        <w:rPr>
          <w:rFonts w:ascii="Arial Narrow" w:hAnsi="Arial Narrow"/>
          <w:sz w:val="18"/>
          <w:szCs w:val="18"/>
        </w:rPr>
        <w:t>Tabe</w:t>
      </w:r>
      <w:r>
        <w:rPr>
          <w:rFonts w:ascii="Arial Narrow" w:hAnsi="Arial Narrow"/>
          <w:sz w:val="18"/>
          <w:szCs w:val="18"/>
          <w:lang w:val="en-US"/>
        </w:rPr>
        <w:t xml:space="preserve">l </w:t>
      </w:r>
      <w:r w:rsidR="00E549AC">
        <w:rPr>
          <w:rFonts w:ascii="Arial Narrow" w:hAnsi="Arial Narrow"/>
          <w:sz w:val="18"/>
          <w:szCs w:val="18"/>
        </w:rPr>
        <w:t>V.</w:t>
      </w:r>
      <w:r>
        <w:rPr>
          <w:rFonts w:ascii="Arial Narrow" w:hAnsi="Arial Narrow"/>
          <w:sz w:val="18"/>
          <w:szCs w:val="18"/>
          <w:lang w:val="en-US"/>
        </w:rPr>
        <w:t>70</w:t>
      </w:r>
    </w:p>
    <w:p w:rsidR="00611357" w:rsidRPr="00BF54F4" w:rsidRDefault="00611357" w:rsidP="00B82E08">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Aset Tetap-Jalan, Irigasi dan Jaringan Pemerintah Kabupaten Temanggung</w:t>
      </w:r>
    </w:p>
    <w:p w:rsidR="00611357" w:rsidRPr="00BF54F4" w:rsidRDefault="00611357" w:rsidP="00B82E08">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Per 31 Desember 2017</w:t>
      </w:r>
    </w:p>
    <w:tbl>
      <w:tblPr>
        <w:tblW w:w="7278"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2645"/>
        <w:gridCol w:w="2023"/>
        <w:gridCol w:w="2179"/>
      </w:tblGrid>
      <w:tr w:rsidR="00611357" w:rsidRPr="00BF54F4" w:rsidTr="00970EE8">
        <w:trPr>
          <w:trHeight w:val="194"/>
        </w:trPr>
        <w:tc>
          <w:tcPr>
            <w:tcW w:w="431"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No</w:t>
            </w:r>
          </w:p>
        </w:tc>
        <w:tc>
          <w:tcPr>
            <w:tcW w:w="2645"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8"/>
                <w:szCs w:val="18"/>
              </w:rPr>
              <w:t>Jalan, Irigasi dan Jaringan</w:t>
            </w:r>
          </w:p>
        </w:tc>
        <w:tc>
          <w:tcPr>
            <w:tcW w:w="2023"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lang w:val="en-US"/>
              </w:rPr>
              <w:t>2017</w:t>
            </w:r>
          </w:p>
        </w:tc>
        <w:tc>
          <w:tcPr>
            <w:tcW w:w="2179"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lang w:val="en-US"/>
              </w:rPr>
              <w:t>2016</w:t>
            </w:r>
          </w:p>
        </w:tc>
      </w:tr>
      <w:tr w:rsidR="00611357" w:rsidRPr="00E549AC" w:rsidTr="00970EE8">
        <w:trPr>
          <w:trHeight w:val="194"/>
        </w:trPr>
        <w:tc>
          <w:tcPr>
            <w:tcW w:w="431"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1</w:t>
            </w:r>
          </w:p>
        </w:tc>
        <w:tc>
          <w:tcPr>
            <w:tcW w:w="2645"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2</w:t>
            </w:r>
          </w:p>
        </w:tc>
        <w:tc>
          <w:tcPr>
            <w:tcW w:w="2023"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w:t>
            </w:r>
          </w:p>
        </w:tc>
        <w:tc>
          <w:tcPr>
            <w:tcW w:w="2179" w:type="dxa"/>
            <w:vAlign w:val="center"/>
          </w:tcPr>
          <w:p w:rsidR="00611357" w:rsidRPr="00E549AC" w:rsidRDefault="00611357" w:rsidP="00611357">
            <w:pPr>
              <w:widowControl w:val="0"/>
              <w:autoSpaceDE w:val="0"/>
              <w:autoSpaceDN w:val="0"/>
              <w:adjustRightInd w:val="0"/>
              <w:spacing w:before="60"/>
              <w:jc w:val="center"/>
              <w:rPr>
                <w:rFonts w:ascii="Arial Narrow" w:hAnsi="Arial Narrow"/>
                <w:sz w:val="16"/>
                <w:szCs w:val="16"/>
                <w:lang w:val="en-US"/>
              </w:rPr>
            </w:pPr>
            <w:r w:rsidRPr="00E549AC">
              <w:rPr>
                <w:rFonts w:ascii="Arial Narrow" w:hAnsi="Arial Narrow"/>
                <w:sz w:val="16"/>
                <w:szCs w:val="16"/>
                <w:lang w:val="en-US"/>
              </w:rPr>
              <w:t>4</w:t>
            </w:r>
          </w:p>
        </w:tc>
      </w:tr>
      <w:tr w:rsidR="00611357" w:rsidRPr="00E549AC" w:rsidTr="00970EE8">
        <w:trPr>
          <w:trHeight w:val="194"/>
        </w:trPr>
        <w:tc>
          <w:tcPr>
            <w:tcW w:w="431"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4.13</w:t>
            </w:r>
          </w:p>
        </w:tc>
        <w:tc>
          <w:tcPr>
            <w:tcW w:w="2645"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Jalan dan Jembatan</w:t>
            </w:r>
          </w:p>
        </w:tc>
        <w:tc>
          <w:tcPr>
            <w:tcW w:w="2023" w:type="dxa"/>
          </w:tcPr>
          <w:p w:rsidR="00611357" w:rsidRPr="00611357" w:rsidRDefault="00611357" w:rsidP="00611357">
            <w:pPr>
              <w:widowControl w:val="0"/>
              <w:autoSpaceDE w:val="0"/>
              <w:autoSpaceDN w:val="0"/>
              <w:adjustRightInd w:val="0"/>
              <w:spacing w:line="280" w:lineRule="exact"/>
              <w:jc w:val="right"/>
              <w:rPr>
                <w:rFonts w:ascii="Arial Narrow" w:hAnsi="Arial Narrow"/>
                <w:sz w:val="16"/>
                <w:szCs w:val="16"/>
                <w:lang w:val="en-US"/>
              </w:rPr>
            </w:pPr>
            <w:r w:rsidRPr="00611357">
              <w:rPr>
                <w:rFonts w:ascii="Arial Narrow" w:hAnsi="Arial Narrow"/>
                <w:sz w:val="16"/>
                <w:szCs w:val="16"/>
                <w:lang w:val="en-US"/>
              </w:rPr>
              <w:t>1.100.333.482.408,00</w:t>
            </w:r>
          </w:p>
        </w:tc>
        <w:tc>
          <w:tcPr>
            <w:tcW w:w="2179" w:type="dxa"/>
            <w:shd w:val="clear" w:color="auto" w:fill="auto"/>
          </w:tcPr>
          <w:p w:rsidR="00611357" w:rsidRPr="00E549AC" w:rsidRDefault="002F2649" w:rsidP="002F2649">
            <w:pPr>
              <w:widowControl w:val="0"/>
              <w:autoSpaceDE w:val="0"/>
              <w:autoSpaceDN w:val="0"/>
              <w:adjustRightInd w:val="0"/>
              <w:spacing w:line="280" w:lineRule="exact"/>
              <w:jc w:val="right"/>
              <w:rPr>
                <w:rFonts w:ascii="Arial Narrow" w:hAnsi="Arial Narrow"/>
                <w:sz w:val="22"/>
                <w:szCs w:val="22"/>
              </w:rPr>
            </w:pPr>
            <w:r w:rsidRPr="00E549AC">
              <w:rPr>
                <w:rFonts w:ascii="Arial Narrow" w:hAnsi="Arial Narrow" w:cs="Arial"/>
                <w:noProof w:val="0"/>
                <w:sz w:val="16"/>
                <w:szCs w:val="16"/>
              </w:rPr>
              <w:t>1.036.379.466.919,00</w:t>
            </w:r>
          </w:p>
        </w:tc>
      </w:tr>
      <w:tr w:rsidR="00611357" w:rsidRPr="00E549AC" w:rsidTr="00970EE8">
        <w:trPr>
          <w:trHeight w:val="194"/>
        </w:trPr>
        <w:tc>
          <w:tcPr>
            <w:tcW w:w="431"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4.14</w:t>
            </w:r>
          </w:p>
        </w:tc>
        <w:tc>
          <w:tcPr>
            <w:tcW w:w="2645"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Bang</w:t>
            </w:r>
            <w:r w:rsidRPr="00611357">
              <w:rPr>
                <w:rFonts w:ascii="Arial Narrow" w:hAnsi="Arial Narrow" w:cs="Arial"/>
                <w:noProof w:val="0"/>
                <w:color w:val="000000"/>
                <w:sz w:val="16"/>
                <w:szCs w:val="16"/>
                <w:lang w:val="en-US"/>
              </w:rPr>
              <w:t>u</w:t>
            </w:r>
            <w:r w:rsidRPr="00611357">
              <w:rPr>
                <w:rFonts w:ascii="Arial Narrow" w:hAnsi="Arial Narrow" w:cs="Arial"/>
                <w:noProof w:val="0"/>
                <w:color w:val="000000"/>
                <w:sz w:val="16"/>
                <w:szCs w:val="16"/>
              </w:rPr>
              <w:t>nan Air/Irigasi</w:t>
            </w:r>
          </w:p>
        </w:tc>
        <w:tc>
          <w:tcPr>
            <w:tcW w:w="2023" w:type="dxa"/>
          </w:tcPr>
          <w:p w:rsidR="00611357" w:rsidRPr="00611357" w:rsidRDefault="00611357" w:rsidP="00611357">
            <w:pPr>
              <w:widowControl w:val="0"/>
              <w:autoSpaceDE w:val="0"/>
              <w:autoSpaceDN w:val="0"/>
              <w:adjustRightInd w:val="0"/>
              <w:spacing w:line="280" w:lineRule="exact"/>
              <w:jc w:val="right"/>
              <w:rPr>
                <w:rFonts w:ascii="Arial Narrow" w:hAnsi="Arial Narrow"/>
                <w:sz w:val="16"/>
                <w:szCs w:val="16"/>
                <w:lang w:val="en-US"/>
              </w:rPr>
            </w:pPr>
            <w:r w:rsidRPr="00611357">
              <w:rPr>
                <w:rFonts w:ascii="Arial Narrow" w:hAnsi="Arial Narrow"/>
                <w:sz w:val="16"/>
                <w:szCs w:val="16"/>
                <w:lang w:val="en-US"/>
              </w:rPr>
              <w:t>470.752.031.304,00</w:t>
            </w:r>
          </w:p>
        </w:tc>
        <w:tc>
          <w:tcPr>
            <w:tcW w:w="2179" w:type="dxa"/>
            <w:shd w:val="clear" w:color="auto" w:fill="auto"/>
          </w:tcPr>
          <w:p w:rsidR="00611357" w:rsidRPr="00E549AC" w:rsidRDefault="002F2649" w:rsidP="00611357">
            <w:pPr>
              <w:widowControl w:val="0"/>
              <w:autoSpaceDE w:val="0"/>
              <w:autoSpaceDN w:val="0"/>
              <w:adjustRightInd w:val="0"/>
              <w:spacing w:line="280" w:lineRule="exact"/>
              <w:jc w:val="right"/>
              <w:rPr>
                <w:rFonts w:ascii="Arial Narrow" w:hAnsi="Arial Narrow"/>
                <w:sz w:val="16"/>
                <w:szCs w:val="16"/>
              </w:rPr>
            </w:pPr>
            <w:r w:rsidRPr="00E549AC">
              <w:rPr>
                <w:rFonts w:ascii="Arial Narrow" w:hAnsi="Arial Narrow"/>
                <w:sz w:val="16"/>
                <w:szCs w:val="16"/>
              </w:rPr>
              <w:t>452.686.149.898,00</w:t>
            </w:r>
          </w:p>
        </w:tc>
      </w:tr>
      <w:tr w:rsidR="00611357" w:rsidRPr="00E549AC" w:rsidTr="00970EE8">
        <w:trPr>
          <w:trHeight w:val="194"/>
        </w:trPr>
        <w:tc>
          <w:tcPr>
            <w:tcW w:w="431"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4.15</w:t>
            </w:r>
          </w:p>
        </w:tc>
        <w:tc>
          <w:tcPr>
            <w:tcW w:w="2645"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Instalasi</w:t>
            </w:r>
          </w:p>
        </w:tc>
        <w:tc>
          <w:tcPr>
            <w:tcW w:w="2023" w:type="dxa"/>
          </w:tcPr>
          <w:p w:rsidR="00611357" w:rsidRPr="00611357" w:rsidRDefault="00611357" w:rsidP="00611357">
            <w:pPr>
              <w:widowControl w:val="0"/>
              <w:autoSpaceDE w:val="0"/>
              <w:autoSpaceDN w:val="0"/>
              <w:adjustRightInd w:val="0"/>
              <w:spacing w:line="280" w:lineRule="exact"/>
              <w:jc w:val="right"/>
              <w:rPr>
                <w:rFonts w:ascii="Arial Narrow" w:hAnsi="Arial Narrow"/>
                <w:sz w:val="16"/>
                <w:szCs w:val="16"/>
                <w:lang w:val="en-US"/>
              </w:rPr>
            </w:pPr>
            <w:r w:rsidRPr="00611357">
              <w:rPr>
                <w:rFonts w:ascii="Arial Narrow" w:hAnsi="Arial Narrow"/>
                <w:sz w:val="16"/>
                <w:szCs w:val="16"/>
                <w:lang w:val="en-US"/>
              </w:rPr>
              <w:t>16.112.670.742,00</w:t>
            </w:r>
          </w:p>
        </w:tc>
        <w:tc>
          <w:tcPr>
            <w:tcW w:w="2179" w:type="dxa"/>
            <w:shd w:val="clear" w:color="auto" w:fill="auto"/>
          </w:tcPr>
          <w:p w:rsidR="00611357" w:rsidRPr="00E549AC" w:rsidRDefault="002F2649" w:rsidP="00611357">
            <w:pPr>
              <w:widowControl w:val="0"/>
              <w:autoSpaceDE w:val="0"/>
              <w:autoSpaceDN w:val="0"/>
              <w:adjustRightInd w:val="0"/>
              <w:spacing w:line="280" w:lineRule="exact"/>
              <w:jc w:val="right"/>
              <w:rPr>
                <w:rFonts w:ascii="Arial Narrow" w:hAnsi="Arial Narrow"/>
                <w:sz w:val="16"/>
                <w:szCs w:val="16"/>
              </w:rPr>
            </w:pPr>
            <w:r w:rsidRPr="00E549AC">
              <w:rPr>
                <w:rFonts w:ascii="Arial Narrow" w:hAnsi="Arial Narrow"/>
                <w:sz w:val="16"/>
                <w:szCs w:val="16"/>
              </w:rPr>
              <w:t>11.357.279.888,00</w:t>
            </w:r>
          </w:p>
        </w:tc>
      </w:tr>
      <w:tr w:rsidR="00611357" w:rsidRPr="00E549AC" w:rsidTr="00970EE8">
        <w:trPr>
          <w:trHeight w:val="194"/>
        </w:trPr>
        <w:tc>
          <w:tcPr>
            <w:tcW w:w="431"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4.16</w:t>
            </w:r>
          </w:p>
        </w:tc>
        <w:tc>
          <w:tcPr>
            <w:tcW w:w="2645"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Jaringan</w:t>
            </w:r>
          </w:p>
        </w:tc>
        <w:tc>
          <w:tcPr>
            <w:tcW w:w="2023" w:type="dxa"/>
          </w:tcPr>
          <w:p w:rsidR="00611357" w:rsidRPr="00611357" w:rsidRDefault="00611357" w:rsidP="00611357">
            <w:pPr>
              <w:widowControl w:val="0"/>
              <w:autoSpaceDE w:val="0"/>
              <w:autoSpaceDN w:val="0"/>
              <w:adjustRightInd w:val="0"/>
              <w:spacing w:line="280" w:lineRule="exact"/>
              <w:jc w:val="right"/>
              <w:rPr>
                <w:rFonts w:ascii="Arial Narrow" w:hAnsi="Arial Narrow"/>
                <w:sz w:val="16"/>
                <w:szCs w:val="16"/>
                <w:lang w:val="en-US"/>
              </w:rPr>
            </w:pPr>
            <w:r w:rsidRPr="00611357">
              <w:rPr>
                <w:rFonts w:ascii="Arial Narrow" w:hAnsi="Arial Narrow"/>
                <w:sz w:val="16"/>
                <w:szCs w:val="16"/>
                <w:lang w:val="en-US"/>
              </w:rPr>
              <w:t>18.844.121.512,00</w:t>
            </w:r>
          </w:p>
        </w:tc>
        <w:tc>
          <w:tcPr>
            <w:tcW w:w="2179" w:type="dxa"/>
            <w:shd w:val="clear" w:color="auto" w:fill="auto"/>
          </w:tcPr>
          <w:p w:rsidR="00611357" w:rsidRPr="00E549AC" w:rsidRDefault="002F2649" w:rsidP="00611357">
            <w:pPr>
              <w:widowControl w:val="0"/>
              <w:autoSpaceDE w:val="0"/>
              <w:autoSpaceDN w:val="0"/>
              <w:adjustRightInd w:val="0"/>
              <w:spacing w:line="280" w:lineRule="exact"/>
              <w:jc w:val="right"/>
              <w:rPr>
                <w:rFonts w:ascii="Arial Narrow" w:hAnsi="Arial Narrow"/>
                <w:sz w:val="16"/>
                <w:szCs w:val="16"/>
              </w:rPr>
            </w:pPr>
            <w:r w:rsidRPr="00E549AC">
              <w:rPr>
                <w:rFonts w:ascii="Arial Narrow" w:hAnsi="Arial Narrow"/>
                <w:sz w:val="16"/>
                <w:szCs w:val="16"/>
              </w:rPr>
              <w:t>16.070.714.410,00</w:t>
            </w:r>
          </w:p>
        </w:tc>
      </w:tr>
      <w:tr w:rsidR="00611357" w:rsidRPr="00E549AC" w:rsidTr="00970EE8">
        <w:trPr>
          <w:trHeight w:val="194"/>
        </w:trPr>
        <w:tc>
          <w:tcPr>
            <w:tcW w:w="431" w:type="dxa"/>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p>
        </w:tc>
        <w:tc>
          <w:tcPr>
            <w:tcW w:w="2645" w:type="dxa"/>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sz w:val="16"/>
                <w:szCs w:val="16"/>
              </w:rPr>
              <w:t>Jumlah</w:t>
            </w:r>
          </w:p>
        </w:tc>
        <w:tc>
          <w:tcPr>
            <w:tcW w:w="2023" w:type="dxa"/>
          </w:tcPr>
          <w:p w:rsidR="00611357" w:rsidRPr="00611357" w:rsidRDefault="00611357" w:rsidP="00611357">
            <w:pPr>
              <w:widowControl w:val="0"/>
              <w:autoSpaceDE w:val="0"/>
              <w:autoSpaceDN w:val="0"/>
              <w:adjustRightInd w:val="0"/>
              <w:spacing w:line="280" w:lineRule="exact"/>
              <w:jc w:val="right"/>
              <w:rPr>
                <w:rFonts w:ascii="Arial Narrow" w:hAnsi="Arial Narrow"/>
                <w:sz w:val="22"/>
                <w:szCs w:val="22"/>
                <w:lang w:val="en-US"/>
              </w:rPr>
            </w:pPr>
            <w:r w:rsidRPr="00611357">
              <w:rPr>
                <w:rFonts w:ascii="Arial Narrow" w:hAnsi="Arial Narrow" w:cs="Arial"/>
                <w:b/>
                <w:noProof w:val="0"/>
                <w:sz w:val="16"/>
                <w:szCs w:val="16"/>
              </w:rPr>
              <w:t>1.</w:t>
            </w:r>
            <w:r w:rsidRPr="00611357">
              <w:rPr>
                <w:rFonts w:ascii="Arial Narrow" w:hAnsi="Arial Narrow" w:cs="Arial"/>
                <w:b/>
                <w:noProof w:val="0"/>
                <w:sz w:val="16"/>
                <w:szCs w:val="16"/>
                <w:lang w:val="en-US"/>
              </w:rPr>
              <w:t>606.042.305.966,00</w:t>
            </w:r>
          </w:p>
        </w:tc>
        <w:tc>
          <w:tcPr>
            <w:tcW w:w="2179" w:type="dxa"/>
            <w:shd w:val="clear" w:color="auto" w:fill="auto"/>
          </w:tcPr>
          <w:p w:rsidR="00611357" w:rsidRPr="00E549AC" w:rsidRDefault="00611357" w:rsidP="00611357">
            <w:pPr>
              <w:widowControl w:val="0"/>
              <w:autoSpaceDE w:val="0"/>
              <w:autoSpaceDN w:val="0"/>
              <w:adjustRightInd w:val="0"/>
              <w:spacing w:line="280" w:lineRule="exact"/>
              <w:jc w:val="right"/>
              <w:rPr>
                <w:rFonts w:ascii="Arial Narrow" w:hAnsi="Arial Narrow"/>
                <w:sz w:val="22"/>
                <w:szCs w:val="22"/>
              </w:rPr>
            </w:pPr>
            <w:r w:rsidRPr="00E549AC">
              <w:rPr>
                <w:rFonts w:ascii="Arial Narrow" w:hAnsi="Arial Narrow" w:cs="Arial"/>
                <w:b/>
                <w:noProof w:val="0"/>
                <w:sz w:val="16"/>
                <w:szCs w:val="16"/>
              </w:rPr>
              <w:t>1.516.493.611.115,00</w:t>
            </w:r>
          </w:p>
        </w:tc>
      </w:tr>
    </w:tbl>
    <w:p w:rsidR="00611357" w:rsidRDefault="00611357" w:rsidP="00B82E08">
      <w:pPr>
        <w:widowControl w:val="0"/>
        <w:autoSpaceDE w:val="0"/>
        <w:autoSpaceDN w:val="0"/>
        <w:adjustRightInd w:val="0"/>
        <w:spacing w:before="60" w:after="120" w:line="280" w:lineRule="exact"/>
        <w:ind w:left="851"/>
        <w:jc w:val="both"/>
        <w:rPr>
          <w:sz w:val="22"/>
          <w:szCs w:val="22"/>
          <w:lang w:val="en-US"/>
        </w:rPr>
      </w:pPr>
      <w:r w:rsidRPr="002957EF">
        <w:rPr>
          <w:sz w:val="22"/>
          <w:szCs w:val="22"/>
        </w:rPr>
        <w:t xml:space="preserve">Mutasi Aset </w:t>
      </w:r>
      <w:r w:rsidRPr="00BF54F4">
        <w:rPr>
          <w:sz w:val="24"/>
          <w:szCs w:val="24"/>
        </w:rPr>
        <w:t xml:space="preserve">Jalan, Irigasi,dan Jaringan </w:t>
      </w:r>
      <w:r w:rsidRPr="002957EF">
        <w:rPr>
          <w:sz w:val="22"/>
          <w:szCs w:val="22"/>
        </w:rPr>
        <w:t>sampai dengan 31 Desember 201</w:t>
      </w:r>
      <w:r>
        <w:rPr>
          <w:sz w:val="22"/>
          <w:szCs w:val="22"/>
          <w:lang w:val="en-US"/>
        </w:rPr>
        <w:t>7 mengalami penambahan sebesar Rp89</w:t>
      </w:r>
      <w:r w:rsidRPr="00E71FD9">
        <w:rPr>
          <w:color w:val="000000"/>
          <w:sz w:val="22"/>
          <w:szCs w:val="22"/>
        </w:rPr>
        <w:t>.</w:t>
      </w:r>
      <w:r>
        <w:rPr>
          <w:color w:val="000000"/>
          <w:sz w:val="22"/>
          <w:szCs w:val="22"/>
          <w:lang w:val="en-US"/>
        </w:rPr>
        <w:t>548</w:t>
      </w:r>
      <w:r w:rsidRPr="00E71FD9">
        <w:rPr>
          <w:color w:val="000000"/>
          <w:sz w:val="22"/>
          <w:szCs w:val="22"/>
        </w:rPr>
        <w:t>.</w:t>
      </w:r>
      <w:r>
        <w:rPr>
          <w:color w:val="000000"/>
          <w:sz w:val="22"/>
          <w:szCs w:val="22"/>
          <w:lang w:val="en-US"/>
        </w:rPr>
        <w:t>694</w:t>
      </w:r>
      <w:r w:rsidRPr="00E71FD9">
        <w:rPr>
          <w:color w:val="000000"/>
          <w:sz w:val="22"/>
          <w:szCs w:val="22"/>
        </w:rPr>
        <w:t>.</w:t>
      </w:r>
      <w:r>
        <w:rPr>
          <w:color w:val="000000"/>
          <w:sz w:val="22"/>
          <w:szCs w:val="22"/>
          <w:lang w:val="en-US"/>
        </w:rPr>
        <w:t>851</w:t>
      </w:r>
      <w:r w:rsidRPr="00E71FD9">
        <w:rPr>
          <w:color w:val="000000"/>
          <w:sz w:val="22"/>
          <w:szCs w:val="22"/>
        </w:rPr>
        <w:t>,00</w:t>
      </w:r>
      <w:r>
        <w:rPr>
          <w:color w:val="000000"/>
          <w:sz w:val="22"/>
          <w:szCs w:val="22"/>
          <w:lang w:val="en-US"/>
        </w:rPr>
        <w:t xml:space="preserve"> dengan rincian</w:t>
      </w:r>
      <w:r w:rsidRPr="002957EF">
        <w:rPr>
          <w:sz w:val="22"/>
          <w:szCs w:val="22"/>
          <w:lang w:val="en-US"/>
        </w:rPr>
        <w:t>:</w:t>
      </w:r>
    </w:p>
    <w:tbl>
      <w:tblPr>
        <w:tblW w:w="0" w:type="auto"/>
        <w:tblInd w:w="959" w:type="dxa"/>
        <w:tblLook w:val="04A0"/>
      </w:tblPr>
      <w:tblGrid>
        <w:gridCol w:w="4111"/>
        <w:gridCol w:w="567"/>
        <w:gridCol w:w="2409"/>
      </w:tblGrid>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rPr>
                <w:sz w:val="22"/>
                <w:szCs w:val="22"/>
                <w:lang w:val="en-US"/>
              </w:rPr>
            </w:pPr>
            <w:r w:rsidRPr="00611357">
              <w:rPr>
                <w:sz w:val="22"/>
                <w:szCs w:val="22"/>
                <w:lang w:val="en-US"/>
              </w:rPr>
              <w:t>Per 31 Desember 2016</w:t>
            </w:r>
          </w:p>
        </w:tc>
        <w:tc>
          <w:tcPr>
            <w:tcW w:w="567" w:type="dxa"/>
          </w:tcPr>
          <w:p w:rsidR="00611357" w:rsidRPr="00DB3129" w:rsidRDefault="00611357" w:rsidP="00611357">
            <w:pPr>
              <w:widowControl w:val="0"/>
              <w:autoSpaceDE w:val="0"/>
              <w:autoSpaceDN w:val="0"/>
              <w:adjustRightInd w:val="0"/>
              <w:spacing w:line="280" w:lineRule="exact"/>
              <w:jc w:val="center"/>
              <w:rPr>
                <w:sz w:val="22"/>
                <w:szCs w:val="22"/>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sz w:val="22"/>
                <w:szCs w:val="22"/>
                <w:lang w:val="en-US"/>
              </w:rPr>
              <w:t>1.516.493.611.115,00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Penambahan tahun 2017</w:t>
            </w:r>
          </w:p>
        </w:tc>
        <w:tc>
          <w:tcPr>
            <w:tcW w:w="567" w:type="dxa"/>
          </w:tcPr>
          <w:p w:rsidR="00611357" w:rsidRPr="00DB3129" w:rsidRDefault="00611357" w:rsidP="00611357">
            <w:pPr>
              <w:widowControl w:val="0"/>
              <w:autoSpaceDE w:val="0"/>
              <w:autoSpaceDN w:val="0"/>
              <w:adjustRightInd w:val="0"/>
              <w:spacing w:line="280" w:lineRule="exact"/>
              <w:jc w:val="center"/>
              <w:rPr>
                <w:sz w:val="22"/>
                <w:szCs w:val="22"/>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89.572.171.601</w:t>
            </w:r>
            <w:r w:rsidRPr="00611357">
              <w:rPr>
                <w:color w:val="000000"/>
                <w:sz w:val="22"/>
                <w:szCs w:val="22"/>
              </w:rPr>
              <w:t>,00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Pengurangan tahun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23.476.750</w:t>
            </w:r>
            <w:r w:rsidRPr="00611357">
              <w:rPr>
                <w:color w:val="000000"/>
                <w:sz w:val="22"/>
                <w:szCs w:val="22"/>
              </w:rPr>
              <w:t>,00</w:t>
            </w:r>
          </w:p>
        </w:tc>
      </w:tr>
      <w:tr w:rsidR="00611357" w:rsidRPr="003261F1" w:rsidTr="00611357">
        <w:tc>
          <w:tcPr>
            <w:tcW w:w="4111" w:type="dxa"/>
          </w:tcPr>
          <w:p w:rsidR="00611357" w:rsidRPr="00611357" w:rsidRDefault="00611357" w:rsidP="0094482E">
            <w:pPr>
              <w:widowControl w:val="0"/>
              <w:autoSpaceDE w:val="0"/>
              <w:autoSpaceDN w:val="0"/>
              <w:adjustRightInd w:val="0"/>
              <w:spacing w:line="360" w:lineRule="auto"/>
              <w:jc w:val="both"/>
              <w:rPr>
                <w:sz w:val="22"/>
                <w:szCs w:val="22"/>
                <w:lang w:val="en-US"/>
              </w:rPr>
            </w:pPr>
            <w:r w:rsidRPr="00611357">
              <w:rPr>
                <w:sz w:val="22"/>
                <w:szCs w:val="22"/>
                <w:lang w:val="en-US"/>
              </w:rPr>
              <w:t>Per 31 Desember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1.606.042.305.966,00</w:t>
            </w:r>
          </w:p>
        </w:tc>
      </w:tr>
    </w:tbl>
    <w:p w:rsidR="00611357" w:rsidRPr="00BF54F4" w:rsidRDefault="00611357" w:rsidP="000C4D4E">
      <w:pPr>
        <w:widowControl w:val="0"/>
        <w:autoSpaceDE w:val="0"/>
        <w:autoSpaceDN w:val="0"/>
        <w:adjustRightInd w:val="0"/>
        <w:spacing w:after="120" w:line="280" w:lineRule="exact"/>
        <w:ind w:left="851"/>
        <w:jc w:val="both"/>
        <w:rPr>
          <w:sz w:val="22"/>
          <w:szCs w:val="22"/>
        </w:rPr>
      </w:pPr>
      <w:r w:rsidRPr="00BF54F4">
        <w:rPr>
          <w:sz w:val="22"/>
          <w:szCs w:val="22"/>
        </w:rPr>
        <w:t>Saldo tersebut berdasarkan mutasi Aset Tetap Jalan, Irigasi dan Jaringan tahun 2017 sebagai berikut:</w:t>
      </w:r>
    </w:p>
    <w:p w:rsidR="00611357" w:rsidRPr="008D385B" w:rsidRDefault="00611357" w:rsidP="00611357">
      <w:pPr>
        <w:pStyle w:val="ListParagraph"/>
        <w:widowControl w:val="0"/>
        <w:autoSpaceDE w:val="0"/>
        <w:autoSpaceDN w:val="0"/>
        <w:adjustRightInd w:val="0"/>
        <w:spacing w:after="120" w:line="280" w:lineRule="exact"/>
        <w:ind w:left="992"/>
        <w:contextualSpacing w:val="0"/>
        <w:jc w:val="both"/>
        <w:rPr>
          <w:sz w:val="22"/>
          <w:szCs w:val="22"/>
        </w:rPr>
      </w:pPr>
      <w:r w:rsidRPr="00BF54F4">
        <w:rPr>
          <w:sz w:val="22"/>
          <w:szCs w:val="22"/>
        </w:rPr>
        <w:t>Penambahan sebesar Rp</w:t>
      </w:r>
      <w:r>
        <w:rPr>
          <w:sz w:val="22"/>
          <w:szCs w:val="22"/>
        </w:rPr>
        <w:t>89.572.171.601,00,</w:t>
      </w:r>
      <w:r w:rsidRPr="00BF54F4">
        <w:rPr>
          <w:sz w:val="22"/>
          <w:szCs w:val="22"/>
        </w:rPr>
        <w:t xml:space="preserve"> terdiri dari:</w:t>
      </w:r>
    </w:p>
    <w:p w:rsidR="00611357" w:rsidRPr="000C4D4E" w:rsidRDefault="00611357" w:rsidP="000C4D4E">
      <w:pPr>
        <w:pStyle w:val="ListParagraph"/>
        <w:widowControl w:val="0"/>
        <w:numPr>
          <w:ilvl w:val="0"/>
          <w:numId w:val="306"/>
        </w:numPr>
        <w:autoSpaceDE w:val="0"/>
        <w:autoSpaceDN w:val="0"/>
        <w:adjustRightInd w:val="0"/>
        <w:spacing w:after="120" w:line="280" w:lineRule="exact"/>
        <w:ind w:left="1276" w:hanging="283"/>
        <w:jc w:val="both"/>
        <w:rPr>
          <w:sz w:val="22"/>
          <w:szCs w:val="22"/>
        </w:rPr>
      </w:pPr>
      <w:r w:rsidRPr="00BF54F4">
        <w:rPr>
          <w:sz w:val="22"/>
          <w:szCs w:val="22"/>
        </w:rPr>
        <w:t>Belanja modal</w:t>
      </w:r>
      <w:r w:rsidR="000C4D4E">
        <w:rPr>
          <w:sz w:val="22"/>
          <w:szCs w:val="22"/>
        </w:rPr>
        <w:t xml:space="preserve"> </w:t>
      </w:r>
      <w:r>
        <w:rPr>
          <w:sz w:val="22"/>
          <w:szCs w:val="22"/>
        </w:rPr>
        <w:t>Rp88.511.032.077,00</w:t>
      </w:r>
      <w:r w:rsidR="000C4D4E">
        <w:rPr>
          <w:sz w:val="22"/>
          <w:szCs w:val="22"/>
        </w:rPr>
        <w:t xml:space="preserve"> </w:t>
      </w:r>
      <w:r w:rsidRPr="000C4D4E">
        <w:rPr>
          <w:sz w:val="22"/>
          <w:szCs w:val="22"/>
        </w:rPr>
        <w:t xml:space="preserve">Belanja modal pengadaan jalan, irigasi, dan jaringan tahun anggaran 2017 pada beberapa </w:t>
      </w:r>
      <w:r w:rsidR="00A26D05">
        <w:rPr>
          <w:sz w:val="22"/>
          <w:szCs w:val="22"/>
        </w:rPr>
        <w:t>SKPD</w:t>
      </w:r>
      <w:r w:rsidRPr="000C4D4E">
        <w:rPr>
          <w:sz w:val="22"/>
          <w:szCs w:val="22"/>
        </w:rPr>
        <w:t>:</w:t>
      </w:r>
    </w:p>
    <w:p w:rsidR="00611357" w:rsidRDefault="00DB3129" w:rsidP="005A6082">
      <w:pPr>
        <w:pStyle w:val="ListParagraph"/>
        <w:widowControl w:val="0"/>
        <w:numPr>
          <w:ilvl w:val="0"/>
          <w:numId w:val="307"/>
        </w:numPr>
        <w:autoSpaceDE w:val="0"/>
        <w:autoSpaceDN w:val="0"/>
        <w:adjustRightInd w:val="0"/>
        <w:spacing w:after="120" w:line="280" w:lineRule="exact"/>
        <w:ind w:left="1560" w:right="2126" w:hanging="284"/>
        <w:jc w:val="both"/>
        <w:rPr>
          <w:sz w:val="22"/>
          <w:szCs w:val="22"/>
        </w:rPr>
      </w:pPr>
      <w:r>
        <w:rPr>
          <w:sz w:val="22"/>
          <w:szCs w:val="22"/>
        </w:rPr>
        <w:t>Dinas Kesehatan</w:t>
      </w:r>
      <w:r>
        <w:rPr>
          <w:sz w:val="22"/>
          <w:szCs w:val="22"/>
        </w:rPr>
        <w:tab/>
      </w:r>
      <w:r w:rsidR="00611357">
        <w:rPr>
          <w:sz w:val="22"/>
          <w:szCs w:val="22"/>
        </w:rPr>
        <w:t xml:space="preserve">    </w:t>
      </w:r>
      <w:r>
        <w:rPr>
          <w:sz w:val="22"/>
          <w:szCs w:val="22"/>
        </w:rPr>
        <w:t xml:space="preserve">      </w:t>
      </w:r>
      <w:r w:rsidR="00611357">
        <w:rPr>
          <w:sz w:val="22"/>
          <w:szCs w:val="22"/>
        </w:rPr>
        <w:t>1.216.259.400,00</w:t>
      </w:r>
    </w:p>
    <w:p w:rsidR="00611357" w:rsidRDefault="00DB3129" w:rsidP="005A6082">
      <w:pPr>
        <w:pStyle w:val="ListParagraph"/>
        <w:widowControl w:val="0"/>
        <w:numPr>
          <w:ilvl w:val="0"/>
          <w:numId w:val="307"/>
        </w:numPr>
        <w:autoSpaceDE w:val="0"/>
        <w:autoSpaceDN w:val="0"/>
        <w:adjustRightInd w:val="0"/>
        <w:spacing w:after="120" w:line="280" w:lineRule="exact"/>
        <w:ind w:left="1560" w:right="2126" w:hanging="284"/>
        <w:jc w:val="both"/>
        <w:rPr>
          <w:sz w:val="22"/>
          <w:szCs w:val="22"/>
        </w:rPr>
      </w:pPr>
      <w:r>
        <w:rPr>
          <w:sz w:val="22"/>
          <w:szCs w:val="22"/>
        </w:rPr>
        <w:t>RSU</w:t>
      </w:r>
      <w:r>
        <w:rPr>
          <w:sz w:val="22"/>
          <w:szCs w:val="22"/>
        </w:rPr>
        <w:tab/>
      </w:r>
      <w:r>
        <w:rPr>
          <w:sz w:val="22"/>
          <w:szCs w:val="22"/>
        </w:rPr>
        <w:tab/>
      </w:r>
      <w:r>
        <w:rPr>
          <w:sz w:val="22"/>
          <w:szCs w:val="22"/>
        </w:rPr>
        <w:tab/>
      </w:r>
      <w:r w:rsidR="00611357">
        <w:rPr>
          <w:sz w:val="22"/>
          <w:szCs w:val="22"/>
        </w:rPr>
        <w:tab/>
        <w:t xml:space="preserve">  66.152.800,00</w:t>
      </w:r>
    </w:p>
    <w:p w:rsidR="00611357" w:rsidRDefault="00DB3129" w:rsidP="005A6082">
      <w:pPr>
        <w:pStyle w:val="ListParagraph"/>
        <w:widowControl w:val="0"/>
        <w:numPr>
          <w:ilvl w:val="0"/>
          <w:numId w:val="307"/>
        </w:numPr>
        <w:autoSpaceDE w:val="0"/>
        <w:autoSpaceDN w:val="0"/>
        <w:adjustRightInd w:val="0"/>
        <w:spacing w:after="120" w:line="280" w:lineRule="exact"/>
        <w:ind w:left="1560" w:right="2126" w:hanging="284"/>
        <w:jc w:val="both"/>
        <w:rPr>
          <w:sz w:val="22"/>
          <w:szCs w:val="22"/>
        </w:rPr>
      </w:pPr>
      <w:r>
        <w:rPr>
          <w:sz w:val="22"/>
          <w:szCs w:val="22"/>
        </w:rPr>
        <w:t>DPUPKP</w:t>
      </w:r>
      <w:r>
        <w:rPr>
          <w:sz w:val="22"/>
          <w:szCs w:val="22"/>
        </w:rPr>
        <w:tab/>
      </w:r>
      <w:r>
        <w:rPr>
          <w:sz w:val="22"/>
          <w:szCs w:val="22"/>
        </w:rPr>
        <w:tab/>
      </w:r>
      <w:r w:rsidR="00611357">
        <w:rPr>
          <w:sz w:val="22"/>
          <w:szCs w:val="22"/>
        </w:rPr>
        <w:t xml:space="preserve">   </w:t>
      </w:r>
      <w:r>
        <w:rPr>
          <w:sz w:val="22"/>
          <w:szCs w:val="22"/>
        </w:rPr>
        <w:t xml:space="preserve">     </w:t>
      </w:r>
      <w:r w:rsidR="00611357">
        <w:rPr>
          <w:sz w:val="22"/>
          <w:szCs w:val="22"/>
        </w:rPr>
        <w:t>86.466.785.277,00</w:t>
      </w:r>
    </w:p>
    <w:p w:rsidR="00611357" w:rsidRDefault="00DB3129" w:rsidP="005A6082">
      <w:pPr>
        <w:pStyle w:val="ListParagraph"/>
        <w:widowControl w:val="0"/>
        <w:numPr>
          <w:ilvl w:val="0"/>
          <w:numId w:val="307"/>
        </w:numPr>
        <w:autoSpaceDE w:val="0"/>
        <w:autoSpaceDN w:val="0"/>
        <w:adjustRightInd w:val="0"/>
        <w:spacing w:after="120" w:line="280" w:lineRule="exact"/>
        <w:ind w:left="1560" w:right="2126" w:hanging="284"/>
        <w:jc w:val="both"/>
        <w:rPr>
          <w:sz w:val="22"/>
          <w:szCs w:val="22"/>
        </w:rPr>
      </w:pPr>
      <w:r>
        <w:rPr>
          <w:sz w:val="22"/>
          <w:szCs w:val="22"/>
        </w:rPr>
        <w:t>Dinas Tenaga Kerja</w:t>
      </w:r>
      <w:r>
        <w:rPr>
          <w:sz w:val="22"/>
          <w:szCs w:val="22"/>
        </w:rPr>
        <w:tab/>
      </w:r>
      <w:r w:rsidR="00611357">
        <w:rPr>
          <w:sz w:val="22"/>
          <w:szCs w:val="22"/>
        </w:rPr>
        <w:tab/>
        <w:t>145.656.000,00</w:t>
      </w:r>
    </w:p>
    <w:p w:rsidR="00611357" w:rsidRDefault="00DB3129" w:rsidP="005A6082">
      <w:pPr>
        <w:pStyle w:val="ListParagraph"/>
        <w:widowControl w:val="0"/>
        <w:numPr>
          <w:ilvl w:val="0"/>
          <w:numId w:val="307"/>
        </w:numPr>
        <w:autoSpaceDE w:val="0"/>
        <w:autoSpaceDN w:val="0"/>
        <w:adjustRightInd w:val="0"/>
        <w:spacing w:after="120" w:line="280" w:lineRule="exact"/>
        <w:ind w:left="1560" w:right="2126" w:hanging="284"/>
        <w:jc w:val="both"/>
        <w:rPr>
          <w:sz w:val="22"/>
          <w:szCs w:val="22"/>
        </w:rPr>
      </w:pPr>
      <w:r>
        <w:rPr>
          <w:sz w:val="22"/>
          <w:szCs w:val="22"/>
        </w:rPr>
        <w:t>Dintang pangan</w:t>
      </w:r>
      <w:r>
        <w:rPr>
          <w:sz w:val="22"/>
          <w:szCs w:val="22"/>
        </w:rPr>
        <w:tab/>
      </w:r>
      <w:r w:rsidR="00611357">
        <w:rPr>
          <w:sz w:val="22"/>
          <w:szCs w:val="22"/>
        </w:rPr>
        <w:t xml:space="preserve">         </w:t>
      </w:r>
      <w:r>
        <w:rPr>
          <w:sz w:val="22"/>
          <w:szCs w:val="22"/>
        </w:rPr>
        <w:t xml:space="preserve">      </w:t>
      </w:r>
      <w:r w:rsidR="00611357">
        <w:rPr>
          <w:sz w:val="22"/>
          <w:szCs w:val="22"/>
        </w:rPr>
        <w:t>11.950.000,00</w:t>
      </w:r>
    </w:p>
    <w:p w:rsidR="00611357" w:rsidRDefault="00DB3129" w:rsidP="005A6082">
      <w:pPr>
        <w:pStyle w:val="ListParagraph"/>
        <w:widowControl w:val="0"/>
        <w:numPr>
          <w:ilvl w:val="0"/>
          <w:numId w:val="307"/>
        </w:numPr>
        <w:autoSpaceDE w:val="0"/>
        <w:autoSpaceDN w:val="0"/>
        <w:adjustRightInd w:val="0"/>
        <w:spacing w:after="120" w:line="280" w:lineRule="exact"/>
        <w:ind w:left="1560" w:right="2126" w:hanging="284"/>
        <w:jc w:val="both"/>
        <w:rPr>
          <w:sz w:val="22"/>
          <w:szCs w:val="22"/>
        </w:rPr>
      </w:pPr>
      <w:r>
        <w:rPr>
          <w:sz w:val="22"/>
          <w:szCs w:val="22"/>
        </w:rPr>
        <w:t>Disperindagkop</w:t>
      </w:r>
      <w:r>
        <w:rPr>
          <w:sz w:val="22"/>
          <w:szCs w:val="22"/>
        </w:rPr>
        <w:tab/>
      </w:r>
      <w:r w:rsidR="00611357">
        <w:rPr>
          <w:sz w:val="22"/>
          <w:szCs w:val="22"/>
        </w:rPr>
        <w:tab/>
        <w:t>256.189.600,00</w:t>
      </w:r>
    </w:p>
    <w:p w:rsidR="00611357" w:rsidRDefault="00DB3129" w:rsidP="005A6082">
      <w:pPr>
        <w:pStyle w:val="ListParagraph"/>
        <w:widowControl w:val="0"/>
        <w:numPr>
          <w:ilvl w:val="0"/>
          <w:numId w:val="307"/>
        </w:numPr>
        <w:autoSpaceDE w:val="0"/>
        <w:autoSpaceDN w:val="0"/>
        <w:adjustRightInd w:val="0"/>
        <w:spacing w:after="120" w:line="280" w:lineRule="exact"/>
        <w:ind w:left="1560" w:right="2126" w:hanging="284"/>
        <w:jc w:val="both"/>
        <w:rPr>
          <w:sz w:val="22"/>
          <w:szCs w:val="22"/>
        </w:rPr>
      </w:pPr>
      <w:r>
        <w:rPr>
          <w:sz w:val="22"/>
          <w:szCs w:val="22"/>
        </w:rPr>
        <w:t>BKPSDM</w:t>
      </w:r>
      <w:r>
        <w:rPr>
          <w:sz w:val="22"/>
          <w:szCs w:val="22"/>
        </w:rPr>
        <w:tab/>
      </w:r>
      <w:r>
        <w:rPr>
          <w:sz w:val="22"/>
          <w:szCs w:val="22"/>
        </w:rPr>
        <w:tab/>
      </w:r>
      <w:r w:rsidR="00611357">
        <w:rPr>
          <w:sz w:val="22"/>
          <w:szCs w:val="22"/>
        </w:rPr>
        <w:tab/>
        <w:t xml:space="preserve">  43.309.000,00</w:t>
      </w:r>
    </w:p>
    <w:p w:rsidR="00611357" w:rsidRDefault="00611357" w:rsidP="005A6082">
      <w:pPr>
        <w:pStyle w:val="ListParagraph"/>
        <w:widowControl w:val="0"/>
        <w:numPr>
          <w:ilvl w:val="0"/>
          <w:numId w:val="307"/>
        </w:numPr>
        <w:autoSpaceDE w:val="0"/>
        <w:autoSpaceDN w:val="0"/>
        <w:adjustRightInd w:val="0"/>
        <w:spacing w:after="120" w:line="280" w:lineRule="exact"/>
        <w:ind w:left="1560" w:right="2126" w:hanging="284"/>
        <w:jc w:val="both"/>
        <w:rPr>
          <w:sz w:val="22"/>
          <w:szCs w:val="22"/>
        </w:rPr>
      </w:pPr>
      <w:r>
        <w:rPr>
          <w:sz w:val="22"/>
          <w:szCs w:val="22"/>
        </w:rPr>
        <w:t>Kel. Mungsen</w:t>
      </w:r>
      <w:r w:rsidR="00DB3129">
        <w:rPr>
          <w:sz w:val="22"/>
          <w:szCs w:val="22"/>
        </w:rPr>
        <w:t>g</w:t>
      </w:r>
      <w:r w:rsidR="00DB3129">
        <w:rPr>
          <w:sz w:val="22"/>
          <w:szCs w:val="22"/>
        </w:rPr>
        <w:tab/>
      </w:r>
      <w:r>
        <w:rPr>
          <w:sz w:val="22"/>
          <w:szCs w:val="22"/>
        </w:rPr>
        <w:tab/>
        <w:t>307.730.000,00</w:t>
      </w:r>
    </w:p>
    <w:p w:rsidR="001F2BFA" w:rsidRDefault="001F2BFA" w:rsidP="001F2BFA">
      <w:pPr>
        <w:pStyle w:val="ListParagraph"/>
        <w:widowControl w:val="0"/>
        <w:autoSpaceDE w:val="0"/>
        <w:autoSpaceDN w:val="0"/>
        <w:adjustRightInd w:val="0"/>
        <w:spacing w:after="120" w:line="280" w:lineRule="exact"/>
        <w:ind w:left="1560" w:right="2126"/>
        <w:jc w:val="both"/>
        <w:rPr>
          <w:sz w:val="22"/>
          <w:szCs w:val="22"/>
        </w:rPr>
      </w:pPr>
    </w:p>
    <w:p w:rsidR="00611357" w:rsidRPr="000C4D4E" w:rsidRDefault="00611357" w:rsidP="000C4D4E">
      <w:pPr>
        <w:pStyle w:val="ListParagraph"/>
        <w:widowControl w:val="0"/>
        <w:numPr>
          <w:ilvl w:val="0"/>
          <w:numId w:val="306"/>
        </w:numPr>
        <w:autoSpaceDE w:val="0"/>
        <w:autoSpaceDN w:val="0"/>
        <w:adjustRightInd w:val="0"/>
        <w:spacing w:after="120" w:line="280" w:lineRule="exact"/>
        <w:ind w:left="1276" w:hanging="283"/>
        <w:jc w:val="both"/>
        <w:rPr>
          <w:sz w:val="22"/>
          <w:szCs w:val="22"/>
        </w:rPr>
      </w:pPr>
      <w:r w:rsidRPr="003314F8">
        <w:rPr>
          <w:sz w:val="22"/>
          <w:szCs w:val="22"/>
        </w:rPr>
        <w:lastRenderedPageBreak/>
        <w:t>Belanja BOS</w:t>
      </w:r>
      <w:r w:rsidR="000C4D4E">
        <w:rPr>
          <w:sz w:val="22"/>
          <w:szCs w:val="22"/>
        </w:rPr>
        <w:t xml:space="preserve"> Rp</w:t>
      </w:r>
      <w:r>
        <w:rPr>
          <w:sz w:val="22"/>
          <w:szCs w:val="22"/>
        </w:rPr>
        <w:t>39.592.525,00</w:t>
      </w:r>
      <w:r w:rsidR="000C4D4E">
        <w:rPr>
          <w:sz w:val="22"/>
          <w:szCs w:val="22"/>
        </w:rPr>
        <w:t xml:space="preserve"> </w:t>
      </w:r>
      <w:r w:rsidRPr="000C4D4E">
        <w:rPr>
          <w:sz w:val="22"/>
          <w:szCs w:val="22"/>
        </w:rPr>
        <w:t xml:space="preserve">Belanja modal BOS pengadaan aset tetap jalan, irigasi, dan jaringan pada Sekolah-sekolah </w:t>
      </w:r>
    </w:p>
    <w:p w:rsidR="00611357" w:rsidRPr="000C4D4E" w:rsidRDefault="000C4D4E" w:rsidP="000C4D4E">
      <w:pPr>
        <w:pStyle w:val="ListParagraph"/>
        <w:widowControl w:val="0"/>
        <w:numPr>
          <w:ilvl w:val="0"/>
          <w:numId w:val="306"/>
        </w:numPr>
        <w:autoSpaceDE w:val="0"/>
        <w:autoSpaceDN w:val="0"/>
        <w:adjustRightInd w:val="0"/>
        <w:spacing w:after="120" w:line="280" w:lineRule="exact"/>
        <w:ind w:left="1276" w:hanging="283"/>
        <w:jc w:val="both"/>
        <w:rPr>
          <w:sz w:val="22"/>
          <w:szCs w:val="22"/>
        </w:rPr>
      </w:pPr>
      <w:r>
        <w:rPr>
          <w:sz w:val="22"/>
          <w:szCs w:val="22"/>
        </w:rPr>
        <w:t>Hibah Rp</w:t>
      </w:r>
      <w:r w:rsidR="00611357">
        <w:rPr>
          <w:sz w:val="22"/>
          <w:szCs w:val="22"/>
        </w:rPr>
        <w:t>100.000.000,00</w:t>
      </w:r>
      <w:r>
        <w:rPr>
          <w:sz w:val="22"/>
          <w:szCs w:val="22"/>
        </w:rPr>
        <w:t xml:space="preserve"> </w:t>
      </w:r>
      <w:r w:rsidR="00611357" w:rsidRPr="000C4D4E">
        <w:rPr>
          <w:sz w:val="22"/>
          <w:szCs w:val="22"/>
        </w:rPr>
        <w:t>Hibah aset tetap jalan, irigasi, dan jaringan pada Dindikpora</w:t>
      </w:r>
    </w:p>
    <w:p w:rsidR="00611357" w:rsidRPr="000C4D4E" w:rsidRDefault="00611357" w:rsidP="000C4D4E">
      <w:pPr>
        <w:pStyle w:val="ListParagraph"/>
        <w:widowControl w:val="0"/>
        <w:numPr>
          <w:ilvl w:val="0"/>
          <w:numId w:val="306"/>
        </w:numPr>
        <w:autoSpaceDE w:val="0"/>
        <w:autoSpaceDN w:val="0"/>
        <w:adjustRightInd w:val="0"/>
        <w:spacing w:after="120" w:line="280" w:lineRule="exact"/>
        <w:ind w:left="1276" w:hanging="283"/>
        <w:jc w:val="both"/>
        <w:rPr>
          <w:sz w:val="22"/>
          <w:szCs w:val="22"/>
        </w:rPr>
      </w:pPr>
      <w:r w:rsidRPr="00BF54F4">
        <w:rPr>
          <w:sz w:val="22"/>
          <w:szCs w:val="22"/>
        </w:rPr>
        <w:t>Belum tercatat</w:t>
      </w:r>
      <w:r w:rsidR="000C4D4E">
        <w:rPr>
          <w:sz w:val="22"/>
          <w:szCs w:val="22"/>
        </w:rPr>
        <w:t xml:space="preserve"> Rp</w:t>
      </w:r>
      <w:r>
        <w:rPr>
          <w:sz w:val="22"/>
          <w:szCs w:val="22"/>
        </w:rPr>
        <w:t>895.400,00</w:t>
      </w:r>
      <w:r w:rsidR="000C4D4E">
        <w:rPr>
          <w:sz w:val="22"/>
          <w:szCs w:val="22"/>
        </w:rPr>
        <w:t xml:space="preserve"> </w:t>
      </w:r>
      <w:r w:rsidRPr="000C4D4E">
        <w:rPr>
          <w:sz w:val="22"/>
          <w:szCs w:val="22"/>
        </w:rPr>
        <w:t>Aset tetap jalan, irigasi, dan jaringan pada Dindikpora yang belum tercatat</w:t>
      </w:r>
    </w:p>
    <w:p w:rsidR="00611357" w:rsidRPr="000C4D4E" w:rsidRDefault="00611357" w:rsidP="000C4D4E">
      <w:pPr>
        <w:pStyle w:val="ListParagraph"/>
        <w:widowControl w:val="0"/>
        <w:numPr>
          <w:ilvl w:val="0"/>
          <w:numId w:val="306"/>
        </w:numPr>
        <w:autoSpaceDE w:val="0"/>
        <w:autoSpaceDN w:val="0"/>
        <w:adjustRightInd w:val="0"/>
        <w:spacing w:after="120" w:line="280" w:lineRule="exact"/>
        <w:ind w:left="1276" w:hanging="283"/>
        <w:jc w:val="both"/>
        <w:rPr>
          <w:sz w:val="22"/>
          <w:szCs w:val="22"/>
        </w:rPr>
      </w:pPr>
      <w:r>
        <w:rPr>
          <w:sz w:val="22"/>
          <w:szCs w:val="22"/>
        </w:rPr>
        <w:t xml:space="preserve">Mutasi antar </w:t>
      </w:r>
      <w:r w:rsidR="00B37E75">
        <w:rPr>
          <w:sz w:val="22"/>
          <w:szCs w:val="22"/>
        </w:rPr>
        <w:t>SK</w:t>
      </w:r>
      <w:r>
        <w:rPr>
          <w:sz w:val="22"/>
          <w:szCs w:val="22"/>
        </w:rPr>
        <w:t>PD</w:t>
      </w:r>
      <w:r w:rsidR="000C4D4E">
        <w:rPr>
          <w:sz w:val="22"/>
          <w:szCs w:val="22"/>
        </w:rPr>
        <w:t xml:space="preserve"> </w:t>
      </w:r>
      <w:r>
        <w:rPr>
          <w:sz w:val="22"/>
          <w:szCs w:val="22"/>
        </w:rPr>
        <w:t>Rp7.000.000,00</w:t>
      </w:r>
      <w:r w:rsidR="000C4D4E">
        <w:rPr>
          <w:sz w:val="22"/>
          <w:szCs w:val="22"/>
        </w:rPr>
        <w:t xml:space="preserve"> </w:t>
      </w:r>
      <w:r w:rsidRPr="000C4D4E">
        <w:rPr>
          <w:sz w:val="22"/>
          <w:szCs w:val="22"/>
        </w:rPr>
        <w:t xml:space="preserve">Penambahan aset tetap jalan, irigasi, dan jaringan yang berasal dari mutasi antar </w:t>
      </w:r>
      <w:r w:rsidR="00B37E75">
        <w:rPr>
          <w:sz w:val="22"/>
          <w:szCs w:val="22"/>
        </w:rPr>
        <w:t>SK</w:t>
      </w:r>
      <w:r w:rsidRPr="000C4D4E">
        <w:rPr>
          <w:sz w:val="22"/>
          <w:szCs w:val="22"/>
        </w:rPr>
        <w:t>PD pada Dinas Kesehatan</w:t>
      </w:r>
    </w:p>
    <w:p w:rsidR="00611357" w:rsidRPr="00512BAF" w:rsidRDefault="00611357" w:rsidP="00512BAF">
      <w:pPr>
        <w:pStyle w:val="ListParagraph"/>
        <w:widowControl w:val="0"/>
        <w:numPr>
          <w:ilvl w:val="0"/>
          <w:numId w:val="306"/>
        </w:numPr>
        <w:autoSpaceDE w:val="0"/>
        <w:autoSpaceDN w:val="0"/>
        <w:adjustRightInd w:val="0"/>
        <w:spacing w:after="120" w:line="280" w:lineRule="exact"/>
        <w:ind w:left="1276" w:hanging="283"/>
        <w:jc w:val="both"/>
        <w:rPr>
          <w:sz w:val="22"/>
          <w:szCs w:val="22"/>
        </w:rPr>
      </w:pPr>
      <w:r w:rsidRPr="00BF54F4">
        <w:rPr>
          <w:sz w:val="22"/>
          <w:szCs w:val="22"/>
        </w:rPr>
        <w:t>Reklas antar KIB</w:t>
      </w:r>
      <w:r w:rsidR="00512BAF">
        <w:rPr>
          <w:sz w:val="22"/>
          <w:szCs w:val="22"/>
        </w:rPr>
        <w:t xml:space="preserve"> Rp</w:t>
      </w:r>
      <w:r>
        <w:rPr>
          <w:sz w:val="22"/>
          <w:szCs w:val="22"/>
        </w:rPr>
        <w:t>913.651.599,00</w:t>
      </w:r>
      <w:r w:rsidR="00512BAF">
        <w:rPr>
          <w:sz w:val="22"/>
          <w:szCs w:val="22"/>
        </w:rPr>
        <w:t xml:space="preserve"> </w:t>
      </w:r>
      <w:r w:rsidRPr="00512BAF">
        <w:rPr>
          <w:sz w:val="22"/>
          <w:szCs w:val="22"/>
        </w:rPr>
        <w:t xml:space="preserve">Penambahan aset tetap jalan, irigasi, dan jaringan yang berasal dari reklasifikasi aset tetap selain aset tetap jalan, irigasi, dan jaringan ke aset tetap jalan, irigasi, dan jaringan pada </w:t>
      </w:r>
      <w:r w:rsidR="00B37E75">
        <w:rPr>
          <w:sz w:val="22"/>
          <w:szCs w:val="22"/>
        </w:rPr>
        <w:t>SK</w:t>
      </w:r>
      <w:r w:rsidRPr="00512BAF">
        <w:rPr>
          <w:sz w:val="22"/>
          <w:szCs w:val="22"/>
        </w:rPr>
        <w:t>PD:</w:t>
      </w:r>
    </w:p>
    <w:p w:rsidR="00611357" w:rsidRDefault="00DB3129" w:rsidP="005A6082">
      <w:pPr>
        <w:pStyle w:val="ListParagraph"/>
        <w:widowControl w:val="0"/>
        <w:numPr>
          <w:ilvl w:val="0"/>
          <w:numId w:val="311"/>
        </w:numPr>
        <w:autoSpaceDE w:val="0"/>
        <w:autoSpaceDN w:val="0"/>
        <w:adjustRightInd w:val="0"/>
        <w:spacing w:after="120" w:line="280" w:lineRule="exact"/>
        <w:ind w:left="1560" w:hanging="284"/>
        <w:jc w:val="both"/>
        <w:rPr>
          <w:sz w:val="22"/>
          <w:szCs w:val="22"/>
        </w:rPr>
      </w:pPr>
      <w:r>
        <w:rPr>
          <w:sz w:val="22"/>
          <w:szCs w:val="22"/>
        </w:rPr>
        <w:t>Dindikpora</w:t>
      </w:r>
      <w:r>
        <w:rPr>
          <w:sz w:val="22"/>
          <w:szCs w:val="22"/>
        </w:rPr>
        <w:tab/>
      </w:r>
      <w:r>
        <w:rPr>
          <w:sz w:val="22"/>
          <w:szCs w:val="22"/>
        </w:rPr>
        <w:tab/>
      </w:r>
      <w:r w:rsidR="00611357">
        <w:rPr>
          <w:sz w:val="22"/>
          <w:szCs w:val="22"/>
        </w:rPr>
        <w:tab/>
        <w:t>562.944.946,00</w:t>
      </w:r>
    </w:p>
    <w:p w:rsidR="00611357" w:rsidRDefault="00DB3129" w:rsidP="005A6082">
      <w:pPr>
        <w:pStyle w:val="ListParagraph"/>
        <w:widowControl w:val="0"/>
        <w:numPr>
          <w:ilvl w:val="0"/>
          <w:numId w:val="311"/>
        </w:numPr>
        <w:autoSpaceDE w:val="0"/>
        <w:autoSpaceDN w:val="0"/>
        <w:adjustRightInd w:val="0"/>
        <w:spacing w:after="120" w:line="280" w:lineRule="exact"/>
        <w:ind w:left="1560" w:hanging="284"/>
        <w:jc w:val="both"/>
        <w:rPr>
          <w:sz w:val="22"/>
          <w:szCs w:val="22"/>
        </w:rPr>
      </w:pPr>
      <w:r>
        <w:rPr>
          <w:sz w:val="22"/>
          <w:szCs w:val="22"/>
        </w:rPr>
        <w:t>Dinas Kesehatan</w:t>
      </w:r>
      <w:r>
        <w:rPr>
          <w:sz w:val="22"/>
          <w:szCs w:val="22"/>
        </w:rPr>
        <w:tab/>
      </w:r>
      <w:r w:rsidR="00611357">
        <w:rPr>
          <w:sz w:val="22"/>
          <w:szCs w:val="22"/>
        </w:rPr>
        <w:tab/>
        <w:t xml:space="preserve">  18.850.977,00</w:t>
      </w:r>
    </w:p>
    <w:p w:rsidR="00611357" w:rsidRDefault="00611357" w:rsidP="005A6082">
      <w:pPr>
        <w:pStyle w:val="ListParagraph"/>
        <w:widowControl w:val="0"/>
        <w:numPr>
          <w:ilvl w:val="0"/>
          <w:numId w:val="311"/>
        </w:numPr>
        <w:autoSpaceDE w:val="0"/>
        <w:autoSpaceDN w:val="0"/>
        <w:adjustRightInd w:val="0"/>
        <w:spacing w:after="120" w:line="280" w:lineRule="exact"/>
        <w:ind w:left="1560" w:hanging="284"/>
        <w:jc w:val="both"/>
        <w:rPr>
          <w:sz w:val="22"/>
          <w:szCs w:val="22"/>
        </w:rPr>
      </w:pPr>
      <w:r>
        <w:rPr>
          <w:sz w:val="22"/>
          <w:szCs w:val="22"/>
        </w:rPr>
        <w:t>BPPKAD</w:t>
      </w:r>
      <w:r>
        <w:rPr>
          <w:sz w:val="22"/>
          <w:szCs w:val="22"/>
        </w:rPr>
        <w:tab/>
      </w:r>
      <w:r>
        <w:rPr>
          <w:sz w:val="22"/>
          <w:szCs w:val="22"/>
        </w:rPr>
        <w:tab/>
      </w:r>
      <w:r>
        <w:rPr>
          <w:sz w:val="22"/>
          <w:szCs w:val="22"/>
        </w:rPr>
        <w:tab/>
        <w:t>210.390.676,00</w:t>
      </w:r>
    </w:p>
    <w:p w:rsidR="00611357" w:rsidRDefault="00DB3129" w:rsidP="005A6082">
      <w:pPr>
        <w:pStyle w:val="ListParagraph"/>
        <w:widowControl w:val="0"/>
        <w:numPr>
          <w:ilvl w:val="0"/>
          <w:numId w:val="311"/>
        </w:numPr>
        <w:autoSpaceDE w:val="0"/>
        <w:autoSpaceDN w:val="0"/>
        <w:adjustRightInd w:val="0"/>
        <w:spacing w:after="120" w:line="280" w:lineRule="exact"/>
        <w:ind w:left="1560" w:hanging="284"/>
        <w:jc w:val="both"/>
        <w:rPr>
          <w:sz w:val="22"/>
          <w:szCs w:val="22"/>
        </w:rPr>
      </w:pPr>
      <w:r>
        <w:rPr>
          <w:sz w:val="22"/>
          <w:szCs w:val="22"/>
        </w:rPr>
        <w:t>Kec. Kandangan</w:t>
      </w:r>
      <w:r>
        <w:rPr>
          <w:sz w:val="22"/>
          <w:szCs w:val="22"/>
        </w:rPr>
        <w:tab/>
      </w:r>
      <w:r w:rsidR="00611357">
        <w:rPr>
          <w:sz w:val="22"/>
          <w:szCs w:val="22"/>
        </w:rPr>
        <w:tab/>
        <w:t>121.465.000,00</w:t>
      </w:r>
    </w:p>
    <w:p w:rsidR="00552BFC" w:rsidRPr="00552BFC" w:rsidRDefault="00552BFC" w:rsidP="00611357">
      <w:pPr>
        <w:pStyle w:val="ListParagraph"/>
        <w:widowControl w:val="0"/>
        <w:autoSpaceDE w:val="0"/>
        <w:autoSpaceDN w:val="0"/>
        <w:adjustRightInd w:val="0"/>
        <w:spacing w:after="120" w:line="280" w:lineRule="exact"/>
        <w:ind w:left="1276"/>
        <w:jc w:val="both"/>
        <w:rPr>
          <w:sz w:val="22"/>
          <w:szCs w:val="22"/>
        </w:rPr>
      </w:pPr>
    </w:p>
    <w:p w:rsidR="00611357" w:rsidRPr="00BF54F4" w:rsidRDefault="00611357" w:rsidP="00FC2503">
      <w:pPr>
        <w:pStyle w:val="ListParagraph"/>
        <w:widowControl w:val="0"/>
        <w:autoSpaceDE w:val="0"/>
        <w:autoSpaceDN w:val="0"/>
        <w:adjustRightInd w:val="0"/>
        <w:spacing w:line="280" w:lineRule="exact"/>
        <w:ind w:left="992"/>
        <w:contextualSpacing w:val="0"/>
        <w:jc w:val="both"/>
        <w:rPr>
          <w:sz w:val="22"/>
          <w:szCs w:val="22"/>
        </w:rPr>
      </w:pPr>
      <w:r w:rsidRPr="00BF54F4">
        <w:rPr>
          <w:sz w:val="22"/>
          <w:szCs w:val="22"/>
        </w:rPr>
        <w:t>Pengurangan sebesar Rp</w:t>
      </w:r>
      <w:r>
        <w:rPr>
          <w:sz w:val="22"/>
          <w:szCs w:val="22"/>
        </w:rPr>
        <w:t>23.476.750,00</w:t>
      </w:r>
      <w:r w:rsidRPr="00BF54F4">
        <w:rPr>
          <w:sz w:val="22"/>
          <w:szCs w:val="22"/>
        </w:rPr>
        <w:t>, terdiri dari:</w:t>
      </w:r>
    </w:p>
    <w:p w:rsidR="00611357" w:rsidRPr="008D027F" w:rsidRDefault="00611357" w:rsidP="008D027F">
      <w:pPr>
        <w:pStyle w:val="ListParagraph"/>
        <w:widowControl w:val="0"/>
        <w:numPr>
          <w:ilvl w:val="0"/>
          <w:numId w:val="269"/>
        </w:numPr>
        <w:autoSpaceDE w:val="0"/>
        <w:autoSpaceDN w:val="0"/>
        <w:adjustRightInd w:val="0"/>
        <w:spacing w:after="120" w:line="280" w:lineRule="exact"/>
        <w:ind w:left="1276" w:hanging="283"/>
        <w:jc w:val="both"/>
        <w:rPr>
          <w:sz w:val="22"/>
          <w:szCs w:val="22"/>
        </w:rPr>
      </w:pPr>
      <w:r w:rsidRPr="00BF54F4">
        <w:rPr>
          <w:sz w:val="22"/>
          <w:szCs w:val="22"/>
        </w:rPr>
        <w:t xml:space="preserve">Mutasi antar </w:t>
      </w:r>
      <w:r w:rsidR="00B37E75">
        <w:rPr>
          <w:sz w:val="22"/>
          <w:szCs w:val="22"/>
        </w:rPr>
        <w:t>SK</w:t>
      </w:r>
      <w:r w:rsidRPr="00BF54F4">
        <w:rPr>
          <w:sz w:val="22"/>
          <w:szCs w:val="22"/>
        </w:rPr>
        <w:t>PD</w:t>
      </w:r>
      <w:r w:rsidR="008D027F">
        <w:rPr>
          <w:sz w:val="22"/>
          <w:szCs w:val="22"/>
        </w:rPr>
        <w:t xml:space="preserve"> Rp</w:t>
      </w:r>
      <w:r>
        <w:rPr>
          <w:sz w:val="22"/>
          <w:szCs w:val="22"/>
        </w:rPr>
        <w:t>7.000.000,00</w:t>
      </w:r>
      <w:r w:rsidR="008D027F">
        <w:rPr>
          <w:sz w:val="22"/>
          <w:szCs w:val="22"/>
        </w:rPr>
        <w:t xml:space="preserve"> </w:t>
      </w:r>
      <w:r w:rsidRPr="008D027F">
        <w:rPr>
          <w:sz w:val="22"/>
          <w:szCs w:val="22"/>
        </w:rPr>
        <w:t xml:space="preserve">Pengurangan aset tetap jalan, irigasi, dan jaringan yang berasal dari mutasi antar </w:t>
      </w:r>
      <w:r w:rsidR="00B37E75">
        <w:rPr>
          <w:sz w:val="22"/>
          <w:szCs w:val="22"/>
        </w:rPr>
        <w:t>SK</w:t>
      </w:r>
      <w:r w:rsidRPr="008D027F">
        <w:rPr>
          <w:sz w:val="22"/>
          <w:szCs w:val="22"/>
        </w:rPr>
        <w:t>PD pada DPMPTSP</w:t>
      </w:r>
      <w:r w:rsidR="00594C97">
        <w:rPr>
          <w:sz w:val="22"/>
          <w:szCs w:val="22"/>
        </w:rPr>
        <w:t>;</w:t>
      </w:r>
    </w:p>
    <w:p w:rsidR="00611357" w:rsidRPr="008D027F" w:rsidRDefault="00611357" w:rsidP="008D027F">
      <w:pPr>
        <w:pStyle w:val="ListParagraph"/>
        <w:widowControl w:val="0"/>
        <w:numPr>
          <w:ilvl w:val="0"/>
          <w:numId w:val="269"/>
        </w:numPr>
        <w:autoSpaceDE w:val="0"/>
        <w:autoSpaceDN w:val="0"/>
        <w:adjustRightInd w:val="0"/>
        <w:spacing w:after="120" w:line="280" w:lineRule="exact"/>
        <w:ind w:left="1276" w:hanging="283"/>
        <w:jc w:val="both"/>
        <w:rPr>
          <w:sz w:val="22"/>
          <w:szCs w:val="22"/>
        </w:rPr>
      </w:pPr>
      <w:r w:rsidRPr="00BF54F4">
        <w:rPr>
          <w:sz w:val="22"/>
          <w:szCs w:val="22"/>
        </w:rPr>
        <w:t>Reklas antar KIB</w:t>
      </w:r>
      <w:r w:rsidR="008D027F">
        <w:rPr>
          <w:sz w:val="22"/>
          <w:szCs w:val="22"/>
        </w:rPr>
        <w:t xml:space="preserve"> Rp</w:t>
      </w:r>
      <w:r w:rsidRPr="00933FF1">
        <w:rPr>
          <w:sz w:val="22"/>
          <w:szCs w:val="22"/>
        </w:rPr>
        <w:t>11.993.000,00</w:t>
      </w:r>
      <w:r w:rsidR="008D027F">
        <w:rPr>
          <w:sz w:val="22"/>
          <w:szCs w:val="22"/>
        </w:rPr>
        <w:t xml:space="preserve"> </w:t>
      </w:r>
      <w:r w:rsidRPr="008D027F">
        <w:rPr>
          <w:sz w:val="22"/>
          <w:szCs w:val="22"/>
        </w:rPr>
        <w:t>Reklas aset tetap jalan, irigasi, dan jaringan ke aset tetap selain jalan, irigasi, dan jaringan pada Dinas Kesehatan</w:t>
      </w:r>
      <w:r w:rsidR="00594C97">
        <w:rPr>
          <w:sz w:val="22"/>
          <w:szCs w:val="22"/>
        </w:rPr>
        <w:t>;</w:t>
      </w:r>
    </w:p>
    <w:p w:rsidR="00611357" w:rsidRPr="008D027F" w:rsidRDefault="00611357" w:rsidP="008D027F">
      <w:pPr>
        <w:pStyle w:val="ListParagraph"/>
        <w:widowControl w:val="0"/>
        <w:numPr>
          <w:ilvl w:val="0"/>
          <w:numId w:val="269"/>
        </w:numPr>
        <w:autoSpaceDE w:val="0"/>
        <w:autoSpaceDN w:val="0"/>
        <w:adjustRightInd w:val="0"/>
        <w:spacing w:after="120" w:line="280" w:lineRule="exact"/>
        <w:ind w:left="1276" w:hanging="283"/>
        <w:jc w:val="both"/>
        <w:rPr>
          <w:sz w:val="22"/>
          <w:szCs w:val="22"/>
        </w:rPr>
      </w:pPr>
      <w:r w:rsidRPr="00BF54F4">
        <w:rPr>
          <w:sz w:val="22"/>
          <w:szCs w:val="22"/>
        </w:rPr>
        <w:t>Belanja pemeliharaan</w:t>
      </w:r>
      <w:r w:rsidR="008D027F">
        <w:rPr>
          <w:sz w:val="22"/>
          <w:szCs w:val="22"/>
        </w:rPr>
        <w:t xml:space="preserve"> </w:t>
      </w:r>
      <w:r>
        <w:rPr>
          <w:sz w:val="22"/>
          <w:szCs w:val="22"/>
        </w:rPr>
        <w:t>Rp4.483.750,00</w:t>
      </w:r>
      <w:r w:rsidR="008D027F">
        <w:rPr>
          <w:sz w:val="22"/>
          <w:szCs w:val="22"/>
        </w:rPr>
        <w:t xml:space="preserve"> </w:t>
      </w:r>
      <w:r w:rsidRPr="008D027F">
        <w:rPr>
          <w:sz w:val="22"/>
          <w:szCs w:val="22"/>
        </w:rPr>
        <w:t>Belanja modal aset tetap jalan, irigasi, dan jaringan yang tidak menjadi aset dikarenakan untuk pemeliharaan pada Dindikpora</w:t>
      </w:r>
      <w:r w:rsidR="00594C97">
        <w:rPr>
          <w:sz w:val="22"/>
          <w:szCs w:val="22"/>
        </w:rPr>
        <w:t>.</w:t>
      </w:r>
    </w:p>
    <w:p w:rsidR="00611357" w:rsidRDefault="00611357" w:rsidP="00B82E08">
      <w:pPr>
        <w:spacing w:before="60" w:after="120" w:line="280" w:lineRule="exact"/>
        <w:ind w:left="992"/>
        <w:jc w:val="both"/>
        <w:rPr>
          <w:sz w:val="22"/>
          <w:szCs w:val="22"/>
        </w:rPr>
      </w:pPr>
      <w:r w:rsidRPr="00BF54F4">
        <w:rPr>
          <w:sz w:val="22"/>
          <w:szCs w:val="22"/>
        </w:rPr>
        <w:t>Mutasi Aset Tetap Jalan, Irigasi dan Jaringan tahun 2017 per perangkat daerah yang meliputi penambahan dan pengurangan didasarkan pada laporan rekap mutasi dari masing-masing perangkat daerah sebagaimana terlampir (Lampiran V</w:t>
      </w:r>
      <w:r>
        <w:rPr>
          <w:sz w:val="22"/>
          <w:szCs w:val="22"/>
          <w:lang w:val="en-US"/>
        </w:rPr>
        <w:t>.42</w:t>
      </w:r>
      <w:r w:rsidRPr="00BF54F4">
        <w:rPr>
          <w:sz w:val="22"/>
          <w:szCs w:val="22"/>
        </w:rPr>
        <w:t>).</w:t>
      </w:r>
    </w:p>
    <w:p w:rsidR="00611357" w:rsidRPr="00E549AC" w:rsidRDefault="00611357" w:rsidP="00B82E08">
      <w:pPr>
        <w:widowControl w:val="0"/>
        <w:numPr>
          <w:ilvl w:val="0"/>
          <w:numId w:val="233"/>
        </w:numPr>
        <w:tabs>
          <w:tab w:val="clear" w:pos="792"/>
        </w:tabs>
        <w:autoSpaceDE w:val="0"/>
        <w:autoSpaceDN w:val="0"/>
        <w:adjustRightInd w:val="0"/>
        <w:spacing w:line="280" w:lineRule="exact"/>
        <w:ind w:left="851" w:hanging="1135"/>
        <w:jc w:val="both"/>
        <w:rPr>
          <w:b/>
          <w:sz w:val="22"/>
          <w:szCs w:val="22"/>
        </w:rPr>
      </w:pPr>
      <w:r w:rsidRPr="00E549AC">
        <w:rPr>
          <w:b/>
          <w:sz w:val="22"/>
          <w:szCs w:val="22"/>
        </w:rPr>
        <w:t>Aset Tetap Lainnya</w:t>
      </w:r>
    </w:p>
    <w:p w:rsidR="00611357" w:rsidRDefault="00611357" w:rsidP="008D027F">
      <w:pPr>
        <w:widowControl w:val="0"/>
        <w:autoSpaceDE w:val="0"/>
        <w:autoSpaceDN w:val="0"/>
        <w:adjustRightInd w:val="0"/>
        <w:spacing w:after="120" w:line="280" w:lineRule="exact"/>
        <w:ind w:left="851"/>
        <w:jc w:val="both"/>
        <w:rPr>
          <w:sz w:val="22"/>
          <w:szCs w:val="22"/>
        </w:rPr>
      </w:pPr>
      <w:r w:rsidRPr="00BF54F4">
        <w:rPr>
          <w:sz w:val="22"/>
          <w:szCs w:val="22"/>
        </w:rPr>
        <w:t>Dalam rangka penyusunan neraca awal, penilaian atas Aset Tetap Lainnya didasarkan pada nilai perolehan/pembelian pada tanggal neraca awal. Saldo aset tetap lainnya per 31 Desember 201</w:t>
      </w:r>
      <w:r>
        <w:rPr>
          <w:sz w:val="22"/>
          <w:szCs w:val="22"/>
          <w:lang w:val="en-US"/>
        </w:rPr>
        <w:t xml:space="preserve">7 </w:t>
      </w:r>
      <w:r w:rsidRPr="00BF54F4">
        <w:rPr>
          <w:sz w:val="22"/>
          <w:szCs w:val="22"/>
        </w:rPr>
        <w:t>adalah sebesar Rp</w:t>
      </w:r>
      <w:r>
        <w:rPr>
          <w:sz w:val="22"/>
          <w:szCs w:val="22"/>
          <w:lang w:val="en-US"/>
        </w:rPr>
        <w:t xml:space="preserve">63.576.599.307,61 </w:t>
      </w:r>
      <w:r w:rsidRPr="00BF54F4">
        <w:rPr>
          <w:sz w:val="22"/>
          <w:szCs w:val="22"/>
        </w:rPr>
        <w:t>dan per 31 Desember 201</w:t>
      </w:r>
      <w:r>
        <w:rPr>
          <w:sz w:val="22"/>
          <w:szCs w:val="22"/>
          <w:lang w:val="en-US"/>
        </w:rPr>
        <w:t xml:space="preserve">6 </w:t>
      </w:r>
      <w:r w:rsidRPr="00BF54F4">
        <w:rPr>
          <w:sz w:val="22"/>
          <w:szCs w:val="22"/>
        </w:rPr>
        <w:t>Rp57.064.746.161,14 sebesar dengan rincian sebagai berikut:</w:t>
      </w:r>
    </w:p>
    <w:p w:rsidR="00E549AC" w:rsidRDefault="00611357" w:rsidP="00FC2503">
      <w:pPr>
        <w:widowControl w:val="0"/>
        <w:autoSpaceDE w:val="0"/>
        <w:autoSpaceDN w:val="0"/>
        <w:adjustRightInd w:val="0"/>
        <w:spacing w:before="60" w:after="60"/>
        <w:ind w:left="992"/>
        <w:jc w:val="center"/>
        <w:rPr>
          <w:rFonts w:ascii="Arial Narrow" w:hAnsi="Arial Narrow"/>
          <w:sz w:val="18"/>
          <w:szCs w:val="18"/>
        </w:rPr>
      </w:pPr>
      <w:r>
        <w:rPr>
          <w:rFonts w:ascii="Arial Narrow" w:hAnsi="Arial Narrow"/>
          <w:sz w:val="18"/>
          <w:szCs w:val="18"/>
        </w:rPr>
        <w:t>Tabel</w:t>
      </w:r>
      <w:r>
        <w:rPr>
          <w:rFonts w:ascii="Arial Narrow" w:hAnsi="Arial Narrow"/>
          <w:sz w:val="18"/>
          <w:szCs w:val="18"/>
          <w:lang w:val="en-US"/>
        </w:rPr>
        <w:t xml:space="preserve"> </w:t>
      </w:r>
      <w:r w:rsidR="00E549AC">
        <w:rPr>
          <w:rFonts w:ascii="Arial Narrow" w:hAnsi="Arial Narrow"/>
          <w:sz w:val="18"/>
          <w:szCs w:val="18"/>
        </w:rPr>
        <w:t>V.</w:t>
      </w:r>
      <w:r>
        <w:rPr>
          <w:rFonts w:ascii="Arial Narrow" w:hAnsi="Arial Narrow"/>
          <w:sz w:val="18"/>
          <w:szCs w:val="18"/>
          <w:lang w:val="en-US"/>
        </w:rPr>
        <w:t xml:space="preserve">71 </w:t>
      </w:r>
    </w:p>
    <w:p w:rsidR="00611357" w:rsidRPr="00E549AC" w:rsidRDefault="00611357" w:rsidP="00FC2503">
      <w:pPr>
        <w:widowControl w:val="0"/>
        <w:autoSpaceDE w:val="0"/>
        <w:autoSpaceDN w:val="0"/>
        <w:adjustRightInd w:val="0"/>
        <w:spacing w:before="60" w:after="60"/>
        <w:ind w:left="992"/>
        <w:jc w:val="center"/>
        <w:rPr>
          <w:rFonts w:ascii="Arial Narrow" w:hAnsi="Arial Narrow"/>
          <w:sz w:val="18"/>
          <w:szCs w:val="18"/>
          <w:lang w:val="en-US"/>
        </w:rPr>
      </w:pPr>
      <w:r w:rsidRPr="00BF54F4">
        <w:rPr>
          <w:rFonts w:ascii="Arial Narrow" w:hAnsi="Arial Narrow"/>
          <w:sz w:val="18"/>
          <w:szCs w:val="18"/>
        </w:rPr>
        <w:t>Aset Tetap-Aset Tetap Lainnya Pemerintah Kabupaten Temanggung</w:t>
      </w:r>
    </w:p>
    <w:p w:rsidR="00611357" w:rsidRPr="00BF54F4" w:rsidRDefault="00611357" w:rsidP="00FC2503">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Per 31 Desember 2017</w:t>
      </w:r>
    </w:p>
    <w:tbl>
      <w:tblPr>
        <w:tblW w:w="740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3015"/>
        <w:gridCol w:w="1950"/>
        <w:gridCol w:w="1950"/>
      </w:tblGrid>
      <w:tr w:rsidR="00611357" w:rsidRPr="00BF54F4" w:rsidTr="00970EE8">
        <w:trPr>
          <w:trHeight w:val="241"/>
          <w:tblHeader/>
        </w:trPr>
        <w:tc>
          <w:tcPr>
            <w:tcW w:w="490"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No</w:t>
            </w:r>
          </w:p>
        </w:tc>
        <w:tc>
          <w:tcPr>
            <w:tcW w:w="3015"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8"/>
                <w:szCs w:val="18"/>
              </w:rPr>
              <w:t>Aset Tetap Lainnya</w:t>
            </w:r>
          </w:p>
        </w:tc>
        <w:tc>
          <w:tcPr>
            <w:tcW w:w="1950"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lang w:val="en-US"/>
              </w:rPr>
              <w:t>2017</w:t>
            </w:r>
          </w:p>
        </w:tc>
        <w:tc>
          <w:tcPr>
            <w:tcW w:w="1950"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lang w:val="en-US"/>
              </w:rPr>
              <w:t>2016</w:t>
            </w:r>
          </w:p>
        </w:tc>
      </w:tr>
      <w:tr w:rsidR="00611357" w:rsidRPr="00BF54F4" w:rsidTr="00970EE8">
        <w:trPr>
          <w:trHeight w:val="241"/>
        </w:trPr>
        <w:tc>
          <w:tcPr>
            <w:tcW w:w="490"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1</w:t>
            </w:r>
          </w:p>
        </w:tc>
        <w:tc>
          <w:tcPr>
            <w:tcW w:w="3015"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2</w:t>
            </w:r>
          </w:p>
        </w:tc>
        <w:tc>
          <w:tcPr>
            <w:tcW w:w="1950"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w:t>
            </w:r>
          </w:p>
        </w:tc>
        <w:tc>
          <w:tcPr>
            <w:tcW w:w="1950" w:type="dxa"/>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4</w:t>
            </w:r>
          </w:p>
        </w:tc>
      </w:tr>
      <w:tr w:rsidR="00611357" w:rsidRPr="00BF54F4" w:rsidTr="00970EE8">
        <w:trPr>
          <w:trHeight w:val="241"/>
        </w:trPr>
        <w:tc>
          <w:tcPr>
            <w:tcW w:w="490" w:type="dxa"/>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5.17</w:t>
            </w:r>
          </w:p>
        </w:tc>
        <w:tc>
          <w:tcPr>
            <w:tcW w:w="3015" w:type="dxa"/>
            <w:vAlign w:val="center"/>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lang w:val="en-US"/>
              </w:rPr>
              <w:t>Buku Perpustakaan</w:t>
            </w:r>
          </w:p>
        </w:tc>
        <w:tc>
          <w:tcPr>
            <w:tcW w:w="1950" w:type="dxa"/>
            <w:shd w:val="clear" w:color="auto" w:fill="auto"/>
            <w:vAlign w:val="center"/>
          </w:tcPr>
          <w:p w:rsidR="00611357" w:rsidRPr="00611357" w:rsidRDefault="00611357" w:rsidP="00611357">
            <w:pPr>
              <w:widowControl w:val="0"/>
              <w:autoSpaceDE w:val="0"/>
              <w:autoSpaceDN w:val="0"/>
              <w:adjustRightInd w:val="0"/>
              <w:spacing w:line="280" w:lineRule="exact"/>
              <w:jc w:val="right"/>
              <w:rPr>
                <w:rFonts w:ascii="Arial Narrow" w:hAnsi="Arial Narrow"/>
                <w:sz w:val="16"/>
                <w:szCs w:val="16"/>
                <w:lang w:val="en-US"/>
              </w:rPr>
            </w:pPr>
            <w:r w:rsidRPr="00611357">
              <w:rPr>
                <w:rFonts w:ascii="Arial Narrow" w:hAnsi="Arial Narrow"/>
                <w:sz w:val="16"/>
                <w:szCs w:val="16"/>
                <w:lang w:val="en-US"/>
              </w:rPr>
              <w:t>52.279.764.368,61</w:t>
            </w:r>
          </w:p>
        </w:tc>
        <w:tc>
          <w:tcPr>
            <w:tcW w:w="1950" w:type="dxa"/>
            <w:shd w:val="clear" w:color="auto" w:fill="auto"/>
            <w:vAlign w:val="center"/>
          </w:tcPr>
          <w:p w:rsidR="00611357" w:rsidRPr="00611357" w:rsidRDefault="00611357" w:rsidP="00611357">
            <w:pPr>
              <w:widowControl w:val="0"/>
              <w:autoSpaceDE w:val="0"/>
              <w:autoSpaceDN w:val="0"/>
              <w:adjustRightInd w:val="0"/>
              <w:spacing w:line="280" w:lineRule="exact"/>
              <w:jc w:val="right"/>
              <w:rPr>
                <w:rFonts w:ascii="Arial Narrow" w:hAnsi="Arial Narrow"/>
                <w:sz w:val="22"/>
                <w:szCs w:val="22"/>
              </w:rPr>
            </w:pPr>
            <w:r w:rsidRPr="00611357">
              <w:rPr>
                <w:rFonts w:ascii="Arial Narrow" w:hAnsi="Arial Narrow" w:cs="Arial"/>
                <w:noProof w:val="0"/>
                <w:sz w:val="16"/>
                <w:szCs w:val="16"/>
                <w:lang w:val="en-US"/>
              </w:rPr>
              <w:t>46.119.771.818,14</w:t>
            </w:r>
          </w:p>
        </w:tc>
      </w:tr>
      <w:tr w:rsidR="00611357" w:rsidRPr="00BF54F4" w:rsidTr="00970EE8">
        <w:trPr>
          <w:trHeight w:val="241"/>
        </w:trPr>
        <w:tc>
          <w:tcPr>
            <w:tcW w:w="490" w:type="dxa"/>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5.18</w:t>
            </w:r>
          </w:p>
        </w:tc>
        <w:tc>
          <w:tcPr>
            <w:tcW w:w="3015" w:type="dxa"/>
            <w:vAlign w:val="center"/>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Ba</w:t>
            </w:r>
            <w:r w:rsidRPr="00611357">
              <w:rPr>
                <w:rFonts w:ascii="Arial Narrow" w:hAnsi="Arial Narrow" w:cs="Arial"/>
                <w:noProof w:val="0"/>
                <w:color w:val="000000"/>
                <w:sz w:val="16"/>
                <w:szCs w:val="16"/>
                <w:lang w:val="en-US"/>
              </w:rPr>
              <w:t>rang Bercorak Kesenian</w:t>
            </w:r>
          </w:p>
        </w:tc>
        <w:tc>
          <w:tcPr>
            <w:tcW w:w="1950" w:type="dxa"/>
            <w:shd w:val="clear" w:color="auto" w:fill="auto"/>
            <w:vAlign w:val="center"/>
          </w:tcPr>
          <w:p w:rsidR="00611357" w:rsidRPr="00611357" w:rsidRDefault="00611357" w:rsidP="00611357">
            <w:pPr>
              <w:widowControl w:val="0"/>
              <w:autoSpaceDE w:val="0"/>
              <w:autoSpaceDN w:val="0"/>
              <w:adjustRightInd w:val="0"/>
              <w:spacing w:line="280" w:lineRule="exact"/>
              <w:jc w:val="right"/>
              <w:rPr>
                <w:rFonts w:ascii="Arial Narrow" w:hAnsi="Arial Narrow"/>
                <w:sz w:val="16"/>
                <w:szCs w:val="16"/>
                <w:lang w:val="en-US"/>
              </w:rPr>
            </w:pPr>
            <w:r w:rsidRPr="00611357">
              <w:rPr>
                <w:rFonts w:ascii="Arial Narrow" w:hAnsi="Arial Narrow"/>
                <w:sz w:val="16"/>
                <w:szCs w:val="16"/>
                <w:lang w:val="en-US"/>
              </w:rPr>
              <w:t>8.032.710.357,00</w:t>
            </w:r>
          </w:p>
        </w:tc>
        <w:tc>
          <w:tcPr>
            <w:tcW w:w="1950" w:type="dxa"/>
            <w:shd w:val="clear" w:color="auto" w:fill="auto"/>
            <w:vAlign w:val="center"/>
          </w:tcPr>
          <w:p w:rsidR="00611357" w:rsidRPr="00611357" w:rsidRDefault="00611357" w:rsidP="00611357">
            <w:pPr>
              <w:widowControl w:val="0"/>
              <w:autoSpaceDE w:val="0"/>
              <w:autoSpaceDN w:val="0"/>
              <w:adjustRightInd w:val="0"/>
              <w:spacing w:line="280" w:lineRule="exact"/>
              <w:jc w:val="right"/>
              <w:rPr>
                <w:rFonts w:ascii="Arial Narrow" w:hAnsi="Arial Narrow"/>
                <w:sz w:val="22"/>
                <w:szCs w:val="22"/>
                <w:lang w:val="en-US"/>
              </w:rPr>
            </w:pPr>
            <w:r w:rsidRPr="00611357">
              <w:rPr>
                <w:rFonts w:ascii="Arial Narrow" w:hAnsi="Arial Narrow" w:cs="Arial"/>
                <w:noProof w:val="0"/>
                <w:sz w:val="16"/>
                <w:szCs w:val="16"/>
                <w:lang w:val="en-US"/>
              </w:rPr>
              <w:t>7.680.849.761,00</w:t>
            </w:r>
          </w:p>
        </w:tc>
      </w:tr>
      <w:tr w:rsidR="00611357" w:rsidRPr="00BF54F4" w:rsidTr="00970EE8">
        <w:trPr>
          <w:trHeight w:val="241"/>
        </w:trPr>
        <w:tc>
          <w:tcPr>
            <w:tcW w:w="490" w:type="dxa"/>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5.19</w:t>
            </w:r>
          </w:p>
        </w:tc>
        <w:tc>
          <w:tcPr>
            <w:tcW w:w="3015" w:type="dxa"/>
            <w:vAlign w:val="center"/>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lang w:val="en-US"/>
              </w:rPr>
              <w:t>Hewan dan Ternak serta Tanaman</w:t>
            </w:r>
          </w:p>
        </w:tc>
        <w:tc>
          <w:tcPr>
            <w:tcW w:w="1950" w:type="dxa"/>
            <w:shd w:val="clear" w:color="auto" w:fill="auto"/>
            <w:vAlign w:val="center"/>
          </w:tcPr>
          <w:p w:rsidR="00611357" w:rsidRPr="00611357" w:rsidRDefault="00611357" w:rsidP="00611357">
            <w:pPr>
              <w:widowControl w:val="0"/>
              <w:autoSpaceDE w:val="0"/>
              <w:autoSpaceDN w:val="0"/>
              <w:adjustRightInd w:val="0"/>
              <w:spacing w:line="280" w:lineRule="exact"/>
              <w:jc w:val="right"/>
              <w:rPr>
                <w:rFonts w:ascii="Arial Narrow" w:hAnsi="Arial Narrow"/>
                <w:sz w:val="16"/>
                <w:szCs w:val="16"/>
                <w:lang w:val="en-US"/>
              </w:rPr>
            </w:pPr>
            <w:r w:rsidRPr="00611357">
              <w:rPr>
                <w:rFonts w:ascii="Arial Narrow" w:hAnsi="Arial Narrow"/>
                <w:sz w:val="16"/>
                <w:szCs w:val="16"/>
                <w:lang w:val="en-US"/>
              </w:rPr>
              <w:t>3.264.124.582,00</w:t>
            </w:r>
          </w:p>
        </w:tc>
        <w:tc>
          <w:tcPr>
            <w:tcW w:w="1950" w:type="dxa"/>
            <w:shd w:val="clear" w:color="auto" w:fill="auto"/>
            <w:vAlign w:val="center"/>
          </w:tcPr>
          <w:p w:rsidR="00611357" w:rsidRPr="00611357" w:rsidRDefault="00611357" w:rsidP="00611357">
            <w:pPr>
              <w:widowControl w:val="0"/>
              <w:autoSpaceDE w:val="0"/>
              <w:autoSpaceDN w:val="0"/>
              <w:adjustRightInd w:val="0"/>
              <w:spacing w:line="280" w:lineRule="exact"/>
              <w:jc w:val="right"/>
              <w:rPr>
                <w:rFonts w:ascii="Arial Narrow" w:hAnsi="Arial Narrow"/>
                <w:sz w:val="22"/>
                <w:szCs w:val="22"/>
                <w:lang w:val="en-US"/>
              </w:rPr>
            </w:pPr>
            <w:r w:rsidRPr="00611357">
              <w:rPr>
                <w:rFonts w:ascii="Arial Narrow" w:hAnsi="Arial Narrow" w:cs="Arial"/>
                <w:noProof w:val="0"/>
                <w:sz w:val="16"/>
                <w:szCs w:val="16"/>
              </w:rPr>
              <w:t>3.</w:t>
            </w:r>
            <w:r w:rsidRPr="00611357">
              <w:rPr>
                <w:rFonts w:ascii="Arial Narrow" w:hAnsi="Arial Narrow" w:cs="Arial"/>
                <w:noProof w:val="0"/>
                <w:sz w:val="16"/>
                <w:szCs w:val="16"/>
                <w:lang w:val="en-US"/>
              </w:rPr>
              <w:t>264.124.582,00</w:t>
            </w:r>
          </w:p>
        </w:tc>
      </w:tr>
      <w:tr w:rsidR="00611357" w:rsidRPr="00BF54F4" w:rsidTr="00970EE8">
        <w:trPr>
          <w:trHeight w:val="241"/>
        </w:trPr>
        <w:tc>
          <w:tcPr>
            <w:tcW w:w="490" w:type="dxa"/>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p>
        </w:tc>
        <w:tc>
          <w:tcPr>
            <w:tcW w:w="3015" w:type="dxa"/>
            <w:vAlign w:val="center"/>
          </w:tcPr>
          <w:p w:rsidR="00611357" w:rsidRPr="00611357" w:rsidRDefault="00611357" w:rsidP="00611357">
            <w:pPr>
              <w:widowControl w:val="0"/>
              <w:autoSpaceDE w:val="0"/>
              <w:autoSpaceDN w:val="0"/>
              <w:adjustRightInd w:val="0"/>
              <w:spacing w:before="60"/>
              <w:jc w:val="both"/>
              <w:rPr>
                <w:rFonts w:ascii="Arial Narrow" w:hAnsi="Arial Narrow"/>
                <w:b/>
                <w:sz w:val="16"/>
                <w:szCs w:val="16"/>
              </w:rPr>
            </w:pPr>
            <w:r w:rsidRPr="00611357">
              <w:rPr>
                <w:rFonts w:ascii="Arial Narrow" w:hAnsi="Arial Narrow"/>
                <w:b/>
                <w:sz w:val="16"/>
                <w:szCs w:val="16"/>
              </w:rPr>
              <w:t>Jumlah</w:t>
            </w:r>
          </w:p>
        </w:tc>
        <w:tc>
          <w:tcPr>
            <w:tcW w:w="1950" w:type="dxa"/>
            <w:vAlign w:val="center"/>
          </w:tcPr>
          <w:p w:rsidR="00611357" w:rsidRPr="00611357" w:rsidRDefault="00611357" w:rsidP="00611357">
            <w:pPr>
              <w:widowControl w:val="0"/>
              <w:autoSpaceDE w:val="0"/>
              <w:autoSpaceDN w:val="0"/>
              <w:adjustRightInd w:val="0"/>
              <w:spacing w:line="280" w:lineRule="exact"/>
              <w:jc w:val="right"/>
              <w:rPr>
                <w:rFonts w:ascii="Arial Narrow" w:hAnsi="Arial Narrow"/>
                <w:b/>
                <w:sz w:val="16"/>
                <w:szCs w:val="16"/>
                <w:lang w:val="en-US"/>
              </w:rPr>
            </w:pPr>
            <w:r w:rsidRPr="00611357">
              <w:rPr>
                <w:rFonts w:ascii="Arial Narrow" w:hAnsi="Arial Narrow"/>
                <w:b/>
                <w:sz w:val="16"/>
                <w:szCs w:val="16"/>
                <w:lang w:val="en-US"/>
              </w:rPr>
              <w:t>63.576.599.307,61</w:t>
            </w:r>
          </w:p>
        </w:tc>
        <w:tc>
          <w:tcPr>
            <w:tcW w:w="1950" w:type="dxa"/>
            <w:vAlign w:val="center"/>
          </w:tcPr>
          <w:p w:rsidR="00611357" w:rsidRPr="00611357" w:rsidRDefault="00611357" w:rsidP="00611357">
            <w:pPr>
              <w:widowControl w:val="0"/>
              <w:autoSpaceDE w:val="0"/>
              <w:autoSpaceDN w:val="0"/>
              <w:adjustRightInd w:val="0"/>
              <w:spacing w:line="280" w:lineRule="exact"/>
              <w:jc w:val="right"/>
              <w:rPr>
                <w:rFonts w:ascii="Arial Narrow" w:hAnsi="Arial Narrow"/>
                <w:sz w:val="22"/>
                <w:szCs w:val="22"/>
              </w:rPr>
            </w:pPr>
            <w:r w:rsidRPr="00611357">
              <w:rPr>
                <w:rFonts w:ascii="Arial Narrow" w:hAnsi="Arial Narrow" w:cs="Arial"/>
                <w:b/>
                <w:noProof w:val="0"/>
                <w:sz w:val="16"/>
                <w:szCs w:val="16"/>
              </w:rPr>
              <w:t>57.064.746.161,14</w:t>
            </w:r>
          </w:p>
        </w:tc>
      </w:tr>
    </w:tbl>
    <w:p w:rsidR="00611357" w:rsidRDefault="00611357" w:rsidP="00A8683B">
      <w:pPr>
        <w:widowControl w:val="0"/>
        <w:autoSpaceDE w:val="0"/>
        <w:autoSpaceDN w:val="0"/>
        <w:adjustRightInd w:val="0"/>
        <w:spacing w:before="60" w:after="120" w:line="280" w:lineRule="exact"/>
        <w:ind w:left="851"/>
        <w:jc w:val="both"/>
        <w:rPr>
          <w:sz w:val="22"/>
          <w:szCs w:val="22"/>
        </w:rPr>
      </w:pPr>
      <w:r w:rsidRPr="002957EF">
        <w:rPr>
          <w:sz w:val="22"/>
          <w:szCs w:val="22"/>
        </w:rPr>
        <w:t xml:space="preserve">Mutasi Aset </w:t>
      </w:r>
      <w:r>
        <w:rPr>
          <w:sz w:val="22"/>
          <w:szCs w:val="22"/>
          <w:lang w:val="en-US"/>
        </w:rPr>
        <w:t>Tetap Lainnya</w:t>
      </w:r>
      <w:r w:rsidRPr="002957EF">
        <w:rPr>
          <w:sz w:val="22"/>
          <w:szCs w:val="22"/>
        </w:rPr>
        <w:t>sampai dengan 31 Desember 201</w:t>
      </w:r>
      <w:r>
        <w:rPr>
          <w:sz w:val="22"/>
          <w:szCs w:val="22"/>
          <w:lang w:val="en-US"/>
        </w:rPr>
        <w:t>7</w:t>
      </w:r>
      <w:r w:rsidR="008D027F">
        <w:rPr>
          <w:sz w:val="22"/>
          <w:szCs w:val="22"/>
        </w:rPr>
        <w:t xml:space="preserve"> </w:t>
      </w:r>
      <w:r>
        <w:rPr>
          <w:sz w:val="22"/>
          <w:szCs w:val="22"/>
          <w:lang w:val="en-US"/>
        </w:rPr>
        <w:t xml:space="preserve">mengalami </w:t>
      </w:r>
      <w:r w:rsidRPr="00A8683B">
        <w:rPr>
          <w:sz w:val="22"/>
          <w:szCs w:val="22"/>
        </w:rPr>
        <w:t>penambahan</w:t>
      </w:r>
      <w:r>
        <w:rPr>
          <w:sz w:val="22"/>
          <w:szCs w:val="22"/>
          <w:lang w:val="en-US"/>
        </w:rPr>
        <w:t xml:space="preserve"> sebesar Rp6</w:t>
      </w:r>
      <w:r w:rsidRPr="00E71FD9">
        <w:rPr>
          <w:color w:val="000000"/>
          <w:sz w:val="22"/>
          <w:szCs w:val="22"/>
        </w:rPr>
        <w:t>.</w:t>
      </w:r>
      <w:r>
        <w:rPr>
          <w:color w:val="000000"/>
          <w:sz w:val="22"/>
          <w:szCs w:val="22"/>
          <w:lang w:val="en-US"/>
        </w:rPr>
        <w:t>511</w:t>
      </w:r>
      <w:r w:rsidRPr="00E71FD9">
        <w:rPr>
          <w:color w:val="000000"/>
          <w:sz w:val="22"/>
          <w:szCs w:val="22"/>
        </w:rPr>
        <w:t>.</w:t>
      </w:r>
      <w:r>
        <w:rPr>
          <w:color w:val="000000"/>
          <w:sz w:val="22"/>
          <w:szCs w:val="22"/>
          <w:lang w:val="en-US"/>
        </w:rPr>
        <w:t>853</w:t>
      </w:r>
      <w:r w:rsidRPr="00E71FD9">
        <w:rPr>
          <w:color w:val="000000"/>
          <w:sz w:val="22"/>
          <w:szCs w:val="22"/>
        </w:rPr>
        <w:t>.</w:t>
      </w:r>
      <w:r>
        <w:rPr>
          <w:color w:val="000000"/>
          <w:sz w:val="22"/>
          <w:szCs w:val="22"/>
          <w:lang w:val="en-US"/>
        </w:rPr>
        <w:t>146</w:t>
      </w:r>
      <w:r w:rsidRPr="00E71FD9">
        <w:rPr>
          <w:color w:val="000000"/>
          <w:sz w:val="22"/>
          <w:szCs w:val="22"/>
        </w:rPr>
        <w:t>,</w:t>
      </w:r>
      <w:r>
        <w:rPr>
          <w:color w:val="000000"/>
          <w:sz w:val="22"/>
          <w:szCs w:val="22"/>
          <w:lang w:val="en-US"/>
        </w:rPr>
        <w:t>47 dengan rincian</w:t>
      </w:r>
      <w:r w:rsidRPr="002957EF">
        <w:rPr>
          <w:sz w:val="22"/>
          <w:szCs w:val="22"/>
          <w:lang w:val="en-US"/>
        </w:rPr>
        <w:t>:</w:t>
      </w:r>
    </w:p>
    <w:tbl>
      <w:tblPr>
        <w:tblW w:w="0" w:type="auto"/>
        <w:tblInd w:w="959" w:type="dxa"/>
        <w:tblLook w:val="04A0"/>
      </w:tblPr>
      <w:tblGrid>
        <w:gridCol w:w="4111"/>
        <w:gridCol w:w="567"/>
        <w:gridCol w:w="2409"/>
      </w:tblGrid>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rPr>
                <w:sz w:val="22"/>
                <w:szCs w:val="22"/>
                <w:lang w:val="en-US"/>
              </w:rPr>
            </w:pPr>
            <w:r w:rsidRPr="00611357">
              <w:rPr>
                <w:sz w:val="22"/>
                <w:szCs w:val="22"/>
                <w:lang w:val="en-US"/>
              </w:rPr>
              <w:t>Per 31 Desember 2016</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sz w:val="22"/>
                <w:szCs w:val="22"/>
                <w:lang w:val="en-US"/>
              </w:rPr>
              <w:t>57.064.746.161,14,00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Penambahan tahun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7.929.406.276,47</w:t>
            </w:r>
            <w:r w:rsidRPr="00611357">
              <w:rPr>
                <w:color w:val="000000"/>
                <w:sz w:val="22"/>
                <w:szCs w:val="22"/>
              </w:rPr>
              <w:t>,00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Pengurangan tahun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1.417.553.130</w:t>
            </w:r>
            <w:r w:rsidRPr="00611357">
              <w:rPr>
                <w:color w:val="000000"/>
                <w:sz w:val="22"/>
                <w:szCs w:val="22"/>
              </w:rPr>
              <w:t>,00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Per 31 Desember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63.576.599.307,61,00</w:t>
            </w:r>
          </w:p>
        </w:tc>
      </w:tr>
    </w:tbl>
    <w:p w:rsidR="00611357" w:rsidRPr="00BF54F4" w:rsidRDefault="00611357" w:rsidP="005C46E2">
      <w:pPr>
        <w:widowControl w:val="0"/>
        <w:autoSpaceDE w:val="0"/>
        <w:autoSpaceDN w:val="0"/>
        <w:adjustRightInd w:val="0"/>
        <w:spacing w:before="240" w:after="120" w:line="280" w:lineRule="exact"/>
        <w:ind w:left="992"/>
        <w:jc w:val="both"/>
        <w:rPr>
          <w:sz w:val="22"/>
          <w:szCs w:val="22"/>
        </w:rPr>
      </w:pPr>
      <w:r w:rsidRPr="00BF54F4">
        <w:rPr>
          <w:sz w:val="22"/>
          <w:szCs w:val="22"/>
        </w:rPr>
        <w:t>Saldo tersebut berdasarkan mutasi Aset Tetap Lainnya tahun 201</w:t>
      </w:r>
      <w:r>
        <w:rPr>
          <w:sz w:val="22"/>
          <w:szCs w:val="22"/>
          <w:lang w:val="en-US"/>
        </w:rPr>
        <w:t>7</w:t>
      </w:r>
      <w:r w:rsidRPr="00BF54F4">
        <w:rPr>
          <w:sz w:val="22"/>
          <w:szCs w:val="22"/>
        </w:rPr>
        <w:t xml:space="preserve"> sebagai berikut:</w:t>
      </w:r>
    </w:p>
    <w:p w:rsidR="00611357" w:rsidRPr="00BF54F4" w:rsidRDefault="00611357" w:rsidP="00611357">
      <w:pPr>
        <w:pStyle w:val="ListParagraph"/>
        <w:widowControl w:val="0"/>
        <w:autoSpaceDE w:val="0"/>
        <w:autoSpaceDN w:val="0"/>
        <w:adjustRightInd w:val="0"/>
        <w:spacing w:after="120" w:line="280" w:lineRule="exact"/>
        <w:ind w:left="993"/>
        <w:jc w:val="both"/>
        <w:rPr>
          <w:sz w:val="22"/>
          <w:szCs w:val="22"/>
        </w:rPr>
      </w:pPr>
      <w:r w:rsidRPr="00BF54F4">
        <w:rPr>
          <w:sz w:val="22"/>
          <w:szCs w:val="22"/>
        </w:rPr>
        <w:t>Penambahan sebesar Rp</w:t>
      </w:r>
      <w:r>
        <w:rPr>
          <w:sz w:val="22"/>
          <w:szCs w:val="22"/>
        </w:rPr>
        <w:t>7.929.406.276,47</w:t>
      </w:r>
      <w:r w:rsidRPr="00BF54F4">
        <w:rPr>
          <w:sz w:val="22"/>
          <w:szCs w:val="22"/>
        </w:rPr>
        <w:t xml:space="preserve"> terdiri dari:</w:t>
      </w:r>
    </w:p>
    <w:p w:rsidR="00611357" w:rsidRPr="008D027F" w:rsidRDefault="00611357" w:rsidP="008D027F">
      <w:pPr>
        <w:pStyle w:val="ListParagraph"/>
        <w:widowControl w:val="0"/>
        <w:numPr>
          <w:ilvl w:val="0"/>
          <w:numId w:val="308"/>
        </w:numPr>
        <w:autoSpaceDE w:val="0"/>
        <w:autoSpaceDN w:val="0"/>
        <w:adjustRightInd w:val="0"/>
        <w:spacing w:after="120" w:line="280" w:lineRule="exact"/>
        <w:ind w:left="1276" w:hanging="283"/>
        <w:jc w:val="both"/>
        <w:rPr>
          <w:sz w:val="22"/>
          <w:szCs w:val="22"/>
        </w:rPr>
      </w:pPr>
      <w:r w:rsidRPr="00BF54F4">
        <w:rPr>
          <w:sz w:val="22"/>
          <w:szCs w:val="22"/>
        </w:rPr>
        <w:lastRenderedPageBreak/>
        <w:t>Belanja modal</w:t>
      </w:r>
      <w:r w:rsidR="008D027F">
        <w:rPr>
          <w:sz w:val="22"/>
          <w:szCs w:val="22"/>
        </w:rPr>
        <w:t xml:space="preserve"> Rp</w:t>
      </w:r>
      <w:r>
        <w:rPr>
          <w:sz w:val="22"/>
          <w:szCs w:val="22"/>
        </w:rPr>
        <w:t>396.462.658,00</w:t>
      </w:r>
      <w:r w:rsidR="008D027F">
        <w:rPr>
          <w:sz w:val="22"/>
          <w:szCs w:val="22"/>
        </w:rPr>
        <w:t xml:space="preserve"> </w:t>
      </w:r>
      <w:r w:rsidRPr="008D027F">
        <w:rPr>
          <w:sz w:val="22"/>
          <w:szCs w:val="22"/>
        </w:rPr>
        <w:t xml:space="preserve">Belanja modal pengadaan aset tetap lainnya tahun anggaran 2017 pada beberapa </w:t>
      </w:r>
      <w:r w:rsidR="00594C97">
        <w:rPr>
          <w:sz w:val="22"/>
          <w:szCs w:val="22"/>
        </w:rPr>
        <w:t>SK</w:t>
      </w:r>
      <w:r w:rsidRPr="008D027F">
        <w:rPr>
          <w:sz w:val="22"/>
          <w:szCs w:val="22"/>
        </w:rPr>
        <w:t>PD:</w:t>
      </w:r>
    </w:p>
    <w:p w:rsidR="00611357" w:rsidRDefault="00DB3129" w:rsidP="005A6082">
      <w:pPr>
        <w:pStyle w:val="ListParagraph"/>
        <w:widowControl w:val="0"/>
        <w:numPr>
          <w:ilvl w:val="0"/>
          <w:numId w:val="309"/>
        </w:numPr>
        <w:autoSpaceDE w:val="0"/>
        <w:autoSpaceDN w:val="0"/>
        <w:adjustRightInd w:val="0"/>
        <w:spacing w:after="120" w:line="280" w:lineRule="exact"/>
        <w:ind w:left="1560" w:right="2268" w:hanging="284"/>
        <w:jc w:val="both"/>
        <w:rPr>
          <w:sz w:val="22"/>
          <w:szCs w:val="22"/>
        </w:rPr>
      </w:pPr>
      <w:r>
        <w:rPr>
          <w:sz w:val="22"/>
          <w:szCs w:val="22"/>
        </w:rPr>
        <w:t>Dindikpora</w:t>
      </w:r>
      <w:r>
        <w:rPr>
          <w:sz w:val="22"/>
          <w:szCs w:val="22"/>
        </w:rPr>
        <w:tab/>
      </w:r>
      <w:r>
        <w:rPr>
          <w:sz w:val="22"/>
          <w:szCs w:val="22"/>
        </w:rPr>
        <w:tab/>
      </w:r>
      <w:r w:rsidR="00611357">
        <w:rPr>
          <w:sz w:val="22"/>
          <w:szCs w:val="22"/>
        </w:rPr>
        <w:tab/>
        <w:t xml:space="preserve">  6.612.000,00</w:t>
      </w:r>
    </w:p>
    <w:p w:rsidR="00611357" w:rsidRDefault="00DB3129" w:rsidP="005A6082">
      <w:pPr>
        <w:pStyle w:val="ListParagraph"/>
        <w:widowControl w:val="0"/>
        <w:numPr>
          <w:ilvl w:val="0"/>
          <w:numId w:val="309"/>
        </w:numPr>
        <w:autoSpaceDE w:val="0"/>
        <w:autoSpaceDN w:val="0"/>
        <w:adjustRightInd w:val="0"/>
        <w:spacing w:after="120" w:line="280" w:lineRule="exact"/>
        <w:ind w:left="1560" w:right="2268" w:hanging="284"/>
        <w:jc w:val="both"/>
        <w:rPr>
          <w:sz w:val="22"/>
          <w:szCs w:val="22"/>
        </w:rPr>
      </w:pPr>
      <w:r>
        <w:rPr>
          <w:sz w:val="22"/>
          <w:szCs w:val="22"/>
        </w:rPr>
        <w:t>Dinas Sosial</w:t>
      </w:r>
      <w:r>
        <w:rPr>
          <w:sz w:val="22"/>
          <w:szCs w:val="22"/>
        </w:rPr>
        <w:tab/>
      </w:r>
      <w:r>
        <w:rPr>
          <w:sz w:val="22"/>
          <w:szCs w:val="22"/>
        </w:rPr>
        <w:tab/>
      </w:r>
      <w:r w:rsidR="00611357">
        <w:rPr>
          <w:sz w:val="22"/>
          <w:szCs w:val="22"/>
        </w:rPr>
        <w:tab/>
        <w:t xml:space="preserve">  1.329.600,00</w:t>
      </w:r>
    </w:p>
    <w:p w:rsidR="00611357" w:rsidRDefault="00DB3129" w:rsidP="005A6082">
      <w:pPr>
        <w:pStyle w:val="ListParagraph"/>
        <w:widowControl w:val="0"/>
        <w:numPr>
          <w:ilvl w:val="0"/>
          <w:numId w:val="309"/>
        </w:numPr>
        <w:autoSpaceDE w:val="0"/>
        <w:autoSpaceDN w:val="0"/>
        <w:adjustRightInd w:val="0"/>
        <w:spacing w:after="120" w:line="280" w:lineRule="exact"/>
        <w:ind w:left="1560" w:right="2268" w:hanging="284"/>
        <w:jc w:val="both"/>
        <w:rPr>
          <w:sz w:val="22"/>
          <w:szCs w:val="22"/>
        </w:rPr>
      </w:pPr>
      <w:r>
        <w:rPr>
          <w:sz w:val="22"/>
          <w:szCs w:val="22"/>
        </w:rPr>
        <w:t>Satpol PP damkar</w:t>
      </w:r>
      <w:r>
        <w:rPr>
          <w:sz w:val="22"/>
          <w:szCs w:val="22"/>
        </w:rPr>
        <w:tab/>
      </w:r>
      <w:r w:rsidR="00611357">
        <w:rPr>
          <w:sz w:val="22"/>
          <w:szCs w:val="22"/>
        </w:rPr>
        <w:t xml:space="preserve">       </w:t>
      </w:r>
      <w:r>
        <w:rPr>
          <w:sz w:val="22"/>
          <w:szCs w:val="22"/>
        </w:rPr>
        <w:t xml:space="preserve">     </w:t>
      </w:r>
      <w:r w:rsidR="00611357">
        <w:rPr>
          <w:sz w:val="22"/>
          <w:szCs w:val="22"/>
        </w:rPr>
        <w:t>193.061.000,00</w:t>
      </w:r>
    </w:p>
    <w:p w:rsidR="00611357" w:rsidRDefault="00DB3129" w:rsidP="005A6082">
      <w:pPr>
        <w:pStyle w:val="ListParagraph"/>
        <w:widowControl w:val="0"/>
        <w:numPr>
          <w:ilvl w:val="0"/>
          <w:numId w:val="309"/>
        </w:numPr>
        <w:autoSpaceDE w:val="0"/>
        <w:autoSpaceDN w:val="0"/>
        <w:adjustRightInd w:val="0"/>
        <w:spacing w:after="120" w:line="280" w:lineRule="exact"/>
        <w:ind w:left="1560" w:right="2268" w:hanging="284"/>
        <w:jc w:val="both"/>
        <w:rPr>
          <w:sz w:val="22"/>
          <w:szCs w:val="22"/>
        </w:rPr>
      </w:pPr>
      <w:r>
        <w:rPr>
          <w:sz w:val="22"/>
          <w:szCs w:val="22"/>
        </w:rPr>
        <w:t>Dinarpus</w:t>
      </w:r>
      <w:r>
        <w:rPr>
          <w:sz w:val="22"/>
          <w:szCs w:val="22"/>
        </w:rPr>
        <w:tab/>
      </w:r>
      <w:r>
        <w:rPr>
          <w:sz w:val="22"/>
          <w:szCs w:val="22"/>
        </w:rPr>
        <w:tab/>
      </w:r>
      <w:r w:rsidR="00611357">
        <w:rPr>
          <w:sz w:val="22"/>
          <w:szCs w:val="22"/>
        </w:rPr>
        <w:t xml:space="preserve">     </w:t>
      </w:r>
      <w:r>
        <w:rPr>
          <w:sz w:val="22"/>
          <w:szCs w:val="22"/>
        </w:rPr>
        <w:t xml:space="preserve">     </w:t>
      </w:r>
      <w:r w:rsidR="00611357">
        <w:rPr>
          <w:sz w:val="22"/>
          <w:szCs w:val="22"/>
        </w:rPr>
        <w:t xml:space="preserve"> </w:t>
      </w:r>
      <w:r>
        <w:rPr>
          <w:sz w:val="22"/>
          <w:szCs w:val="22"/>
        </w:rPr>
        <w:t xml:space="preserve"> </w:t>
      </w:r>
      <w:r w:rsidR="00611357">
        <w:rPr>
          <w:sz w:val="22"/>
          <w:szCs w:val="22"/>
        </w:rPr>
        <w:t>181.959.408,00</w:t>
      </w:r>
    </w:p>
    <w:p w:rsidR="00611357" w:rsidRDefault="00DB3129" w:rsidP="005A6082">
      <w:pPr>
        <w:pStyle w:val="ListParagraph"/>
        <w:widowControl w:val="0"/>
        <w:numPr>
          <w:ilvl w:val="0"/>
          <w:numId w:val="309"/>
        </w:numPr>
        <w:autoSpaceDE w:val="0"/>
        <w:autoSpaceDN w:val="0"/>
        <w:adjustRightInd w:val="0"/>
        <w:spacing w:after="120" w:line="280" w:lineRule="exact"/>
        <w:ind w:left="1560" w:right="2268" w:hanging="284"/>
        <w:jc w:val="both"/>
        <w:rPr>
          <w:sz w:val="22"/>
          <w:szCs w:val="22"/>
        </w:rPr>
      </w:pPr>
      <w:r>
        <w:rPr>
          <w:sz w:val="22"/>
          <w:szCs w:val="22"/>
        </w:rPr>
        <w:t>Bappeda</w:t>
      </w:r>
      <w:r>
        <w:rPr>
          <w:sz w:val="22"/>
          <w:szCs w:val="22"/>
        </w:rPr>
        <w:tab/>
      </w:r>
      <w:r w:rsidR="00611357">
        <w:rPr>
          <w:sz w:val="22"/>
          <w:szCs w:val="22"/>
        </w:rPr>
        <w:tab/>
        <w:t xml:space="preserve"> </w:t>
      </w:r>
      <w:r>
        <w:rPr>
          <w:sz w:val="22"/>
          <w:szCs w:val="22"/>
        </w:rPr>
        <w:tab/>
        <w:t xml:space="preserve"> </w:t>
      </w:r>
      <w:r w:rsidR="00611357">
        <w:rPr>
          <w:sz w:val="22"/>
          <w:szCs w:val="22"/>
        </w:rPr>
        <w:t>11.604.500,00</w:t>
      </w:r>
    </w:p>
    <w:p w:rsidR="00611357" w:rsidRDefault="00DB3129" w:rsidP="005A6082">
      <w:pPr>
        <w:pStyle w:val="ListParagraph"/>
        <w:widowControl w:val="0"/>
        <w:numPr>
          <w:ilvl w:val="0"/>
          <w:numId w:val="309"/>
        </w:numPr>
        <w:autoSpaceDE w:val="0"/>
        <w:autoSpaceDN w:val="0"/>
        <w:adjustRightInd w:val="0"/>
        <w:spacing w:after="120" w:line="280" w:lineRule="exact"/>
        <w:ind w:left="1560" w:right="2268" w:hanging="284"/>
        <w:jc w:val="both"/>
        <w:rPr>
          <w:sz w:val="22"/>
          <w:szCs w:val="22"/>
        </w:rPr>
      </w:pPr>
      <w:r>
        <w:rPr>
          <w:sz w:val="22"/>
          <w:szCs w:val="22"/>
        </w:rPr>
        <w:t>Inspektorat</w:t>
      </w:r>
      <w:r>
        <w:rPr>
          <w:sz w:val="22"/>
          <w:szCs w:val="22"/>
        </w:rPr>
        <w:tab/>
      </w:r>
      <w:r>
        <w:rPr>
          <w:sz w:val="22"/>
          <w:szCs w:val="22"/>
        </w:rPr>
        <w:tab/>
      </w:r>
      <w:r w:rsidR="00611357">
        <w:rPr>
          <w:sz w:val="22"/>
          <w:szCs w:val="22"/>
        </w:rPr>
        <w:tab/>
        <w:t xml:space="preserve">      896.000,00</w:t>
      </w:r>
    </w:p>
    <w:p w:rsidR="00611357" w:rsidRDefault="00DB3129" w:rsidP="005A6082">
      <w:pPr>
        <w:pStyle w:val="ListParagraph"/>
        <w:widowControl w:val="0"/>
        <w:numPr>
          <w:ilvl w:val="0"/>
          <w:numId w:val="309"/>
        </w:numPr>
        <w:autoSpaceDE w:val="0"/>
        <w:autoSpaceDN w:val="0"/>
        <w:adjustRightInd w:val="0"/>
        <w:spacing w:line="280" w:lineRule="exact"/>
        <w:ind w:left="1560" w:right="2268" w:hanging="284"/>
        <w:jc w:val="both"/>
        <w:rPr>
          <w:sz w:val="22"/>
          <w:szCs w:val="22"/>
        </w:rPr>
      </w:pPr>
      <w:r>
        <w:rPr>
          <w:sz w:val="22"/>
          <w:szCs w:val="22"/>
        </w:rPr>
        <w:t>Setwan</w:t>
      </w:r>
      <w:r>
        <w:rPr>
          <w:sz w:val="22"/>
          <w:szCs w:val="22"/>
        </w:rPr>
        <w:tab/>
      </w:r>
      <w:r>
        <w:rPr>
          <w:sz w:val="22"/>
          <w:szCs w:val="22"/>
        </w:rPr>
        <w:tab/>
      </w:r>
      <w:r w:rsidR="00611357">
        <w:rPr>
          <w:sz w:val="22"/>
          <w:szCs w:val="22"/>
        </w:rPr>
        <w:tab/>
        <w:t xml:space="preserve">   1.000.000,00</w:t>
      </w:r>
      <w:r w:rsidR="00611357">
        <w:rPr>
          <w:sz w:val="22"/>
          <w:szCs w:val="22"/>
        </w:rPr>
        <w:tab/>
      </w:r>
    </w:p>
    <w:p w:rsidR="00611357" w:rsidRPr="008D027F" w:rsidRDefault="00611357" w:rsidP="008D027F">
      <w:pPr>
        <w:pStyle w:val="ListParagraph"/>
        <w:widowControl w:val="0"/>
        <w:numPr>
          <w:ilvl w:val="0"/>
          <w:numId w:val="308"/>
        </w:numPr>
        <w:autoSpaceDE w:val="0"/>
        <w:autoSpaceDN w:val="0"/>
        <w:adjustRightInd w:val="0"/>
        <w:spacing w:line="280" w:lineRule="exact"/>
        <w:ind w:left="1276" w:hanging="283"/>
        <w:jc w:val="both"/>
        <w:rPr>
          <w:sz w:val="22"/>
          <w:szCs w:val="22"/>
        </w:rPr>
      </w:pPr>
      <w:r w:rsidRPr="00BF54F4">
        <w:rPr>
          <w:sz w:val="22"/>
          <w:szCs w:val="22"/>
        </w:rPr>
        <w:t>B</w:t>
      </w:r>
      <w:r>
        <w:rPr>
          <w:sz w:val="22"/>
          <w:szCs w:val="22"/>
        </w:rPr>
        <w:t>OP</w:t>
      </w:r>
      <w:r w:rsidR="008D027F">
        <w:rPr>
          <w:sz w:val="22"/>
          <w:szCs w:val="22"/>
        </w:rPr>
        <w:t xml:space="preserve"> </w:t>
      </w:r>
      <w:r>
        <w:rPr>
          <w:sz w:val="22"/>
          <w:szCs w:val="22"/>
        </w:rPr>
        <w:t>Rp5.000,00</w:t>
      </w:r>
      <w:r w:rsidR="008D027F">
        <w:rPr>
          <w:sz w:val="22"/>
          <w:szCs w:val="22"/>
        </w:rPr>
        <w:t xml:space="preserve"> </w:t>
      </w:r>
      <w:r w:rsidRPr="008D027F">
        <w:rPr>
          <w:sz w:val="22"/>
          <w:szCs w:val="22"/>
        </w:rPr>
        <w:t>belanja administrasi kegiatan/operasional untuk mendukung pelaksanaan kegiatan pengadaan aset tetap lainnya pada dindikpora</w:t>
      </w:r>
      <w:r w:rsidR="00594C97">
        <w:rPr>
          <w:sz w:val="22"/>
          <w:szCs w:val="22"/>
        </w:rPr>
        <w:t>;</w:t>
      </w:r>
    </w:p>
    <w:p w:rsidR="00611357" w:rsidRPr="008D027F" w:rsidRDefault="00611357" w:rsidP="008D027F">
      <w:pPr>
        <w:pStyle w:val="ListParagraph"/>
        <w:widowControl w:val="0"/>
        <w:numPr>
          <w:ilvl w:val="0"/>
          <w:numId w:val="308"/>
        </w:numPr>
        <w:autoSpaceDE w:val="0"/>
        <w:autoSpaceDN w:val="0"/>
        <w:adjustRightInd w:val="0"/>
        <w:spacing w:after="120" w:line="280" w:lineRule="exact"/>
        <w:ind w:left="1276" w:hanging="283"/>
        <w:jc w:val="both"/>
        <w:rPr>
          <w:sz w:val="22"/>
          <w:szCs w:val="22"/>
        </w:rPr>
      </w:pPr>
      <w:r w:rsidRPr="001A3EC7">
        <w:rPr>
          <w:sz w:val="22"/>
          <w:szCs w:val="22"/>
        </w:rPr>
        <w:t>Belanja BOS</w:t>
      </w:r>
      <w:r w:rsidR="008D027F">
        <w:rPr>
          <w:sz w:val="22"/>
          <w:szCs w:val="22"/>
        </w:rPr>
        <w:t xml:space="preserve"> </w:t>
      </w:r>
      <w:r w:rsidRPr="001A3EC7">
        <w:rPr>
          <w:sz w:val="22"/>
          <w:szCs w:val="22"/>
        </w:rPr>
        <w:t>Rp7.465.528.468,00</w:t>
      </w:r>
      <w:r w:rsidR="008D027F">
        <w:rPr>
          <w:sz w:val="22"/>
          <w:szCs w:val="22"/>
        </w:rPr>
        <w:t xml:space="preserve"> </w:t>
      </w:r>
      <w:r w:rsidRPr="008D027F">
        <w:rPr>
          <w:sz w:val="22"/>
          <w:szCs w:val="22"/>
        </w:rPr>
        <w:t>realisai belanja modal BOS pengadaan aset tetap lainnya pada sekolah-sekolah</w:t>
      </w:r>
      <w:r w:rsidR="00594C97">
        <w:rPr>
          <w:sz w:val="22"/>
          <w:szCs w:val="22"/>
        </w:rPr>
        <w:t>;</w:t>
      </w:r>
    </w:p>
    <w:p w:rsidR="00611357" w:rsidRPr="008D027F" w:rsidRDefault="00611357" w:rsidP="008D027F">
      <w:pPr>
        <w:pStyle w:val="ListParagraph"/>
        <w:widowControl w:val="0"/>
        <w:numPr>
          <w:ilvl w:val="0"/>
          <w:numId w:val="308"/>
        </w:numPr>
        <w:autoSpaceDE w:val="0"/>
        <w:autoSpaceDN w:val="0"/>
        <w:adjustRightInd w:val="0"/>
        <w:spacing w:after="120" w:line="280" w:lineRule="exact"/>
        <w:ind w:left="1276" w:hanging="283"/>
        <w:jc w:val="both"/>
        <w:rPr>
          <w:sz w:val="22"/>
          <w:szCs w:val="22"/>
        </w:rPr>
      </w:pPr>
      <w:r w:rsidRPr="00BF54F4">
        <w:rPr>
          <w:sz w:val="22"/>
          <w:szCs w:val="22"/>
        </w:rPr>
        <w:t>Belanja non modal</w:t>
      </w:r>
      <w:r w:rsidR="008D027F">
        <w:rPr>
          <w:sz w:val="22"/>
          <w:szCs w:val="22"/>
        </w:rPr>
        <w:t xml:space="preserve"> </w:t>
      </w:r>
      <w:r w:rsidRPr="00032B7B">
        <w:rPr>
          <w:sz w:val="22"/>
          <w:szCs w:val="22"/>
        </w:rPr>
        <w:t>Rp19.940.000,00</w:t>
      </w:r>
      <w:r w:rsidR="008D027F">
        <w:rPr>
          <w:sz w:val="22"/>
          <w:szCs w:val="22"/>
        </w:rPr>
        <w:t xml:space="preserve"> </w:t>
      </w:r>
      <w:r w:rsidRPr="008D027F">
        <w:rPr>
          <w:sz w:val="22"/>
          <w:szCs w:val="22"/>
        </w:rPr>
        <w:t xml:space="preserve">penambahan aset tetap aset tetap lainnya yang berasal dari belanja non modal pada </w:t>
      </w:r>
      <w:r w:rsidR="00594C97">
        <w:rPr>
          <w:sz w:val="22"/>
          <w:szCs w:val="22"/>
        </w:rPr>
        <w:t>SK</w:t>
      </w:r>
      <w:r w:rsidRPr="008D027F">
        <w:rPr>
          <w:sz w:val="22"/>
          <w:szCs w:val="22"/>
        </w:rPr>
        <w:t>PD</w:t>
      </w:r>
    </w:p>
    <w:p w:rsidR="00611357" w:rsidRDefault="00DB3129" w:rsidP="005A6082">
      <w:pPr>
        <w:pStyle w:val="ListParagraph"/>
        <w:widowControl w:val="0"/>
        <w:numPr>
          <w:ilvl w:val="0"/>
          <w:numId w:val="310"/>
        </w:numPr>
        <w:autoSpaceDE w:val="0"/>
        <w:autoSpaceDN w:val="0"/>
        <w:adjustRightInd w:val="0"/>
        <w:spacing w:after="120" w:line="280" w:lineRule="exact"/>
        <w:ind w:left="1560" w:right="2268" w:hanging="284"/>
        <w:jc w:val="both"/>
        <w:rPr>
          <w:sz w:val="22"/>
          <w:szCs w:val="22"/>
        </w:rPr>
      </w:pPr>
      <w:r>
        <w:rPr>
          <w:sz w:val="22"/>
          <w:szCs w:val="22"/>
        </w:rPr>
        <w:t>Dindikpora</w:t>
      </w:r>
      <w:r>
        <w:rPr>
          <w:sz w:val="22"/>
          <w:szCs w:val="22"/>
        </w:rPr>
        <w:tab/>
      </w:r>
      <w:r>
        <w:rPr>
          <w:sz w:val="22"/>
          <w:szCs w:val="22"/>
        </w:rPr>
        <w:tab/>
      </w:r>
      <w:r w:rsidR="00611357">
        <w:rPr>
          <w:sz w:val="22"/>
          <w:szCs w:val="22"/>
        </w:rPr>
        <w:tab/>
        <w:t>11.360.000,00</w:t>
      </w:r>
    </w:p>
    <w:p w:rsidR="00611357" w:rsidRPr="003A20C9" w:rsidRDefault="00DB3129" w:rsidP="005A6082">
      <w:pPr>
        <w:pStyle w:val="ListParagraph"/>
        <w:widowControl w:val="0"/>
        <w:numPr>
          <w:ilvl w:val="0"/>
          <w:numId w:val="310"/>
        </w:numPr>
        <w:autoSpaceDE w:val="0"/>
        <w:autoSpaceDN w:val="0"/>
        <w:adjustRightInd w:val="0"/>
        <w:spacing w:after="120" w:line="280" w:lineRule="exact"/>
        <w:ind w:left="1560" w:right="2268" w:hanging="284"/>
        <w:jc w:val="both"/>
        <w:rPr>
          <w:sz w:val="22"/>
          <w:szCs w:val="22"/>
        </w:rPr>
      </w:pPr>
      <w:r>
        <w:rPr>
          <w:sz w:val="22"/>
          <w:szCs w:val="22"/>
        </w:rPr>
        <w:t>Setda</w:t>
      </w:r>
      <w:r>
        <w:rPr>
          <w:sz w:val="22"/>
          <w:szCs w:val="22"/>
        </w:rPr>
        <w:tab/>
      </w:r>
      <w:r>
        <w:rPr>
          <w:sz w:val="22"/>
          <w:szCs w:val="22"/>
        </w:rPr>
        <w:tab/>
      </w:r>
      <w:r>
        <w:rPr>
          <w:sz w:val="22"/>
          <w:szCs w:val="22"/>
        </w:rPr>
        <w:tab/>
      </w:r>
      <w:r w:rsidR="00611357">
        <w:rPr>
          <w:sz w:val="22"/>
          <w:szCs w:val="22"/>
        </w:rPr>
        <w:tab/>
        <w:t xml:space="preserve">  8.580.000,00</w:t>
      </w:r>
    </w:p>
    <w:p w:rsidR="00611357" w:rsidRPr="008D027F" w:rsidRDefault="008D027F" w:rsidP="008D027F">
      <w:pPr>
        <w:pStyle w:val="ListParagraph"/>
        <w:widowControl w:val="0"/>
        <w:numPr>
          <w:ilvl w:val="0"/>
          <w:numId w:val="308"/>
        </w:numPr>
        <w:autoSpaceDE w:val="0"/>
        <w:autoSpaceDN w:val="0"/>
        <w:adjustRightInd w:val="0"/>
        <w:spacing w:after="120" w:line="280" w:lineRule="exact"/>
        <w:ind w:left="1276" w:hanging="283"/>
        <w:jc w:val="both"/>
        <w:rPr>
          <w:sz w:val="22"/>
          <w:szCs w:val="22"/>
        </w:rPr>
      </w:pPr>
      <w:r>
        <w:rPr>
          <w:sz w:val="22"/>
          <w:szCs w:val="22"/>
        </w:rPr>
        <w:t xml:space="preserve">Hibah </w:t>
      </w:r>
      <w:r w:rsidR="00611357">
        <w:rPr>
          <w:sz w:val="22"/>
          <w:szCs w:val="22"/>
        </w:rPr>
        <w:t>Rp   4.882.500,00</w:t>
      </w:r>
      <w:r>
        <w:rPr>
          <w:sz w:val="22"/>
          <w:szCs w:val="22"/>
        </w:rPr>
        <w:t xml:space="preserve"> </w:t>
      </w:r>
      <w:r w:rsidR="00611357" w:rsidRPr="008D027F">
        <w:rPr>
          <w:sz w:val="22"/>
          <w:szCs w:val="22"/>
        </w:rPr>
        <w:t>penambahan aset tetap aset tetap lainnya yang berasal dari Hibah pada Dindikpora</w:t>
      </w:r>
      <w:r w:rsidR="00594C97">
        <w:rPr>
          <w:sz w:val="22"/>
          <w:szCs w:val="22"/>
        </w:rPr>
        <w:t>;</w:t>
      </w:r>
    </w:p>
    <w:p w:rsidR="00611357" w:rsidRPr="008D027F" w:rsidRDefault="00611357" w:rsidP="008D027F">
      <w:pPr>
        <w:pStyle w:val="ListParagraph"/>
        <w:widowControl w:val="0"/>
        <w:numPr>
          <w:ilvl w:val="0"/>
          <w:numId w:val="308"/>
        </w:numPr>
        <w:autoSpaceDE w:val="0"/>
        <w:autoSpaceDN w:val="0"/>
        <w:adjustRightInd w:val="0"/>
        <w:spacing w:after="120" w:line="280" w:lineRule="exact"/>
        <w:ind w:left="1276" w:hanging="283"/>
        <w:jc w:val="both"/>
        <w:rPr>
          <w:sz w:val="22"/>
          <w:szCs w:val="22"/>
        </w:rPr>
      </w:pPr>
      <w:r>
        <w:rPr>
          <w:sz w:val="22"/>
          <w:szCs w:val="22"/>
        </w:rPr>
        <w:t xml:space="preserve">Antar </w:t>
      </w:r>
      <w:r w:rsidR="00594C97">
        <w:rPr>
          <w:sz w:val="22"/>
          <w:szCs w:val="22"/>
        </w:rPr>
        <w:t>SK</w:t>
      </w:r>
      <w:r>
        <w:rPr>
          <w:sz w:val="22"/>
          <w:szCs w:val="22"/>
        </w:rPr>
        <w:t>PD</w:t>
      </w:r>
      <w:r w:rsidR="008D027F">
        <w:rPr>
          <w:sz w:val="22"/>
          <w:szCs w:val="22"/>
        </w:rPr>
        <w:t xml:space="preserve"> Rp</w:t>
      </w:r>
      <w:r>
        <w:rPr>
          <w:sz w:val="22"/>
          <w:szCs w:val="22"/>
        </w:rPr>
        <w:t>1.460.000,00</w:t>
      </w:r>
      <w:r w:rsidR="008D027F">
        <w:rPr>
          <w:sz w:val="22"/>
          <w:szCs w:val="22"/>
        </w:rPr>
        <w:t xml:space="preserve"> </w:t>
      </w:r>
      <w:r w:rsidRPr="008D027F">
        <w:rPr>
          <w:sz w:val="22"/>
          <w:szCs w:val="22"/>
        </w:rPr>
        <w:t xml:space="preserve">penambahan aset tetap aset tetap lainnya yang berasal dari mutasi antar </w:t>
      </w:r>
      <w:r w:rsidR="00A26D05">
        <w:rPr>
          <w:sz w:val="22"/>
          <w:szCs w:val="22"/>
        </w:rPr>
        <w:t>SKPD</w:t>
      </w:r>
      <w:r w:rsidRPr="008D027F">
        <w:rPr>
          <w:sz w:val="22"/>
          <w:szCs w:val="22"/>
        </w:rPr>
        <w:t xml:space="preserve"> pada Dindikpora</w:t>
      </w:r>
      <w:r w:rsidR="00594C97">
        <w:rPr>
          <w:sz w:val="22"/>
          <w:szCs w:val="22"/>
        </w:rPr>
        <w:t>;</w:t>
      </w:r>
    </w:p>
    <w:p w:rsidR="00611357" w:rsidRPr="008D027F" w:rsidRDefault="00611357" w:rsidP="008D027F">
      <w:pPr>
        <w:pStyle w:val="ListParagraph"/>
        <w:widowControl w:val="0"/>
        <w:numPr>
          <w:ilvl w:val="0"/>
          <w:numId w:val="308"/>
        </w:numPr>
        <w:autoSpaceDE w:val="0"/>
        <w:autoSpaceDN w:val="0"/>
        <w:adjustRightInd w:val="0"/>
        <w:spacing w:after="120" w:line="280" w:lineRule="exact"/>
        <w:ind w:left="1276" w:hanging="283"/>
        <w:jc w:val="both"/>
        <w:rPr>
          <w:sz w:val="22"/>
          <w:szCs w:val="22"/>
        </w:rPr>
      </w:pPr>
      <w:r w:rsidRPr="00BF54F4">
        <w:rPr>
          <w:sz w:val="22"/>
          <w:szCs w:val="22"/>
        </w:rPr>
        <w:t>Reklas antar KIB</w:t>
      </w:r>
      <w:r w:rsidR="00594C97">
        <w:rPr>
          <w:sz w:val="22"/>
          <w:szCs w:val="22"/>
        </w:rPr>
        <w:t xml:space="preserve"> </w:t>
      </w:r>
      <w:r>
        <w:rPr>
          <w:sz w:val="22"/>
          <w:szCs w:val="22"/>
        </w:rPr>
        <w:tab/>
      </w:r>
      <w:r w:rsidR="008D027F">
        <w:rPr>
          <w:sz w:val="22"/>
          <w:szCs w:val="22"/>
        </w:rPr>
        <w:t>Rp</w:t>
      </w:r>
      <w:r>
        <w:rPr>
          <w:sz w:val="22"/>
          <w:szCs w:val="22"/>
        </w:rPr>
        <w:t>41.127.650,00</w:t>
      </w:r>
      <w:r w:rsidR="008D027F">
        <w:rPr>
          <w:sz w:val="22"/>
          <w:szCs w:val="22"/>
        </w:rPr>
        <w:t xml:space="preserve"> </w:t>
      </w:r>
      <w:r w:rsidRPr="008D027F">
        <w:rPr>
          <w:sz w:val="22"/>
          <w:szCs w:val="22"/>
        </w:rPr>
        <w:t xml:space="preserve">penambahan aset tetap aset tetap lainnya yang berasal dari reklasifikasi aset tetap selain aset tetap lainnya ke aset tetap aset tetap lainnya pada </w:t>
      </w:r>
      <w:r w:rsidR="00594C97">
        <w:rPr>
          <w:sz w:val="22"/>
          <w:szCs w:val="22"/>
        </w:rPr>
        <w:t>SK</w:t>
      </w:r>
      <w:r w:rsidRPr="008D027F">
        <w:rPr>
          <w:sz w:val="22"/>
          <w:szCs w:val="22"/>
        </w:rPr>
        <w:t>PD:</w:t>
      </w:r>
    </w:p>
    <w:p w:rsidR="00611357" w:rsidRDefault="00DB3129" w:rsidP="005A6082">
      <w:pPr>
        <w:pStyle w:val="ListParagraph"/>
        <w:widowControl w:val="0"/>
        <w:numPr>
          <w:ilvl w:val="0"/>
          <w:numId w:val="312"/>
        </w:numPr>
        <w:autoSpaceDE w:val="0"/>
        <w:autoSpaceDN w:val="0"/>
        <w:adjustRightInd w:val="0"/>
        <w:spacing w:after="120" w:line="280" w:lineRule="exact"/>
        <w:ind w:left="1560" w:right="2268" w:hanging="284"/>
        <w:jc w:val="both"/>
        <w:rPr>
          <w:sz w:val="22"/>
          <w:szCs w:val="22"/>
        </w:rPr>
      </w:pPr>
      <w:r>
        <w:rPr>
          <w:sz w:val="22"/>
          <w:szCs w:val="22"/>
        </w:rPr>
        <w:t>Dindikpora</w:t>
      </w:r>
      <w:r>
        <w:rPr>
          <w:sz w:val="22"/>
          <w:szCs w:val="22"/>
        </w:rPr>
        <w:tab/>
      </w:r>
      <w:r>
        <w:rPr>
          <w:sz w:val="22"/>
          <w:szCs w:val="22"/>
        </w:rPr>
        <w:tab/>
      </w:r>
      <w:r w:rsidR="00611357">
        <w:rPr>
          <w:sz w:val="22"/>
          <w:szCs w:val="22"/>
        </w:rPr>
        <w:t xml:space="preserve">       </w:t>
      </w:r>
      <w:r>
        <w:rPr>
          <w:sz w:val="22"/>
          <w:szCs w:val="22"/>
        </w:rPr>
        <w:t xml:space="preserve">    </w:t>
      </w:r>
      <w:r w:rsidR="00611357">
        <w:rPr>
          <w:sz w:val="22"/>
          <w:szCs w:val="22"/>
        </w:rPr>
        <w:t>22.617.650,00</w:t>
      </w:r>
    </w:p>
    <w:p w:rsidR="00611357" w:rsidRDefault="00DB3129" w:rsidP="005A6082">
      <w:pPr>
        <w:pStyle w:val="ListParagraph"/>
        <w:widowControl w:val="0"/>
        <w:numPr>
          <w:ilvl w:val="0"/>
          <w:numId w:val="312"/>
        </w:numPr>
        <w:autoSpaceDE w:val="0"/>
        <w:autoSpaceDN w:val="0"/>
        <w:adjustRightInd w:val="0"/>
        <w:spacing w:after="120" w:line="280" w:lineRule="exact"/>
        <w:ind w:left="1560" w:right="2268" w:hanging="284"/>
        <w:jc w:val="both"/>
        <w:rPr>
          <w:sz w:val="22"/>
          <w:szCs w:val="22"/>
        </w:rPr>
      </w:pPr>
      <w:r>
        <w:rPr>
          <w:sz w:val="22"/>
          <w:szCs w:val="22"/>
        </w:rPr>
        <w:t>Dinas Kesehatan</w:t>
      </w:r>
      <w:r>
        <w:rPr>
          <w:sz w:val="22"/>
          <w:szCs w:val="22"/>
        </w:rPr>
        <w:tab/>
      </w:r>
      <w:r w:rsidR="00611357">
        <w:rPr>
          <w:sz w:val="22"/>
          <w:szCs w:val="22"/>
        </w:rPr>
        <w:t xml:space="preserve">       </w:t>
      </w:r>
      <w:r>
        <w:rPr>
          <w:sz w:val="22"/>
          <w:szCs w:val="22"/>
        </w:rPr>
        <w:t xml:space="preserve">    </w:t>
      </w:r>
      <w:r w:rsidR="00611357">
        <w:rPr>
          <w:sz w:val="22"/>
          <w:szCs w:val="22"/>
        </w:rPr>
        <w:t>18.510.000,00</w:t>
      </w:r>
    </w:p>
    <w:p w:rsidR="00611357" w:rsidRPr="008D027F" w:rsidRDefault="00611357" w:rsidP="008D027F">
      <w:pPr>
        <w:pStyle w:val="ListParagraph"/>
        <w:widowControl w:val="0"/>
        <w:numPr>
          <w:ilvl w:val="0"/>
          <w:numId w:val="308"/>
        </w:numPr>
        <w:autoSpaceDE w:val="0"/>
        <w:autoSpaceDN w:val="0"/>
        <w:adjustRightInd w:val="0"/>
        <w:spacing w:after="120" w:line="280" w:lineRule="exact"/>
        <w:ind w:left="1276" w:hanging="283"/>
        <w:jc w:val="both"/>
        <w:rPr>
          <w:sz w:val="22"/>
          <w:szCs w:val="22"/>
        </w:rPr>
      </w:pPr>
      <w:r w:rsidRPr="00BF54F4">
        <w:rPr>
          <w:sz w:val="22"/>
          <w:szCs w:val="22"/>
        </w:rPr>
        <w:t>Koreksi</w:t>
      </w:r>
      <w:r w:rsidR="008D027F">
        <w:rPr>
          <w:sz w:val="22"/>
          <w:szCs w:val="22"/>
        </w:rPr>
        <w:t xml:space="preserve"> </w:t>
      </w:r>
      <w:r>
        <w:rPr>
          <w:sz w:val="22"/>
          <w:szCs w:val="22"/>
        </w:rPr>
        <w:t>Rp0,47</w:t>
      </w:r>
      <w:r w:rsidR="008D027F">
        <w:rPr>
          <w:sz w:val="22"/>
          <w:szCs w:val="22"/>
        </w:rPr>
        <w:t xml:space="preserve"> </w:t>
      </w:r>
      <w:r w:rsidRPr="008D027F">
        <w:rPr>
          <w:sz w:val="22"/>
          <w:szCs w:val="22"/>
        </w:rPr>
        <w:t>penambahan aset tetap aset tetap lainnya yang berasal dari koreksi penambahan dikarenakan kurang catat pada Dindikpora</w:t>
      </w:r>
      <w:r w:rsidR="00594C97">
        <w:rPr>
          <w:sz w:val="22"/>
          <w:szCs w:val="22"/>
        </w:rPr>
        <w:t>.</w:t>
      </w:r>
    </w:p>
    <w:p w:rsidR="005C46E2" w:rsidRDefault="005C46E2" w:rsidP="00611357">
      <w:pPr>
        <w:pStyle w:val="ListParagraph"/>
        <w:widowControl w:val="0"/>
        <w:autoSpaceDE w:val="0"/>
        <w:autoSpaceDN w:val="0"/>
        <w:adjustRightInd w:val="0"/>
        <w:spacing w:line="280" w:lineRule="exact"/>
        <w:ind w:left="992"/>
        <w:contextualSpacing w:val="0"/>
        <w:jc w:val="both"/>
        <w:rPr>
          <w:sz w:val="22"/>
          <w:szCs w:val="22"/>
        </w:rPr>
      </w:pPr>
    </w:p>
    <w:p w:rsidR="00611357" w:rsidRPr="00BF54F4" w:rsidRDefault="00611357" w:rsidP="00611357">
      <w:pPr>
        <w:pStyle w:val="ListParagraph"/>
        <w:widowControl w:val="0"/>
        <w:autoSpaceDE w:val="0"/>
        <w:autoSpaceDN w:val="0"/>
        <w:adjustRightInd w:val="0"/>
        <w:spacing w:line="280" w:lineRule="exact"/>
        <w:ind w:left="992"/>
        <w:contextualSpacing w:val="0"/>
        <w:jc w:val="both"/>
        <w:rPr>
          <w:sz w:val="22"/>
          <w:szCs w:val="22"/>
        </w:rPr>
      </w:pPr>
      <w:r w:rsidRPr="00BF54F4">
        <w:rPr>
          <w:sz w:val="22"/>
          <w:szCs w:val="22"/>
        </w:rPr>
        <w:t>Pengurangan sebesar Rp</w:t>
      </w:r>
      <w:r>
        <w:rPr>
          <w:sz w:val="22"/>
          <w:szCs w:val="22"/>
        </w:rPr>
        <w:t>1.417.553.130,00,</w:t>
      </w:r>
      <w:r w:rsidRPr="00BF54F4">
        <w:rPr>
          <w:sz w:val="22"/>
          <w:szCs w:val="22"/>
        </w:rPr>
        <w:t xml:space="preserve"> terdiri dari:</w:t>
      </w:r>
    </w:p>
    <w:p w:rsidR="00611357" w:rsidRPr="008D027F" w:rsidRDefault="00611357" w:rsidP="008D027F">
      <w:pPr>
        <w:pStyle w:val="ListParagraph"/>
        <w:widowControl w:val="0"/>
        <w:numPr>
          <w:ilvl w:val="0"/>
          <w:numId w:val="270"/>
        </w:numPr>
        <w:autoSpaceDE w:val="0"/>
        <w:autoSpaceDN w:val="0"/>
        <w:adjustRightInd w:val="0"/>
        <w:spacing w:after="120" w:line="280" w:lineRule="exact"/>
        <w:ind w:left="1276" w:hanging="283"/>
        <w:jc w:val="both"/>
        <w:rPr>
          <w:sz w:val="22"/>
          <w:szCs w:val="22"/>
        </w:rPr>
      </w:pPr>
      <w:r w:rsidRPr="00BF54F4">
        <w:rPr>
          <w:sz w:val="22"/>
          <w:szCs w:val="22"/>
        </w:rPr>
        <w:t>Dobel catat</w:t>
      </w:r>
      <w:r w:rsidR="008D027F">
        <w:rPr>
          <w:sz w:val="22"/>
          <w:szCs w:val="22"/>
        </w:rPr>
        <w:t xml:space="preserve"> </w:t>
      </w:r>
      <w:r>
        <w:rPr>
          <w:sz w:val="22"/>
          <w:szCs w:val="22"/>
        </w:rPr>
        <w:t>Rp 17.743.740,00</w:t>
      </w:r>
      <w:r w:rsidR="008D027F">
        <w:rPr>
          <w:sz w:val="22"/>
          <w:szCs w:val="22"/>
        </w:rPr>
        <w:t xml:space="preserve"> </w:t>
      </w:r>
      <w:r w:rsidRPr="008D027F">
        <w:rPr>
          <w:sz w:val="22"/>
          <w:szCs w:val="22"/>
        </w:rPr>
        <w:t>Pengurangan aset tetap aset tetap lainnya yang dikarenakan dobel catat pada Dindikpora</w:t>
      </w:r>
      <w:r w:rsidR="00594C97">
        <w:rPr>
          <w:sz w:val="22"/>
          <w:szCs w:val="22"/>
        </w:rPr>
        <w:t>;</w:t>
      </w:r>
    </w:p>
    <w:p w:rsidR="00611357" w:rsidRPr="008D027F" w:rsidRDefault="00611357" w:rsidP="008D027F">
      <w:pPr>
        <w:pStyle w:val="ListParagraph"/>
        <w:widowControl w:val="0"/>
        <w:numPr>
          <w:ilvl w:val="0"/>
          <w:numId w:val="270"/>
        </w:numPr>
        <w:autoSpaceDE w:val="0"/>
        <w:autoSpaceDN w:val="0"/>
        <w:adjustRightInd w:val="0"/>
        <w:spacing w:after="120" w:line="280" w:lineRule="exact"/>
        <w:ind w:left="1276" w:hanging="283"/>
        <w:jc w:val="both"/>
        <w:rPr>
          <w:sz w:val="22"/>
          <w:szCs w:val="22"/>
        </w:rPr>
      </w:pPr>
      <w:r>
        <w:rPr>
          <w:sz w:val="22"/>
          <w:szCs w:val="22"/>
        </w:rPr>
        <w:t xml:space="preserve">Mutasi antar </w:t>
      </w:r>
      <w:r w:rsidR="00594C97">
        <w:rPr>
          <w:sz w:val="22"/>
          <w:szCs w:val="22"/>
        </w:rPr>
        <w:t>SK</w:t>
      </w:r>
      <w:r>
        <w:rPr>
          <w:sz w:val="22"/>
          <w:szCs w:val="22"/>
        </w:rPr>
        <w:t>P</w:t>
      </w:r>
      <w:r w:rsidRPr="002075BB">
        <w:rPr>
          <w:sz w:val="22"/>
          <w:szCs w:val="22"/>
        </w:rPr>
        <w:t>D</w:t>
      </w:r>
      <w:r w:rsidR="00594C97">
        <w:rPr>
          <w:sz w:val="22"/>
          <w:szCs w:val="22"/>
        </w:rPr>
        <w:t xml:space="preserve"> </w:t>
      </w:r>
      <w:r w:rsidRPr="002075BB">
        <w:rPr>
          <w:sz w:val="22"/>
          <w:szCs w:val="22"/>
        </w:rPr>
        <w:t>Rp</w:t>
      </w:r>
      <w:r w:rsidR="008D027F">
        <w:rPr>
          <w:sz w:val="22"/>
          <w:szCs w:val="22"/>
        </w:rPr>
        <w:t xml:space="preserve">1.460.000,00 </w:t>
      </w:r>
      <w:r w:rsidRPr="008D027F">
        <w:rPr>
          <w:sz w:val="22"/>
          <w:szCs w:val="22"/>
        </w:rPr>
        <w:t xml:space="preserve">pengurangan aset tetap aset tetap lainnya dikarenakan mutasi antar </w:t>
      </w:r>
      <w:r w:rsidR="00594C97">
        <w:rPr>
          <w:sz w:val="22"/>
          <w:szCs w:val="22"/>
        </w:rPr>
        <w:t>SK</w:t>
      </w:r>
      <w:r w:rsidRPr="008D027F">
        <w:rPr>
          <w:sz w:val="22"/>
          <w:szCs w:val="22"/>
        </w:rPr>
        <w:t>PD pada Dinbudpar</w:t>
      </w:r>
      <w:r w:rsidR="00594C97">
        <w:rPr>
          <w:sz w:val="22"/>
          <w:szCs w:val="22"/>
        </w:rPr>
        <w:t>;</w:t>
      </w:r>
    </w:p>
    <w:p w:rsidR="00611357" w:rsidRPr="008D027F" w:rsidRDefault="00611357" w:rsidP="008D027F">
      <w:pPr>
        <w:pStyle w:val="ListParagraph"/>
        <w:widowControl w:val="0"/>
        <w:numPr>
          <w:ilvl w:val="0"/>
          <w:numId w:val="270"/>
        </w:numPr>
        <w:autoSpaceDE w:val="0"/>
        <w:autoSpaceDN w:val="0"/>
        <w:adjustRightInd w:val="0"/>
        <w:spacing w:after="120" w:line="280" w:lineRule="exact"/>
        <w:ind w:left="1276" w:hanging="283"/>
        <w:jc w:val="both"/>
        <w:rPr>
          <w:sz w:val="22"/>
          <w:szCs w:val="22"/>
        </w:rPr>
      </w:pPr>
      <w:r w:rsidRPr="00BF54F4">
        <w:rPr>
          <w:sz w:val="22"/>
          <w:szCs w:val="22"/>
        </w:rPr>
        <w:t>Reklas antar KIB</w:t>
      </w:r>
      <w:r w:rsidRPr="002075BB">
        <w:rPr>
          <w:sz w:val="22"/>
          <w:szCs w:val="22"/>
        </w:rPr>
        <w:tab/>
      </w:r>
      <w:r w:rsidR="00594C97">
        <w:rPr>
          <w:sz w:val="22"/>
          <w:szCs w:val="22"/>
        </w:rPr>
        <w:t xml:space="preserve"> </w:t>
      </w:r>
      <w:r w:rsidRPr="002075BB">
        <w:rPr>
          <w:sz w:val="22"/>
          <w:szCs w:val="22"/>
        </w:rPr>
        <w:t>Rp10.741.000,00</w:t>
      </w:r>
      <w:r w:rsidR="008D027F">
        <w:rPr>
          <w:sz w:val="22"/>
          <w:szCs w:val="22"/>
        </w:rPr>
        <w:t xml:space="preserve"> </w:t>
      </w:r>
      <w:r w:rsidRPr="008D027F">
        <w:rPr>
          <w:sz w:val="22"/>
          <w:szCs w:val="22"/>
        </w:rPr>
        <w:t>Pengurangan aset tetap aset tetap lainnya yang berasal dari reklasifikasi aset tetap aset tetap lainnya  ke aset tetap selain aset tetap aset tetap lainnya pada Dindikpora</w:t>
      </w:r>
      <w:r w:rsidR="00594C97">
        <w:rPr>
          <w:sz w:val="22"/>
          <w:szCs w:val="22"/>
        </w:rPr>
        <w:t>;</w:t>
      </w:r>
    </w:p>
    <w:p w:rsidR="00611357" w:rsidRPr="008D027F" w:rsidRDefault="00611357" w:rsidP="008D027F">
      <w:pPr>
        <w:pStyle w:val="ListParagraph"/>
        <w:widowControl w:val="0"/>
        <w:numPr>
          <w:ilvl w:val="0"/>
          <w:numId w:val="270"/>
        </w:numPr>
        <w:autoSpaceDE w:val="0"/>
        <w:autoSpaceDN w:val="0"/>
        <w:adjustRightInd w:val="0"/>
        <w:spacing w:after="120" w:line="280" w:lineRule="exact"/>
        <w:ind w:left="1276" w:hanging="283"/>
        <w:jc w:val="both"/>
        <w:rPr>
          <w:sz w:val="22"/>
          <w:szCs w:val="22"/>
        </w:rPr>
      </w:pPr>
      <w:r w:rsidRPr="00BF54F4">
        <w:rPr>
          <w:sz w:val="22"/>
          <w:szCs w:val="22"/>
        </w:rPr>
        <w:t>Belanja pemeliharaan</w:t>
      </w:r>
      <w:r w:rsidR="008D027F">
        <w:rPr>
          <w:sz w:val="22"/>
          <w:szCs w:val="22"/>
        </w:rPr>
        <w:t xml:space="preserve"> </w:t>
      </w:r>
      <w:r w:rsidRPr="002075BB">
        <w:rPr>
          <w:sz w:val="22"/>
          <w:szCs w:val="22"/>
        </w:rPr>
        <w:t>Rp15</w:t>
      </w:r>
      <w:r>
        <w:rPr>
          <w:sz w:val="22"/>
          <w:szCs w:val="22"/>
        </w:rPr>
        <w:t>4</w:t>
      </w:r>
      <w:r w:rsidRPr="002075BB">
        <w:rPr>
          <w:sz w:val="22"/>
          <w:szCs w:val="22"/>
        </w:rPr>
        <w:t>.</w:t>
      </w:r>
      <w:r>
        <w:rPr>
          <w:sz w:val="22"/>
          <w:szCs w:val="22"/>
        </w:rPr>
        <w:t>597</w:t>
      </w:r>
      <w:r w:rsidRPr="002075BB">
        <w:rPr>
          <w:sz w:val="22"/>
          <w:szCs w:val="22"/>
        </w:rPr>
        <w:t>.</w:t>
      </w:r>
      <w:r>
        <w:rPr>
          <w:sz w:val="22"/>
          <w:szCs w:val="22"/>
        </w:rPr>
        <w:t>7</w:t>
      </w:r>
      <w:r w:rsidRPr="002075BB">
        <w:rPr>
          <w:sz w:val="22"/>
          <w:szCs w:val="22"/>
        </w:rPr>
        <w:t>5</w:t>
      </w:r>
      <w:r>
        <w:rPr>
          <w:sz w:val="22"/>
          <w:szCs w:val="22"/>
        </w:rPr>
        <w:t>3</w:t>
      </w:r>
      <w:r w:rsidRPr="002075BB">
        <w:rPr>
          <w:sz w:val="22"/>
          <w:szCs w:val="22"/>
        </w:rPr>
        <w:t>,00</w:t>
      </w:r>
      <w:r w:rsidR="008D027F">
        <w:rPr>
          <w:sz w:val="22"/>
          <w:szCs w:val="22"/>
        </w:rPr>
        <w:t xml:space="preserve"> </w:t>
      </w:r>
      <w:r w:rsidRPr="008D027F">
        <w:rPr>
          <w:sz w:val="22"/>
          <w:szCs w:val="22"/>
        </w:rPr>
        <w:t>merupakan pengurangan belanja modal dan belanja modal BOS aset tetap lainnya yang tidak menjadi aset dikarenakan untuk pemeliharaan pada Dindikpora</w:t>
      </w:r>
      <w:r w:rsidR="00594C97">
        <w:rPr>
          <w:sz w:val="22"/>
          <w:szCs w:val="22"/>
        </w:rPr>
        <w:t>;</w:t>
      </w:r>
    </w:p>
    <w:p w:rsidR="00611357" w:rsidRPr="008D027F" w:rsidRDefault="00611357" w:rsidP="008D027F">
      <w:pPr>
        <w:pStyle w:val="ListParagraph"/>
        <w:widowControl w:val="0"/>
        <w:numPr>
          <w:ilvl w:val="0"/>
          <w:numId w:val="270"/>
        </w:numPr>
        <w:autoSpaceDE w:val="0"/>
        <w:autoSpaceDN w:val="0"/>
        <w:adjustRightInd w:val="0"/>
        <w:spacing w:after="120" w:line="280" w:lineRule="exact"/>
        <w:ind w:left="1276" w:hanging="283"/>
        <w:jc w:val="both"/>
        <w:rPr>
          <w:sz w:val="22"/>
          <w:szCs w:val="22"/>
        </w:rPr>
      </w:pPr>
      <w:r w:rsidRPr="00BF54F4">
        <w:rPr>
          <w:sz w:val="22"/>
          <w:szCs w:val="22"/>
        </w:rPr>
        <w:t>Diserahkan kel/masyarakat</w:t>
      </w:r>
      <w:r w:rsidR="008D027F">
        <w:rPr>
          <w:sz w:val="22"/>
          <w:szCs w:val="22"/>
        </w:rPr>
        <w:t xml:space="preserve"> </w:t>
      </w:r>
      <w:r>
        <w:rPr>
          <w:sz w:val="22"/>
          <w:szCs w:val="22"/>
        </w:rPr>
        <w:t>Rp1.233.010.637,00</w:t>
      </w:r>
      <w:r w:rsidR="008D027F">
        <w:rPr>
          <w:sz w:val="22"/>
          <w:szCs w:val="22"/>
        </w:rPr>
        <w:t xml:space="preserve"> </w:t>
      </w:r>
      <w:r w:rsidRPr="008D027F">
        <w:rPr>
          <w:sz w:val="22"/>
          <w:szCs w:val="22"/>
        </w:rPr>
        <w:t>Merupakan pengurangan belanja modal dan belanja modal BOS aset tetap lainnya yang tidak menjadi aset tetap dikarenakan aset tetap lainnya diserahkan kepada masyarakat/siswa sekolah pada Dindikpora</w:t>
      </w:r>
      <w:r w:rsidR="00594C97">
        <w:rPr>
          <w:sz w:val="22"/>
          <w:szCs w:val="22"/>
        </w:rPr>
        <w:t>.</w:t>
      </w:r>
    </w:p>
    <w:p w:rsidR="00611357" w:rsidRPr="00BF54F4" w:rsidRDefault="00611357" w:rsidP="008D027F">
      <w:pPr>
        <w:widowControl w:val="0"/>
        <w:autoSpaceDE w:val="0"/>
        <w:autoSpaceDN w:val="0"/>
        <w:adjustRightInd w:val="0"/>
        <w:spacing w:after="120" w:line="280" w:lineRule="exact"/>
        <w:ind w:left="992"/>
        <w:jc w:val="both"/>
        <w:rPr>
          <w:sz w:val="22"/>
          <w:szCs w:val="22"/>
        </w:rPr>
      </w:pPr>
      <w:r w:rsidRPr="00BF54F4">
        <w:rPr>
          <w:sz w:val="22"/>
          <w:szCs w:val="22"/>
        </w:rPr>
        <w:t>Mutasi Aset Tetap Lainnya terdapat pada beberapa P</w:t>
      </w:r>
      <w:r>
        <w:rPr>
          <w:sz w:val="22"/>
          <w:szCs w:val="22"/>
          <w:lang w:val="en-US"/>
        </w:rPr>
        <w:t xml:space="preserve">erangkat </w:t>
      </w:r>
      <w:r w:rsidRPr="00BF54F4">
        <w:rPr>
          <w:sz w:val="22"/>
          <w:szCs w:val="22"/>
        </w:rPr>
        <w:t>D</w:t>
      </w:r>
      <w:r>
        <w:rPr>
          <w:sz w:val="22"/>
          <w:szCs w:val="22"/>
          <w:lang w:val="en-US"/>
        </w:rPr>
        <w:t xml:space="preserve">aerah </w:t>
      </w:r>
      <w:r w:rsidRPr="00BF54F4">
        <w:rPr>
          <w:sz w:val="22"/>
          <w:szCs w:val="22"/>
        </w:rPr>
        <w:t xml:space="preserve">yang meliputi penambahan dan pengurangan didasarkan </w:t>
      </w:r>
      <w:r>
        <w:rPr>
          <w:sz w:val="22"/>
          <w:szCs w:val="22"/>
          <w:lang w:val="en-US"/>
        </w:rPr>
        <w:t xml:space="preserve"> </w:t>
      </w:r>
      <w:r w:rsidRPr="00BF54F4">
        <w:rPr>
          <w:sz w:val="22"/>
          <w:szCs w:val="22"/>
        </w:rPr>
        <w:t>pada laporan rekap mutasi dari masing-masing perangkat daerah dengan penjelasan sebagaimana terlampir (Lampiran V</w:t>
      </w:r>
      <w:r>
        <w:rPr>
          <w:sz w:val="22"/>
          <w:szCs w:val="22"/>
          <w:lang w:val="en-US"/>
        </w:rPr>
        <w:t>.43</w:t>
      </w:r>
      <w:r w:rsidRPr="00BF54F4">
        <w:rPr>
          <w:sz w:val="22"/>
          <w:szCs w:val="22"/>
        </w:rPr>
        <w:t>)</w:t>
      </w:r>
    </w:p>
    <w:p w:rsidR="00611357" w:rsidRPr="00E549AC" w:rsidRDefault="00611357" w:rsidP="00217A38">
      <w:pPr>
        <w:widowControl w:val="0"/>
        <w:numPr>
          <w:ilvl w:val="0"/>
          <w:numId w:val="233"/>
        </w:numPr>
        <w:tabs>
          <w:tab w:val="clear" w:pos="792"/>
        </w:tabs>
        <w:autoSpaceDE w:val="0"/>
        <w:autoSpaceDN w:val="0"/>
        <w:adjustRightInd w:val="0"/>
        <w:spacing w:line="280" w:lineRule="exact"/>
        <w:ind w:left="851" w:hanging="993"/>
        <w:jc w:val="both"/>
        <w:rPr>
          <w:b/>
          <w:sz w:val="22"/>
          <w:szCs w:val="22"/>
        </w:rPr>
      </w:pPr>
      <w:r w:rsidRPr="00E549AC">
        <w:rPr>
          <w:b/>
          <w:sz w:val="22"/>
          <w:szCs w:val="22"/>
        </w:rPr>
        <w:t>Konstruksi dalam Pengerjaan (KDP)</w:t>
      </w:r>
    </w:p>
    <w:p w:rsidR="00611357" w:rsidRPr="00BF54F4" w:rsidRDefault="00611357" w:rsidP="008D027F">
      <w:pPr>
        <w:widowControl w:val="0"/>
        <w:autoSpaceDE w:val="0"/>
        <w:autoSpaceDN w:val="0"/>
        <w:adjustRightInd w:val="0"/>
        <w:spacing w:after="120" w:line="280" w:lineRule="exact"/>
        <w:ind w:left="851"/>
        <w:jc w:val="both"/>
        <w:rPr>
          <w:sz w:val="22"/>
          <w:szCs w:val="22"/>
        </w:rPr>
      </w:pPr>
      <w:r w:rsidRPr="00BF54F4">
        <w:rPr>
          <w:sz w:val="22"/>
          <w:szCs w:val="22"/>
        </w:rPr>
        <w:t>Saldo Konstruksi dalam Pengerjaan per 31 Desember 201</w:t>
      </w:r>
      <w:r>
        <w:rPr>
          <w:sz w:val="22"/>
          <w:szCs w:val="22"/>
          <w:lang w:val="en-US"/>
        </w:rPr>
        <w:t xml:space="preserve">7 </w:t>
      </w:r>
      <w:r w:rsidRPr="00BF54F4">
        <w:rPr>
          <w:sz w:val="22"/>
          <w:szCs w:val="22"/>
        </w:rPr>
        <w:t>adalah sebesar Rp</w:t>
      </w:r>
      <w:r>
        <w:rPr>
          <w:sz w:val="22"/>
          <w:szCs w:val="22"/>
          <w:lang w:val="en-US"/>
        </w:rPr>
        <w:t xml:space="preserve">194.669.760,00 </w:t>
      </w:r>
      <w:r w:rsidRPr="00BF54F4">
        <w:rPr>
          <w:sz w:val="22"/>
          <w:szCs w:val="22"/>
        </w:rPr>
        <w:t>dan per 31 Desember 201</w:t>
      </w:r>
      <w:r>
        <w:rPr>
          <w:sz w:val="22"/>
          <w:szCs w:val="22"/>
          <w:lang w:val="en-US"/>
        </w:rPr>
        <w:t>6</w:t>
      </w:r>
      <w:r w:rsidR="00FC2503" w:rsidRPr="00E60512">
        <w:rPr>
          <w:sz w:val="22"/>
          <w:szCs w:val="22"/>
        </w:rPr>
        <w:t xml:space="preserve"> </w:t>
      </w:r>
      <w:r w:rsidRPr="00BF54F4">
        <w:rPr>
          <w:sz w:val="22"/>
          <w:szCs w:val="22"/>
        </w:rPr>
        <w:t xml:space="preserve">sebesar Rp5.876.337.750,00 </w:t>
      </w:r>
      <w:r>
        <w:rPr>
          <w:sz w:val="22"/>
          <w:szCs w:val="22"/>
          <w:lang w:val="en-US"/>
        </w:rPr>
        <w:t xml:space="preserve"> </w:t>
      </w:r>
      <w:r w:rsidRPr="00BF54F4">
        <w:rPr>
          <w:sz w:val="22"/>
          <w:szCs w:val="22"/>
        </w:rPr>
        <w:t xml:space="preserve">dengan rincian sebagai berikut: </w:t>
      </w:r>
    </w:p>
    <w:p w:rsidR="001F2BFA" w:rsidRDefault="001F2BFA" w:rsidP="00217A38">
      <w:pPr>
        <w:widowControl w:val="0"/>
        <w:autoSpaceDE w:val="0"/>
        <w:autoSpaceDN w:val="0"/>
        <w:adjustRightInd w:val="0"/>
        <w:spacing w:before="60" w:after="60"/>
        <w:ind w:left="992"/>
        <w:jc w:val="center"/>
        <w:rPr>
          <w:rFonts w:ascii="Arial Narrow" w:hAnsi="Arial Narrow"/>
          <w:sz w:val="18"/>
          <w:szCs w:val="18"/>
        </w:rPr>
      </w:pPr>
    </w:p>
    <w:p w:rsidR="00E549AC" w:rsidRDefault="00611357" w:rsidP="00217A38">
      <w:pPr>
        <w:widowControl w:val="0"/>
        <w:autoSpaceDE w:val="0"/>
        <w:autoSpaceDN w:val="0"/>
        <w:adjustRightInd w:val="0"/>
        <w:spacing w:before="60" w:after="60"/>
        <w:ind w:left="992"/>
        <w:jc w:val="center"/>
        <w:rPr>
          <w:rFonts w:ascii="Arial Narrow" w:hAnsi="Arial Narrow"/>
          <w:sz w:val="18"/>
          <w:szCs w:val="18"/>
        </w:rPr>
      </w:pPr>
      <w:r>
        <w:rPr>
          <w:rFonts w:ascii="Arial Narrow" w:hAnsi="Arial Narrow"/>
          <w:sz w:val="18"/>
          <w:szCs w:val="18"/>
        </w:rPr>
        <w:lastRenderedPageBreak/>
        <w:t>Tabe</w:t>
      </w:r>
      <w:r>
        <w:rPr>
          <w:rFonts w:ascii="Arial Narrow" w:hAnsi="Arial Narrow"/>
          <w:sz w:val="18"/>
          <w:szCs w:val="18"/>
          <w:lang w:val="en-US"/>
        </w:rPr>
        <w:t xml:space="preserve">l </w:t>
      </w:r>
      <w:r w:rsidR="00E549AC">
        <w:rPr>
          <w:rFonts w:ascii="Arial Narrow" w:hAnsi="Arial Narrow"/>
          <w:sz w:val="18"/>
          <w:szCs w:val="18"/>
        </w:rPr>
        <w:t>V.</w:t>
      </w:r>
      <w:r>
        <w:rPr>
          <w:rFonts w:ascii="Arial Narrow" w:hAnsi="Arial Narrow"/>
          <w:sz w:val="18"/>
          <w:szCs w:val="18"/>
          <w:lang w:val="en-US"/>
        </w:rPr>
        <w:t xml:space="preserve">72 </w:t>
      </w:r>
    </w:p>
    <w:p w:rsidR="00611357" w:rsidRPr="00E549AC" w:rsidRDefault="00611357" w:rsidP="00217A38">
      <w:pPr>
        <w:widowControl w:val="0"/>
        <w:autoSpaceDE w:val="0"/>
        <w:autoSpaceDN w:val="0"/>
        <w:adjustRightInd w:val="0"/>
        <w:spacing w:before="60" w:after="60"/>
        <w:ind w:left="992"/>
        <w:jc w:val="center"/>
        <w:rPr>
          <w:rFonts w:ascii="Arial Narrow" w:hAnsi="Arial Narrow"/>
          <w:sz w:val="18"/>
          <w:szCs w:val="18"/>
          <w:lang w:val="en-US"/>
        </w:rPr>
      </w:pPr>
      <w:r w:rsidRPr="00BF54F4">
        <w:rPr>
          <w:rFonts w:ascii="Arial Narrow" w:hAnsi="Arial Narrow"/>
          <w:sz w:val="18"/>
          <w:szCs w:val="18"/>
        </w:rPr>
        <w:t>Aset Tetap-Konstruksi Dalam Pengerjaan Pemerintah Kabupaten Temanggung</w:t>
      </w:r>
    </w:p>
    <w:p w:rsidR="00611357" w:rsidRPr="00BF54F4" w:rsidRDefault="00611357" w:rsidP="00217A38">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Per 31 Desember 2017</w:t>
      </w:r>
    </w:p>
    <w:tbl>
      <w:tblPr>
        <w:tblW w:w="7383"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1632"/>
        <w:gridCol w:w="1372"/>
        <w:gridCol w:w="1372"/>
        <w:gridCol w:w="1372"/>
        <w:gridCol w:w="1225"/>
      </w:tblGrid>
      <w:tr w:rsidR="00611357" w:rsidRPr="00BF54F4" w:rsidTr="00970EE8">
        <w:trPr>
          <w:trHeight w:val="228"/>
          <w:tblHeader/>
        </w:trPr>
        <w:tc>
          <w:tcPr>
            <w:tcW w:w="410"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No</w:t>
            </w:r>
          </w:p>
        </w:tc>
        <w:tc>
          <w:tcPr>
            <w:tcW w:w="1632"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Perangkat Daerah</w:t>
            </w:r>
          </w:p>
        </w:tc>
        <w:tc>
          <w:tcPr>
            <w:tcW w:w="1372"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Saldo Awal</w:t>
            </w:r>
          </w:p>
        </w:tc>
        <w:tc>
          <w:tcPr>
            <w:tcW w:w="1372"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Penambahan</w:t>
            </w:r>
          </w:p>
        </w:tc>
        <w:tc>
          <w:tcPr>
            <w:tcW w:w="1372"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Pengurangan</w:t>
            </w:r>
          </w:p>
        </w:tc>
        <w:tc>
          <w:tcPr>
            <w:tcW w:w="1225"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Saldo Akhir</w:t>
            </w:r>
          </w:p>
        </w:tc>
      </w:tr>
      <w:tr w:rsidR="00611357" w:rsidRPr="00BF54F4" w:rsidTr="00970EE8">
        <w:trPr>
          <w:trHeight w:val="228"/>
          <w:tblHeader/>
        </w:trPr>
        <w:tc>
          <w:tcPr>
            <w:tcW w:w="410"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1</w:t>
            </w:r>
          </w:p>
        </w:tc>
        <w:tc>
          <w:tcPr>
            <w:tcW w:w="1632"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2</w:t>
            </w:r>
          </w:p>
        </w:tc>
        <w:tc>
          <w:tcPr>
            <w:tcW w:w="1372"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w:t>
            </w:r>
          </w:p>
        </w:tc>
        <w:tc>
          <w:tcPr>
            <w:tcW w:w="1372"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4</w:t>
            </w:r>
          </w:p>
        </w:tc>
        <w:tc>
          <w:tcPr>
            <w:tcW w:w="1372"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5</w:t>
            </w:r>
          </w:p>
        </w:tc>
        <w:tc>
          <w:tcPr>
            <w:tcW w:w="1225" w:type="dxa"/>
            <w:tcBorders>
              <w:bottom w:val="single" w:sz="4" w:space="0" w:color="auto"/>
            </w:tcBorders>
            <w:vAlign w:val="center"/>
          </w:tcPr>
          <w:p w:rsidR="00611357" w:rsidRPr="00611357" w:rsidRDefault="00611357" w:rsidP="00611357">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6=(3+4)-5</w:t>
            </w:r>
          </w:p>
        </w:tc>
      </w:tr>
      <w:tr w:rsidR="00611357" w:rsidRPr="00BF54F4" w:rsidTr="00970EE8">
        <w:trPr>
          <w:trHeight w:val="228"/>
        </w:trPr>
        <w:tc>
          <w:tcPr>
            <w:tcW w:w="410" w:type="dxa"/>
            <w:tcBorders>
              <w:top w:val="single" w:sz="4" w:space="0" w:color="auto"/>
              <w:left w:val="single" w:sz="4" w:space="0" w:color="auto"/>
              <w:bottom w:val="nil"/>
              <w:right w:val="single" w:sz="4" w:space="0" w:color="auto"/>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1.</w:t>
            </w:r>
          </w:p>
        </w:tc>
        <w:tc>
          <w:tcPr>
            <w:tcW w:w="1632" w:type="dxa"/>
            <w:tcBorders>
              <w:top w:val="single" w:sz="4" w:space="0" w:color="auto"/>
              <w:left w:val="single" w:sz="4" w:space="0" w:color="auto"/>
              <w:bottom w:val="nil"/>
              <w:right w:val="single" w:sz="4" w:space="0" w:color="auto"/>
            </w:tcBorders>
            <w:vAlign w:val="center"/>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sz w:val="16"/>
                <w:szCs w:val="16"/>
              </w:rPr>
              <w:t>Dindikpora</w:t>
            </w:r>
          </w:p>
        </w:tc>
        <w:tc>
          <w:tcPr>
            <w:tcW w:w="1372" w:type="dxa"/>
            <w:tcBorders>
              <w:top w:val="single" w:sz="4" w:space="0" w:color="auto"/>
              <w:left w:val="single" w:sz="4" w:space="0" w:color="auto"/>
              <w:bottom w:val="nil"/>
              <w:right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372" w:type="dxa"/>
            <w:tcBorders>
              <w:top w:val="single" w:sz="4" w:space="0" w:color="auto"/>
              <w:left w:val="single" w:sz="4" w:space="0" w:color="auto"/>
              <w:bottom w:val="nil"/>
              <w:right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372" w:type="dxa"/>
            <w:tcBorders>
              <w:top w:val="single" w:sz="4" w:space="0" w:color="auto"/>
              <w:left w:val="single" w:sz="4" w:space="0" w:color="auto"/>
              <w:bottom w:val="nil"/>
              <w:right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225" w:type="dxa"/>
            <w:tcBorders>
              <w:top w:val="single" w:sz="4" w:space="0" w:color="auto"/>
              <w:left w:val="single" w:sz="4" w:space="0" w:color="auto"/>
              <w:bottom w:val="nil"/>
              <w:right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r>
      <w:tr w:rsidR="00611357" w:rsidRPr="00BF54F4" w:rsidTr="00970EE8">
        <w:trPr>
          <w:trHeight w:val="228"/>
        </w:trPr>
        <w:tc>
          <w:tcPr>
            <w:tcW w:w="410" w:type="dxa"/>
            <w:tcBorders>
              <w:top w:val="nil"/>
              <w:left w:val="single" w:sz="4" w:space="0" w:color="auto"/>
              <w:bottom w:val="nil"/>
              <w:right w:val="single" w:sz="4" w:space="0" w:color="auto"/>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p>
        </w:tc>
        <w:tc>
          <w:tcPr>
            <w:tcW w:w="1632" w:type="dxa"/>
            <w:tcBorders>
              <w:top w:val="nil"/>
              <w:left w:val="single" w:sz="4" w:space="0" w:color="auto"/>
              <w:bottom w:val="nil"/>
              <w:right w:val="single" w:sz="4" w:space="0" w:color="auto"/>
            </w:tcBorders>
            <w:vAlign w:val="center"/>
          </w:tcPr>
          <w:p w:rsidR="00611357" w:rsidRPr="00611357" w:rsidRDefault="00611357" w:rsidP="005A6082">
            <w:pPr>
              <w:pStyle w:val="ListParagraph"/>
              <w:numPr>
                <w:ilvl w:val="0"/>
                <w:numId w:val="271"/>
              </w:numPr>
              <w:spacing w:before="60"/>
              <w:ind w:left="176" w:hanging="176"/>
              <w:rPr>
                <w:rFonts w:ascii="Arial Narrow" w:hAnsi="Arial Narrow" w:cs="Arial"/>
                <w:bCs/>
                <w:color w:val="000000"/>
                <w:sz w:val="16"/>
                <w:szCs w:val="16"/>
              </w:rPr>
            </w:pPr>
            <w:r w:rsidRPr="00611357">
              <w:rPr>
                <w:rFonts w:ascii="Arial Narrow" w:hAnsi="Arial Narrow" w:cs="Arial"/>
                <w:bCs/>
                <w:color w:val="000000"/>
                <w:sz w:val="16"/>
                <w:szCs w:val="16"/>
              </w:rPr>
              <w:t>TK Pembina Parakan</w:t>
            </w:r>
          </w:p>
        </w:tc>
        <w:tc>
          <w:tcPr>
            <w:tcW w:w="1372" w:type="dxa"/>
            <w:tcBorders>
              <w:top w:val="nil"/>
              <w:left w:val="single" w:sz="4" w:space="0" w:color="auto"/>
              <w:bottom w:val="nil"/>
              <w:right w:val="single" w:sz="4" w:space="0" w:color="auto"/>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rPr>
              <w:t>50.219.000,00</w:t>
            </w:r>
          </w:p>
        </w:tc>
        <w:tc>
          <w:tcPr>
            <w:tcW w:w="1372" w:type="dxa"/>
            <w:tcBorders>
              <w:top w:val="nil"/>
              <w:left w:val="single" w:sz="4" w:space="0" w:color="auto"/>
              <w:bottom w:val="nil"/>
              <w:right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c>
          <w:tcPr>
            <w:tcW w:w="1372" w:type="dxa"/>
            <w:tcBorders>
              <w:top w:val="nil"/>
              <w:left w:val="single" w:sz="4" w:space="0" w:color="auto"/>
              <w:bottom w:val="nil"/>
              <w:right w:val="single" w:sz="4" w:space="0" w:color="auto"/>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rPr>
              <w:t>50.219.000,00</w:t>
            </w:r>
          </w:p>
        </w:tc>
        <w:tc>
          <w:tcPr>
            <w:tcW w:w="1225" w:type="dxa"/>
            <w:tcBorders>
              <w:top w:val="nil"/>
              <w:left w:val="single" w:sz="4" w:space="0" w:color="auto"/>
              <w:bottom w:val="nil"/>
              <w:right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r>
      <w:tr w:rsidR="00611357" w:rsidRPr="00BF54F4" w:rsidTr="00970EE8">
        <w:trPr>
          <w:trHeight w:val="228"/>
        </w:trPr>
        <w:tc>
          <w:tcPr>
            <w:tcW w:w="410" w:type="dxa"/>
            <w:tcBorders>
              <w:top w:val="nil"/>
              <w:left w:val="single" w:sz="4" w:space="0" w:color="auto"/>
              <w:bottom w:val="single" w:sz="4" w:space="0" w:color="auto"/>
              <w:right w:val="single" w:sz="4" w:space="0" w:color="auto"/>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p>
        </w:tc>
        <w:tc>
          <w:tcPr>
            <w:tcW w:w="1632" w:type="dxa"/>
            <w:tcBorders>
              <w:top w:val="nil"/>
              <w:left w:val="single" w:sz="4" w:space="0" w:color="auto"/>
              <w:bottom w:val="single" w:sz="4" w:space="0" w:color="auto"/>
              <w:right w:val="single" w:sz="4" w:space="0" w:color="auto"/>
            </w:tcBorders>
            <w:vAlign w:val="center"/>
          </w:tcPr>
          <w:p w:rsidR="00611357" w:rsidRPr="00611357" w:rsidRDefault="00611357" w:rsidP="005A6082">
            <w:pPr>
              <w:pStyle w:val="ListParagraph"/>
              <w:numPr>
                <w:ilvl w:val="0"/>
                <w:numId w:val="271"/>
              </w:numPr>
              <w:spacing w:before="60"/>
              <w:ind w:left="176" w:hanging="176"/>
              <w:rPr>
                <w:rFonts w:ascii="Arial Narrow" w:hAnsi="Arial Narrow" w:cs="Arial"/>
                <w:bCs/>
                <w:color w:val="000000"/>
                <w:sz w:val="16"/>
                <w:szCs w:val="16"/>
              </w:rPr>
            </w:pPr>
            <w:r w:rsidRPr="00611357">
              <w:rPr>
                <w:rFonts w:ascii="Arial Narrow" w:hAnsi="Arial Narrow" w:cs="Arial"/>
                <w:bCs/>
                <w:color w:val="000000"/>
                <w:sz w:val="16"/>
                <w:szCs w:val="16"/>
              </w:rPr>
              <w:t>SMPN 1 Bejen</w:t>
            </w:r>
          </w:p>
        </w:tc>
        <w:tc>
          <w:tcPr>
            <w:tcW w:w="1372" w:type="dxa"/>
            <w:tcBorders>
              <w:top w:val="nil"/>
              <w:left w:val="single" w:sz="4" w:space="0" w:color="auto"/>
              <w:bottom w:val="single" w:sz="4" w:space="0" w:color="auto"/>
              <w:right w:val="single" w:sz="4" w:space="0" w:color="auto"/>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rPr>
              <w:t>151.728.000,00</w:t>
            </w:r>
          </w:p>
        </w:tc>
        <w:tc>
          <w:tcPr>
            <w:tcW w:w="1372" w:type="dxa"/>
            <w:tcBorders>
              <w:top w:val="nil"/>
              <w:left w:val="single" w:sz="4" w:space="0" w:color="auto"/>
              <w:bottom w:val="single" w:sz="4" w:space="0" w:color="auto"/>
              <w:right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c>
          <w:tcPr>
            <w:tcW w:w="1372" w:type="dxa"/>
            <w:tcBorders>
              <w:top w:val="nil"/>
              <w:left w:val="single" w:sz="4" w:space="0" w:color="auto"/>
              <w:bottom w:val="single" w:sz="4" w:space="0" w:color="auto"/>
              <w:right w:val="single" w:sz="4" w:space="0" w:color="auto"/>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lang w:val="en-US"/>
              </w:rPr>
              <w:t>0</w:t>
            </w:r>
            <w:r w:rsidRPr="00611357">
              <w:rPr>
                <w:rFonts w:ascii="Arial Narrow" w:hAnsi="Arial Narrow" w:cs="Arial"/>
                <w:bCs/>
                <w:noProof w:val="0"/>
                <w:color w:val="000000"/>
                <w:sz w:val="16"/>
                <w:szCs w:val="16"/>
              </w:rPr>
              <w:t>,00</w:t>
            </w:r>
          </w:p>
        </w:tc>
        <w:tc>
          <w:tcPr>
            <w:tcW w:w="1225" w:type="dxa"/>
            <w:tcBorders>
              <w:top w:val="nil"/>
              <w:left w:val="single" w:sz="4" w:space="0" w:color="auto"/>
              <w:bottom w:val="single" w:sz="4" w:space="0" w:color="auto"/>
              <w:right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lang w:val="en-US"/>
              </w:rPr>
              <w:t>151.728.</w:t>
            </w:r>
            <w:r w:rsidRPr="00611357">
              <w:rPr>
                <w:rFonts w:ascii="Arial Narrow" w:hAnsi="Arial Narrow"/>
                <w:sz w:val="16"/>
                <w:szCs w:val="16"/>
              </w:rPr>
              <w:t>0</w:t>
            </w:r>
            <w:r w:rsidRPr="00611357">
              <w:rPr>
                <w:rFonts w:ascii="Arial Narrow" w:hAnsi="Arial Narrow"/>
                <w:sz w:val="16"/>
                <w:szCs w:val="16"/>
                <w:lang w:val="en-US"/>
              </w:rPr>
              <w:t>00</w:t>
            </w:r>
            <w:r w:rsidRPr="00611357">
              <w:rPr>
                <w:rFonts w:ascii="Arial Narrow" w:hAnsi="Arial Narrow"/>
                <w:sz w:val="16"/>
                <w:szCs w:val="16"/>
              </w:rPr>
              <w:t>,00</w:t>
            </w:r>
          </w:p>
        </w:tc>
      </w:tr>
      <w:tr w:rsidR="00611357" w:rsidRPr="00BF54F4" w:rsidTr="00970EE8">
        <w:trPr>
          <w:trHeight w:val="228"/>
        </w:trPr>
        <w:tc>
          <w:tcPr>
            <w:tcW w:w="410" w:type="dxa"/>
            <w:tcBorders>
              <w:top w:val="single" w:sz="4" w:space="0" w:color="auto"/>
              <w:bottom w:val="nil"/>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w:t>
            </w:r>
          </w:p>
        </w:tc>
        <w:tc>
          <w:tcPr>
            <w:tcW w:w="1632" w:type="dxa"/>
            <w:tcBorders>
              <w:top w:val="single" w:sz="4" w:space="0" w:color="auto"/>
              <w:bottom w:val="nil"/>
            </w:tcBorders>
            <w:vAlign w:val="center"/>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rPr>
              <w:t>DPUPKP</w:t>
            </w:r>
          </w:p>
        </w:tc>
        <w:tc>
          <w:tcPr>
            <w:tcW w:w="1372" w:type="dxa"/>
            <w:tcBorders>
              <w:top w:val="single" w:sz="4" w:space="0" w:color="auto"/>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372" w:type="dxa"/>
            <w:tcBorders>
              <w:top w:val="single" w:sz="4" w:space="0" w:color="auto"/>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372" w:type="dxa"/>
            <w:tcBorders>
              <w:top w:val="single" w:sz="4" w:space="0" w:color="auto"/>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225" w:type="dxa"/>
            <w:tcBorders>
              <w:top w:val="single" w:sz="4" w:space="0" w:color="auto"/>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r>
      <w:tr w:rsidR="00611357" w:rsidRPr="00BF54F4" w:rsidTr="00970EE8">
        <w:trPr>
          <w:trHeight w:val="228"/>
        </w:trPr>
        <w:tc>
          <w:tcPr>
            <w:tcW w:w="410"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p>
        </w:tc>
        <w:tc>
          <w:tcPr>
            <w:tcW w:w="1632"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sz w:val="16"/>
                <w:szCs w:val="16"/>
              </w:rPr>
              <w:t>Gedung Juang</w:t>
            </w:r>
          </w:p>
        </w:tc>
        <w:tc>
          <w:tcPr>
            <w:tcW w:w="1372"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color w:val="000000"/>
                <w:sz w:val="16"/>
                <w:szCs w:val="16"/>
              </w:rPr>
              <w:t>5.346.074.750,00</w:t>
            </w:r>
          </w:p>
        </w:tc>
        <w:tc>
          <w:tcPr>
            <w:tcW w:w="1372"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c>
          <w:tcPr>
            <w:tcW w:w="1372"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cs="Arial"/>
                <w:noProof w:val="0"/>
                <w:color w:val="000000"/>
                <w:sz w:val="16"/>
                <w:szCs w:val="16"/>
              </w:rPr>
              <w:t>5.346.074.750,00</w:t>
            </w:r>
          </w:p>
        </w:tc>
        <w:tc>
          <w:tcPr>
            <w:tcW w:w="1225"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r>
      <w:tr w:rsidR="00611357" w:rsidRPr="00BF54F4" w:rsidTr="00970EE8">
        <w:trPr>
          <w:trHeight w:val="228"/>
        </w:trPr>
        <w:tc>
          <w:tcPr>
            <w:tcW w:w="410" w:type="dxa"/>
            <w:tcBorders>
              <w:bottom w:val="nil"/>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3.</w:t>
            </w:r>
          </w:p>
        </w:tc>
        <w:tc>
          <w:tcPr>
            <w:tcW w:w="1632" w:type="dxa"/>
            <w:tcBorders>
              <w:bottom w:val="nil"/>
            </w:tcBorders>
            <w:vAlign w:val="center"/>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sz w:val="16"/>
                <w:szCs w:val="16"/>
              </w:rPr>
              <w:t>Dintanpangan</w:t>
            </w:r>
          </w:p>
        </w:tc>
        <w:tc>
          <w:tcPr>
            <w:tcW w:w="1372" w:type="dxa"/>
            <w:tcBorders>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372" w:type="dxa"/>
            <w:tcBorders>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372" w:type="dxa"/>
            <w:tcBorders>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225" w:type="dxa"/>
            <w:tcBorders>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r>
      <w:tr w:rsidR="00611357" w:rsidRPr="00BF54F4" w:rsidTr="00970EE8">
        <w:trPr>
          <w:trHeight w:val="228"/>
        </w:trPr>
        <w:tc>
          <w:tcPr>
            <w:tcW w:w="410"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p>
        </w:tc>
        <w:tc>
          <w:tcPr>
            <w:tcW w:w="1632" w:type="dxa"/>
            <w:tcBorders>
              <w:top w:val="nil"/>
              <w:bottom w:val="single" w:sz="4" w:space="0" w:color="auto"/>
            </w:tcBorders>
            <w:vAlign w:val="center"/>
          </w:tcPr>
          <w:p w:rsidR="00611357" w:rsidRPr="00611357" w:rsidRDefault="00611357" w:rsidP="00611357">
            <w:pPr>
              <w:spacing w:before="60"/>
              <w:rPr>
                <w:rFonts w:ascii="Arial Narrow" w:hAnsi="Arial Narrow" w:cs="Arial"/>
                <w:bCs/>
                <w:noProof w:val="0"/>
                <w:sz w:val="16"/>
                <w:szCs w:val="16"/>
              </w:rPr>
            </w:pPr>
            <w:r w:rsidRPr="00611357">
              <w:rPr>
                <w:rFonts w:ascii="Arial Narrow" w:hAnsi="Arial Narrow" w:cs="Arial"/>
                <w:bCs/>
                <w:noProof w:val="0"/>
                <w:sz w:val="16"/>
                <w:szCs w:val="16"/>
              </w:rPr>
              <w:t>Pos Penyuluhan Desa, screen house, dan pagar pembatas di Kawasan Pertanian Terpadu Kledung</w:t>
            </w:r>
          </w:p>
        </w:tc>
        <w:tc>
          <w:tcPr>
            <w:tcW w:w="1372" w:type="dxa"/>
            <w:tcBorders>
              <w:top w:val="nil"/>
              <w:bottom w:val="single" w:sz="4" w:space="0" w:color="auto"/>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rPr>
              <w:t>229.275.000,00</w:t>
            </w:r>
          </w:p>
        </w:tc>
        <w:tc>
          <w:tcPr>
            <w:tcW w:w="1372"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c>
          <w:tcPr>
            <w:tcW w:w="1372" w:type="dxa"/>
            <w:tcBorders>
              <w:top w:val="nil"/>
              <w:bottom w:val="single" w:sz="4" w:space="0" w:color="auto"/>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rPr>
              <w:t>229.275.000,00</w:t>
            </w:r>
          </w:p>
        </w:tc>
        <w:tc>
          <w:tcPr>
            <w:tcW w:w="1225"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r>
      <w:tr w:rsidR="00611357" w:rsidRPr="00BF54F4" w:rsidTr="00970EE8">
        <w:trPr>
          <w:trHeight w:val="228"/>
        </w:trPr>
        <w:tc>
          <w:tcPr>
            <w:tcW w:w="410" w:type="dxa"/>
            <w:tcBorders>
              <w:top w:val="single" w:sz="4" w:space="0" w:color="auto"/>
              <w:bottom w:val="nil"/>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lang w:val="en-US"/>
              </w:rPr>
            </w:pPr>
            <w:r w:rsidRPr="00611357">
              <w:rPr>
                <w:rFonts w:ascii="Arial Narrow" w:hAnsi="Arial Narrow"/>
                <w:sz w:val="16"/>
                <w:szCs w:val="16"/>
                <w:lang w:val="en-US"/>
              </w:rPr>
              <w:t>4</w:t>
            </w:r>
          </w:p>
        </w:tc>
        <w:tc>
          <w:tcPr>
            <w:tcW w:w="1632" w:type="dxa"/>
            <w:tcBorders>
              <w:top w:val="single" w:sz="4" w:space="0" w:color="auto"/>
              <w:bottom w:val="nil"/>
            </w:tcBorders>
            <w:vAlign w:val="center"/>
          </w:tcPr>
          <w:p w:rsidR="00611357" w:rsidRPr="00611357" w:rsidRDefault="00611357" w:rsidP="00611357">
            <w:pPr>
              <w:spacing w:before="60"/>
              <w:rPr>
                <w:rFonts w:ascii="Arial Narrow" w:hAnsi="Arial Narrow" w:cs="Arial"/>
                <w:bCs/>
                <w:noProof w:val="0"/>
                <w:sz w:val="16"/>
                <w:szCs w:val="16"/>
                <w:lang w:val="en-US"/>
              </w:rPr>
            </w:pPr>
            <w:r w:rsidRPr="00611357">
              <w:rPr>
                <w:rFonts w:ascii="Arial Narrow" w:hAnsi="Arial Narrow" w:cs="Arial"/>
                <w:bCs/>
                <w:noProof w:val="0"/>
                <w:sz w:val="16"/>
                <w:szCs w:val="16"/>
                <w:lang w:val="en-US"/>
              </w:rPr>
              <w:t>Sekretariat Daerah</w:t>
            </w:r>
          </w:p>
        </w:tc>
        <w:tc>
          <w:tcPr>
            <w:tcW w:w="1372" w:type="dxa"/>
            <w:tcBorders>
              <w:top w:val="single" w:sz="4" w:space="0" w:color="auto"/>
              <w:bottom w:val="nil"/>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p>
        </w:tc>
        <w:tc>
          <w:tcPr>
            <w:tcW w:w="1372" w:type="dxa"/>
            <w:tcBorders>
              <w:top w:val="single" w:sz="4" w:space="0" w:color="auto"/>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372" w:type="dxa"/>
            <w:tcBorders>
              <w:top w:val="single" w:sz="4" w:space="0" w:color="auto"/>
              <w:bottom w:val="nil"/>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p>
        </w:tc>
        <w:tc>
          <w:tcPr>
            <w:tcW w:w="1225" w:type="dxa"/>
            <w:tcBorders>
              <w:top w:val="single" w:sz="4" w:space="0" w:color="auto"/>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r>
      <w:tr w:rsidR="00611357" w:rsidRPr="00BF54F4" w:rsidTr="00970EE8">
        <w:trPr>
          <w:trHeight w:val="228"/>
        </w:trPr>
        <w:tc>
          <w:tcPr>
            <w:tcW w:w="410"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lang w:val="en-US"/>
              </w:rPr>
            </w:pPr>
          </w:p>
        </w:tc>
        <w:tc>
          <w:tcPr>
            <w:tcW w:w="1632" w:type="dxa"/>
            <w:tcBorders>
              <w:top w:val="nil"/>
              <w:bottom w:val="single" w:sz="4" w:space="0" w:color="auto"/>
            </w:tcBorders>
            <w:vAlign w:val="center"/>
          </w:tcPr>
          <w:p w:rsidR="00611357" w:rsidRPr="00611357" w:rsidRDefault="00611357" w:rsidP="00611357">
            <w:pPr>
              <w:spacing w:before="60"/>
              <w:rPr>
                <w:rFonts w:ascii="Arial Narrow" w:hAnsi="Arial Narrow" w:cs="Arial"/>
                <w:bCs/>
                <w:noProof w:val="0"/>
                <w:sz w:val="16"/>
                <w:szCs w:val="16"/>
                <w:lang w:val="en-US"/>
              </w:rPr>
            </w:pPr>
            <w:r w:rsidRPr="00611357">
              <w:rPr>
                <w:rFonts w:ascii="Arial Narrow" w:hAnsi="Arial Narrow" w:cs="Arial"/>
                <w:bCs/>
                <w:noProof w:val="0"/>
                <w:sz w:val="16"/>
                <w:szCs w:val="16"/>
                <w:lang w:val="en-US"/>
              </w:rPr>
              <w:t>Pengadaan Led Videotron</w:t>
            </w:r>
          </w:p>
        </w:tc>
        <w:tc>
          <w:tcPr>
            <w:tcW w:w="1372" w:type="dxa"/>
            <w:tcBorders>
              <w:top w:val="nil"/>
              <w:bottom w:val="single" w:sz="4" w:space="0" w:color="auto"/>
            </w:tcBorders>
            <w:vAlign w:val="center"/>
          </w:tcPr>
          <w:p w:rsidR="00611357" w:rsidRPr="00611357" w:rsidRDefault="00611357" w:rsidP="00611357">
            <w:pPr>
              <w:spacing w:before="60"/>
              <w:jc w:val="right"/>
              <w:rPr>
                <w:rFonts w:ascii="Arial Narrow" w:hAnsi="Arial Narrow" w:cs="Arial"/>
                <w:bCs/>
                <w:noProof w:val="0"/>
                <w:color w:val="000000"/>
                <w:sz w:val="16"/>
                <w:szCs w:val="16"/>
                <w:lang w:val="en-US"/>
              </w:rPr>
            </w:pPr>
            <w:r w:rsidRPr="00611357">
              <w:rPr>
                <w:rFonts w:ascii="Arial Narrow" w:hAnsi="Arial Narrow" w:cs="Arial"/>
                <w:bCs/>
                <w:noProof w:val="0"/>
                <w:color w:val="000000"/>
                <w:sz w:val="16"/>
                <w:szCs w:val="16"/>
                <w:lang w:val="en-US"/>
              </w:rPr>
              <w:t>0,00</w:t>
            </w:r>
          </w:p>
        </w:tc>
        <w:tc>
          <w:tcPr>
            <w:tcW w:w="1372"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42.941.760,00</w:t>
            </w:r>
          </w:p>
        </w:tc>
        <w:tc>
          <w:tcPr>
            <w:tcW w:w="1372" w:type="dxa"/>
            <w:tcBorders>
              <w:top w:val="nil"/>
              <w:bottom w:val="single" w:sz="4" w:space="0" w:color="auto"/>
            </w:tcBorders>
            <w:vAlign w:val="center"/>
          </w:tcPr>
          <w:p w:rsidR="00611357" w:rsidRPr="00611357" w:rsidRDefault="00611357" w:rsidP="00611357">
            <w:pPr>
              <w:spacing w:before="60"/>
              <w:jc w:val="right"/>
              <w:rPr>
                <w:rFonts w:ascii="Arial Narrow" w:hAnsi="Arial Narrow" w:cs="Arial"/>
                <w:bCs/>
                <w:noProof w:val="0"/>
                <w:color w:val="000000"/>
                <w:sz w:val="16"/>
                <w:szCs w:val="16"/>
                <w:lang w:val="en-US"/>
              </w:rPr>
            </w:pPr>
            <w:r w:rsidRPr="00611357">
              <w:rPr>
                <w:rFonts w:ascii="Arial Narrow" w:hAnsi="Arial Narrow" w:cs="Arial"/>
                <w:bCs/>
                <w:noProof w:val="0"/>
                <w:color w:val="000000"/>
                <w:sz w:val="16"/>
                <w:szCs w:val="16"/>
                <w:lang w:val="en-US"/>
              </w:rPr>
              <w:t>0,00</w:t>
            </w:r>
          </w:p>
        </w:tc>
        <w:tc>
          <w:tcPr>
            <w:tcW w:w="1225" w:type="dxa"/>
            <w:tcBorders>
              <w:top w:val="nil"/>
              <w:bottom w:val="single" w:sz="4" w:space="0" w:color="auto"/>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42.961.760,00</w:t>
            </w:r>
          </w:p>
        </w:tc>
      </w:tr>
      <w:tr w:rsidR="00611357" w:rsidRPr="00BF54F4" w:rsidTr="00970EE8">
        <w:trPr>
          <w:trHeight w:val="228"/>
        </w:trPr>
        <w:tc>
          <w:tcPr>
            <w:tcW w:w="410" w:type="dxa"/>
            <w:tcBorders>
              <w:bottom w:val="nil"/>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lang w:val="en-US"/>
              </w:rPr>
              <w:t>5</w:t>
            </w:r>
            <w:r w:rsidRPr="00611357">
              <w:rPr>
                <w:rFonts w:ascii="Arial Narrow" w:hAnsi="Arial Narrow"/>
                <w:sz w:val="16"/>
                <w:szCs w:val="16"/>
              </w:rPr>
              <w:t>.</w:t>
            </w:r>
          </w:p>
        </w:tc>
        <w:tc>
          <w:tcPr>
            <w:tcW w:w="1632" w:type="dxa"/>
            <w:tcBorders>
              <w:bottom w:val="nil"/>
            </w:tcBorders>
            <w:vAlign w:val="center"/>
          </w:tcPr>
          <w:p w:rsidR="00611357" w:rsidRPr="00611357" w:rsidRDefault="00611357" w:rsidP="00611357">
            <w:pPr>
              <w:widowControl w:val="0"/>
              <w:autoSpaceDE w:val="0"/>
              <w:autoSpaceDN w:val="0"/>
              <w:adjustRightInd w:val="0"/>
              <w:spacing w:before="60"/>
              <w:jc w:val="both"/>
              <w:rPr>
                <w:rFonts w:ascii="Arial Narrow" w:hAnsi="Arial Narrow"/>
                <w:sz w:val="16"/>
                <w:szCs w:val="16"/>
              </w:rPr>
            </w:pPr>
            <w:r w:rsidRPr="00611357">
              <w:rPr>
                <w:rFonts w:ascii="Arial Narrow" w:hAnsi="Arial Narrow"/>
                <w:sz w:val="16"/>
                <w:szCs w:val="16"/>
              </w:rPr>
              <w:t>Kel. Mungseng</w:t>
            </w:r>
          </w:p>
        </w:tc>
        <w:tc>
          <w:tcPr>
            <w:tcW w:w="1372" w:type="dxa"/>
            <w:tcBorders>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372" w:type="dxa"/>
            <w:tcBorders>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372" w:type="dxa"/>
            <w:tcBorders>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c>
          <w:tcPr>
            <w:tcW w:w="1225" w:type="dxa"/>
            <w:tcBorders>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p>
        </w:tc>
      </w:tr>
      <w:tr w:rsidR="00611357" w:rsidRPr="00BF54F4" w:rsidTr="00970EE8">
        <w:trPr>
          <w:trHeight w:val="228"/>
        </w:trPr>
        <w:tc>
          <w:tcPr>
            <w:tcW w:w="410" w:type="dxa"/>
            <w:tcBorders>
              <w:top w:val="nil"/>
              <w:bottom w:val="nil"/>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p>
        </w:tc>
        <w:tc>
          <w:tcPr>
            <w:tcW w:w="1632" w:type="dxa"/>
            <w:tcBorders>
              <w:top w:val="nil"/>
              <w:bottom w:val="nil"/>
            </w:tcBorders>
            <w:vAlign w:val="center"/>
          </w:tcPr>
          <w:p w:rsidR="00611357" w:rsidRPr="00611357" w:rsidRDefault="00611357" w:rsidP="005A6082">
            <w:pPr>
              <w:pStyle w:val="ListParagraph"/>
              <w:numPr>
                <w:ilvl w:val="0"/>
                <w:numId w:val="271"/>
              </w:numPr>
              <w:spacing w:before="60"/>
              <w:ind w:left="176" w:hanging="176"/>
              <w:rPr>
                <w:rFonts w:ascii="Arial Narrow" w:hAnsi="Arial Narrow" w:cs="Arial"/>
                <w:bCs/>
                <w:color w:val="000000"/>
                <w:sz w:val="16"/>
                <w:szCs w:val="16"/>
              </w:rPr>
            </w:pPr>
            <w:r w:rsidRPr="00611357">
              <w:rPr>
                <w:rFonts w:ascii="Arial Narrow" w:hAnsi="Arial Narrow" w:cs="Arial"/>
                <w:bCs/>
                <w:color w:val="000000"/>
                <w:sz w:val="16"/>
                <w:szCs w:val="16"/>
              </w:rPr>
              <w:t>Pos Terpadu</w:t>
            </w:r>
          </w:p>
        </w:tc>
        <w:tc>
          <w:tcPr>
            <w:tcW w:w="1372" w:type="dxa"/>
            <w:tcBorders>
              <w:top w:val="nil"/>
              <w:bottom w:val="nil"/>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rPr>
              <w:t>50.203.000,00</w:t>
            </w:r>
          </w:p>
        </w:tc>
        <w:tc>
          <w:tcPr>
            <w:tcW w:w="1372" w:type="dxa"/>
            <w:tcBorders>
              <w:top w:val="nil"/>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c>
          <w:tcPr>
            <w:tcW w:w="1372" w:type="dxa"/>
            <w:tcBorders>
              <w:top w:val="nil"/>
              <w:bottom w:val="nil"/>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rPr>
              <w:t>50.203.000,00</w:t>
            </w:r>
          </w:p>
        </w:tc>
        <w:tc>
          <w:tcPr>
            <w:tcW w:w="1225" w:type="dxa"/>
            <w:tcBorders>
              <w:top w:val="nil"/>
              <w:bottom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r>
      <w:tr w:rsidR="00611357" w:rsidRPr="00BF54F4" w:rsidTr="00970EE8">
        <w:trPr>
          <w:trHeight w:val="228"/>
        </w:trPr>
        <w:tc>
          <w:tcPr>
            <w:tcW w:w="410" w:type="dxa"/>
            <w:tcBorders>
              <w:top w:val="nil"/>
            </w:tcBorders>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p>
        </w:tc>
        <w:tc>
          <w:tcPr>
            <w:tcW w:w="1632" w:type="dxa"/>
            <w:tcBorders>
              <w:top w:val="nil"/>
            </w:tcBorders>
            <w:vAlign w:val="center"/>
          </w:tcPr>
          <w:p w:rsidR="00611357" w:rsidRPr="00611357" w:rsidRDefault="00611357" w:rsidP="005A6082">
            <w:pPr>
              <w:pStyle w:val="ListParagraph"/>
              <w:numPr>
                <w:ilvl w:val="0"/>
                <w:numId w:val="271"/>
              </w:numPr>
              <w:spacing w:before="60"/>
              <w:ind w:left="176" w:hanging="176"/>
              <w:rPr>
                <w:rFonts w:ascii="Arial Narrow" w:hAnsi="Arial Narrow" w:cs="Arial"/>
                <w:bCs/>
                <w:color w:val="000000"/>
                <w:sz w:val="16"/>
                <w:szCs w:val="16"/>
              </w:rPr>
            </w:pPr>
            <w:r w:rsidRPr="00611357">
              <w:rPr>
                <w:rFonts w:ascii="Arial Narrow" w:hAnsi="Arial Narrow" w:cs="Arial"/>
                <w:bCs/>
                <w:color w:val="000000"/>
                <w:sz w:val="16"/>
                <w:szCs w:val="16"/>
              </w:rPr>
              <w:t>Bangunan PAUD</w:t>
            </w:r>
          </w:p>
        </w:tc>
        <w:tc>
          <w:tcPr>
            <w:tcW w:w="1372" w:type="dxa"/>
            <w:tcBorders>
              <w:top w:val="nil"/>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rPr>
              <w:t>48.838.000,00</w:t>
            </w:r>
          </w:p>
        </w:tc>
        <w:tc>
          <w:tcPr>
            <w:tcW w:w="1372" w:type="dxa"/>
            <w:tcBorders>
              <w:top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c>
          <w:tcPr>
            <w:tcW w:w="1372" w:type="dxa"/>
            <w:tcBorders>
              <w:top w:val="nil"/>
            </w:tcBorders>
            <w:vAlign w:val="center"/>
          </w:tcPr>
          <w:p w:rsidR="00611357" w:rsidRPr="00611357" w:rsidRDefault="00611357" w:rsidP="00611357">
            <w:pPr>
              <w:spacing w:before="60"/>
              <w:jc w:val="right"/>
              <w:rPr>
                <w:rFonts w:ascii="Arial Narrow" w:hAnsi="Arial Narrow" w:cs="Arial"/>
                <w:bCs/>
                <w:noProof w:val="0"/>
                <w:color w:val="000000"/>
                <w:sz w:val="16"/>
                <w:szCs w:val="16"/>
              </w:rPr>
            </w:pPr>
            <w:r w:rsidRPr="00611357">
              <w:rPr>
                <w:rFonts w:ascii="Arial Narrow" w:hAnsi="Arial Narrow" w:cs="Arial"/>
                <w:bCs/>
                <w:noProof w:val="0"/>
                <w:color w:val="000000"/>
                <w:sz w:val="16"/>
                <w:szCs w:val="16"/>
              </w:rPr>
              <w:t>48.838.000,00</w:t>
            </w:r>
          </w:p>
        </w:tc>
        <w:tc>
          <w:tcPr>
            <w:tcW w:w="1225" w:type="dxa"/>
            <w:tcBorders>
              <w:top w:val="nil"/>
            </w:tcBorders>
            <w:vAlign w:val="center"/>
          </w:tcPr>
          <w:p w:rsidR="00611357" w:rsidRPr="00611357" w:rsidRDefault="00611357" w:rsidP="00611357">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0,00</w:t>
            </w:r>
          </w:p>
        </w:tc>
      </w:tr>
      <w:tr w:rsidR="00611357" w:rsidRPr="00BF54F4" w:rsidTr="00970EE8">
        <w:trPr>
          <w:trHeight w:val="228"/>
        </w:trPr>
        <w:tc>
          <w:tcPr>
            <w:tcW w:w="410" w:type="dxa"/>
            <w:vAlign w:val="center"/>
          </w:tcPr>
          <w:p w:rsidR="00611357" w:rsidRPr="00611357" w:rsidRDefault="00611357" w:rsidP="00611357">
            <w:pPr>
              <w:widowControl w:val="0"/>
              <w:autoSpaceDE w:val="0"/>
              <w:autoSpaceDN w:val="0"/>
              <w:adjustRightInd w:val="0"/>
              <w:spacing w:before="60"/>
              <w:ind w:left="-141" w:right="-108"/>
              <w:jc w:val="center"/>
              <w:rPr>
                <w:rFonts w:ascii="Arial Narrow" w:hAnsi="Arial Narrow"/>
                <w:sz w:val="16"/>
                <w:szCs w:val="16"/>
              </w:rPr>
            </w:pPr>
          </w:p>
        </w:tc>
        <w:tc>
          <w:tcPr>
            <w:tcW w:w="1632" w:type="dxa"/>
            <w:vAlign w:val="center"/>
          </w:tcPr>
          <w:p w:rsidR="00611357" w:rsidRPr="00611357" w:rsidRDefault="00611357" w:rsidP="00611357">
            <w:pPr>
              <w:widowControl w:val="0"/>
              <w:autoSpaceDE w:val="0"/>
              <w:autoSpaceDN w:val="0"/>
              <w:adjustRightInd w:val="0"/>
              <w:spacing w:before="60"/>
              <w:jc w:val="both"/>
              <w:rPr>
                <w:rFonts w:ascii="Arial Narrow" w:hAnsi="Arial Narrow"/>
                <w:b/>
                <w:sz w:val="16"/>
                <w:szCs w:val="16"/>
              </w:rPr>
            </w:pPr>
            <w:r w:rsidRPr="00611357">
              <w:rPr>
                <w:rFonts w:ascii="Arial Narrow" w:hAnsi="Arial Narrow"/>
                <w:b/>
                <w:sz w:val="16"/>
                <w:szCs w:val="16"/>
              </w:rPr>
              <w:t>Jumlah</w:t>
            </w:r>
          </w:p>
        </w:tc>
        <w:tc>
          <w:tcPr>
            <w:tcW w:w="1372" w:type="dxa"/>
            <w:vAlign w:val="center"/>
          </w:tcPr>
          <w:p w:rsidR="00611357" w:rsidRPr="00611357" w:rsidRDefault="00611357" w:rsidP="00611357">
            <w:pPr>
              <w:widowControl w:val="0"/>
              <w:autoSpaceDE w:val="0"/>
              <w:autoSpaceDN w:val="0"/>
              <w:adjustRightInd w:val="0"/>
              <w:spacing w:before="60"/>
              <w:jc w:val="right"/>
              <w:rPr>
                <w:rFonts w:ascii="Arial Narrow" w:hAnsi="Arial Narrow"/>
                <w:b/>
                <w:sz w:val="16"/>
                <w:szCs w:val="16"/>
              </w:rPr>
            </w:pPr>
            <w:r w:rsidRPr="00611357">
              <w:rPr>
                <w:rFonts w:ascii="Arial Narrow" w:hAnsi="Arial Narrow" w:cs="Arial"/>
                <w:b/>
                <w:bCs/>
                <w:noProof w:val="0"/>
                <w:color w:val="000000"/>
                <w:sz w:val="16"/>
                <w:szCs w:val="16"/>
              </w:rPr>
              <w:t>5.876.337.750,00</w:t>
            </w:r>
          </w:p>
        </w:tc>
        <w:tc>
          <w:tcPr>
            <w:tcW w:w="1372" w:type="dxa"/>
            <w:vAlign w:val="center"/>
          </w:tcPr>
          <w:p w:rsidR="00611357" w:rsidRPr="00611357" w:rsidRDefault="00611357" w:rsidP="00611357">
            <w:pPr>
              <w:widowControl w:val="0"/>
              <w:autoSpaceDE w:val="0"/>
              <w:autoSpaceDN w:val="0"/>
              <w:adjustRightInd w:val="0"/>
              <w:spacing w:before="60"/>
              <w:jc w:val="right"/>
              <w:rPr>
                <w:rFonts w:ascii="Arial Narrow" w:hAnsi="Arial Narrow"/>
                <w:b/>
                <w:sz w:val="16"/>
                <w:szCs w:val="16"/>
              </w:rPr>
            </w:pPr>
            <w:r w:rsidRPr="00611357">
              <w:rPr>
                <w:rFonts w:ascii="Arial Narrow" w:hAnsi="Arial Narrow"/>
                <w:b/>
                <w:sz w:val="16"/>
                <w:szCs w:val="16"/>
                <w:lang w:val="en-US"/>
              </w:rPr>
              <w:t>42.941.76</w:t>
            </w:r>
            <w:r w:rsidRPr="00611357">
              <w:rPr>
                <w:rFonts w:ascii="Arial Narrow" w:hAnsi="Arial Narrow"/>
                <w:b/>
                <w:sz w:val="16"/>
                <w:szCs w:val="16"/>
              </w:rPr>
              <w:t>0,00</w:t>
            </w:r>
          </w:p>
        </w:tc>
        <w:tc>
          <w:tcPr>
            <w:tcW w:w="1372" w:type="dxa"/>
            <w:vAlign w:val="center"/>
          </w:tcPr>
          <w:p w:rsidR="00611357" w:rsidRPr="00611357" w:rsidRDefault="00611357" w:rsidP="00611357">
            <w:pPr>
              <w:widowControl w:val="0"/>
              <w:autoSpaceDE w:val="0"/>
              <w:autoSpaceDN w:val="0"/>
              <w:adjustRightInd w:val="0"/>
              <w:spacing w:before="60"/>
              <w:jc w:val="right"/>
              <w:rPr>
                <w:rFonts w:ascii="Arial Narrow" w:hAnsi="Arial Narrow"/>
                <w:b/>
                <w:sz w:val="16"/>
                <w:szCs w:val="16"/>
              </w:rPr>
            </w:pPr>
            <w:r w:rsidRPr="00611357">
              <w:rPr>
                <w:rFonts w:ascii="Arial Narrow" w:hAnsi="Arial Narrow" w:cs="Arial"/>
                <w:b/>
                <w:bCs/>
                <w:noProof w:val="0"/>
                <w:color w:val="000000"/>
                <w:sz w:val="16"/>
                <w:szCs w:val="16"/>
              </w:rPr>
              <w:t>5.</w:t>
            </w:r>
            <w:r w:rsidRPr="00611357">
              <w:rPr>
                <w:rFonts w:ascii="Arial Narrow" w:hAnsi="Arial Narrow" w:cs="Arial"/>
                <w:b/>
                <w:bCs/>
                <w:noProof w:val="0"/>
                <w:color w:val="000000"/>
                <w:sz w:val="16"/>
                <w:szCs w:val="16"/>
                <w:lang w:val="en-US"/>
              </w:rPr>
              <w:t>724</w:t>
            </w:r>
            <w:r w:rsidRPr="00611357">
              <w:rPr>
                <w:rFonts w:ascii="Arial Narrow" w:hAnsi="Arial Narrow" w:cs="Arial"/>
                <w:b/>
                <w:bCs/>
                <w:noProof w:val="0"/>
                <w:color w:val="000000"/>
                <w:sz w:val="16"/>
                <w:szCs w:val="16"/>
              </w:rPr>
              <w:t>.</w:t>
            </w:r>
            <w:r w:rsidRPr="00611357">
              <w:rPr>
                <w:rFonts w:ascii="Arial Narrow" w:hAnsi="Arial Narrow" w:cs="Arial"/>
                <w:b/>
                <w:bCs/>
                <w:noProof w:val="0"/>
                <w:color w:val="000000"/>
                <w:sz w:val="16"/>
                <w:szCs w:val="16"/>
                <w:lang w:val="en-US"/>
              </w:rPr>
              <w:t>609</w:t>
            </w:r>
            <w:r w:rsidRPr="00611357">
              <w:rPr>
                <w:rFonts w:ascii="Arial Narrow" w:hAnsi="Arial Narrow" w:cs="Arial"/>
                <w:b/>
                <w:bCs/>
                <w:noProof w:val="0"/>
                <w:color w:val="000000"/>
                <w:sz w:val="16"/>
                <w:szCs w:val="16"/>
              </w:rPr>
              <w:t>.750,00</w:t>
            </w:r>
          </w:p>
        </w:tc>
        <w:tc>
          <w:tcPr>
            <w:tcW w:w="1225" w:type="dxa"/>
            <w:vAlign w:val="center"/>
          </w:tcPr>
          <w:p w:rsidR="00611357" w:rsidRPr="00611357" w:rsidRDefault="00611357" w:rsidP="00611357">
            <w:pPr>
              <w:widowControl w:val="0"/>
              <w:autoSpaceDE w:val="0"/>
              <w:autoSpaceDN w:val="0"/>
              <w:adjustRightInd w:val="0"/>
              <w:spacing w:before="60"/>
              <w:jc w:val="right"/>
              <w:rPr>
                <w:rFonts w:ascii="Arial Narrow" w:hAnsi="Arial Narrow"/>
                <w:b/>
                <w:sz w:val="16"/>
                <w:szCs w:val="16"/>
              </w:rPr>
            </w:pPr>
            <w:r w:rsidRPr="00611357">
              <w:rPr>
                <w:rFonts w:ascii="Arial Narrow" w:hAnsi="Arial Narrow"/>
                <w:b/>
                <w:sz w:val="16"/>
                <w:szCs w:val="16"/>
                <w:lang w:val="en-US"/>
              </w:rPr>
              <w:t>194.669.76</w:t>
            </w:r>
            <w:r w:rsidRPr="00611357">
              <w:rPr>
                <w:rFonts w:ascii="Arial Narrow" w:hAnsi="Arial Narrow"/>
                <w:b/>
                <w:sz w:val="16"/>
                <w:szCs w:val="16"/>
              </w:rPr>
              <w:t>0,00</w:t>
            </w:r>
          </w:p>
        </w:tc>
      </w:tr>
    </w:tbl>
    <w:p w:rsidR="00611357" w:rsidRDefault="00611357" w:rsidP="00217A38">
      <w:pPr>
        <w:widowControl w:val="0"/>
        <w:autoSpaceDE w:val="0"/>
        <w:autoSpaceDN w:val="0"/>
        <w:adjustRightInd w:val="0"/>
        <w:spacing w:before="60" w:after="120" w:line="280" w:lineRule="exact"/>
        <w:ind w:left="851"/>
        <w:jc w:val="both"/>
        <w:rPr>
          <w:sz w:val="22"/>
          <w:szCs w:val="22"/>
        </w:rPr>
      </w:pPr>
      <w:r w:rsidRPr="002957EF">
        <w:rPr>
          <w:sz w:val="22"/>
          <w:szCs w:val="22"/>
        </w:rPr>
        <w:t xml:space="preserve">Mutasi Aset </w:t>
      </w:r>
      <w:r>
        <w:rPr>
          <w:sz w:val="22"/>
          <w:szCs w:val="22"/>
          <w:lang w:val="en-US"/>
        </w:rPr>
        <w:t xml:space="preserve">Tetap </w:t>
      </w:r>
      <w:r w:rsidRPr="00BF54F4">
        <w:rPr>
          <w:sz w:val="22"/>
          <w:szCs w:val="22"/>
        </w:rPr>
        <w:t>Konstruksi dalam Pengerjaan</w:t>
      </w:r>
      <w:r>
        <w:rPr>
          <w:sz w:val="22"/>
          <w:szCs w:val="22"/>
          <w:lang w:val="en-US"/>
        </w:rPr>
        <w:t xml:space="preserve"> </w:t>
      </w:r>
      <w:r w:rsidRPr="002957EF">
        <w:rPr>
          <w:sz w:val="22"/>
          <w:szCs w:val="22"/>
        </w:rPr>
        <w:t>sampai dengan 31 Desember 201</w:t>
      </w:r>
      <w:r>
        <w:rPr>
          <w:sz w:val="22"/>
          <w:szCs w:val="22"/>
          <w:lang w:val="en-US"/>
        </w:rPr>
        <w:t>7 mengalami pengurangan sebesar Rp5.681.667.990</w:t>
      </w:r>
      <w:r w:rsidRPr="00E71FD9">
        <w:rPr>
          <w:color w:val="000000"/>
          <w:sz w:val="22"/>
          <w:szCs w:val="22"/>
        </w:rPr>
        <w:t>,</w:t>
      </w:r>
      <w:r>
        <w:rPr>
          <w:color w:val="000000"/>
          <w:sz w:val="22"/>
          <w:szCs w:val="22"/>
          <w:lang w:val="en-US"/>
        </w:rPr>
        <w:t>00 dengan rincian</w:t>
      </w:r>
      <w:r w:rsidRPr="002957EF">
        <w:rPr>
          <w:sz w:val="22"/>
          <w:szCs w:val="22"/>
          <w:lang w:val="en-US"/>
        </w:rPr>
        <w:t>:</w:t>
      </w:r>
    </w:p>
    <w:tbl>
      <w:tblPr>
        <w:tblW w:w="0" w:type="auto"/>
        <w:tblInd w:w="959" w:type="dxa"/>
        <w:tblLook w:val="04A0"/>
      </w:tblPr>
      <w:tblGrid>
        <w:gridCol w:w="4111"/>
        <w:gridCol w:w="567"/>
        <w:gridCol w:w="2409"/>
      </w:tblGrid>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rPr>
                <w:sz w:val="22"/>
                <w:szCs w:val="22"/>
                <w:lang w:val="en-US"/>
              </w:rPr>
            </w:pPr>
            <w:r w:rsidRPr="00611357">
              <w:rPr>
                <w:sz w:val="22"/>
                <w:szCs w:val="22"/>
                <w:lang w:val="en-US"/>
              </w:rPr>
              <w:t>Per 31 Desember 2016</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sz w:val="22"/>
                <w:szCs w:val="22"/>
                <w:lang w:val="en-US"/>
              </w:rPr>
              <w:t>5.876.337.750,00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Penambahan tahun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42.941.760,00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Pengurangan tahun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5.724.609.750</w:t>
            </w:r>
            <w:r w:rsidRPr="00611357">
              <w:rPr>
                <w:color w:val="000000"/>
                <w:sz w:val="22"/>
                <w:szCs w:val="22"/>
              </w:rPr>
              <w:t>,00</w:t>
            </w:r>
          </w:p>
        </w:tc>
      </w:tr>
      <w:tr w:rsidR="00611357" w:rsidRPr="003261F1" w:rsidTr="00611357">
        <w:tc>
          <w:tcPr>
            <w:tcW w:w="4111" w:type="dxa"/>
          </w:tcPr>
          <w:p w:rsidR="00611357" w:rsidRPr="00611357" w:rsidRDefault="00611357" w:rsidP="00611357">
            <w:pPr>
              <w:widowControl w:val="0"/>
              <w:autoSpaceDE w:val="0"/>
              <w:autoSpaceDN w:val="0"/>
              <w:adjustRightInd w:val="0"/>
              <w:spacing w:line="280" w:lineRule="exact"/>
              <w:jc w:val="both"/>
              <w:rPr>
                <w:sz w:val="22"/>
                <w:szCs w:val="22"/>
                <w:lang w:val="en-US"/>
              </w:rPr>
            </w:pPr>
            <w:r w:rsidRPr="00611357">
              <w:rPr>
                <w:sz w:val="22"/>
                <w:szCs w:val="22"/>
                <w:lang w:val="en-US"/>
              </w:rPr>
              <w:t>Per 31 Desember 2017</w:t>
            </w:r>
          </w:p>
        </w:tc>
        <w:tc>
          <w:tcPr>
            <w:tcW w:w="567" w:type="dxa"/>
          </w:tcPr>
          <w:p w:rsidR="00611357" w:rsidRPr="00611357" w:rsidRDefault="00611357" w:rsidP="00611357">
            <w:pPr>
              <w:widowControl w:val="0"/>
              <w:autoSpaceDE w:val="0"/>
              <w:autoSpaceDN w:val="0"/>
              <w:adjustRightInd w:val="0"/>
              <w:spacing w:line="280" w:lineRule="exact"/>
              <w:jc w:val="center"/>
              <w:rPr>
                <w:sz w:val="22"/>
                <w:szCs w:val="22"/>
                <w:lang w:val="en-US"/>
              </w:rPr>
            </w:pPr>
          </w:p>
        </w:tc>
        <w:tc>
          <w:tcPr>
            <w:tcW w:w="2409" w:type="dxa"/>
          </w:tcPr>
          <w:p w:rsidR="00611357" w:rsidRPr="00611357" w:rsidRDefault="00611357" w:rsidP="00611357">
            <w:pPr>
              <w:widowControl w:val="0"/>
              <w:autoSpaceDE w:val="0"/>
              <w:autoSpaceDN w:val="0"/>
              <w:adjustRightInd w:val="0"/>
              <w:spacing w:line="280" w:lineRule="exact"/>
              <w:jc w:val="right"/>
              <w:rPr>
                <w:sz w:val="22"/>
                <w:szCs w:val="22"/>
                <w:lang w:val="en-US"/>
              </w:rPr>
            </w:pPr>
            <w:r w:rsidRPr="00611357">
              <w:rPr>
                <w:color w:val="000000"/>
                <w:sz w:val="22"/>
                <w:szCs w:val="22"/>
                <w:lang w:val="en-US"/>
              </w:rPr>
              <w:t>194.669.760,00</w:t>
            </w:r>
          </w:p>
        </w:tc>
      </w:tr>
    </w:tbl>
    <w:p w:rsidR="00611357" w:rsidRPr="00BF54F4" w:rsidRDefault="00611357" w:rsidP="00217A38">
      <w:pPr>
        <w:widowControl w:val="0"/>
        <w:autoSpaceDE w:val="0"/>
        <w:autoSpaceDN w:val="0"/>
        <w:adjustRightInd w:val="0"/>
        <w:spacing w:before="60" w:after="120" w:line="280" w:lineRule="exact"/>
        <w:ind w:left="851"/>
        <w:jc w:val="both"/>
        <w:rPr>
          <w:sz w:val="22"/>
          <w:szCs w:val="22"/>
        </w:rPr>
      </w:pPr>
      <w:r w:rsidRPr="00BF54F4">
        <w:rPr>
          <w:sz w:val="22"/>
          <w:szCs w:val="22"/>
        </w:rPr>
        <w:t>Saldo tersebut berdasarkan mutasi Aset Konstruksi dalam Pengerjaan</w:t>
      </w:r>
      <w:r>
        <w:rPr>
          <w:sz w:val="22"/>
          <w:szCs w:val="22"/>
          <w:lang w:val="en-US"/>
        </w:rPr>
        <w:t xml:space="preserve"> </w:t>
      </w:r>
      <w:r w:rsidRPr="00BF54F4">
        <w:rPr>
          <w:sz w:val="22"/>
          <w:szCs w:val="22"/>
        </w:rPr>
        <w:t>tahun 201</w:t>
      </w:r>
      <w:r>
        <w:rPr>
          <w:sz w:val="22"/>
          <w:szCs w:val="22"/>
          <w:lang w:val="en-US"/>
        </w:rPr>
        <w:t>7</w:t>
      </w:r>
      <w:r w:rsidRPr="00BF54F4">
        <w:rPr>
          <w:sz w:val="22"/>
          <w:szCs w:val="22"/>
        </w:rPr>
        <w:t xml:space="preserve"> sebagai berikut:</w:t>
      </w:r>
    </w:p>
    <w:p w:rsidR="00611357" w:rsidRDefault="00611357" w:rsidP="005A08C6">
      <w:pPr>
        <w:widowControl w:val="0"/>
        <w:autoSpaceDE w:val="0"/>
        <w:autoSpaceDN w:val="0"/>
        <w:adjustRightInd w:val="0"/>
        <w:spacing w:line="280" w:lineRule="exact"/>
        <w:ind w:left="851"/>
        <w:jc w:val="both"/>
        <w:rPr>
          <w:sz w:val="22"/>
          <w:szCs w:val="22"/>
          <w:lang w:val="en-US"/>
        </w:rPr>
      </w:pPr>
      <w:r>
        <w:rPr>
          <w:sz w:val="22"/>
          <w:szCs w:val="22"/>
          <w:lang w:val="en-US"/>
        </w:rPr>
        <w:t>Penambahan Rp42.941.760,00:</w:t>
      </w:r>
    </w:p>
    <w:p w:rsidR="00611357" w:rsidRDefault="00611357" w:rsidP="005A08C6">
      <w:pPr>
        <w:widowControl w:val="0"/>
        <w:autoSpaceDE w:val="0"/>
        <w:autoSpaceDN w:val="0"/>
        <w:adjustRightInd w:val="0"/>
        <w:spacing w:line="280" w:lineRule="exact"/>
        <w:ind w:left="851"/>
        <w:jc w:val="both"/>
        <w:rPr>
          <w:sz w:val="22"/>
          <w:szCs w:val="22"/>
        </w:rPr>
      </w:pPr>
      <w:r>
        <w:rPr>
          <w:sz w:val="22"/>
          <w:szCs w:val="22"/>
          <w:lang w:val="en-US"/>
        </w:rPr>
        <w:t xml:space="preserve">penambahan Aset Tetap konstruksi dalam pengerjaan merupakan </w:t>
      </w:r>
      <w:r w:rsidRPr="005A08C6">
        <w:rPr>
          <w:sz w:val="22"/>
          <w:szCs w:val="22"/>
        </w:rPr>
        <w:t>kegiatanpengadaan</w:t>
      </w:r>
      <w:r>
        <w:rPr>
          <w:sz w:val="22"/>
          <w:szCs w:val="22"/>
        </w:rPr>
        <w:t xml:space="preserve"> Led Videotron</w:t>
      </w:r>
      <w:r>
        <w:rPr>
          <w:sz w:val="22"/>
          <w:szCs w:val="22"/>
          <w:lang w:val="en-US"/>
        </w:rPr>
        <w:t xml:space="preserve"> pada Bagian Humas Sekretariat Daerah yang tidak bisa diselesaikan sesuai dengan jangka waktu kontrak.</w:t>
      </w:r>
    </w:p>
    <w:p w:rsidR="00611357" w:rsidRDefault="00611357" w:rsidP="00611357">
      <w:pPr>
        <w:widowControl w:val="0"/>
        <w:autoSpaceDE w:val="0"/>
        <w:autoSpaceDN w:val="0"/>
        <w:adjustRightInd w:val="0"/>
        <w:spacing w:line="280" w:lineRule="exact"/>
        <w:ind w:left="993"/>
        <w:jc w:val="both"/>
        <w:rPr>
          <w:sz w:val="22"/>
          <w:szCs w:val="22"/>
          <w:lang w:val="en-US"/>
        </w:rPr>
      </w:pPr>
      <w:r>
        <w:rPr>
          <w:sz w:val="22"/>
          <w:szCs w:val="22"/>
          <w:lang w:val="en-US"/>
        </w:rPr>
        <w:t>Pengurangan Rp5.724.609.750,00 terdiri dari:</w:t>
      </w:r>
    </w:p>
    <w:p w:rsidR="00611357" w:rsidRPr="005A08C6" w:rsidRDefault="00611357" w:rsidP="005A08C6">
      <w:pPr>
        <w:pStyle w:val="ListParagraph"/>
        <w:widowControl w:val="0"/>
        <w:numPr>
          <w:ilvl w:val="0"/>
          <w:numId w:val="313"/>
        </w:numPr>
        <w:autoSpaceDE w:val="0"/>
        <w:autoSpaceDN w:val="0"/>
        <w:adjustRightInd w:val="0"/>
        <w:spacing w:line="280" w:lineRule="exact"/>
        <w:ind w:left="1276" w:hanging="283"/>
        <w:jc w:val="both"/>
        <w:rPr>
          <w:sz w:val="22"/>
          <w:szCs w:val="22"/>
        </w:rPr>
      </w:pPr>
      <w:r>
        <w:rPr>
          <w:sz w:val="22"/>
          <w:szCs w:val="22"/>
        </w:rPr>
        <w:t>Dindikpora</w:t>
      </w:r>
      <w:r w:rsidR="005A08C6">
        <w:rPr>
          <w:sz w:val="22"/>
          <w:szCs w:val="22"/>
        </w:rPr>
        <w:t xml:space="preserve"> Rp    50.219.000,00 </w:t>
      </w:r>
      <w:r w:rsidRPr="005A08C6">
        <w:rPr>
          <w:sz w:val="22"/>
          <w:szCs w:val="22"/>
        </w:rPr>
        <w:t>pengurangan aset tetap konstruksi dalam pengerjaan berupa bangunan TK Pembina Parakan Dindikpora tahun 2016 yang telah diselesaikan pada tahun 2017</w:t>
      </w:r>
      <w:r w:rsidR="00594C97">
        <w:rPr>
          <w:sz w:val="22"/>
          <w:szCs w:val="22"/>
        </w:rPr>
        <w:t>;</w:t>
      </w:r>
    </w:p>
    <w:p w:rsidR="00611357" w:rsidRPr="005A08C6" w:rsidRDefault="00611357" w:rsidP="005A08C6">
      <w:pPr>
        <w:pStyle w:val="ListParagraph"/>
        <w:widowControl w:val="0"/>
        <w:numPr>
          <w:ilvl w:val="0"/>
          <w:numId w:val="313"/>
        </w:numPr>
        <w:autoSpaceDE w:val="0"/>
        <w:autoSpaceDN w:val="0"/>
        <w:adjustRightInd w:val="0"/>
        <w:spacing w:line="280" w:lineRule="exact"/>
        <w:ind w:left="1276" w:hanging="283"/>
        <w:jc w:val="both"/>
        <w:rPr>
          <w:sz w:val="22"/>
          <w:szCs w:val="22"/>
        </w:rPr>
      </w:pPr>
      <w:r>
        <w:rPr>
          <w:sz w:val="22"/>
          <w:szCs w:val="22"/>
        </w:rPr>
        <w:t xml:space="preserve">DPUPKP </w:t>
      </w:r>
      <w:r w:rsidR="005A08C6">
        <w:rPr>
          <w:sz w:val="22"/>
          <w:szCs w:val="22"/>
        </w:rPr>
        <w:t xml:space="preserve">Rp5.346.074.750,00 </w:t>
      </w:r>
      <w:r w:rsidRPr="005A08C6">
        <w:rPr>
          <w:sz w:val="22"/>
          <w:szCs w:val="22"/>
        </w:rPr>
        <w:t>pengurangan aset tetap konstruksi dalam pengerjaan berupa bangunan gedung Juang 45 Tahap I Tahun 2016 dan dilanjutkan dengan penyelesaian pembangunan Tahap II  pada tahun anggaran 2017</w:t>
      </w:r>
      <w:r w:rsidR="00594C97">
        <w:rPr>
          <w:sz w:val="22"/>
          <w:szCs w:val="22"/>
        </w:rPr>
        <w:t>;</w:t>
      </w:r>
    </w:p>
    <w:p w:rsidR="00611357" w:rsidRPr="005A08C6" w:rsidRDefault="00611357" w:rsidP="005A08C6">
      <w:pPr>
        <w:pStyle w:val="ListParagraph"/>
        <w:widowControl w:val="0"/>
        <w:numPr>
          <w:ilvl w:val="0"/>
          <w:numId w:val="313"/>
        </w:numPr>
        <w:autoSpaceDE w:val="0"/>
        <w:autoSpaceDN w:val="0"/>
        <w:adjustRightInd w:val="0"/>
        <w:spacing w:line="280" w:lineRule="exact"/>
        <w:ind w:left="1276" w:hanging="283"/>
        <w:jc w:val="both"/>
        <w:rPr>
          <w:sz w:val="22"/>
          <w:szCs w:val="22"/>
        </w:rPr>
      </w:pPr>
      <w:r>
        <w:rPr>
          <w:sz w:val="22"/>
          <w:szCs w:val="22"/>
        </w:rPr>
        <w:t>Dintanpangan</w:t>
      </w:r>
      <w:r w:rsidR="005A08C6">
        <w:rPr>
          <w:sz w:val="22"/>
          <w:szCs w:val="22"/>
        </w:rPr>
        <w:t xml:space="preserve"> Rp229.275.000,00 </w:t>
      </w:r>
      <w:r w:rsidRPr="005A08C6">
        <w:rPr>
          <w:sz w:val="22"/>
          <w:szCs w:val="22"/>
        </w:rPr>
        <w:t xml:space="preserve">pengurangan aset tetap konstruksi dalam pengerjaan berupa bangunan </w:t>
      </w:r>
      <w:r w:rsidRPr="005A08C6">
        <w:rPr>
          <w:bCs/>
          <w:sz w:val="22"/>
          <w:szCs w:val="22"/>
        </w:rPr>
        <w:t>Pos Penyuluhan Desa, screen house, dan pagar pembatas di Kawasan Pertanian Terpadu Kledung yang dilaksanakan oleh Badan Pelaksana Penyuluh pada tahun 2013 dan terdampak bencana banjir pada tahun 2014, sehingga bangunan tersebut rusak tidak dapat digunakan. Tanah/lahan yang digunakan untuk bangunan tersebut sudah dihibahkan ke Un</w:t>
      </w:r>
      <w:r w:rsidR="00594C97">
        <w:rPr>
          <w:bCs/>
          <w:sz w:val="22"/>
          <w:szCs w:val="22"/>
        </w:rPr>
        <w:t>iversitas Tidar pada tahun 2015;</w:t>
      </w:r>
    </w:p>
    <w:p w:rsidR="00611357" w:rsidRPr="005A08C6" w:rsidRDefault="00611357" w:rsidP="005A08C6">
      <w:pPr>
        <w:pStyle w:val="ListParagraph"/>
        <w:widowControl w:val="0"/>
        <w:numPr>
          <w:ilvl w:val="0"/>
          <w:numId w:val="313"/>
        </w:numPr>
        <w:autoSpaceDE w:val="0"/>
        <w:autoSpaceDN w:val="0"/>
        <w:adjustRightInd w:val="0"/>
        <w:spacing w:line="280" w:lineRule="exact"/>
        <w:ind w:left="1276" w:hanging="283"/>
        <w:jc w:val="both"/>
        <w:rPr>
          <w:sz w:val="22"/>
          <w:szCs w:val="22"/>
        </w:rPr>
      </w:pPr>
      <w:r>
        <w:rPr>
          <w:sz w:val="22"/>
          <w:szCs w:val="22"/>
        </w:rPr>
        <w:t>Kel. Mungseng</w:t>
      </w:r>
      <w:r w:rsidR="005A08C6">
        <w:rPr>
          <w:sz w:val="22"/>
          <w:szCs w:val="22"/>
        </w:rPr>
        <w:t xml:space="preserve"> </w:t>
      </w:r>
      <w:r>
        <w:rPr>
          <w:sz w:val="22"/>
          <w:szCs w:val="22"/>
        </w:rPr>
        <w:t>Rp99.041.000,00</w:t>
      </w:r>
      <w:r w:rsidR="005A08C6">
        <w:rPr>
          <w:sz w:val="22"/>
          <w:szCs w:val="22"/>
        </w:rPr>
        <w:t xml:space="preserve"> </w:t>
      </w:r>
      <w:r w:rsidRPr="005A08C6">
        <w:rPr>
          <w:sz w:val="22"/>
          <w:szCs w:val="22"/>
        </w:rPr>
        <w:t xml:space="preserve">pengurangan aset tetap konstruksi dalam pengerjaan </w:t>
      </w:r>
      <w:r w:rsidRPr="005A08C6">
        <w:rPr>
          <w:sz w:val="22"/>
          <w:szCs w:val="22"/>
          <w:lang w:val="en-US"/>
        </w:rPr>
        <w:t>pada Kel.  Mungseng berupa 2 unit bangunan:</w:t>
      </w:r>
    </w:p>
    <w:p w:rsidR="00611357" w:rsidRPr="004E0AAA" w:rsidRDefault="00611357" w:rsidP="00E40B29">
      <w:pPr>
        <w:pStyle w:val="ListParagraph"/>
        <w:widowControl w:val="0"/>
        <w:numPr>
          <w:ilvl w:val="0"/>
          <w:numId w:val="271"/>
        </w:numPr>
        <w:autoSpaceDE w:val="0"/>
        <w:autoSpaceDN w:val="0"/>
        <w:adjustRightInd w:val="0"/>
        <w:spacing w:line="280" w:lineRule="exact"/>
        <w:ind w:left="1701" w:hanging="425"/>
        <w:jc w:val="both"/>
        <w:rPr>
          <w:bCs/>
          <w:sz w:val="22"/>
          <w:szCs w:val="22"/>
        </w:rPr>
      </w:pPr>
      <w:r>
        <w:rPr>
          <w:sz w:val="22"/>
          <w:szCs w:val="22"/>
        </w:rPr>
        <w:t>Pos Terpadu tahun 2015 senilai Rp50.203.000 dan sudah diselesaikan pada tahun anggaran 2017</w:t>
      </w:r>
    </w:p>
    <w:p w:rsidR="00611357" w:rsidRPr="004E0AAA" w:rsidRDefault="00611357" w:rsidP="00E40B29">
      <w:pPr>
        <w:pStyle w:val="ListParagraph"/>
        <w:widowControl w:val="0"/>
        <w:numPr>
          <w:ilvl w:val="0"/>
          <w:numId w:val="271"/>
        </w:numPr>
        <w:autoSpaceDE w:val="0"/>
        <w:autoSpaceDN w:val="0"/>
        <w:adjustRightInd w:val="0"/>
        <w:spacing w:line="280" w:lineRule="exact"/>
        <w:ind w:left="1701" w:hanging="425"/>
        <w:jc w:val="both"/>
        <w:rPr>
          <w:bCs/>
          <w:sz w:val="22"/>
          <w:szCs w:val="22"/>
        </w:rPr>
      </w:pPr>
      <w:r>
        <w:rPr>
          <w:sz w:val="22"/>
          <w:szCs w:val="22"/>
        </w:rPr>
        <w:t>Gedung PAUD tahun 2016 senilai Rp48.838.000,00 dan sudah diselesaikan pada tahun anggaran 2017</w:t>
      </w:r>
    </w:p>
    <w:p w:rsidR="00611357" w:rsidRDefault="00611357" w:rsidP="005C46E2">
      <w:pPr>
        <w:widowControl w:val="0"/>
        <w:autoSpaceDE w:val="0"/>
        <w:autoSpaceDN w:val="0"/>
        <w:adjustRightInd w:val="0"/>
        <w:spacing w:before="240" w:line="280" w:lineRule="exact"/>
        <w:ind w:left="993"/>
        <w:jc w:val="both"/>
        <w:rPr>
          <w:sz w:val="22"/>
          <w:szCs w:val="22"/>
          <w:lang w:val="en-US"/>
        </w:rPr>
      </w:pPr>
      <w:r>
        <w:rPr>
          <w:sz w:val="22"/>
          <w:szCs w:val="22"/>
          <w:lang w:val="en-US"/>
        </w:rPr>
        <w:lastRenderedPageBreak/>
        <w:t>Berdasarkan mutasi tersebut, Aset tetap Konstruksi Dalam Pengerjaan pada tahun 2017 sebesar Rp194.669.760 yang meliputi:</w:t>
      </w:r>
    </w:p>
    <w:p w:rsidR="00611357" w:rsidRDefault="00611357" w:rsidP="005A08C6">
      <w:pPr>
        <w:pStyle w:val="ListParagraph"/>
        <w:widowControl w:val="0"/>
        <w:numPr>
          <w:ilvl w:val="0"/>
          <w:numId w:val="275"/>
        </w:numPr>
        <w:autoSpaceDE w:val="0"/>
        <w:autoSpaceDN w:val="0"/>
        <w:adjustRightInd w:val="0"/>
        <w:spacing w:line="280" w:lineRule="exact"/>
        <w:ind w:left="1276" w:hanging="283"/>
        <w:jc w:val="both"/>
        <w:rPr>
          <w:sz w:val="22"/>
          <w:szCs w:val="22"/>
        </w:rPr>
      </w:pPr>
      <w:r w:rsidRPr="00BE08AF">
        <w:rPr>
          <w:sz w:val="22"/>
          <w:szCs w:val="22"/>
        </w:rPr>
        <w:t xml:space="preserve">Dinas Pendidikan Pemuda dan Olah Raga adalah bangunan gedung perpustakaan yang berada di SMPN 1 Bejen, pembangunan dilaksanakan pada </w:t>
      </w:r>
      <w:r>
        <w:rPr>
          <w:sz w:val="22"/>
          <w:szCs w:val="22"/>
        </w:rPr>
        <w:t>tahun 2016 oleh CV. Sembada Temanggung, dengan nomor SPK 017/122/2016, tanggal 27 Juli 2016, dengan Nilai Kontrak sebesar  Rp149.430.000,00.</w:t>
      </w:r>
    </w:p>
    <w:p w:rsidR="00611357" w:rsidRDefault="00611357" w:rsidP="005A08C6">
      <w:pPr>
        <w:pStyle w:val="ListParagraph"/>
        <w:widowControl w:val="0"/>
        <w:autoSpaceDE w:val="0"/>
        <w:autoSpaceDN w:val="0"/>
        <w:adjustRightInd w:val="0"/>
        <w:spacing w:line="280" w:lineRule="exact"/>
        <w:ind w:left="1276"/>
        <w:jc w:val="both"/>
        <w:rPr>
          <w:sz w:val="22"/>
          <w:szCs w:val="22"/>
        </w:rPr>
      </w:pPr>
      <w:r>
        <w:rPr>
          <w:sz w:val="22"/>
          <w:szCs w:val="22"/>
        </w:rPr>
        <w:t>Jangka waktu pelaksanaan 90 (Sembilan puluh) hari dari tanggal 27 Juli 2016 sampai dengan 25 Oktober 2016.</w:t>
      </w:r>
    </w:p>
    <w:p w:rsidR="00611357" w:rsidRDefault="00611357" w:rsidP="005A08C6">
      <w:pPr>
        <w:pStyle w:val="ListParagraph"/>
        <w:widowControl w:val="0"/>
        <w:autoSpaceDE w:val="0"/>
        <w:autoSpaceDN w:val="0"/>
        <w:adjustRightInd w:val="0"/>
        <w:spacing w:line="280" w:lineRule="exact"/>
        <w:ind w:left="1276"/>
        <w:jc w:val="both"/>
        <w:rPr>
          <w:sz w:val="22"/>
          <w:szCs w:val="22"/>
        </w:rPr>
      </w:pPr>
      <w:r>
        <w:rPr>
          <w:sz w:val="22"/>
          <w:szCs w:val="22"/>
        </w:rPr>
        <w:t>Kegiatan tersebut telah diselesaikan 100% namun bangunan tersebut belum bisa dimanfaatkan, karena masih ada beberapa bagian yang belum dipasang.Secara kontrak bangunan sudah diselesaikan.</w:t>
      </w:r>
    </w:p>
    <w:p w:rsidR="00611357" w:rsidRDefault="00611357" w:rsidP="005A08C6">
      <w:pPr>
        <w:pStyle w:val="ListParagraph"/>
        <w:widowControl w:val="0"/>
        <w:autoSpaceDE w:val="0"/>
        <w:autoSpaceDN w:val="0"/>
        <w:adjustRightInd w:val="0"/>
        <w:spacing w:line="280" w:lineRule="exact"/>
        <w:ind w:left="1276"/>
        <w:jc w:val="both"/>
        <w:rPr>
          <w:sz w:val="22"/>
          <w:szCs w:val="22"/>
        </w:rPr>
      </w:pPr>
      <w:r>
        <w:rPr>
          <w:sz w:val="22"/>
          <w:szCs w:val="22"/>
        </w:rPr>
        <w:t>Nilai Konstruksi Dalam Pengerjaan sebesar Rp151.728.000,00berasal dari nilai kontrak dan biaya operasional/administrasi pelaksanaan kegiatan.</w:t>
      </w:r>
    </w:p>
    <w:p w:rsidR="00611357" w:rsidRDefault="00611357" w:rsidP="005A08C6">
      <w:pPr>
        <w:pStyle w:val="ListParagraph"/>
        <w:widowControl w:val="0"/>
        <w:numPr>
          <w:ilvl w:val="0"/>
          <w:numId w:val="275"/>
        </w:numPr>
        <w:autoSpaceDE w:val="0"/>
        <w:autoSpaceDN w:val="0"/>
        <w:adjustRightInd w:val="0"/>
        <w:spacing w:line="280" w:lineRule="exact"/>
        <w:ind w:left="1276" w:hanging="283"/>
        <w:jc w:val="both"/>
        <w:rPr>
          <w:sz w:val="22"/>
          <w:szCs w:val="22"/>
        </w:rPr>
      </w:pPr>
      <w:r>
        <w:rPr>
          <w:sz w:val="22"/>
          <w:szCs w:val="22"/>
        </w:rPr>
        <w:t>Bagian Humas Sekretariat Daerah adalah pengadaan Led Videotron dengan nomor kontrak 027/03.PPK HMS.LED (PL)/2017, tanggal 26 September 2017, pelaksana CV. Bharata Mulia, nilai kontrak Rp910.000.000,00, waktu pelaksanaan  90 (Sembilan puluh) hari dari tanggal 26 September sampai dengan 23 Desember 2017.</w:t>
      </w:r>
    </w:p>
    <w:p w:rsidR="00611357" w:rsidRDefault="00611357" w:rsidP="005A08C6">
      <w:pPr>
        <w:pStyle w:val="ListParagraph"/>
        <w:widowControl w:val="0"/>
        <w:autoSpaceDE w:val="0"/>
        <w:autoSpaceDN w:val="0"/>
        <w:adjustRightInd w:val="0"/>
        <w:spacing w:line="280" w:lineRule="exact"/>
        <w:ind w:left="1276"/>
        <w:jc w:val="both"/>
        <w:rPr>
          <w:sz w:val="22"/>
          <w:szCs w:val="22"/>
        </w:rPr>
      </w:pPr>
      <w:r>
        <w:rPr>
          <w:sz w:val="22"/>
          <w:szCs w:val="22"/>
        </w:rPr>
        <w:t>Pada tanggal berakhirnya kontrak , kegiatan tidak bisa diselesaikan 100%.</w:t>
      </w:r>
    </w:p>
    <w:p w:rsidR="00611357" w:rsidRDefault="00611357" w:rsidP="00217A38">
      <w:pPr>
        <w:pStyle w:val="ListParagraph"/>
        <w:widowControl w:val="0"/>
        <w:autoSpaceDE w:val="0"/>
        <w:autoSpaceDN w:val="0"/>
        <w:adjustRightInd w:val="0"/>
        <w:spacing w:before="60" w:after="120" w:line="280" w:lineRule="exact"/>
        <w:ind w:left="1276"/>
        <w:jc w:val="both"/>
        <w:rPr>
          <w:sz w:val="22"/>
          <w:szCs w:val="22"/>
        </w:rPr>
      </w:pPr>
      <w:r>
        <w:rPr>
          <w:sz w:val="22"/>
          <w:szCs w:val="22"/>
        </w:rPr>
        <w:t>Progres Keuangan 0%, Rekanan belum mengajukan pencairan dana, nilai Konstruksi Dalam Pengerjaan sebesar Rp42.941.760,00 berasal dari Biaya Operasional/Administrasi pelaksanaan Kegiatan.</w:t>
      </w:r>
    </w:p>
    <w:p w:rsidR="005D0C62" w:rsidRPr="00BF54F4" w:rsidRDefault="005A08C6" w:rsidP="005D0C62">
      <w:pPr>
        <w:widowControl w:val="0"/>
        <w:numPr>
          <w:ilvl w:val="0"/>
          <w:numId w:val="233"/>
        </w:numPr>
        <w:tabs>
          <w:tab w:val="clear" w:pos="792"/>
        </w:tabs>
        <w:autoSpaceDE w:val="0"/>
        <w:autoSpaceDN w:val="0"/>
        <w:adjustRightInd w:val="0"/>
        <w:spacing w:after="120" w:line="280" w:lineRule="exact"/>
        <w:ind w:left="851" w:hanging="993"/>
        <w:jc w:val="both"/>
        <w:rPr>
          <w:b/>
          <w:sz w:val="22"/>
          <w:szCs w:val="22"/>
        </w:rPr>
      </w:pPr>
      <w:r>
        <w:rPr>
          <w:b/>
          <w:sz w:val="22"/>
          <w:szCs w:val="22"/>
        </w:rPr>
        <w:t xml:space="preserve"> </w:t>
      </w:r>
      <w:r w:rsidR="005D0C62" w:rsidRPr="00BF54F4">
        <w:rPr>
          <w:b/>
          <w:sz w:val="22"/>
          <w:szCs w:val="22"/>
        </w:rPr>
        <w:t>Akumulasi  Penyusutan</w:t>
      </w:r>
    </w:p>
    <w:p w:rsidR="005D0C62" w:rsidRPr="00BF54F4" w:rsidRDefault="005D0C62" w:rsidP="005D0C62">
      <w:pPr>
        <w:widowControl w:val="0"/>
        <w:autoSpaceDE w:val="0"/>
        <w:autoSpaceDN w:val="0"/>
        <w:adjustRightInd w:val="0"/>
        <w:spacing w:line="280" w:lineRule="exact"/>
        <w:ind w:left="851"/>
        <w:jc w:val="both"/>
        <w:rPr>
          <w:sz w:val="22"/>
          <w:szCs w:val="22"/>
        </w:rPr>
      </w:pPr>
      <w:r w:rsidRPr="00BF54F4">
        <w:rPr>
          <w:sz w:val="22"/>
          <w:szCs w:val="22"/>
        </w:rPr>
        <w:t xml:space="preserve">Saldo </w:t>
      </w:r>
      <w:r w:rsidRPr="005A08C6">
        <w:rPr>
          <w:sz w:val="22"/>
          <w:szCs w:val="22"/>
          <w:lang w:val="en-US"/>
        </w:rPr>
        <w:t>Akumulasi</w:t>
      </w:r>
      <w:r w:rsidRPr="00BF54F4">
        <w:rPr>
          <w:sz w:val="22"/>
          <w:szCs w:val="22"/>
        </w:rPr>
        <w:t xml:space="preserve"> penyusutan Aset Tetap 31 Desember 2017</w:t>
      </w:r>
      <w:r>
        <w:rPr>
          <w:sz w:val="22"/>
          <w:szCs w:val="22"/>
          <w:lang w:val="en-US"/>
        </w:rPr>
        <w:t xml:space="preserve"> </w:t>
      </w:r>
      <w:r w:rsidRPr="00BF54F4">
        <w:rPr>
          <w:sz w:val="22"/>
          <w:szCs w:val="22"/>
        </w:rPr>
        <w:t>sebesar Rp</w:t>
      </w:r>
      <w:r>
        <w:rPr>
          <w:sz w:val="22"/>
          <w:szCs w:val="22"/>
          <w:lang w:val="en-US"/>
        </w:rPr>
        <w:t>1.289.933.286.215,92</w:t>
      </w:r>
      <w:r w:rsidRPr="00BF54F4">
        <w:rPr>
          <w:sz w:val="22"/>
          <w:szCs w:val="22"/>
        </w:rPr>
        <w:t xml:space="preserve"> </w:t>
      </w:r>
      <w:r>
        <w:rPr>
          <w:sz w:val="22"/>
          <w:szCs w:val="22"/>
          <w:lang w:val="en-US"/>
        </w:rPr>
        <w:t xml:space="preserve"> </w:t>
      </w:r>
      <w:r w:rsidRPr="00BF54F4">
        <w:rPr>
          <w:sz w:val="22"/>
          <w:szCs w:val="22"/>
        </w:rPr>
        <w:t>meningkat Rp</w:t>
      </w:r>
      <w:r>
        <w:rPr>
          <w:sz w:val="22"/>
          <w:szCs w:val="22"/>
          <w:lang w:val="en-US"/>
        </w:rPr>
        <w:t xml:space="preserve">113.101.802.519,70 </w:t>
      </w:r>
      <w:r w:rsidRPr="00BF54F4">
        <w:rPr>
          <w:sz w:val="22"/>
          <w:szCs w:val="22"/>
        </w:rPr>
        <w:t>dibanding per 31 Desember 2016 sebesar Rp1.174.691.927.56</w:t>
      </w:r>
      <w:r>
        <w:rPr>
          <w:sz w:val="22"/>
          <w:szCs w:val="22"/>
          <w:lang w:val="en-US"/>
        </w:rPr>
        <w:t>4</w:t>
      </w:r>
      <w:r w:rsidRPr="00BF54F4">
        <w:rPr>
          <w:sz w:val="22"/>
          <w:szCs w:val="22"/>
        </w:rPr>
        <w:t>,</w:t>
      </w:r>
      <w:r>
        <w:rPr>
          <w:sz w:val="22"/>
          <w:szCs w:val="22"/>
          <w:lang w:val="en-US"/>
        </w:rPr>
        <w:t>70</w:t>
      </w:r>
    </w:p>
    <w:p w:rsidR="005D0C62" w:rsidRPr="00BF54F4" w:rsidRDefault="005D0C62" w:rsidP="005D0C62">
      <w:pPr>
        <w:widowControl w:val="0"/>
        <w:autoSpaceDE w:val="0"/>
        <w:autoSpaceDN w:val="0"/>
        <w:adjustRightInd w:val="0"/>
        <w:spacing w:after="120" w:line="280" w:lineRule="exact"/>
        <w:ind w:left="851"/>
        <w:jc w:val="both"/>
        <w:rPr>
          <w:sz w:val="22"/>
          <w:szCs w:val="22"/>
        </w:rPr>
      </w:pPr>
      <w:r w:rsidRPr="005A08C6">
        <w:rPr>
          <w:sz w:val="22"/>
          <w:szCs w:val="22"/>
          <w:lang w:val="en-US"/>
        </w:rPr>
        <w:t>Akumulasi</w:t>
      </w:r>
      <w:r w:rsidRPr="00BF54F4">
        <w:rPr>
          <w:sz w:val="22"/>
          <w:szCs w:val="22"/>
        </w:rPr>
        <w:t xml:space="preserve"> penyusutan Aset Tetap per 31 Desember 2017 disajikan sesuai tabel berikut:</w:t>
      </w:r>
    </w:p>
    <w:p w:rsidR="00E549AC" w:rsidRDefault="005D0C62" w:rsidP="00217A38">
      <w:pPr>
        <w:widowControl w:val="0"/>
        <w:autoSpaceDE w:val="0"/>
        <w:autoSpaceDN w:val="0"/>
        <w:adjustRightInd w:val="0"/>
        <w:spacing w:before="60" w:after="60"/>
        <w:ind w:left="992"/>
        <w:jc w:val="center"/>
        <w:rPr>
          <w:rFonts w:ascii="Arial Narrow" w:hAnsi="Arial Narrow"/>
          <w:sz w:val="18"/>
          <w:szCs w:val="18"/>
        </w:rPr>
      </w:pPr>
      <w:r>
        <w:rPr>
          <w:rFonts w:ascii="Arial Narrow" w:hAnsi="Arial Narrow"/>
          <w:sz w:val="18"/>
          <w:szCs w:val="18"/>
        </w:rPr>
        <w:t>Tabe</w:t>
      </w:r>
      <w:r>
        <w:rPr>
          <w:rFonts w:ascii="Arial Narrow" w:hAnsi="Arial Narrow"/>
          <w:sz w:val="18"/>
          <w:szCs w:val="18"/>
          <w:lang w:val="en-US"/>
        </w:rPr>
        <w:t xml:space="preserve">l </w:t>
      </w:r>
      <w:r w:rsidR="00E549AC">
        <w:rPr>
          <w:rFonts w:ascii="Arial Narrow" w:hAnsi="Arial Narrow"/>
          <w:sz w:val="18"/>
          <w:szCs w:val="18"/>
        </w:rPr>
        <w:t>V.</w:t>
      </w:r>
      <w:r>
        <w:rPr>
          <w:rFonts w:ascii="Arial Narrow" w:hAnsi="Arial Narrow"/>
          <w:sz w:val="18"/>
          <w:szCs w:val="18"/>
          <w:lang w:val="en-US"/>
        </w:rPr>
        <w:t xml:space="preserve">73 </w:t>
      </w:r>
    </w:p>
    <w:p w:rsidR="005D0C62" w:rsidRPr="00BF54F4" w:rsidRDefault="005D0C62" w:rsidP="00217A38">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Akumulasi Penyusutan Pemerintah Kabupaten Temanggung</w:t>
      </w:r>
    </w:p>
    <w:p w:rsidR="005D0C62" w:rsidRPr="00BF54F4" w:rsidRDefault="005D0C62" w:rsidP="00217A38">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Per 31 Desember 2017</w:t>
      </w:r>
    </w:p>
    <w:tbl>
      <w:tblPr>
        <w:tblW w:w="7406"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403"/>
        <w:gridCol w:w="2627"/>
        <w:gridCol w:w="2188"/>
        <w:gridCol w:w="2188"/>
      </w:tblGrid>
      <w:tr w:rsidR="005D0C62" w:rsidRPr="00BF54F4" w:rsidTr="00970EE8">
        <w:trPr>
          <w:trHeight w:val="179"/>
        </w:trPr>
        <w:tc>
          <w:tcPr>
            <w:tcW w:w="403" w:type="dxa"/>
            <w:shd w:val="clear" w:color="auto" w:fill="auto"/>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No</w:t>
            </w:r>
          </w:p>
        </w:tc>
        <w:tc>
          <w:tcPr>
            <w:tcW w:w="2627" w:type="dxa"/>
            <w:shd w:val="clear" w:color="auto" w:fill="auto"/>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Uraian</w:t>
            </w:r>
          </w:p>
        </w:tc>
        <w:tc>
          <w:tcPr>
            <w:tcW w:w="2188" w:type="dxa"/>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Akumulasi Penyusutan</w:t>
            </w:r>
          </w:p>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 xml:space="preserve"> Tahun 2017</w:t>
            </w:r>
          </w:p>
        </w:tc>
        <w:tc>
          <w:tcPr>
            <w:tcW w:w="2188" w:type="dxa"/>
            <w:shd w:val="clear" w:color="auto" w:fill="auto"/>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Akumulasi Penyusutan</w:t>
            </w:r>
          </w:p>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 xml:space="preserve"> Tahun 2016</w:t>
            </w:r>
          </w:p>
        </w:tc>
      </w:tr>
      <w:tr w:rsidR="005D0C62" w:rsidRPr="007C3BAC" w:rsidTr="00970EE8">
        <w:trPr>
          <w:trHeight w:val="179"/>
        </w:trPr>
        <w:tc>
          <w:tcPr>
            <w:tcW w:w="403" w:type="dxa"/>
            <w:shd w:val="clear" w:color="auto" w:fill="auto"/>
          </w:tcPr>
          <w:p w:rsidR="005D0C62" w:rsidRPr="00611357" w:rsidRDefault="005D0C62" w:rsidP="00AC15C1">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1.</w:t>
            </w:r>
          </w:p>
        </w:tc>
        <w:tc>
          <w:tcPr>
            <w:tcW w:w="2627" w:type="dxa"/>
            <w:shd w:val="clear" w:color="auto" w:fill="auto"/>
          </w:tcPr>
          <w:p w:rsidR="005D0C62" w:rsidRPr="00611357" w:rsidRDefault="005D0C62" w:rsidP="00AC15C1">
            <w:pPr>
              <w:widowControl w:val="0"/>
              <w:autoSpaceDE w:val="0"/>
              <w:autoSpaceDN w:val="0"/>
              <w:adjustRightInd w:val="0"/>
              <w:spacing w:before="60"/>
              <w:rPr>
                <w:rFonts w:ascii="Arial Narrow" w:hAnsi="Arial Narrow"/>
                <w:sz w:val="16"/>
                <w:szCs w:val="16"/>
              </w:rPr>
            </w:pPr>
            <w:r w:rsidRPr="00611357">
              <w:rPr>
                <w:rFonts w:ascii="Arial Narrow" w:hAnsi="Arial Narrow" w:cs="Arial"/>
                <w:noProof w:val="0"/>
                <w:color w:val="000000"/>
                <w:sz w:val="16"/>
                <w:szCs w:val="16"/>
              </w:rPr>
              <w:t>Peralatan dan Mesin</w:t>
            </w:r>
          </w:p>
        </w:tc>
        <w:tc>
          <w:tcPr>
            <w:tcW w:w="2188" w:type="dxa"/>
          </w:tcPr>
          <w:p w:rsidR="005D0C62" w:rsidRPr="00611357" w:rsidRDefault="005D0C62" w:rsidP="00AC15C1">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298.129.528.207,16</w:t>
            </w:r>
          </w:p>
        </w:tc>
        <w:tc>
          <w:tcPr>
            <w:tcW w:w="2188" w:type="dxa"/>
            <w:shd w:val="clear" w:color="auto" w:fill="auto"/>
          </w:tcPr>
          <w:p w:rsidR="005D0C62" w:rsidRPr="00611357" w:rsidRDefault="005D0C62" w:rsidP="00AC15C1">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240.392.619.619.26</w:t>
            </w:r>
          </w:p>
        </w:tc>
      </w:tr>
      <w:tr w:rsidR="005D0C62" w:rsidRPr="00BF54F4" w:rsidTr="00970EE8">
        <w:trPr>
          <w:trHeight w:val="179"/>
        </w:trPr>
        <w:tc>
          <w:tcPr>
            <w:tcW w:w="403" w:type="dxa"/>
            <w:shd w:val="clear" w:color="auto" w:fill="auto"/>
          </w:tcPr>
          <w:p w:rsidR="005D0C62" w:rsidRPr="00611357" w:rsidRDefault="005D0C62" w:rsidP="00AC15C1">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2.</w:t>
            </w:r>
          </w:p>
        </w:tc>
        <w:tc>
          <w:tcPr>
            <w:tcW w:w="2627" w:type="dxa"/>
            <w:shd w:val="clear" w:color="auto" w:fill="auto"/>
          </w:tcPr>
          <w:p w:rsidR="005D0C62" w:rsidRPr="00611357" w:rsidRDefault="005D0C62" w:rsidP="00AC15C1">
            <w:pPr>
              <w:widowControl w:val="0"/>
              <w:autoSpaceDE w:val="0"/>
              <w:autoSpaceDN w:val="0"/>
              <w:adjustRightInd w:val="0"/>
              <w:spacing w:before="60"/>
              <w:rPr>
                <w:rFonts w:ascii="Arial Narrow" w:hAnsi="Arial Narrow"/>
                <w:sz w:val="16"/>
                <w:szCs w:val="16"/>
              </w:rPr>
            </w:pPr>
            <w:r w:rsidRPr="00611357">
              <w:rPr>
                <w:rFonts w:ascii="Arial Narrow" w:hAnsi="Arial Narrow"/>
                <w:sz w:val="16"/>
                <w:szCs w:val="16"/>
              </w:rPr>
              <w:t>Gedung dan Bangunan</w:t>
            </w:r>
          </w:p>
        </w:tc>
        <w:tc>
          <w:tcPr>
            <w:tcW w:w="2188" w:type="dxa"/>
          </w:tcPr>
          <w:p w:rsidR="005D0C62" w:rsidRPr="00611357" w:rsidRDefault="005D0C62" w:rsidP="00AC15C1">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283.402.949.839,43</w:t>
            </w:r>
          </w:p>
        </w:tc>
        <w:tc>
          <w:tcPr>
            <w:tcW w:w="2188" w:type="dxa"/>
            <w:shd w:val="clear" w:color="auto" w:fill="auto"/>
          </w:tcPr>
          <w:p w:rsidR="005D0C62" w:rsidRPr="00611357" w:rsidRDefault="005D0C62" w:rsidP="00AC15C1">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260.839.506.06</w:t>
            </w:r>
            <w:r w:rsidRPr="00611357">
              <w:rPr>
                <w:rFonts w:ascii="Arial Narrow" w:hAnsi="Arial Narrow"/>
                <w:sz w:val="16"/>
                <w:szCs w:val="16"/>
                <w:lang w:val="en-US"/>
              </w:rPr>
              <w:t>5</w:t>
            </w:r>
            <w:r w:rsidRPr="00611357">
              <w:rPr>
                <w:rFonts w:ascii="Arial Narrow" w:hAnsi="Arial Narrow"/>
                <w:sz w:val="16"/>
                <w:szCs w:val="16"/>
              </w:rPr>
              <w:t>,</w:t>
            </w:r>
            <w:r w:rsidRPr="00611357">
              <w:rPr>
                <w:rFonts w:ascii="Arial Narrow" w:hAnsi="Arial Narrow"/>
                <w:sz w:val="16"/>
                <w:szCs w:val="16"/>
                <w:lang w:val="en-US"/>
              </w:rPr>
              <w:t>17</w:t>
            </w:r>
          </w:p>
        </w:tc>
      </w:tr>
      <w:tr w:rsidR="005D0C62" w:rsidRPr="00BF54F4" w:rsidTr="00970EE8">
        <w:trPr>
          <w:trHeight w:val="179"/>
        </w:trPr>
        <w:tc>
          <w:tcPr>
            <w:tcW w:w="403" w:type="dxa"/>
            <w:shd w:val="clear" w:color="auto" w:fill="auto"/>
          </w:tcPr>
          <w:p w:rsidR="005D0C62" w:rsidRPr="00611357" w:rsidRDefault="005D0C62" w:rsidP="00AC15C1">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3.</w:t>
            </w:r>
          </w:p>
        </w:tc>
        <w:tc>
          <w:tcPr>
            <w:tcW w:w="2627" w:type="dxa"/>
            <w:shd w:val="clear" w:color="auto" w:fill="auto"/>
          </w:tcPr>
          <w:p w:rsidR="005D0C62" w:rsidRPr="00611357" w:rsidRDefault="005D0C62" w:rsidP="00AC15C1">
            <w:pPr>
              <w:widowControl w:val="0"/>
              <w:autoSpaceDE w:val="0"/>
              <w:autoSpaceDN w:val="0"/>
              <w:adjustRightInd w:val="0"/>
              <w:spacing w:before="60"/>
              <w:rPr>
                <w:rFonts w:ascii="Arial Narrow" w:hAnsi="Arial Narrow"/>
                <w:sz w:val="16"/>
                <w:szCs w:val="16"/>
              </w:rPr>
            </w:pPr>
            <w:r w:rsidRPr="00611357">
              <w:rPr>
                <w:rFonts w:ascii="Arial Narrow" w:hAnsi="Arial Narrow"/>
                <w:sz w:val="16"/>
                <w:szCs w:val="16"/>
              </w:rPr>
              <w:t>Jalan, Irigasi dan Jaringan</w:t>
            </w:r>
          </w:p>
        </w:tc>
        <w:tc>
          <w:tcPr>
            <w:tcW w:w="2188" w:type="dxa"/>
          </w:tcPr>
          <w:p w:rsidR="005D0C62" w:rsidRPr="00611357" w:rsidRDefault="005D0C62" w:rsidP="00AC15C1">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701.160.582.607,93</w:t>
            </w:r>
          </w:p>
        </w:tc>
        <w:tc>
          <w:tcPr>
            <w:tcW w:w="2188" w:type="dxa"/>
            <w:shd w:val="clear" w:color="auto" w:fill="auto"/>
          </w:tcPr>
          <w:p w:rsidR="005D0C62" w:rsidRPr="00611357" w:rsidRDefault="005D0C62" w:rsidP="00AC15C1">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666.633.517.359,39</w:t>
            </w:r>
          </w:p>
        </w:tc>
      </w:tr>
      <w:tr w:rsidR="005D0C62" w:rsidRPr="00BF54F4" w:rsidTr="00970EE8">
        <w:trPr>
          <w:trHeight w:val="179"/>
        </w:trPr>
        <w:tc>
          <w:tcPr>
            <w:tcW w:w="403" w:type="dxa"/>
            <w:shd w:val="clear" w:color="auto" w:fill="auto"/>
          </w:tcPr>
          <w:p w:rsidR="005D0C62" w:rsidRPr="00611357" w:rsidRDefault="005D0C62" w:rsidP="00AC15C1">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rPr>
              <w:t>4.</w:t>
            </w:r>
          </w:p>
        </w:tc>
        <w:tc>
          <w:tcPr>
            <w:tcW w:w="2627" w:type="dxa"/>
            <w:shd w:val="clear" w:color="auto" w:fill="auto"/>
          </w:tcPr>
          <w:p w:rsidR="005D0C62" w:rsidRPr="00611357" w:rsidRDefault="005D0C62" w:rsidP="00AC15C1">
            <w:pPr>
              <w:widowControl w:val="0"/>
              <w:autoSpaceDE w:val="0"/>
              <w:autoSpaceDN w:val="0"/>
              <w:adjustRightInd w:val="0"/>
              <w:spacing w:before="60"/>
              <w:rPr>
                <w:rFonts w:ascii="Arial Narrow" w:hAnsi="Arial Narrow" w:cs="Arial"/>
                <w:noProof w:val="0"/>
                <w:color w:val="000000"/>
                <w:sz w:val="16"/>
                <w:szCs w:val="16"/>
              </w:rPr>
            </w:pPr>
            <w:r w:rsidRPr="00611357">
              <w:rPr>
                <w:rFonts w:ascii="Arial Narrow" w:hAnsi="Arial Narrow" w:cs="Arial"/>
                <w:noProof w:val="0"/>
                <w:color w:val="000000"/>
                <w:sz w:val="16"/>
                <w:szCs w:val="16"/>
              </w:rPr>
              <w:t>Aset Tetap Lainnya (Barang bercorak Kebudayaan)</w:t>
            </w:r>
          </w:p>
        </w:tc>
        <w:tc>
          <w:tcPr>
            <w:tcW w:w="2188" w:type="dxa"/>
          </w:tcPr>
          <w:p w:rsidR="005D0C62" w:rsidRPr="00611357" w:rsidRDefault="005D0C62" w:rsidP="00AC15C1">
            <w:pPr>
              <w:widowControl w:val="0"/>
              <w:autoSpaceDE w:val="0"/>
              <w:autoSpaceDN w:val="0"/>
              <w:adjustRightInd w:val="0"/>
              <w:spacing w:before="60"/>
              <w:jc w:val="right"/>
              <w:rPr>
                <w:rFonts w:ascii="Arial Narrow" w:hAnsi="Arial Narrow" w:cs="Arial"/>
                <w:noProof w:val="0"/>
                <w:sz w:val="16"/>
                <w:szCs w:val="16"/>
                <w:lang w:val="en-US"/>
              </w:rPr>
            </w:pPr>
            <w:r w:rsidRPr="00611357">
              <w:rPr>
                <w:rFonts w:ascii="Arial Narrow" w:hAnsi="Arial Narrow" w:cs="Arial"/>
                <w:noProof w:val="0"/>
                <w:sz w:val="16"/>
                <w:szCs w:val="16"/>
                <w:lang w:val="en-US"/>
              </w:rPr>
              <w:t>7.240.225.561,40</w:t>
            </w:r>
          </w:p>
        </w:tc>
        <w:tc>
          <w:tcPr>
            <w:tcW w:w="2188" w:type="dxa"/>
            <w:shd w:val="clear" w:color="auto" w:fill="auto"/>
          </w:tcPr>
          <w:p w:rsidR="005D0C62" w:rsidRPr="00611357" w:rsidRDefault="005D0C62" w:rsidP="00AC15C1">
            <w:pPr>
              <w:widowControl w:val="0"/>
              <w:autoSpaceDE w:val="0"/>
              <w:autoSpaceDN w:val="0"/>
              <w:adjustRightInd w:val="0"/>
              <w:spacing w:before="60"/>
              <w:jc w:val="right"/>
              <w:rPr>
                <w:rFonts w:ascii="Arial Narrow" w:hAnsi="Arial Narrow" w:cs="Arial"/>
                <w:noProof w:val="0"/>
                <w:sz w:val="16"/>
                <w:szCs w:val="16"/>
              </w:rPr>
            </w:pPr>
            <w:r w:rsidRPr="00611357">
              <w:rPr>
                <w:rFonts w:ascii="Arial Narrow" w:hAnsi="Arial Narrow" w:cs="Arial"/>
                <w:noProof w:val="0"/>
                <w:sz w:val="16"/>
                <w:szCs w:val="16"/>
              </w:rPr>
              <w:t>6.826.284.520,88</w:t>
            </w:r>
          </w:p>
        </w:tc>
      </w:tr>
      <w:tr w:rsidR="005D0C62" w:rsidRPr="00BF54F4" w:rsidTr="00970EE8">
        <w:trPr>
          <w:trHeight w:val="179"/>
        </w:trPr>
        <w:tc>
          <w:tcPr>
            <w:tcW w:w="403" w:type="dxa"/>
            <w:shd w:val="clear" w:color="auto" w:fill="auto"/>
          </w:tcPr>
          <w:p w:rsidR="005D0C62" w:rsidRPr="00611357" w:rsidRDefault="005D0C62" w:rsidP="00AC15C1">
            <w:pPr>
              <w:widowControl w:val="0"/>
              <w:autoSpaceDE w:val="0"/>
              <w:autoSpaceDN w:val="0"/>
              <w:adjustRightInd w:val="0"/>
              <w:spacing w:before="60"/>
              <w:ind w:left="-141" w:right="-108"/>
              <w:jc w:val="center"/>
              <w:rPr>
                <w:rFonts w:ascii="Arial Narrow" w:hAnsi="Arial Narrow"/>
                <w:sz w:val="16"/>
                <w:szCs w:val="16"/>
              </w:rPr>
            </w:pPr>
          </w:p>
        </w:tc>
        <w:tc>
          <w:tcPr>
            <w:tcW w:w="2627" w:type="dxa"/>
            <w:shd w:val="clear" w:color="auto" w:fill="auto"/>
          </w:tcPr>
          <w:p w:rsidR="005D0C62" w:rsidRPr="00611357" w:rsidRDefault="005D0C62" w:rsidP="00AC15C1">
            <w:pPr>
              <w:widowControl w:val="0"/>
              <w:autoSpaceDE w:val="0"/>
              <w:autoSpaceDN w:val="0"/>
              <w:adjustRightInd w:val="0"/>
              <w:spacing w:before="60"/>
              <w:jc w:val="both"/>
              <w:rPr>
                <w:rFonts w:ascii="Arial Narrow" w:hAnsi="Arial Narrow"/>
                <w:b/>
                <w:sz w:val="16"/>
                <w:szCs w:val="16"/>
              </w:rPr>
            </w:pPr>
            <w:r w:rsidRPr="00611357">
              <w:rPr>
                <w:rFonts w:ascii="Arial Narrow" w:hAnsi="Arial Narrow"/>
                <w:b/>
                <w:sz w:val="16"/>
                <w:szCs w:val="16"/>
              </w:rPr>
              <w:t>Jumlah</w:t>
            </w:r>
          </w:p>
        </w:tc>
        <w:tc>
          <w:tcPr>
            <w:tcW w:w="2188" w:type="dxa"/>
          </w:tcPr>
          <w:p w:rsidR="005D0C62" w:rsidRPr="00611357" w:rsidRDefault="005D0C62" w:rsidP="00AC15C1">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1.289.933.286.215,92</w:t>
            </w:r>
          </w:p>
        </w:tc>
        <w:tc>
          <w:tcPr>
            <w:tcW w:w="2188" w:type="dxa"/>
            <w:shd w:val="clear" w:color="auto" w:fill="auto"/>
          </w:tcPr>
          <w:p w:rsidR="005D0C62" w:rsidRPr="00611357" w:rsidRDefault="005D0C62" w:rsidP="00AC15C1">
            <w:pPr>
              <w:widowControl w:val="0"/>
              <w:autoSpaceDE w:val="0"/>
              <w:autoSpaceDN w:val="0"/>
              <w:adjustRightInd w:val="0"/>
              <w:spacing w:before="60"/>
              <w:jc w:val="right"/>
              <w:rPr>
                <w:rFonts w:ascii="Arial Narrow" w:hAnsi="Arial Narrow"/>
                <w:sz w:val="16"/>
                <w:szCs w:val="16"/>
              </w:rPr>
            </w:pPr>
            <w:r w:rsidRPr="00611357">
              <w:rPr>
                <w:rFonts w:ascii="Arial Narrow" w:hAnsi="Arial Narrow"/>
                <w:sz w:val="16"/>
                <w:szCs w:val="16"/>
              </w:rPr>
              <w:t>1.174.691.927.56</w:t>
            </w:r>
            <w:r w:rsidRPr="00611357">
              <w:rPr>
                <w:rFonts w:ascii="Arial Narrow" w:hAnsi="Arial Narrow"/>
                <w:sz w:val="16"/>
                <w:szCs w:val="16"/>
                <w:lang w:val="en-US"/>
              </w:rPr>
              <w:t>4</w:t>
            </w:r>
            <w:r w:rsidRPr="00611357">
              <w:rPr>
                <w:rFonts w:ascii="Arial Narrow" w:hAnsi="Arial Narrow"/>
                <w:sz w:val="16"/>
                <w:szCs w:val="16"/>
              </w:rPr>
              <w:t>,</w:t>
            </w:r>
            <w:r w:rsidRPr="00611357">
              <w:rPr>
                <w:rFonts w:ascii="Arial Narrow" w:hAnsi="Arial Narrow"/>
                <w:sz w:val="16"/>
                <w:szCs w:val="16"/>
                <w:lang w:val="en-US"/>
              </w:rPr>
              <w:t>70</w:t>
            </w:r>
          </w:p>
        </w:tc>
      </w:tr>
    </w:tbl>
    <w:p w:rsidR="005D0C62" w:rsidRPr="007157E4" w:rsidRDefault="005D0C62" w:rsidP="00217A38">
      <w:pPr>
        <w:widowControl w:val="0"/>
        <w:autoSpaceDE w:val="0"/>
        <w:autoSpaceDN w:val="0"/>
        <w:adjustRightInd w:val="0"/>
        <w:spacing w:before="60" w:after="120" w:line="280" w:lineRule="exact"/>
        <w:ind w:left="851"/>
        <w:jc w:val="both"/>
        <w:rPr>
          <w:noProof w:val="0"/>
          <w:sz w:val="22"/>
          <w:szCs w:val="22"/>
        </w:rPr>
      </w:pPr>
      <w:r w:rsidRPr="007157E4">
        <w:rPr>
          <w:sz w:val="22"/>
          <w:szCs w:val="22"/>
        </w:rPr>
        <w:t>Data</w:t>
      </w:r>
      <w:r w:rsidRPr="007157E4">
        <w:rPr>
          <w:noProof w:val="0"/>
          <w:sz w:val="22"/>
          <w:szCs w:val="22"/>
        </w:rPr>
        <w:t xml:space="preserve"> </w:t>
      </w:r>
      <w:r w:rsidRPr="007157E4">
        <w:rPr>
          <w:sz w:val="22"/>
          <w:szCs w:val="22"/>
        </w:rPr>
        <w:t>akumulasi</w:t>
      </w:r>
      <w:r w:rsidRPr="007157E4">
        <w:rPr>
          <w:noProof w:val="0"/>
          <w:sz w:val="22"/>
          <w:szCs w:val="22"/>
        </w:rPr>
        <w:t xml:space="preserve"> penyusutan disajikan secara rinci dan komparatif menurut jenis aset dan per perangkat daerah sebagaimana terlampir (lampiran V</w:t>
      </w:r>
      <w:r w:rsidRPr="007157E4">
        <w:rPr>
          <w:noProof w:val="0"/>
          <w:sz w:val="22"/>
          <w:szCs w:val="22"/>
          <w:lang w:val="en-US"/>
        </w:rPr>
        <w:t>.44, V.45, V.46, V.47</w:t>
      </w:r>
      <w:r w:rsidRPr="007157E4">
        <w:rPr>
          <w:noProof w:val="0"/>
          <w:sz w:val="22"/>
          <w:szCs w:val="22"/>
        </w:rPr>
        <w:t>)</w:t>
      </w:r>
    </w:p>
    <w:p w:rsidR="005D0C62" w:rsidRDefault="005D0C62" w:rsidP="005D0C62">
      <w:pPr>
        <w:widowControl w:val="0"/>
        <w:autoSpaceDE w:val="0"/>
        <w:autoSpaceDN w:val="0"/>
        <w:adjustRightInd w:val="0"/>
        <w:spacing w:after="120" w:line="280" w:lineRule="exact"/>
        <w:ind w:left="851"/>
        <w:jc w:val="both"/>
        <w:rPr>
          <w:noProof w:val="0"/>
          <w:sz w:val="22"/>
          <w:szCs w:val="22"/>
        </w:rPr>
      </w:pPr>
      <w:r w:rsidRPr="007157E4">
        <w:rPr>
          <w:noProof w:val="0"/>
          <w:sz w:val="22"/>
          <w:szCs w:val="22"/>
        </w:rPr>
        <w:t xml:space="preserve">Nilai </w:t>
      </w:r>
      <w:r w:rsidRPr="007157E4">
        <w:rPr>
          <w:sz w:val="22"/>
          <w:szCs w:val="22"/>
        </w:rPr>
        <w:t>akumulasi</w:t>
      </w:r>
      <w:r w:rsidRPr="007157E4">
        <w:rPr>
          <w:noProof w:val="0"/>
          <w:sz w:val="22"/>
          <w:szCs w:val="22"/>
        </w:rPr>
        <w:t xml:space="preserve"> penyusutan tahun 2017 diperoleh dari akumulasi penyusutan sampai dengan tahun 2016 ditambah dengan beban pada tahun 2017, data secara rinci sebagaimana tab</w:t>
      </w:r>
      <w:r w:rsidRPr="007157E4">
        <w:rPr>
          <w:noProof w:val="0"/>
          <w:sz w:val="22"/>
          <w:szCs w:val="22"/>
          <w:lang w:val="en-US"/>
        </w:rPr>
        <w:t>e</w:t>
      </w:r>
      <w:r w:rsidRPr="007157E4">
        <w:rPr>
          <w:noProof w:val="0"/>
          <w:sz w:val="22"/>
          <w:szCs w:val="22"/>
        </w:rPr>
        <w:t>l berikut ini:</w:t>
      </w:r>
    </w:p>
    <w:p w:rsidR="001F2BFA" w:rsidRDefault="001F2BFA" w:rsidP="00217A38">
      <w:pPr>
        <w:widowControl w:val="0"/>
        <w:autoSpaceDE w:val="0"/>
        <w:autoSpaceDN w:val="0"/>
        <w:adjustRightInd w:val="0"/>
        <w:spacing w:before="60" w:after="60"/>
        <w:ind w:left="992"/>
        <w:jc w:val="center"/>
        <w:rPr>
          <w:rFonts w:ascii="Arial Narrow" w:hAnsi="Arial Narrow"/>
          <w:sz w:val="18"/>
          <w:szCs w:val="18"/>
        </w:rPr>
      </w:pPr>
    </w:p>
    <w:p w:rsidR="001F2BFA" w:rsidRDefault="001F2BFA" w:rsidP="00217A38">
      <w:pPr>
        <w:widowControl w:val="0"/>
        <w:autoSpaceDE w:val="0"/>
        <w:autoSpaceDN w:val="0"/>
        <w:adjustRightInd w:val="0"/>
        <w:spacing w:before="60" w:after="60"/>
        <w:ind w:left="992"/>
        <w:jc w:val="center"/>
        <w:rPr>
          <w:rFonts w:ascii="Arial Narrow" w:hAnsi="Arial Narrow"/>
          <w:sz w:val="18"/>
          <w:szCs w:val="18"/>
        </w:rPr>
      </w:pPr>
    </w:p>
    <w:p w:rsidR="001F2BFA" w:rsidRDefault="001F2BFA" w:rsidP="00217A38">
      <w:pPr>
        <w:widowControl w:val="0"/>
        <w:autoSpaceDE w:val="0"/>
        <w:autoSpaceDN w:val="0"/>
        <w:adjustRightInd w:val="0"/>
        <w:spacing w:before="60" w:after="60"/>
        <w:ind w:left="992"/>
        <w:jc w:val="center"/>
        <w:rPr>
          <w:rFonts w:ascii="Arial Narrow" w:hAnsi="Arial Narrow"/>
          <w:sz w:val="18"/>
          <w:szCs w:val="18"/>
        </w:rPr>
      </w:pPr>
    </w:p>
    <w:p w:rsidR="00E60512" w:rsidRDefault="00E60512" w:rsidP="00217A38">
      <w:pPr>
        <w:widowControl w:val="0"/>
        <w:autoSpaceDE w:val="0"/>
        <w:autoSpaceDN w:val="0"/>
        <w:adjustRightInd w:val="0"/>
        <w:spacing w:before="60" w:after="60"/>
        <w:ind w:left="992"/>
        <w:jc w:val="center"/>
        <w:rPr>
          <w:rFonts w:ascii="Arial Narrow" w:hAnsi="Arial Narrow"/>
          <w:sz w:val="18"/>
          <w:szCs w:val="18"/>
        </w:rPr>
      </w:pPr>
    </w:p>
    <w:p w:rsidR="00E60512" w:rsidRDefault="00E60512" w:rsidP="00217A38">
      <w:pPr>
        <w:widowControl w:val="0"/>
        <w:autoSpaceDE w:val="0"/>
        <w:autoSpaceDN w:val="0"/>
        <w:adjustRightInd w:val="0"/>
        <w:spacing w:before="60" w:after="60"/>
        <w:ind w:left="992"/>
        <w:jc w:val="center"/>
        <w:rPr>
          <w:rFonts w:ascii="Arial Narrow" w:hAnsi="Arial Narrow"/>
          <w:sz w:val="18"/>
          <w:szCs w:val="18"/>
        </w:rPr>
      </w:pPr>
    </w:p>
    <w:p w:rsidR="001F2BFA" w:rsidRDefault="001F2BFA" w:rsidP="00217A38">
      <w:pPr>
        <w:widowControl w:val="0"/>
        <w:autoSpaceDE w:val="0"/>
        <w:autoSpaceDN w:val="0"/>
        <w:adjustRightInd w:val="0"/>
        <w:spacing w:before="60" w:after="60"/>
        <w:ind w:left="992"/>
        <w:jc w:val="center"/>
        <w:rPr>
          <w:rFonts w:ascii="Arial Narrow" w:hAnsi="Arial Narrow"/>
          <w:sz w:val="18"/>
          <w:szCs w:val="18"/>
        </w:rPr>
      </w:pPr>
    </w:p>
    <w:p w:rsidR="001F2BFA" w:rsidRDefault="001F2BFA" w:rsidP="00217A38">
      <w:pPr>
        <w:widowControl w:val="0"/>
        <w:autoSpaceDE w:val="0"/>
        <w:autoSpaceDN w:val="0"/>
        <w:adjustRightInd w:val="0"/>
        <w:spacing w:before="60" w:after="60"/>
        <w:ind w:left="992"/>
        <w:jc w:val="center"/>
        <w:rPr>
          <w:rFonts w:ascii="Arial Narrow" w:hAnsi="Arial Narrow"/>
          <w:sz w:val="18"/>
          <w:szCs w:val="18"/>
        </w:rPr>
      </w:pPr>
    </w:p>
    <w:p w:rsidR="00E40B29" w:rsidRDefault="00E40B29" w:rsidP="00217A38">
      <w:pPr>
        <w:widowControl w:val="0"/>
        <w:autoSpaceDE w:val="0"/>
        <w:autoSpaceDN w:val="0"/>
        <w:adjustRightInd w:val="0"/>
        <w:spacing w:before="60" w:after="60"/>
        <w:ind w:left="992"/>
        <w:jc w:val="center"/>
        <w:rPr>
          <w:rFonts w:ascii="Arial Narrow" w:hAnsi="Arial Narrow"/>
          <w:sz w:val="18"/>
          <w:szCs w:val="18"/>
        </w:rPr>
      </w:pPr>
    </w:p>
    <w:p w:rsidR="00E40B29" w:rsidRDefault="00E40B29" w:rsidP="00217A38">
      <w:pPr>
        <w:widowControl w:val="0"/>
        <w:autoSpaceDE w:val="0"/>
        <w:autoSpaceDN w:val="0"/>
        <w:adjustRightInd w:val="0"/>
        <w:spacing w:before="60" w:after="60"/>
        <w:ind w:left="992"/>
        <w:jc w:val="center"/>
        <w:rPr>
          <w:rFonts w:ascii="Arial Narrow" w:hAnsi="Arial Narrow"/>
          <w:sz w:val="18"/>
          <w:szCs w:val="18"/>
        </w:rPr>
      </w:pPr>
    </w:p>
    <w:p w:rsidR="001F33A2" w:rsidRDefault="005D0C62" w:rsidP="00217A38">
      <w:pPr>
        <w:widowControl w:val="0"/>
        <w:autoSpaceDE w:val="0"/>
        <w:autoSpaceDN w:val="0"/>
        <w:adjustRightInd w:val="0"/>
        <w:spacing w:before="60" w:after="60"/>
        <w:ind w:left="992"/>
        <w:jc w:val="center"/>
        <w:rPr>
          <w:rFonts w:ascii="Arial Narrow" w:hAnsi="Arial Narrow"/>
          <w:sz w:val="18"/>
          <w:szCs w:val="18"/>
        </w:rPr>
      </w:pPr>
      <w:r>
        <w:rPr>
          <w:rFonts w:ascii="Arial Narrow" w:hAnsi="Arial Narrow"/>
          <w:sz w:val="18"/>
          <w:szCs w:val="18"/>
        </w:rPr>
        <w:lastRenderedPageBreak/>
        <w:t>Tabel</w:t>
      </w:r>
      <w:r>
        <w:rPr>
          <w:rFonts w:ascii="Arial Narrow" w:hAnsi="Arial Narrow"/>
          <w:sz w:val="18"/>
          <w:szCs w:val="18"/>
          <w:lang w:val="en-US"/>
        </w:rPr>
        <w:t xml:space="preserve"> </w:t>
      </w:r>
      <w:r w:rsidR="001F33A2">
        <w:rPr>
          <w:rFonts w:ascii="Arial Narrow" w:hAnsi="Arial Narrow"/>
          <w:sz w:val="18"/>
          <w:szCs w:val="18"/>
        </w:rPr>
        <w:t>V.</w:t>
      </w:r>
      <w:r>
        <w:rPr>
          <w:rFonts w:ascii="Arial Narrow" w:hAnsi="Arial Narrow"/>
          <w:sz w:val="18"/>
          <w:szCs w:val="18"/>
          <w:lang w:val="en-US"/>
        </w:rPr>
        <w:t xml:space="preserve">74 </w:t>
      </w:r>
    </w:p>
    <w:p w:rsidR="005D0C62" w:rsidRDefault="005D0C62" w:rsidP="00217A38">
      <w:pPr>
        <w:widowControl w:val="0"/>
        <w:autoSpaceDE w:val="0"/>
        <w:autoSpaceDN w:val="0"/>
        <w:adjustRightInd w:val="0"/>
        <w:spacing w:before="60" w:after="60"/>
        <w:ind w:left="992"/>
        <w:jc w:val="center"/>
        <w:rPr>
          <w:rFonts w:ascii="Arial Narrow" w:hAnsi="Arial Narrow"/>
          <w:sz w:val="18"/>
          <w:szCs w:val="18"/>
          <w:lang w:val="en-US"/>
        </w:rPr>
      </w:pPr>
      <w:r>
        <w:rPr>
          <w:rFonts w:ascii="Arial Narrow" w:hAnsi="Arial Narrow"/>
          <w:sz w:val="18"/>
          <w:szCs w:val="18"/>
        </w:rPr>
        <w:t>Akumulasi Penyusuta</w:t>
      </w:r>
      <w:r>
        <w:rPr>
          <w:rFonts w:ascii="Arial Narrow" w:hAnsi="Arial Narrow"/>
          <w:sz w:val="18"/>
          <w:szCs w:val="18"/>
          <w:lang w:val="en-US"/>
        </w:rPr>
        <w:t xml:space="preserve">n </w:t>
      </w:r>
      <w:r w:rsidRPr="00BF54F4">
        <w:rPr>
          <w:rFonts w:ascii="Arial Narrow" w:hAnsi="Arial Narrow"/>
          <w:sz w:val="18"/>
          <w:szCs w:val="18"/>
        </w:rPr>
        <w:t>Tahun 2017</w:t>
      </w:r>
      <w:r>
        <w:rPr>
          <w:rFonts w:ascii="Arial Narrow" w:hAnsi="Arial Narrow"/>
          <w:sz w:val="18"/>
          <w:szCs w:val="18"/>
          <w:lang w:val="en-US"/>
        </w:rPr>
        <w:t xml:space="preserve"> </w:t>
      </w:r>
      <w:r w:rsidRPr="00BF54F4">
        <w:rPr>
          <w:rFonts w:ascii="Arial Narrow" w:hAnsi="Arial Narrow"/>
          <w:sz w:val="18"/>
          <w:szCs w:val="18"/>
        </w:rPr>
        <w:t>Aset Tetap</w:t>
      </w:r>
      <w:r w:rsidR="00960D8D">
        <w:rPr>
          <w:rFonts w:ascii="Arial Narrow" w:hAnsi="Arial Narrow"/>
          <w:sz w:val="18"/>
          <w:szCs w:val="18"/>
        </w:rPr>
        <w:t xml:space="preserve"> dan Aset Lainnya</w:t>
      </w:r>
    </w:p>
    <w:p w:rsidR="005D0C62" w:rsidRPr="00BF54F4" w:rsidRDefault="005D0C62" w:rsidP="00217A38">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Pemerintah Kabupaten Temanggung</w:t>
      </w:r>
    </w:p>
    <w:tbl>
      <w:tblPr>
        <w:tblpPr w:leftFromText="180" w:rightFromText="180" w:vertAnchor="text" w:horzAnchor="margin" w:tblpXSpec="right" w:tblpY="150"/>
        <w:tblW w:w="8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524"/>
        <w:gridCol w:w="1387"/>
        <w:gridCol w:w="1524"/>
        <w:gridCol w:w="1524"/>
        <w:gridCol w:w="1387"/>
      </w:tblGrid>
      <w:tr w:rsidR="0094482E" w:rsidRPr="00BF54F4" w:rsidTr="00970EE8">
        <w:trPr>
          <w:trHeight w:val="204"/>
        </w:trPr>
        <w:tc>
          <w:tcPr>
            <w:tcW w:w="693" w:type="dxa"/>
          </w:tcPr>
          <w:p w:rsidR="0094482E" w:rsidRPr="0032267F" w:rsidRDefault="0094482E" w:rsidP="00970EE8">
            <w:pPr>
              <w:widowControl w:val="0"/>
              <w:autoSpaceDE w:val="0"/>
              <w:autoSpaceDN w:val="0"/>
              <w:adjustRightInd w:val="0"/>
              <w:spacing w:before="60"/>
              <w:jc w:val="center"/>
              <w:rPr>
                <w:rFonts w:ascii="Arial Narrow" w:hAnsi="Arial Narrow"/>
                <w:sz w:val="16"/>
                <w:szCs w:val="16"/>
                <w:lang w:val="en-US"/>
              </w:rPr>
            </w:pPr>
          </w:p>
          <w:p w:rsidR="0094482E" w:rsidRPr="0032267F" w:rsidRDefault="0094482E" w:rsidP="00970EE8">
            <w:pPr>
              <w:widowControl w:val="0"/>
              <w:autoSpaceDE w:val="0"/>
              <w:autoSpaceDN w:val="0"/>
              <w:adjustRightInd w:val="0"/>
              <w:spacing w:before="60"/>
              <w:jc w:val="center"/>
              <w:rPr>
                <w:rFonts w:ascii="Arial Narrow" w:hAnsi="Arial Narrow"/>
                <w:sz w:val="16"/>
                <w:szCs w:val="16"/>
                <w:lang w:val="en-US"/>
              </w:rPr>
            </w:pPr>
            <w:r w:rsidRPr="0032267F">
              <w:rPr>
                <w:rFonts w:ascii="Arial Narrow" w:hAnsi="Arial Narrow"/>
                <w:sz w:val="16"/>
                <w:szCs w:val="16"/>
                <w:lang w:val="en-US"/>
              </w:rPr>
              <w:t>KIB</w:t>
            </w:r>
          </w:p>
        </w:tc>
        <w:tc>
          <w:tcPr>
            <w:tcW w:w="1524" w:type="dxa"/>
            <w:vAlign w:val="center"/>
          </w:tcPr>
          <w:p w:rsidR="0094482E" w:rsidRPr="0032267F" w:rsidRDefault="0094482E" w:rsidP="00970EE8">
            <w:pPr>
              <w:widowControl w:val="0"/>
              <w:autoSpaceDE w:val="0"/>
              <w:autoSpaceDN w:val="0"/>
              <w:adjustRightInd w:val="0"/>
              <w:spacing w:before="60"/>
              <w:jc w:val="center"/>
              <w:rPr>
                <w:rFonts w:ascii="Arial Narrow" w:hAnsi="Arial Narrow"/>
                <w:sz w:val="16"/>
                <w:szCs w:val="16"/>
              </w:rPr>
            </w:pPr>
            <w:r w:rsidRPr="0032267F">
              <w:rPr>
                <w:rFonts w:ascii="Arial Narrow" w:hAnsi="Arial Narrow"/>
                <w:sz w:val="16"/>
                <w:szCs w:val="16"/>
              </w:rPr>
              <w:t>Akumulasi Penyusutan Tahun 2016</w:t>
            </w:r>
          </w:p>
        </w:tc>
        <w:tc>
          <w:tcPr>
            <w:tcW w:w="1387" w:type="dxa"/>
            <w:vAlign w:val="center"/>
          </w:tcPr>
          <w:p w:rsidR="0094482E" w:rsidRPr="0032267F" w:rsidRDefault="0094482E" w:rsidP="00970EE8">
            <w:pPr>
              <w:widowControl w:val="0"/>
              <w:autoSpaceDE w:val="0"/>
              <w:autoSpaceDN w:val="0"/>
              <w:adjustRightInd w:val="0"/>
              <w:spacing w:before="60"/>
              <w:jc w:val="center"/>
              <w:rPr>
                <w:rFonts w:ascii="Arial Narrow" w:hAnsi="Arial Narrow"/>
                <w:sz w:val="16"/>
                <w:szCs w:val="16"/>
              </w:rPr>
            </w:pPr>
            <w:r w:rsidRPr="0032267F">
              <w:rPr>
                <w:rFonts w:ascii="Arial Narrow" w:hAnsi="Arial Narrow"/>
                <w:sz w:val="16"/>
                <w:szCs w:val="16"/>
              </w:rPr>
              <w:t>Beban Tahun 2017</w:t>
            </w:r>
          </w:p>
        </w:tc>
        <w:tc>
          <w:tcPr>
            <w:tcW w:w="1524" w:type="dxa"/>
            <w:vAlign w:val="center"/>
          </w:tcPr>
          <w:p w:rsidR="0094482E" w:rsidRPr="0032267F" w:rsidRDefault="0094482E" w:rsidP="00970EE8">
            <w:pPr>
              <w:widowControl w:val="0"/>
              <w:autoSpaceDE w:val="0"/>
              <w:autoSpaceDN w:val="0"/>
              <w:adjustRightInd w:val="0"/>
              <w:spacing w:before="60"/>
              <w:jc w:val="center"/>
              <w:rPr>
                <w:rFonts w:ascii="Arial Narrow" w:hAnsi="Arial Narrow"/>
                <w:sz w:val="16"/>
                <w:szCs w:val="16"/>
              </w:rPr>
            </w:pPr>
            <w:r w:rsidRPr="0032267F">
              <w:rPr>
                <w:rFonts w:ascii="Arial Narrow" w:hAnsi="Arial Narrow"/>
                <w:sz w:val="16"/>
                <w:szCs w:val="16"/>
              </w:rPr>
              <w:t>Akumulasi Penyusutan Tahun 2017 seharusnya</w:t>
            </w:r>
          </w:p>
        </w:tc>
        <w:tc>
          <w:tcPr>
            <w:tcW w:w="1524" w:type="dxa"/>
          </w:tcPr>
          <w:p w:rsidR="0094482E" w:rsidRPr="0032267F" w:rsidRDefault="0094482E" w:rsidP="00970EE8">
            <w:pPr>
              <w:widowControl w:val="0"/>
              <w:autoSpaceDE w:val="0"/>
              <w:autoSpaceDN w:val="0"/>
              <w:adjustRightInd w:val="0"/>
              <w:spacing w:before="60"/>
              <w:jc w:val="center"/>
              <w:rPr>
                <w:rFonts w:ascii="Arial Narrow" w:hAnsi="Arial Narrow"/>
                <w:sz w:val="16"/>
                <w:szCs w:val="16"/>
              </w:rPr>
            </w:pPr>
            <w:r w:rsidRPr="0032267F">
              <w:rPr>
                <w:rFonts w:ascii="Arial Narrow" w:hAnsi="Arial Narrow"/>
                <w:sz w:val="16"/>
                <w:szCs w:val="16"/>
              </w:rPr>
              <w:t>Akumulasi Penyusutan Tahun 2017 real</w:t>
            </w:r>
          </w:p>
        </w:tc>
        <w:tc>
          <w:tcPr>
            <w:tcW w:w="1387" w:type="dxa"/>
            <w:vAlign w:val="center"/>
          </w:tcPr>
          <w:p w:rsidR="0094482E" w:rsidRPr="0032267F" w:rsidRDefault="0094482E" w:rsidP="00970EE8">
            <w:pPr>
              <w:widowControl w:val="0"/>
              <w:autoSpaceDE w:val="0"/>
              <w:autoSpaceDN w:val="0"/>
              <w:adjustRightInd w:val="0"/>
              <w:spacing w:before="60"/>
              <w:jc w:val="center"/>
              <w:rPr>
                <w:rFonts w:ascii="Arial Narrow" w:hAnsi="Arial Narrow"/>
                <w:sz w:val="16"/>
                <w:szCs w:val="16"/>
              </w:rPr>
            </w:pPr>
            <w:r w:rsidRPr="0032267F">
              <w:rPr>
                <w:rFonts w:ascii="Arial Narrow" w:hAnsi="Arial Narrow"/>
                <w:sz w:val="16"/>
                <w:szCs w:val="16"/>
              </w:rPr>
              <w:t>Selisih</w:t>
            </w:r>
          </w:p>
        </w:tc>
      </w:tr>
      <w:tr w:rsidR="0094482E" w:rsidRPr="00BF54F4" w:rsidTr="00970EE8">
        <w:trPr>
          <w:trHeight w:val="204"/>
        </w:trPr>
        <w:tc>
          <w:tcPr>
            <w:tcW w:w="693" w:type="dxa"/>
            <w:vAlign w:val="center"/>
          </w:tcPr>
          <w:p w:rsidR="0094482E" w:rsidRPr="0032267F" w:rsidRDefault="0094482E" w:rsidP="00970EE8">
            <w:pPr>
              <w:widowControl w:val="0"/>
              <w:autoSpaceDE w:val="0"/>
              <w:autoSpaceDN w:val="0"/>
              <w:adjustRightInd w:val="0"/>
              <w:spacing w:before="60"/>
              <w:jc w:val="center"/>
              <w:rPr>
                <w:rFonts w:ascii="Arial Narrow" w:hAnsi="Arial Narrow"/>
                <w:sz w:val="16"/>
                <w:szCs w:val="16"/>
                <w:lang w:val="en-US"/>
              </w:rPr>
            </w:pPr>
            <w:r w:rsidRPr="0032267F">
              <w:rPr>
                <w:rFonts w:ascii="Arial Narrow" w:hAnsi="Arial Narrow"/>
                <w:sz w:val="16"/>
                <w:szCs w:val="16"/>
                <w:lang w:val="en-US"/>
              </w:rPr>
              <w:t>B</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rPr>
            </w:pPr>
            <w:r w:rsidRPr="0032267F">
              <w:rPr>
                <w:rFonts w:ascii="Arial Narrow" w:hAnsi="Arial Narrow"/>
                <w:sz w:val="16"/>
                <w:szCs w:val="16"/>
              </w:rPr>
              <w:t>240.392.619.619</w:t>
            </w:r>
            <w:r>
              <w:rPr>
                <w:rFonts w:ascii="Arial Narrow" w:hAnsi="Arial Narrow"/>
                <w:sz w:val="16"/>
                <w:szCs w:val="16"/>
                <w:lang w:val="en-US"/>
              </w:rPr>
              <w:t>,</w:t>
            </w:r>
            <w:r w:rsidRPr="0032267F">
              <w:rPr>
                <w:rFonts w:ascii="Arial Narrow" w:hAnsi="Arial Narrow"/>
                <w:sz w:val="16"/>
                <w:szCs w:val="16"/>
              </w:rPr>
              <w:t>26</w:t>
            </w:r>
          </w:p>
        </w:tc>
        <w:tc>
          <w:tcPr>
            <w:tcW w:w="1387"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57.010.531.855,54</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rPr>
            </w:pPr>
            <w:r w:rsidRPr="0032267F">
              <w:rPr>
                <w:rFonts w:ascii="Arial Narrow" w:hAnsi="Arial Narrow"/>
                <w:sz w:val="16"/>
                <w:szCs w:val="16"/>
                <w:lang w:val="en-US"/>
              </w:rPr>
              <w:t>297.403.151.474,80</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298.129.528.207,16</w:t>
            </w:r>
          </w:p>
        </w:tc>
        <w:tc>
          <w:tcPr>
            <w:tcW w:w="1387"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726.376.73</w:t>
            </w:r>
            <w:r>
              <w:rPr>
                <w:rFonts w:ascii="Arial Narrow" w:hAnsi="Arial Narrow"/>
                <w:sz w:val="16"/>
                <w:szCs w:val="16"/>
                <w:lang w:val="en-US"/>
              </w:rPr>
              <w:t>2</w:t>
            </w:r>
            <w:r w:rsidRPr="0032267F">
              <w:rPr>
                <w:rFonts w:ascii="Arial Narrow" w:hAnsi="Arial Narrow"/>
                <w:sz w:val="16"/>
                <w:szCs w:val="16"/>
                <w:lang w:val="en-US"/>
              </w:rPr>
              <w:t>,3</w:t>
            </w:r>
            <w:r>
              <w:rPr>
                <w:rFonts w:ascii="Arial Narrow" w:hAnsi="Arial Narrow"/>
                <w:sz w:val="16"/>
                <w:szCs w:val="16"/>
                <w:lang w:val="en-US"/>
              </w:rPr>
              <w:t>6</w:t>
            </w:r>
          </w:p>
        </w:tc>
      </w:tr>
      <w:tr w:rsidR="0094482E" w:rsidRPr="00BF54F4" w:rsidTr="00970EE8">
        <w:trPr>
          <w:trHeight w:val="204"/>
        </w:trPr>
        <w:tc>
          <w:tcPr>
            <w:tcW w:w="693" w:type="dxa"/>
            <w:vAlign w:val="center"/>
          </w:tcPr>
          <w:p w:rsidR="0094482E" w:rsidRPr="0032267F" w:rsidRDefault="0094482E" w:rsidP="00970EE8">
            <w:pPr>
              <w:widowControl w:val="0"/>
              <w:autoSpaceDE w:val="0"/>
              <w:autoSpaceDN w:val="0"/>
              <w:adjustRightInd w:val="0"/>
              <w:spacing w:before="60"/>
              <w:jc w:val="center"/>
              <w:rPr>
                <w:rFonts w:ascii="Arial Narrow" w:hAnsi="Arial Narrow"/>
                <w:sz w:val="16"/>
                <w:szCs w:val="16"/>
                <w:lang w:val="en-US"/>
              </w:rPr>
            </w:pPr>
            <w:r w:rsidRPr="0032267F">
              <w:rPr>
                <w:rFonts w:ascii="Arial Narrow" w:hAnsi="Arial Narrow"/>
                <w:sz w:val="16"/>
                <w:szCs w:val="16"/>
                <w:lang w:val="en-US"/>
              </w:rPr>
              <w:t>C</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rPr>
            </w:pPr>
            <w:r w:rsidRPr="0032267F">
              <w:rPr>
                <w:rFonts w:ascii="Arial Narrow" w:hAnsi="Arial Narrow"/>
                <w:sz w:val="16"/>
                <w:szCs w:val="16"/>
              </w:rPr>
              <w:t>260.839.506.06</w:t>
            </w:r>
            <w:r w:rsidRPr="0032267F">
              <w:rPr>
                <w:rFonts w:ascii="Arial Narrow" w:hAnsi="Arial Narrow"/>
                <w:sz w:val="16"/>
                <w:szCs w:val="16"/>
                <w:lang w:val="en-US"/>
              </w:rPr>
              <w:t>5</w:t>
            </w:r>
            <w:r w:rsidRPr="0032267F">
              <w:rPr>
                <w:rFonts w:ascii="Arial Narrow" w:hAnsi="Arial Narrow"/>
                <w:sz w:val="16"/>
                <w:szCs w:val="16"/>
              </w:rPr>
              <w:t>,</w:t>
            </w:r>
            <w:r w:rsidRPr="0032267F">
              <w:rPr>
                <w:rFonts w:ascii="Arial Narrow" w:hAnsi="Arial Narrow"/>
                <w:sz w:val="16"/>
                <w:szCs w:val="16"/>
                <w:lang w:val="en-US"/>
              </w:rPr>
              <w:t>17</w:t>
            </w:r>
          </w:p>
        </w:tc>
        <w:tc>
          <w:tcPr>
            <w:tcW w:w="1387"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24.470.792.692,56</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285.310.298.757,73</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283.402.949.839,43</w:t>
            </w:r>
          </w:p>
        </w:tc>
        <w:tc>
          <w:tcPr>
            <w:tcW w:w="1387"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(1.907.348.918,30)</w:t>
            </w:r>
          </w:p>
        </w:tc>
      </w:tr>
      <w:tr w:rsidR="0094482E" w:rsidRPr="00BF54F4" w:rsidTr="00970EE8">
        <w:trPr>
          <w:trHeight w:val="204"/>
        </w:trPr>
        <w:tc>
          <w:tcPr>
            <w:tcW w:w="693" w:type="dxa"/>
            <w:vAlign w:val="center"/>
          </w:tcPr>
          <w:p w:rsidR="0094482E" w:rsidRPr="0032267F" w:rsidRDefault="0094482E" w:rsidP="00970EE8">
            <w:pPr>
              <w:widowControl w:val="0"/>
              <w:autoSpaceDE w:val="0"/>
              <w:autoSpaceDN w:val="0"/>
              <w:adjustRightInd w:val="0"/>
              <w:spacing w:before="60"/>
              <w:jc w:val="center"/>
              <w:rPr>
                <w:rFonts w:ascii="Arial Narrow" w:hAnsi="Arial Narrow"/>
                <w:sz w:val="16"/>
                <w:szCs w:val="16"/>
                <w:lang w:val="en-US"/>
              </w:rPr>
            </w:pPr>
            <w:r w:rsidRPr="0032267F">
              <w:rPr>
                <w:rFonts w:ascii="Arial Narrow" w:hAnsi="Arial Narrow"/>
                <w:sz w:val="16"/>
                <w:szCs w:val="16"/>
                <w:lang w:val="en-US"/>
              </w:rPr>
              <w:t>D</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rPr>
            </w:pPr>
            <w:r w:rsidRPr="0032267F">
              <w:rPr>
                <w:rFonts w:ascii="Arial Narrow" w:hAnsi="Arial Narrow"/>
                <w:sz w:val="16"/>
                <w:szCs w:val="16"/>
              </w:rPr>
              <w:t>666.633.517.359,39</w:t>
            </w:r>
          </w:p>
        </w:tc>
        <w:tc>
          <w:tcPr>
            <w:tcW w:w="1387"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31.830.011.887,36</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698.463.529.246,75</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701.160.582.607,93</w:t>
            </w:r>
          </w:p>
        </w:tc>
        <w:tc>
          <w:tcPr>
            <w:tcW w:w="1387"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2.697.053.361,18</w:t>
            </w:r>
          </w:p>
        </w:tc>
      </w:tr>
      <w:tr w:rsidR="0094482E" w:rsidRPr="00BF54F4" w:rsidTr="00970EE8">
        <w:trPr>
          <w:trHeight w:val="204"/>
        </w:trPr>
        <w:tc>
          <w:tcPr>
            <w:tcW w:w="693" w:type="dxa"/>
            <w:vAlign w:val="center"/>
          </w:tcPr>
          <w:p w:rsidR="0094482E" w:rsidRPr="0032267F" w:rsidRDefault="0094482E" w:rsidP="00970EE8">
            <w:pPr>
              <w:widowControl w:val="0"/>
              <w:autoSpaceDE w:val="0"/>
              <w:autoSpaceDN w:val="0"/>
              <w:adjustRightInd w:val="0"/>
              <w:spacing w:before="60"/>
              <w:jc w:val="center"/>
              <w:rPr>
                <w:rFonts w:ascii="Arial Narrow" w:hAnsi="Arial Narrow" w:cs="Arial"/>
                <w:noProof w:val="0"/>
                <w:sz w:val="16"/>
                <w:szCs w:val="16"/>
                <w:lang w:val="en-US"/>
              </w:rPr>
            </w:pPr>
            <w:r w:rsidRPr="0032267F">
              <w:rPr>
                <w:rFonts w:ascii="Arial Narrow" w:hAnsi="Arial Narrow" w:cs="Arial"/>
                <w:noProof w:val="0"/>
                <w:sz w:val="16"/>
                <w:szCs w:val="16"/>
                <w:lang w:val="en-US"/>
              </w:rPr>
              <w:t>E</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cs="Arial"/>
                <w:noProof w:val="0"/>
                <w:sz w:val="16"/>
                <w:szCs w:val="16"/>
              </w:rPr>
            </w:pPr>
            <w:r w:rsidRPr="0032267F">
              <w:rPr>
                <w:rFonts w:ascii="Arial Narrow" w:hAnsi="Arial Narrow" w:cs="Arial"/>
                <w:noProof w:val="0"/>
                <w:sz w:val="16"/>
                <w:szCs w:val="16"/>
              </w:rPr>
              <w:t>6.826.284.520,88</w:t>
            </w:r>
          </w:p>
        </w:tc>
        <w:tc>
          <w:tcPr>
            <w:tcW w:w="1387"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418.459.111,00</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7.244.</w:t>
            </w:r>
            <w:r w:rsidRPr="0032267F">
              <w:rPr>
                <w:rFonts w:ascii="Arial Narrow" w:hAnsi="Arial Narrow"/>
                <w:sz w:val="16"/>
                <w:szCs w:val="16"/>
                <w:lang w:val="en-US"/>
              </w:rPr>
              <w:t>743.631,88</w:t>
            </w:r>
          </w:p>
        </w:tc>
        <w:tc>
          <w:tcPr>
            <w:tcW w:w="1524"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cs="Arial"/>
                <w:noProof w:val="0"/>
                <w:sz w:val="16"/>
                <w:szCs w:val="16"/>
                <w:lang w:val="en-US"/>
              </w:rPr>
              <w:t>7.240.225.561,40</w:t>
            </w:r>
          </w:p>
        </w:tc>
        <w:tc>
          <w:tcPr>
            <w:tcW w:w="1387" w:type="dxa"/>
          </w:tcPr>
          <w:p w:rsidR="0094482E" w:rsidRPr="0032267F" w:rsidRDefault="0094482E" w:rsidP="00970EE8">
            <w:pPr>
              <w:widowControl w:val="0"/>
              <w:autoSpaceDE w:val="0"/>
              <w:autoSpaceDN w:val="0"/>
              <w:adjustRightInd w:val="0"/>
              <w:spacing w:before="60"/>
              <w:jc w:val="right"/>
              <w:rPr>
                <w:rFonts w:ascii="Arial Narrow" w:hAnsi="Arial Narrow"/>
                <w:sz w:val="16"/>
                <w:szCs w:val="16"/>
                <w:lang w:val="en-US"/>
              </w:rPr>
            </w:pPr>
            <w:r w:rsidRPr="0032267F">
              <w:rPr>
                <w:rFonts w:ascii="Arial Narrow" w:hAnsi="Arial Narrow"/>
                <w:sz w:val="16"/>
                <w:szCs w:val="16"/>
                <w:lang w:val="en-US"/>
              </w:rPr>
              <w:t>(4.518.070,48)</w:t>
            </w:r>
          </w:p>
        </w:tc>
      </w:tr>
      <w:tr w:rsidR="00960D8D" w:rsidRPr="00BF54F4" w:rsidTr="00970EE8">
        <w:trPr>
          <w:trHeight w:val="204"/>
        </w:trPr>
        <w:tc>
          <w:tcPr>
            <w:tcW w:w="693" w:type="dxa"/>
            <w:vAlign w:val="center"/>
          </w:tcPr>
          <w:p w:rsidR="00960D8D" w:rsidRPr="00960D8D" w:rsidRDefault="00960D8D" w:rsidP="00970EE8">
            <w:pPr>
              <w:widowControl w:val="0"/>
              <w:autoSpaceDE w:val="0"/>
              <w:autoSpaceDN w:val="0"/>
              <w:adjustRightInd w:val="0"/>
              <w:spacing w:before="60"/>
              <w:jc w:val="center"/>
              <w:rPr>
                <w:rFonts w:ascii="Arial Narrow" w:hAnsi="Arial Narrow" w:cs="Arial"/>
                <w:noProof w:val="0"/>
                <w:sz w:val="16"/>
                <w:szCs w:val="16"/>
              </w:rPr>
            </w:pPr>
            <w:r>
              <w:rPr>
                <w:rFonts w:ascii="Arial Narrow" w:hAnsi="Arial Narrow" w:cs="Arial"/>
                <w:noProof w:val="0"/>
                <w:sz w:val="16"/>
                <w:szCs w:val="16"/>
              </w:rPr>
              <w:t>Sub Jml</w:t>
            </w:r>
          </w:p>
        </w:tc>
        <w:tc>
          <w:tcPr>
            <w:tcW w:w="1524" w:type="dxa"/>
          </w:tcPr>
          <w:p w:rsidR="00960D8D" w:rsidRPr="0032267F" w:rsidRDefault="00CF2B44" w:rsidP="00970EE8">
            <w:pPr>
              <w:widowControl w:val="0"/>
              <w:autoSpaceDE w:val="0"/>
              <w:autoSpaceDN w:val="0"/>
              <w:adjustRightInd w:val="0"/>
              <w:spacing w:before="60"/>
              <w:rPr>
                <w:rFonts w:ascii="Arial Narrow" w:hAnsi="Arial Narrow" w:cs="Arial"/>
                <w:noProof w:val="0"/>
                <w:sz w:val="16"/>
                <w:szCs w:val="16"/>
              </w:rPr>
            </w:pPr>
            <w:r>
              <w:rPr>
                <w:rFonts w:ascii="Arial Narrow" w:hAnsi="Arial Narrow" w:cs="Arial"/>
                <w:noProof w:val="0"/>
                <w:sz w:val="16"/>
                <w:szCs w:val="16"/>
              </w:rPr>
              <w:t>1.174.691.927.564,70</w:t>
            </w:r>
          </w:p>
        </w:tc>
        <w:tc>
          <w:tcPr>
            <w:tcW w:w="1387" w:type="dxa"/>
          </w:tcPr>
          <w:p w:rsidR="00960D8D" w:rsidRPr="00CF2B44" w:rsidRDefault="00CF2B44" w:rsidP="00970EE8">
            <w:pPr>
              <w:widowControl w:val="0"/>
              <w:autoSpaceDE w:val="0"/>
              <w:autoSpaceDN w:val="0"/>
              <w:adjustRightInd w:val="0"/>
              <w:spacing w:before="60"/>
              <w:jc w:val="right"/>
              <w:rPr>
                <w:rFonts w:ascii="Arial Narrow" w:hAnsi="Arial Narrow"/>
                <w:sz w:val="16"/>
                <w:szCs w:val="16"/>
              </w:rPr>
            </w:pPr>
            <w:r>
              <w:rPr>
                <w:rFonts w:ascii="Arial Narrow" w:hAnsi="Arial Narrow"/>
                <w:sz w:val="16"/>
                <w:szCs w:val="16"/>
              </w:rPr>
              <w:t>113.729.795.546,46</w:t>
            </w:r>
          </w:p>
        </w:tc>
        <w:tc>
          <w:tcPr>
            <w:tcW w:w="1524" w:type="dxa"/>
          </w:tcPr>
          <w:p w:rsidR="00960D8D" w:rsidRPr="00CF2B44" w:rsidRDefault="00CF2B44" w:rsidP="00970EE8">
            <w:pPr>
              <w:widowControl w:val="0"/>
              <w:autoSpaceDE w:val="0"/>
              <w:autoSpaceDN w:val="0"/>
              <w:adjustRightInd w:val="0"/>
              <w:spacing w:before="60"/>
              <w:jc w:val="right"/>
              <w:rPr>
                <w:rFonts w:ascii="Arial Narrow" w:hAnsi="Arial Narrow"/>
                <w:sz w:val="16"/>
                <w:szCs w:val="16"/>
              </w:rPr>
            </w:pPr>
            <w:r>
              <w:rPr>
                <w:rFonts w:ascii="Arial Narrow" w:hAnsi="Arial Narrow"/>
                <w:sz w:val="16"/>
                <w:szCs w:val="16"/>
              </w:rPr>
              <w:t>1.288.421.723.111,16</w:t>
            </w:r>
          </w:p>
        </w:tc>
        <w:tc>
          <w:tcPr>
            <w:tcW w:w="1524" w:type="dxa"/>
          </w:tcPr>
          <w:p w:rsidR="00960D8D" w:rsidRPr="00CF2B44" w:rsidRDefault="00CF2B44" w:rsidP="00970EE8">
            <w:pPr>
              <w:widowControl w:val="0"/>
              <w:autoSpaceDE w:val="0"/>
              <w:autoSpaceDN w:val="0"/>
              <w:adjustRightInd w:val="0"/>
              <w:spacing w:before="60"/>
              <w:jc w:val="right"/>
              <w:rPr>
                <w:rFonts w:ascii="Arial Narrow" w:hAnsi="Arial Narrow" w:cs="Arial"/>
                <w:noProof w:val="0"/>
                <w:sz w:val="16"/>
                <w:szCs w:val="16"/>
              </w:rPr>
            </w:pPr>
            <w:r>
              <w:rPr>
                <w:rFonts w:ascii="Arial Narrow" w:hAnsi="Arial Narrow" w:cs="Arial"/>
                <w:noProof w:val="0"/>
                <w:sz w:val="16"/>
                <w:szCs w:val="16"/>
              </w:rPr>
              <w:t>1.289.933.286.215,92</w:t>
            </w:r>
          </w:p>
        </w:tc>
        <w:tc>
          <w:tcPr>
            <w:tcW w:w="1387" w:type="dxa"/>
          </w:tcPr>
          <w:p w:rsidR="00960D8D" w:rsidRPr="00CF2B44" w:rsidRDefault="00CF2B44" w:rsidP="00970EE8">
            <w:pPr>
              <w:widowControl w:val="0"/>
              <w:autoSpaceDE w:val="0"/>
              <w:autoSpaceDN w:val="0"/>
              <w:adjustRightInd w:val="0"/>
              <w:spacing w:before="60"/>
              <w:jc w:val="right"/>
              <w:rPr>
                <w:rFonts w:ascii="Arial Narrow" w:hAnsi="Arial Narrow"/>
                <w:sz w:val="16"/>
                <w:szCs w:val="16"/>
              </w:rPr>
            </w:pPr>
            <w:r>
              <w:rPr>
                <w:rFonts w:ascii="Arial Narrow" w:hAnsi="Arial Narrow"/>
                <w:sz w:val="16"/>
                <w:szCs w:val="16"/>
              </w:rPr>
              <w:t>1.511.563.104,76</w:t>
            </w:r>
          </w:p>
        </w:tc>
      </w:tr>
      <w:tr w:rsidR="0094482E" w:rsidRPr="00BF54F4" w:rsidTr="00970EE8">
        <w:trPr>
          <w:trHeight w:val="204"/>
        </w:trPr>
        <w:tc>
          <w:tcPr>
            <w:tcW w:w="693" w:type="dxa"/>
          </w:tcPr>
          <w:p w:rsidR="0094482E" w:rsidRPr="0032267F" w:rsidRDefault="0094482E" w:rsidP="00970EE8">
            <w:pPr>
              <w:widowControl w:val="0"/>
              <w:autoSpaceDE w:val="0"/>
              <w:autoSpaceDN w:val="0"/>
              <w:adjustRightInd w:val="0"/>
              <w:spacing w:before="60"/>
              <w:jc w:val="center"/>
              <w:rPr>
                <w:rFonts w:ascii="Arial Narrow" w:hAnsi="Arial Narrow"/>
                <w:sz w:val="14"/>
                <w:szCs w:val="14"/>
                <w:lang w:val="en-US"/>
              </w:rPr>
            </w:pPr>
            <w:r w:rsidRPr="001D76EA">
              <w:rPr>
                <w:rFonts w:ascii="Arial Narrow" w:hAnsi="Arial Narrow"/>
                <w:sz w:val="16"/>
                <w:szCs w:val="14"/>
                <w:lang w:val="en-US"/>
              </w:rPr>
              <w:t>AL</w:t>
            </w:r>
          </w:p>
        </w:tc>
        <w:tc>
          <w:tcPr>
            <w:tcW w:w="1524" w:type="dxa"/>
          </w:tcPr>
          <w:p w:rsidR="0094482E"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29.830.630.556,42</w:t>
            </w:r>
          </w:p>
        </w:tc>
        <w:tc>
          <w:tcPr>
            <w:tcW w:w="1387" w:type="dxa"/>
          </w:tcPr>
          <w:p w:rsidR="0094482E"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479.762.587,50</w:t>
            </w:r>
          </w:p>
        </w:tc>
        <w:tc>
          <w:tcPr>
            <w:tcW w:w="1524" w:type="dxa"/>
          </w:tcPr>
          <w:p w:rsidR="0094482E"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30.310.393.142,92</w:t>
            </w:r>
          </w:p>
        </w:tc>
        <w:tc>
          <w:tcPr>
            <w:tcW w:w="1524" w:type="dxa"/>
          </w:tcPr>
          <w:p w:rsidR="0094482E"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27.038.432.566,08</w:t>
            </w:r>
          </w:p>
        </w:tc>
        <w:tc>
          <w:tcPr>
            <w:tcW w:w="1387" w:type="dxa"/>
          </w:tcPr>
          <w:p w:rsidR="0094482E"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(3.271.960.577,84)</w:t>
            </w:r>
          </w:p>
        </w:tc>
      </w:tr>
      <w:tr w:rsidR="0094482E" w:rsidRPr="00BF54F4" w:rsidTr="00970EE8">
        <w:trPr>
          <w:trHeight w:val="204"/>
        </w:trPr>
        <w:tc>
          <w:tcPr>
            <w:tcW w:w="693" w:type="dxa"/>
          </w:tcPr>
          <w:p w:rsidR="0094482E" w:rsidRPr="006254E8" w:rsidRDefault="0094482E" w:rsidP="00970EE8">
            <w:pPr>
              <w:widowControl w:val="0"/>
              <w:autoSpaceDE w:val="0"/>
              <w:autoSpaceDN w:val="0"/>
              <w:adjustRightInd w:val="0"/>
              <w:spacing w:before="60"/>
              <w:jc w:val="center"/>
              <w:rPr>
                <w:rFonts w:ascii="Arial Narrow" w:hAnsi="Arial Narrow"/>
                <w:sz w:val="16"/>
                <w:szCs w:val="16"/>
                <w:lang w:val="en-US"/>
              </w:rPr>
            </w:pPr>
            <w:r w:rsidRPr="001D76EA">
              <w:rPr>
                <w:rFonts w:ascii="Arial Narrow" w:hAnsi="Arial Narrow"/>
                <w:sz w:val="14"/>
                <w:szCs w:val="16"/>
                <w:lang w:val="en-US"/>
              </w:rPr>
              <w:t>JUMLAH</w:t>
            </w:r>
          </w:p>
        </w:tc>
        <w:tc>
          <w:tcPr>
            <w:tcW w:w="1524" w:type="dxa"/>
          </w:tcPr>
          <w:p w:rsidR="0094482E" w:rsidRPr="00BB0017"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1.204.522.558.121,12</w:t>
            </w:r>
          </w:p>
        </w:tc>
        <w:tc>
          <w:tcPr>
            <w:tcW w:w="1387" w:type="dxa"/>
          </w:tcPr>
          <w:p w:rsidR="0094482E" w:rsidRPr="007019DA"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114.209.558.133,96</w:t>
            </w:r>
          </w:p>
        </w:tc>
        <w:tc>
          <w:tcPr>
            <w:tcW w:w="1524" w:type="dxa"/>
          </w:tcPr>
          <w:p w:rsidR="0094482E" w:rsidRPr="001B284F"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1.318.732.116.254,08</w:t>
            </w:r>
          </w:p>
        </w:tc>
        <w:tc>
          <w:tcPr>
            <w:tcW w:w="1524" w:type="dxa"/>
          </w:tcPr>
          <w:p w:rsidR="0094482E" w:rsidRPr="001B284F"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1.316.971.718.782,00</w:t>
            </w:r>
          </w:p>
        </w:tc>
        <w:tc>
          <w:tcPr>
            <w:tcW w:w="1387" w:type="dxa"/>
          </w:tcPr>
          <w:p w:rsidR="0094482E" w:rsidRPr="001B284F" w:rsidRDefault="0094482E" w:rsidP="00970EE8">
            <w:pPr>
              <w:widowControl w:val="0"/>
              <w:autoSpaceDE w:val="0"/>
              <w:autoSpaceDN w:val="0"/>
              <w:adjustRightInd w:val="0"/>
              <w:spacing w:before="60"/>
              <w:jc w:val="right"/>
              <w:rPr>
                <w:rFonts w:ascii="Arial Narrow" w:hAnsi="Arial Narrow"/>
                <w:sz w:val="16"/>
                <w:szCs w:val="16"/>
                <w:lang w:val="en-US"/>
              </w:rPr>
            </w:pPr>
            <w:r>
              <w:rPr>
                <w:rFonts w:ascii="Arial Narrow" w:hAnsi="Arial Narrow"/>
                <w:sz w:val="16"/>
                <w:szCs w:val="16"/>
                <w:lang w:val="en-US"/>
              </w:rPr>
              <w:t>(1.760.397.473,08)</w:t>
            </w:r>
          </w:p>
        </w:tc>
      </w:tr>
    </w:tbl>
    <w:p w:rsidR="005D0C62" w:rsidRPr="00BF54F4" w:rsidRDefault="005D0C62" w:rsidP="005D0C62">
      <w:pPr>
        <w:ind w:left="993"/>
        <w:jc w:val="both"/>
        <w:rPr>
          <w:noProof w:val="0"/>
          <w:sz w:val="24"/>
          <w:szCs w:val="24"/>
        </w:rPr>
      </w:pPr>
    </w:p>
    <w:p w:rsidR="005D0C62" w:rsidRPr="007157E4" w:rsidRDefault="005D0C62" w:rsidP="00577993">
      <w:pPr>
        <w:spacing w:line="280" w:lineRule="exact"/>
        <w:ind w:left="992"/>
        <w:jc w:val="both"/>
        <w:rPr>
          <w:noProof w:val="0"/>
          <w:sz w:val="22"/>
          <w:szCs w:val="22"/>
        </w:rPr>
      </w:pPr>
      <w:r w:rsidRPr="007157E4">
        <w:rPr>
          <w:noProof w:val="0"/>
          <w:sz w:val="22"/>
          <w:szCs w:val="22"/>
        </w:rPr>
        <w:t>Selisih nilai akumulasi penyusutan sebesar Rp</w:t>
      </w:r>
      <w:r>
        <w:rPr>
          <w:noProof w:val="0"/>
          <w:sz w:val="22"/>
          <w:szCs w:val="22"/>
          <w:lang w:val="en-US"/>
        </w:rPr>
        <w:t>(</w:t>
      </w:r>
      <w:r w:rsidRPr="007751EE">
        <w:rPr>
          <w:noProof w:val="0"/>
          <w:sz w:val="22"/>
          <w:szCs w:val="22"/>
        </w:rPr>
        <w:t>1.76</w:t>
      </w:r>
      <w:r>
        <w:rPr>
          <w:noProof w:val="0"/>
          <w:sz w:val="22"/>
          <w:szCs w:val="22"/>
          <w:lang w:val="en-US"/>
        </w:rPr>
        <w:t>0.397.473,08)</w:t>
      </w:r>
      <w:r w:rsidRPr="007157E4">
        <w:rPr>
          <w:noProof w:val="0"/>
          <w:sz w:val="22"/>
          <w:szCs w:val="22"/>
        </w:rPr>
        <w:t xml:space="preserve"> pada tabel tersebut di atas dikarekan beberapa hal sebagai berikut:</w:t>
      </w:r>
    </w:p>
    <w:p w:rsidR="005D0C62" w:rsidRPr="007157E4" w:rsidRDefault="005D0C62" w:rsidP="00FC2503">
      <w:pPr>
        <w:pStyle w:val="ListParagraph"/>
        <w:numPr>
          <w:ilvl w:val="0"/>
          <w:numId w:val="272"/>
        </w:numPr>
        <w:tabs>
          <w:tab w:val="left" w:pos="1276"/>
        </w:tabs>
        <w:spacing w:before="60" w:line="280" w:lineRule="exact"/>
        <w:ind w:left="1276" w:hanging="283"/>
        <w:contextualSpacing w:val="0"/>
        <w:jc w:val="both"/>
        <w:rPr>
          <w:sz w:val="22"/>
          <w:szCs w:val="22"/>
        </w:rPr>
      </w:pPr>
      <w:r w:rsidRPr="007157E4">
        <w:rPr>
          <w:sz w:val="22"/>
          <w:szCs w:val="22"/>
        </w:rPr>
        <w:t>Akumulasi penyusutan penghapusan</w:t>
      </w:r>
      <w:r>
        <w:rPr>
          <w:sz w:val="22"/>
          <w:szCs w:val="22"/>
        </w:rPr>
        <w:t xml:space="preserve"> </w:t>
      </w:r>
      <w:r w:rsidRPr="007157E4">
        <w:rPr>
          <w:sz w:val="22"/>
          <w:szCs w:val="22"/>
        </w:rPr>
        <w:t>Rp(</w:t>
      </w:r>
      <w:r>
        <w:rPr>
          <w:sz w:val="22"/>
          <w:szCs w:val="22"/>
        </w:rPr>
        <w:t>7.158.109.625,53</w:t>
      </w:r>
      <w:r w:rsidRPr="007157E4">
        <w:rPr>
          <w:sz w:val="22"/>
          <w:szCs w:val="22"/>
        </w:rPr>
        <w:t>)</w:t>
      </w:r>
    </w:p>
    <w:p w:rsidR="005D0C62" w:rsidRPr="007157E4" w:rsidRDefault="005D0C62" w:rsidP="00FC2503">
      <w:pPr>
        <w:pStyle w:val="ListParagraph"/>
        <w:numPr>
          <w:ilvl w:val="0"/>
          <w:numId w:val="272"/>
        </w:numPr>
        <w:tabs>
          <w:tab w:val="left" w:pos="1276"/>
        </w:tabs>
        <w:spacing w:before="60" w:line="280" w:lineRule="exact"/>
        <w:ind w:left="1276" w:hanging="283"/>
        <w:contextualSpacing w:val="0"/>
        <w:jc w:val="both"/>
        <w:rPr>
          <w:sz w:val="22"/>
          <w:szCs w:val="22"/>
        </w:rPr>
      </w:pPr>
      <w:r w:rsidRPr="007157E4">
        <w:rPr>
          <w:sz w:val="22"/>
          <w:szCs w:val="22"/>
        </w:rPr>
        <w:t xml:space="preserve">Akumulasi penyusutan mutasi antar </w:t>
      </w:r>
      <w:r w:rsidR="00A26D05">
        <w:rPr>
          <w:sz w:val="22"/>
          <w:szCs w:val="22"/>
        </w:rPr>
        <w:t>SKPD</w:t>
      </w:r>
      <w:r>
        <w:rPr>
          <w:sz w:val="22"/>
          <w:szCs w:val="22"/>
        </w:rPr>
        <w:t xml:space="preserve"> Rp</w:t>
      </w:r>
      <w:r w:rsidRPr="007157E4">
        <w:rPr>
          <w:sz w:val="22"/>
          <w:szCs w:val="22"/>
        </w:rPr>
        <w:t>(</w:t>
      </w:r>
      <w:r>
        <w:rPr>
          <w:sz w:val="22"/>
          <w:szCs w:val="22"/>
        </w:rPr>
        <w:t>3.001.138,24</w:t>
      </w:r>
      <w:r w:rsidRPr="007157E4">
        <w:rPr>
          <w:sz w:val="22"/>
          <w:szCs w:val="22"/>
        </w:rPr>
        <w:t>)</w:t>
      </w:r>
    </w:p>
    <w:p w:rsidR="005D0C62" w:rsidRPr="007157E4" w:rsidRDefault="005D0C62" w:rsidP="00FC2503">
      <w:pPr>
        <w:pStyle w:val="ListParagraph"/>
        <w:numPr>
          <w:ilvl w:val="0"/>
          <w:numId w:val="272"/>
        </w:numPr>
        <w:tabs>
          <w:tab w:val="left" w:pos="1276"/>
        </w:tabs>
        <w:spacing w:before="60" w:line="280" w:lineRule="exact"/>
        <w:ind w:left="1276" w:hanging="283"/>
        <w:contextualSpacing w:val="0"/>
        <w:jc w:val="both"/>
        <w:rPr>
          <w:sz w:val="22"/>
          <w:szCs w:val="22"/>
        </w:rPr>
      </w:pPr>
      <w:r w:rsidRPr="007157E4">
        <w:rPr>
          <w:sz w:val="22"/>
          <w:szCs w:val="22"/>
        </w:rPr>
        <w:t>Akumulasi penyusutan Hibah</w:t>
      </w:r>
      <w:r>
        <w:rPr>
          <w:sz w:val="22"/>
          <w:szCs w:val="22"/>
        </w:rPr>
        <w:t xml:space="preserve"> Rp</w:t>
      </w:r>
      <w:r w:rsidRPr="007157E4">
        <w:rPr>
          <w:sz w:val="22"/>
          <w:szCs w:val="22"/>
        </w:rPr>
        <w:t>1.</w:t>
      </w:r>
      <w:r>
        <w:rPr>
          <w:sz w:val="22"/>
          <w:szCs w:val="22"/>
        </w:rPr>
        <w:t>301.426.7</w:t>
      </w:r>
      <w:r w:rsidR="00CF2B44">
        <w:rPr>
          <w:sz w:val="22"/>
          <w:szCs w:val="22"/>
        </w:rPr>
        <w:t>6</w:t>
      </w:r>
      <w:r>
        <w:rPr>
          <w:sz w:val="22"/>
          <w:szCs w:val="22"/>
        </w:rPr>
        <w:t>2,59</w:t>
      </w:r>
    </w:p>
    <w:p w:rsidR="005D0C62" w:rsidRPr="007157E4" w:rsidRDefault="005D0C62" w:rsidP="00FC2503">
      <w:pPr>
        <w:pStyle w:val="ListParagraph"/>
        <w:numPr>
          <w:ilvl w:val="0"/>
          <w:numId w:val="272"/>
        </w:numPr>
        <w:tabs>
          <w:tab w:val="left" w:pos="1276"/>
        </w:tabs>
        <w:spacing w:before="60" w:line="280" w:lineRule="exact"/>
        <w:ind w:left="1276" w:hanging="283"/>
        <w:contextualSpacing w:val="0"/>
        <w:jc w:val="both"/>
        <w:rPr>
          <w:sz w:val="22"/>
          <w:szCs w:val="22"/>
        </w:rPr>
      </w:pPr>
      <w:r w:rsidRPr="007157E4">
        <w:rPr>
          <w:sz w:val="22"/>
          <w:szCs w:val="22"/>
        </w:rPr>
        <w:t>Beban Penyusutan Belum Tercatat</w:t>
      </w:r>
      <w:r>
        <w:rPr>
          <w:sz w:val="22"/>
          <w:szCs w:val="22"/>
        </w:rPr>
        <w:t xml:space="preserve"> </w:t>
      </w:r>
      <w:r w:rsidRPr="007157E4">
        <w:rPr>
          <w:sz w:val="22"/>
          <w:szCs w:val="22"/>
        </w:rPr>
        <w:t>Rp</w:t>
      </w:r>
      <w:r>
        <w:rPr>
          <w:sz w:val="22"/>
          <w:szCs w:val="22"/>
        </w:rPr>
        <w:t>201.234.475,55</w:t>
      </w:r>
    </w:p>
    <w:p w:rsidR="005D0C62" w:rsidRPr="007157E4" w:rsidRDefault="005D0C62" w:rsidP="00FC2503">
      <w:pPr>
        <w:pStyle w:val="ListParagraph"/>
        <w:numPr>
          <w:ilvl w:val="0"/>
          <w:numId w:val="272"/>
        </w:numPr>
        <w:tabs>
          <w:tab w:val="left" w:pos="1276"/>
        </w:tabs>
        <w:spacing w:before="60" w:line="280" w:lineRule="exact"/>
        <w:ind w:left="1276" w:hanging="283"/>
        <w:contextualSpacing w:val="0"/>
        <w:jc w:val="both"/>
        <w:rPr>
          <w:sz w:val="22"/>
          <w:szCs w:val="22"/>
        </w:rPr>
      </w:pPr>
      <w:r w:rsidRPr="007157E4">
        <w:rPr>
          <w:sz w:val="22"/>
          <w:szCs w:val="22"/>
        </w:rPr>
        <w:t>Reklas antar KIB</w:t>
      </w:r>
      <w:r w:rsidRPr="007157E4">
        <w:rPr>
          <w:sz w:val="22"/>
          <w:szCs w:val="22"/>
        </w:rPr>
        <w:tab/>
        <w:t>Rp</w:t>
      </w:r>
      <w:r>
        <w:rPr>
          <w:sz w:val="22"/>
          <w:szCs w:val="22"/>
        </w:rPr>
        <w:t>156.375.727,31</w:t>
      </w:r>
    </w:p>
    <w:p w:rsidR="005D0C62" w:rsidRPr="007157E4" w:rsidRDefault="005D0C62" w:rsidP="00FC2503">
      <w:pPr>
        <w:pStyle w:val="ListParagraph"/>
        <w:numPr>
          <w:ilvl w:val="0"/>
          <w:numId w:val="272"/>
        </w:numPr>
        <w:tabs>
          <w:tab w:val="left" w:pos="1276"/>
        </w:tabs>
        <w:spacing w:before="60" w:line="280" w:lineRule="exact"/>
        <w:ind w:left="1276" w:hanging="283"/>
        <w:contextualSpacing w:val="0"/>
        <w:jc w:val="both"/>
        <w:rPr>
          <w:sz w:val="22"/>
          <w:szCs w:val="22"/>
        </w:rPr>
      </w:pPr>
      <w:r w:rsidRPr="007157E4">
        <w:rPr>
          <w:sz w:val="22"/>
          <w:szCs w:val="22"/>
        </w:rPr>
        <w:t>Koreksi Umur</w:t>
      </w:r>
      <w:r>
        <w:rPr>
          <w:sz w:val="22"/>
          <w:szCs w:val="22"/>
        </w:rPr>
        <w:t xml:space="preserve"> Rp187.911.345,84</w:t>
      </w:r>
    </w:p>
    <w:p w:rsidR="005D0C62" w:rsidRPr="00705E4C" w:rsidRDefault="005D0C62" w:rsidP="00FC2503">
      <w:pPr>
        <w:pStyle w:val="ListParagraph"/>
        <w:numPr>
          <w:ilvl w:val="0"/>
          <w:numId w:val="272"/>
        </w:numPr>
        <w:tabs>
          <w:tab w:val="left" w:pos="1276"/>
        </w:tabs>
        <w:spacing w:before="60" w:line="280" w:lineRule="exact"/>
        <w:ind w:left="1276" w:hanging="283"/>
        <w:contextualSpacing w:val="0"/>
        <w:jc w:val="both"/>
        <w:rPr>
          <w:sz w:val="22"/>
          <w:szCs w:val="22"/>
        </w:rPr>
      </w:pPr>
      <w:r w:rsidRPr="00705E4C">
        <w:rPr>
          <w:sz w:val="22"/>
          <w:szCs w:val="22"/>
        </w:rPr>
        <w:t xml:space="preserve">Koreksi Pengelompokan Umur Aset </w:t>
      </w:r>
      <w:r w:rsidRPr="007157E4">
        <w:rPr>
          <w:sz w:val="22"/>
          <w:szCs w:val="22"/>
        </w:rPr>
        <w:t>Rp2.985.380,00</w:t>
      </w:r>
      <w:r>
        <w:rPr>
          <w:sz w:val="22"/>
          <w:szCs w:val="22"/>
          <w:lang w:val="en-US"/>
        </w:rPr>
        <w:t xml:space="preserve"> </w:t>
      </w:r>
    </w:p>
    <w:p w:rsidR="005D0C62" w:rsidRPr="00705E4C" w:rsidRDefault="005D0C62" w:rsidP="00FC2503">
      <w:pPr>
        <w:pStyle w:val="ListParagraph"/>
        <w:numPr>
          <w:ilvl w:val="0"/>
          <w:numId w:val="272"/>
        </w:numPr>
        <w:tabs>
          <w:tab w:val="left" w:pos="1276"/>
        </w:tabs>
        <w:spacing w:before="60" w:line="280" w:lineRule="exact"/>
        <w:ind w:left="1276" w:hanging="283"/>
        <w:contextualSpacing w:val="0"/>
        <w:jc w:val="both"/>
        <w:rPr>
          <w:sz w:val="22"/>
          <w:szCs w:val="22"/>
        </w:rPr>
      </w:pPr>
      <w:r w:rsidRPr="00705E4C">
        <w:rPr>
          <w:sz w:val="22"/>
          <w:szCs w:val="22"/>
        </w:rPr>
        <w:t xml:space="preserve">Koreksi Penyusutan Aset 2016 </w:t>
      </w:r>
      <w:r w:rsidR="00CF2B44">
        <w:rPr>
          <w:sz w:val="22"/>
          <w:szCs w:val="22"/>
        </w:rPr>
        <w:t>Rp335.369.459,90</w:t>
      </w:r>
    </w:p>
    <w:p w:rsidR="005D0C62" w:rsidRDefault="005D0C62" w:rsidP="00FC2503">
      <w:pPr>
        <w:pStyle w:val="ListParagraph"/>
        <w:numPr>
          <w:ilvl w:val="0"/>
          <w:numId w:val="272"/>
        </w:numPr>
        <w:tabs>
          <w:tab w:val="left" w:pos="1276"/>
        </w:tabs>
        <w:spacing w:before="60" w:line="280" w:lineRule="exact"/>
        <w:ind w:left="1276" w:hanging="283"/>
        <w:contextualSpacing w:val="0"/>
        <w:jc w:val="both"/>
        <w:rPr>
          <w:sz w:val="22"/>
          <w:szCs w:val="22"/>
        </w:rPr>
      </w:pPr>
      <w:r w:rsidRPr="007157E4">
        <w:rPr>
          <w:sz w:val="22"/>
          <w:szCs w:val="22"/>
        </w:rPr>
        <w:t>Renovasi</w:t>
      </w:r>
      <w:r w:rsidRPr="007157E4">
        <w:rPr>
          <w:sz w:val="22"/>
          <w:szCs w:val="22"/>
        </w:rPr>
        <w:tab/>
      </w:r>
      <w:r>
        <w:rPr>
          <w:sz w:val="22"/>
          <w:szCs w:val="22"/>
        </w:rPr>
        <w:t>Rp3.215.410.139,50</w:t>
      </w:r>
    </w:p>
    <w:p w:rsidR="005D0C62" w:rsidRPr="00760F33" w:rsidRDefault="005D0C62" w:rsidP="00217A38">
      <w:pPr>
        <w:pStyle w:val="ListParagraph"/>
        <w:widowControl w:val="0"/>
        <w:numPr>
          <w:ilvl w:val="0"/>
          <w:numId w:val="215"/>
        </w:numPr>
        <w:tabs>
          <w:tab w:val="clear" w:pos="360"/>
        </w:tabs>
        <w:autoSpaceDE w:val="0"/>
        <w:autoSpaceDN w:val="0"/>
        <w:adjustRightInd w:val="0"/>
        <w:spacing w:before="120" w:line="276" w:lineRule="auto"/>
        <w:ind w:left="709" w:hanging="851"/>
        <w:contextualSpacing w:val="0"/>
        <w:jc w:val="both"/>
        <w:rPr>
          <w:b/>
          <w:sz w:val="22"/>
          <w:szCs w:val="22"/>
        </w:rPr>
      </w:pPr>
      <w:r w:rsidRPr="00F952C7">
        <w:rPr>
          <w:b/>
          <w:sz w:val="22"/>
          <w:szCs w:val="22"/>
        </w:rPr>
        <w:t>DANA CADANGAN</w:t>
      </w:r>
    </w:p>
    <w:p w:rsidR="005D0C62" w:rsidRPr="00F46611" w:rsidRDefault="005D0C62" w:rsidP="005D0C62">
      <w:pPr>
        <w:pStyle w:val="ListParagraph"/>
        <w:widowControl w:val="0"/>
        <w:autoSpaceDE w:val="0"/>
        <w:autoSpaceDN w:val="0"/>
        <w:adjustRightInd w:val="0"/>
        <w:spacing w:after="120" w:line="280" w:lineRule="exact"/>
        <w:ind w:left="709"/>
        <w:contextualSpacing w:val="0"/>
        <w:jc w:val="both"/>
        <w:rPr>
          <w:b/>
          <w:sz w:val="22"/>
          <w:szCs w:val="22"/>
          <w:lang w:val="sv-SE" w:eastAsia="id-ID"/>
        </w:rPr>
      </w:pPr>
      <w:r w:rsidRPr="00E075D4">
        <w:rPr>
          <w:sz w:val="22"/>
          <w:szCs w:val="22"/>
        </w:rPr>
        <w:t>Saldo Dana Cadangan per 31 Desember 201</w:t>
      </w:r>
      <w:r>
        <w:rPr>
          <w:sz w:val="22"/>
          <w:szCs w:val="22"/>
        </w:rPr>
        <w:t>7</w:t>
      </w:r>
      <w:r w:rsidRPr="00E075D4">
        <w:rPr>
          <w:sz w:val="22"/>
          <w:szCs w:val="22"/>
        </w:rPr>
        <w:t xml:space="preserve"> dan </w:t>
      </w:r>
      <w:r>
        <w:rPr>
          <w:sz w:val="22"/>
          <w:szCs w:val="22"/>
        </w:rPr>
        <w:t xml:space="preserve">31 Desember </w:t>
      </w:r>
      <w:r w:rsidRPr="00E075D4">
        <w:rPr>
          <w:sz w:val="22"/>
          <w:szCs w:val="22"/>
        </w:rPr>
        <w:t>201</w:t>
      </w:r>
      <w:r>
        <w:rPr>
          <w:sz w:val="22"/>
          <w:szCs w:val="22"/>
        </w:rPr>
        <w:t xml:space="preserve">6 </w:t>
      </w:r>
      <w:r w:rsidRPr="00E075D4">
        <w:rPr>
          <w:sz w:val="22"/>
          <w:szCs w:val="22"/>
        </w:rPr>
        <w:t>masing-masing sebesar Rp</w:t>
      </w:r>
      <w:r w:rsidR="00594C97">
        <w:rPr>
          <w:sz w:val="22"/>
          <w:szCs w:val="22"/>
        </w:rPr>
        <w:t>15.582.241.633</w:t>
      </w:r>
      <w:r w:rsidRPr="00E075D4">
        <w:rPr>
          <w:sz w:val="22"/>
          <w:szCs w:val="22"/>
        </w:rPr>
        <w:t xml:space="preserve">,00 dan </w:t>
      </w:r>
      <w:r>
        <w:rPr>
          <w:sz w:val="22"/>
          <w:szCs w:val="22"/>
        </w:rPr>
        <w:t>Rp7.500.000.000,00</w:t>
      </w:r>
      <w:r w:rsidRPr="00E075D4">
        <w:rPr>
          <w:sz w:val="22"/>
          <w:szCs w:val="22"/>
        </w:rPr>
        <w:t xml:space="preserve">0,00. Dasar Hukum Pembentukan Dana Cadangan adalah Peraturan Daerah Kabupaten Temanggung Nomor 16 Tahun 2015 tentang Pembentukan Dana Cadangan Pemilihan Bupati Temanggung Tahun 2018. Pembentukan dana cadangan bertujuan untuk membiayai penyelenggaraan Pemilihan Bupati Temanggung Tahun 2018 yang kebutuhan dananya tidak dapat dipenuhi pada 1 (satu) tahun anggaran. Besaran Dana Cadangan ditetapkan sebesar Rp15.000.000.000,00 dan setiap tahun ditetapkan melalui APBD secara bertahap, yaitu Tahun Anggaran 2016 sebesar Rp7.500.000.000,00 dan Tahun Anggaran 2017 sebesar Rp7.500.000.000,00. </w:t>
      </w:r>
      <w:r>
        <w:rPr>
          <w:sz w:val="22"/>
          <w:szCs w:val="22"/>
        </w:rPr>
        <w:t>Per 31 Desember 2017 Dana Cadangan adalah sebesar Rp15.582.241.633,00. Dana Cadangan tersebut sudah termasuk bunga rekening dana cadangan sebesar Rp582.241.633,00.</w:t>
      </w:r>
    </w:p>
    <w:p w:rsidR="005D0C62" w:rsidRPr="00BF54F4" w:rsidRDefault="005D0C62" w:rsidP="00FC2503">
      <w:pPr>
        <w:pStyle w:val="ListParagraph"/>
        <w:widowControl w:val="0"/>
        <w:numPr>
          <w:ilvl w:val="0"/>
          <w:numId w:val="215"/>
        </w:numPr>
        <w:tabs>
          <w:tab w:val="clear" w:pos="360"/>
        </w:tabs>
        <w:autoSpaceDE w:val="0"/>
        <w:autoSpaceDN w:val="0"/>
        <w:adjustRightInd w:val="0"/>
        <w:spacing w:before="120" w:after="120" w:line="280" w:lineRule="exact"/>
        <w:ind w:left="709" w:hanging="851"/>
        <w:contextualSpacing w:val="0"/>
        <w:jc w:val="both"/>
        <w:rPr>
          <w:b/>
          <w:sz w:val="22"/>
          <w:szCs w:val="22"/>
        </w:rPr>
      </w:pPr>
      <w:r>
        <w:rPr>
          <w:b/>
          <w:sz w:val="22"/>
          <w:szCs w:val="22"/>
        </w:rPr>
        <w:t>ASET LAINNYA</w:t>
      </w:r>
    </w:p>
    <w:p w:rsidR="005D0C62" w:rsidRDefault="005D0C62" w:rsidP="001E32A3">
      <w:pPr>
        <w:widowControl w:val="0"/>
        <w:autoSpaceDE w:val="0"/>
        <w:autoSpaceDN w:val="0"/>
        <w:adjustRightInd w:val="0"/>
        <w:spacing w:before="120" w:after="120" w:line="280" w:lineRule="exact"/>
        <w:ind w:left="709"/>
        <w:jc w:val="both"/>
        <w:rPr>
          <w:sz w:val="22"/>
          <w:szCs w:val="22"/>
          <w:lang w:val="en-US"/>
        </w:rPr>
      </w:pPr>
      <w:r w:rsidRPr="00BF54F4">
        <w:rPr>
          <w:sz w:val="22"/>
          <w:szCs w:val="22"/>
        </w:rPr>
        <w:t>Saldo Aset Lainnya per 31 Desember 201</w:t>
      </w:r>
      <w:r>
        <w:rPr>
          <w:sz w:val="22"/>
          <w:szCs w:val="22"/>
          <w:lang w:val="en-US"/>
        </w:rPr>
        <w:t>7</w:t>
      </w:r>
      <w:r w:rsidRPr="00BF54F4">
        <w:rPr>
          <w:sz w:val="22"/>
          <w:szCs w:val="22"/>
        </w:rPr>
        <w:t xml:space="preserve"> adalah sebesar </w:t>
      </w:r>
      <w:r w:rsidRPr="00970EE8">
        <w:rPr>
          <w:sz w:val="22"/>
          <w:szCs w:val="22"/>
        </w:rPr>
        <w:t>Rp</w:t>
      </w:r>
      <w:r w:rsidR="001E32A3" w:rsidRPr="00970EE8">
        <w:rPr>
          <w:sz w:val="22"/>
          <w:szCs w:val="22"/>
        </w:rPr>
        <w:t>34.432.510,794,42</w:t>
      </w:r>
      <w:r w:rsidRPr="00970EE8">
        <w:rPr>
          <w:sz w:val="22"/>
          <w:szCs w:val="22"/>
        </w:rPr>
        <w:t xml:space="preserve"> </w:t>
      </w:r>
      <w:r w:rsidRPr="00BF54F4">
        <w:rPr>
          <w:sz w:val="22"/>
          <w:szCs w:val="22"/>
        </w:rPr>
        <w:t>dan per 31 Desember 201</w:t>
      </w:r>
      <w:r>
        <w:rPr>
          <w:sz w:val="22"/>
          <w:szCs w:val="22"/>
          <w:lang w:val="en-US"/>
        </w:rPr>
        <w:t>6</w:t>
      </w:r>
      <w:r w:rsidRPr="00BF54F4">
        <w:rPr>
          <w:sz w:val="22"/>
          <w:szCs w:val="22"/>
        </w:rPr>
        <w:t xml:space="preserve"> sebesar Rp</w:t>
      </w:r>
      <w:r w:rsidR="001E32A3">
        <w:rPr>
          <w:sz w:val="22"/>
          <w:szCs w:val="22"/>
        </w:rPr>
        <w:t>29.080.276.127,58</w:t>
      </w:r>
      <w:r w:rsidRPr="00BF54F4">
        <w:rPr>
          <w:sz w:val="22"/>
          <w:szCs w:val="22"/>
        </w:rPr>
        <w:t xml:space="preserve">. Mutasi Aset Lainnya sebesar </w:t>
      </w:r>
      <w:r w:rsidRPr="00970EE8">
        <w:rPr>
          <w:color w:val="000000"/>
          <w:sz w:val="22"/>
          <w:szCs w:val="22"/>
        </w:rPr>
        <w:t>Rp</w:t>
      </w:r>
      <w:r w:rsidRPr="00970EE8">
        <w:rPr>
          <w:color w:val="000000"/>
          <w:sz w:val="22"/>
          <w:szCs w:val="22"/>
          <w:lang w:val="en-US"/>
        </w:rPr>
        <w:t>2.560.036.676</w:t>
      </w:r>
      <w:r w:rsidRPr="00970EE8">
        <w:rPr>
          <w:color w:val="000000"/>
          <w:sz w:val="22"/>
          <w:szCs w:val="22"/>
        </w:rPr>
        <w:t>,</w:t>
      </w:r>
      <w:r w:rsidRPr="00970EE8">
        <w:rPr>
          <w:color w:val="000000"/>
          <w:sz w:val="22"/>
          <w:szCs w:val="22"/>
          <w:lang w:val="en-US"/>
        </w:rPr>
        <w:t>5</w:t>
      </w:r>
      <w:r w:rsidRPr="00970EE8">
        <w:rPr>
          <w:color w:val="000000"/>
          <w:sz w:val="22"/>
          <w:szCs w:val="22"/>
        </w:rPr>
        <w:t>0</w:t>
      </w:r>
      <w:r>
        <w:rPr>
          <w:color w:val="000000"/>
          <w:sz w:val="22"/>
          <w:szCs w:val="22"/>
          <w:lang w:val="en-US"/>
        </w:rPr>
        <w:t xml:space="preserve"> </w:t>
      </w:r>
      <w:r w:rsidRPr="00BF54F4">
        <w:rPr>
          <w:sz w:val="22"/>
          <w:szCs w:val="22"/>
        </w:rPr>
        <w:t>dengan penjelasan sebagai berikut:</w:t>
      </w:r>
    </w:p>
    <w:p w:rsidR="001F33A2" w:rsidRDefault="005D0C62" w:rsidP="001E32A3">
      <w:pPr>
        <w:widowControl w:val="0"/>
        <w:autoSpaceDE w:val="0"/>
        <w:autoSpaceDN w:val="0"/>
        <w:adjustRightInd w:val="0"/>
        <w:spacing w:before="60" w:after="60"/>
        <w:ind w:left="992"/>
        <w:jc w:val="center"/>
        <w:rPr>
          <w:rFonts w:ascii="Arial Narrow" w:hAnsi="Arial Narrow"/>
          <w:sz w:val="18"/>
          <w:szCs w:val="18"/>
        </w:rPr>
      </w:pPr>
      <w:r>
        <w:rPr>
          <w:rFonts w:ascii="Arial Narrow" w:hAnsi="Arial Narrow"/>
          <w:sz w:val="18"/>
          <w:szCs w:val="18"/>
        </w:rPr>
        <w:t>Tabel</w:t>
      </w:r>
      <w:r>
        <w:rPr>
          <w:rFonts w:ascii="Arial Narrow" w:hAnsi="Arial Narrow"/>
          <w:sz w:val="18"/>
          <w:szCs w:val="18"/>
          <w:lang w:val="en-US"/>
        </w:rPr>
        <w:t xml:space="preserve"> </w:t>
      </w:r>
      <w:r w:rsidR="001F33A2">
        <w:rPr>
          <w:rFonts w:ascii="Arial Narrow" w:hAnsi="Arial Narrow"/>
          <w:sz w:val="18"/>
          <w:szCs w:val="18"/>
        </w:rPr>
        <w:t>V.</w:t>
      </w:r>
      <w:r>
        <w:rPr>
          <w:rFonts w:ascii="Arial Narrow" w:hAnsi="Arial Narrow"/>
          <w:sz w:val="18"/>
          <w:szCs w:val="18"/>
          <w:lang w:val="en-US"/>
        </w:rPr>
        <w:t xml:space="preserve">75 </w:t>
      </w:r>
    </w:p>
    <w:p w:rsidR="005D0C62" w:rsidRPr="00BF54F4" w:rsidRDefault="005D0C62" w:rsidP="001E32A3">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Aset Lainnya Pemerintah Kabupaten Temanggung</w:t>
      </w:r>
    </w:p>
    <w:p w:rsidR="005D0C62" w:rsidRPr="00BF54F4" w:rsidRDefault="005D0C62" w:rsidP="001E32A3">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Per 31 Desember 2017</w:t>
      </w:r>
    </w:p>
    <w:tbl>
      <w:tblPr>
        <w:tblW w:w="75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186"/>
        <w:gridCol w:w="1482"/>
        <w:gridCol w:w="1483"/>
        <w:gridCol w:w="1482"/>
        <w:gridCol w:w="1483"/>
      </w:tblGrid>
      <w:tr w:rsidR="005D0C62" w:rsidRPr="00BF54F4" w:rsidTr="00970EE8">
        <w:trPr>
          <w:trHeight w:val="175"/>
        </w:trPr>
        <w:tc>
          <w:tcPr>
            <w:tcW w:w="444"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No</w:t>
            </w:r>
          </w:p>
        </w:tc>
        <w:tc>
          <w:tcPr>
            <w:tcW w:w="1186"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8"/>
                <w:szCs w:val="18"/>
              </w:rPr>
              <w:t>Aset Lainnya</w:t>
            </w:r>
          </w:p>
        </w:tc>
        <w:tc>
          <w:tcPr>
            <w:tcW w:w="1482"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rPr>
              <w:t>Saldo Awal</w:t>
            </w:r>
            <w:r w:rsidRPr="00611357">
              <w:rPr>
                <w:rFonts w:ascii="Arial Narrow" w:hAnsi="Arial Narrow"/>
                <w:sz w:val="16"/>
                <w:szCs w:val="16"/>
                <w:lang w:val="en-US"/>
              </w:rPr>
              <w:t xml:space="preserve"> 2016</w:t>
            </w:r>
          </w:p>
        </w:tc>
        <w:tc>
          <w:tcPr>
            <w:tcW w:w="1483"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Penambahan</w:t>
            </w:r>
          </w:p>
        </w:tc>
        <w:tc>
          <w:tcPr>
            <w:tcW w:w="1482"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Pengurangan</w:t>
            </w:r>
          </w:p>
        </w:tc>
        <w:tc>
          <w:tcPr>
            <w:tcW w:w="1483"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rPr>
              <w:t>Saldo Akhir</w:t>
            </w:r>
            <w:r w:rsidRPr="00611357">
              <w:rPr>
                <w:rFonts w:ascii="Arial Narrow" w:hAnsi="Arial Narrow"/>
                <w:sz w:val="16"/>
                <w:szCs w:val="16"/>
                <w:lang w:val="en-US"/>
              </w:rPr>
              <w:t xml:space="preserve"> 2017</w:t>
            </w:r>
          </w:p>
        </w:tc>
      </w:tr>
      <w:tr w:rsidR="005D0C62" w:rsidRPr="00BF54F4" w:rsidTr="00970EE8">
        <w:trPr>
          <w:trHeight w:val="175"/>
        </w:trPr>
        <w:tc>
          <w:tcPr>
            <w:tcW w:w="444"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1</w:t>
            </w:r>
          </w:p>
        </w:tc>
        <w:tc>
          <w:tcPr>
            <w:tcW w:w="1186"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2</w:t>
            </w:r>
          </w:p>
        </w:tc>
        <w:tc>
          <w:tcPr>
            <w:tcW w:w="1482"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w:t>
            </w:r>
          </w:p>
        </w:tc>
        <w:tc>
          <w:tcPr>
            <w:tcW w:w="1483"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4</w:t>
            </w:r>
          </w:p>
        </w:tc>
        <w:tc>
          <w:tcPr>
            <w:tcW w:w="1482"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5</w:t>
            </w:r>
          </w:p>
        </w:tc>
        <w:tc>
          <w:tcPr>
            <w:tcW w:w="1483" w:type="dxa"/>
            <w:vAlign w:val="center"/>
          </w:tcPr>
          <w:p w:rsidR="005D0C62" w:rsidRPr="00611357" w:rsidRDefault="005D0C62" w:rsidP="001E32A3">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6=(3+4)-5</w:t>
            </w:r>
          </w:p>
        </w:tc>
      </w:tr>
      <w:tr w:rsidR="005D0C62" w:rsidRPr="00BF54F4" w:rsidTr="00970EE8">
        <w:trPr>
          <w:trHeight w:val="233"/>
        </w:trPr>
        <w:tc>
          <w:tcPr>
            <w:tcW w:w="444" w:type="dxa"/>
            <w:shd w:val="clear" w:color="auto" w:fill="auto"/>
          </w:tcPr>
          <w:p w:rsidR="005D0C62" w:rsidRPr="00611357" w:rsidRDefault="005D0C62" w:rsidP="001E32A3">
            <w:pPr>
              <w:widowControl w:val="0"/>
              <w:autoSpaceDE w:val="0"/>
              <w:autoSpaceDN w:val="0"/>
              <w:adjustRightInd w:val="0"/>
              <w:spacing w:before="60"/>
              <w:ind w:left="-141" w:right="-108"/>
              <w:jc w:val="center"/>
              <w:rPr>
                <w:rFonts w:ascii="Arial Narrow" w:hAnsi="Arial Narrow"/>
                <w:sz w:val="16"/>
                <w:szCs w:val="16"/>
              </w:rPr>
            </w:pPr>
            <w:r w:rsidRPr="00611357">
              <w:rPr>
                <w:rFonts w:ascii="Arial Narrow" w:hAnsi="Arial Narrow"/>
                <w:sz w:val="16"/>
                <w:szCs w:val="16"/>
                <w:lang w:val="en-US"/>
              </w:rPr>
              <w:t>7</w:t>
            </w:r>
          </w:p>
        </w:tc>
        <w:tc>
          <w:tcPr>
            <w:tcW w:w="1186" w:type="dxa"/>
            <w:shd w:val="clear" w:color="auto" w:fill="auto"/>
          </w:tcPr>
          <w:p w:rsidR="005D0C62" w:rsidRPr="00611357" w:rsidRDefault="005D0C62" w:rsidP="001E32A3">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lang w:val="en-US"/>
              </w:rPr>
              <w:t>Aset Lainnya</w:t>
            </w:r>
          </w:p>
        </w:tc>
        <w:tc>
          <w:tcPr>
            <w:tcW w:w="1482" w:type="dxa"/>
            <w:shd w:val="clear" w:color="auto" w:fill="auto"/>
            <w:vAlign w:val="center"/>
          </w:tcPr>
          <w:p w:rsidR="005D0C62" w:rsidRPr="00611357" w:rsidRDefault="005D0C62" w:rsidP="001E32A3">
            <w:pPr>
              <w:widowControl w:val="0"/>
              <w:autoSpaceDE w:val="0"/>
              <w:autoSpaceDN w:val="0"/>
              <w:adjustRightInd w:val="0"/>
              <w:spacing w:before="60"/>
              <w:jc w:val="right"/>
              <w:rPr>
                <w:rFonts w:ascii="Arial Narrow" w:hAnsi="Arial Narrow"/>
                <w:sz w:val="22"/>
                <w:szCs w:val="22"/>
              </w:rPr>
            </w:pPr>
            <w:r w:rsidRPr="00611357">
              <w:rPr>
                <w:rFonts w:ascii="Arial Narrow" w:hAnsi="Arial Narrow" w:cs="Arial"/>
                <w:noProof w:val="0"/>
                <w:sz w:val="16"/>
                <w:szCs w:val="16"/>
                <w:lang w:val="en-US"/>
              </w:rPr>
              <w:t>58.910.906.684</w:t>
            </w:r>
            <w:r w:rsidRPr="00611357">
              <w:rPr>
                <w:rFonts w:ascii="Arial Narrow" w:hAnsi="Arial Narrow" w:cs="Arial"/>
                <w:noProof w:val="0"/>
                <w:sz w:val="16"/>
                <w:szCs w:val="16"/>
              </w:rPr>
              <w:t>,00</w:t>
            </w:r>
          </w:p>
        </w:tc>
        <w:tc>
          <w:tcPr>
            <w:tcW w:w="1483" w:type="dxa"/>
            <w:shd w:val="clear" w:color="auto" w:fill="auto"/>
            <w:vAlign w:val="center"/>
          </w:tcPr>
          <w:p w:rsidR="005D0C62" w:rsidRPr="00611357" w:rsidRDefault="005D0C62" w:rsidP="001E32A3">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9.026.329.286,50</w:t>
            </w:r>
          </w:p>
        </w:tc>
        <w:tc>
          <w:tcPr>
            <w:tcW w:w="1482" w:type="dxa"/>
            <w:shd w:val="clear" w:color="auto" w:fill="auto"/>
            <w:vAlign w:val="center"/>
          </w:tcPr>
          <w:p w:rsidR="005D0C62" w:rsidRPr="00611357" w:rsidRDefault="005D0C62" w:rsidP="001E32A3">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6.466.292.610,00</w:t>
            </w:r>
          </w:p>
        </w:tc>
        <w:tc>
          <w:tcPr>
            <w:tcW w:w="1483" w:type="dxa"/>
            <w:shd w:val="clear" w:color="auto" w:fill="auto"/>
            <w:vAlign w:val="center"/>
          </w:tcPr>
          <w:p w:rsidR="005D0C62" w:rsidRPr="00611357" w:rsidRDefault="005D0C62" w:rsidP="001E32A3">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61.470.943.360,50</w:t>
            </w:r>
          </w:p>
        </w:tc>
      </w:tr>
      <w:tr w:rsidR="00A709DC" w:rsidRPr="00BF54F4" w:rsidTr="00970EE8">
        <w:trPr>
          <w:trHeight w:val="233"/>
        </w:trPr>
        <w:tc>
          <w:tcPr>
            <w:tcW w:w="444" w:type="dxa"/>
          </w:tcPr>
          <w:p w:rsidR="00A709DC" w:rsidRPr="00A709DC" w:rsidRDefault="00A709DC" w:rsidP="001E32A3">
            <w:pPr>
              <w:widowControl w:val="0"/>
              <w:autoSpaceDE w:val="0"/>
              <w:autoSpaceDN w:val="0"/>
              <w:adjustRightInd w:val="0"/>
              <w:spacing w:before="60"/>
              <w:ind w:left="-141" w:right="-108"/>
              <w:jc w:val="center"/>
              <w:rPr>
                <w:rFonts w:ascii="Arial Narrow" w:hAnsi="Arial Narrow"/>
                <w:sz w:val="16"/>
                <w:szCs w:val="16"/>
              </w:rPr>
            </w:pPr>
          </w:p>
        </w:tc>
        <w:tc>
          <w:tcPr>
            <w:tcW w:w="1186" w:type="dxa"/>
          </w:tcPr>
          <w:p w:rsidR="00A709DC" w:rsidRPr="00A709DC" w:rsidRDefault="00A709DC" w:rsidP="001E32A3">
            <w:pPr>
              <w:widowControl w:val="0"/>
              <w:autoSpaceDE w:val="0"/>
              <w:autoSpaceDN w:val="0"/>
              <w:adjustRightInd w:val="0"/>
              <w:spacing w:before="60"/>
              <w:jc w:val="both"/>
              <w:rPr>
                <w:rFonts w:ascii="Arial Narrow" w:hAnsi="Arial Narrow" w:cs="Arial"/>
                <w:noProof w:val="0"/>
                <w:color w:val="000000"/>
                <w:sz w:val="16"/>
                <w:szCs w:val="16"/>
              </w:rPr>
            </w:pPr>
            <w:r>
              <w:rPr>
                <w:rFonts w:ascii="Arial Narrow" w:hAnsi="Arial Narrow" w:cs="Arial"/>
                <w:noProof w:val="0"/>
                <w:color w:val="000000"/>
                <w:sz w:val="16"/>
                <w:szCs w:val="16"/>
              </w:rPr>
              <w:t>Akumulasi Penyusutan dan Amortisasi</w:t>
            </w:r>
          </w:p>
        </w:tc>
        <w:tc>
          <w:tcPr>
            <w:tcW w:w="1482" w:type="dxa"/>
            <w:vAlign w:val="center"/>
          </w:tcPr>
          <w:p w:rsidR="00A709DC" w:rsidRPr="00A709DC" w:rsidRDefault="00A709DC" w:rsidP="001E32A3">
            <w:pPr>
              <w:widowControl w:val="0"/>
              <w:autoSpaceDE w:val="0"/>
              <w:autoSpaceDN w:val="0"/>
              <w:adjustRightInd w:val="0"/>
              <w:spacing w:before="60"/>
              <w:jc w:val="right"/>
              <w:rPr>
                <w:rFonts w:ascii="Arial Narrow" w:hAnsi="Arial Narrow" w:cs="Arial"/>
                <w:noProof w:val="0"/>
                <w:sz w:val="16"/>
                <w:szCs w:val="16"/>
              </w:rPr>
            </w:pPr>
            <w:r>
              <w:rPr>
                <w:rFonts w:ascii="Arial Narrow" w:hAnsi="Arial Narrow" w:cs="Arial"/>
                <w:noProof w:val="0"/>
                <w:sz w:val="16"/>
                <w:szCs w:val="16"/>
              </w:rPr>
              <w:t>29.830.630.556,42</w:t>
            </w:r>
          </w:p>
        </w:tc>
        <w:tc>
          <w:tcPr>
            <w:tcW w:w="1483" w:type="dxa"/>
            <w:shd w:val="clear" w:color="auto" w:fill="auto"/>
            <w:vAlign w:val="center"/>
          </w:tcPr>
          <w:p w:rsidR="00A709DC" w:rsidRPr="001E32A3" w:rsidRDefault="001E32A3" w:rsidP="001E32A3">
            <w:pPr>
              <w:widowControl w:val="0"/>
              <w:autoSpaceDE w:val="0"/>
              <w:autoSpaceDN w:val="0"/>
              <w:adjustRightInd w:val="0"/>
              <w:spacing w:before="60"/>
              <w:jc w:val="right"/>
              <w:rPr>
                <w:rFonts w:ascii="Arial Narrow" w:hAnsi="Arial Narrow"/>
                <w:sz w:val="16"/>
                <w:szCs w:val="16"/>
              </w:rPr>
            </w:pPr>
            <w:r>
              <w:rPr>
                <w:rFonts w:ascii="Arial Narrow" w:hAnsi="Arial Narrow"/>
                <w:sz w:val="16"/>
                <w:szCs w:val="16"/>
              </w:rPr>
              <w:t>770.011.337,53</w:t>
            </w:r>
          </w:p>
        </w:tc>
        <w:tc>
          <w:tcPr>
            <w:tcW w:w="1482" w:type="dxa"/>
            <w:shd w:val="clear" w:color="auto" w:fill="auto"/>
            <w:vAlign w:val="center"/>
          </w:tcPr>
          <w:p w:rsidR="00A709DC" w:rsidRPr="001E32A3" w:rsidRDefault="001E32A3" w:rsidP="001E32A3">
            <w:pPr>
              <w:widowControl w:val="0"/>
              <w:autoSpaceDE w:val="0"/>
              <w:autoSpaceDN w:val="0"/>
              <w:adjustRightInd w:val="0"/>
              <w:spacing w:before="60"/>
              <w:jc w:val="right"/>
              <w:rPr>
                <w:rFonts w:ascii="Arial Narrow" w:hAnsi="Arial Narrow"/>
                <w:sz w:val="16"/>
                <w:szCs w:val="16"/>
              </w:rPr>
            </w:pPr>
            <w:r>
              <w:rPr>
                <w:rFonts w:ascii="Arial Narrow" w:hAnsi="Arial Narrow"/>
                <w:sz w:val="16"/>
                <w:szCs w:val="16"/>
              </w:rPr>
              <w:t>3.562.209.327,87</w:t>
            </w:r>
          </w:p>
        </w:tc>
        <w:tc>
          <w:tcPr>
            <w:tcW w:w="1483" w:type="dxa"/>
            <w:vAlign w:val="center"/>
          </w:tcPr>
          <w:p w:rsidR="00A709DC" w:rsidRPr="00A709DC" w:rsidRDefault="00A709DC" w:rsidP="001E32A3">
            <w:pPr>
              <w:widowControl w:val="0"/>
              <w:autoSpaceDE w:val="0"/>
              <w:autoSpaceDN w:val="0"/>
              <w:adjustRightInd w:val="0"/>
              <w:spacing w:before="60"/>
              <w:jc w:val="right"/>
              <w:rPr>
                <w:rFonts w:ascii="Arial Narrow" w:hAnsi="Arial Narrow"/>
                <w:sz w:val="16"/>
                <w:szCs w:val="16"/>
              </w:rPr>
            </w:pPr>
            <w:r>
              <w:rPr>
                <w:rFonts w:ascii="Arial Narrow" w:hAnsi="Arial Narrow"/>
                <w:sz w:val="16"/>
                <w:szCs w:val="16"/>
              </w:rPr>
              <w:t>27.038.432.566,08</w:t>
            </w:r>
          </w:p>
        </w:tc>
      </w:tr>
      <w:tr w:rsidR="00A709DC" w:rsidRPr="00BF54F4" w:rsidTr="00970EE8">
        <w:trPr>
          <w:trHeight w:val="233"/>
        </w:trPr>
        <w:tc>
          <w:tcPr>
            <w:tcW w:w="444" w:type="dxa"/>
          </w:tcPr>
          <w:p w:rsidR="00A709DC" w:rsidRPr="00611357" w:rsidRDefault="00A709DC" w:rsidP="001E32A3">
            <w:pPr>
              <w:widowControl w:val="0"/>
              <w:autoSpaceDE w:val="0"/>
              <w:autoSpaceDN w:val="0"/>
              <w:adjustRightInd w:val="0"/>
              <w:spacing w:before="60"/>
              <w:ind w:left="-141" w:right="-108"/>
              <w:jc w:val="center"/>
              <w:rPr>
                <w:rFonts w:ascii="Arial Narrow" w:hAnsi="Arial Narrow"/>
                <w:sz w:val="16"/>
                <w:szCs w:val="16"/>
                <w:lang w:val="en-US"/>
              </w:rPr>
            </w:pPr>
          </w:p>
        </w:tc>
        <w:tc>
          <w:tcPr>
            <w:tcW w:w="1186" w:type="dxa"/>
          </w:tcPr>
          <w:p w:rsidR="00A709DC" w:rsidRPr="00A709DC" w:rsidRDefault="00A709DC" w:rsidP="001E32A3">
            <w:pPr>
              <w:widowControl w:val="0"/>
              <w:autoSpaceDE w:val="0"/>
              <w:autoSpaceDN w:val="0"/>
              <w:adjustRightInd w:val="0"/>
              <w:spacing w:before="60"/>
              <w:jc w:val="both"/>
              <w:rPr>
                <w:rFonts w:ascii="Arial Narrow" w:hAnsi="Arial Narrow" w:cs="Arial"/>
                <w:noProof w:val="0"/>
                <w:color w:val="000000"/>
                <w:sz w:val="16"/>
                <w:szCs w:val="16"/>
              </w:rPr>
            </w:pPr>
            <w:r>
              <w:rPr>
                <w:rFonts w:ascii="Arial Narrow" w:hAnsi="Arial Narrow" w:cs="Arial"/>
                <w:noProof w:val="0"/>
                <w:color w:val="000000"/>
                <w:sz w:val="16"/>
                <w:szCs w:val="16"/>
              </w:rPr>
              <w:t>Jumlah</w:t>
            </w:r>
          </w:p>
        </w:tc>
        <w:tc>
          <w:tcPr>
            <w:tcW w:w="1482" w:type="dxa"/>
            <w:vAlign w:val="center"/>
          </w:tcPr>
          <w:p w:rsidR="00A709DC" w:rsidRPr="00A709DC" w:rsidRDefault="00A709DC" w:rsidP="001E32A3">
            <w:pPr>
              <w:widowControl w:val="0"/>
              <w:autoSpaceDE w:val="0"/>
              <w:autoSpaceDN w:val="0"/>
              <w:adjustRightInd w:val="0"/>
              <w:spacing w:before="60"/>
              <w:jc w:val="right"/>
              <w:rPr>
                <w:rFonts w:ascii="Arial Narrow" w:hAnsi="Arial Narrow" w:cs="Arial"/>
                <w:noProof w:val="0"/>
                <w:sz w:val="16"/>
                <w:szCs w:val="16"/>
              </w:rPr>
            </w:pPr>
            <w:r>
              <w:rPr>
                <w:rFonts w:ascii="Arial Narrow" w:hAnsi="Arial Narrow" w:cs="Arial"/>
                <w:noProof w:val="0"/>
                <w:sz w:val="16"/>
                <w:szCs w:val="16"/>
              </w:rPr>
              <w:t>29.080.276.127,58</w:t>
            </w:r>
          </w:p>
        </w:tc>
        <w:tc>
          <w:tcPr>
            <w:tcW w:w="1483" w:type="dxa"/>
            <w:shd w:val="clear" w:color="auto" w:fill="auto"/>
            <w:vAlign w:val="center"/>
          </w:tcPr>
          <w:p w:rsidR="00A709DC" w:rsidRPr="001E32A3" w:rsidRDefault="001E32A3" w:rsidP="001E32A3">
            <w:pPr>
              <w:widowControl w:val="0"/>
              <w:autoSpaceDE w:val="0"/>
              <w:autoSpaceDN w:val="0"/>
              <w:adjustRightInd w:val="0"/>
              <w:spacing w:before="60"/>
              <w:jc w:val="right"/>
              <w:rPr>
                <w:rFonts w:ascii="Arial Narrow" w:hAnsi="Arial Narrow"/>
                <w:sz w:val="16"/>
                <w:szCs w:val="16"/>
              </w:rPr>
            </w:pPr>
            <w:r>
              <w:rPr>
                <w:rFonts w:ascii="Arial Narrow" w:hAnsi="Arial Narrow"/>
                <w:sz w:val="16"/>
                <w:szCs w:val="16"/>
              </w:rPr>
              <w:t>8.256.317.948,97</w:t>
            </w:r>
          </w:p>
        </w:tc>
        <w:tc>
          <w:tcPr>
            <w:tcW w:w="1482" w:type="dxa"/>
            <w:shd w:val="clear" w:color="auto" w:fill="auto"/>
            <w:vAlign w:val="center"/>
          </w:tcPr>
          <w:p w:rsidR="00A709DC" w:rsidRPr="001E32A3" w:rsidRDefault="001E32A3" w:rsidP="001E32A3">
            <w:pPr>
              <w:widowControl w:val="0"/>
              <w:autoSpaceDE w:val="0"/>
              <w:autoSpaceDN w:val="0"/>
              <w:adjustRightInd w:val="0"/>
              <w:spacing w:before="60"/>
              <w:jc w:val="right"/>
              <w:rPr>
                <w:rFonts w:ascii="Arial Narrow" w:hAnsi="Arial Narrow"/>
                <w:sz w:val="16"/>
                <w:szCs w:val="16"/>
              </w:rPr>
            </w:pPr>
            <w:r>
              <w:rPr>
                <w:rFonts w:ascii="Arial Narrow" w:hAnsi="Arial Narrow"/>
                <w:sz w:val="16"/>
                <w:szCs w:val="16"/>
              </w:rPr>
              <w:t>2.904.083.282,13</w:t>
            </w:r>
          </w:p>
        </w:tc>
        <w:tc>
          <w:tcPr>
            <w:tcW w:w="1483" w:type="dxa"/>
            <w:vAlign w:val="center"/>
          </w:tcPr>
          <w:p w:rsidR="00A709DC" w:rsidRPr="00A709DC" w:rsidRDefault="00A709DC" w:rsidP="001E32A3">
            <w:pPr>
              <w:widowControl w:val="0"/>
              <w:autoSpaceDE w:val="0"/>
              <w:autoSpaceDN w:val="0"/>
              <w:adjustRightInd w:val="0"/>
              <w:spacing w:before="60"/>
              <w:jc w:val="right"/>
              <w:rPr>
                <w:rFonts w:ascii="Arial Narrow" w:hAnsi="Arial Narrow"/>
                <w:sz w:val="16"/>
                <w:szCs w:val="16"/>
              </w:rPr>
            </w:pPr>
            <w:r>
              <w:rPr>
                <w:rFonts w:ascii="Arial Narrow" w:hAnsi="Arial Narrow"/>
                <w:sz w:val="16"/>
                <w:szCs w:val="16"/>
              </w:rPr>
              <w:t>34.432.510.794,42</w:t>
            </w:r>
          </w:p>
        </w:tc>
      </w:tr>
    </w:tbl>
    <w:p w:rsidR="005D0C62" w:rsidRDefault="005D0C62" w:rsidP="00970EE8">
      <w:pPr>
        <w:widowControl w:val="0"/>
        <w:autoSpaceDE w:val="0"/>
        <w:autoSpaceDN w:val="0"/>
        <w:adjustRightInd w:val="0"/>
        <w:spacing w:before="60" w:line="280" w:lineRule="exact"/>
        <w:ind w:left="709"/>
        <w:jc w:val="both"/>
        <w:rPr>
          <w:sz w:val="22"/>
          <w:szCs w:val="22"/>
          <w:lang w:val="en-US"/>
        </w:rPr>
      </w:pPr>
      <w:r w:rsidRPr="002957EF">
        <w:rPr>
          <w:sz w:val="22"/>
          <w:szCs w:val="22"/>
        </w:rPr>
        <w:lastRenderedPageBreak/>
        <w:t xml:space="preserve">Mutasi Aset </w:t>
      </w:r>
      <w:r>
        <w:rPr>
          <w:sz w:val="22"/>
          <w:szCs w:val="22"/>
          <w:lang w:val="en-US"/>
        </w:rPr>
        <w:t xml:space="preserve">Lainnya </w:t>
      </w:r>
      <w:r w:rsidRPr="002957EF">
        <w:rPr>
          <w:sz w:val="22"/>
          <w:szCs w:val="22"/>
        </w:rPr>
        <w:t>sampai dengan 31 Desember 201</w:t>
      </w:r>
      <w:r>
        <w:rPr>
          <w:sz w:val="22"/>
          <w:szCs w:val="22"/>
          <w:lang w:val="en-US"/>
        </w:rPr>
        <w:t xml:space="preserve">7 </w:t>
      </w:r>
      <w:r w:rsidR="00DA6E13">
        <w:rPr>
          <w:sz w:val="22"/>
          <w:szCs w:val="22"/>
        </w:rPr>
        <w:t xml:space="preserve">sebelum penyusutan/amortisasi </w:t>
      </w:r>
      <w:r>
        <w:rPr>
          <w:sz w:val="22"/>
          <w:szCs w:val="22"/>
          <w:lang w:val="en-US"/>
        </w:rPr>
        <w:t>mengalami penambahan sebesar Rp2.560.036.676</w:t>
      </w:r>
      <w:r w:rsidRPr="00E71FD9">
        <w:rPr>
          <w:color w:val="000000"/>
          <w:sz w:val="22"/>
          <w:szCs w:val="22"/>
        </w:rPr>
        <w:t>,</w:t>
      </w:r>
      <w:r>
        <w:rPr>
          <w:color w:val="000000"/>
          <w:sz w:val="22"/>
          <w:szCs w:val="22"/>
          <w:lang w:val="en-US"/>
        </w:rPr>
        <w:t>50 dengan rincian</w:t>
      </w:r>
      <w:r w:rsidRPr="002957EF">
        <w:rPr>
          <w:sz w:val="22"/>
          <w:szCs w:val="22"/>
          <w:lang w:val="en-US"/>
        </w:rPr>
        <w:t>:</w:t>
      </w:r>
    </w:p>
    <w:tbl>
      <w:tblPr>
        <w:tblW w:w="0" w:type="auto"/>
        <w:tblInd w:w="817" w:type="dxa"/>
        <w:tblLook w:val="04A0"/>
      </w:tblPr>
      <w:tblGrid>
        <w:gridCol w:w="4253"/>
        <w:gridCol w:w="567"/>
        <w:gridCol w:w="2409"/>
      </w:tblGrid>
      <w:tr w:rsidR="005D0C62" w:rsidRPr="003261F1" w:rsidTr="00DA6E13">
        <w:tc>
          <w:tcPr>
            <w:tcW w:w="4253" w:type="dxa"/>
            <w:shd w:val="clear" w:color="auto" w:fill="auto"/>
          </w:tcPr>
          <w:p w:rsidR="005D0C62" w:rsidRPr="00611357" w:rsidRDefault="005D0C62" w:rsidP="00DA6E13">
            <w:pPr>
              <w:widowControl w:val="0"/>
              <w:autoSpaceDE w:val="0"/>
              <w:autoSpaceDN w:val="0"/>
              <w:adjustRightInd w:val="0"/>
              <w:spacing w:line="280" w:lineRule="exact"/>
              <w:ind w:left="-108"/>
              <w:rPr>
                <w:sz w:val="22"/>
                <w:szCs w:val="22"/>
                <w:lang w:val="en-US"/>
              </w:rPr>
            </w:pPr>
            <w:r w:rsidRPr="00611357">
              <w:rPr>
                <w:sz w:val="22"/>
                <w:szCs w:val="22"/>
                <w:lang w:val="en-US"/>
              </w:rPr>
              <w:t>Per 31 Desember 2016</w:t>
            </w:r>
          </w:p>
        </w:tc>
        <w:tc>
          <w:tcPr>
            <w:tcW w:w="567" w:type="dxa"/>
            <w:shd w:val="clear" w:color="auto" w:fill="auto"/>
          </w:tcPr>
          <w:p w:rsidR="005D0C62" w:rsidRPr="00611357" w:rsidRDefault="005D0C62" w:rsidP="00DA6E13">
            <w:pPr>
              <w:widowControl w:val="0"/>
              <w:autoSpaceDE w:val="0"/>
              <w:autoSpaceDN w:val="0"/>
              <w:adjustRightInd w:val="0"/>
              <w:spacing w:line="280" w:lineRule="exact"/>
              <w:jc w:val="center"/>
              <w:rPr>
                <w:sz w:val="22"/>
                <w:szCs w:val="22"/>
                <w:lang w:val="en-US"/>
              </w:rPr>
            </w:pPr>
          </w:p>
        </w:tc>
        <w:tc>
          <w:tcPr>
            <w:tcW w:w="2409" w:type="dxa"/>
            <w:shd w:val="clear" w:color="auto" w:fill="auto"/>
          </w:tcPr>
          <w:p w:rsidR="005D0C62" w:rsidRPr="00611357" w:rsidRDefault="005D0C62" w:rsidP="00DA6E13">
            <w:pPr>
              <w:widowControl w:val="0"/>
              <w:autoSpaceDE w:val="0"/>
              <w:autoSpaceDN w:val="0"/>
              <w:adjustRightInd w:val="0"/>
              <w:spacing w:line="280" w:lineRule="exact"/>
              <w:jc w:val="right"/>
              <w:rPr>
                <w:sz w:val="22"/>
                <w:szCs w:val="22"/>
                <w:lang w:val="en-US"/>
              </w:rPr>
            </w:pPr>
            <w:r w:rsidRPr="00611357">
              <w:rPr>
                <w:sz w:val="22"/>
                <w:szCs w:val="22"/>
                <w:lang w:val="en-US"/>
              </w:rPr>
              <w:t>58.910.906.684,00</w:t>
            </w:r>
          </w:p>
        </w:tc>
      </w:tr>
      <w:tr w:rsidR="005D0C62" w:rsidRPr="003261F1" w:rsidTr="00DA6E13">
        <w:tc>
          <w:tcPr>
            <w:tcW w:w="4253" w:type="dxa"/>
            <w:shd w:val="clear" w:color="auto" w:fill="auto"/>
          </w:tcPr>
          <w:p w:rsidR="005D0C62" w:rsidRPr="00611357" w:rsidRDefault="005D0C62" w:rsidP="00DA6E13">
            <w:pPr>
              <w:widowControl w:val="0"/>
              <w:autoSpaceDE w:val="0"/>
              <w:autoSpaceDN w:val="0"/>
              <w:adjustRightInd w:val="0"/>
              <w:spacing w:line="280" w:lineRule="exact"/>
              <w:ind w:left="-108"/>
              <w:jc w:val="both"/>
              <w:rPr>
                <w:sz w:val="22"/>
                <w:szCs w:val="22"/>
                <w:lang w:val="en-US"/>
              </w:rPr>
            </w:pPr>
            <w:r w:rsidRPr="00611357">
              <w:rPr>
                <w:sz w:val="22"/>
                <w:szCs w:val="22"/>
                <w:lang w:val="en-US"/>
              </w:rPr>
              <w:t>Penambahan tahun 2017</w:t>
            </w:r>
          </w:p>
        </w:tc>
        <w:tc>
          <w:tcPr>
            <w:tcW w:w="567" w:type="dxa"/>
            <w:shd w:val="clear" w:color="auto" w:fill="auto"/>
          </w:tcPr>
          <w:p w:rsidR="005D0C62" w:rsidRPr="00611357" w:rsidRDefault="005D0C62" w:rsidP="00DA6E13">
            <w:pPr>
              <w:widowControl w:val="0"/>
              <w:autoSpaceDE w:val="0"/>
              <w:autoSpaceDN w:val="0"/>
              <w:adjustRightInd w:val="0"/>
              <w:spacing w:line="280" w:lineRule="exact"/>
              <w:jc w:val="center"/>
              <w:rPr>
                <w:sz w:val="22"/>
                <w:szCs w:val="22"/>
                <w:lang w:val="en-US"/>
              </w:rPr>
            </w:pPr>
          </w:p>
        </w:tc>
        <w:tc>
          <w:tcPr>
            <w:tcW w:w="2409" w:type="dxa"/>
            <w:shd w:val="clear" w:color="auto" w:fill="auto"/>
          </w:tcPr>
          <w:p w:rsidR="005D0C62" w:rsidRPr="00611357" w:rsidRDefault="005D0C62" w:rsidP="00DA6E13">
            <w:pPr>
              <w:widowControl w:val="0"/>
              <w:autoSpaceDE w:val="0"/>
              <w:autoSpaceDN w:val="0"/>
              <w:adjustRightInd w:val="0"/>
              <w:spacing w:line="280" w:lineRule="exact"/>
              <w:jc w:val="right"/>
              <w:rPr>
                <w:sz w:val="22"/>
                <w:szCs w:val="22"/>
                <w:lang w:val="en-US"/>
              </w:rPr>
            </w:pPr>
            <w:r w:rsidRPr="00611357">
              <w:rPr>
                <w:color w:val="000000"/>
                <w:sz w:val="22"/>
                <w:szCs w:val="22"/>
                <w:lang w:val="en-US"/>
              </w:rPr>
              <w:t>9.026.329.286,50</w:t>
            </w:r>
          </w:p>
        </w:tc>
      </w:tr>
      <w:tr w:rsidR="005D0C62" w:rsidRPr="003261F1" w:rsidTr="00DA6E13">
        <w:tc>
          <w:tcPr>
            <w:tcW w:w="4253" w:type="dxa"/>
            <w:shd w:val="clear" w:color="auto" w:fill="auto"/>
          </w:tcPr>
          <w:p w:rsidR="005D0C62" w:rsidRPr="00611357" w:rsidRDefault="005D0C62" w:rsidP="00DA6E13">
            <w:pPr>
              <w:widowControl w:val="0"/>
              <w:autoSpaceDE w:val="0"/>
              <w:autoSpaceDN w:val="0"/>
              <w:adjustRightInd w:val="0"/>
              <w:spacing w:line="280" w:lineRule="exact"/>
              <w:ind w:left="-108"/>
              <w:jc w:val="both"/>
              <w:rPr>
                <w:sz w:val="22"/>
                <w:szCs w:val="22"/>
                <w:lang w:val="en-US"/>
              </w:rPr>
            </w:pPr>
            <w:r w:rsidRPr="00611357">
              <w:rPr>
                <w:sz w:val="22"/>
                <w:szCs w:val="22"/>
                <w:lang w:val="en-US"/>
              </w:rPr>
              <w:t>Pengurangan tahun 2017</w:t>
            </w:r>
          </w:p>
        </w:tc>
        <w:tc>
          <w:tcPr>
            <w:tcW w:w="567" w:type="dxa"/>
            <w:shd w:val="clear" w:color="auto" w:fill="auto"/>
          </w:tcPr>
          <w:p w:rsidR="005D0C62" w:rsidRPr="00611357" w:rsidRDefault="005D0C62" w:rsidP="00DA6E13">
            <w:pPr>
              <w:widowControl w:val="0"/>
              <w:autoSpaceDE w:val="0"/>
              <w:autoSpaceDN w:val="0"/>
              <w:adjustRightInd w:val="0"/>
              <w:spacing w:line="280" w:lineRule="exact"/>
              <w:jc w:val="center"/>
              <w:rPr>
                <w:sz w:val="22"/>
                <w:szCs w:val="22"/>
                <w:lang w:val="en-US"/>
              </w:rPr>
            </w:pPr>
          </w:p>
        </w:tc>
        <w:tc>
          <w:tcPr>
            <w:tcW w:w="2409" w:type="dxa"/>
            <w:shd w:val="clear" w:color="auto" w:fill="auto"/>
          </w:tcPr>
          <w:p w:rsidR="005D0C62" w:rsidRPr="00611357" w:rsidRDefault="005D0C62" w:rsidP="00DA6E13">
            <w:pPr>
              <w:widowControl w:val="0"/>
              <w:autoSpaceDE w:val="0"/>
              <w:autoSpaceDN w:val="0"/>
              <w:adjustRightInd w:val="0"/>
              <w:spacing w:line="280" w:lineRule="exact"/>
              <w:jc w:val="right"/>
              <w:rPr>
                <w:sz w:val="22"/>
                <w:szCs w:val="22"/>
                <w:lang w:val="en-US"/>
              </w:rPr>
            </w:pPr>
            <w:r w:rsidRPr="00611357">
              <w:rPr>
                <w:color w:val="000000"/>
                <w:sz w:val="22"/>
                <w:szCs w:val="22"/>
                <w:lang w:val="en-US"/>
              </w:rPr>
              <w:t>6.466.292.610</w:t>
            </w:r>
            <w:r w:rsidRPr="00611357">
              <w:rPr>
                <w:color w:val="000000"/>
                <w:sz w:val="22"/>
                <w:szCs w:val="22"/>
              </w:rPr>
              <w:t>,00</w:t>
            </w:r>
          </w:p>
        </w:tc>
      </w:tr>
      <w:tr w:rsidR="005D0C62" w:rsidRPr="003261F1" w:rsidTr="00DA6E13">
        <w:tc>
          <w:tcPr>
            <w:tcW w:w="4253" w:type="dxa"/>
            <w:shd w:val="clear" w:color="auto" w:fill="auto"/>
          </w:tcPr>
          <w:p w:rsidR="005D0C62" w:rsidRPr="00611357" w:rsidRDefault="005D0C62" w:rsidP="00DA6E13">
            <w:pPr>
              <w:widowControl w:val="0"/>
              <w:autoSpaceDE w:val="0"/>
              <w:autoSpaceDN w:val="0"/>
              <w:adjustRightInd w:val="0"/>
              <w:spacing w:line="280" w:lineRule="exact"/>
              <w:ind w:left="-108"/>
              <w:jc w:val="both"/>
              <w:rPr>
                <w:sz w:val="22"/>
                <w:szCs w:val="22"/>
                <w:lang w:val="en-US"/>
              </w:rPr>
            </w:pPr>
            <w:r w:rsidRPr="00611357">
              <w:rPr>
                <w:sz w:val="22"/>
                <w:szCs w:val="22"/>
                <w:lang w:val="en-US"/>
              </w:rPr>
              <w:t>Per 31 Desember 2017</w:t>
            </w:r>
          </w:p>
        </w:tc>
        <w:tc>
          <w:tcPr>
            <w:tcW w:w="567" w:type="dxa"/>
            <w:shd w:val="clear" w:color="auto" w:fill="auto"/>
          </w:tcPr>
          <w:p w:rsidR="005D0C62" w:rsidRPr="00611357" w:rsidRDefault="005D0C62" w:rsidP="00DA6E13">
            <w:pPr>
              <w:widowControl w:val="0"/>
              <w:autoSpaceDE w:val="0"/>
              <w:autoSpaceDN w:val="0"/>
              <w:adjustRightInd w:val="0"/>
              <w:spacing w:line="280" w:lineRule="exact"/>
              <w:jc w:val="center"/>
              <w:rPr>
                <w:sz w:val="22"/>
                <w:szCs w:val="22"/>
                <w:lang w:val="en-US"/>
              </w:rPr>
            </w:pPr>
          </w:p>
        </w:tc>
        <w:tc>
          <w:tcPr>
            <w:tcW w:w="2409" w:type="dxa"/>
            <w:shd w:val="clear" w:color="auto" w:fill="auto"/>
          </w:tcPr>
          <w:p w:rsidR="005D0C62" w:rsidRPr="00611357" w:rsidRDefault="005D0C62" w:rsidP="00DA6E13">
            <w:pPr>
              <w:widowControl w:val="0"/>
              <w:autoSpaceDE w:val="0"/>
              <w:autoSpaceDN w:val="0"/>
              <w:adjustRightInd w:val="0"/>
              <w:spacing w:line="280" w:lineRule="exact"/>
              <w:jc w:val="right"/>
              <w:rPr>
                <w:sz w:val="22"/>
                <w:szCs w:val="22"/>
                <w:lang w:val="en-US"/>
              </w:rPr>
            </w:pPr>
            <w:r w:rsidRPr="00611357">
              <w:rPr>
                <w:color w:val="000000"/>
                <w:sz w:val="22"/>
                <w:szCs w:val="22"/>
                <w:lang w:val="en-US"/>
              </w:rPr>
              <w:t>61.470.943.360,50</w:t>
            </w:r>
          </w:p>
        </w:tc>
      </w:tr>
    </w:tbl>
    <w:p w:rsidR="005D0C62" w:rsidRPr="00BF54F4" w:rsidRDefault="005D0C62" w:rsidP="00DA6E13">
      <w:pPr>
        <w:widowControl w:val="0"/>
        <w:autoSpaceDE w:val="0"/>
        <w:autoSpaceDN w:val="0"/>
        <w:adjustRightInd w:val="0"/>
        <w:spacing w:line="280" w:lineRule="exact"/>
        <w:ind w:left="709"/>
        <w:jc w:val="both"/>
        <w:rPr>
          <w:sz w:val="22"/>
          <w:szCs w:val="22"/>
        </w:rPr>
      </w:pPr>
      <w:r w:rsidRPr="00BF54F4">
        <w:rPr>
          <w:sz w:val="22"/>
          <w:szCs w:val="22"/>
        </w:rPr>
        <w:t xml:space="preserve">Saldo tersebut berdasarkan mutasi Aset </w:t>
      </w:r>
      <w:r>
        <w:rPr>
          <w:sz w:val="22"/>
          <w:szCs w:val="22"/>
          <w:lang w:val="en-US"/>
        </w:rPr>
        <w:t xml:space="preserve">Lainnya </w:t>
      </w:r>
      <w:r w:rsidRPr="00BF54F4">
        <w:rPr>
          <w:sz w:val="22"/>
          <w:szCs w:val="22"/>
        </w:rPr>
        <w:t>tahun 201</w:t>
      </w:r>
      <w:r>
        <w:rPr>
          <w:sz w:val="22"/>
          <w:szCs w:val="22"/>
          <w:lang w:val="en-US"/>
        </w:rPr>
        <w:t>7</w:t>
      </w:r>
      <w:r w:rsidRPr="00BF54F4">
        <w:rPr>
          <w:sz w:val="22"/>
          <w:szCs w:val="22"/>
        </w:rPr>
        <w:t xml:space="preserve"> sebagai berikut:</w:t>
      </w:r>
    </w:p>
    <w:p w:rsidR="005D0C62" w:rsidRPr="001A7113" w:rsidRDefault="005D0C62" w:rsidP="00DA6E13">
      <w:pPr>
        <w:pStyle w:val="ListParagraph"/>
        <w:widowControl w:val="0"/>
        <w:autoSpaceDE w:val="0"/>
        <w:autoSpaceDN w:val="0"/>
        <w:adjustRightInd w:val="0"/>
        <w:spacing w:line="280" w:lineRule="exact"/>
        <w:ind w:left="709"/>
        <w:contextualSpacing w:val="0"/>
        <w:jc w:val="both"/>
        <w:rPr>
          <w:sz w:val="22"/>
          <w:szCs w:val="22"/>
        </w:rPr>
      </w:pPr>
      <w:r w:rsidRPr="001A7113">
        <w:rPr>
          <w:sz w:val="22"/>
          <w:szCs w:val="22"/>
        </w:rPr>
        <w:t>Penambahan sebesar Rp</w:t>
      </w:r>
      <w:r>
        <w:rPr>
          <w:sz w:val="22"/>
          <w:szCs w:val="22"/>
        </w:rPr>
        <w:t>9</w:t>
      </w:r>
      <w:r w:rsidRPr="001A7113">
        <w:rPr>
          <w:sz w:val="22"/>
          <w:szCs w:val="22"/>
        </w:rPr>
        <w:t>.</w:t>
      </w:r>
      <w:r>
        <w:rPr>
          <w:sz w:val="22"/>
          <w:szCs w:val="22"/>
        </w:rPr>
        <w:t>026</w:t>
      </w:r>
      <w:r w:rsidRPr="001A7113">
        <w:rPr>
          <w:sz w:val="22"/>
          <w:szCs w:val="22"/>
        </w:rPr>
        <w:t>.</w:t>
      </w:r>
      <w:r>
        <w:rPr>
          <w:sz w:val="22"/>
          <w:szCs w:val="22"/>
        </w:rPr>
        <w:t>329</w:t>
      </w:r>
      <w:r w:rsidRPr="001A7113">
        <w:rPr>
          <w:sz w:val="22"/>
          <w:szCs w:val="22"/>
        </w:rPr>
        <w:t>.</w:t>
      </w:r>
      <w:r>
        <w:rPr>
          <w:sz w:val="22"/>
          <w:szCs w:val="22"/>
        </w:rPr>
        <w:t>286</w:t>
      </w:r>
      <w:r w:rsidRPr="001A7113">
        <w:rPr>
          <w:sz w:val="22"/>
          <w:szCs w:val="22"/>
        </w:rPr>
        <w:t>,</w:t>
      </w:r>
      <w:r>
        <w:rPr>
          <w:sz w:val="22"/>
          <w:szCs w:val="22"/>
        </w:rPr>
        <w:t>5</w:t>
      </w:r>
      <w:r w:rsidRPr="001A7113">
        <w:rPr>
          <w:sz w:val="22"/>
          <w:szCs w:val="22"/>
        </w:rPr>
        <w:t>0 terdiri dari:</w:t>
      </w:r>
    </w:p>
    <w:p w:rsidR="005D0C62" w:rsidRPr="00DA5C81" w:rsidRDefault="005D0C62" w:rsidP="00DA6E13">
      <w:pPr>
        <w:pStyle w:val="ListParagraph"/>
        <w:widowControl w:val="0"/>
        <w:numPr>
          <w:ilvl w:val="0"/>
          <w:numId w:val="274"/>
        </w:numPr>
        <w:autoSpaceDE w:val="0"/>
        <w:autoSpaceDN w:val="0"/>
        <w:adjustRightInd w:val="0"/>
        <w:spacing w:line="280" w:lineRule="exact"/>
        <w:ind w:left="993" w:hanging="284"/>
        <w:contextualSpacing w:val="0"/>
        <w:jc w:val="both"/>
        <w:rPr>
          <w:sz w:val="22"/>
          <w:szCs w:val="22"/>
        </w:rPr>
      </w:pPr>
      <w:r w:rsidRPr="00337433">
        <w:rPr>
          <w:sz w:val="22"/>
          <w:szCs w:val="22"/>
        </w:rPr>
        <w:t>Belanja modal</w:t>
      </w:r>
      <w:r>
        <w:rPr>
          <w:sz w:val="22"/>
          <w:szCs w:val="22"/>
        </w:rPr>
        <w:t xml:space="preserve"> </w:t>
      </w:r>
      <w:r w:rsidRPr="00337433">
        <w:rPr>
          <w:sz w:val="22"/>
          <w:szCs w:val="22"/>
        </w:rPr>
        <w:t>Rp395.434</w:t>
      </w:r>
      <w:r>
        <w:rPr>
          <w:sz w:val="22"/>
          <w:szCs w:val="22"/>
        </w:rPr>
        <w:t>.780</w:t>
      </w:r>
      <w:r w:rsidRPr="00337433">
        <w:rPr>
          <w:sz w:val="22"/>
          <w:szCs w:val="22"/>
        </w:rPr>
        <w:t>,00</w:t>
      </w:r>
      <w:r>
        <w:rPr>
          <w:sz w:val="22"/>
          <w:szCs w:val="22"/>
        </w:rPr>
        <w:t xml:space="preserve"> </w:t>
      </w:r>
      <w:r w:rsidRPr="00DA5C81">
        <w:rPr>
          <w:sz w:val="22"/>
          <w:szCs w:val="22"/>
        </w:rPr>
        <w:t xml:space="preserve">Realisai belanja modal pengadaan aset lainnya pada tahun 2017 pada beberapa </w:t>
      </w:r>
      <w:r w:rsidR="001D522C">
        <w:rPr>
          <w:sz w:val="22"/>
          <w:szCs w:val="22"/>
        </w:rPr>
        <w:t>SK</w:t>
      </w:r>
      <w:r w:rsidRPr="00DA5C81">
        <w:rPr>
          <w:sz w:val="22"/>
          <w:szCs w:val="22"/>
        </w:rPr>
        <w:t>PD:</w:t>
      </w:r>
    </w:p>
    <w:p w:rsidR="005D0C62" w:rsidRDefault="005D0C62" w:rsidP="00DA6E13">
      <w:pPr>
        <w:pStyle w:val="ListParagraph"/>
        <w:widowControl w:val="0"/>
        <w:numPr>
          <w:ilvl w:val="0"/>
          <w:numId w:val="318"/>
        </w:numPr>
        <w:autoSpaceDE w:val="0"/>
        <w:autoSpaceDN w:val="0"/>
        <w:adjustRightInd w:val="0"/>
        <w:spacing w:line="280" w:lineRule="exact"/>
        <w:ind w:left="1276" w:right="2126" w:hanging="283"/>
        <w:contextualSpacing w:val="0"/>
        <w:jc w:val="both"/>
        <w:rPr>
          <w:sz w:val="22"/>
          <w:szCs w:val="22"/>
        </w:rPr>
      </w:pPr>
      <w:r>
        <w:rPr>
          <w:sz w:val="22"/>
          <w:szCs w:val="22"/>
        </w:rPr>
        <w:t>DPU PKP</w:t>
      </w:r>
      <w:r>
        <w:rPr>
          <w:sz w:val="22"/>
          <w:szCs w:val="22"/>
        </w:rPr>
        <w:tab/>
      </w:r>
      <w:r>
        <w:rPr>
          <w:sz w:val="22"/>
          <w:szCs w:val="22"/>
        </w:rPr>
        <w:tab/>
      </w:r>
      <w:r>
        <w:rPr>
          <w:sz w:val="22"/>
          <w:szCs w:val="22"/>
        </w:rPr>
        <w:tab/>
        <w:t>113.624.780,00</w:t>
      </w:r>
    </w:p>
    <w:p w:rsidR="005D0C62" w:rsidRDefault="005D0C62" w:rsidP="00DA6E13">
      <w:pPr>
        <w:pStyle w:val="ListParagraph"/>
        <w:widowControl w:val="0"/>
        <w:numPr>
          <w:ilvl w:val="0"/>
          <w:numId w:val="318"/>
        </w:numPr>
        <w:autoSpaceDE w:val="0"/>
        <w:autoSpaceDN w:val="0"/>
        <w:adjustRightInd w:val="0"/>
        <w:spacing w:line="280" w:lineRule="exact"/>
        <w:ind w:left="1276" w:right="2126" w:hanging="283"/>
        <w:contextualSpacing w:val="0"/>
        <w:jc w:val="both"/>
        <w:rPr>
          <w:sz w:val="22"/>
          <w:szCs w:val="22"/>
        </w:rPr>
      </w:pPr>
      <w:r>
        <w:rPr>
          <w:sz w:val="22"/>
          <w:szCs w:val="22"/>
        </w:rPr>
        <w:t>Dinas Tenaga Kerja</w:t>
      </w:r>
      <w:r>
        <w:rPr>
          <w:sz w:val="22"/>
          <w:szCs w:val="22"/>
        </w:rPr>
        <w:tab/>
        <w:t xml:space="preserve">  </w:t>
      </w:r>
      <w:r>
        <w:rPr>
          <w:sz w:val="22"/>
          <w:szCs w:val="22"/>
        </w:rPr>
        <w:tab/>
        <w:t xml:space="preserve">  15.000.000,00</w:t>
      </w:r>
    </w:p>
    <w:p w:rsidR="005D0C62" w:rsidRDefault="005D0C62" w:rsidP="00DA6E13">
      <w:pPr>
        <w:pStyle w:val="ListParagraph"/>
        <w:widowControl w:val="0"/>
        <w:numPr>
          <w:ilvl w:val="0"/>
          <w:numId w:val="318"/>
        </w:numPr>
        <w:autoSpaceDE w:val="0"/>
        <w:autoSpaceDN w:val="0"/>
        <w:adjustRightInd w:val="0"/>
        <w:spacing w:line="280" w:lineRule="exact"/>
        <w:ind w:left="1276" w:right="2126" w:hanging="283"/>
        <w:contextualSpacing w:val="0"/>
        <w:jc w:val="both"/>
        <w:rPr>
          <w:sz w:val="22"/>
          <w:szCs w:val="22"/>
        </w:rPr>
      </w:pPr>
      <w:r>
        <w:rPr>
          <w:sz w:val="22"/>
          <w:szCs w:val="22"/>
        </w:rPr>
        <w:t>DPMPTSP</w:t>
      </w:r>
      <w:r>
        <w:rPr>
          <w:sz w:val="22"/>
          <w:szCs w:val="22"/>
        </w:rPr>
        <w:tab/>
      </w:r>
      <w:r>
        <w:rPr>
          <w:sz w:val="22"/>
          <w:szCs w:val="22"/>
        </w:rPr>
        <w:tab/>
      </w:r>
      <w:r>
        <w:rPr>
          <w:sz w:val="22"/>
          <w:szCs w:val="22"/>
        </w:rPr>
        <w:tab/>
        <w:t xml:space="preserve">  40.911.000,00</w:t>
      </w:r>
    </w:p>
    <w:p w:rsidR="005D0C62" w:rsidRDefault="005D0C62" w:rsidP="00DA6E13">
      <w:pPr>
        <w:pStyle w:val="ListParagraph"/>
        <w:widowControl w:val="0"/>
        <w:numPr>
          <w:ilvl w:val="0"/>
          <w:numId w:val="318"/>
        </w:numPr>
        <w:autoSpaceDE w:val="0"/>
        <w:autoSpaceDN w:val="0"/>
        <w:adjustRightInd w:val="0"/>
        <w:spacing w:line="280" w:lineRule="exact"/>
        <w:ind w:left="1276" w:right="2126" w:hanging="283"/>
        <w:contextualSpacing w:val="0"/>
        <w:jc w:val="both"/>
        <w:rPr>
          <w:sz w:val="22"/>
          <w:szCs w:val="22"/>
        </w:rPr>
      </w:pPr>
      <w:r>
        <w:rPr>
          <w:sz w:val="22"/>
          <w:szCs w:val="22"/>
        </w:rPr>
        <w:t>BPPKAD</w:t>
      </w:r>
      <w:r>
        <w:rPr>
          <w:sz w:val="22"/>
          <w:szCs w:val="22"/>
        </w:rPr>
        <w:tab/>
      </w:r>
      <w:r>
        <w:rPr>
          <w:sz w:val="22"/>
          <w:szCs w:val="22"/>
        </w:rPr>
        <w:tab/>
      </w:r>
      <w:r>
        <w:rPr>
          <w:sz w:val="22"/>
          <w:szCs w:val="22"/>
        </w:rPr>
        <w:tab/>
      </w:r>
      <w:r>
        <w:rPr>
          <w:sz w:val="22"/>
          <w:szCs w:val="22"/>
        </w:rPr>
        <w:tab/>
        <w:t>110.035.000,00</w:t>
      </w:r>
    </w:p>
    <w:p w:rsidR="005D0C62" w:rsidRDefault="005D0C62" w:rsidP="00DA6E13">
      <w:pPr>
        <w:pStyle w:val="ListParagraph"/>
        <w:widowControl w:val="0"/>
        <w:numPr>
          <w:ilvl w:val="0"/>
          <w:numId w:val="318"/>
        </w:numPr>
        <w:autoSpaceDE w:val="0"/>
        <w:autoSpaceDN w:val="0"/>
        <w:adjustRightInd w:val="0"/>
        <w:spacing w:line="280" w:lineRule="exact"/>
        <w:ind w:left="1276" w:right="2126" w:hanging="283"/>
        <w:contextualSpacing w:val="0"/>
        <w:jc w:val="both"/>
        <w:rPr>
          <w:sz w:val="22"/>
          <w:szCs w:val="22"/>
        </w:rPr>
      </w:pPr>
      <w:r>
        <w:rPr>
          <w:sz w:val="22"/>
          <w:szCs w:val="22"/>
        </w:rPr>
        <w:t>Dintanpangan</w:t>
      </w:r>
      <w:r>
        <w:rPr>
          <w:sz w:val="22"/>
          <w:szCs w:val="22"/>
        </w:rPr>
        <w:tab/>
      </w:r>
      <w:r>
        <w:rPr>
          <w:sz w:val="22"/>
          <w:szCs w:val="22"/>
        </w:rPr>
        <w:tab/>
      </w:r>
      <w:r>
        <w:rPr>
          <w:sz w:val="22"/>
          <w:szCs w:val="22"/>
        </w:rPr>
        <w:tab/>
        <w:t xml:space="preserve">  49.844.000,00</w:t>
      </w:r>
    </w:p>
    <w:p w:rsidR="005D0C62" w:rsidRDefault="005D0C62" w:rsidP="00DA6E13">
      <w:pPr>
        <w:pStyle w:val="ListParagraph"/>
        <w:widowControl w:val="0"/>
        <w:numPr>
          <w:ilvl w:val="0"/>
          <w:numId w:val="318"/>
        </w:numPr>
        <w:autoSpaceDE w:val="0"/>
        <w:autoSpaceDN w:val="0"/>
        <w:adjustRightInd w:val="0"/>
        <w:spacing w:line="280" w:lineRule="exact"/>
        <w:ind w:left="1276" w:right="2126" w:hanging="283"/>
        <w:contextualSpacing w:val="0"/>
        <w:jc w:val="both"/>
        <w:rPr>
          <w:sz w:val="22"/>
          <w:szCs w:val="22"/>
        </w:rPr>
      </w:pPr>
      <w:r>
        <w:rPr>
          <w:sz w:val="22"/>
          <w:szCs w:val="22"/>
        </w:rPr>
        <w:t>Disperindagkop</w:t>
      </w:r>
      <w:r>
        <w:rPr>
          <w:sz w:val="22"/>
          <w:szCs w:val="22"/>
        </w:rPr>
        <w:tab/>
      </w:r>
      <w:r>
        <w:rPr>
          <w:sz w:val="22"/>
          <w:szCs w:val="22"/>
        </w:rPr>
        <w:tab/>
      </w:r>
      <w:r>
        <w:rPr>
          <w:sz w:val="22"/>
          <w:szCs w:val="22"/>
        </w:rPr>
        <w:tab/>
        <w:t xml:space="preserve">    7.500.000,00</w:t>
      </w:r>
    </w:p>
    <w:p w:rsidR="005D0C62" w:rsidRDefault="005D0C62" w:rsidP="00DA6E13">
      <w:pPr>
        <w:pStyle w:val="ListParagraph"/>
        <w:widowControl w:val="0"/>
        <w:numPr>
          <w:ilvl w:val="0"/>
          <w:numId w:val="318"/>
        </w:numPr>
        <w:autoSpaceDE w:val="0"/>
        <w:autoSpaceDN w:val="0"/>
        <w:adjustRightInd w:val="0"/>
        <w:spacing w:line="280" w:lineRule="exact"/>
        <w:ind w:left="1276" w:right="2126" w:hanging="283"/>
        <w:contextualSpacing w:val="0"/>
        <w:jc w:val="both"/>
        <w:rPr>
          <w:sz w:val="22"/>
          <w:szCs w:val="22"/>
        </w:rPr>
      </w:pPr>
      <w:r>
        <w:rPr>
          <w:sz w:val="22"/>
          <w:szCs w:val="22"/>
        </w:rPr>
        <w:t>Setda</w:t>
      </w:r>
      <w:r>
        <w:rPr>
          <w:sz w:val="22"/>
          <w:szCs w:val="22"/>
        </w:rPr>
        <w:tab/>
      </w:r>
      <w:r>
        <w:rPr>
          <w:sz w:val="22"/>
          <w:szCs w:val="22"/>
        </w:rPr>
        <w:tab/>
      </w:r>
      <w:r>
        <w:rPr>
          <w:sz w:val="22"/>
          <w:szCs w:val="22"/>
        </w:rPr>
        <w:tab/>
      </w:r>
      <w:r>
        <w:rPr>
          <w:sz w:val="22"/>
          <w:szCs w:val="22"/>
        </w:rPr>
        <w:tab/>
        <w:t xml:space="preserve">  58.520.000,00</w:t>
      </w:r>
    </w:p>
    <w:p w:rsidR="005D0C62" w:rsidRPr="00DA5C81" w:rsidRDefault="005D0C62" w:rsidP="00DA6E13">
      <w:pPr>
        <w:pStyle w:val="ListParagraph"/>
        <w:widowControl w:val="0"/>
        <w:numPr>
          <w:ilvl w:val="0"/>
          <w:numId w:val="274"/>
        </w:numPr>
        <w:autoSpaceDE w:val="0"/>
        <w:autoSpaceDN w:val="0"/>
        <w:adjustRightInd w:val="0"/>
        <w:spacing w:line="280" w:lineRule="exact"/>
        <w:ind w:left="993" w:hanging="284"/>
        <w:contextualSpacing w:val="0"/>
        <w:jc w:val="both"/>
        <w:rPr>
          <w:sz w:val="22"/>
          <w:szCs w:val="22"/>
        </w:rPr>
      </w:pPr>
      <w:r w:rsidRPr="00337433">
        <w:rPr>
          <w:sz w:val="22"/>
          <w:szCs w:val="22"/>
        </w:rPr>
        <w:t>Bukan Belanja Modal</w:t>
      </w:r>
      <w:r>
        <w:rPr>
          <w:sz w:val="22"/>
          <w:szCs w:val="22"/>
        </w:rPr>
        <w:t xml:space="preserve"> </w:t>
      </w:r>
      <w:r w:rsidRPr="00337433">
        <w:rPr>
          <w:sz w:val="22"/>
          <w:szCs w:val="22"/>
        </w:rPr>
        <w:t>Rp</w:t>
      </w:r>
      <w:r>
        <w:rPr>
          <w:sz w:val="22"/>
          <w:szCs w:val="22"/>
        </w:rPr>
        <w:t xml:space="preserve"> </w:t>
      </w:r>
      <w:r w:rsidRPr="00337433">
        <w:rPr>
          <w:sz w:val="22"/>
          <w:szCs w:val="22"/>
        </w:rPr>
        <w:t>924.041.350,00</w:t>
      </w:r>
      <w:r>
        <w:rPr>
          <w:sz w:val="22"/>
          <w:szCs w:val="22"/>
        </w:rPr>
        <w:t xml:space="preserve"> </w:t>
      </w:r>
      <w:r w:rsidRPr="00DA5C81">
        <w:rPr>
          <w:sz w:val="22"/>
          <w:szCs w:val="22"/>
        </w:rPr>
        <w:t xml:space="preserve">Penambahan aset lainnya yang diperoleh dari belanja non modal (belanja barang dan jasa) pada </w:t>
      </w:r>
      <w:r w:rsidR="001D522C">
        <w:rPr>
          <w:sz w:val="22"/>
          <w:szCs w:val="22"/>
        </w:rPr>
        <w:t>SK</w:t>
      </w:r>
      <w:r w:rsidRPr="00DA5C81">
        <w:rPr>
          <w:sz w:val="22"/>
          <w:szCs w:val="22"/>
        </w:rPr>
        <w:t>PD:</w:t>
      </w:r>
    </w:p>
    <w:p w:rsidR="005D0C62" w:rsidRDefault="005D0C62" w:rsidP="00DA6E13">
      <w:pPr>
        <w:pStyle w:val="ListParagraph"/>
        <w:widowControl w:val="0"/>
        <w:numPr>
          <w:ilvl w:val="0"/>
          <w:numId w:val="319"/>
        </w:numPr>
        <w:autoSpaceDE w:val="0"/>
        <w:autoSpaceDN w:val="0"/>
        <w:adjustRightInd w:val="0"/>
        <w:spacing w:line="280" w:lineRule="exact"/>
        <w:ind w:left="1276" w:hanging="283"/>
        <w:contextualSpacing w:val="0"/>
        <w:jc w:val="both"/>
        <w:rPr>
          <w:sz w:val="22"/>
          <w:szCs w:val="22"/>
        </w:rPr>
      </w:pPr>
      <w:r>
        <w:rPr>
          <w:sz w:val="22"/>
          <w:szCs w:val="22"/>
        </w:rPr>
        <w:t>RSU</w:t>
      </w:r>
      <w:r>
        <w:rPr>
          <w:sz w:val="22"/>
          <w:szCs w:val="22"/>
        </w:rPr>
        <w:tab/>
      </w:r>
      <w:r>
        <w:rPr>
          <w:sz w:val="22"/>
          <w:szCs w:val="22"/>
        </w:rPr>
        <w:tab/>
      </w:r>
      <w:r>
        <w:rPr>
          <w:sz w:val="22"/>
          <w:szCs w:val="22"/>
        </w:rPr>
        <w:tab/>
      </w:r>
      <w:r>
        <w:rPr>
          <w:sz w:val="22"/>
          <w:szCs w:val="22"/>
        </w:rPr>
        <w:tab/>
        <w:t>47.489.000,00</w:t>
      </w:r>
    </w:p>
    <w:p w:rsidR="005D0C62" w:rsidRDefault="005D0C62" w:rsidP="00DA6E13">
      <w:pPr>
        <w:pStyle w:val="ListParagraph"/>
        <w:widowControl w:val="0"/>
        <w:numPr>
          <w:ilvl w:val="0"/>
          <w:numId w:val="319"/>
        </w:numPr>
        <w:autoSpaceDE w:val="0"/>
        <w:autoSpaceDN w:val="0"/>
        <w:adjustRightInd w:val="0"/>
        <w:spacing w:line="280" w:lineRule="exact"/>
        <w:ind w:left="1276" w:hanging="283"/>
        <w:contextualSpacing w:val="0"/>
        <w:jc w:val="both"/>
        <w:rPr>
          <w:sz w:val="22"/>
          <w:szCs w:val="22"/>
        </w:rPr>
      </w:pPr>
      <w:r>
        <w:rPr>
          <w:sz w:val="22"/>
          <w:szCs w:val="22"/>
        </w:rPr>
        <w:t>DPUPKP</w:t>
      </w:r>
      <w:r>
        <w:rPr>
          <w:sz w:val="22"/>
          <w:szCs w:val="22"/>
        </w:rPr>
        <w:tab/>
      </w:r>
      <w:r>
        <w:rPr>
          <w:sz w:val="22"/>
          <w:szCs w:val="22"/>
        </w:rPr>
        <w:tab/>
      </w:r>
      <w:r>
        <w:rPr>
          <w:sz w:val="22"/>
          <w:szCs w:val="22"/>
        </w:rPr>
        <w:tab/>
        <w:t xml:space="preserve">           729.895.600,00</w:t>
      </w:r>
    </w:p>
    <w:p w:rsidR="005D0C62" w:rsidRDefault="005D0C62" w:rsidP="00DA6E13">
      <w:pPr>
        <w:pStyle w:val="ListParagraph"/>
        <w:widowControl w:val="0"/>
        <w:numPr>
          <w:ilvl w:val="0"/>
          <w:numId w:val="319"/>
        </w:numPr>
        <w:autoSpaceDE w:val="0"/>
        <w:autoSpaceDN w:val="0"/>
        <w:adjustRightInd w:val="0"/>
        <w:spacing w:line="280" w:lineRule="exact"/>
        <w:ind w:left="1276" w:hanging="283"/>
        <w:contextualSpacing w:val="0"/>
        <w:jc w:val="both"/>
        <w:rPr>
          <w:sz w:val="22"/>
          <w:szCs w:val="22"/>
        </w:rPr>
      </w:pPr>
      <w:r>
        <w:rPr>
          <w:sz w:val="22"/>
          <w:szCs w:val="22"/>
        </w:rPr>
        <w:t>Dispendukcapil</w:t>
      </w:r>
      <w:r>
        <w:rPr>
          <w:sz w:val="22"/>
          <w:szCs w:val="22"/>
        </w:rPr>
        <w:tab/>
      </w:r>
      <w:r>
        <w:rPr>
          <w:sz w:val="22"/>
          <w:szCs w:val="22"/>
        </w:rPr>
        <w:tab/>
      </w:r>
      <w:r>
        <w:rPr>
          <w:sz w:val="22"/>
          <w:szCs w:val="22"/>
        </w:rPr>
        <w:tab/>
        <w:t>14.850.000,00</w:t>
      </w:r>
    </w:p>
    <w:p w:rsidR="005D0C62" w:rsidRDefault="005D0C62" w:rsidP="00DA6E13">
      <w:pPr>
        <w:pStyle w:val="ListParagraph"/>
        <w:widowControl w:val="0"/>
        <w:numPr>
          <w:ilvl w:val="0"/>
          <w:numId w:val="319"/>
        </w:numPr>
        <w:autoSpaceDE w:val="0"/>
        <w:autoSpaceDN w:val="0"/>
        <w:adjustRightInd w:val="0"/>
        <w:spacing w:line="280" w:lineRule="exact"/>
        <w:ind w:left="1276" w:hanging="283"/>
        <w:contextualSpacing w:val="0"/>
        <w:jc w:val="both"/>
        <w:rPr>
          <w:sz w:val="22"/>
          <w:szCs w:val="22"/>
        </w:rPr>
      </w:pPr>
      <w:r>
        <w:rPr>
          <w:sz w:val="22"/>
          <w:szCs w:val="22"/>
        </w:rPr>
        <w:t>DPPKBPPPA</w:t>
      </w:r>
      <w:r>
        <w:rPr>
          <w:sz w:val="22"/>
          <w:szCs w:val="22"/>
        </w:rPr>
        <w:tab/>
      </w:r>
      <w:r>
        <w:rPr>
          <w:sz w:val="22"/>
          <w:szCs w:val="22"/>
        </w:rPr>
        <w:tab/>
      </w:r>
      <w:r>
        <w:rPr>
          <w:sz w:val="22"/>
          <w:szCs w:val="22"/>
        </w:rPr>
        <w:tab/>
        <w:t>15.873.750,00</w:t>
      </w:r>
    </w:p>
    <w:p w:rsidR="005D0C62" w:rsidRDefault="005D0C62" w:rsidP="00DA6E13">
      <w:pPr>
        <w:pStyle w:val="ListParagraph"/>
        <w:widowControl w:val="0"/>
        <w:numPr>
          <w:ilvl w:val="0"/>
          <w:numId w:val="319"/>
        </w:numPr>
        <w:autoSpaceDE w:val="0"/>
        <w:autoSpaceDN w:val="0"/>
        <w:adjustRightInd w:val="0"/>
        <w:spacing w:line="280" w:lineRule="exact"/>
        <w:ind w:left="1276" w:hanging="283"/>
        <w:contextualSpacing w:val="0"/>
        <w:jc w:val="both"/>
        <w:rPr>
          <w:sz w:val="22"/>
          <w:szCs w:val="22"/>
        </w:rPr>
      </w:pPr>
      <w:r>
        <w:rPr>
          <w:sz w:val="22"/>
          <w:szCs w:val="22"/>
        </w:rPr>
        <w:t>Dinas Tenaga Kerja</w:t>
      </w:r>
      <w:r>
        <w:rPr>
          <w:sz w:val="22"/>
          <w:szCs w:val="22"/>
        </w:rPr>
        <w:tab/>
      </w:r>
      <w:r>
        <w:rPr>
          <w:sz w:val="22"/>
          <w:szCs w:val="22"/>
        </w:rPr>
        <w:tab/>
        <w:t>37.513.000,00</w:t>
      </w:r>
    </w:p>
    <w:p w:rsidR="005D0C62" w:rsidRDefault="005D0C62" w:rsidP="00DA6E13">
      <w:pPr>
        <w:pStyle w:val="ListParagraph"/>
        <w:widowControl w:val="0"/>
        <w:numPr>
          <w:ilvl w:val="0"/>
          <w:numId w:val="319"/>
        </w:numPr>
        <w:autoSpaceDE w:val="0"/>
        <w:autoSpaceDN w:val="0"/>
        <w:adjustRightInd w:val="0"/>
        <w:spacing w:line="280" w:lineRule="exact"/>
        <w:ind w:left="1276" w:hanging="283"/>
        <w:contextualSpacing w:val="0"/>
        <w:jc w:val="both"/>
        <w:rPr>
          <w:sz w:val="22"/>
          <w:szCs w:val="22"/>
        </w:rPr>
      </w:pPr>
      <w:r>
        <w:rPr>
          <w:sz w:val="22"/>
          <w:szCs w:val="22"/>
        </w:rPr>
        <w:t>BPPKAD</w:t>
      </w:r>
      <w:r>
        <w:rPr>
          <w:sz w:val="22"/>
          <w:szCs w:val="22"/>
        </w:rPr>
        <w:tab/>
      </w:r>
      <w:r>
        <w:rPr>
          <w:sz w:val="22"/>
          <w:szCs w:val="22"/>
        </w:rPr>
        <w:tab/>
      </w:r>
      <w:r>
        <w:rPr>
          <w:sz w:val="22"/>
          <w:szCs w:val="22"/>
        </w:rPr>
        <w:tab/>
      </w:r>
      <w:r>
        <w:rPr>
          <w:sz w:val="22"/>
          <w:szCs w:val="22"/>
        </w:rPr>
        <w:tab/>
        <w:t>30.000.000,00</w:t>
      </w:r>
    </w:p>
    <w:p w:rsidR="005D0C62" w:rsidRDefault="005D0C62" w:rsidP="00DA6E13">
      <w:pPr>
        <w:pStyle w:val="ListParagraph"/>
        <w:widowControl w:val="0"/>
        <w:numPr>
          <w:ilvl w:val="0"/>
          <w:numId w:val="319"/>
        </w:numPr>
        <w:autoSpaceDE w:val="0"/>
        <w:autoSpaceDN w:val="0"/>
        <w:adjustRightInd w:val="0"/>
        <w:spacing w:line="280" w:lineRule="exact"/>
        <w:ind w:left="1276" w:hanging="283"/>
        <w:contextualSpacing w:val="0"/>
        <w:jc w:val="both"/>
        <w:rPr>
          <w:sz w:val="22"/>
          <w:szCs w:val="22"/>
        </w:rPr>
      </w:pPr>
      <w:r>
        <w:rPr>
          <w:sz w:val="22"/>
          <w:szCs w:val="22"/>
        </w:rPr>
        <w:t>Dinakan</w:t>
      </w:r>
      <w:r>
        <w:rPr>
          <w:sz w:val="22"/>
          <w:szCs w:val="22"/>
        </w:rPr>
        <w:tab/>
      </w:r>
      <w:r>
        <w:rPr>
          <w:sz w:val="22"/>
          <w:szCs w:val="22"/>
        </w:rPr>
        <w:tab/>
      </w:r>
      <w:r>
        <w:rPr>
          <w:sz w:val="22"/>
          <w:szCs w:val="22"/>
        </w:rPr>
        <w:tab/>
      </w:r>
      <w:r>
        <w:rPr>
          <w:sz w:val="22"/>
          <w:szCs w:val="22"/>
        </w:rPr>
        <w:tab/>
        <w:t>48.420.000,00</w:t>
      </w:r>
    </w:p>
    <w:p w:rsidR="005D0C62" w:rsidRPr="00DA5C81" w:rsidRDefault="005D0C62" w:rsidP="00DA6E13">
      <w:pPr>
        <w:pStyle w:val="ListParagraph"/>
        <w:widowControl w:val="0"/>
        <w:numPr>
          <w:ilvl w:val="0"/>
          <w:numId w:val="274"/>
        </w:numPr>
        <w:autoSpaceDE w:val="0"/>
        <w:autoSpaceDN w:val="0"/>
        <w:adjustRightInd w:val="0"/>
        <w:spacing w:line="280" w:lineRule="exact"/>
        <w:ind w:left="993" w:hanging="284"/>
        <w:contextualSpacing w:val="0"/>
        <w:jc w:val="both"/>
        <w:rPr>
          <w:sz w:val="22"/>
          <w:szCs w:val="22"/>
        </w:rPr>
      </w:pPr>
      <w:r w:rsidRPr="00337433">
        <w:rPr>
          <w:sz w:val="22"/>
          <w:szCs w:val="22"/>
        </w:rPr>
        <w:t>Hibah</w:t>
      </w:r>
      <w:r>
        <w:rPr>
          <w:sz w:val="22"/>
          <w:szCs w:val="22"/>
        </w:rPr>
        <w:t xml:space="preserve"> </w:t>
      </w:r>
      <w:r w:rsidRPr="00337433">
        <w:rPr>
          <w:sz w:val="22"/>
          <w:szCs w:val="22"/>
        </w:rPr>
        <w:t>Rp7</w:t>
      </w:r>
      <w:r>
        <w:rPr>
          <w:sz w:val="22"/>
          <w:szCs w:val="22"/>
        </w:rPr>
        <w:t>7</w:t>
      </w:r>
      <w:r w:rsidRPr="00337433">
        <w:rPr>
          <w:sz w:val="22"/>
          <w:szCs w:val="22"/>
        </w:rPr>
        <w:t>.</w:t>
      </w:r>
      <w:r>
        <w:rPr>
          <w:sz w:val="22"/>
          <w:szCs w:val="22"/>
        </w:rPr>
        <w:t>000</w:t>
      </w:r>
      <w:r w:rsidRPr="00337433">
        <w:rPr>
          <w:sz w:val="22"/>
          <w:szCs w:val="22"/>
        </w:rPr>
        <w:t>.</w:t>
      </w:r>
      <w:r>
        <w:rPr>
          <w:sz w:val="22"/>
          <w:szCs w:val="22"/>
        </w:rPr>
        <w:t>000</w:t>
      </w:r>
      <w:r w:rsidRPr="00337433">
        <w:rPr>
          <w:sz w:val="22"/>
          <w:szCs w:val="22"/>
        </w:rPr>
        <w:t>,00</w:t>
      </w:r>
      <w:r>
        <w:rPr>
          <w:sz w:val="22"/>
          <w:szCs w:val="22"/>
        </w:rPr>
        <w:t xml:space="preserve"> </w:t>
      </w:r>
      <w:r w:rsidRPr="00DA5C81">
        <w:rPr>
          <w:sz w:val="22"/>
          <w:szCs w:val="22"/>
        </w:rPr>
        <w:t>Penambahan aset lainnya yang berasal dari hibah pada Dinas Tenaga Kerja</w:t>
      </w:r>
      <w:r w:rsidR="001D522C">
        <w:rPr>
          <w:sz w:val="22"/>
          <w:szCs w:val="22"/>
        </w:rPr>
        <w:t>;</w:t>
      </w:r>
    </w:p>
    <w:p w:rsidR="005D0C62" w:rsidRPr="00DA5C81" w:rsidRDefault="005D0C62" w:rsidP="00DA6E13">
      <w:pPr>
        <w:pStyle w:val="ListParagraph"/>
        <w:widowControl w:val="0"/>
        <w:numPr>
          <w:ilvl w:val="0"/>
          <w:numId w:val="274"/>
        </w:numPr>
        <w:autoSpaceDE w:val="0"/>
        <w:autoSpaceDN w:val="0"/>
        <w:adjustRightInd w:val="0"/>
        <w:spacing w:line="280" w:lineRule="exact"/>
        <w:ind w:left="993" w:hanging="284"/>
        <w:contextualSpacing w:val="0"/>
        <w:jc w:val="both"/>
        <w:rPr>
          <w:sz w:val="22"/>
          <w:szCs w:val="22"/>
        </w:rPr>
      </w:pPr>
      <w:r>
        <w:rPr>
          <w:sz w:val="22"/>
          <w:szCs w:val="22"/>
        </w:rPr>
        <w:t xml:space="preserve">Belum tercatat Rp6.890.275.083,50 </w:t>
      </w:r>
      <w:r w:rsidRPr="00DA5C81">
        <w:rPr>
          <w:sz w:val="22"/>
          <w:szCs w:val="22"/>
        </w:rPr>
        <w:t>merupakan perolehan Aset Tetap tahun 2016 yang berasal dari APBD, bantuan pemerintah pusat, hibah, dan sumber lain pada SMA/SMK Negeri se- Kabupaten Temanggung yang tidak dicatat di aset Pemerintah Kabupaten Temanggung, yang direncanakan akan diserahkan ke Pemerintah Provinsi Jawa Tengah. Lampiran V.48</w:t>
      </w:r>
      <w:r w:rsidR="001D522C">
        <w:rPr>
          <w:sz w:val="22"/>
          <w:szCs w:val="22"/>
        </w:rPr>
        <w:t>;</w:t>
      </w:r>
    </w:p>
    <w:p w:rsidR="005D0C62" w:rsidRPr="00DA5C81" w:rsidRDefault="005D0C62" w:rsidP="00DA6E13">
      <w:pPr>
        <w:pStyle w:val="ListParagraph"/>
        <w:widowControl w:val="0"/>
        <w:numPr>
          <w:ilvl w:val="0"/>
          <w:numId w:val="274"/>
        </w:numPr>
        <w:autoSpaceDE w:val="0"/>
        <w:autoSpaceDN w:val="0"/>
        <w:adjustRightInd w:val="0"/>
        <w:spacing w:line="280" w:lineRule="exact"/>
        <w:ind w:left="993" w:hanging="284"/>
        <w:contextualSpacing w:val="0"/>
        <w:jc w:val="both"/>
        <w:rPr>
          <w:sz w:val="22"/>
          <w:szCs w:val="22"/>
        </w:rPr>
      </w:pPr>
      <w:r>
        <w:rPr>
          <w:sz w:val="22"/>
          <w:szCs w:val="22"/>
        </w:rPr>
        <w:t xml:space="preserve">Mutasi </w:t>
      </w:r>
      <w:r w:rsidRPr="00337433">
        <w:rPr>
          <w:sz w:val="22"/>
          <w:szCs w:val="22"/>
        </w:rPr>
        <w:t xml:space="preserve">Antar </w:t>
      </w:r>
      <w:r w:rsidR="001D522C">
        <w:rPr>
          <w:sz w:val="22"/>
          <w:szCs w:val="22"/>
        </w:rPr>
        <w:t>SK</w:t>
      </w:r>
      <w:r w:rsidRPr="00337433">
        <w:rPr>
          <w:sz w:val="22"/>
          <w:szCs w:val="22"/>
        </w:rPr>
        <w:t>PD</w:t>
      </w:r>
      <w:r>
        <w:rPr>
          <w:sz w:val="22"/>
          <w:szCs w:val="22"/>
        </w:rPr>
        <w:t xml:space="preserve"> </w:t>
      </w:r>
      <w:r w:rsidRPr="00337433">
        <w:rPr>
          <w:sz w:val="22"/>
          <w:szCs w:val="22"/>
        </w:rPr>
        <w:t>Rp</w:t>
      </w:r>
      <w:r>
        <w:rPr>
          <w:sz w:val="22"/>
          <w:szCs w:val="22"/>
        </w:rPr>
        <w:t>1</w:t>
      </w:r>
      <w:r w:rsidRPr="00337433">
        <w:rPr>
          <w:sz w:val="22"/>
          <w:szCs w:val="22"/>
        </w:rPr>
        <w:t>04.330.000,00</w:t>
      </w:r>
      <w:r>
        <w:rPr>
          <w:sz w:val="22"/>
          <w:szCs w:val="22"/>
        </w:rPr>
        <w:t xml:space="preserve"> </w:t>
      </w:r>
      <w:r w:rsidRPr="00DA5C81">
        <w:rPr>
          <w:sz w:val="22"/>
          <w:szCs w:val="22"/>
        </w:rPr>
        <w:t xml:space="preserve">penambahan aset lainnya yang berasal dari mutasi antar </w:t>
      </w:r>
      <w:r w:rsidR="001D522C">
        <w:rPr>
          <w:sz w:val="22"/>
          <w:szCs w:val="22"/>
        </w:rPr>
        <w:t>SK</w:t>
      </w:r>
      <w:r w:rsidRPr="00DA5C81">
        <w:rPr>
          <w:sz w:val="22"/>
          <w:szCs w:val="22"/>
        </w:rPr>
        <w:t>PD pada Dindikpora</w:t>
      </w:r>
      <w:r w:rsidR="001D522C">
        <w:rPr>
          <w:sz w:val="22"/>
          <w:szCs w:val="22"/>
        </w:rPr>
        <w:t>;</w:t>
      </w:r>
    </w:p>
    <w:p w:rsidR="005D0C62" w:rsidRPr="00DA5C81" w:rsidRDefault="005D0C62" w:rsidP="00DA6E13">
      <w:pPr>
        <w:pStyle w:val="ListParagraph"/>
        <w:widowControl w:val="0"/>
        <w:numPr>
          <w:ilvl w:val="0"/>
          <w:numId w:val="274"/>
        </w:numPr>
        <w:autoSpaceDE w:val="0"/>
        <w:autoSpaceDN w:val="0"/>
        <w:adjustRightInd w:val="0"/>
        <w:spacing w:line="280" w:lineRule="exact"/>
        <w:ind w:left="993" w:hanging="284"/>
        <w:contextualSpacing w:val="0"/>
        <w:jc w:val="both"/>
        <w:rPr>
          <w:sz w:val="22"/>
          <w:szCs w:val="22"/>
        </w:rPr>
      </w:pPr>
      <w:r w:rsidRPr="00337433">
        <w:rPr>
          <w:sz w:val="22"/>
          <w:szCs w:val="22"/>
        </w:rPr>
        <w:t>Reklas antar KIB</w:t>
      </w:r>
      <w:r>
        <w:rPr>
          <w:sz w:val="22"/>
          <w:szCs w:val="22"/>
        </w:rPr>
        <w:t xml:space="preserve"> </w:t>
      </w:r>
      <w:r w:rsidRPr="00337433">
        <w:rPr>
          <w:sz w:val="22"/>
          <w:szCs w:val="22"/>
        </w:rPr>
        <w:t>Rp6</w:t>
      </w:r>
      <w:r>
        <w:rPr>
          <w:sz w:val="22"/>
          <w:szCs w:val="22"/>
        </w:rPr>
        <w:t>3</w:t>
      </w:r>
      <w:r w:rsidRPr="00337433">
        <w:rPr>
          <w:sz w:val="22"/>
          <w:szCs w:val="22"/>
        </w:rPr>
        <w:t>5.</w:t>
      </w:r>
      <w:r>
        <w:rPr>
          <w:sz w:val="22"/>
          <w:szCs w:val="22"/>
        </w:rPr>
        <w:t>24</w:t>
      </w:r>
      <w:r w:rsidRPr="00337433">
        <w:rPr>
          <w:sz w:val="22"/>
          <w:szCs w:val="22"/>
        </w:rPr>
        <w:t>8.</w:t>
      </w:r>
      <w:r>
        <w:rPr>
          <w:sz w:val="22"/>
          <w:szCs w:val="22"/>
        </w:rPr>
        <w:t>0</w:t>
      </w:r>
      <w:r w:rsidRPr="00337433">
        <w:rPr>
          <w:sz w:val="22"/>
          <w:szCs w:val="22"/>
        </w:rPr>
        <w:t>73,00</w:t>
      </w:r>
      <w:r>
        <w:rPr>
          <w:sz w:val="22"/>
          <w:szCs w:val="22"/>
        </w:rPr>
        <w:t xml:space="preserve"> </w:t>
      </w:r>
      <w:r w:rsidRPr="00DA5C81">
        <w:rPr>
          <w:sz w:val="22"/>
          <w:szCs w:val="22"/>
        </w:rPr>
        <w:t xml:space="preserve">penambahan aset lainnya yang berasal dari reklasifikasi aset tetap selain aset lainnya ke aset lainnya pada </w:t>
      </w:r>
      <w:r w:rsidR="001D522C">
        <w:rPr>
          <w:sz w:val="22"/>
          <w:szCs w:val="22"/>
        </w:rPr>
        <w:t>SK</w:t>
      </w:r>
      <w:r w:rsidRPr="00DA5C81">
        <w:rPr>
          <w:sz w:val="22"/>
          <w:szCs w:val="22"/>
        </w:rPr>
        <w:t>PD:</w:t>
      </w:r>
    </w:p>
    <w:p w:rsidR="005D0C62" w:rsidRDefault="005D0C62" w:rsidP="00DA6E13">
      <w:pPr>
        <w:pStyle w:val="ListParagraph"/>
        <w:widowControl w:val="0"/>
        <w:autoSpaceDE w:val="0"/>
        <w:autoSpaceDN w:val="0"/>
        <w:adjustRightInd w:val="0"/>
        <w:spacing w:line="280" w:lineRule="exact"/>
        <w:ind w:left="993" w:right="2268"/>
        <w:contextualSpacing w:val="0"/>
        <w:jc w:val="both"/>
        <w:rPr>
          <w:sz w:val="22"/>
          <w:szCs w:val="22"/>
        </w:rPr>
      </w:pPr>
      <w:r>
        <w:rPr>
          <w:sz w:val="22"/>
          <w:szCs w:val="22"/>
        </w:rPr>
        <w:t>Dindikpora</w:t>
      </w:r>
      <w:r>
        <w:rPr>
          <w:sz w:val="22"/>
          <w:szCs w:val="22"/>
        </w:rPr>
        <w:tab/>
      </w:r>
      <w:r>
        <w:rPr>
          <w:sz w:val="22"/>
          <w:szCs w:val="22"/>
        </w:rPr>
        <w:tab/>
      </w:r>
      <w:r>
        <w:rPr>
          <w:sz w:val="22"/>
          <w:szCs w:val="22"/>
        </w:rPr>
        <w:tab/>
        <w:t>203.299.573,00</w:t>
      </w:r>
    </w:p>
    <w:p w:rsidR="005D0C62" w:rsidRDefault="005D0C62" w:rsidP="00DA6E13">
      <w:pPr>
        <w:pStyle w:val="ListParagraph"/>
        <w:widowControl w:val="0"/>
        <w:autoSpaceDE w:val="0"/>
        <w:autoSpaceDN w:val="0"/>
        <w:adjustRightInd w:val="0"/>
        <w:spacing w:line="280" w:lineRule="exact"/>
        <w:ind w:left="993" w:right="2268"/>
        <w:contextualSpacing w:val="0"/>
        <w:jc w:val="both"/>
        <w:rPr>
          <w:sz w:val="22"/>
          <w:szCs w:val="22"/>
        </w:rPr>
      </w:pPr>
      <w:r>
        <w:rPr>
          <w:sz w:val="22"/>
          <w:szCs w:val="22"/>
        </w:rPr>
        <w:t>Dins Kesehatan</w:t>
      </w:r>
      <w:r>
        <w:rPr>
          <w:sz w:val="22"/>
          <w:szCs w:val="22"/>
        </w:rPr>
        <w:tab/>
      </w:r>
      <w:r>
        <w:rPr>
          <w:sz w:val="22"/>
          <w:szCs w:val="22"/>
        </w:rPr>
        <w:tab/>
        <w:t xml:space="preserve">  14.500.000,00</w:t>
      </w:r>
    </w:p>
    <w:p w:rsidR="005D0C62" w:rsidRDefault="005D0C62" w:rsidP="00DA6E13">
      <w:pPr>
        <w:pStyle w:val="ListParagraph"/>
        <w:widowControl w:val="0"/>
        <w:autoSpaceDE w:val="0"/>
        <w:autoSpaceDN w:val="0"/>
        <w:adjustRightInd w:val="0"/>
        <w:spacing w:line="280" w:lineRule="exact"/>
        <w:ind w:left="993" w:right="2268"/>
        <w:contextualSpacing w:val="0"/>
        <w:jc w:val="both"/>
        <w:rPr>
          <w:sz w:val="22"/>
          <w:szCs w:val="22"/>
        </w:rPr>
      </w:pPr>
      <w:r>
        <w:rPr>
          <w:sz w:val="22"/>
          <w:szCs w:val="22"/>
        </w:rPr>
        <w:t>DPUPKP</w:t>
      </w:r>
      <w:r>
        <w:rPr>
          <w:sz w:val="22"/>
          <w:szCs w:val="22"/>
        </w:rPr>
        <w:tab/>
      </w:r>
      <w:r>
        <w:rPr>
          <w:sz w:val="22"/>
          <w:szCs w:val="22"/>
        </w:rPr>
        <w:tab/>
      </w:r>
      <w:r>
        <w:rPr>
          <w:sz w:val="22"/>
          <w:szCs w:val="22"/>
        </w:rPr>
        <w:tab/>
        <w:t>184.983.500,00</w:t>
      </w:r>
    </w:p>
    <w:p w:rsidR="005D0C62" w:rsidRDefault="005D0C62" w:rsidP="00DA6E13">
      <w:pPr>
        <w:pStyle w:val="ListParagraph"/>
        <w:widowControl w:val="0"/>
        <w:autoSpaceDE w:val="0"/>
        <w:autoSpaceDN w:val="0"/>
        <w:adjustRightInd w:val="0"/>
        <w:spacing w:line="280" w:lineRule="exact"/>
        <w:ind w:left="993" w:right="2268"/>
        <w:contextualSpacing w:val="0"/>
        <w:jc w:val="both"/>
        <w:rPr>
          <w:sz w:val="22"/>
          <w:szCs w:val="22"/>
        </w:rPr>
      </w:pPr>
      <w:r>
        <w:rPr>
          <w:sz w:val="22"/>
          <w:szCs w:val="22"/>
        </w:rPr>
        <w:t>Dinarpus</w:t>
      </w:r>
      <w:r>
        <w:rPr>
          <w:sz w:val="22"/>
          <w:szCs w:val="22"/>
        </w:rPr>
        <w:tab/>
      </w:r>
      <w:r>
        <w:rPr>
          <w:sz w:val="22"/>
          <w:szCs w:val="22"/>
        </w:rPr>
        <w:tab/>
      </w:r>
      <w:r>
        <w:rPr>
          <w:sz w:val="22"/>
          <w:szCs w:val="22"/>
        </w:rPr>
        <w:tab/>
        <w:t xml:space="preserve">    3.190.000,00</w:t>
      </w:r>
    </w:p>
    <w:p w:rsidR="005D0C62" w:rsidRDefault="005D0C62" w:rsidP="00DA6E13">
      <w:pPr>
        <w:pStyle w:val="ListParagraph"/>
        <w:widowControl w:val="0"/>
        <w:autoSpaceDE w:val="0"/>
        <w:autoSpaceDN w:val="0"/>
        <w:adjustRightInd w:val="0"/>
        <w:spacing w:line="280" w:lineRule="exact"/>
        <w:ind w:left="993" w:right="2268"/>
        <w:contextualSpacing w:val="0"/>
        <w:jc w:val="both"/>
        <w:rPr>
          <w:sz w:val="22"/>
          <w:szCs w:val="22"/>
        </w:rPr>
      </w:pPr>
      <w:r>
        <w:rPr>
          <w:sz w:val="22"/>
          <w:szCs w:val="22"/>
        </w:rPr>
        <w:t>Dintanpangan</w:t>
      </w:r>
      <w:r>
        <w:rPr>
          <w:sz w:val="22"/>
          <w:szCs w:val="22"/>
        </w:rPr>
        <w:tab/>
      </w:r>
      <w:r>
        <w:rPr>
          <w:sz w:val="22"/>
          <w:szCs w:val="22"/>
        </w:rPr>
        <w:tab/>
        <w:t>229.275.000,00</w:t>
      </w:r>
    </w:p>
    <w:p w:rsidR="005D0C62" w:rsidRPr="00ED7921" w:rsidRDefault="005D0C62" w:rsidP="00DA6E13">
      <w:pPr>
        <w:widowControl w:val="0"/>
        <w:autoSpaceDE w:val="0"/>
        <w:autoSpaceDN w:val="0"/>
        <w:adjustRightInd w:val="0"/>
        <w:spacing w:line="280" w:lineRule="exact"/>
        <w:ind w:left="709"/>
        <w:jc w:val="both"/>
        <w:rPr>
          <w:sz w:val="22"/>
          <w:szCs w:val="22"/>
        </w:rPr>
      </w:pPr>
      <w:r w:rsidRPr="00ED7921">
        <w:rPr>
          <w:sz w:val="22"/>
          <w:szCs w:val="22"/>
        </w:rPr>
        <w:t>Pengurangan sebesar Rp6.466.292.610,00 terdiri dari:</w:t>
      </w:r>
    </w:p>
    <w:p w:rsidR="005D0C62" w:rsidRPr="00DA5C81" w:rsidRDefault="005D0C62" w:rsidP="00DA6E13">
      <w:pPr>
        <w:pStyle w:val="ListParagraph"/>
        <w:widowControl w:val="0"/>
        <w:numPr>
          <w:ilvl w:val="0"/>
          <w:numId w:val="276"/>
        </w:numPr>
        <w:autoSpaceDE w:val="0"/>
        <w:autoSpaceDN w:val="0"/>
        <w:adjustRightInd w:val="0"/>
        <w:spacing w:line="280" w:lineRule="exact"/>
        <w:ind w:left="993" w:hanging="284"/>
        <w:contextualSpacing w:val="0"/>
        <w:jc w:val="both"/>
        <w:rPr>
          <w:sz w:val="22"/>
          <w:szCs w:val="22"/>
        </w:rPr>
      </w:pPr>
      <w:r w:rsidRPr="00337433">
        <w:rPr>
          <w:sz w:val="22"/>
          <w:szCs w:val="22"/>
        </w:rPr>
        <w:t>Penghapusan</w:t>
      </w:r>
      <w:r w:rsidRPr="00337433">
        <w:rPr>
          <w:sz w:val="22"/>
          <w:szCs w:val="22"/>
        </w:rPr>
        <w:tab/>
        <w:t>Rp</w:t>
      </w:r>
      <w:r>
        <w:rPr>
          <w:sz w:val="22"/>
          <w:szCs w:val="22"/>
        </w:rPr>
        <w:t xml:space="preserve">6.023.669.906,00 </w:t>
      </w:r>
      <w:r w:rsidRPr="00DA5C81">
        <w:rPr>
          <w:sz w:val="22"/>
          <w:szCs w:val="22"/>
        </w:rPr>
        <w:t xml:space="preserve">Penghapusan dan pemusnahan aset lainnya berupa aset tetap dalam kondisi rusak dan sudah tidak digunakan untuk operasionmal </w:t>
      </w:r>
      <w:r w:rsidR="001D522C">
        <w:rPr>
          <w:sz w:val="22"/>
          <w:szCs w:val="22"/>
        </w:rPr>
        <w:t>SK</w:t>
      </w:r>
      <w:r w:rsidRPr="00DA5C81">
        <w:rPr>
          <w:sz w:val="22"/>
          <w:szCs w:val="22"/>
        </w:rPr>
        <w:t>PD, pada:</w:t>
      </w:r>
    </w:p>
    <w:p w:rsidR="005D0C62" w:rsidRDefault="005D0C62" w:rsidP="00DA6E13">
      <w:pPr>
        <w:pStyle w:val="ListParagraph"/>
        <w:widowControl w:val="0"/>
        <w:numPr>
          <w:ilvl w:val="0"/>
          <w:numId w:val="321"/>
        </w:numPr>
        <w:autoSpaceDE w:val="0"/>
        <w:autoSpaceDN w:val="0"/>
        <w:adjustRightInd w:val="0"/>
        <w:spacing w:line="280" w:lineRule="exact"/>
        <w:ind w:left="1276" w:right="2268" w:hanging="283"/>
        <w:contextualSpacing w:val="0"/>
        <w:jc w:val="both"/>
        <w:rPr>
          <w:sz w:val="22"/>
          <w:szCs w:val="22"/>
        </w:rPr>
      </w:pPr>
      <w:r>
        <w:rPr>
          <w:sz w:val="22"/>
          <w:szCs w:val="22"/>
        </w:rPr>
        <w:t>Dindikpora</w:t>
      </w:r>
      <w:r>
        <w:rPr>
          <w:sz w:val="22"/>
          <w:szCs w:val="22"/>
        </w:rPr>
        <w:tab/>
      </w:r>
      <w:r>
        <w:rPr>
          <w:sz w:val="22"/>
          <w:szCs w:val="22"/>
        </w:rPr>
        <w:tab/>
        <w:t xml:space="preserve">      5.894.169.906,00</w:t>
      </w:r>
    </w:p>
    <w:p w:rsidR="005D0C62" w:rsidRDefault="005D0C62" w:rsidP="00DA6E13">
      <w:pPr>
        <w:pStyle w:val="ListParagraph"/>
        <w:widowControl w:val="0"/>
        <w:numPr>
          <w:ilvl w:val="0"/>
          <w:numId w:val="321"/>
        </w:numPr>
        <w:autoSpaceDE w:val="0"/>
        <w:autoSpaceDN w:val="0"/>
        <w:adjustRightInd w:val="0"/>
        <w:spacing w:line="280" w:lineRule="exact"/>
        <w:ind w:left="1276" w:right="2268" w:hanging="283"/>
        <w:contextualSpacing w:val="0"/>
        <w:jc w:val="both"/>
        <w:rPr>
          <w:sz w:val="22"/>
          <w:szCs w:val="22"/>
        </w:rPr>
      </w:pPr>
      <w:r>
        <w:rPr>
          <w:sz w:val="22"/>
          <w:szCs w:val="22"/>
        </w:rPr>
        <w:t>Dinas Kesehatan</w:t>
      </w:r>
      <w:r>
        <w:rPr>
          <w:sz w:val="22"/>
          <w:szCs w:val="22"/>
        </w:rPr>
        <w:tab/>
      </w:r>
      <w:r>
        <w:rPr>
          <w:sz w:val="22"/>
          <w:szCs w:val="22"/>
        </w:rPr>
        <w:tab/>
        <w:t xml:space="preserve">         129.500.000,00</w:t>
      </w:r>
    </w:p>
    <w:p w:rsidR="005D0C62" w:rsidRPr="00DA5C81" w:rsidRDefault="005D0C62" w:rsidP="00DA6E13">
      <w:pPr>
        <w:pStyle w:val="ListParagraph"/>
        <w:widowControl w:val="0"/>
        <w:numPr>
          <w:ilvl w:val="0"/>
          <w:numId w:val="276"/>
        </w:numPr>
        <w:autoSpaceDE w:val="0"/>
        <w:autoSpaceDN w:val="0"/>
        <w:adjustRightInd w:val="0"/>
        <w:spacing w:line="280" w:lineRule="exact"/>
        <w:ind w:left="993" w:hanging="284"/>
        <w:contextualSpacing w:val="0"/>
        <w:jc w:val="both"/>
        <w:rPr>
          <w:sz w:val="22"/>
          <w:szCs w:val="22"/>
        </w:rPr>
      </w:pPr>
      <w:r>
        <w:rPr>
          <w:sz w:val="22"/>
          <w:szCs w:val="22"/>
        </w:rPr>
        <w:t>Mutasi a</w:t>
      </w:r>
      <w:r w:rsidR="001D522C">
        <w:rPr>
          <w:sz w:val="22"/>
          <w:szCs w:val="22"/>
        </w:rPr>
        <w:t>ntar SK</w:t>
      </w:r>
      <w:r w:rsidRPr="00337433">
        <w:rPr>
          <w:sz w:val="22"/>
          <w:szCs w:val="22"/>
        </w:rPr>
        <w:t>PD</w:t>
      </w:r>
      <w:r>
        <w:rPr>
          <w:sz w:val="22"/>
          <w:szCs w:val="22"/>
        </w:rPr>
        <w:t xml:space="preserve"> Rp</w:t>
      </w:r>
      <w:r w:rsidRPr="00337433">
        <w:rPr>
          <w:sz w:val="22"/>
          <w:szCs w:val="22"/>
        </w:rPr>
        <w:t>104.330.000,00</w:t>
      </w:r>
      <w:r>
        <w:rPr>
          <w:sz w:val="22"/>
          <w:szCs w:val="22"/>
        </w:rPr>
        <w:t xml:space="preserve"> </w:t>
      </w:r>
      <w:r w:rsidRPr="00DA5C81">
        <w:rPr>
          <w:sz w:val="22"/>
          <w:szCs w:val="22"/>
        </w:rPr>
        <w:t xml:space="preserve">Pengurangan aset lainnya dari mutasi antar </w:t>
      </w:r>
      <w:r w:rsidR="001D522C">
        <w:rPr>
          <w:sz w:val="22"/>
          <w:szCs w:val="22"/>
        </w:rPr>
        <w:t>SK</w:t>
      </w:r>
      <w:r w:rsidRPr="00DA5C81">
        <w:rPr>
          <w:sz w:val="22"/>
          <w:szCs w:val="22"/>
        </w:rPr>
        <w:t>PD pada Dinbudpar</w:t>
      </w:r>
    </w:p>
    <w:p w:rsidR="005D0C62" w:rsidRDefault="005D0C62" w:rsidP="00DA6E13">
      <w:pPr>
        <w:pStyle w:val="ListParagraph"/>
        <w:widowControl w:val="0"/>
        <w:numPr>
          <w:ilvl w:val="0"/>
          <w:numId w:val="276"/>
        </w:numPr>
        <w:autoSpaceDE w:val="0"/>
        <w:autoSpaceDN w:val="0"/>
        <w:adjustRightInd w:val="0"/>
        <w:spacing w:line="280" w:lineRule="exact"/>
        <w:ind w:left="993" w:hanging="284"/>
        <w:contextualSpacing w:val="0"/>
        <w:jc w:val="both"/>
        <w:rPr>
          <w:sz w:val="22"/>
          <w:szCs w:val="22"/>
        </w:rPr>
      </w:pPr>
      <w:r w:rsidRPr="00ED7921">
        <w:rPr>
          <w:sz w:val="22"/>
          <w:szCs w:val="22"/>
        </w:rPr>
        <w:t>Reklas antar KIB</w:t>
      </w:r>
      <w:r>
        <w:rPr>
          <w:sz w:val="22"/>
          <w:szCs w:val="22"/>
        </w:rPr>
        <w:t xml:space="preserve"> Rp</w:t>
      </w:r>
      <w:r w:rsidRPr="00337433">
        <w:rPr>
          <w:sz w:val="22"/>
          <w:szCs w:val="22"/>
        </w:rPr>
        <w:t>323.292.704,00</w:t>
      </w:r>
      <w:r>
        <w:rPr>
          <w:sz w:val="22"/>
          <w:szCs w:val="22"/>
        </w:rPr>
        <w:t xml:space="preserve"> </w:t>
      </w:r>
      <w:r w:rsidRPr="00DA5C81">
        <w:rPr>
          <w:sz w:val="22"/>
          <w:szCs w:val="22"/>
        </w:rPr>
        <w:t xml:space="preserve">Pengurangan aset lainnya yang berasal dari reklasifikasi aset lainnya ke aset tetap selain aset lainnya pada </w:t>
      </w:r>
      <w:r w:rsidR="001D522C">
        <w:rPr>
          <w:sz w:val="22"/>
          <w:szCs w:val="22"/>
        </w:rPr>
        <w:t>SK</w:t>
      </w:r>
      <w:r w:rsidRPr="00DA5C81">
        <w:rPr>
          <w:sz w:val="22"/>
          <w:szCs w:val="22"/>
        </w:rPr>
        <w:t>PD:</w:t>
      </w:r>
    </w:p>
    <w:p w:rsidR="005D0C62" w:rsidRDefault="005D0C62" w:rsidP="00DA6E13">
      <w:pPr>
        <w:pStyle w:val="ListParagraph"/>
        <w:widowControl w:val="0"/>
        <w:numPr>
          <w:ilvl w:val="0"/>
          <w:numId w:val="320"/>
        </w:numPr>
        <w:autoSpaceDE w:val="0"/>
        <w:autoSpaceDN w:val="0"/>
        <w:adjustRightInd w:val="0"/>
        <w:spacing w:line="280" w:lineRule="exact"/>
        <w:ind w:left="1276" w:right="2268" w:hanging="283"/>
        <w:contextualSpacing w:val="0"/>
        <w:jc w:val="both"/>
        <w:rPr>
          <w:sz w:val="22"/>
          <w:szCs w:val="22"/>
        </w:rPr>
      </w:pPr>
      <w:r>
        <w:rPr>
          <w:sz w:val="22"/>
          <w:szCs w:val="22"/>
        </w:rPr>
        <w:t>Dindikpora</w:t>
      </w:r>
      <w:r>
        <w:rPr>
          <w:sz w:val="22"/>
          <w:szCs w:val="22"/>
        </w:rPr>
        <w:tab/>
      </w:r>
      <w:r>
        <w:rPr>
          <w:sz w:val="22"/>
          <w:szCs w:val="22"/>
        </w:rPr>
        <w:tab/>
      </w:r>
      <w:r>
        <w:rPr>
          <w:sz w:val="22"/>
          <w:szCs w:val="22"/>
        </w:rPr>
        <w:tab/>
        <w:t>24.938.416,00</w:t>
      </w:r>
    </w:p>
    <w:p w:rsidR="005D0C62" w:rsidRDefault="005D0C62" w:rsidP="00DA6E13">
      <w:pPr>
        <w:pStyle w:val="ListParagraph"/>
        <w:widowControl w:val="0"/>
        <w:numPr>
          <w:ilvl w:val="0"/>
          <w:numId w:val="320"/>
        </w:numPr>
        <w:autoSpaceDE w:val="0"/>
        <w:autoSpaceDN w:val="0"/>
        <w:adjustRightInd w:val="0"/>
        <w:spacing w:line="280" w:lineRule="exact"/>
        <w:ind w:left="1276" w:right="2268" w:hanging="283"/>
        <w:contextualSpacing w:val="0"/>
        <w:jc w:val="both"/>
        <w:rPr>
          <w:sz w:val="22"/>
          <w:szCs w:val="22"/>
        </w:rPr>
      </w:pPr>
      <w:r>
        <w:rPr>
          <w:sz w:val="22"/>
          <w:szCs w:val="22"/>
        </w:rPr>
        <w:lastRenderedPageBreak/>
        <w:t>Dinas Kesehatan</w:t>
      </w:r>
      <w:r>
        <w:rPr>
          <w:sz w:val="22"/>
          <w:szCs w:val="22"/>
        </w:rPr>
        <w:tab/>
        <w:t xml:space="preserve">                         143.920.000,00</w:t>
      </w:r>
    </w:p>
    <w:p w:rsidR="005D0C62" w:rsidRDefault="005D0C62" w:rsidP="00DA6E13">
      <w:pPr>
        <w:pStyle w:val="ListParagraph"/>
        <w:widowControl w:val="0"/>
        <w:numPr>
          <w:ilvl w:val="0"/>
          <w:numId w:val="320"/>
        </w:numPr>
        <w:autoSpaceDE w:val="0"/>
        <w:autoSpaceDN w:val="0"/>
        <w:adjustRightInd w:val="0"/>
        <w:spacing w:line="280" w:lineRule="exact"/>
        <w:ind w:left="1276" w:right="2268" w:hanging="283"/>
        <w:contextualSpacing w:val="0"/>
        <w:jc w:val="both"/>
        <w:rPr>
          <w:sz w:val="22"/>
          <w:szCs w:val="22"/>
        </w:rPr>
      </w:pPr>
      <w:r>
        <w:rPr>
          <w:sz w:val="22"/>
          <w:szCs w:val="22"/>
        </w:rPr>
        <w:t>DPPKBPPPA</w:t>
      </w:r>
      <w:r>
        <w:rPr>
          <w:sz w:val="22"/>
          <w:szCs w:val="22"/>
        </w:rPr>
        <w:tab/>
        <w:t xml:space="preserve">            </w:t>
      </w:r>
      <w:r>
        <w:rPr>
          <w:sz w:val="22"/>
          <w:szCs w:val="22"/>
        </w:rPr>
        <w:tab/>
        <w:t xml:space="preserve">             11.600.000,00</w:t>
      </w:r>
    </w:p>
    <w:p w:rsidR="005D0C62" w:rsidRDefault="005D0C62" w:rsidP="00DA6E13">
      <w:pPr>
        <w:pStyle w:val="ListParagraph"/>
        <w:widowControl w:val="0"/>
        <w:numPr>
          <w:ilvl w:val="0"/>
          <w:numId w:val="320"/>
        </w:numPr>
        <w:autoSpaceDE w:val="0"/>
        <w:autoSpaceDN w:val="0"/>
        <w:adjustRightInd w:val="0"/>
        <w:spacing w:line="280" w:lineRule="exact"/>
        <w:ind w:left="1276" w:right="2268" w:hanging="283"/>
        <w:contextualSpacing w:val="0"/>
        <w:jc w:val="both"/>
        <w:rPr>
          <w:sz w:val="22"/>
          <w:szCs w:val="22"/>
        </w:rPr>
      </w:pPr>
      <w:r>
        <w:rPr>
          <w:sz w:val="22"/>
          <w:szCs w:val="22"/>
        </w:rPr>
        <w:t>Dinbudpar</w:t>
      </w:r>
      <w:r>
        <w:rPr>
          <w:sz w:val="22"/>
          <w:szCs w:val="22"/>
        </w:rPr>
        <w:tab/>
      </w:r>
      <w:r>
        <w:rPr>
          <w:sz w:val="22"/>
          <w:szCs w:val="22"/>
        </w:rPr>
        <w:tab/>
      </w:r>
      <w:r>
        <w:rPr>
          <w:sz w:val="22"/>
          <w:szCs w:val="22"/>
        </w:rPr>
        <w:tab/>
        <w:t>61.616.500,00</w:t>
      </w:r>
    </w:p>
    <w:p w:rsidR="005D0C62" w:rsidRDefault="005D0C62" w:rsidP="00DA6E13">
      <w:pPr>
        <w:pStyle w:val="ListParagraph"/>
        <w:widowControl w:val="0"/>
        <w:numPr>
          <w:ilvl w:val="0"/>
          <w:numId w:val="320"/>
        </w:numPr>
        <w:autoSpaceDE w:val="0"/>
        <w:autoSpaceDN w:val="0"/>
        <w:adjustRightInd w:val="0"/>
        <w:spacing w:line="280" w:lineRule="exact"/>
        <w:ind w:left="1276" w:right="2268" w:hanging="283"/>
        <w:contextualSpacing w:val="0"/>
        <w:jc w:val="both"/>
        <w:rPr>
          <w:sz w:val="22"/>
          <w:szCs w:val="22"/>
        </w:rPr>
      </w:pPr>
      <w:r>
        <w:rPr>
          <w:sz w:val="22"/>
          <w:szCs w:val="22"/>
        </w:rPr>
        <w:t xml:space="preserve">Disperindagkop     </w:t>
      </w:r>
      <w:r>
        <w:rPr>
          <w:sz w:val="22"/>
          <w:szCs w:val="22"/>
        </w:rPr>
        <w:tab/>
      </w:r>
      <w:r>
        <w:rPr>
          <w:sz w:val="22"/>
          <w:szCs w:val="22"/>
        </w:rPr>
        <w:tab/>
        <w:t>44.577.700,00</w:t>
      </w:r>
    </w:p>
    <w:p w:rsidR="005D0C62" w:rsidRDefault="005D0C62" w:rsidP="00DA6E13">
      <w:pPr>
        <w:pStyle w:val="ListParagraph"/>
        <w:widowControl w:val="0"/>
        <w:numPr>
          <w:ilvl w:val="0"/>
          <w:numId w:val="320"/>
        </w:numPr>
        <w:autoSpaceDE w:val="0"/>
        <w:autoSpaceDN w:val="0"/>
        <w:adjustRightInd w:val="0"/>
        <w:spacing w:line="280" w:lineRule="exact"/>
        <w:ind w:left="1276" w:right="2268" w:hanging="283"/>
        <w:contextualSpacing w:val="0"/>
        <w:jc w:val="both"/>
        <w:rPr>
          <w:sz w:val="22"/>
          <w:szCs w:val="22"/>
        </w:rPr>
      </w:pPr>
      <w:r>
        <w:rPr>
          <w:sz w:val="22"/>
          <w:szCs w:val="22"/>
        </w:rPr>
        <w:t>BPPKAD</w:t>
      </w:r>
      <w:r>
        <w:rPr>
          <w:sz w:val="22"/>
          <w:szCs w:val="22"/>
        </w:rPr>
        <w:tab/>
      </w:r>
      <w:r>
        <w:rPr>
          <w:sz w:val="22"/>
          <w:szCs w:val="22"/>
        </w:rPr>
        <w:tab/>
        <w:t xml:space="preserve">                           36.640.088,00</w:t>
      </w:r>
    </w:p>
    <w:p w:rsidR="005D0C62" w:rsidRDefault="005D0C62" w:rsidP="00281058">
      <w:pPr>
        <w:pStyle w:val="ListParagraph"/>
        <w:widowControl w:val="0"/>
        <w:numPr>
          <w:ilvl w:val="0"/>
          <w:numId w:val="276"/>
        </w:numPr>
        <w:autoSpaceDE w:val="0"/>
        <w:autoSpaceDN w:val="0"/>
        <w:adjustRightInd w:val="0"/>
        <w:spacing w:after="120" w:line="280" w:lineRule="exact"/>
        <w:ind w:left="993" w:hanging="284"/>
        <w:contextualSpacing w:val="0"/>
        <w:jc w:val="both"/>
        <w:rPr>
          <w:sz w:val="22"/>
          <w:szCs w:val="22"/>
        </w:rPr>
      </w:pPr>
      <w:r w:rsidRPr="00ED7921">
        <w:rPr>
          <w:sz w:val="22"/>
          <w:szCs w:val="22"/>
        </w:rPr>
        <w:t>Belanja</w:t>
      </w:r>
      <w:r w:rsidRPr="00337433">
        <w:rPr>
          <w:sz w:val="22"/>
          <w:szCs w:val="22"/>
        </w:rPr>
        <w:t xml:space="preserve"> pemeliharaan</w:t>
      </w:r>
      <w:r>
        <w:rPr>
          <w:sz w:val="22"/>
          <w:szCs w:val="22"/>
        </w:rPr>
        <w:t xml:space="preserve"> Rp</w:t>
      </w:r>
      <w:r w:rsidRPr="00337433">
        <w:rPr>
          <w:sz w:val="22"/>
          <w:szCs w:val="22"/>
        </w:rPr>
        <w:t>15.000.000,00</w:t>
      </w:r>
      <w:r>
        <w:rPr>
          <w:sz w:val="22"/>
          <w:szCs w:val="22"/>
        </w:rPr>
        <w:t xml:space="preserve"> </w:t>
      </w:r>
      <w:r w:rsidRPr="00426156">
        <w:rPr>
          <w:sz w:val="22"/>
          <w:szCs w:val="22"/>
        </w:rPr>
        <w:t>Merupakan belanja modal aset lainnya yang tidak menambah nilai aset dikarenakan untuk biaya pemeliharaan pada Dinas Tenaga Kerja</w:t>
      </w:r>
      <w:r w:rsidR="001D522C">
        <w:rPr>
          <w:sz w:val="22"/>
          <w:szCs w:val="22"/>
        </w:rPr>
        <w:t>.</w:t>
      </w:r>
    </w:p>
    <w:p w:rsidR="005D0C62" w:rsidRPr="00337433" w:rsidRDefault="005D0C62" w:rsidP="00E82141">
      <w:pPr>
        <w:spacing w:line="280" w:lineRule="exact"/>
        <w:ind w:left="709"/>
        <w:jc w:val="both"/>
        <w:rPr>
          <w:sz w:val="22"/>
          <w:szCs w:val="22"/>
        </w:rPr>
      </w:pPr>
      <w:r w:rsidRPr="00337433">
        <w:rPr>
          <w:sz w:val="22"/>
          <w:szCs w:val="22"/>
        </w:rPr>
        <w:t xml:space="preserve">Mutasi Aset </w:t>
      </w:r>
      <w:r w:rsidRPr="00337433">
        <w:rPr>
          <w:sz w:val="22"/>
          <w:szCs w:val="22"/>
          <w:lang w:val="en-US"/>
        </w:rPr>
        <w:t>Lain</w:t>
      </w:r>
      <w:r>
        <w:rPr>
          <w:sz w:val="22"/>
          <w:szCs w:val="22"/>
          <w:lang w:val="en-US"/>
        </w:rPr>
        <w:t xml:space="preserve">nya </w:t>
      </w:r>
      <w:r w:rsidRPr="00337433">
        <w:rPr>
          <w:sz w:val="22"/>
          <w:szCs w:val="22"/>
        </w:rPr>
        <w:t xml:space="preserve">tahun 2017 per perangkat daerah </w:t>
      </w:r>
      <w:r>
        <w:rPr>
          <w:sz w:val="22"/>
          <w:szCs w:val="22"/>
          <w:lang w:val="en-US"/>
        </w:rPr>
        <w:t xml:space="preserve">yang </w:t>
      </w:r>
      <w:r w:rsidRPr="00BF54F4">
        <w:rPr>
          <w:sz w:val="22"/>
          <w:szCs w:val="22"/>
        </w:rPr>
        <w:t xml:space="preserve">meliputi penambahan dan pengurangan didasarkan pada laporan rekap mutasi dari masing-masing perangkat daerah dengan penjelasan </w:t>
      </w:r>
      <w:r w:rsidRPr="00337433">
        <w:rPr>
          <w:sz w:val="22"/>
          <w:szCs w:val="22"/>
        </w:rPr>
        <w:t>sebagaimana terlampir (Lampiran V</w:t>
      </w:r>
      <w:r>
        <w:rPr>
          <w:sz w:val="22"/>
          <w:szCs w:val="22"/>
          <w:lang w:val="en-US"/>
        </w:rPr>
        <w:t>.48).</w:t>
      </w:r>
    </w:p>
    <w:p w:rsidR="005D0C62" w:rsidRPr="00103C72" w:rsidRDefault="005D0C62" w:rsidP="00E82141">
      <w:pPr>
        <w:spacing w:line="280" w:lineRule="exact"/>
        <w:ind w:left="709"/>
        <w:jc w:val="both"/>
        <w:rPr>
          <w:sz w:val="22"/>
          <w:szCs w:val="22"/>
          <w:lang w:val="en-US"/>
        </w:rPr>
      </w:pPr>
      <w:r w:rsidRPr="00103C72">
        <w:rPr>
          <w:sz w:val="22"/>
          <w:szCs w:val="22"/>
          <w:lang w:val="en-US"/>
        </w:rPr>
        <w:t>Daftar Aset L</w:t>
      </w:r>
      <w:r>
        <w:rPr>
          <w:sz w:val="22"/>
          <w:szCs w:val="22"/>
          <w:lang w:val="en-US"/>
        </w:rPr>
        <w:t>ainnya sebagaiman</w:t>
      </w:r>
      <w:r w:rsidRPr="00103C72">
        <w:rPr>
          <w:sz w:val="22"/>
          <w:szCs w:val="22"/>
          <w:lang w:val="en-US"/>
        </w:rPr>
        <w:t>a</w:t>
      </w:r>
      <w:r>
        <w:rPr>
          <w:sz w:val="22"/>
          <w:szCs w:val="22"/>
        </w:rPr>
        <w:t xml:space="preserve"> </w:t>
      </w:r>
      <w:r w:rsidRPr="00103C72">
        <w:rPr>
          <w:sz w:val="22"/>
          <w:szCs w:val="22"/>
          <w:lang w:val="en-US"/>
        </w:rPr>
        <w:t>terlampir (Lampiran V.49, V.50, V.51, V.52)</w:t>
      </w:r>
    </w:p>
    <w:p w:rsidR="005D0C62" w:rsidRPr="00BF54F4" w:rsidRDefault="005D0C62" w:rsidP="00217A38">
      <w:pPr>
        <w:pStyle w:val="ListParagraph"/>
        <w:widowControl w:val="0"/>
        <w:autoSpaceDE w:val="0"/>
        <w:autoSpaceDN w:val="0"/>
        <w:adjustRightInd w:val="0"/>
        <w:spacing w:before="120" w:after="120" w:line="280" w:lineRule="exact"/>
        <w:ind w:left="709"/>
        <w:contextualSpacing w:val="0"/>
        <w:jc w:val="both"/>
        <w:rPr>
          <w:b/>
          <w:sz w:val="22"/>
          <w:szCs w:val="22"/>
        </w:rPr>
      </w:pPr>
      <w:r w:rsidRPr="00BF54F4">
        <w:rPr>
          <w:b/>
          <w:sz w:val="22"/>
          <w:szCs w:val="22"/>
        </w:rPr>
        <w:t>Barang Ekstrakomptabel</w:t>
      </w:r>
    </w:p>
    <w:p w:rsidR="005D0C62" w:rsidRPr="00BF54F4" w:rsidRDefault="005D0C62" w:rsidP="005D0C62">
      <w:pPr>
        <w:spacing w:line="280" w:lineRule="exact"/>
        <w:ind w:left="709"/>
        <w:jc w:val="both"/>
        <w:rPr>
          <w:sz w:val="22"/>
          <w:szCs w:val="22"/>
        </w:rPr>
      </w:pPr>
      <w:r w:rsidRPr="00BF54F4">
        <w:rPr>
          <w:sz w:val="22"/>
          <w:szCs w:val="22"/>
        </w:rPr>
        <w:t>Aset tetap yang nilainya di bawah batas materialitas aset tetap dicatat secara terpisah dalam daftar barang ekstrakomptabel, dan bukan merupakan bagian dari nilai aset tetap yang tercantum di neraca maupun Kartu Inventaris Barang (KIB).</w:t>
      </w:r>
    </w:p>
    <w:p w:rsidR="005D0C62" w:rsidRPr="00092ACB" w:rsidRDefault="005D0C62" w:rsidP="005D0C62">
      <w:pPr>
        <w:spacing w:line="280" w:lineRule="exact"/>
        <w:ind w:left="709"/>
        <w:jc w:val="both"/>
        <w:rPr>
          <w:sz w:val="22"/>
          <w:szCs w:val="22"/>
          <w:lang w:val="en-US"/>
        </w:rPr>
      </w:pPr>
      <w:r w:rsidRPr="00BF54F4">
        <w:rPr>
          <w:sz w:val="22"/>
          <w:szCs w:val="22"/>
        </w:rPr>
        <w:t>Daftar barang milik daerah ekstrakomptabel adalah daftar barang milik daerah berupa aset tetap yang tidak memenuhi kriteria materialitas</w:t>
      </w:r>
      <w:r>
        <w:rPr>
          <w:sz w:val="22"/>
          <w:szCs w:val="22"/>
          <w:lang w:val="en-US"/>
        </w:rPr>
        <w:t>.</w:t>
      </w:r>
    </w:p>
    <w:p w:rsidR="005D0C62" w:rsidRPr="00BF54F4" w:rsidRDefault="005D0C62" w:rsidP="005D0C62">
      <w:pPr>
        <w:spacing w:line="280" w:lineRule="exact"/>
        <w:ind w:left="709"/>
        <w:jc w:val="both"/>
        <w:rPr>
          <w:sz w:val="22"/>
          <w:szCs w:val="22"/>
        </w:rPr>
      </w:pPr>
      <w:r w:rsidRPr="00BF54F4">
        <w:rPr>
          <w:sz w:val="22"/>
          <w:szCs w:val="22"/>
        </w:rPr>
        <w:t>Barang ekstrakomptabel meliputi:</w:t>
      </w:r>
    </w:p>
    <w:p w:rsidR="005D0C62" w:rsidRPr="00BF54F4" w:rsidRDefault="005D0C62" w:rsidP="005D0C62">
      <w:pPr>
        <w:pStyle w:val="ListParagraph"/>
        <w:numPr>
          <w:ilvl w:val="0"/>
          <w:numId w:val="286"/>
        </w:numPr>
        <w:spacing w:line="280" w:lineRule="exact"/>
        <w:ind w:left="993" w:hanging="284"/>
        <w:jc w:val="both"/>
        <w:rPr>
          <w:sz w:val="22"/>
          <w:szCs w:val="22"/>
        </w:rPr>
      </w:pPr>
      <w:r w:rsidRPr="00BF54F4">
        <w:rPr>
          <w:sz w:val="22"/>
          <w:szCs w:val="22"/>
        </w:rPr>
        <w:t>Aset tetap-peralatan dan mesin dengan nilai batas materialitas Rp200.000,00</w:t>
      </w:r>
    </w:p>
    <w:p w:rsidR="005D0C62" w:rsidRPr="00BF54F4" w:rsidRDefault="005D0C62" w:rsidP="00281058">
      <w:pPr>
        <w:pStyle w:val="ListParagraph"/>
        <w:numPr>
          <w:ilvl w:val="0"/>
          <w:numId w:val="286"/>
        </w:numPr>
        <w:spacing w:after="120" w:line="280" w:lineRule="exact"/>
        <w:ind w:left="993" w:hanging="284"/>
        <w:jc w:val="both"/>
        <w:rPr>
          <w:sz w:val="22"/>
          <w:szCs w:val="22"/>
        </w:rPr>
      </w:pPr>
      <w:r w:rsidRPr="00BF54F4">
        <w:rPr>
          <w:sz w:val="22"/>
          <w:szCs w:val="22"/>
        </w:rPr>
        <w:t>Aset tetap-Aset tetap lainnya pada kelompok barang bercorak kebudayaan dengan nilai batas materialitas Rp200.000,00</w:t>
      </w:r>
    </w:p>
    <w:p w:rsidR="005D0C62" w:rsidRPr="00BF54F4" w:rsidRDefault="005D0C62" w:rsidP="00281058">
      <w:pPr>
        <w:widowControl w:val="0"/>
        <w:autoSpaceDE w:val="0"/>
        <w:autoSpaceDN w:val="0"/>
        <w:adjustRightInd w:val="0"/>
        <w:spacing w:after="60" w:line="280" w:lineRule="exact"/>
        <w:ind w:left="709"/>
        <w:jc w:val="both"/>
        <w:rPr>
          <w:sz w:val="22"/>
          <w:szCs w:val="22"/>
        </w:rPr>
      </w:pPr>
      <w:r w:rsidRPr="00BF54F4">
        <w:rPr>
          <w:sz w:val="22"/>
          <w:szCs w:val="22"/>
        </w:rPr>
        <w:t>Saldo barang ekstrakomptabel per 31 Desember 201</w:t>
      </w:r>
      <w:r>
        <w:rPr>
          <w:sz w:val="22"/>
          <w:szCs w:val="22"/>
          <w:lang w:val="en-US"/>
        </w:rPr>
        <w:t>7</w:t>
      </w:r>
      <w:r w:rsidRPr="00BF54F4">
        <w:rPr>
          <w:sz w:val="22"/>
          <w:szCs w:val="22"/>
        </w:rPr>
        <w:t xml:space="preserve"> Rp</w:t>
      </w:r>
      <w:r>
        <w:rPr>
          <w:sz w:val="22"/>
          <w:szCs w:val="22"/>
          <w:lang w:val="en-US"/>
        </w:rPr>
        <w:t>31</w:t>
      </w:r>
      <w:r w:rsidRPr="00BF54F4">
        <w:rPr>
          <w:sz w:val="22"/>
          <w:szCs w:val="22"/>
        </w:rPr>
        <w:t>.</w:t>
      </w:r>
      <w:r>
        <w:rPr>
          <w:sz w:val="22"/>
          <w:szCs w:val="22"/>
          <w:lang w:val="en-US"/>
        </w:rPr>
        <w:t>397</w:t>
      </w:r>
      <w:r w:rsidRPr="00BF54F4">
        <w:rPr>
          <w:sz w:val="22"/>
          <w:szCs w:val="22"/>
        </w:rPr>
        <w:t>.</w:t>
      </w:r>
      <w:r>
        <w:rPr>
          <w:sz w:val="22"/>
          <w:szCs w:val="22"/>
          <w:lang w:val="en-US"/>
        </w:rPr>
        <w:t>018</w:t>
      </w:r>
      <w:r w:rsidRPr="00BF54F4">
        <w:rPr>
          <w:sz w:val="22"/>
          <w:szCs w:val="22"/>
        </w:rPr>
        <w:t>.</w:t>
      </w:r>
      <w:r>
        <w:rPr>
          <w:sz w:val="22"/>
          <w:szCs w:val="22"/>
          <w:lang w:val="en-US"/>
        </w:rPr>
        <w:t>290</w:t>
      </w:r>
      <w:r w:rsidRPr="00BF54F4">
        <w:rPr>
          <w:sz w:val="22"/>
          <w:szCs w:val="22"/>
        </w:rPr>
        <w:t>,00</w:t>
      </w:r>
      <w:r>
        <w:rPr>
          <w:sz w:val="22"/>
          <w:szCs w:val="22"/>
          <w:lang w:val="en-US"/>
        </w:rPr>
        <w:t xml:space="preserve"> dan per</w:t>
      </w:r>
      <w:r w:rsidRPr="00BF54F4">
        <w:rPr>
          <w:sz w:val="22"/>
          <w:szCs w:val="22"/>
        </w:rPr>
        <w:t>31 Desember 2016 adalah sebesar Rp29.774.807.212,00</w:t>
      </w:r>
      <w:r>
        <w:rPr>
          <w:sz w:val="22"/>
          <w:szCs w:val="22"/>
          <w:lang w:val="en-US"/>
        </w:rPr>
        <w:t>.</w:t>
      </w:r>
    </w:p>
    <w:p w:rsidR="005D0C62" w:rsidRDefault="005D0C62" w:rsidP="005D0C62">
      <w:pPr>
        <w:widowControl w:val="0"/>
        <w:autoSpaceDE w:val="0"/>
        <w:autoSpaceDN w:val="0"/>
        <w:adjustRightInd w:val="0"/>
        <w:spacing w:line="280" w:lineRule="exact"/>
        <w:ind w:left="709"/>
        <w:jc w:val="both"/>
        <w:rPr>
          <w:sz w:val="22"/>
          <w:szCs w:val="22"/>
          <w:lang w:val="en-US"/>
        </w:rPr>
      </w:pPr>
      <w:r w:rsidRPr="00BF54F4">
        <w:rPr>
          <w:sz w:val="22"/>
          <w:szCs w:val="22"/>
        </w:rPr>
        <w:t>Saldo tersebut berdasarkan mutasi Barang Ekstrakomptabel tahun 201</w:t>
      </w:r>
      <w:r>
        <w:rPr>
          <w:sz w:val="22"/>
          <w:szCs w:val="22"/>
          <w:lang w:val="en-US"/>
        </w:rPr>
        <w:t>7</w:t>
      </w:r>
      <w:r w:rsidRPr="00BF54F4">
        <w:rPr>
          <w:sz w:val="22"/>
          <w:szCs w:val="22"/>
        </w:rPr>
        <w:t xml:space="preserve"> sebagai berikut:</w:t>
      </w:r>
    </w:p>
    <w:p w:rsidR="001F33A2" w:rsidRDefault="005D0C62" w:rsidP="00217A38">
      <w:pPr>
        <w:widowControl w:val="0"/>
        <w:autoSpaceDE w:val="0"/>
        <w:autoSpaceDN w:val="0"/>
        <w:adjustRightInd w:val="0"/>
        <w:spacing w:before="60" w:after="60"/>
        <w:ind w:left="992"/>
        <w:jc w:val="center"/>
        <w:rPr>
          <w:rFonts w:ascii="Arial Narrow" w:hAnsi="Arial Narrow"/>
          <w:sz w:val="18"/>
          <w:szCs w:val="18"/>
        </w:rPr>
      </w:pPr>
      <w:r>
        <w:rPr>
          <w:rFonts w:ascii="Arial Narrow" w:hAnsi="Arial Narrow"/>
          <w:sz w:val="18"/>
          <w:szCs w:val="18"/>
        </w:rPr>
        <w:t>Tabel</w:t>
      </w:r>
      <w:r>
        <w:rPr>
          <w:rFonts w:ascii="Arial Narrow" w:hAnsi="Arial Narrow"/>
          <w:sz w:val="18"/>
          <w:szCs w:val="18"/>
          <w:lang w:val="en-US"/>
        </w:rPr>
        <w:t xml:space="preserve"> </w:t>
      </w:r>
      <w:r w:rsidR="001F33A2">
        <w:rPr>
          <w:rFonts w:ascii="Arial Narrow" w:hAnsi="Arial Narrow"/>
          <w:sz w:val="18"/>
          <w:szCs w:val="18"/>
        </w:rPr>
        <w:t>V.</w:t>
      </w:r>
      <w:r>
        <w:rPr>
          <w:rFonts w:ascii="Arial Narrow" w:hAnsi="Arial Narrow"/>
          <w:sz w:val="18"/>
          <w:szCs w:val="18"/>
          <w:lang w:val="en-US"/>
        </w:rPr>
        <w:t xml:space="preserve">76 </w:t>
      </w:r>
    </w:p>
    <w:p w:rsidR="005D0C62" w:rsidRPr="001F33A2" w:rsidRDefault="005D0C62" w:rsidP="00217A38">
      <w:pPr>
        <w:widowControl w:val="0"/>
        <w:autoSpaceDE w:val="0"/>
        <w:autoSpaceDN w:val="0"/>
        <w:adjustRightInd w:val="0"/>
        <w:spacing w:before="60" w:after="60"/>
        <w:ind w:left="992"/>
        <w:jc w:val="center"/>
        <w:rPr>
          <w:rFonts w:ascii="Arial Narrow" w:hAnsi="Arial Narrow"/>
          <w:sz w:val="18"/>
          <w:szCs w:val="18"/>
          <w:lang w:val="en-US"/>
        </w:rPr>
      </w:pPr>
      <w:r>
        <w:rPr>
          <w:rFonts w:ascii="Arial Narrow" w:hAnsi="Arial Narrow"/>
          <w:sz w:val="18"/>
          <w:szCs w:val="18"/>
          <w:lang w:val="en-US"/>
        </w:rPr>
        <w:t>Barang Ekstrakomtabel</w:t>
      </w:r>
      <w:r w:rsidR="001F33A2">
        <w:rPr>
          <w:rFonts w:ascii="Arial Narrow" w:hAnsi="Arial Narrow"/>
          <w:sz w:val="18"/>
          <w:szCs w:val="18"/>
        </w:rPr>
        <w:t xml:space="preserve"> </w:t>
      </w:r>
      <w:r w:rsidRPr="00BF54F4">
        <w:rPr>
          <w:rFonts w:ascii="Arial Narrow" w:hAnsi="Arial Narrow"/>
          <w:sz w:val="18"/>
          <w:szCs w:val="18"/>
        </w:rPr>
        <w:t>Pemerintah Kabupaten Temanggung</w:t>
      </w:r>
    </w:p>
    <w:p w:rsidR="005D0C62" w:rsidRPr="00BF54F4" w:rsidRDefault="005D0C62" w:rsidP="00217A38">
      <w:pPr>
        <w:widowControl w:val="0"/>
        <w:autoSpaceDE w:val="0"/>
        <w:autoSpaceDN w:val="0"/>
        <w:adjustRightInd w:val="0"/>
        <w:spacing w:before="60" w:after="60"/>
        <w:ind w:left="992"/>
        <w:jc w:val="center"/>
        <w:rPr>
          <w:rFonts w:ascii="Arial Narrow" w:hAnsi="Arial Narrow"/>
          <w:sz w:val="18"/>
          <w:szCs w:val="18"/>
        </w:rPr>
      </w:pPr>
      <w:r w:rsidRPr="00BF54F4">
        <w:rPr>
          <w:rFonts w:ascii="Arial Narrow" w:hAnsi="Arial Narrow"/>
          <w:sz w:val="18"/>
          <w:szCs w:val="18"/>
        </w:rPr>
        <w:t>Per 31 Desember 2017</w:t>
      </w:r>
    </w:p>
    <w:tbl>
      <w:tblPr>
        <w:tblW w:w="75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1458"/>
        <w:gridCol w:w="1458"/>
        <w:gridCol w:w="1458"/>
        <w:gridCol w:w="1281"/>
        <w:gridCol w:w="1488"/>
      </w:tblGrid>
      <w:tr w:rsidR="005D0C62" w:rsidRPr="00BF54F4" w:rsidTr="00970EE8">
        <w:trPr>
          <w:trHeight w:val="180"/>
        </w:trPr>
        <w:tc>
          <w:tcPr>
            <w:tcW w:w="446"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No</w:t>
            </w:r>
          </w:p>
        </w:tc>
        <w:tc>
          <w:tcPr>
            <w:tcW w:w="1458"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8"/>
                <w:szCs w:val="18"/>
                <w:lang w:val="en-US"/>
              </w:rPr>
              <w:t>Ekstrakomtabel</w:t>
            </w:r>
          </w:p>
        </w:tc>
        <w:tc>
          <w:tcPr>
            <w:tcW w:w="1458"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Saldo Awal</w:t>
            </w:r>
          </w:p>
        </w:tc>
        <w:tc>
          <w:tcPr>
            <w:tcW w:w="1458"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Penambahan</w:t>
            </w:r>
          </w:p>
        </w:tc>
        <w:tc>
          <w:tcPr>
            <w:tcW w:w="1281"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Pengurangan</w:t>
            </w:r>
          </w:p>
        </w:tc>
        <w:tc>
          <w:tcPr>
            <w:tcW w:w="1488"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rPr>
            </w:pPr>
            <w:r w:rsidRPr="00611357">
              <w:rPr>
                <w:rFonts w:ascii="Arial Narrow" w:hAnsi="Arial Narrow"/>
                <w:sz w:val="16"/>
                <w:szCs w:val="16"/>
              </w:rPr>
              <w:t>Saldo Akhir</w:t>
            </w:r>
          </w:p>
        </w:tc>
      </w:tr>
      <w:tr w:rsidR="005D0C62" w:rsidRPr="00BF54F4" w:rsidTr="00970EE8">
        <w:trPr>
          <w:trHeight w:val="180"/>
        </w:trPr>
        <w:tc>
          <w:tcPr>
            <w:tcW w:w="446"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1</w:t>
            </w:r>
          </w:p>
        </w:tc>
        <w:tc>
          <w:tcPr>
            <w:tcW w:w="1458"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2</w:t>
            </w:r>
          </w:p>
        </w:tc>
        <w:tc>
          <w:tcPr>
            <w:tcW w:w="1458"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3</w:t>
            </w:r>
          </w:p>
        </w:tc>
        <w:tc>
          <w:tcPr>
            <w:tcW w:w="1458"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4</w:t>
            </w:r>
          </w:p>
        </w:tc>
        <w:tc>
          <w:tcPr>
            <w:tcW w:w="1281"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5</w:t>
            </w:r>
          </w:p>
        </w:tc>
        <w:tc>
          <w:tcPr>
            <w:tcW w:w="1488" w:type="dxa"/>
            <w:vAlign w:val="center"/>
          </w:tcPr>
          <w:p w:rsidR="005D0C62" w:rsidRPr="00611357" w:rsidRDefault="005D0C62" w:rsidP="00AC15C1">
            <w:pPr>
              <w:widowControl w:val="0"/>
              <w:autoSpaceDE w:val="0"/>
              <w:autoSpaceDN w:val="0"/>
              <w:adjustRightInd w:val="0"/>
              <w:spacing w:before="60"/>
              <w:jc w:val="center"/>
              <w:rPr>
                <w:rFonts w:ascii="Arial Narrow" w:hAnsi="Arial Narrow"/>
                <w:sz w:val="16"/>
                <w:szCs w:val="16"/>
                <w:lang w:val="en-US"/>
              </w:rPr>
            </w:pPr>
            <w:r w:rsidRPr="00611357">
              <w:rPr>
                <w:rFonts w:ascii="Arial Narrow" w:hAnsi="Arial Narrow"/>
                <w:sz w:val="16"/>
                <w:szCs w:val="16"/>
                <w:lang w:val="en-US"/>
              </w:rPr>
              <w:t>6=(3+4)-5</w:t>
            </w:r>
          </w:p>
        </w:tc>
      </w:tr>
      <w:tr w:rsidR="005D0C62" w:rsidRPr="00BF54F4" w:rsidTr="00970EE8">
        <w:trPr>
          <w:trHeight w:val="180"/>
        </w:trPr>
        <w:tc>
          <w:tcPr>
            <w:tcW w:w="446" w:type="dxa"/>
          </w:tcPr>
          <w:p w:rsidR="005D0C62" w:rsidRPr="00D073FB" w:rsidRDefault="00D073FB" w:rsidP="00AC15C1">
            <w:pPr>
              <w:widowControl w:val="0"/>
              <w:autoSpaceDE w:val="0"/>
              <w:autoSpaceDN w:val="0"/>
              <w:adjustRightInd w:val="0"/>
              <w:spacing w:before="60"/>
              <w:ind w:left="-141" w:right="-108"/>
              <w:jc w:val="center"/>
              <w:rPr>
                <w:rFonts w:ascii="Arial Narrow" w:hAnsi="Arial Narrow"/>
                <w:sz w:val="16"/>
                <w:szCs w:val="16"/>
              </w:rPr>
            </w:pPr>
            <w:r>
              <w:rPr>
                <w:rFonts w:ascii="Arial Narrow" w:hAnsi="Arial Narrow"/>
                <w:sz w:val="16"/>
                <w:szCs w:val="16"/>
              </w:rPr>
              <w:t>1</w:t>
            </w:r>
          </w:p>
        </w:tc>
        <w:tc>
          <w:tcPr>
            <w:tcW w:w="1458" w:type="dxa"/>
          </w:tcPr>
          <w:p w:rsidR="005D0C62" w:rsidRPr="00611357" w:rsidRDefault="005D0C62" w:rsidP="00AC15C1">
            <w:pPr>
              <w:widowControl w:val="0"/>
              <w:autoSpaceDE w:val="0"/>
              <w:autoSpaceDN w:val="0"/>
              <w:adjustRightInd w:val="0"/>
              <w:spacing w:before="60"/>
              <w:jc w:val="both"/>
              <w:rPr>
                <w:rFonts w:ascii="Arial Narrow" w:hAnsi="Arial Narrow"/>
                <w:sz w:val="16"/>
                <w:szCs w:val="16"/>
              </w:rPr>
            </w:pPr>
            <w:r w:rsidRPr="00611357">
              <w:rPr>
                <w:rFonts w:ascii="Arial Narrow" w:hAnsi="Arial Narrow" w:cs="Arial"/>
                <w:noProof w:val="0"/>
                <w:color w:val="000000"/>
                <w:sz w:val="16"/>
                <w:szCs w:val="16"/>
                <w:lang w:val="en-US"/>
              </w:rPr>
              <w:t>Ekstrakomtabel</w:t>
            </w:r>
          </w:p>
        </w:tc>
        <w:tc>
          <w:tcPr>
            <w:tcW w:w="1458" w:type="dxa"/>
          </w:tcPr>
          <w:p w:rsidR="005D0C62" w:rsidRPr="00611357" w:rsidRDefault="005D0C62" w:rsidP="00AC15C1">
            <w:pPr>
              <w:widowControl w:val="0"/>
              <w:autoSpaceDE w:val="0"/>
              <w:autoSpaceDN w:val="0"/>
              <w:adjustRightInd w:val="0"/>
              <w:spacing w:before="60"/>
              <w:jc w:val="right"/>
              <w:rPr>
                <w:rFonts w:ascii="Arial Narrow" w:hAnsi="Arial Narrow"/>
                <w:sz w:val="22"/>
                <w:szCs w:val="22"/>
              </w:rPr>
            </w:pPr>
            <w:r w:rsidRPr="00611357">
              <w:rPr>
                <w:rFonts w:ascii="Arial Narrow" w:hAnsi="Arial Narrow" w:cs="Arial"/>
                <w:noProof w:val="0"/>
                <w:sz w:val="16"/>
                <w:szCs w:val="16"/>
                <w:lang w:val="en-US"/>
              </w:rPr>
              <w:t>29.774.807.212,00</w:t>
            </w:r>
          </w:p>
        </w:tc>
        <w:tc>
          <w:tcPr>
            <w:tcW w:w="1458" w:type="dxa"/>
          </w:tcPr>
          <w:p w:rsidR="005D0C62" w:rsidRPr="00611357" w:rsidRDefault="005D0C62" w:rsidP="00281058">
            <w:pPr>
              <w:widowControl w:val="0"/>
              <w:autoSpaceDE w:val="0"/>
              <w:autoSpaceDN w:val="0"/>
              <w:adjustRightInd w:val="0"/>
              <w:jc w:val="right"/>
              <w:rPr>
                <w:rFonts w:ascii="Arial Narrow" w:hAnsi="Arial Narrow"/>
                <w:sz w:val="16"/>
                <w:szCs w:val="16"/>
                <w:lang w:val="en-US"/>
              </w:rPr>
            </w:pPr>
            <w:r w:rsidRPr="00611357">
              <w:rPr>
                <w:rFonts w:ascii="Arial Narrow" w:hAnsi="Arial Narrow"/>
                <w:sz w:val="16"/>
                <w:szCs w:val="16"/>
                <w:lang w:val="en-US"/>
              </w:rPr>
              <w:t>1.646.769.578,00</w:t>
            </w:r>
          </w:p>
        </w:tc>
        <w:tc>
          <w:tcPr>
            <w:tcW w:w="1281" w:type="dxa"/>
          </w:tcPr>
          <w:p w:rsidR="005D0C62" w:rsidRPr="00611357" w:rsidRDefault="005D0C62" w:rsidP="00AC15C1">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24.558.500,00</w:t>
            </w:r>
          </w:p>
        </w:tc>
        <w:tc>
          <w:tcPr>
            <w:tcW w:w="1488" w:type="dxa"/>
          </w:tcPr>
          <w:p w:rsidR="005D0C62" w:rsidRPr="00611357" w:rsidRDefault="005D0C62" w:rsidP="00AC15C1">
            <w:pPr>
              <w:widowControl w:val="0"/>
              <w:autoSpaceDE w:val="0"/>
              <w:autoSpaceDN w:val="0"/>
              <w:adjustRightInd w:val="0"/>
              <w:spacing w:before="60"/>
              <w:jc w:val="right"/>
              <w:rPr>
                <w:rFonts w:ascii="Arial Narrow" w:hAnsi="Arial Narrow"/>
                <w:sz w:val="16"/>
                <w:szCs w:val="16"/>
                <w:lang w:val="en-US"/>
              </w:rPr>
            </w:pPr>
            <w:r w:rsidRPr="00611357">
              <w:rPr>
                <w:rFonts w:ascii="Arial Narrow" w:hAnsi="Arial Narrow"/>
                <w:sz w:val="16"/>
                <w:szCs w:val="16"/>
                <w:lang w:val="en-US"/>
              </w:rPr>
              <w:t>31.366.992.590,00</w:t>
            </w:r>
          </w:p>
        </w:tc>
      </w:tr>
    </w:tbl>
    <w:p w:rsidR="005D0C62" w:rsidRPr="00BF54F4" w:rsidRDefault="005D0C62" w:rsidP="005D0C62">
      <w:pPr>
        <w:widowControl w:val="0"/>
        <w:autoSpaceDE w:val="0"/>
        <w:autoSpaceDN w:val="0"/>
        <w:adjustRightInd w:val="0"/>
        <w:spacing w:line="280" w:lineRule="exact"/>
        <w:ind w:left="993"/>
        <w:jc w:val="both"/>
        <w:rPr>
          <w:sz w:val="22"/>
          <w:szCs w:val="22"/>
        </w:rPr>
      </w:pPr>
    </w:p>
    <w:p w:rsidR="005D0C62" w:rsidRDefault="005D0C62" w:rsidP="005D0C62">
      <w:pPr>
        <w:widowControl w:val="0"/>
        <w:autoSpaceDE w:val="0"/>
        <w:autoSpaceDN w:val="0"/>
        <w:adjustRightInd w:val="0"/>
        <w:spacing w:after="120" w:line="280" w:lineRule="exact"/>
        <w:ind w:left="709"/>
        <w:jc w:val="both"/>
        <w:rPr>
          <w:sz w:val="22"/>
          <w:szCs w:val="22"/>
          <w:lang w:val="en-US"/>
        </w:rPr>
      </w:pPr>
      <w:r w:rsidRPr="002957EF">
        <w:rPr>
          <w:sz w:val="22"/>
          <w:szCs w:val="22"/>
        </w:rPr>
        <w:t xml:space="preserve">Mutasi </w:t>
      </w:r>
      <w:r>
        <w:rPr>
          <w:sz w:val="22"/>
          <w:szCs w:val="22"/>
          <w:lang w:val="en-US"/>
        </w:rPr>
        <w:t xml:space="preserve">barang ekstrakomptabel </w:t>
      </w:r>
      <w:r w:rsidRPr="002957EF">
        <w:rPr>
          <w:sz w:val="22"/>
          <w:szCs w:val="22"/>
        </w:rPr>
        <w:t>sampai dengan 31 Desember 201</w:t>
      </w:r>
      <w:r>
        <w:rPr>
          <w:sz w:val="22"/>
          <w:szCs w:val="22"/>
          <w:lang w:val="en-US"/>
        </w:rPr>
        <w:t>7</w:t>
      </w:r>
      <w:r>
        <w:rPr>
          <w:sz w:val="22"/>
          <w:szCs w:val="22"/>
        </w:rPr>
        <w:t xml:space="preserve"> </w:t>
      </w:r>
      <w:r>
        <w:rPr>
          <w:sz w:val="22"/>
          <w:szCs w:val="22"/>
          <w:lang w:val="en-US"/>
        </w:rPr>
        <w:t>mengalami penambahan sebesar Rp1.622.211.078,00</w:t>
      </w:r>
      <w:r>
        <w:rPr>
          <w:color w:val="000000"/>
          <w:sz w:val="22"/>
          <w:szCs w:val="22"/>
          <w:lang w:val="en-US"/>
        </w:rPr>
        <w:t xml:space="preserve"> dengan rincian</w:t>
      </w:r>
      <w:r w:rsidRPr="002957EF">
        <w:rPr>
          <w:sz w:val="22"/>
          <w:szCs w:val="22"/>
          <w:lang w:val="en-US"/>
        </w:rPr>
        <w:t>:</w:t>
      </w:r>
    </w:p>
    <w:tbl>
      <w:tblPr>
        <w:tblW w:w="0" w:type="auto"/>
        <w:tblInd w:w="817" w:type="dxa"/>
        <w:tblLook w:val="04A0"/>
      </w:tblPr>
      <w:tblGrid>
        <w:gridCol w:w="4253"/>
        <w:gridCol w:w="567"/>
        <w:gridCol w:w="2409"/>
      </w:tblGrid>
      <w:tr w:rsidR="005D0C62" w:rsidRPr="003261F1" w:rsidTr="00AC15C1">
        <w:tc>
          <w:tcPr>
            <w:tcW w:w="4253" w:type="dxa"/>
          </w:tcPr>
          <w:p w:rsidR="005D0C62" w:rsidRPr="00611357" w:rsidRDefault="005D0C62" w:rsidP="00AC15C1">
            <w:pPr>
              <w:widowControl w:val="0"/>
              <w:autoSpaceDE w:val="0"/>
              <w:autoSpaceDN w:val="0"/>
              <w:adjustRightInd w:val="0"/>
              <w:spacing w:line="280" w:lineRule="exact"/>
              <w:ind w:left="-108"/>
              <w:rPr>
                <w:sz w:val="22"/>
                <w:szCs w:val="22"/>
                <w:lang w:val="en-US"/>
              </w:rPr>
            </w:pPr>
            <w:r w:rsidRPr="00611357">
              <w:rPr>
                <w:sz w:val="22"/>
                <w:szCs w:val="22"/>
                <w:lang w:val="en-US"/>
              </w:rPr>
              <w:t>Per 31 Desember 2016</w:t>
            </w:r>
          </w:p>
        </w:tc>
        <w:tc>
          <w:tcPr>
            <w:tcW w:w="567" w:type="dxa"/>
          </w:tcPr>
          <w:p w:rsidR="005D0C62" w:rsidRPr="00611357" w:rsidRDefault="005D0C62" w:rsidP="00AC15C1">
            <w:pPr>
              <w:widowControl w:val="0"/>
              <w:autoSpaceDE w:val="0"/>
              <w:autoSpaceDN w:val="0"/>
              <w:adjustRightInd w:val="0"/>
              <w:spacing w:line="280" w:lineRule="exact"/>
              <w:jc w:val="center"/>
              <w:rPr>
                <w:sz w:val="22"/>
                <w:szCs w:val="22"/>
                <w:lang w:val="en-US"/>
              </w:rPr>
            </w:pPr>
          </w:p>
        </w:tc>
        <w:tc>
          <w:tcPr>
            <w:tcW w:w="2409" w:type="dxa"/>
          </w:tcPr>
          <w:p w:rsidR="005D0C62" w:rsidRPr="00611357" w:rsidRDefault="005D0C62" w:rsidP="00AC15C1">
            <w:pPr>
              <w:widowControl w:val="0"/>
              <w:autoSpaceDE w:val="0"/>
              <w:autoSpaceDN w:val="0"/>
              <w:adjustRightInd w:val="0"/>
              <w:spacing w:line="280" w:lineRule="exact"/>
              <w:jc w:val="right"/>
              <w:rPr>
                <w:sz w:val="22"/>
                <w:szCs w:val="22"/>
                <w:lang w:val="en-US"/>
              </w:rPr>
            </w:pPr>
            <w:r w:rsidRPr="00611357">
              <w:rPr>
                <w:sz w:val="22"/>
                <w:szCs w:val="22"/>
                <w:lang w:val="en-US"/>
              </w:rPr>
              <w:t>29.774.807.212,00</w:t>
            </w:r>
          </w:p>
        </w:tc>
      </w:tr>
      <w:tr w:rsidR="005D0C62" w:rsidRPr="003261F1" w:rsidTr="00AC15C1">
        <w:tc>
          <w:tcPr>
            <w:tcW w:w="4253" w:type="dxa"/>
          </w:tcPr>
          <w:p w:rsidR="005D0C62" w:rsidRPr="00611357" w:rsidRDefault="005D0C62" w:rsidP="00AC15C1">
            <w:pPr>
              <w:widowControl w:val="0"/>
              <w:autoSpaceDE w:val="0"/>
              <w:autoSpaceDN w:val="0"/>
              <w:adjustRightInd w:val="0"/>
              <w:spacing w:line="280" w:lineRule="exact"/>
              <w:ind w:left="-108"/>
              <w:jc w:val="both"/>
              <w:rPr>
                <w:sz w:val="22"/>
                <w:szCs w:val="22"/>
                <w:lang w:val="en-US"/>
              </w:rPr>
            </w:pPr>
            <w:r w:rsidRPr="00611357">
              <w:rPr>
                <w:sz w:val="22"/>
                <w:szCs w:val="22"/>
                <w:lang w:val="en-US"/>
              </w:rPr>
              <w:t>Penambahan tahun 2017</w:t>
            </w:r>
          </w:p>
        </w:tc>
        <w:tc>
          <w:tcPr>
            <w:tcW w:w="567" w:type="dxa"/>
          </w:tcPr>
          <w:p w:rsidR="005D0C62" w:rsidRPr="00611357" w:rsidRDefault="005D0C62" w:rsidP="00AC15C1">
            <w:pPr>
              <w:widowControl w:val="0"/>
              <w:autoSpaceDE w:val="0"/>
              <w:autoSpaceDN w:val="0"/>
              <w:adjustRightInd w:val="0"/>
              <w:spacing w:line="280" w:lineRule="exact"/>
              <w:jc w:val="center"/>
              <w:rPr>
                <w:sz w:val="22"/>
                <w:szCs w:val="22"/>
                <w:lang w:val="en-US"/>
              </w:rPr>
            </w:pPr>
          </w:p>
        </w:tc>
        <w:tc>
          <w:tcPr>
            <w:tcW w:w="2409" w:type="dxa"/>
          </w:tcPr>
          <w:p w:rsidR="005D0C62" w:rsidRPr="00611357" w:rsidRDefault="005D0C62" w:rsidP="00AC15C1">
            <w:pPr>
              <w:widowControl w:val="0"/>
              <w:autoSpaceDE w:val="0"/>
              <w:autoSpaceDN w:val="0"/>
              <w:adjustRightInd w:val="0"/>
              <w:spacing w:line="280" w:lineRule="exact"/>
              <w:jc w:val="right"/>
              <w:rPr>
                <w:sz w:val="22"/>
                <w:szCs w:val="22"/>
                <w:lang w:val="en-US"/>
              </w:rPr>
            </w:pPr>
            <w:r w:rsidRPr="00611357">
              <w:rPr>
                <w:color w:val="000000"/>
                <w:sz w:val="22"/>
                <w:szCs w:val="22"/>
                <w:lang w:val="en-US"/>
              </w:rPr>
              <w:t>1.646.769.578</w:t>
            </w:r>
            <w:r w:rsidRPr="00611357">
              <w:rPr>
                <w:color w:val="000000"/>
                <w:sz w:val="22"/>
                <w:szCs w:val="22"/>
              </w:rPr>
              <w:t>,00</w:t>
            </w:r>
          </w:p>
        </w:tc>
      </w:tr>
      <w:tr w:rsidR="005D0C62" w:rsidRPr="003261F1" w:rsidTr="00AC15C1">
        <w:tc>
          <w:tcPr>
            <w:tcW w:w="4253" w:type="dxa"/>
          </w:tcPr>
          <w:p w:rsidR="005D0C62" w:rsidRPr="00611357" w:rsidRDefault="005D0C62" w:rsidP="00AC15C1">
            <w:pPr>
              <w:widowControl w:val="0"/>
              <w:autoSpaceDE w:val="0"/>
              <w:autoSpaceDN w:val="0"/>
              <w:adjustRightInd w:val="0"/>
              <w:spacing w:line="280" w:lineRule="exact"/>
              <w:ind w:left="-108"/>
              <w:jc w:val="both"/>
              <w:rPr>
                <w:sz w:val="22"/>
                <w:szCs w:val="22"/>
                <w:lang w:val="en-US"/>
              </w:rPr>
            </w:pPr>
            <w:r w:rsidRPr="00611357">
              <w:rPr>
                <w:sz w:val="22"/>
                <w:szCs w:val="22"/>
                <w:lang w:val="en-US"/>
              </w:rPr>
              <w:t>Pengurangan tahun 2017</w:t>
            </w:r>
          </w:p>
        </w:tc>
        <w:tc>
          <w:tcPr>
            <w:tcW w:w="567" w:type="dxa"/>
          </w:tcPr>
          <w:p w:rsidR="005D0C62" w:rsidRPr="00611357" w:rsidRDefault="005D0C62" w:rsidP="00AC15C1">
            <w:pPr>
              <w:widowControl w:val="0"/>
              <w:autoSpaceDE w:val="0"/>
              <w:autoSpaceDN w:val="0"/>
              <w:adjustRightInd w:val="0"/>
              <w:spacing w:line="280" w:lineRule="exact"/>
              <w:jc w:val="center"/>
              <w:rPr>
                <w:sz w:val="22"/>
                <w:szCs w:val="22"/>
                <w:lang w:val="en-US"/>
              </w:rPr>
            </w:pPr>
          </w:p>
        </w:tc>
        <w:tc>
          <w:tcPr>
            <w:tcW w:w="2409" w:type="dxa"/>
          </w:tcPr>
          <w:p w:rsidR="005D0C62" w:rsidRPr="00611357" w:rsidRDefault="005D0C62" w:rsidP="00AC15C1">
            <w:pPr>
              <w:widowControl w:val="0"/>
              <w:autoSpaceDE w:val="0"/>
              <w:autoSpaceDN w:val="0"/>
              <w:adjustRightInd w:val="0"/>
              <w:spacing w:line="280" w:lineRule="exact"/>
              <w:jc w:val="right"/>
              <w:rPr>
                <w:sz w:val="22"/>
                <w:szCs w:val="22"/>
                <w:lang w:val="en-US"/>
              </w:rPr>
            </w:pPr>
            <w:r w:rsidRPr="00611357">
              <w:rPr>
                <w:color w:val="000000"/>
                <w:sz w:val="22"/>
                <w:szCs w:val="22"/>
                <w:lang w:val="en-US"/>
              </w:rPr>
              <w:t>24.558.500</w:t>
            </w:r>
            <w:r w:rsidRPr="00611357">
              <w:rPr>
                <w:color w:val="000000"/>
                <w:sz w:val="22"/>
                <w:szCs w:val="22"/>
              </w:rPr>
              <w:t>,00</w:t>
            </w:r>
          </w:p>
        </w:tc>
      </w:tr>
      <w:tr w:rsidR="005D0C62" w:rsidRPr="003261F1" w:rsidTr="00AC15C1">
        <w:tc>
          <w:tcPr>
            <w:tcW w:w="4253" w:type="dxa"/>
          </w:tcPr>
          <w:p w:rsidR="005D0C62" w:rsidRPr="00611357" w:rsidRDefault="005D0C62" w:rsidP="00AC15C1">
            <w:pPr>
              <w:widowControl w:val="0"/>
              <w:autoSpaceDE w:val="0"/>
              <w:autoSpaceDN w:val="0"/>
              <w:adjustRightInd w:val="0"/>
              <w:spacing w:line="280" w:lineRule="exact"/>
              <w:ind w:left="-108"/>
              <w:jc w:val="both"/>
              <w:rPr>
                <w:sz w:val="22"/>
                <w:szCs w:val="22"/>
                <w:lang w:val="en-US"/>
              </w:rPr>
            </w:pPr>
            <w:r w:rsidRPr="00611357">
              <w:rPr>
                <w:sz w:val="22"/>
                <w:szCs w:val="22"/>
                <w:lang w:val="en-US"/>
              </w:rPr>
              <w:t>Per 31 Desember 2017</w:t>
            </w:r>
          </w:p>
        </w:tc>
        <w:tc>
          <w:tcPr>
            <w:tcW w:w="567" w:type="dxa"/>
          </w:tcPr>
          <w:p w:rsidR="005D0C62" w:rsidRPr="00611357" w:rsidRDefault="005D0C62" w:rsidP="00AC15C1">
            <w:pPr>
              <w:widowControl w:val="0"/>
              <w:autoSpaceDE w:val="0"/>
              <w:autoSpaceDN w:val="0"/>
              <w:adjustRightInd w:val="0"/>
              <w:spacing w:line="280" w:lineRule="exact"/>
              <w:jc w:val="center"/>
              <w:rPr>
                <w:sz w:val="22"/>
                <w:szCs w:val="22"/>
                <w:lang w:val="en-US"/>
              </w:rPr>
            </w:pPr>
          </w:p>
        </w:tc>
        <w:tc>
          <w:tcPr>
            <w:tcW w:w="2409" w:type="dxa"/>
          </w:tcPr>
          <w:p w:rsidR="005D0C62" w:rsidRPr="00611357" w:rsidRDefault="005D0C62" w:rsidP="00AC15C1">
            <w:pPr>
              <w:widowControl w:val="0"/>
              <w:autoSpaceDE w:val="0"/>
              <w:autoSpaceDN w:val="0"/>
              <w:adjustRightInd w:val="0"/>
              <w:spacing w:line="280" w:lineRule="exact"/>
              <w:jc w:val="right"/>
              <w:rPr>
                <w:sz w:val="22"/>
                <w:szCs w:val="22"/>
                <w:lang w:val="en-US"/>
              </w:rPr>
            </w:pPr>
            <w:r w:rsidRPr="00611357">
              <w:rPr>
                <w:color w:val="000000"/>
                <w:sz w:val="22"/>
                <w:szCs w:val="22"/>
                <w:lang w:val="en-US"/>
              </w:rPr>
              <w:t>31.397.018.290</w:t>
            </w:r>
            <w:r w:rsidRPr="00611357">
              <w:rPr>
                <w:color w:val="000000"/>
                <w:sz w:val="22"/>
                <w:szCs w:val="22"/>
              </w:rPr>
              <w:t>,00</w:t>
            </w:r>
          </w:p>
        </w:tc>
      </w:tr>
    </w:tbl>
    <w:p w:rsidR="005D0C62" w:rsidRPr="00BF54F4" w:rsidRDefault="005D0C62" w:rsidP="005D0C62">
      <w:pPr>
        <w:widowControl w:val="0"/>
        <w:autoSpaceDE w:val="0"/>
        <w:autoSpaceDN w:val="0"/>
        <w:adjustRightInd w:val="0"/>
        <w:spacing w:after="120" w:line="280" w:lineRule="exact"/>
        <w:ind w:left="709"/>
        <w:jc w:val="both"/>
        <w:rPr>
          <w:sz w:val="22"/>
          <w:szCs w:val="22"/>
        </w:rPr>
      </w:pPr>
      <w:r w:rsidRPr="00BF54F4">
        <w:rPr>
          <w:sz w:val="22"/>
          <w:szCs w:val="22"/>
        </w:rPr>
        <w:t xml:space="preserve">Secara umum saldo </w:t>
      </w:r>
      <w:r>
        <w:rPr>
          <w:sz w:val="22"/>
          <w:szCs w:val="22"/>
          <w:lang w:val="en-US"/>
        </w:rPr>
        <w:t xml:space="preserve">barang ekstrakomptabel </w:t>
      </w:r>
      <w:r w:rsidRPr="00BF54F4">
        <w:rPr>
          <w:sz w:val="22"/>
          <w:szCs w:val="22"/>
        </w:rPr>
        <w:t>mengalami perubahan penambahan dan pengurangan yang meliputi:</w:t>
      </w:r>
    </w:p>
    <w:p w:rsidR="005D0C62" w:rsidRDefault="005D0C62" w:rsidP="00E82141">
      <w:pPr>
        <w:pStyle w:val="ListParagraph"/>
        <w:widowControl w:val="0"/>
        <w:autoSpaceDE w:val="0"/>
        <w:autoSpaceDN w:val="0"/>
        <w:adjustRightInd w:val="0"/>
        <w:spacing w:before="60" w:line="280" w:lineRule="exact"/>
        <w:ind w:left="709"/>
        <w:contextualSpacing w:val="0"/>
        <w:jc w:val="both"/>
        <w:rPr>
          <w:sz w:val="22"/>
          <w:szCs w:val="22"/>
        </w:rPr>
      </w:pPr>
      <w:r w:rsidRPr="00BF54F4">
        <w:rPr>
          <w:sz w:val="22"/>
          <w:szCs w:val="22"/>
        </w:rPr>
        <w:t xml:space="preserve">Penambahan sebesar </w:t>
      </w:r>
      <w:r>
        <w:rPr>
          <w:sz w:val="22"/>
          <w:szCs w:val="22"/>
        </w:rPr>
        <w:t>1</w:t>
      </w:r>
      <w:r>
        <w:rPr>
          <w:color w:val="000000"/>
          <w:sz w:val="22"/>
          <w:szCs w:val="22"/>
        </w:rPr>
        <w:t>.646.769.578</w:t>
      </w:r>
      <w:r w:rsidRPr="00E71FD9">
        <w:rPr>
          <w:color w:val="000000"/>
          <w:sz w:val="22"/>
          <w:szCs w:val="22"/>
        </w:rPr>
        <w:t>,00</w:t>
      </w:r>
      <w:r w:rsidRPr="00BF54F4">
        <w:rPr>
          <w:sz w:val="22"/>
          <w:szCs w:val="22"/>
        </w:rPr>
        <w:t xml:space="preserve"> terdiri dari:</w:t>
      </w:r>
    </w:p>
    <w:p w:rsidR="005D0C62" w:rsidRPr="00426156" w:rsidRDefault="005D0C62" w:rsidP="00E82141">
      <w:pPr>
        <w:pStyle w:val="ListParagraph"/>
        <w:widowControl w:val="0"/>
        <w:numPr>
          <w:ilvl w:val="0"/>
          <w:numId w:val="289"/>
        </w:numPr>
        <w:autoSpaceDE w:val="0"/>
        <w:autoSpaceDN w:val="0"/>
        <w:adjustRightInd w:val="0"/>
        <w:spacing w:before="60" w:line="280" w:lineRule="exact"/>
        <w:ind w:left="993" w:hanging="284"/>
        <w:contextualSpacing w:val="0"/>
        <w:jc w:val="both"/>
        <w:rPr>
          <w:sz w:val="22"/>
          <w:szCs w:val="22"/>
        </w:rPr>
      </w:pPr>
      <w:r>
        <w:rPr>
          <w:sz w:val="22"/>
          <w:szCs w:val="22"/>
        </w:rPr>
        <w:t>Belanja BOS</w:t>
      </w:r>
      <w:r>
        <w:rPr>
          <w:sz w:val="22"/>
          <w:szCs w:val="22"/>
        </w:rPr>
        <w:tab/>
        <w:t xml:space="preserve"> Rp240.000,00 </w:t>
      </w:r>
      <w:r w:rsidRPr="00426156">
        <w:rPr>
          <w:sz w:val="22"/>
          <w:szCs w:val="22"/>
        </w:rPr>
        <w:t>realisasi belanja BOS pada Dindikpora</w:t>
      </w:r>
    </w:p>
    <w:p w:rsidR="005D0C62" w:rsidRPr="00426156" w:rsidRDefault="005D0C62" w:rsidP="00E82141">
      <w:pPr>
        <w:pStyle w:val="ListParagraph"/>
        <w:widowControl w:val="0"/>
        <w:numPr>
          <w:ilvl w:val="0"/>
          <w:numId w:val="289"/>
        </w:numPr>
        <w:autoSpaceDE w:val="0"/>
        <w:autoSpaceDN w:val="0"/>
        <w:adjustRightInd w:val="0"/>
        <w:spacing w:before="60" w:line="280" w:lineRule="exact"/>
        <w:ind w:left="993" w:hanging="284"/>
        <w:contextualSpacing w:val="0"/>
        <w:jc w:val="both"/>
        <w:rPr>
          <w:sz w:val="22"/>
          <w:szCs w:val="22"/>
        </w:rPr>
      </w:pPr>
      <w:r w:rsidRPr="007252BA">
        <w:rPr>
          <w:sz w:val="22"/>
          <w:szCs w:val="22"/>
        </w:rPr>
        <w:t>Bukan Belanja Modal</w:t>
      </w:r>
      <w:r>
        <w:rPr>
          <w:sz w:val="22"/>
          <w:szCs w:val="22"/>
        </w:rPr>
        <w:t xml:space="preserve"> </w:t>
      </w:r>
      <w:r w:rsidRPr="007252BA">
        <w:rPr>
          <w:sz w:val="22"/>
          <w:szCs w:val="22"/>
        </w:rPr>
        <w:t>Rp</w:t>
      </w:r>
      <w:r>
        <w:rPr>
          <w:sz w:val="22"/>
          <w:szCs w:val="22"/>
        </w:rPr>
        <w:t xml:space="preserve"> 5.705.000</w:t>
      </w:r>
      <w:r w:rsidRPr="007252BA">
        <w:rPr>
          <w:sz w:val="22"/>
          <w:szCs w:val="22"/>
        </w:rPr>
        <w:t>,00</w:t>
      </w:r>
      <w:r>
        <w:rPr>
          <w:sz w:val="22"/>
          <w:szCs w:val="22"/>
        </w:rPr>
        <w:t xml:space="preserve"> </w:t>
      </w:r>
      <w:r w:rsidRPr="00426156">
        <w:rPr>
          <w:sz w:val="22"/>
          <w:szCs w:val="22"/>
        </w:rPr>
        <w:t>Realisasi belanja non modal/belanja barang dan jasa yang menjadi barang ekstrakomptabel pada Dindikpora</w:t>
      </w:r>
    </w:p>
    <w:p w:rsidR="005D0C62" w:rsidRPr="00552BFC" w:rsidRDefault="005D0C62" w:rsidP="00E82141">
      <w:pPr>
        <w:pStyle w:val="ListParagraph"/>
        <w:widowControl w:val="0"/>
        <w:numPr>
          <w:ilvl w:val="0"/>
          <w:numId w:val="289"/>
        </w:numPr>
        <w:autoSpaceDE w:val="0"/>
        <w:autoSpaceDN w:val="0"/>
        <w:adjustRightInd w:val="0"/>
        <w:spacing w:before="60" w:line="280" w:lineRule="exact"/>
        <w:ind w:left="993" w:hanging="284"/>
        <w:contextualSpacing w:val="0"/>
        <w:jc w:val="both"/>
        <w:rPr>
          <w:sz w:val="22"/>
          <w:szCs w:val="22"/>
        </w:rPr>
      </w:pPr>
      <w:r>
        <w:rPr>
          <w:sz w:val="22"/>
          <w:szCs w:val="22"/>
        </w:rPr>
        <w:t xml:space="preserve">Mutasi antar </w:t>
      </w:r>
      <w:r w:rsidR="001D522C">
        <w:rPr>
          <w:sz w:val="22"/>
          <w:szCs w:val="22"/>
        </w:rPr>
        <w:t>SK</w:t>
      </w:r>
      <w:r>
        <w:rPr>
          <w:sz w:val="22"/>
          <w:szCs w:val="22"/>
        </w:rPr>
        <w:t xml:space="preserve">PD </w:t>
      </w:r>
      <w:r w:rsidRPr="00337433">
        <w:rPr>
          <w:sz w:val="22"/>
          <w:szCs w:val="22"/>
        </w:rPr>
        <w:t>Rp</w:t>
      </w:r>
      <w:r>
        <w:rPr>
          <w:sz w:val="22"/>
          <w:szCs w:val="22"/>
        </w:rPr>
        <w:t xml:space="preserve">1.800.000,00 </w:t>
      </w:r>
      <w:r w:rsidRPr="00426156">
        <w:rPr>
          <w:sz w:val="22"/>
          <w:szCs w:val="22"/>
        </w:rPr>
        <w:t xml:space="preserve">penambahan barang ekstrakomptabel yang berasal dari mutasi antar </w:t>
      </w:r>
      <w:r w:rsidR="001D522C">
        <w:rPr>
          <w:sz w:val="22"/>
          <w:szCs w:val="22"/>
        </w:rPr>
        <w:t>SK</w:t>
      </w:r>
      <w:r w:rsidRPr="00426156">
        <w:rPr>
          <w:sz w:val="22"/>
          <w:szCs w:val="22"/>
        </w:rPr>
        <w:t>PD pada:</w:t>
      </w:r>
    </w:p>
    <w:p w:rsidR="005D0C62" w:rsidRDefault="005D0C62" w:rsidP="00E82141">
      <w:pPr>
        <w:pStyle w:val="ListParagraph"/>
        <w:widowControl w:val="0"/>
        <w:numPr>
          <w:ilvl w:val="0"/>
          <w:numId w:val="323"/>
        </w:numPr>
        <w:autoSpaceDE w:val="0"/>
        <w:autoSpaceDN w:val="0"/>
        <w:adjustRightInd w:val="0"/>
        <w:spacing w:before="60" w:line="280" w:lineRule="exact"/>
        <w:ind w:left="1276" w:right="2268" w:hanging="283"/>
        <w:contextualSpacing w:val="0"/>
        <w:jc w:val="both"/>
        <w:rPr>
          <w:sz w:val="22"/>
          <w:szCs w:val="22"/>
        </w:rPr>
      </w:pPr>
      <w:r>
        <w:rPr>
          <w:sz w:val="22"/>
          <w:szCs w:val="22"/>
        </w:rPr>
        <w:t>Dindikpora</w:t>
      </w:r>
      <w:r>
        <w:rPr>
          <w:sz w:val="22"/>
          <w:szCs w:val="22"/>
        </w:rPr>
        <w:tab/>
      </w:r>
      <w:r>
        <w:rPr>
          <w:sz w:val="22"/>
          <w:szCs w:val="22"/>
        </w:rPr>
        <w:tab/>
        <w:t xml:space="preserve">         300.000,00</w:t>
      </w:r>
    </w:p>
    <w:p w:rsidR="005D0C62" w:rsidRDefault="005D0C62" w:rsidP="00E82141">
      <w:pPr>
        <w:pStyle w:val="ListParagraph"/>
        <w:widowControl w:val="0"/>
        <w:numPr>
          <w:ilvl w:val="0"/>
          <w:numId w:val="323"/>
        </w:numPr>
        <w:autoSpaceDE w:val="0"/>
        <w:autoSpaceDN w:val="0"/>
        <w:adjustRightInd w:val="0"/>
        <w:spacing w:before="60" w:line="280" w:lineRule="exact"/>
        <w:ind w:left="1276" w:right="2268" w:hanging="283"/>
        <w:contextualSpacing w:val="0"/>
        <w:jc w:val="both"/>
        <w:rPr>
          <w:sz w:val="22"/>
          <w:szCs w:val="22"/>
        </w:rPr>
      </w:pPr>
      <w:r>
        <w:rPr>
          <w:sz w:val="22"/>
          <w:szCs w:val="22"/>
        </w:rPr>
        <w:t>DLH</w:t>
      </w:r>
      <w:r>
        <w:rPr>
          <w:sz w:val="22"/>
          <w:szCs w:val="22"/>
        </w:rPr>
        <w:tab/>
      </w:r>
      <w:r>
        <w:rPr>
          <w:sz w:val="22"/>
          <w:szCs w:val="22"/>
        </w:rPr>
        <w:tab/>
      </w:r>
      <w:r>
        <w:rPr>
          <w:sz w:val="22"/>
          <w:szCs w:val="22"/>
        </w:rPr>
        <w:tab/>
        <w:t xml:space="preserve">      1.500.000,00</w:t>
      </w:r>
    </w:p>
    <w:p w:rsidR="00281058" w:rsidRDefault="00281058" w:rsidP="00281058">
      <w:pPr>
        <w:pStyle w:val="ListParagraph"/>
        <w:widowControl w:val="0"/>
        <w:autoSpaceDE w:val="0"/>
        <w:autoSpaceDN w:val="0"/>
        <w:adjustRightInd w:val="0"/>
        <w:spacing w:before="60" w:line="280" w:lineRule="exact"/>
        <w:ind w:left="1276" w:right="2268"/>
        <w:contextualSpacing w:val="0"/>
        <w:jc w:val="both"/>
        <w:rPr>
          <w:sz w:val="22"/>
          <w:szCs w:val="22"/>
        </w:rPr>
      </w:pPr>
    </w:p>
    <w:p w:rsidR="005D0C62" w:rsidRPr="00426156" w:rsidRDefault="005D0C62" w:rsidP="00D96D18">
      <w:pPr>
        <w:pStyle w:val="ListParagraph"/>
        <w:widowControl w:val="0"/>
        <w:numPr>
          <w:ilvl w:val="0"/>
          <w:numId w:val="289"/>
        </w:numPr>
        <w:autoSpaceDE w:val="0"/>
        <w:autoSpaceDN w:val="0"/>
        <w:adjustRightInd w:val="0"/>
        <w:spacing w:before="60" w:after="120" w:line="280" w:lineRule="exact"/>
        <w:ind w:left="993" w:hanging="284"/>
        <w:contextualSpacing w:val="0"/>
        <w:jc w:val="both"/>
        <w:rPr>
          <w:sz w:val="22"/>
          <w:szCs w:val="22"/>
        </w:rPr>
      </w:pPr>
      <w:r w:rsidRPr="00C72F79">
        <w:rPr>
          <w:sz w:val="22"/>
          <w:szCs w:val="22"/>
        </w:rPr>
        <w:lastRenderedPageBreak/>
        <w:t>Reklas</w:t>
      </w:r>
      <w:r w:rsidRPr="00337433">
        <w:rPr>
          <w:sz w:val="22"/>
          <w:szCs w:val="22"/>
        </w:rPr>
        <w:t xml:space="preserve"> antar KIB</w:t>
      </w:r>
      <w:r>
        <w:rPr>
          <w:sz w:val="22"/>
          <w:szCs w:val="22"/>
        </w:rPr>
        <w:t xml:space="preserve"> </w:t>
      </w:r>
      <w:r w:rsidRPr="00337433">
        <w:rPr>
          <w:sz w:val="22"/>
          <w:szCs w:val="22"/>
        </w:rPr>
        <w:t>Rp</w:t>
      </w:r>
      <w:r>
        <w:rPr>
          <w:sz w:val="22"/>
          <w:szCs w:val="22"/>
        </w:rPr>
        <w:t xml:space="preserve">1.693.024.578,00 </w:t>
      </w:r>
      <w:r w:rsidRPr="00426156">
        <w:rPr>
          <w:sz w:val="22"/>
          <w:szCs w:val="22"/>
        </w:rPr>
        <w:t xml:space="preserve">Merupakan belanja modal aset tetap yang yang nilainya di bawah batas materialitas aset tetap dan direklas ke barang ekstrakomptabel, pada beberapa </w:t>
      </w:r>
      <w:r w:rsidR="001D522C">
        <w:rPr>
          <w:sz w:val="22"/>
          <w:szCs w:val="22"/>
        </w:rPr>
        <w:t>SK</w:t>
      </w:r>
      <w:r w:rsidRPr="00426156">
        <w:rPr>
          <w:sz w:val="22"/>
          <w:szCs w:val="22"/>
        </w:rPr>
        <w:t>PD:</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Dindikpora</w:t>
      </w:r>
      <w:r>
        <w:rPr>
          <w:sz w:val="22"/>
          <w:szCs w:val="22"/>
        </w:rPr>
        <w:tab/>
      </w:r>
      <w:r>
        <w:rPr>
          <w:sz w:val="22"/>
          <w:szCs w:val="22"/>
        </w:rPr>
        <w:tab/>
        <w:t xml:space="preserve">           872.844.288,00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Dinas Kesehatan</w:t>
      </w:r>
      <w:r>
        <w:rPr>
          <w:sz w:val="22"/>
          <w:szCs w:val="22"/>
        </w:rPr>
        <w:tab/>
        <w:t xml:space="preserve">            216.746.435,00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RSU</w:t>
      </w:r>
      <w:r>
        <w:rPr>
          <w:sz w:val="22"/>
          <w:szCs w:val="22"/>
        </w:rPr>
        <w:tab/>
      </w:r>
      <w:r>
        <w:rPr>
          <w:sz w:val="22"/>
          <w:szCs w:val="22"/>
        </w:rPr>
        <w:tab/>
      </w:r>
      <w:r>
        <w:rPr>
          <w:sz w:val="22"/>
          <w:szCs w:val="22"/>
        </w:rPr>
        <w:tab/>
        <w:t xml:space="preserve">            356.234.455,00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DPUPKP</w:t>
      </w:r>
      <w:r>
        <w:rPr>
          <w:sz w:val="22"/>
          <w:szCs w:val="22"/>
        </w:rPr>
        <w:tab/>
      </w:r>
      <w:r>
        <w:rPr>
          <w:sz w:val="22"/>
          <w:szCs w:val="22"/>
        </w:rPr>
        <w:tab/>
      </w:r>
      <w:r>
        <w:rPr>
          <w:sz w:val="22"/>
          <w:szCs w:val="22"/>
        </w:rPr>
        <w:tab/>
        <w:t xml:space="preserve"> 60.204.000,00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Bappeda</w:t>
      </w:r>
      <w:r>
        <w:rPr>
          <w:sz w:val="22"/>
          <w:szCs w:val="22"/>
        </w:rPr>
        <w:tab/>
      </w:r>
      <w:r>
        <w:rPr>
          <w:sz w:val="22"/>
          <w:szCs w:val="22"/>
        </w:rPr>
        <w:tab/>
      </w:r>
      <w:r>
        <w:rPr>
          <w:sz w:val="22"/>
          <w:szCs w:val="22"/>
        </w:rPr>
        <w:tab/>
        <w:t xml:space="preserve">   1.280.000,00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DLH</w:t>
      </w:r>
      <w:r>
        <w:rPr>
          <w:sz w:val="22"/>
          <w:szCs w:val="22"/>
        </w:rPr>
        <w:tab/>
      </w:r>
      <w:r>
        <w:rPr>
          <w:sz w:val="22"/>
          <w:szCs w:val="22"/>
        </w:rPr>
        <w:tab/>
      </w:r>
      <w:r>
        <w:rPr>
          <w:sz w:val="22"/>
          <w:szCs w:val="22"/>
        </w:rPr>
        <w:tab/>
      </w:r>
      <w:r>
        <w:rPr>
          <w:sz w:val="22"/>
          <w:szCs w:val="22"/>
        </w:rPr>
        <w:tab/>
        <w:t xml:space="preserve"> 10.850.000,00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DPPKBPPPA</w:t>
      </w:r>
      <w:r>
        <w:rPr>
          <w:sz w:val="22"/>
          <w:szCs w:val="22"/>
        </w:rPr>
        <w:tab/>
      </w:r>
      <w:r>
        <w:rPr>
          <w:sz w:val="22"/>
          <w:szCs w:val="22"/>
        </w:rPr>
        <w:tab/>
      </w:r>
      <w:r>
        <w:rPr>
          <w:sz w:val="22"/>
          <w:szCs w:val="22"/>
        </w:rPr>
        <w:tab/>
        <w:t xml:space="preserve">   4.035.000,00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Dinas Sosial</w:t>
      </w:r>
      <w:r>
        <w:rPr>
          <w:sz w:val="22"/>
          <w:szCs w:val="22"/>
        </w:rPr>
        <w:tab/>
      </w:r>
      <w:r>
        <w:rPr>
          <w:sz w:val="22"/>
          <w:szCs w:val="22"/>
        </w:rPr>
        <w:tab/>
      </w:r>
      <w:r>
        <w:rPr>
          <w:sz w:val="22"/>
          <w:szCs w:val="22"/>
        </w:rPr>
        <w:tab/>
        <w:t xml:space="preserve">   8.765.000,00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Dinas Tenaga Kerja</w:t>
      </w:r>
      <w:r>
        <w:rPr>
          <w:sz w:val="22"/>
          <w:szCs w:val="22"/>
        </w:rPr>
        <w:tab/>
      </w:r>
      <w:r>
        <w:rPr>
          <w:sz w:val="22"/>
          <w:szCs w:val="22"/>
        </w:rPr>
        <w:tab/>
        <w:t xml:space="preserve">      300.000,00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DPMPTSP</w:t>
      </w:r>
      <w:r>
        <w:rPr>
          <w:sz w:val="22"/>
          <w:szCs w:val="22"/>
        </w:rPr>
        <w:tab/>
      </w:r>
      <w:r>
        <w:rPr>
          <w:sz w:val="22"/>
          <w:szCs w:val="22"/>
        </w:rPr>
        <w:tab/>
      </w:r>
      <w:r>
        <w:rPr>
          <w:sz w:val="22"/>
          <w:szCs w:val="22"/>
        </w:rPr>
        <w:tab/>
        <w:t xml:space="preserve">      115.000,00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Dinbudpar</w:t>
      </w:r>
      <w:r>
        <w:rPr>
          <w:sz w:val="22"/>
          <w:szCs w:val="22"/>
        </w:rPr>
        <w:tab/>
      </w:r>
      <w:r>
        <w:rPr>
          <w:sz w:val="22"/>
          <w:szCs w:val="22"/>
        </w:rPr>
        <w:tab/>
      </w:r>
      <w:r>
        <w:rPr>
          <w:sz w:val="22"/>
          <w:szCs w:val="22"/>
        </w:rPr>
        <w:tab/>
        <w:t xml:space="preserve">      500.000,00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Setwan</w:t>
      </w:r>
      <w:r>
        <w:rPr>
          <w:sz w:val="22"/>
          <w:szCs w:val="22"/>
        </w:rPr>
        <w:tab/>
      </w:r>
      <w:r>
        <w:rPr>
          <w:sz w:val="22"/>
          <w:szCs w:val="22"/>
        </w:rPr>
        <w:tab/>
      </w:r>
      <w:r>
        <w:rPr>
          <w:sz w:val="22"/>
          <w:szCs w:val="22"/>
        </w:rPr>
        <w:tab/>
      </w:r>
      <w:r>
        <w:rPr>
          <w:sz w:val="22"/>
          <w:szCs w:val="22"/>
        </w:rPr>
        <w:tab/>
        <w:t xml:space="preserve"> 14.002.100,00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BKPSDM</w:t>
      </w:r>
      <w:r>
        <w:rPr>
          <w:sz w:val="22"/>
          <w:szCs w:val="22"/>
        </w:rPr>
        <w:tab/>
      </w:r>
      <w:r>
        <w:rPr>
          <w:sz w:val="22"/>
          <w:szCs w:val="22"/>
        </w:rPr>
        <w:tab/>
      </w:r>
      <w:r>
        <w:rPr>
          <w:sz w:val="22"/>
          <w:szCs w:val="22"/>
        </w:rPr>
        <w:tab/>
        <w:t xml:space="preserve">      285.000,00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Kec. Temanggung</w:t>
      </w:r>
      <w:r>
        <w:rPr>
          <w:sz w:val="22"/>
          <w:szCs w:val="22"/>
        </w:rPr>
        <w:tab/>
      </w:r>
      <w:r>
        <w:rPr>
          <w:sz w:val="22"/>
          <w:szCs w:val="22"/>
        </w:rPr>
        <w:tab/>
        <w:t xml:space="preserve"> 17.000.000,00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Kec. Bulu</w:t>
      </w:r>
      <w:r>
        <w:rPr>
          <w:sz w:val="22"/>
          <w:szCs w:val="22"/>
        </w:rPr>
        <w:tab/>
      </w:r>
      <w:r>
        <w:rPr>
          <w:sz w:val="22"/>
          <w:szCs w:val="22"/>
        </w:rPr>
        <w:tab/>
      </w:r>
      <w:r>
        <w:rPr>
          <w:sz w:val="22"/>
          <w:szCs w:val="22"/>
        </w:rPr>
        <w:tab/>
        <w:t xml:space="preserve">   1.500.000,00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Kec. Candiroto</w:t>
      </w:r>
      <w:r>
        <w:rPr>
          <w:sz w:val="22"/>
          <w:szCs w:val="22"/>
        </w:rPr>
        <w:tab/>
      </w:r>
      <w:r>
        <w:rPr>
          <w:sz w:val="22"/>
          <w:szCs w:val="22"/>
        </w:rPr>
        <w:tab/>
      </w:r>
      <w:r>
        <w:rPr>
          <w:sz w:val="22"/>
          <w:szCs w:val="22"/>
        </w:rPr>
        <w:tab/>
        <w:t xml:space="preserve">      600.000,00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Tmg I</w:t>
      </w:r>
      <w:r>
        <w:rPr>
          <w:sz w:val="22"/>
          <w:szCs w:val="22"/>
        </w:rPr>
        <w:tab/>
      </w:r>
      <w:r>
        <w:rPr>
          <w:sz w:val="22"/>
          <w:szCs w:val="22"/>
        </w:rPr>
        <w:tab/>
        <w:t xml:space="preserve">                3.060.000,00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Butuh</w:t>
      </w:r>
      <w:r>
        <w:rPr>
          <w:sz w:val="22"/>
          <w:szCs w:val="22"/>
        </w:rPr>
        <w:tab/>
      </w:r>
      <w:r>
        <w:rPr>
          <w:sz w:val="22"/>
          <w:szCs w:val="22"/>
        </w:rPr>
        <w:tab/>
        <w:t xml:space="preserve">                1.275.000,00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Jampiroso</w:t>
      </w:r>
      <w:r>
        <w:rPr>
          <w:sz w:val="22"/>
          <w:szCs w:val="22"/>
        </w:rPr>
        <w:tab/>
      </w:r>
      <w:r>
        <w:rPr>
          <w:sz w:val="22"/>
          <w:szCs w:val="22"/>
        </w:rPr>
        <w:tab/>
        <w:t xml:space="preserve">                   245.000,00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Jampirejo</w:t>
      </w:r>
      <w:r>
        <w:rPr>
          <w:sz w:val="22"/>
          <w:szCs w:val="22"/>
        </w:rPr>
        <w:tab/>
      </w:r>
      <w:r>
        <w:rPr>
          <w:sz w:val="22"/>
          <w:szCs w:val="22"/>
        </w:rPr>
        <w:tab/>
        <w:t xml:space="preserve">                   600.000,00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Banyuurip</w:t>
      </w:r>
      <w:r>
        <w:rPr>
          <w:sz w:val="22"/>
          <w:szCs w:val="22"/>
        </w:rPr>
        <w:tab/>
      </w:r>
      <w:r>
        <w:rPr>
          <w:sz w:val="22"/>
          <w:szCs w:val="22"/>
        </w:rPr>
        <w:tab/>
        <w:t xml:space="preserve">              11.470.000,00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Jurang</w:t>
      </w:r>
      <w:r>
        <w:rPr>
          <w:sz w:val="22"/>
          <w:szCs w:val="22"/>
        </w:rPr>
        <w:tab/>
      </w:r>
      <w:r>
        <w:rPr>
          <w:sz w:val="22"/>
          <w:szCs w:val="22"/>
        </w:rPr>
        <w:tab/>
        <w:t xml:space="preserve">                3.500.000,00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Kebonsari</w:t>
      </w:r>
      <w:r>
        <w:rPr>
          <w:sz w:val="22"/>
          <w:szCs w:val="22"/>
        </w:rPr>
        <w:tab/>
      </w:r>
      <w:r>
        <w:rPr>
          <w:sz w:val="22"/>
          <w:szCs w:val="22"/>
        </w:rPr>
        <w:tab/>
        <w:t xml:space="preserve">                2.550.000,00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Manding</w:t>
      </w:r>
      <w:r>
        <w:rPr>
          <w:sz w:val="22"/>
          <w:szCs w:val="22"/>
        </w:rPr>
        <w:tab/>
      </w:r>
      <w:r>
        <w:rPr>
          <w:sz w:val="22"/>
          <w:szCs w:val="22"/>
        </w:rPr>
        <w:tab/>
        <w:t xml:space="preserve">                2.175.000,00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Purworejo</w:t>
      </w:r>
      <w:r>
        <w:rPr>
          <w:sz w:val="22"/>
          <w:szCs w:val="22"/>
        </w:rPr>
        <w:tab/>
      </w:r>
      <w:r>
        <w:rPr>
          <w:sz w:val="22"/>
          <w:szCs w:val="22"/>
        </w:rPr>
        <w:tab/>
        <w:t xml:space="preserve">                3.400.000,00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Giyanti</w:t>
      </w:r>
      <w:r>
        <w:rPr>
          <w:sz w:val="22"/>
          <w:szCs w:val="22"/>
        </w:rPr>
        <w:tab/>
      </w:r>
      <w:r>
        <w:rPr>
          <w:sz w:val="22"/>
          <w:szCs w:val="22"/>
        </w:rPr>
        <w:tab/>
        <w:t xml:space="preserve">                1.250.000,00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Kel. Walitelon Sel.</w:t>
      </w:r>
      <w:r>
        <w:rPr>
          <w:sz w:val="22"/>
          <w:szCs w:val="22"/>
        </w:rPr>
        <w:tab/>
        <w:t xml:space="preserve">                   850.000,00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BPBD</w:t>
      </w:r>
      <w:r>
        <w:rPr>
          <w:sz w:val="22"/>
          <w:szCs w:val="22"/>
        </w:rPr>
        <w:tab/>
      </w:r>
      <w:r>
        <w:rPr>
          <w:sz w:val="22"/>
          <w:szCs w:val="22"/>
        </w:rPr>
        <w:tab/>
      </w:r>
      <w:r>
        <w:rPr>
          <w:sz w:val="22"/>
          <w:szCs w:val="22"/>
        </w:rPr>
        <w:tab/>
        <w:t xml:space="preserve">                   200.000,00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Dinpermades</w:t>
      </w:r>
      <w:r>
        <w:rPr>
          <w:sz w:val="22"/>
          <w:szCs w:val="22"/>
        </w:rPr>
        <w:tab/>
      </w:r>
      <w:r>
        <w:rPr>
          <w:sz w:val="22"/>
          <w:szCs w:val="22"/>
        </w:rPr>
        <w:tab/>
        <w:t xml:space="preserve">                   500.000,00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Dinarpus</w:t>
      </w:r>
      <w:r>
        <w:rPr>
          <w:sz w:val="22"/>
          <w:szCs w:val="22"/>
        </w:rPr>
        <w:tab/>
      </w:r>
      <w:r>
        <w:rPr>
          <w:sz w:val="22"/>
          <w:szCs w:val="22"/>
        </w:rPr>
        <w:tab/>
        <w:t xml:space="preserve">                   660.000,00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Dintanpangan</w:t>
      </w:r>
      <w:r>
        <w:rPr>
          <w:sz w:val="22"/>
          <w:szCs w:val="22"/>
        </w:rPr>
        <w:tab/>
      </w:r>
      <w:r>
        <w:rPr>
          <w:sz w:val="22"/>
          <w:szCs w:val="22"/>
        </w:rPr>
        <w:tab/>
        <w:t xml:space="preserve">              39.030.000,00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Dinakan</w:t>
      </w:r>
      <w:r>
        <w:rPr>
          <w:sz w:val="22"/>
          <w:szCs w:val="22"/>
        </w:rPr>
        <w:tab/>
      </w:r>
      <w:r>
        <w:rPr>
          <w:sz w:val="22"/>
          <w:szCs w:val="22"/>
        </w:rPr>
        <w:tab/>
        <w:t xml:space="preserve">                   225.000,00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Disperindagkop</w:t>
      </w:r>
      <w:r>
        <w:rPr>
          <w:sz w:val="22"/>
          <w:szCs w:val="22"/>
        </w:rPr>
        <w:tab/>
      </w:r>
      <w:r>
        <w:rPr>
          <w:sz w:val="22"/>
          <w:szCs w:val="22"/>
        </w:rPr>
        <w:tab/>
        <w:t xml:space="preserve">                2.412.800,00</w:t>
      </w:r>
    </w:p>
    <w:p w:rsidR="005D0C62" w:rsidRDefault="005D0C62" w:rsidP="005D0C62">
      <w:pPr>
        <w:pStyle w:val="ListParagraph"/>
        <w:widowControl w:val="0"/>
        <w:numPr>
          <w:ilvl w:val="0"/>
          <w:numId w:val="322"/>
        </w:numPr>
        <w:autoSpaceDE w:val="0"/>
        <w:autoSpaceDN w:val="0"/>
        <w:adjustRightInd w:val="0"/>
        <w:spacing w:after="120" w:line="280" w:lineRule="exact"/>
        <w:ind w:left="1418" w:right="2268" w:hanging="425"/>
        <w:jc w:val="both"/>
        <w:rPr>
          <w:sz w:val="22"/>
          <w:szCs w:val="22"/>
        </w:rPr>
      </w:pPr>
      <w:r>
        <w:rPr>
          <w:sz w:val="22"/>
          <w:szCs w:val="22"/>
        </w:rPr>
        <w:t>Dinkominfo</w:t>
      </w:r>
      <w:r>
        <w:rPr>
          <w:sz w:val="22"/>
          <w:szCs w:val="22"/>
        </w:rPr>
        <w:tab/>
      </w:r>
      <w:r>
        <w:rPr>
          <w:sz w:val="22"/>
          <w:szCs w:val="22"/>
        </w:rPr>
        <w:tab/>
        <w:t xml:space="preserve">                   360.000,00</w:t>
      </w:r>
    </w:p>
    <w:p w:rsidR="005D0C62" w:rsidRPr="001A7113" w:rsidRDefault="005D0C62" w:rsidP="00217A38">
      <w:pPr>
        <w:widowControl w:val="0"/>
        <w:autoSpaceDE w:val="0"/>
        <w:autoSpaceDN w:val="0"/>
        <w:adjustRightInd w:val="0"/>
        <w:spacing w:after="120" w:line="280" w:lineRule="exact"/>
        <w:ind w:left="851"/>
        <w:jc w:val="both"/>
        <w:rPr>
          <w:sz w:val="22"/>
          <w:szCs w:val="22"/>
        </w:rPr>
      </w:pPr>
      <w:r w:rsidRPr="001A7113">
        <w:rPr>
          <w:sz w:val="22"/>
          <w:szCs w:val="22"/>
        </w:rPr>
        <w:t>Pengurangan sebesar Rp</w:t>
      </w:r>
      <w:r>
        <w:rPr>
          <w:sz w:val="22"/>
          <w:szCs w:val="22"/>
        </w:rPr>
        <w:t>24.558.500</w:t>
      </w:r>
      <w:r w:rsidRPr="001A7113">
        <w:rPr>
          <w:sz w:val="22"/>
          <w:szCs w:val="22"/>
        </w:rPr>
        <w:t>,00 terdiri dari:</w:t>
      </w:r>
    </w:p>
    <w:p w:rsidR="005D0C62" w:rsidRPr="00426156" w:rsidRDefault="005D0C62" w:rsidP="00EC7305">
      <w:pPr>
        <w:pStyle w:val="ListParagraph"/>
        <w:widowControl w:val="0"/>
        <w:numPr>
          <w:ilvl w:val="0"/>
          <w:numId w:val="288"/>
        </w:numPr>
        <w:autoSpaceDE w:val="0"/>
        <w:autoSpaceDN w:val="0"/>
        <w:adjustRightInd w:val="0"/>
        <w:spacing w:after="120" w:line="280" w:lineRule="exact"/>
        <w:ind w:left="1276" w:hanging="425"/>
        <w:jc w:val="both"/>
        <w:rPr>
          <w:sz w:val="22"/>
          <w:szCs w:val="22"/>
        </w:rPr>
      </w:pPr>
      <w:r>
        <w:rPr>
          <w:sz w:val="22"/>
          <w:szCs w:val="22"/>
        </w:rPr>
        <w:t xml:space="preserve">Dobel Catat </w:t>
      </w:r>
      <w:r w:rsidRPr="00337433">
        <w:rPr>
          <w:sz w:val="22"/>
          <w:szCs w:val="22"/>
        </w:rPr>
        <w:t>Rp</w:t>
      </w:r>
      <w:r>
        <w:rPr>
          <w:sz w:val="22"/>
          <w:szCs w:val="22"/>
        </w:rPr>
        <w:t xml:space="preserve">9.000.000,00 </w:t>
      </w:r>
      <w:r w:rsidRPr="00426156">
        <w:rPr>
          <w:sz w:val="22"/>
          <w:szCs w:val="22"/>
        </w:rPr>
        <w:t>Pengurangan barang ekstrakomptabel dikarenakan dobel catat pada Dindikpora</w:t>
      </w:r>
    </w:p>
    <w:p w:rsidR="005D0C62" w:rsidRPr="00426156" w:rsidRDefault="005D0C62" w:rsidP="00EC7305">
      <w:pPr>
        <w:pStyle w:val="ListParagraph"/>
        <w:widowControl w:val="0"/>
        <w:numPr>
          <w:ilvl w:val="0"/>
          <w:numId w:val="288"/>
        </w:numPr>
        <w:autoSpaceDE w:val="0"/>
        <w:autoSpaceDN w:val="0"/>
        <w:adjustRightInd w:val="0"/>
        <w:spacing w:after="120" w:line="280" w:lineRule="exact"/>
        <w:ind w:left="1276" w:hanging="425"/>
        <w:jc w:val="both"/>
        <w:rPr>
          <w:sz w:val="22"/>
          <w:szCs w:val="22"/>
        </w:rPr>
      </w:pPr>
      <w:r>
        <w:rPr>
          <w:sz w:val="22"/>
          <w:szCs w:val="22"/>
        </w:rPr>
        <w:t xml:space="preserve">Mutasi antar </w:t>
      </w:r>
      <w:r w:rsidR="001D522C">
        <w:rPr>
          <w:sz w:val="22"/>
          <w:szCs w:val="22"/>
        </w:rPr>
        <w:t>SK</w:t>
      </w:r>
      <w:r>
        <w:rPr>
          <w:sz w:val="22"/>
          <w:szCs w:val="22"/>
        </w:rPr>
        <w:t xml:space="preserve">PD Rp1.800.000,00 </w:t>
      </w:r>
      <w:r w:rsidRPr="00426156">
        <w:rPr>
          <w:sz w:val="22"/>
          <w:szCs w:val="22"/>
        </w:rPr>
        <w:t xml:space="preserve">Pengurangan barang ekstrakomptabel yang berasal dari mutasi antar </w:t>
      </w:r>
      <w:r w:rsidR="001D522C">
        <w:rPr>
          <w:sz w:val="22"/>
          <w:szCs w:val="22"/>
        </w:rPr>
        <w:t>SK</w:t>
      </w:r>
      <w:r w:rsidRPr="00426156">
        <w:rPr>
          <w:sz w:val="22"/>
          <w:szCs w:val="22"/>
        </w:rPr>
        <w:t>PD pada:</w:t>
      </w:r>
    </w:p>
    <w:p w:rsidR="005D0C62" w:rsidRDefault="005D0C62" w:rsidP="00EC7305">
      <w:pPr>
        <w:pStyle w:val="ListParagraph"/>
        <w:widowControl w:val="0"/>
        <w:numPr>
          <w:ilvl w:val="0"/>
          <w:numId w:val="330"/>
        </w:numPr>
        <w:autoSpaceDE w:val="0"/>
        <w:autoSpaceDN w:val="0"/>
        <w:adjustRightInd w:val="0"/>
        <w:spacing w:after="120" w:line="280" w:lineRule="exact"/>
        <w:ind w:left="1701" w:right="2268" w:hanging="425"/>
        <w:jc w:val="both"/>
        <w:rPr>
          <w:sz w:val="22"/>
          <w:szCs w:val="22"/>
        </w:rPr>
      </w:pPr>
      <w:r>
        <w:rPr>
          <w:sz w:val="22"/>
          <w:szCs w:val="22"/>
        </w:rPr>
        <w:t>Dinbudpar</w:t>
      </w:r>
      <w:r>
        <w:rPr>
          <w:sz w:val="22"/>
          <w:szCs w:val="22"/>
        </w:rPr>
        <w:tab/>
      </w:r>
      <w:r>
        <w:rPr>
          <w:sz w:val="22"/>
          <w:szCs w:val="22"/>
        </w:rPr>
        <w:tab/>
        <w:t xml:space="preserve">            300.000,00</w:t>
      </w:r>
    </w:p>
    <w:p w:rsidR="005D0C62" w:rsidRPr="00032B7B" w:rsidRDefault="00EC7305" w:rsidP="00EC7305">
      <w:pPr>
        <w:pStyle w:val="ListParagraph"/>
        <w:widowControl w:val="0"/>
        <w:numPr>
          <w:ilvl w:val="0"/>
          <w:numId w:val="330"/>
        </w:numPr>
        <w:autoSpaceDE w:val="0"/>
        <w:autoSpaceDN w:val="0"/>
        <w:adjustRightInd w:val="0"/>
        <w:spacing w:after="120" w:line="280" w:lineRule="exact"/>
        <w:ind w:left="1701" w:right="2268" w:hanging="425"/>
        <w:jc w:val="both"/>
        <w:rPr>
          <w:sz w:val="22"/>
          <w:szCs w:val="22"/>
        </w:rPr>
      </w:pPr>
      <w:r>
        <w:rPr>
          <w:sz w:val="22"/>
          <w:szCs w:val="22"/>
        </w:rPr>
        <w:t>Setwan</w:t>
      </w:r>
      <w:r>
        <w:rPr>
          <w:sz w:val="22"/>
          <w:szCs w:val="22"/>
        </w:rPr>
        <w:tab/>
      </w:r>
      <w:r>
        <w:rPr>
          <w:sz w:val="22"/>
          <w:szCs w:val="22"/>
        </w:rPr>
        <w:tab/>
      </w:r>
      <w:r w:rsidR="005D0C62">
        <w:rPr>
          <w:sz w:val="22"/>
          <w:szCs w:val="22"/>
        </w:rPr>
        <w:t xml:space="preserve">         1.500.000,00</w:t>
      </w:r>
    </w:p>
    <w:p w:rsidR="005D0C62" w:rsidRDefault="005D0C62" w:rsidP="00EC7305">
      <w:pPr>
        <w:pStyle w:val="ListParagraph"/>
        <w:widowControl w:val="0"/>
        <w:numPr>
          <w:ilvl w:val="0"/>
          <w:numId w:val="288"/>
        </w:numPr>
        <w:autoSpaceDE w:val="0"/>
        <w:autoSpaceDN w:val="0"/>
        <w:adjustRightInd w:val="0"/>
        <w:spacing w:after="120" w:line="280" w:lineRule="exact"/>
        <w:ind w:left="1276" w:hanging="425"/>
        <w:jc w:val="both"/>
        <w:rPr>
          <w:sz w:val="22"/>
          <w:szCs w:val="22"/>
        </w:rPr>
      </w:pPr>
      <w:r>
        <w:rPr>
          <w:sz w:val="22"/>
          <w:szCs w:val="22"/>
        </w:rPr>
        <w:t xml:space="preserve">Belanja Pemeliharaan Rp240.000,00 </w:t>
      </w:r>
      <w:r w:rsidRPr="00426156">
        <w:rPr>
          <w:sz w:val="22"/>
          <w:szCs w:val="22"/>
        </w:rPr>
        <w:t xml:space="preserve">merupakan belanja barang ekstrakomptabel yang diakui sebagai biaya pemeliharaan </w:t>
      </w:r>
    </w:p>
    <w:p w:rsidR="005D0C62" w:rsidRDefault="005D0C62" w:rsidP="00EC7305">
      <w:pPr>
        <w:pStyle w:val="ListParagraph"/>
        <w:widowControl w:val="0"/>
        <w:numPr>
          <w:ilvl w:val="0"/>
          <w:numId w:val="288"/>
        </w:numPr>
        <w:autoSpaceDE w:val="0"/>
        <w:autoSpaceDN w:val="0"/>
        <w:adjustRightInd w:val="0"/>
        <w:spacing w:after="120" w:line="280" w:lineRule="exact"/>
        <w:ind w:left="1276" w:hanging="425"/>
        <w:jc w:val="both"/>
        <w:rPr>
          <w:sz w:val="22"/>
          <w:szCs w:val="22"/>
        </w:rPr>
      </w:pPr>
      <w:r w:rsidRPr="004A3AF8">
        <w:rPr>
          <w:sz w:val="22"/>
          <w:szCs w:val="22"/>
        </w:rPr>
        <w:t>Diserahkan Masyarakat</w:t>
      </w:r>
      <w:r>
        <w:rPr>
          <w:sz w:val="22"/>
          <w:szCs w:val="22"/>
        </w:rPr>
        <w:t xml:space="preserve"> Rp13.518.500,00 </w:t>
      </w:r>
      <w:r w:rsidRPr="00426156">
        <w:rPr>
          <w:sz w:val="22"/>
          <w:szCs w:val="22"/>
        </w:rPr>
        <w:t xml:space="preserve">Perungangan barang ekstrakomptabel dikarenakan pembelian barang tersebut untuk diserahkan kepada kelompok masyarakat, pada </w:t>
      </w:r>
      <w:r w:rsidR="000857F1">
        <w:rPr>
          <w:sz w:val="22"/>
          <w:szCs w:val="22"/>
        </w:rPr>
        <w:t>SK</w:t>
      </w:r>
      <w:r w:rsidRPr="00426156">
        <w:rPr>
          <w:sz w:val="22"/>
          <w:szCs w:val="22"/>
        </w:rPr>
        <w:t>PD Dinas Kesehatan</w:t>
      </w:r>
    </w:p>
    <w:p w:rsidR="00FA0D27" w:rsidRDefault="00FA0D27" w:rsidP="00FA0D27">
      <w:pPr>
        <w:pStyle w:val="ListParagraph"/>
        <w:widowControl w:val="0"/>
        <w:autoSpaceDE w:val="0"/>
        <w:autoSpaceDN w:val="0"/>
        <w:adjustRightInd w:val="0"/>
        <w:spacing w:after="120" w:line="280" w:lineRule="exact"/>
        <w:ind w:left="1276"/>
        <w:jc w:val="both"/>
        <w:rPr>
          <w:sz w:val="22"/>
          <w:szCs w:val="22"/>
        </w:rPr>
      </w:pPr>
    </w:p>
    <w:p w:rsidR="00281058" w:rsidRDefault="00281058" w:rsidP="00FA0D27">
      <w:pPr>
        <w:pStyle w:val="ListParagraph"/>
        <w:widowControl w:val="0"/>
        <w:autoSpaceDE w:val="0"/>
        <w:autoSpaceDN w:val="0"/>
        <w:adjustRightInd w:val="0"/>
        <w:spacing w:after="120" w:line="280" w:lineRule="exact"/>
        <w:ind w:left="1276"/>
        <w:jc w:val="both"/>
        <w:rPr>
          <w:sz w:val="22"/>
          <w:szCs w:val="22"/>
        </w:rPr>
      </w:pPr>
    </w:p>
    <w:p w:rsidR="00281058" w:rsidRDefault="00281058" w:rsidP="00FA0D27">
      <w:pPr>
        <w:pStyle w:val="ListParagraph"/>
        <w:widowControl w:val="0"/>
        <w:autoSpaceDE w:val="0"/>
        <w:autoSpaceDN w:val="0"/>
        <w:adjustRightInd w:val="0"/>
        <w:spacing w:after="120" w:line="280" w:lineRule="exact"/>
        <w:ind w:left="1276"/>
        <w:jc w:val="both"/>
        <w:rPr>
          <w:sz w:val="22"/>
          <w:szCs w:val="22"/>
        </w:rPr>
      </w:pPr>
    </w:p>
    <w:p w:rsidR="005D0C62" w:rsidRPr="00337433" w:rsidRDefault="005D0C62" w:rsidP="00EC7305">
      <w:pPr>
        <w:widowControl w:val="0"/>
        <w:autoSpaceDE w:val="0"/>
        <w:autoSpaceDN w:val="0"/>
        <w:adjustRightInd w:val="0"/>
        <w:spacing w:after="120" w:line="280" w:lineRule="exact"/>
        <w:ind w:left="851"/>
        <w:jc w:val="both"/>
        <w:rPr>
          <w:sz w:val="22"/>
          <w:szCs w:val="22"/>
        </w:rPr>
      </w:pPr>
      <w:r w:rsidRPr="00BF54F4">
        <w:rPr>
          <w:sz w:val="22"/>
          <w:szCs w:val="22"/>
        </w:rPr>
        <w:lastRenderedPageBreak/>
        <w:t xml:space="preserve">Mutasi </w:t>
      </w:r>
      <w:r>
        <w:rPr>
          <w:sz w:val="22"/>
          <w:szCs w:val="22"/>
          <w:lang w:val="en-US"/>
        </w:rPr>
        <w:t xml:space="preserve">Barang Ekstrakomtabel </w:t>
      </w:r>
      <w:r w:rsidRPr="00337433">
        <w:rPr>
          <w:sz w:val="22"/>
          <w:szCs w:val="22"/>
        </w:rPr>
        <w:t xml:space="preserve">tahun 2017 </w:t>
      </w:r>
      <w:r w:rsidRPr="00BF54F4">
        <w:rPr>
          <w:sz w:val="22"/>
          <w:szCs w:val="22"/>
        </w:rPr>
        <w:t>terdapat pada beberapa P</w:t>
      </w:r>
      <w:r>
        <w:rPr>
          <w:sz w:val="22"/>
          <w:szCs w:val="22"/>
          <w:lang w:val="en-US"/>
        </w:rPr>
        <w:t xml:space="preserve">erangkat </w:t>
      </w:r>
      <w:r w:rsidRPr="00BF54F4">
        <w:rPr>
          <w:sz w:val="22"/>
          <w:szCs w:val="22"/>
        </w:rPr>
        <w:t>D</w:t>
      </w:r>
      <w:r>
        <w:rPr>
          <w:sz w:val="22"/>
          <w:szCs w:val="22"/>
          <w:lang w:val="en-US"/>
        </w:rPr>
        <w:t>aerah</w:t>
      </w:r>
      <w:r w:rsidRPr="00BF54F4">
        <w:rPr>
          <w:sz w:val="22"/>
          <w:szCs w:val="22"/>
        </w:rPr>
        <w:t xml:space="preserve"> yang meliputi penambahan dan pengurangan didasarkan pada laporan rekap mutasi dari masing-masing perangkat daerah dengan penjelasan sebagaimana terlampir </w:t>
      </w:r>
      <w:r w:rsidRPr="00337433">
        <w:rPr>
          <w:sz w:val="22"/>
          <w:szCs w:val="22"/>
        </w:rPr>
        <w:t>(Lampiran V</w:t>
      </w:r>
      <w:r>
        <w:rPr>
          <w:sz w:val="22"/>
          <w:szCs w:val="22"/>
          <w:lang w:val="en-US"/>
        </w:rPr>
        <w:t>.53</w:t>
      </w:r>
      <w:r w:rsidRPr="00337433">
        <w:rPr>
          <w:sz w:val="22"/>
          <w:szCs w:val="22"/>
        </w:rPr>
        <w:t>).</w:t>
      </w:r>
    </w:p>
    <w:p w:rsidR="00A6716D" w:rsidRPr="00B219AE" w:rsidRDefault="00A6716D" w:rsidP="00313E02">
      <w:pPr>
        <w:pStyle w:val="ListParagraph"/>
        <w:widowControl w:val="0"/>
        <w:numPr>
          <w:ilvl w:val="0"/>
          <w:numId w:val="215"/>
        </w:numPr>
        <w:tabs>
          <w:tab w:val="clear" w:pos="360"/>
        </w:tabs>
        <w:autoSpaceDE w:val="0"/>
        <w:autoSpaceDN w:val="0"/>
        <w:adjustRightInd w:val="0"/>
        <w:spacing w:before="120" w:after="120" w:line="280" w:lineRule="exact"/>
        <w:ind w:left="851" w:hanging="993"/>
        <w:contextualSpacing w:val="0"/>
        <w:jc w:val="both"/>
        <w:rPr>
          <w:b/>
          <w:sz w:val="22"/>
          <w:szCs w:val="22"/>
        </w:rPr>
      </w:pPr>
      <w:r w:rsidRPr="00B219AE">
        <w:rPr>
          <w:b/>
          <w:sz w:val="22"/>
          <w:szCs w:val="22"/>
        </w:rPr>
        <w:t>KEWAJIBAN</w:t>
      </w:r>
    </w:p>
    <w:p w:rsidR="00A6716D" w:rsidRPr="006D69C5" w:rsidRDefault="00A6716D" w:rsidP="005A6082">
      <w:pPr>
        <w:pStyle w:val="ListParagraph"/>
        <w:widowControl w:val="0"/>
        <w:numPr>
          <w:ilvl w:val="1"/>
          <w:numId w:val="234"/>
        </w:numPr>
        <w:autoSpaceDE w:val="0"/>
        <w:autoSpaceDN w:val="0"/>
        <w:adjustRightInd w:val="0"/>
        <w:spacing w:after="120" w:line="280" w:lineRule="exact"/>
        <w:ind w:left="851" w:hanging="993"/>
        <w:contextualSpacing w:val="0"/>
        <w:jc w:val="both"/>
        <w:rPr>
          <w:b/>
          <w:sz w:val="22"/>
          <w:szCs w:val="22"/>
        </w:rPr>
      </w:pPr>
      <w:r>
        <w:rPr>
          <w:b/>
          <w:sz w:val="22"/>
          <w:szCs w:val="22"/>
        </w:rPr>
        <w:t>KEWAJIBAN JANGKA PENDEK</w:t>
      </w:r>
    </w:p>
    <w:p w:rsidR="00A6716D" w:rsidRDefault="00A6716D" w:rsidP="00A6716D">
      <w:pPr>
        <w:widowControl w:val="0"/>
        <w:autoSpaceDE w:val="0"/>
        <w:autoSpaceDN w:val="0"/>
        <w:adjustRightInd w:val="0"/>
        <w:spacing w:after="120" w:line="280" w:lineRule="exact"/>
        <w:ind w:left="851"/>
        <w:jc w:val="both"/>
        <w:rPr>
          <w:sz w:val="22"/>
          <w:szCs w:val="22"/>
        </w:rPr>
      </w:pPr>
      <w:r w:rsidRPr="006B7613">
        <w:rPr>
          <w:sz w:val="22"/>
          <w:szCs w:val="22"/>
        </w:rPr>
        <w:t>Akun ini menggambarkan jumlah kewajiban daerah yang akan jatuh tempo dalam waktu kurang dari satu tahun sejak tanggal 31 Desember 201</w:t>
      </w:r>
      <w:r>
        <w:rPr>
          <w:sz w:val="22"/>
          <w:szCs w:val="22"/>
        </w:rPr>
        <w:t>7</w:t>
      </w:r>
      <w:r w:rsidRPr="006B7613">
        <w:rPr>
          <w:sz w:val="22"/>
          <w:szCs w:val="22"/>
        </w:rPr>
        <w:t xml:space="preserve"> dan 201</w:t>
      </w:r>
      <w:r>
        <w:rPr>
          <w:sz w:val="22"/>
          <w:szCs w:val="22"/>
        </w:rPr>
        <w:t>6</w:t>
      </w:r>
      <w:r w:rsidRPr="006B7613">
        <w:rPr>
          <w:sz w:val="22"/>
          <w:szCs w:val="22"/>
        </w:rPr>
        <w:t>, yang</w:t>
      </w:r>
      <w:r>
        <w:rPr>
          <w:sz w:val="22"/>
          <w:szCs w:val="22"/>
        </w:rPr>
        <w:t xml:space="preserve"> </w:t>
      </w:r>
      <w:r w:rsidRPr="006B7613">
        <w:rPr>
          <w:sz w:val="22"/>
          <w:szCs w:val="22"/>
        </w:rPr>
        <w:t xml:space="preserve">meliputi </w:t>
      </w:r>
      <w:r>
        <w:rPr>
          <w:sz w:val="22"/>
          <w:szCs w:val="22"/>
        </w:rPr>
        <w:t>U</w:t>
      </w:r>
      <w:r w:rsidRPr="006B7613">
        <w:rPr>
          <w:sz w:val="22"/>
          <w:szCs w:val="22"/>
        </w:rPr>
        <w:t xml:space="preserve">tang PFK, </w:t>
      </w:r>
      <w:r>
        <w:rPr>
          <w:sz w:val="22"/>
          <w:szCs w:val="22"/>
        </w:rPr>
        <w:t>U</w:t>
      </w:r>
      <w:r w:rsidRPr="006B7613">
        <w:rPr>
          <w:sz w:val="22"/>
          <w:szCs w:val="22"/>
        </w:rPr>
        <w:t xml:space="preserve">tang Bunga, Bagian Lancar </w:t>
      </w:r>
      <w:r>
        <w:rPr>
          <w:sz w:val="22"/>
          <w:szCs w:val="22"/>
        </w:rPr>
        <w:t>U</w:t>
      </w:r>
      <w:r w:rsidRPr="006B7613">
        <w:rPr>
          <w:sz w:val="22"/>
          <w:szCs w:val="22"/>
        </w:rPr>
        <w:t>tang Jangka Panjang, dan Lain-lain kewajiban jangka pendek</w:t>
      </w:r>
      <w:r>
        <w:rPr>
          <w:sz w:val="22"/>
          <w:szCs w:val="22"/>
        </w:rPr>
        <w:t xml:space="preserve">. Saldo kewajiban jangka pendek per 31 </w:t>
      </w:r>
      <w:r w:rsidRPr="00083890">
        <w:rPr>
          <w:sz w:val="22"/>
          <w:szCs w:val="22"/>
        </w:rPr>
        <w:t>Desember 201</w:t>
      </w:r>
      <w:r>
        <w:rPr>
          <w:sz w:val="22"/>
          <w:szCs w:val="22"/>
        </w:rPr>
        <w:t>7</w:t>
      </w:r>
      <w:r w:rsidRPr="00083890">
        <w:rPr>
          <w:sz w:val="22"/>
          <w:szCs w:val="22"/>
        </w:rPr>
        <w:t xml:space="preserve"> dan </w:t>
      </w:r>
      <w:r>
        <w:rPr>
          <w:sz w:val="22"/>
          <w:szCs w:val="22"/>
        </w:rPr>
        <w:t>per 31 Desember 2016</w:t>
      </w:r>
      <w:r w:rsidRPr="00083890">
        <w:rPr>
          <w:sz w:val="22"/>
          <w:szCs w:val="22"/>
        </w:rPr>
        <w:t xml:space="preserve"> adalah sebesar Rp</w:t>
      </w:r>
      <w:r w:rsidR="00163290">
        <w:rPr>
          <w:sz w:val="22"/>
          <w:szCs w:val="22"/>
        </w:rPr>
        <w:t>103.459.899.423,50</w:t>
      </w:r>
      <w:r w:rsidRPr="00083890">
        <w:rPr>
          <w:sz w:val="22"/>
          <w:szCs w:val="22"/>
        </w:rPr>
        <w:t xml:space="preserve"> dan Rp114.335.345.694,62</w:t>
      </w:r>
      <w:r>
        <w:rPr>
          <w:sz w:val="22"/>
          <w:szCs w:val="22"/>
        </w:rPr>
        <w:t xml:space="preserve"> </w:t>
      </w:r>
      <w:r w:rsidRPr="00083890">
        <w:rPr>
          <w:sz w:val="22"/>
          <w:szCs w:val="22"/>
        </w:rPr>
        <w:t xml:space="preserve">dengan </w:t>
      </w:r>
      <w:r>
        <w:rPr>
          <w:sz w:val="22"/>
          <w:szCs w:val="22"/>
        </w:rPr>
        <w:t xml:space="preserve">rincian </w:t>
      </w:r>
      <w:r w:rsidRPr="00083890">
        <w:rPr>
          <w:sz w:val="22"/>
          <w:szCs w:val="22"/>
        </w:rPr>
        <w:t xml:space="preserve"> </w:t>
      </w:r>
      <w:r>
        <w:rPr>
          <w:sz w:val="22"/>
          <w:szCs w:val="22"/>
        </w:rPr>
        <w:t>disajikan dalam tabel berikut</w:t>
      </w:r>
      <w:r w:rsidRPr="00083890">
        <w:rPr>
          <w:sz w:val="22"/>
          <w:szCs w:val="22"/>
        </w:rPr>
        <w:t>:</w:t>
      </w:r>
    </w:p>
    <w:p w:rsidR="001F33A2" w:rsidRDefault="00CA06BF"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Tabel V.77</w:t>
      </w:r>
      <w:r w:rsidR="00866427" w:rsidRPr="0094482E">
        <w:rPr>
          <w:rFonts w:ascii="Arial Narrow" w:hAnsi="Arial Narrow"/>
          <w:sz w:val="18"/>
          <w:szCs w:val="18"/>
        </w:rPr>
        <w:t xml:space="preserve"> </w:t>
      </w:r>
      <w:r w:rsidR="00A6716D" w:rsidRPr="0094482E">
        <w:rPr>
          <w:rFonts w:ascii="Arial Narrow" w:hAnsi="Arial Narrow"/>
          <w:sz w:val="18"/>
          <w:szCs w:val="18"/>
        </w:rPr>
        <w:t xml:space="preserve"> </w:t>
      </w:r>
    </w:p>
    <w:p w:rsidR="00A6716D" w:rsidRPr="0094482E" w:rsidRDefault="00A6716D"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Kewajiban Jangka Pendek TA 2017dan 2016</w:t>
      </w:r>
    </w:p>
    <w:tbl>
      <w:tblPr>
        <w:tblW w:w="74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966"/>
        <w:gridCol w:w="2055"/>
        <w:gridCol w:w="1727"/>
      </w:tblGrid>
      <w:tr w:rsidR="00A6716D" w:rsidRPr="00083890" w:rsidTr="00970EE8">
        <w:trPr>
          <w:trHeight w:val="27"/>
        </w:trPr>
        <w:tc>
          <w:tcPr>
            <w:tcW w:w="3640" w:type="dxa"/>
            <w:gridSpan w:val="2"/>
            <w:shd w:val="clear" w:color="auto" w:fill="auto"/>
            <w:vAlign w:val="center"/>
            <w:hideMark/>
          </w:tcPr>
          <w:p w:rsidR="00A6716D" w:rsidRPr="00083890" w:rsidRDefault="00A6716D" w:rsidP="003E3350">
            <w:pPr>
              <w:spacing w:before="40"/>
              <w:jc w:val="center"/>
              <w:rPr>
                <w:rFonts w:ascii="Arial Narrow" w:hAnsi="Arial Narrow"/>
                <w:b/>
                <w:bCs/>
                <w:noProof w:val="0"/>
                <w:color w:val="000000"/>
                <w:sz w:val="16"/>
                <w:szCs w:val="16"/>
                <w:lang w:val="en-US"/>
              </w:rPr>
            </w:pPr>
            <w:r w:rsidRPr="00083890">
              <w:rPr>
                <w:rFonts w:ascii="Arial Narrow" w:hAnsi="Arial Narrow"/>
                <w:b/>
                <w:bCs/>
                <w:noProof w:val="0"/>
                <w:color w:val="000000"/>
                <w:sz w:val="16"/>
                <w:szCs w:val="16"/>
                <w:lang w:val="en-US"/>
              </w:rPr>
              <w:t>Kewajiban Jangka Pendek</w:t>
            </w:r>
          </w:p>
        </w:tc>
        <w:tc>
          <w:tcPr>
            <w:tcW w:w="2055" w:type="dxa"/>
            <w:shd w:val="clear" w:color="000000" w:fill="FFFFFF"/>
            <w:noWrap/>
            <w:vAlign w:val="bottom"/>
            <w:hideMark/>
          </w:tcPr>
          <w:p w:rsidR="00A6716D" w:rsidRPr="00083890" w:rsidRDefault="00A6716D" w:rsidP="003E3350">
            <w:pPr>
              <w:spacing w:before="40"/>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sidRPr="00083890">
              <w:rPr>
                <w:rFonts w:ascii="Arial Narrow" w:hAnsi="Arial Narrow"/>
                <w:b/>
                <w:bCs/>
                <w:noProof w:val="0"/>
                <w:color w:val="000000"/>
                <w:sz w:val="16"/>
                <w:szCs w:val="16"/>
                <w:lang w:val="en-US"/>
              </w:rPr>
              <w:t xml:space="preserve"> (Rp)</w:t>
            </w:r>
          </w:p>
        </w:tc>
        <w:tc>
          <w:tcPr>
            <w:tcW w:w="1727" w:type="dxa"/>
            <w:shd w:val="clear" w:color="000000" w:fill="FFFFFF"/>
            <w:noWrap/>
            <w:vAlign w:val="bottom"/>
            <w:hideMark/>
          </w:tcPr>
          <w:p w:rsidR="00A6716D" w:rsidRPr="00083890" w:rsidRDefault="00A6716D" w:rsidP="003E3350">
            <w:pPr>
              <w:spacing w:before="40"/>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sidRPr="00083890">
              <w:rPr>
                <w:rFonts w:ascii="Arial Narrow" w:hAnsi="Arial Narrow"/>
                <w:b/>
                <w:bCs/>
                <w:noProof w:val="0"/>
                <w:color w:val="000000"/>
                <w:sz w:val="16"/>
                <w:szCs w:val="16"/>
                <w:lang w:val="en-US"/>
              </w:rPr>
              <w:t xml:space="preserve"> (Rp)</w:t>
            </w:r>
          </w:p>
        </w:tc>
      </w:tr>
      <w:tr w:rsidR="00A6716D" w:rsidRPr="00083890" w:rsidTr="00970EE8">
        <w:trPr>
          <w:trHeight w:val="27"/>
        </w:trPr>
        <w:tc>
          <w:tcPr>
            <w:tcW w:w="674"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6.1.1. </w:t>
            </w:r>
          </w:p>
        </w:tc>
        <w:tc>
          <w:tcPr>
            <w:tcW w:w="2966"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rPr>
              <w:t>U</w:t>
            </w:r>
            <w:r w:rsidRPr="00083890">
              <w:rPr>
                <w:rFonts w:ascii="Arial Narrow" w:hAnsi="Arial Narrow"/>
                <w:noProof w:val="0"/>
                <w:sz w:val="16"/>
                <w:szCs w:val="16"/>
                <w:lang w:val="en-US"/>
              </w:rPr>
              <w:t xml:space="preserve">tang PFK </w:t>
            </w:r>
          </w:p>
        </w:tc>
        <w:tc>
          <w:tcPr>
            <w:tcW w:w="2055" w:type="dxa"/>
            <w:shd w:val="clear" w:color="auto" w:fill="auto"/>
            <w:noWrap/>
            <w:vAlign w:val="bottom"/>
            <w:hideMark/>
          </w:tcPr>
          <w:p w:rsidR="00A6716D" w:rsidRPr="00082268" w:rsidRDefault="00A6716D" w:rsidP="003E3350">
            <w:pPr>
              <w:spacing w:before="40"/>
              <w:jc w:val="right"/>
              <w:rPr>
                <w:rFonts w:ascii="Arial Narrow" w:hAnsi="Arial Narrow"/>
                <w:noProof w:val="0"/>
                <w:sz w:val="16"/>
                <w:szCs w:val="16"/>
              </w:rPr>
            </w:pPr>
            <w:r>
              <w:rPr>
                <w:rFonts w:ascii="Arial Narrow" w:hAnsi="Arial Narrow"/>
                <w:noProof w:val="0"/>
                <w:sz w:val="16"/>
                <w:szCs w:val="16"/>
              </w:rPr>
              <w:t>60.607.243,00</w:t>
            </w:r>
          </w:p>
        </w:tc>
        <w:tc>
          <w:tcPr>
            <w:tcW w:w="1727" w:type="dxa"/>
            <w:shd w:val="clear" w:color="auto" w:fill="auto"/>
            <w:noWrap/>
            <w:vAlign w:val="bottom"/>
            <w:hideMark/>
          </w:tcPr>
          <w:p w:rsidR="00A6716D" w:rsidRPr="00083890" w:rsidRDefault="00A6716D" w:rsidP="003E3350">
            <w:pPr>
              <w:spacing w:before="40"/>
              <w:jc w:val="right"/>
              <w:rPr>
                <w:rFonts w:ascii="Arial Narrow" w:hAnsi="Arial Narrow"/>
                <w:noProof w:val="0"/>
                <w:sz w:val="16"/>
                <w:szCs w:val="16"/>
                <w:lang w:val="en-US"/>
              </w:rPr>
            </w:pPr>
            <w:r w:rsidRPr="00083890">
              <w:rPr>
                <w:rFonts w:ascii="Arial Narrow" w:hAnsi="Arial Narrow"/>
                <w:noProof w:val="0"/>
                <w:sz w:val="16"/>
                <w:szCs w:val="16"/>
                <w:lang w:val="en-US"/>
              </w:rPr>
              <w:t xml:space="preserve">49.107.158,00 </w:t>
            </w:r>
          </w:p>
        </w:tc>
      </w:tr>
      <w:tr w:rsidR="00A6716D" w:rsidRPr="00083890" w:rsidTr="00970EE8">
        <w:trPr>
          <w:trHeight w:val="27"/>
        </w:trPr>
        <w:tc>
          <w:tcPr>
            <w:tcW w:w="674"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6.1.2. </w:t>
            </w:r>
          </w:p>
        </w:tc>
        <w:tc>
          <w:tcPr>
            <w:tcW w:w="2966"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Utang Bunga </w:t>
            </w:r>
          </w:p>
        </w:tc>
        <w:tc>
          <w:tcPr>
            <w:tcW w:w="2055" w:type="dxa"/>
            <w:shd w:val="clear" w:color="auto" w:fill="auto"/>
            <w:noWrap/>
            <w:vAlign w:val="bottom"/>
            <w:hideMark/>
          </w:tcPr>
          <w:p w:rsidR="00A6716D" w:rsidRPr="00082268" w:rsidRDefault="00A6716D" w:rsidP="003E3350">
            <w:pPr>
              <w:spacing w:before="40"/>
              <w:jc w:val="right"/>
              <w:rPr>
                <w:rFonts w:ascii="Arial Narrow" w:hAnsi="Arial Narrow"/>
                <w:noProof w:val="0"/>
                <w:sz w:val="16"/>
                <w:szCs w:val="16"/>
              </w:rPr>
            </w:pPr>
            <w:r>
              <w:rPr>
                <w:rFonts w:ascii="Arial Narrow" w:hAnsi="Arial Narrow"/>
                <w:noProof w:val="0"/>
                <w:sz w:val="16"/>
                <w:szCs w:val="16"/>
              </w:rPr>
              <w:t>155.643.887,00</w:t>
            </w:r>
          </w:p>
        </w:tc>
        <w:tc>
          <w:tcPr>
            <w:tcW w:w="1727" w:type="dxa"/>
            <w:shd w:val="clear" w:color="auto" w:fill="auto"/>
            <w:noWrap/>
            <w:vAlign w:val="bottom"/>
            <w:hideMark/>
          </w:tcPr>
          <w:p w:rsidR="00A6716D" w:rsidRPr="00083890" w:rsidRDefault="00A6716D" w:rsidP="003E3350">
            <w:pPr>
              <w:spacing w:before="40"/>
              <w:jc w:val="right"/>
              <w:rPr>
                <w:rFonts w:ascii="Arial Narrow" w:hAnsi="Arial Narrow"/>
                <w:noProof w:val="0"/>
                <w:sz w:val="16"/>
                <w:szCs w:val="16"/>
                <w:lang w:val="en-US"/>
              </w:rPr>
            </w:pPr>
            <w:r w:rsidRPr="00083890">
              <w:rPr>
                <w:rFonts w:ascii="Arial Narrow" w:hAnsi="Arial Narrow"/>
                <w:noProof w:val="0"/>
                <w:sz w:val="16"/>
                <w:szCs w:val="16"/>
                <w:lang w:val="en-US"/>
              </w:rPr>
              <w:t xml:space="preserve">354.833.120,00 </w:t>
            </w:r>
          </w:p>
        </w:tc>
      </w:tr>
      <w:tr w:rsidR="00A6716D" w:rsidRPr="00083890" w:rsidTr="00970EE8">
        <w:trPr>
          <w:trHeight w:val="27"/>
        </w:trPr>
        <w:tc>
          <w:tcPr>
            <w:tcW w:w="674"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6.1.3. </w:t>
            </w:r>
          </w:p>
        </w:tc>
        <w:tc>
          <w:tcPr>
            <w:tcW w:w="2966"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Bagian Lancar Utang Jangka Panjang </w:t>
            </w:r>
          </w:p>
        </w:tc>
        <w:tc>
          <w:tcPr>
            <w:tcW w:w="2055" w:type="dxa"/>
            <w:shd w:val="clear" w:color="auto" w:fill="auto"/>
            <w:noWrap/>
            <w:vAlign w:val="bottom"/>
            <w:hideMark/>
          </w:tcPr>
          <w:p w:rsidR="00A6716D" w:rsidRPr="00082268" w:rsidRDefault="00A6716D" w:rsidP="003E3350">
            <w:pPr>
              <w:spacing w:before="40"/>
              <w:jc w:val="right"/>
              <w:rPr>
                <w:rFonts w:ascii="Arial Narrow" w:hAnsi="Arial Narrow"/>
                <w:noProof w:val="0"/>
                <w:sz w:val="16"/>
                <w:szCs w:val="16"/>
              </w:rPr>
            </w:pPr>
            <w:r>
              <w:rPr>
                <w:rFonts w:ascii="Arial Narrow" w:hAnsi="Arial Narrow"/>
                <w:noProof w:val="0"/>
                <w:sz w:val="16"/>
                <w:szCs w:val="16"/>
              </w:rPr>
              <w:t>31.205.062.058,00</w:t>
            </w:r>
          </w:p>
        </w:tc>
        <w:tc>
          <w:tcPr>
            <w:tcW w:w="1727" w:type="dxa"/>
            <w:shd w:val="clear" w:color="auto" w:fill="auto"/>
            <w:noWrap/>
            <w:vAlign w:val="bottom"/>
            <w:hideMark/>
          </w:tcPr>
          <w:p w:rsidR="00A6716D" w:rsidRPr="00083890" w:rsidRDefault="00A6716D" w:rsidP="003E3350">
            <w:pPr>
              <w:spacing w:before="40"/>
              <w:jc w:val="right"/>
              <w:rPr>
                <w:rFonts w:ascii="Arial Narrow" w:hAnsi="Arial Narrow"/>
                <w:noProof w:val="0"/>
                <w:sz w:val="16"/>
                <w:szCs w:val="16"/>
                <w:lang w:val="en-US"/>
              </w:rPr>
            </w:pPr>
            <w:r w:rsidRPr="00083890">
              <w:rPr>
                <w:rFonts w:ascii="Arial Narrow" w:hAnsi="Arial Narrow"/>
                <w:noProof w:val="0"/>
                <w:sz w:val="16"/>
                <w:szCs w:val="16"/>
                <w:lang w:val="en-US"/>
              </w:rPr>
              <w:t xml:space="preserve">34.500.000.000,00 </w:t>
            </w:r>
          </w:p>
        </w:tc>
      </w:tr>
      <w:tr w:rsidR="00A6716D" w:rsidRPr="00083890" w:rsidTr="00970EE8">
        <w:trPr>
          <w:trHeight w:val="27"/>
        </w:trPr>
        <w:tc>
          <w:tcPr>
            <w:tcW w:w="674"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6.1.4. </w:t>
            </w:r>
          </w:p>
        </w:tc>
        <w:tc>
          <w:tcPr>
            <w:tcW w:w="2966"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Pendapatan Diterima di muka </w:t>
            </w:r>
          </w:p>
        </w:tc>
        <w:tc>
          <w:tcPr>
            <w:tcW w:w="2055" w:type="dxa"/>
            <w:shd w:val="clear" w:color="auto" w:fill="auto"/>
            <w:noWrap/>
            <w:vAlign w:val="bottom"/>
            <w:hideMark/>
          </w:tcPr>
          <w:p w:rsidR="00A6716D" w:rsidRPr="00082268" w:rsidRDefault="00163290" w:rsidP="00163290">
            <w:pPr>
              <w:spacing w:before="40"/>
              <w:jc w:val="right"/>
              <w:rPr>
                <w:rFonts w:ascii="Arial Narrow" w:hAnsi="Arial Narrow"/>
                <w:noProof w:val="0"/>
                <w:sz w:val="16"/>
                <w:szCs w:val="16"/>
              </w:rPr>
            </w:pPr>
            <w:r>
              <w:rPr>
                <w:rFonts w:ascii="Arial Narrow" w:hAnsi="Arial Narrow"/>
                <w:noProof w:val="0"/>
                <w:sz w:val="16"/>
                <w:szCs w:val="16"/>
              </w:rPr>
              <w:t>30.092.453.469</w:t>
            </w:r>
            <w:r w:rsidR="00A6716D">
              <w:rPr>
                <w:rFonts w:ascii="Arial Narrow" w:hAnsi="Arial Narrow"/>
                <w:noProof w:val="0"/>
                <w:sz w:val="16"/>
                <w:szCs w:val="16"/>
              </w:rPr>
              <w:t>,</w:t>
            </w:r>
            <w:r w:rsidR="00C1203C">
              <w:rPr>
                <w:rFonts w:ascii="Arial Narrow" w:hAnsi="Arial Narrow"/>
                <w:noProof w:val="0"/>
                <w:sz w:val="16"/>
                <w:szCs w:val="16"/>
              </w:rPr>
              <w:t>66</w:t>
            </w:r>
          </w:p>
        </w:tc>
        <w:tc>
          <w:tcPr>
            <w:tcW w:w="1727" w:type="dxa"/>
            <w:shd w:val="clear" w:color="auto" w:fill="auto"/>
            <w:noWrap/>
            <w:vAlign w:val="bottom"/>
            <w:hideMark/>
          </w:tcPr>
          <w:p w:rsidR="00A6716D" w:rsidRPr="00083890" w:rsidRDefault="00A6716D" w:rsidP="003E3350">
            <w:pPr>
              <w:spacing w:before="40"/>
              <w:jc w:val="right"/>
              <w:rPr>
                <w:rFonts w:ascii="Arial Narrow" w:hAnsi="Arial Narrow"/>
                <w:noProof w:val="0"/>
                <w:sz w:val="16"/>
                <w:szCs w:val="16"/>
                <w:lang w:val="en-US"/>
              </w:rPr>
            </w:pPr>
            <w:r w:rsidRPr="00083890">
              <w:rPr>
                <w:rFonts w:ascii="Arial Narrow" w:hAnsi="Arial Narrow"/>
                <w:noProof w:val="0"/>
                <w:sz w:val="16"/>
                <w:szCs w:val="16"/>
                <w:lang w:val="en-US"/>
              </w:rPr>
              <w:t>46.671.449.802,78</w:t>
            </w:r>
          </w:p>
        </w:tc>
      </w:tr>
      <w:tr w:rsidR="00A6716D" w:rsidRPr="00083890" w:rsidTr="00970EE8">
        <w:trPr>
          <w:trHeight w:val="27"/>
        </w:trPr>
        <w:tc>
          <w:tcPr>
            <w:tcW w:w="674"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6.1.5. </w:t>
            </w:r>
          </w:p>
        </w:tc>
        <w:tc>
          <w:tcPr>
            <w:tcW w:w="2966"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Utang Belanja </w:t>
            </w:r>
          </w:p>
        </w:tc>
        <w:tc>
          <w:tcPr>
            <w:tcW w:w="2055" w:type="dxa"/>
            <w:shd w:val="clear" w:color="auto" w:fill="auto"/>
            <w:noWrap/>
            <w:vAlign w:val="bottom"/>
            <w:hideMark/>
          </w:tcPr>
          <w:p w:rsidR="00A6716D" w:rsidRPr="00082268" w:rsidRDefault="00C1203C" w:rsidP="003E3350">
            <w:pPr>
              <w:spacing w:before="40"/>
              <w:jc w:val="right"/>
              <w:rPr>
                <w:rFonts w:ascii="Arial Narrow" w:hAnsi="Arial Narrow"/>
                <w:noProof w:val="0"/>
                <w:sz w:val="16"/>
                <w:szCs w:val="16"/>
              </w:rPr>
            </w:pPr>
            <w:r>
              <w:rPr>
                <w:rFonts w:ascii="Arial Narrow" w:hAnsi="Arial Narrow"/>
                <w:noProof w:val="0"/>
                <w:sz w:val="16"/>
                <w:szCs w:val="16"/>
              </w:rPr>
              <w:t>30.870.121.003,84</w:t>
            </w:r>
          </w:p>
        </w:tc>
        <w:tc>
          <w:tcPr>
            <w:tcW w:w="1727" w:type="dxa"/>
            <w:shd w:val="clear" w:color="auto" w:fill="auto"/>
            <w:noWrap/>
            <w:vAlign w:val="bottom"/>
            <w:hideMark/>
          </w:tcPr>
          <w:p w:rsidR="00A6716D" w:rsidRPr="00083890" w:rsidRDefault="00A6716D" w:rsidP="003E3350">
            <w:pPr>
              <w:spacing w:before="40"/>
              <w:jc w:val="right"/>
              <w:rPr>
                <w:rFonts w:ascii="Arial Narrow" w:hAnsi="Arial Narrow"/>
                <w:noProof w:val="0"/>
                <w:sz w:val="16"/>
                <w:szCs w:val="16"/>
                <w:lang w:val="en-US"/>
              </w:rPr>
            </w:pPr>
            <w:r w:rsidRPr="00083890">
              <w:rPr>
                <w:rFonts w:ascii="Arial Narrow" w:hAnsi="Arial Narrow"/>
                <w:noProof w:val="0"/>
                <w:sz w:val="16"/>
                <w:szCs w:val="16"/>
                <w:lang w:val="en-US"/>
              </w:rPr>
              <w:t xml:space="preserve">18.056.751.354,84 </w:t>
            </w:r>
          </w:p>
        </w:tc>
      </w:tr>
      <w:tr w:rsidR="00A6716D" w:rsidRPr="00083890" w:rsidTr="00970EE8">
        <w:trPr>
          <w:trHeight w:val="27"/>
        </w:trPr>
        <w:tc>
          <w:tcPr>
            <w:tcW w:w="674"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6.1.6. </w:t>
            </w:r>
          </w:p>
        </w:tc>
        <w:tc>
          <w:tcPr>
            <w:tcW w:w="2966" w:type="dxa"/>
            <w:shd w:val="clear" w:color="auto" w:fill="auto"/>
            <w:noWrap/>
            <w:vAlign w:val="bottom"/>
            <w:hideMark/>
          </w:tcPr>
          <w:p w:rsidR="00A6716D" w:rsidRPr="00083890" w:rsidRDefault="00A6716D" w:rsidP="003E3350">
            <w:pPr>
              <w:spacing w:before="40"/>
              <w:rPr>
                <w:rFonts w:ascii="Arial Narrow" w:hAnsi="Arial Narrow"/>
                <w:noProof w:val="0"/>
                <w:sz w:val="16"/>
                <w:szCs w:val="16"/>
                <w:lang w:val="en-US"/>
              </w:rPr>
            </w:pPr>
            <w:r w:rsidRPr="00083890">
              <w:rPr>
                <w:rFonts w:ascii="Arial Narrow" w:hAnsi="Arial Narrow"/>
                <w:noProof w:val="0"/>
                <w:sz w:val="16"/>
                <w:szCs w:val="16"/>
              </w:rPr>
              <w:t>U</w:t>
            </w:r>
            <w:r w:rsidRPr="00083890">
              <w:rPr>
                <w:rFonts w:ascii="Arial Narrow" w:hAnsi="Arial Narrow"/>
                <w:noProof w:val="0"/>
                <w:sz w:val="16"/>
                <w:szCs w:val="16"/>
                <w:lang w:val="en-US"/>
              </w:rPr>
              <w:t xml:space="preserve">tang Jangka Pendek Lainnya </w:t>
            </w:r>
          </w:p>
        </w:tc>
        <w:tc>
          <w:tcPr>
            <w:tcW w:w="2055" w:type="dxa"/>
            <w:shd w:val="clear" w:color="auto" w:fill="auto"/>
            <w:noWrap/>
            <w:vAlign w:val="bottom"/>
            <w:hideMark/>
          </w:tcPr>
          <w:p w:rsidR="00A6716D" w:rsidRPr="00082268" w:rsidRDefault="00A6716D" w:rsidP="003E3350">
            <w:pPr>
              <w:spacing w:before="40"/>
              <w:jc w:val="right"/>
              <w:rPr>
                <w:rFonts w:ascii="Arial Narrow" w:hAnsi="Arial Narrow"/>
                <w:noProof w:val="0"/>
                <w:sz w:val="16"/>
                <w:szCs w:val="16"/>
              </w:rPr>
            </w:pPr>
            <w:r>
              <w:rPr>
                <w:rFonts w:ascii="Arial Narrow" w:hAnsi="Arial Narrow"/>
                <w:noProof w:val="0"/>
                <w:sz w:val="16"/>
                <w:szCs w:val="16"/>
              </w:rPr>
              <w:t>11.076.011.762,00</w:t>
            </w:r>
          </w:p>
        </w:tc>
        <w:tc>
          <w:tcPr>
            <w:tcW w:w="1727" w:type="dxa"/>
            <w:shd w:val="clear" w:color="auto" w:fill="auto"/>
            <w:noWrap/>
            <w:vAlign w:val="bottom"/>
            <w:hideMark/>
          </w:tcPr>
          <w:p w:rsidR="00A6716D" w:rsidRPr="00083890" w:rsidRDefault="00A6716D" w:rsidP="003E3350">
            <w:pPr>
              <w:spacing w:before="40"/>
              <w:jc w:val="right"/>
              <w:rPr>
                <w:rFonts w:ascii="Arial Narrow" w:hAnsi="Arial Narrow"/>
                <w:noProof w:val="0"/>
                <w:sz w:val="16"/>
                <w:szCs w:val="16"/>
                <w:lang w:val="en-US"/>
              </w:rPr>
            </w:pPr>
            <w:r w:rsidRPr="00083890">
              <w:rPr>
                <w:rFonts w:ascii="Arial Narrow" w:hAnsi="Arial Narrow"/>
                <w:noProof w:val="0"/>
                <w:sz w:val="16"/>
                <w:szCs w:val="16"/>
                <w:lang w:val="en-US"/>
              </w:rPr>
              <w:t xml:space="preserve">14.703.204.259,00 </w:t>
            </w:r>
          </w:p>
        </w:tc>
      </w:tr>
      <w:tr w:rsidR="00A6716D" w:rsidRPr="00266C70" w:rsidTr="00970EE8">
        <w:trPr>
          <w:trHeight w:val="27"/>
        </w:trPr>
        <w:tc>
          <w:tcPr>
            <w:tcW w:w="3640" w:type="dxa"/>
            <w:gridSpan w:val="2"/>
            <w:shd w:val="clear" w:color="auto" w:fill="auto"/>
            <w:noWrap/>
            <w:vAlign w:val="bottom"/>
            <w:hideMark/>
          </w:tcPr>
          <w:p w:rsidR="00A6716D" w:rsidRPr="00083890" w:rsidRDefault="00A6716D" w:rsidP="003E3350">
            <w:pPr>
              <w:spacing w:before="40"/>
              <w:jc w:val="center"/>
              <w:rPr>
                <w:rFonts w:ascii="Arial Narrow" w:hAnsi="Arial Narrow"/>
                <w:b/>
                <w:bCs/>
                <w:noProof w:val="0"/>
                <w:color w:val="000000"/>
                <w:sz w:val="16"/>
                <w:szCs w:val="16"/>
                <w:lang w:val="en-US"/>
              </w:rPr>
            </w:pPr>
            <w:r w:rsidRPr="00083890">
              <w:rPr>
                <w:rFonts w:ascii="Arial Narrow" w:hAnsi="Arial Narrow"/>
                <w:b/>
                <w:bCs/>
                <w:noProof w:val="0"/>
                <w:color w:val="000000"/>
                <w:sz w:val="16"/>
                <w:szCs w:val="16"/>
                <w:lang w:val="en-US"/>
              </w:rPr>
              <w:t xml:space="preserve">Jumlah </w:t>
            </w:r>
          </w:p>
        </w:tc>
        <w:tc>
          <w:tcPr>
            <w:tcW w:w="2055" w:type="dxa"/>
            <w:shd w:val="clear" w:color="auto" w:fill="auto"/>
            <w:noWrap/>
            <w:vAlign w:val="bottom"/>
            <w:hideMark/>
          </w:tcPr>
          <w:p w:rsidR="00A6716D" w:rsidRPr="00082268" w:rsidRDefault="00163290" w:rsidP="003E3350">
            <w:pPr>
              <w:spacing w:before="40"/>
              <w:jc w:val="right"/>
              <w:rPr>
                <w:rFonts w:ascii="Arial Narrow" w:hAnsi="Arial Narrow"/>
                <w:b/>
                <w:bCs/>
                <w:noProof w:val="0"/>
                <w:color w:val="000000"/>
                <w:sz w:val="16"/>
                <w:szCs w:val="16"/>
              </w:rPr>
            </w:pPr>
            <w:r>
              <w:rPr>
                <w:rFonts w:ascii="Arial Narrow" w:hAnsi="Arial Narrow"/>
                <w:b/>
                <w:bCs/>
                <w:noProof w:val="0"/>
                <w:color w:val="000000"/>
                <w:sz w:val="16"/>
                <w:szCs w:val="16"/>
              </w:rPr>
              <w:t>103.459.899.423</w:t>
            </w:r>
            <w:r w:rsidR="00C1203C">
              <w:rPr>
                <w:rFonts w:ascii="Arial Narrow" w:hAnsi="Arial Narrow"/>
                <w:b/>
                <w:bCs/>
                <w:noProof w:val="0"/>
                <w:color w:val="000000"/>
                <w:sz w:val="16"/>
                <w:szCs w:val="16"/>
              </w:rPr>
              <w:t>,50</w:t>
            </w:r>
          </w:p>
        </w:tc>
        <w:tc>
          <w:tcPr>
            <w:tcW w:w="1727" w:type="dxa"/>
            <w:shd w:val="clear" w:color="auto" w:fill="auto"/>
            <w:noWrap/>
            <w:vAlign w:val="bottom"/>
            <w:hideMark/>
          </w:tcPr>
          <w:p w:rsidR="00A6716D" w:rsidRPr="003801E9" w:rsidRDefault="00A6716D" w:rsidP="003E3350">
            <w:pPr>
              <w:spacing w:before="40"/>
              <w:jc w:val="right"/>
              <w:rPr>
                <w:rFonts w:ascii="Arial Narrow" w:hAnsi="Arial Narrow"/>
                <w:b/>
                <w:bCs/>
                <w:noProof w:val="0"/>
                <w:color w:val="000000"/>
                <w:sz w:val="16"/>
                <w:szCs w:val="16"/>
              </w:rPr>
            </w:pPr>
            <w:r w:rsidRPr="00083890">
              <w:rPr>
                <w:rFonts w:ascii="Arial Narrow" w:hAnsi="Arial Narrow"/>
                <w:b/>
                <w:bCs/>
                <w:noProof w:val="0"/>
                <w:color w:val="000000"/>
                <w:sz w:val="16"/>
                <w:szCs w:val="16"/>
                <w:lang w:val="en-US"/>
              </w:rPr>
              <w:t>114.335.345.694,6</w:t>
            </w:r>
            <w:r>
              <w:rPr>
                <w:rFonts w:ascii="Arial Narrow" w:hAnsi="Arial Narrow"/>
                <w:b/>
                <w:bCs/>
                <w:noProof w:val="0"/>
                <w:color w:val="000000"/>
                <w:sz w:val="16"/>
                <w:szCs w:val="16"/>
              </w:rPr>
              <w:t>2</w:t>
            </w:r>
          </w:p>
        </w:tc>
      </w:tr>
    </w:tbl>
    <w:p w:rsidR="00A6716D" w:rsidRDefault="00A6716D" w:rsidP="00A6716D">
      <w:pPr>
        <w:widowControl w:val="0"/>
        <w:autoSpaceDE w:val="0"/>
        <w:autoSpaceDN w:val="0"/>
        <w:adjustRightInd w:val="0"/>
        <w:spacing w:before="120" w:after="120" w:line="280" w:lineRule="exact"/>
        <w:ind w:left="851"/>
        <w:jc w:val="both"/>
        <w:rPr>
          <w:sz w:val="22"/>
          <w:szCs w:val="22"/>
          <w:lang w:val="sv-SE"/>
        </w:rPr>
      </w:pPr>
      <w:r>
        <w:rPr>
          <w:sz w:val="22"/>
          <w:szCs w:val="22"/>
        </w:rPr>
        <w:t>Rincian s</w:t>
      </w:r>
      <w:r w:rsidRPr="006B7613">
        <w:rPr>
          <w:sz w:val="22"/>
          <w:szCs w:val="22"/>
        </w:rPr>
        <w:t>aldo-saldo akun utang jangka pendek per 31 Desember 201</w:t>
      </w:r>
      <w:r>
        <w:rPr>
          <w:sz w:val="22"/>
          <w:szCs w:val="22"/>
        </w:rPr>
        <w:t>7</w:t>
      </w:r>
      <w:r w:rsidRPr="006B7613">
        <w:rPr>
          <w:sz w:val="22"/>
          <w:szCs w:val="22"/>
        </w:rPr>
        <w:t xml:space="preserve"> dan 201</w:t>
      </w:r>
      <w:r>
        <w:rPr>
          <w:sz w:val="22"/>
          <w:szCs w:val="22"/>
        </w:rPr>
        <w:t>6</w:t>
      </w:r>
      <w:r w:rsidRPr="006B7613">
        <w:rPr>
          <w:sz w:val="22"/>
          <w:szCs w:val="22"/>
        </w:rPr>
        <w:t xml:space="preserve"> tersebut dapat dijelaskan sebagai berikut</w:t>
      </w:r>
      <w:r w:rsidRPr="006B7613">
        <w:rPr>
          <w:sz w:val="22"/>
          <w:szCs w:val="22"/>
          <w:lang w:val="sv-SE"/>
        </w:rPr>
        <w:t>:</w:t>
      </w:r>
    </w:p>
    <w:p w:rsidR="00A6716D" w:rsidRPr="006D69C5" w:rsidRDefault="00A6716D" w:rsidP="005A6082">
      <w:pPr>
        <w:pStyle w:val="ListParagraph"/>
        <w:widowControl w:val="0"/>
        <w:numPr>
          <w:ilvl w:val="2"/>
          <w:numId w:val="252"/>
        </w:numPr>
        <w:autoSpaceDE w:val="0"/>
        <w:autoSpaceDN w:val="0"/>
        <w:adjustRightInd w:val="0"/>
        <w:spacing w:before="120" w:after="120" w:line="280" w:lineRule="exact"/>
        <w:ind w:left="851" w:hanging="993"/>
        <w:contextualSpacing w:val="0"/>
        <w:jc w:val="both"/>
        <w:rPr>
          <w:b/>
          <w:sz w:val="22"/>
          <w:szCs w:val="22"/>
        </w:rPr>
      </w:pPr>
      <w:r>
        <w:rPr>
          <w:b/>
          <w:sz w:val="22"/>
          <w:szCs w:val="22"/>
        </w:rPr>
        <w:t>U</w:t>
      </w:r>
      <w:r w:rsidRPr="006D69C5">
        <w:rPr>
          <w:b/>
          <w:sz w:val="22"/>
          <w:szCs w:val="22"/>
        </w:rPr>
        <w:t xml:space="preserve">tang PFK </w:t>
      </w:r>
    </w:p>
    <w:p w:rsidR="00A6716D" w:rsidRDefault="00A6716D" w:rsidP="00A6716D">
      <w:pPr>
        <w:widowControl w:val="0"/>
        <w:autoSpaceDE w:val="0"/>
        <w:autoSpaceDN w:val="0"/>
        <w:adjustRightInd w:val="0"/>
        <w:spacing w:after="120" w:line="280" w:lineRule="exact"/>
        <w:ind w:left="851"/>
        <w:jc w:val="both"/>
        <w:rPr>
          <w:sz w:val="22"/>
          <w:szCs w:val="22"/>
        </w:rPr>
      </w:pPr>
      <w:r>
        <w:rPr>
          <w:sz w:val="22"/>
          <w:szCs w:val="22"/>
        </w:rPr>
        <w:t>U</w:t>
      </w:r>
      <w:r w:rsidRPr="006B7613">
        <w:rPr>
          <w:sz w:val="22"/>
          <w:szCs w:val="22"/>
        </w:rPr>
        <w:t>tang PFK per 31 Desember 201</w:t>
      </w:r>
      <w:r>
        <w:rPr>
          <w:sz w:val="22"/>
          <w:szCs w:val="22"/>
        </w:rPr>
        <w:t>7</w:t>
      </w:r>
      <w:r w:rsidRPr="006B7613">
        <w:rPr>
          <w:sz w:val="22"/>
          <w:szCs w:val="22"/>
        </w:rPr>
        <w:t xml:space="preserve"> sebesar </w:t>
      </w:r>
      <w:r w:rsidRPr="00E27F3A">
        <w:rPr>
          <w:color w:val="000000"/>
          <w:sz w:val="22"/>
          <w:szCs w:val="22"/>
        </w:rPr>
        <w:t>Rp</w:t>
      </w:r>
      <w:r>
        <w:rPr>
          <w:color w:val="000000"/>
          <w:sz w:val="22"/>
          <w:szCs w:val="22"/>
        </w:rPr>
        <w:t>60.607.243,00</w:t>
      </w:r>
      <w:r w:rsidRPr="006B7613">
        <w:rPr>
          <w:sz w:val="22"/>
          <w:szCs w:val="22"/>
        </w:rPr>
        <w:t xml:space="preserve"> adalah</w:t>
      </w:r>
      <w:r>
        <w:rPr>
          <w:sz w:val="22"/>
          <w:szCs w:val="22"/>
        </w:rPr>
        <w:t xml:space="preserve"> </w:t>
      </w:r>
      <w:r w:rsidRPr="006B7613">
        <w:rPr>
          <w:sz w:val="22"/>
          <w:szCs w:val="22"/>
        </w:rPr>
        <w:t>utang pajak yang sudah dipungut oleh Bendahara Pengeluaran SKPD namun</w:t>
      </w:r>
      <w:r>
        <w:rPr>
          <w:sz w:val="22"/>
          <w:szCs w:val="22"/>
        </w:rPr>
        <w:t xml:space="preserve"> </w:t>
      </w:r>
      <w:r w:rsidRPr="006B7613">
        <w:rPr>
          <w:sz w:val="22"/>
          <w:szCs w:val="22"/>
        </w:rPr>
        <w:t xml:space="preserve">sampai dengan tutup tahun anggaran belum disetor ke Kas Negara dan disetor pada </w:t>
      </w:r>
      <w:r>
        <w:rPr>
          <w:sz w:val="22"/>
          <w:szCs w:val="22"/>
        </w:rPr>
        <w:t>tahun 20</w:t>
      </w:r>
      <w:r w:rsidRPr="006B7613">
        <w:rPr>
          <w:sz w:val="22"/>
          <w:szCs w:val="22"/>
        </w:rPr>
        <w:t>1</w:t>
      </w:r>
      <w:r>
        <w:rPr>
          <w:sz w:val="22"/>
          <w:szCs w:val="22"/>
        </w:rPr>
        <w:t xml:space="preserve">8. </w:t>
      </w:r>
      <w:r w:rsidRPr="006B7613">
        <w:rPr>
          <w:sz w:val="22"/>
          <w:szCs w:val="22"/>
        </w:rPr>
        <w:t xml:space="preserve">Utang Pajak </w:t>
      </w:r>
      <w:r>
        <w:rPr>
          <w:sz w:val="22"/>
          <w:szCs w:val="22"/>
        </w:rPr>
        <w:t xml:space="preserve">per 31 Desember 2017 dan per 31 Desember 2016  </w:t>
      </w:r>
      <w:r w:rsidRPr="006B7613">
        <w:rPr>
          <w:sz w:val="22"/>
          <w:szCs w:val="22"/>
        </w:rPr>
        <w:t xml:space="preserve">dengan rincian </w:t>
      </w:r>
      <w:r>
        <w:rPr>
          <w:sz w:val="22"/>
          <w:szCs w:val="22"/>
        </w:rPr>
        <w:t>sebagaimana pada Lampiran V.5</w:t>
      </w:r>
      <w:r w:rsidR="00CA06BF">
        <w:rPr>
          <w:sz w:val="22"/>
          <w:szCs w:val="22"/>
        </w:rPr>
        <w:t>4</w:t>
      </w:r>
      <w:r w:rsidR="001F33A2">
        <w:rPr>
          <w:sz w:val="22"/>
          <w:szCs w:val="22"/>
        </w:rPr>
        <w:t>.</w:t>
      </w:r>
    </w:p>
    <w:p w:rsidR="00A6716D" w:rsidRPr="006D69C5" w:rsidRDefault="00A6716D" w:rsidP="005A6082">
      <w:pPr>
        <w:pStyle w:val="ListParagraph"/>
        <w:widowControl w:val="0"/>
        <w:numPr>
          <w:ilvl w:val="2"/>
          <w:numId w:val="252"/>
        </w:numPr>
        <w:autoSpaceDE w:val="0"/>
        <w:autoSpaceDN w:val="0"/>
        <w:adjustRightInd w:val="0"/>
        <w:spacing w:before="120" w:after="120" w:line="280" w:lineRule="exact"/>
        <w:ind w:left="851" w:hanging="993"/>
        <w:contextualSpacing w:val="0"/>
        <w:jc w:val="both"/>
        <w:rPr>
          <w:b/>
          <w:sz w:val="22"/>
          <w:szCs w:val="22"/>
        </w:rPr>
      </w:pPr>
      <w:r w:rsidRPr="000326A6">
        <w:rPr>
          <w:b/>
          <w:sz w:val="22"/>
          <w:szCs w:val="22"/>
        </w:rPr>
        <w:t>Utang</w:t>
      </w:r>
      <w:r w:rsidRPr="006D69C5">
        <w:rPr>
          <w:b/>
          <w:sz w:val="22"/>
          <w:szCs w:val="22"/>
        </w:rPr>
        <w:t xml:space="preserve"> Bunga</w:t>
      </w:r>
    </w:p>
    <w:p w:rsidR="00236416" w:rsidRDefault="00236416" w:rsidP="00236416">
      <w:pPr>
        <w:widowControl w:val="0"/>
        <w:autoSpaceDE w:val="0"/>
        <w:autoSpaceDN w:val="0"/>
        <w:adjustRightInd w:val="0"/>
        <w:spacing w:after="120" w:line="280" w:lineRule="exact"/>
        <w:ind w:left="851"/>
        <w:jc w:val="both"/>
        <w:rPr>
          <w:sz w:val="22"/>
          <w:szCs w:val="22"/>
        </w:rPr>
      </w:pPr>
      <w:r>
        <w:rPr>
          <w:sz w:val="22"/>
          <w:szCs w:val="22"/>
        </w:rPr>
        <w:t xml:space="preserve">Utang bunga merupakan bunga pinjaman untuk </w:t>
      </w:r>
      <w:r w:rsidRPr="002A40D0">
        <w:rPr>
          <w:sz w:val="22"/>
          <w:szCs w:val="22"/>
        </w:rPr>
        <w:t>pembangunan Pasar Legi</w:t>
      </w:r>
      <w:r>
        <w:rPr>
          <w:sz w:val="22"/>
          <w:szCs w:val="22"/>
        </w:rPr>
        <w:t xml:space="preserve"> </w:t>
      </w:r>
      <w:r w:rsidRPr="002A40D0">
        <w:rPr>
          <w:sz w:val="22"/>
          <w:szCs w:val="22"/>
        </w:rPr>
        <w:t>Parakan</w:t>
      </w:r>
      <w:r>
        <w:rPr>
          <w:sz w:val="22"/>
          <w:szCs w:val="22"/>
        </w:rPr>
        <w:t xml:space="preserve"> dan </w:t>
      </w:r>
      <w:r w:rsidRPr="00A01B91">
        <w:rPr>
          <w:color w:val="000000"/>
          <w:sz w:val="22"/>
          <w:szCs w:val="22"/>
        </w:rPr>
        <w:t>Utang bunga untuk Pembangunan Gedung Rawat Inap 7 (tujuh) lantai RSU</w:t>
      </w:r>
      <w:r>
        <w:rPr>
          <w:color w:val="000000"/>
          <w:sz w:val="22"/>
          <w:szCs w:val="22"/>
        </w:rPr>
        <w:t xml:space="preserve"> yang sampai dengan 31 Desember 2017 belum dibayar. Utang bunga per 31 Desember 2017 dan 31 Desember 2016 </w:t>
      </w:r>
      <w:r w:rsidRPr="00083890">
        <w:rPr>
          <w:sz w:val="22"/>
          <w:szCs w:val="22"/>
        </w:rPr>
        <w:t xml:space="preserve">dengan </w:t>
      </w:r>
      <w:r>
        <w:rPr>
          <w:sz w:val="22"/>
          <w:szCs w:val="22"/>
        </w:rPr>
        <w:t xml:space="preserve">rincian </w:t>
      </w:r>
      <w:r w:rsidRPr="00083890">
        <w:rPr>
          <w:sz w:val="22"/>
          <w:szCs w:val="22"/>
        </w:rPr>
        <w:t xml:space="preserve"> </w:t>
      </w:r>
      <w:r>
        <w:rPr>
          <w:sz w:val="22"/>
          <w:szCs w:val="22"/>
        </w:rPr>
        <w:t>disajikan dalam tabel berikut</w:t>
      </w:r>
      <w:r w:rsidRPr="00083890">
        <w:rPr>
          <w:sz w:val="22"/>
          <w:szCs w:val="22"/>
        </w:rPr>
        <w:t>:</w:t>
      </w:r>
    </w:p>
    <w:p w:rsidR="001F33A2" w:rsidRDefault="00CA06BF"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Tabel V.78</w:t>
      </w:r>
      <w:r w:rsidR="00866427" w:rsidRPr="0094482E">
        <w:rPr>
          <w:rFonts w:ascii="Arial Narrow" w:hAnsi="Arial Narrow"/>
          <w:sz w:val="18"/>
          <w:szCs w:val="18"/>
        </w:rPr>
        <w:t xml:space="preserve">  </w:t>
      </w:r>
      <w:r w:rsidR="00236416" w:rsidRPr="0094482E">
        <w:rPr>
          <w:rFonts w:ascii="Arial Narrow" w:hAnsi="Arial Narrow"/>
          <w:sz w:val="18"/>
          <w:szCs w:val="18"/>
        </w:rPr>
        <w:t xml:space="preserve"> </w:t>
      </w:r>
    </w:p>
    <w:p w:rsidR="00236416" w:rsidRPr="0094482E" w:rsidRDefault="00236416"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Utang Bunga Pinjaman TA 2017dan 2016</w:t>
      </w:r>
    </w:p>
    <w:tbl>
      <w:tblPr>
        <w:tblW w:w="74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961"/>
        <w:gridCol w:w="2050"/>
        <w:gridCol w:w="1723"/>
      </w:tblGrid>
      <w:tr w:rsidR="00236416" w:rsidRPr="00083890" w:rsidTr="00970EE8">
        <w:trPr>
          <w:trHeight w:val="235"/>
        </w:trPr>
        <w:tc>
          <w:tcPr>
            <w:tcW w:w="3633" w:type="dxa"/>
            <w:gridSpan w:val="2"/>
            <w:shd w:val="clear" w:color="auto" w:fill="auto"/>
            <w:vAlign w:val="center"/>
            <w:hideMark/>
          </w:tcPr>
          <w:p w:rsidR="00236416" w:rsidRPr="00083890" w:rsidRDefault="00C11AF4" w:rsidP="004323ED">
            <w:pPr>
              <w:jc w:val="center"/>
              <w:rPr>
                <w:rFonts w:ascii="Arial Narrow" w:hAnsi="Arial Narrow"/>
                <w:b/>
                <w:bCs/>
                <w:noProof w:val="0"/>
                <w:color w:val="000000"/>
                <w:sz w:val="16"/>
                <w:szCs w:val="16"/>
                <w:lang w:val="en-US"/>
              </w:rPr>
            </w:pPr>
            <w:r>
              <w:rPr>
                <w:rFonts w:ascii="Arial Narrow" w:hAnsi="Arial Narrow"/>
                <w:b/>
                <w:bCs/>
                <w:noProof w:val="0"/>
                <w:color w:val="000000"/>
                <w:sz w:val="16"/>
                <w:szCs w:val="16"/>
              </w:rPr>
              <w:t>Utang Bunga</w:t>
            </w:r>
          </w:p>
        </w:tc>
        <w:tc>
          <w:tcPr>
            <w:tcW w:w="2050" w:type="dxa"/>
            <w:shd w:val="clear" w:color="000000" w:fill="FFFFFF"/>
            <w:noWrap/>
            <w:vAlign w:val="center"/>
            <w:hideMark/>
          </w:tcPr>
          <w:p w:rsidR="00236416" w:rsidRPr="00083890" w:rsidRDefault="00236416" w:rsidP="004323ED">
            <w:pPr>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sidRPr="00083890">
              <w:rPr>
                <w:rFonts w:ascii="Arial Narrow" w:hAnsi="Arial Narrow"/>
                <w:b/>
                <w:bCs/>
                <w:noProof w:val="0"/>
                <w:color w:val="000000"/>
                <w:sz w:val="16"/>
                <w:szCs w:val="16"/>
                <w:lang w:val="en-US"/>
              </w:rPr>
              <w:t xml:space="preserve"> (Rp)</w:t>
            </w:r>
          </w:p>
        </w:tc>
        <w:tc>
          <w:tcPr>
            <w:tcW w:w="1723" w:type="dxa"/>
            <w:shd w:val="clear" w:color="000000" w:fill="FFFFFF"/>
            <w:noWrap/>
            <w:vAlign w:val="center"/>
            <w:hideMark/>
          </w:tcPr>
          <w:p w:rsidR="00236416" w:rsidRPr="00083890" w:rsidRDefault="00236416" w:rsidP="004323ED">
            <w:pPr>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sidRPr="00083890">
              <w:rPr>
                <w:rFonts w:ascii="Arial Narrow" w:hAnsi="Arial Narrow"/>
                <w:b/>
                <w:bCs/>
                <w:noProof w:val="0"/>
                <w:color w:val="000000"/>
                <w:sz w:val="16"/>
                <w:szCs w:val="16"/>
                <w:lang w:val="en-US"/>
              </w:rPr>
              <w:t xml:space="preserve"> (Rp)</w:t>
            </w:r>
          </w:p>
        </w:tc>
      </w:tr>
      <w:tr w:rsidR="00236416" w:rsidRPr="00083890" w:rsidTr="00970EE8">
        <w:trPr>
          <w:trHeight w:val="235"/>
        </w:trPr>
        <w:tc>
          <w:tcPr>
            <w:tcW w:w="672" w:type="dxa"/>
            <w:shd w:val="clear" w:color="auto" w:fill="auto"/>
            <w:noWrap/>
            <w:vAlign w:val="center"/>
            <w:hideMark/>
          </w:tcPr>
          <w:p w:rsidR="00236416" w:rsidRPr="00083890" w:rsidRDefault="00236416" w:rsidP="004323ED">
            <w:pPr>
              <w:rPr>
                <w:rFonts w:ascii="Arial Narrow" w:hAnsi="Arial Narrow"/>
                <w:noProof w:val="0"/>
                <w:sz w:val="16"/>
                <w:szCs w:val="16"/>
                <w:lang w:val="en-US"/>
              </w:rPr>
            </w:pPr>
            <w:r w:rsidRPr="00083890">
              <w:rPr>
                <w:rFonts w:ascii="Arial Narrow" w:hAnsi="Arial Narrow"/>
                <w:noProof w:val="0"/>
                <w:sz w:val="16"/>
                <w:szCs w:val="16"/>
                <w:lang w:val="en-US"/>
              </w:rPr>
              <w:t xml:space="preserve"> 6.1.1. </w:t>
            </w:r>
          </w:p>
        </w:tc>
        <w:tc>
          <w:tcPr>
            <w:tcW w:w="2960" w:type="dxa"/>
            <w:shd w:val="clear" w:color="auto" w:fill="auto"/>
            <w:noWrap/>
            <w:vAlign w:val="center"/>
            <w:hideMark/>
          </w:tcPr>
          <w:p w:rsidR="00236416" w:rsidRPr="00236416" w:rsidRDefault="00236416" w:rsidP="004323ED">
            <w:pPr>
              <w:rPr>
                <w:rFonts w:ascii="Arial Narrow" w:hAnsi="Arial Narrow"/>
                <w:noProof w:val="0"/>
                <w:sz w:val="16"/>
                <w:szCs w:val="16"/>
              </w:rPr>
            </w:pPr>
            <w:r w:rsidRPr="00083890">
              <w:rPr>
                <w:rFonts w:ascii="Arial Narrow" w:hAnsi="Arial Narrow"/>
                <w:noProof w:val="0"/>
                <w:sz w:val="16"/>
                <w:szCs w:val="16"/>
              </w:rPr>
              <w:t>U</w:t>
            </w:r>
            <w:r>
              <w:rPr>
                <w:rFonts w:ascii="Arial Narrow" w:hAnsi="Arial Narrow"/>
                <w:noProof w:val="0"/>
                <w:sz w:val="16"/>
                <w:szCs w:val="16"/>
                <w:lang w:val="en-US"/>
              </w:rPr>
              <w:t xml:space="preserve">tang </w:t>
            </w:r>
            <w:r>
              <w:rPr>
                <w:rFonts w:ascii="Arial Narrow" w:hAnsi="Arial Narrow"/>
                <w:noProof w:val="0"/>
                <w:sz w:val="16"/>
                <w:szCs w:val="16"/>
              </w:rPr>
              <w:t>bunga pinjaman untuk pembangunan Pasar Legi Parakan</w:t>
            </w:r>
          </w:p>
        </w:tc>
        <w:tc>
          <w:tcPr>
            <w:tcW w:w="2050" w:type="dxa"/>
            <w:shd w:val="clear" w:color="auto" w:fill="auto"/>
            <w:noWrap/>
            <w:vAlign w:val="center"/>
            <w:hideMark/>
          </w:tcPr>
          <w:p w:rsidR="00236416" w:rsidRPr="00082268" w:rsidRDefault="00236416" w:rsidP="004323ED">
            <w:pPr>
              <w:jc w:val="right"/>
              <w:rPr>
                <w:rFonts w:ascii="Arial Narrow" w:hAnsi="Arial Narrow"/>
                <w:noProof w:val="0"/>
                <w:sz w:val="16"/>
                <w:szCs w:val="16"/>
              </w:rPr>
            </w:pPr>
            <w:r>
              <w:rPr>
                <w:rFonts w:ascii="Arial Narrow" w:hAnsi="Arial Narrow"/>
                <w:noProof w:val="0"/>
                <w:sz w:val="16"/>
                <w:szCs w:val="16"/>
              </w:rPr>
              <w:t>139.476.817,00</w:t>
            </w:r>
          </w:p>
        </w:tc>
        <w:tc>
          <w:tcPr>
            <w:tcW w:w="1723" w:type="dxa"/>
            <w:shd w:val="clear" w:color="auto" w:fill="auto"/>
            <w:noWrap/>
            <w:vAlign w:val="center"/>
            <w:hideMark/>
          </w:tcPr>
          <w:p w:rsidR="00236416" w:rsidRPr="00C1203C" w:rsidRDefault="00C1203C" w:rsidP="004323ED">
            <w:pPr>
              <w:jc w:val="right"/>
              <w:rPr>
                <w:rFonts w:ascii="Arial Narrow" w:hAnsi="Arial Narrow"/>
                <w:noProof w:val="0"/>
                <w:sz w:val="16"/>
                <w:szCs w:val="16"/>
              </w:rPr>
            </w:pPr>
            <w:r>
              <w:rPr>
                <w:rFonts w:ascii="Arial Narrow" w:hAnsi="Arial Narrow"/>
                <w:noProof w:val="0"/>
                <w:sz w:val="16"/>
                <w:szCs w:val="16"/>
              </w:rPr>
              <w:t>330.643.484,00</w:t>
            </w:r>
          </w:p>
        </w:tc>
      </w:tr>
      <w:tr w:rsidR="00236416" w:rsidRPr="00083890" w:rsidTr="00970EE8">
        <w:trPr>
          <w:trHeight w:val="235"/>
        </w:trPr>
        <w:tc>
          <w:tcPr>
            <w:tcW w:w="672" w:type="dxa"/>
            <w:shd w:val="clear" w:color="auto" w:fill="auto"/>
            <w:noWrap/>
            <w:vAlign w:val="center"/>
            <w:hideMark/>
          </w:tcPr>
          <w:p w:rsidR="00236416" w:rsidRPr="00083890" w:rsidRDefault="00236416" w:rsidP="004323ED">
            <w:pPr>
              <w:rPr>
                <w:rFonts w:ascii="Arial Narrow" w:hAnsi="Arial Narrow"/>
                <w:noProof w:val="0"/>
                <w:sz w:val="16"/>
                <w:szCs w:val="16"/>
                <w:lang w:val="en-US"/>
              </w:rPr>
            </w:pPr>
            <w:r w:rsidRPr="00083890">
              <w:rPr>
                <w:rFonts w:ascii="Arial Narrow" w:hAnsi="Arial Narrow"/>
                <w:noProof w:val="0"/>
                <w:sz w:val="16"/>
                <w:szCs w:val="16"/>
                <w:lang w:val="en-US"/>
              </w:rPr>
              <w:t xml:space="preserve"> 6.1.2. </w:t>
            </w:r>
          </w:p>
        </w:tc>
        <w:tc>
          <w:tcPr>
            <w:tcW w:w="2960" w:type="dxa"/>
            <w:shd w:val="clear" w:color="auto" w:fill="auto"/>
            <w:noWrap/>
            <w:vAlign w:val="center"/>
            <w:hideMark/>
          </w:tcPr>
          <w:p w:rsidR="00236416" w:rsidRPr="00236416" w:rsidRDefault="00236416" w:rsidP="004323ED">
            <w:pPr>
              <w:rPr>
                <w:rFonts w:ascii="Arial Narrow" w:hAnsi="Arial Narrow"/>
                <w:noProof w:val="0"/>
                <w:sz w:val="16"/>
                <w:szCs w:val="16"/>
              </w:rPr>
            </w:pPr>
            <w:r>
              <w:rPr>
                <w:rFonts w:ascii="Arial Narrow" w:hAnsi="Arial Narrow"/>
                <w:noProof w:val="0"/>
                <w:sz w:val="16"/>
                <w:szCs w:val="16"/>
                <w:lang w:val="en-US"/>
              </w:rPr>
              <w:t xml:space="preserve">Utang </w:t>
            </w:r>
            <w:r>
              <w:rPr>
                <w:rFonts w:ascii="Arial Narrow" w:hAnsi="Arial Narrow"/>
                <w:noProof w:val="0"/>
                <w:sz w:val="16"/>
                <w:szCs w:val="16"/>
              </w:rPr>
              <w:t>bunga pinjaman untuk pembangunan Gedung Rawat Inap  7 (tujuh) lantai RSU</w:t>
            </w:r>
          </w:p>
        </w:tc>
        <w:tc>
          <w:tcPr>
            <w:tcW w:w="2050" w:type="dxa"/>
            <w:shd w:val="clear" w:color="auto" w:fill="auto"/>
            <w:noWrap/>
            <w:vAlign w:val="center"/>
            <w:hideMark/>
          </w:tcPr>
          <w:p w:rsidR="00236416" w:rsidRPr="00082268" w:rsidRDefault="00236416" w:rsidP="004323ED">
            <w:pPr>
              <w:jc w:val="right"/>
              <w:rPr>
                <w:rFonts w:ascii="Arial Narrow" w:hAnsi="Arial Narrow"/>
                <w:noProof w:val="0"/>
                <w:sz w:val="16"/>
                <w:szCs w:val="16"/>
              </w:rPr>
            </w:pPr>
            <w:r>
              <w:rPr>
                <w:rFonts w:ascii="Arial Narrow" w:hAnsi="Arial Narrow"/>
                <w:noProof w:val="0"/>
                <w:sz w:val="16"/>
                <w:szCs w:val="16"/>
              </w:rPr>
              <w:t>16.167.070,00</w:t>
            </w:r>
          </w:p>
        </w:tc>
        <w:tc>
          <w:tcPr>
            <w:tcW w:w="1723" w:type="dxa"/>
            <w:shd w:val="clear" w:color="auto" w:fill="auto"/>
            <w:noWrap/>
            <w:vAlign w:val="center"/>
            <w:hideMark/>
          </w:tcPr>
          <w:p w:rsidR="00236416" w:rsidRPr="00C1203C" w:rsidRDefault="00C1203C" w:rsidP="004323ED">
            <w:pPr>
              <w:jc w:val="right"/>
              <w:rPr>
                <w:rFonts w:ascii="Arial Narrow" w:hAnsi="Arial Narrow"/>
                <w:noProof w:val="0"/>
                <w:sz w:val="16"/>
                <w:szCs w:val="16"/>
              </w:rPr>
            </w:pPr>
            <w:r>
              <w:rPr>
                <w:rFonts w:ascii="Arial Narrow" w:hAnsi="Arial Narrow"/>
                <w:noProof w:val="0"/>
                <w:sz w:val="16"/>
                <w:szCs w:val="16"/>
              </w:rPr>
              <w:t>24.189.636,00</w:t>
            </w:r>
          </w:p>
        </w:tc>
      </w:tr>
      <w:tr w:rsidR="00236416" w:rsidRPr="00266C70" w:rsidTr="00970EE8">
        <w:trPr>
          <w:trHeight w:val="235"/>
        </w:trPr>
        <w:tc>
          <w:tcPr>
            <w:tcW w:w="3633" w:type="dxa"/>
            <w:gridSpan w:val="2"/>
            <w:shd w:val="clear" w:color="auto" w:fill="auto"/>
            <w:noWrap/>
            <w:vAlign w:val="center"/>
            <w:hideMark/>
          </w:tcPr>
          <w:p w:rsidR="00236416" w:rsidRPr="00083890" w:rsidRDefault="00236416" w:rsidP="004323ED">
            <w:pPr>
              <w:jc w:val="center"/>
              <w:rPr>
                <w:rFonts w:ascii="Arial Narrow" w:hAnsi="Arial Narrow"/>
                <w:b/>
                <w:bCs/>
                <w:noProof w:val="0"/>
                <w:color w:val="000000"/>
                <w:sz w:val="16"/>
                <w:szCs w:val="16"/>
                <w:lang w:val="en-US"/>
              </w:rPr>
            </w:pPr>
            <w:r w:rsidRPr="00083890">
              <w:rPr>
                <w:rFonts w:ascii="Arial Narrow" w:hAnsi="Arial Narrow"/>
                <w:b/>
                <w:bCs/>
                <w:noProof w:val="0"/>
                <w:color w:val="000000"/>
                <w:sz w:val="16"/>
                <w:szCs w:val="16"/>
                <w:lang w:val="en-US"/>
              </w:rPr>
              <w:t xml:space="preserve">Jumlah </w:t>
            </w:r>
          </w:p>
        </w:tc>
        <w:tc>
          <w:tcPr>
            <w:tcW w:w="2050" w:type="dxa"/>
            <w:shd w:val="clear" w:color="auto" w:fill="auto"/>
            <w:noWrap/>
            <w:vAlign w:val="center"/>
            <w:hideMark/>
          </w:tcPr>
          <w:p w:rsidR="00236416" w:rsidRPr="00082268" w:rsidRDefault="00236416" w:rsidP="004323ED">
            <w:pPr>
              <w:jc w:val="right"/>
              <w:rPr>
                <w:rFonts w:ascii="Arial Narrow" w:hAnsi="Arial Narrow"/>
                <w:b/>
                <w:bCs/>
                <w:noProof w:val="0"/>
                <w:color w:val="000000"/>
                <w:sz w:val="16"/>
                <w:szCs w:val="16"/>
              </w:rPr>
            </w:pPr>
            <w:r>
              <w:rPr>
                <w:rFonts w:ascii="Arial Narrow" w:hAnsi="Arial Narrow"/>
                <w:b/>
                <w:bCs/>
                <w:noProof w:val="0"/>
                <w:color w:val="000000"/>
                <w:sz w:val="16"/>
                <w:szCs w:val="16"/>
              </w:rPr>
              <w:t>155.643.887,00</w:t>
            </w:r>
          </w:p>
        </w:tc>
        <w:tc>
          <w:tcPr>
            <w:tcW w:w="1723" w:type="dxa"/>
            <w:shd w:val="clear" w:color="auto" w:fill="auto"/>
            <w:noWrap/>
            <w:vAlign w:val="center"/>
            <w:hideMark/>
          </w:tcPr>
          <w:p w:rsidR="00236416" w:rsidRPr="003801E9" w:rsidRDefault="00C1203C" w:rsidP="004323ED">
            <w:pPr>
              <w:jc w:val="right"/>
              <w:rPr>
                <w:rFonts w:ascii="Arial Narrow" w:hAnsi="Arial Narrow"/>
                <w:b/>
                <w:bCs/>
                <w:noProof w:val="0"/>
                <w:color w:val="000000"/>
                <w:sz w:val="16"/>
                <w:szCs w:val="16"/>
              </w:rPr>
            </w:pPr>
            <w:r>
              <w:rPr>
                <w:rFonts w:ascii="Arial Narrow" w:hAnsi="Arial Narrow"/>
                <w:b/>
                <w:bCs/>
                <w:noProof w:val="0"/>
                <w:color w:val="000000"/>
                <w:sz w:val="16"/>
                <w:szCs w:val="16"/>
              </w:rPr>
              <w:t>354.833.120,00</w:t>
            </w:r>
          </w:p>
        </w:tc>
      </w:tr>
    </w:tbl>
    <w:p w:rsidR="00A6716D" w:rsidRPr="002A40D0" w:rsidRDefault="00A6716D" w:rsidP="004323ED">
      <w:pPr>
        <w:widowControl w:val="0"/>
        <w:autoSpaceDE w:val="0"/>
        <w:autoSpaceDN w:val="0"/>
        <w:adjustRightInd w:val="0"/>
        <w:spacing w:line="280" w:lineRule="exact"/>
        <w:ind w:left="851"/>
        <w:jc w:val="both"/>
        <w:rPr>
          <w:sz w:val="22"/>
          <w:szCs w:val="22"/>
        </w:rPr>
      </w:pPr>
      <w:r w:rsidRPr="002A40D0">
        <w:rPr>
          <w:sz w:val="22"/>
          <w:szCs w:val="22"/>
        </w:rPr>
        <w:t>Utang bunga per 31 Desember 201</w:t>
      </w:r>
      <w:r>
        <w:rPr>
          <w:sz w:val="22"/>
          <w:szCs w:val="22"/>
        </w:rPr>
        <w:t>7</w:t>
      </w:r>
      <w:r w:rsidRPr="002A40D0">
        <w:rPr>
          <w:sz w:val="22"/>
          <w:szCs w:val="22"/>
        </w:rPr>
        <w:t xml:space="preserve"> sebesar </w:t>
      </w:r>
      <w:r>
        <w:rPr>
          <w:sz w:val="22"/>
          <w:szCs w:val="22"/>
        </w:rPr>
        <w:t xml:space="preserve">Rp155.643.887,00 merupakan </w:t>
      </w:r>
      <w:r w:rsidRPr="002A40D0">
        <w:rPr>
          <w:sz w:val="22"/>
          <w:szCs w:val="22"/>
        </w:rPr>
        <w:t>Utang Bunga untuk pembangunan Pasar Legi</w:t>
      </w:r>
      <w:r>
        <w:rPr>
          <w:sz w:val="22"/>
          <w:szCs w:val="22"/>
        </w:rPr>
        <w:t xml:space="preserve"> </w:t>
      </w:r>
      <w:r w:rsidRPr="002A40D0">
        <w:rPr>
          <w:sz w:val="22"/>
          <w:szCs w:val="22"/>
        </w:rPr>
        <w:t>Parakan</w:t>
      </w:r>
      <w:r w:rsidR="00236416">
        <w:rPr>
          <w:sz w:val="22"/>
          <w:szCs w:val="22"/>
        </w:rPr>
        <w:t xml:space="preserve"> sebesar Rp139.476.817,00</w:t>
      </w:r>
      <w:r w:rsidRPr="002A40D0">
        <w:rPr>
          <w:sz w:val="22"/>
          <w:szCs w:val="22"/>
        </w:rPr>
        <w:t xml:space="preserve"> </w:t>
      </w:r>
      <w:r>
        <w:rPr>
          <w:sz w:val="22"/>
          <w:szCs w:val="22"/>
        </w:rPr>
        <w:t xml:space="preserve">dan </w:t>
      </w:r>
      <w:r w:rsidRPr="00A01B91">
        <w:rPr>
          <w:color w:val="000000"/>
          <w:sz w:val="22"/>
          <w:szCs w:val="22"/>
        </w:rPr>
        <w:t>Utang bunga untuk Pembangunan Gedung Rawat Inap 7 (tujuh) lantai RSU</w:t>
      </w:r>
      <w:r>
        <w:rPr>
          <w:color w:val="000000"/>
          <w:sz w:val="22"/>
          <w:szCs w:val="22"/>
        </w:rPr>
        <w:t xml:space="preserve"> </w:t>
      </w:r>
      <w:r w:rsidR="00236416">
        <w:rPr>
          <w:color w:val="000000"/>
          <w:sz w:val="22"/>
          <w:szCs w:val="22"/>
        </w:rPr>
        <w:t xml:space="preserve">sebesar Rp16.167.070,00 </w:t>
      </w:r>
      <w:r w:rsidRPr="002A40D0">
        <w:rPr>
          <w:sz w:val="22"/>
          <w:szCs w:val="22"/>
        </w:rPr>
        <w:t>dengan penjelasan sebagai berikut:</w:t>
      </w:r>
    </w:p>
    <w:p w:rsidR="00A6716D" w:rsidRPr="00BD52A7" w:rsidRDefault="00A6716D" w:rsidP="004323ED">
      <w:pPr>
        <w:pStyle w:val="ListParagraph"/>
        <w:widowControl w:val="0"/>
        <w:numPr>
          <w:ilvl w:val="1"/>
          <w:numId w:val="224"/>
        </w:numPr>
        <w:tabs>
          <w:tab w:val="clear" w:pos="1512"/>
        </w:tabs>
        <w:autoSpaceDE w:val="0"/>
        <w:autoSpaceDN w:val="0"/>
        <w:adjustRightInd w:val="0"/>
        <w:spacing w:before="60" w:line="280" w:lineRule="exact"/>
        <w:ind w:left="1135" w:hanging="284"/>
        <w:contextualSpacing w:val="0"/>
        <w:jc w:val="both"/>
        <w:rPr>
          <w:sz w:val="22"/>
          <w:szCs w:val="22"/>
        </w:rPr>
      </w:pPr>
      <w:r w:rsidRPr="00BD52A7">
        <w:rPr>
          <w:sz w:val="22"/>
          <w:szCs w:val="22"/>
        </w:rPr>
        <w:t xml:space="preserve">Utang Bunga untuk pembangunan Pasar Legi Parakan adalah utang bunga untuk pokok pinjaman pembangunan Pasar Legi Parakan berdasarkan Perjanjian No: 01 tentang Perjanjian Investasi dalam bentuk Pemberian Pinjaman Pemerintah Daerah Dalam Rangka Pembangunan Pasar Legi Parakan Kabupaten Temanggung antara Pusat Investasi Pemerintah Kementerian Keuangan </w:t>
      </w:r>
      <w:r w:rsidRPr="00BD52A7">
        <w:rPr>
          <w:sz w:val="22"/>
          <w:szCs w:val="22"/>
        </w:rPr>
        <w:lastRenderedPageBreak/>
        <w:t>Republik Indonesia dan Pemerintah Kabupaten Temanggung tanggal 14 Juni 2013. Dalam perjanjian disebutkan bahwa pagu dana investasi yang diberikan sebagai pinjaman sebesar Rp90.172.435.000,00. Sedangkan realisasi pinjaman adalah berdasarkan kontrak sebesar Rp83.510.603.000,00 yang telah cair untuk TA 2014 sebesar Rp37.579.771.350,00 dan untuk TA 2015 sebesar Rp45.930.831.650,00. Dari pokok pinjaman sebesar Rp83.510.603.000,00 sampai dengan 31 Desember 2017 Pemerintah Kebupaten Temanggung mempunyai kewajiban untuk membayar bunga utang sebesar Rp12.332.804.</w:t>
      </w:r>
      <w:r w:rsidR="00B15EBE" w:rsidRPr="00BD52A7">
        <w:rPr>
          <w:sz w:val="22"/>
          <w:szCs w:val="22"/>
        </w:rPr>
        <w:t>540</w:t>
      </w:r>
      <w:r w:rsidRPr="00BD52A7">
        <w:rPr>
          <w:sz w:val="22"/>
          <w:szCs w:val="22"/>
        </w:rPr>
        <w:t>,00. Bunga tersebut sampai dengan TA 2017 telah dibayar sebesar Rp12.193.32</w:t>
      </w:r>
      <w:r w:rsidR="00B15EBE" w:rsidRPr="00BD52A7">
        <w:rPr>
          <w:sz w:val="22"/>
          <w:szCs w:val="22"/>
        </w:rPr>
        <w:t>7.723</w:t>
      </w:r>
      <w:r w:rsidRPr="00BD52A7">
        <w:rPr>
          <w:sz w:val="22"/>
          <w:szCs w:val="22"/>
        </w:rPr>
        <w:t>,00 (TA 2014 sebesar Rp1.006.766.714,00, TA 2015 sebesar Rp4.424.201.464,00,  TA 2016 sebesar Rp4.451.272.928,00 dan TA 2017 sebesar Rp2.311.086.61</w:t>
      </w:r>
      <w:r w:rsidR="00B15EBE" w:rsidRPr="00BD52A7">
        <w:rPr>
          <w:sz w:val="22"/>
          <w:szCs w:val="22"/>
        </w:rPr>
        <w:t>7</w:t>
      </w:r>
      <w:r w:rsidRPr="00BD52A7">
        <w:rPr>
          <w:sz w:val="22"/>
          <w:szCs w:val="22"/>
        </w:rPr>
        <w:t>,00) sehingga per 31 Desember 2017 masih ada utang bunga sebesar Rp139.476.817,00.</w:t>
      </w:r>
    </w:p>
    <w:p w:rsidR="00A6716D" w:rsidRPr="00082268" w:rsidRDefault="00A6716D" w:rsidP="004323ED">
      <w:pPr>
        <w:pStyle w:val="ListParagraph"/>
        <w:widowControl w:val="0"/>
        <w:numPr>
          <w:ilvl w:val="1"/>
          <w:numId w:val="224"/>
        </w:numPr>
        <w:tabs>
          <w:tab w:val="clear" w:pos="1512"/>
        </w:tabs>
        <w:autoSpaceDE w:val="0"/>
        <w:autoSpaceDN w:val="0"/>
        <w:adjustRightInd w:val="0"/>
        <w:spacing w:before="60" w:line="280" w:lineRule="exact"/>
        <w:ind w:left="1135" w:hanging="284"/>
        <w:contextualSpacing w:val="0"/>
        <w:jc w:val="both"/>
        <w:rPr>
          <w:color w:val="000000"/>
          <w:sz w:val="22"/>
          <w:szCs w:val="22"/>
        </w:rPr>
      </w:pPr>
      <w:r w:rsidRPr="00082268">
        <w:rPr>
          <w:color w:val="000000"/>
          <w:sz w:val="22"/>
          <w:szCs w:val="22"/>
        </w:rPr>
        <w:t xml:space="preserve">Utang bunga untuk Pembangunan Gedung Rawat Inap 7 (tujuh) lantai RSU adalah </w:t>
      </w:r>
      <w:r w:rsidRPr="00082268">
        <w:rPr>
          <w:sz w:val="22"/>
          <w:szCs w:val="22"/>
        </w:rPr>
        <w:t>utang</w:t>
      </w:r>
      <w:r w:rsidRPr="00082268">
        <w:rPr>
          <w:color w:val="000000"/>
          <w:sz w:val="22"/>
          <w:szCs w:val="22"/>
        </w:rPr>
        <w:t xml:space="preserve"> bunga untuk pokok pinjaman untuk pembangunan Gedung Rawat Inap 7 (tujuh) lantai berdasarkan Perjanjian pemberian kredit Badan Layanan Umum (BLUD) antara PT Bank Pembangunan Daerah Jateng dengan RSUD Kabupaten Temanggung No 54 tanggal 11 September 2015 dan addendum perjanjian No 26 tanggal 8 Desember 2015. Besarnya pinjaman sebesar Rp36.317.792.000,00 atau 80% dari nilai kontrak sebesar Rp45.397.240.000,00 untuk jangka waktu pinjaman 32 bulan (Desember 2015-Juli 2018). Pada tanggal 18 Desember 2015 RSU mengajukan pencairan Tahap I sebesar Rp5.447.668.800,00 dengan bunga pinjaman yang harus dibayar s.d. 18 Januari 2016 sebesar Rp44.564.949,00. Sampai dengan 31 Desember 2015 bunga yang harus dibayar oleh RSU sebesar Rp18.688.527,00. Pada Tahun 2016 RSUD mencairkan pinjaman sebesar Rp28.207.575.074,00 dengan kewajiban membayar bunga s.d. 31 Desember 2016 sebesar Rp510.175.093,00 sehingga per 31 Desember 2016 RSU mempunyai utang bunga sebesar Rp24.189.636,00. Sampai dengan 31 Des 2017 utang Bunga RSU untuk pembangunan Gedung 7 lantai sebesar Rp16.167.070,00.</w:t>
      </w:r>
    </w:p>
    <w:p w:rsidR="00A6716D" w:rsidRPr="00771EBA" w:rsidRDefault="00A6716D" w:rsidP="005A6082">
      <w:pPr>
        <w:pStyle w:val="ListParagraph"/>
        <w:widowControl w:val="0"/>
        <w:numPr>
          <w:ilvl w:val="2"/>
          <w:numId w:val="252"/>
        </w:numPr>
        <w:autoSpaceDE w:val="0"/>
        <w:autoSpaceDN w:val="0"/>
        <w:adjustRightInd w:val="0"/>
        <w:spacing w:before="120" w:after="120" w:line="280" w:lineRule="exact"/>
        <w:ind w:left="851" w:hanging="993"/>
        <w:contextualSpacing w:val="0"/>
        <w:jc w:val="both"/>
        <w:rPr>
          <w:b/>
          <w:color w:val="000000"/>
          <w:sz w:val="22"/>
          <w:szCs w:val="22"/>
        </w:rPr>
      </w:pPr>
      <w:r w:rsidRPr="000326A6">
        <w:rPr>
          <w:b/>
          <w:sz w:val="22"/>
          <w:szCs w:val="22"/>
        </w:rPr>
        <w:t>Bagian</w:t>
      </w:r>
      <w:r w:rsidRPr="00771EBA">
        <w:rPr>
          <w:b/>
          <w:color w:val="000000"/>
          <w:sz w:val="22"/>
          <w:szCs w:val="22"/>
        </w:rPr>
        <w:t xml:space="preserve"> Lancar Utang Jangka Panjang</w:t>
      </w:r>
    </w:p>
    <w:p w:rsidR="00A6716D" w:rsidRDefault="00A6716D" w:rsidP="00A6716D">
      <w:pPr>
        <w:widowControl w:val="0"/>
        <w:autoSpaceDE w:val="0"/>
        <w:autoSpaceDN w:val="0"/>
        <w:adjustRightInd w:val="0"/>
        <w:spacing w:after="120" w:line="280" w:lineRule="exact"/>
        <w:ind w:left="851"/>
        <w:jc w:val="both"/>
        <w:rPr>
          <w:sz w:val="22"/>
          <w:szCs w:val="22"/>
        </w:rPr>
      </w:pPr>
      <w:r w:rsidRPr="002A40D0">
        <w:rPr>
          <w:sz w:val="22"/>
          <w:szCs w:val="22"/>
        </w:rPr>
        <w:t>Bagian Lancar Utang Jangka Panjang per 31 Desember 201</w:t>
      </w:r>
      <w:r>
        <w:rPr>
          <w:sz w:val="22"/>
          <w:szCs w:val="22"/>
        </w:rPr>
        <w:t>7 sebesar Rp31.205.062.058</w:t>
      </w:r>
      <w:r w:rsidRPr="002A40D0">
        <w:rPr>
          <w:sz w:val="22"/>
          <w:szCs w:val="22"/>
        </w:rPr>
        <w:t>,00 dengan penjelasan</w:t>
      </w:r>
      <w:r>
        <w:rPr>
          <w:sz w:val="22"/>
          <w:szCs w:val="22"/>
        </w:rPr>
        <w:t xml:space="preserve"> sebagai berikut:</w:t>
      </w:r>
    </w:p>
    <w:p w:rsidR="00A6716D" w:rsidRDefault="00A6716D" w:rsidP="005A6082">
      <w:pPr>
        <w:pStyle w:val="ListParagraph"/>
        <w:widowControl w:val="0"/>
        <w:numPr>
          <w:ilvl w:val="1"/>
          <w:numId w:val="225"/>
        </w:numPr>
        <w:tabs>
          <w:tab w:val="clear" w:pos="1512"/>
        </w:tabs>
        <w:autoSpaceDE w:val="0"/>
        <w:autoSpaceDN w:val="0"/>
        <w:adjustRightInd w:val="0"/>
        <w:spacing w:before="120" w:after="120" w:line="280" w:lineRule="exact"/>
        <w:ind w:left="1134" w:hanging="283"/>
        <w:contextualSpacing w:val="0"/>
        <w:jc w:val="both"/>
        <w:rPr>
          <w:sz w:val="22"/>
          <w:szCs w:val="22"/>
        </w:rPr>
      </w:pPr>
      <w:r>
        <w:rPr>
          <w:sz w:val="22"/>
          <w:szCs w:val="22"/>
        </w:rPr>
        <w:t xml:space="preserve">Bagian </w:t>
      </w:r>
      <w:r w:rsidRPr="00846A82">
        <w:rPr>
          <w:sz w:val="22"/>
          <w:szCs w:val="22"/>
        </w:rPr>
        <w:t>lancar utang</w:t>
      </w:r>
      <w:r>
        <w:rPr>
          <w:sz w:val="22"/>
          <w:szCs w:val="22"/>
        </w:rPr>
        <w:t xml:space="preserve"> jangka panjang</w:t>
      </w:r>
      <w:r w:rsidRPr="00846A82">
        <w:rPr>
          <w:sz w:val="22"/>
          <w:szCs w:val="22"/>
        </w:rPr>
        <w:t xml:space="preserve"> pinjaman dari PIP untuk pembanguna</w:t>
      </w:r>
      <w:r>
        <w:rPr>
          <w:sz w:val="22"/>
          <w:szCs w:val="22"/>
        </w:rPr>
        <w:t>n Pasar Legi Parakan sebesar Rp17.510.603.000</w:t>
      </w:r>
      <w:r w:rsidRPr="00846A82">
        <w:rPr>
          <w:sz w:val="22"/>
          <w:szCs w:val="22"/>
        </w:rPr>
        <w:t xml:space="preserve">,00 </w:t>
      </w:r>
      <w:r>
        <w:rPr>
          <w:sz w:val="22"/>
          <w:szCs w:val="22"/>
        </w:rPr>
        <w:t>merupakan kewajiban pokok utang yang harus dibayar pada TA 2018.</w:t>
      </w:r>
    </w:p>
    <w:p w:rsidR="00A6716D" w:rsidRPr="004A44BA" w:rsidRDefault="00A6716D" w:rsidP="005A6082">
      <w:pPr>
        <w:pStyle w:val="ListParagraph"/>
        <w:widowControl w:val="0"/>
        <w:numPr>
          <w:ilvl w:val="1"/>
          <w:numId w:val="225"/>
        </w:numPr>
        <w:tabs>
          <w:tab w:val="clear" w:pos="1512"/>
        </w:tabs>
        <w:autoSpaceDE w:val="0"/>
        <w:autoSpaceDN w:val="0"/>
        <w:adjustRightInd w:val="0"/>
        <w:spacing w:before="120" w:after="120" w:line="280" w:lineRule="exact"/>
        <w:ind w:left="1134" w:hanging="283"/>
        <w:contextualSpacing w:val="0"/>
        <w:jc w:val="both"/>
        <w:rPr>
          <w:sz w:val="22"/>
          <w:szCs w:val="22"/>
        </w:rPr>
      </w:pPr>
      <w:r>
        <w:rPr>
          <w:sz w:val="22"/>
          <w:szCs w:val="22"/>
        </w:rPr>
        <w:t xml:space="preserve">Bagian </w:t>
      </w:r>
      <w:r w:rsidRPr="00846A82">
        <w:rPr>
          <w:sz w:val="22"/>
          <w:szCs w:val="22"/>
        </w:rPr>
        <w:t>lancar utang</w:t>
      </w:r>
      <w:r>
        <w:rPr>
          <w:sz w:val="22"/>
          <w:szCs w:val="22"/>
        </w:rPr>
        <w:t xml:space="preserve"> jangka panjang</w:t>
      </w:r>
      <w:r w:rsidRPr="00846A82">
        <w:rPr>
          <w:sz w:val="22"/>
          <w:szCs w:val="22"/>
        </w:rPr>
        <w:t xml:space="preserve"> pinjaman dari </w:t>
      </w:r>
      <w:r>
        <w:rPr>
          <w:sz w:val="22"/>
          <w:szCs w:val="22"/>
        </w:rPr>
        <w:t>PT Bank Pembangunan Daerah Jateng kepada RSUD u</w:t>
      </w:r>
      <w:r w:rsidRPr="00846A82">
        <w:rPr>
          <w:sz w:val="22"/>
          <w:szCs w:val="22"/>
        </w:rPr>
        <w:t>ntuk</w:t>
      </w:r>
      <w:r>
        <w:rPr>
          <w:sz w:val="22"/>
          <w:szCs w:val="22"/>
        </w:rPr>
        <w:t xml:space="preserve"> </w:t>
      </w:r>
      <w:r w:rsidRPr="00846A82">
        <w:rPr>
          <w:sz w:val="22"/>
          <w:szCs w:val="22"/>
        </w:rPr>
        <w:t>Pembangunan Gedung Rawat Inap 7 (tujuh) lantai RSU</w:t>
      </w:r>
      <w:r>
        <w:rPr>
          <w:sz w:val="22"/>
          <w:szCs w:val="22"/>
        </w:rPr>
        <w:t xml:space="preserve"> </w:t>
      </w:r>
      <w:r w:rsidRPr="00846A82">
        <w:rPr>
          <w:sz w:val="22"/>
          <w:szCs w:val="22"/>
        </w:rPr>
        <w:t xml:space="preserve">sebesar </w:t>
      </w:r>
      <w:r w:rsidRPr="000B42E6">
        <w:rPr>
          <w:color w:val="000000"/>
          <w:sz w:val="22"/>
          <w:szCs w:val="22"/>
        </w:rPr>
        <w:t xml:space="preserve">Rp13.694.459.058,00 </w:t>
      </w:r>
      <w:r>
        <w:rPr>
          <w:sz w:val="22"/>
          <w:szCs w:val="22"/>
        </w:rPr>
        <w:t>merupakan kewajiban pokok utang yang harus dibayar pada TA 2018.</w:t>
      </w:r>
    </w:p>
    <w:p w:rsidR="004A44BA" w:rsidRDefault="00C11AF4" w:rsidP="004A44BA">
      <w:pPr>
        <w:pStyle w:val="ListParagraph"/>
        <w:widowControl w:val="0"/>
        <w:autoSpaceDE w:val="0"/>
        <w:autoSpaceDN w:val="0"/>
        <w:adjustRightInd w:val="0"/>
        <w:spacing w:before="120" w:after="120" w:line="280" w:lineRule="exact"/>
        <w:ind w:left="851"/>
        <w:contextualSpacing w:val="0"/>
        <w:jc w:val="both"/>
        <w:rPr>
          <w:sz w:val="22"/>
          <w:szCs w:val="22"/>
        </w:rPr>
      </w:pPr>
      <w:r>
        <w:rPr>
          <w:sz w:val="22"/>
          <w:szCs w:val="22"/>
        </w:rPr>
        <w:t>Untuk lebih jelasnya uraian di atas dapat digambarkan dalam tabel  berikut ini:</w:t>
      </w:r>
    </w:p>
    <w:p w:rsidR="001125D9" w:rsidRDefault="00CA06BF"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Tabel V.79</w:t>
      </w:r>
      <w:r w:rsidR="00866427" w:rsidRPr="0094482E">
        <w:rPr>
          <w:rFonts w:ascii="Arial Narrow" w:hAnsi="Arial Narrow"/>
          <w:sz w:val="18"/>
          <w:szCs w:val="18"/>
        </w:rPr>
        <w:t xml:space="preserve"> </w:t>
      </w:r>
      <w:r w:rsidR="00DC4433" w:rsidRPr="0094482E">
        <w:rPr>
          <w:rFonts w:ascii="Arial Narrow" w:hAnsi="Arial Narrow"/>
          <w:sz w:val="18"/>
          <w:szCs w:val="18"/>
        </w:rPr>
        <w:t xml:space="preserve"> </w:t>
      </w:r>
      <w:r w:rsidR="00C11AF4" w:rsidRPr="0094482E">
        <w:rPr>
          <w:rFonts w:ascii="Arial Narrow" w:hAnsi="Arial Narrow"/>
          <w:sz w:val="18"/>
          <w:szCs w:val="18"/>
        </w:rPr>
        <w:t xml:space="preserve"> </w:t>
      </w:r>
    </w:p>
    <w:p w:rsidR="00C11AF4" w:rsidRPr="0094482E" w:rsidRDefault="00C11AF4"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Bagian Lancar Utang Jangka Panjang  TA 2017</w:t>
      </w:r>
      <w:r w:rsidR="001929B2" w:rsidRPr="0094482E">
        <w:rPr>
          <w:rFonts w:ascii="Arial Narrow" w:hAnsi="Arial Narrow"/>
          <w:sz w:val="18"/>
          <w:szCs w:val="18"/>
        </w:rPr>
        <w:t xml:space="preserve"> </w:t>
      </w:r>
      <w:r w:rsidRPr="0094482E">
        <w:rPr>
          <w:rFonts w:ascii="Arial Narrow" w:hAnsi="Arial Narrow"/>
          <w:sz w:val="18"/>
          <w:szCs w:val="18"/>
        </w:rPr>
        <w:t>dan 2016</w:t>
      </w:r>
    </w:p>
    <w:tbl>
      <w:tblPr>
        <w:tblW w:w="74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961"/>
        <w:gridCol w:w="2050"/>
        <w:gridCol w:w="1723"/>
      </w:tblGrid>
      <w:tr w:rsidR="00C11AF4" w:rsidRPr="00083890" w:rsidTr="00970EE8">
        <w:trPr>
          <w:trHeight w:val="23"/>
        </w:trPr>
        <w:tc>
          <w:tcPr>
            <w:tcW w:w="3633" w:type="dxa"/>
            <w:gridSpan w:val="2"/>
            <w:shd w:val="clear" w:color="auto" w:fill="auto"/>
            <w:vAlign w:val="center"/>
            <w:hideMark/>
          </w:tcPr>
          <w:p w:rsidR="00C11AF4" w:rsidRPr="00C11AF4" w:rsidRDefault="00C11AF4" w:rsidP="00C11AF4">
            <w:pPr>
              <w:spacing w:before="40"/>
              <w:rPr>
                <w:rFonts w:ascii="Arial Narrow" w:hAnsi="Arial Narrow"/>
                <w:b/>
                <w:bCs/>
                <w:noProof w:val="0"/>
                <w:color w:val="000000"/>
                <w:sz w:val="16"/>
                <w:szCs w:val="16"/>
              </w:rPr>
            </w:pPr>
            <w:r>
              <w:rPr>
                <w:rFonts w:ascii="Arial Narrow" w:hAnsi="Arial Narrow"/>
                <w:b/>
                <w:bCs/>
                <w:noProof w:val="0"/>
                <w:color w:val="000000"/>
                <w:sz w:val="16"/>
                <w:szCs w:val="16"/>
              </w:rPr>
              <w:t>Bagian Lancar Utang Jangka Panjang</w:t>
            </w:r>
          </w:p>
        </w:tc>
        <w:tc>
          <w:tcPr>
            <w:tcW w:w="2050" w:type="dxa"/>
            <w:shd w:val="clear" w:color="000000" w:fill="FFFFFF"/>
            <w:noWrap/>
            <w:vAlign w:val="bottom"/>
            <w:hideMark/>
          </w:tcPr>
          <w:p w:rsidR="00C11AF4" w:rsidRPr="00083890" w:rsidRDefault="00C11AF4" w:rsidP="00D378D7">
            <w:pPr>
              <w:spacing w:before="40"/>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sidRPr="00083890">
              <w:rPr>
                <w:rFonts w:ascii="Arial Narrow" w:hAnsi="Arial Narrow"/>
                <w:b/>
                <w:bCs/>
                <w:noProof w:val="0"/>
                <w:color w:val="000000"/>
                <w:sz w:val="16"/>
                <w:szCs w:val="16"/>
                <w:lang w:val="en-US"/>
              </w:rPr>
              <w:t xml:space="preserve"> (Rp)</w:t>
            </w:r>
          </w:p>
        </w:tc>
        <w:tc>
          <w:tcPr>
            <w:tcW w:w="1723" w:type="dxa"/>
            <w:shd w:val="clear" w:color="000000" w:fill="FFFFFF"/>
            <w:noWrap/>
            <w:vAlign w:val="bottom"/>
            <w:hideMark/>
          </w:tcPr>
          <w:p w:rsidR="00C11AF4" w:rsidRPr="00083890" w:rsidRDefault="00C11AF4" w:rsidP="00D378D7">
            <w:pPr>
              <w:spacing w:before="40"/>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sidRPr="00083890">
              <w:rPr>
                <w:rFonts w:ascii="Arial Narrow" w:hAnsi="Arial Narrow"/>
                <w:b/>
                <w:bCs/>
                <w:noProof w:val="0"/>
                <w:color w:val="000000"/>
                <w:sz w:val="16"/>
                <w:szCs w:val="16"/>
                <w:lang w:val="en-US"/>
              </w:rPr>
              <w:t xml:space="preserve"> (Rp)</w:t>
            </w:r>
          </w:p>
        </w:tc>
      </w:tr>
      <w:tr w:rsidR="00C11AF4" w:rsidRPr="00083890" w:rsidTr="00970EE8">
        <w:trPr>
          <w:trHeight w:val="23"/>
        </w:trPr>
        <w:tc>
          <w:tcPr>
            <w:tcW w:w="672" w:type="dxa"/>
            <w:shd w:val="clear" w:color="auto" w:fill="auto"/>
            <w:noWrap/>
            <w:vAlign w:val="bottom"/>
            <w:hideMark/>
          </w:tcPr>
          <w:p w:rsidR="00C11AF4" w:rsidRPr="00083890" w:rsidRDefault="00C11AF4" w:rsidP="00D378D7">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6.1.1. </w:t>
            </w:r>
          </w:p>
        </w:tc>
        <w:tc>
          <w:tcPr>
            <w:tcW w:w="2960" w:type="dxa"/>
            <w:shd w:val="clear" w:color="auto" w:fill="auto"/>
            <w:noWrap/>
            <w:vAlign w:val="bottom"/>
            <w:hideMark/>
          </w:tcPr>
          <w:p w:rsidR="00C11AF4" w:rsidRPr="00236416" w:rsidRDefault="00C11AF4" w:rsidP="00D378D7">
            <w:pPr>
              <w:spacing w:before="40"/>
              <w:rPr>
                <w:rFonts w:ascii="Arial Narrow" w:hAnsi="Arial Narrow"/>
                <w:noProof w:val="0"/>
                <w:sz w:val="16"/>
                <w:szCs w:val="16"/>
              </w:rPr>
            </w:pPr>
            <w:r>
              <w:rPr>
                <w:rFonts w:ascii="Arial Narrow" w:hAnsi="Arial Narrow"/>
                <w:noProof w:val="0"/>
                <w:sz w:val="16"/>
                <w:szCs w:val="16"/>
              </w:rPr>
              <w:t>Bagian Lancar Utang Jangka Panjang untuk pembangunan Pasar Legi Parakan</w:t>
            </w:r>
          </w:p>
        </w:tc>
        <w:tc>
          <w:tcPr>
            <w:tcW w:w="2050" w:type="dxa"/>
            <w:shd w:val="clear" w:color="auto" w:fill="auto"/>
            <w:noWrap/>
            <w:vAlign w:val="bottom"/>
            <w:hideMark/>
          </w:tcPr>
          <w:p w:rsidR="00C11AF4" w:rsidRPr="00082268" w:rsidRDefault="00C11AF4" w:rsidP="00D378D7">
            <w:pPr>
              <w:spacing w:before="40"/>
              <w:jc w:val="right"/>
              <w:rPr>
                <w:rFonts w:ascii="Arial Narrow" w:hAnsi="Arial Narrow"/>
                <w:noProof w:val="0"/>
                <w:sz w:val="16"/>
                <w:szCs w:val="16"/>
              </w:rPr>
            </w:pPr>
            <w:r>
              <w:rPr>
                <w:rFonts w:ascii="Arial Narrow" w:hAnsi="Arial Narrow"/>
                <w:noProof w:val="0"/>
                <w:sz w:val="16"/>
                <w:szCs w:val="16"/>
              </w:rPr>
              <w:t>17.510.603.000,00</w:t>
            </w:r>
          </w:p>
        </w:tc>
        <w:tc>
          <w:tcPr>
            <w:tcW w:w="1723" w:type="dxa"/>
            <w:shd w:val="clear" w:color="auto" w:fill="auto"/>
            <w:noWrap/>
            <w:vAlign w:val="bottom"/>
            <w:hideMark/>
          </w:tcPr>
          <w:p w:rsidR="00C11AF4" w:rsidRPr="00186521" w:rsidRDefault="00186521" w:rsidP="00D378D7">
            <w:pPr>
              <w:spacing w:before="40"/>
              <w:jc w:val="right"/>
              <w:rPr>
                <w:rFonts w:ascii="Arial Narrow" w:hAnsi="Arial Narrow"/>
                <w:noProof w:val="0"/>
                <w:sz w:val="16"/>
                <w:szCs w:val="16"/>
              </w:rPr>
            </w:pPr>
            <w:r>
              <w:rPr>
                <w:rFonts w:ascii="Arial Narrow" w:hAnsi="Arial Narrow"/>
                <w:noProof w:val="0"/>
                <w:sz w:val="16"/>
                <w:szCs w:val="16"/>
              </w:rPr>
              <w:t>24.000.000.000,00</w:t>
            </w:r>
          </w:p>
        </w:tc>
      </w:tr>
      <w:tr w:rsidR="00C11AF4" w:rsidRPr="00083890" w:rsidTr="00970EE8">
        <w:trPr>
          <w:trHeight w:val="23"/>
        </w:trPr>
        <w:tc>
          <w:tcPr>
            <w:tcW w:w="672" w:type="dxa"/>
            <w:shd w:val="clear" w:color="auto" w:fill="auto"/>
            <w:noWrap/>
            <w:vAlign w:val="bottom"/>
            <w:hideMark/>
          </w:tcPr>
          <w:p w:rsidR="00C11AF4" w:rsidRPr="00083890" w:rsidRDefault="00C11AF4" w:rsidP="00D378D7">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6.1.2. </w:t>
            </w:r>
          </w:p>
        </w:tc>
        <w:tc>
          <w:tcPr>
            <w:tcW w:w="2960" w:type="dxa"/>
            <w:shd w:val="clear" w:color="auto" w:fill="auto"/>
            <w:noWrap/>
            <w:vAlign w:val="bottom"/>
            <w:hideMark/>
          </w:tcPr>
          <w:p w:rsidR="00C11AF4" w:rsidRPr="00236416" w:rsidRDefault="00C11AF4" w:rsidP="00D378D7">
            <w:pPr>
              <w:spacing w:before="40"/>
              <w:rPr>
                <w:rFonts w:ascii="Arial Narrow" w:hAnsi="Arial Narrow"/>
                <w:noProof w:val="0"/>
                <w:sz w:val="16"/>
                <w:szCs w:val="16"/>
              </w:rPr>
            </w:pPr>
            <w:r>
              <w:rPr>
                <w:rFonts w:ascii="Arial Narrow" w:hAnsi="Arial Narrow"/>
                <w:noProof w:val="0"/>
                <w:sz w:val="16"/>
                <w:szCs w:val="16"/>
              </w:rPr>
              <w:t>Bagian Lancar Utang Jangka Panjang untuk pembangunan Gedung Rawat Inap 7 (tujuh) lantai RSU</w:t>
            </w:r>
          </w:p>
        </w:tc>
        <w:tc>
          <w:tcPr>
            <w:tcW w:w="2050" w:type="dxa"/>
            <w:shd w:val="clear" w:color="auto" w:fill="auto"/>
            <w:noWrap/>
            <w:vAlign w:val="bottom"/>
            <w:hideMark/>
          </w:tcPr>
          <w:p w:rsidR="00C11AF4" w:rsidRPr="00082268" w:rsidRDefault="00C11AF4" w:rsidP="00D378D7">
            <w:pPr>
              <w:spacing w:before="40"/>
              <w:jc w:val="right"/>
              <w:rPr>
                <w:rFonts w:ascii="Arial Narrow" w:hAnsi="Arial Narrow"/>
                <w:noProof w:val="0"/>
                <w:sz w:val="16"/>
                <w:szCs w:val="16"/>
              </w:rPr>
            </w:pPr>
            <w:r>
              <w:rPr>
                <w:rFonts w:ascii="Arial Narrow" w:hAnsi="Arial Narrow"/>
                <w:noProof w:val="0"/>
                <w:sz w:val="16"/>
                <w:szCs w:val="16"/>
              </w:rPr>
              <w:t>13.694.459.058,00</w:t>
            </w:r>
          </w:p>
        </w:tc>
        <w:tc>
          <w:tcPr>
            <w:tcW w:w="1723" w:type="dxa"/>
            <w:shd w:val="clear" w:color="auto" w:fill="auto"/>
            <w:noWrap/>
            <w:vAlign w:val="bottom"/>
            <w:hideMark/>
          </w:tcPr>
          <w:p w:rsidR="00C11AF4" w:rsidRPr="00186521" w:rsidRDefault="00186521" w:rsidP="00D378D7">
            <w:pPr>
              <w:spacing w:before="40"/>
              <w:jc w:val="right"/>
              <w:rPr>
                <w:rFonts w:ascii="Arial Narrow" w:hAnsi="Arial Narrow"/>
                <w:noProof w:val="0"/>
                <w:sz w:val="16"/>
                <w:szCs w:val="16"/>
              </w:rPr>
            </w:pPr>
            <w:r>
              <w:rPr>
                <w:rFonts w:ascii="Arial Narrow" w:hAnsi="Arial Narrow"/>
                <w:noProof w:val="0"/>
                <w:sz w:val="16"/>
                <w:szCs w:val="16"/>
              </w:rPr>
              <w:t>10.500.000.000,00</w:t>
            </w:r>
          </w:p>
        </w:tc>
      </w:tr>
      <w:tr w:rsidR="00C11AF4" w:rsidRPr="00266C70" w:rsidTr="00970EE8">
        <w:trPr>
          <w:trHeight w:val="23"/>
        </w:trPr>
        <w:tc>
          <w:tcPr>
            <w:tcW w:w="3633" w:type="dxa"/>
            <w:gridSpan w:val="2"/>
            <w:shd w:val="clear" w:color="auto" w:fill="auto"/>
            <w:noWrap/>
            <w:vAlign w:val="bottom"/>
            <w:hideMark/>
          </w:tcPr>
          <w:p w:rsidR="00C11AF4" w:rsidRPr="00083890" w:rsidRDefault="00C11AF4" w:rsidP="00D378D7">
            <w:pPr>
              <w:spacing w:before="40"/>
              <w:jc w:val="center"/>
              <w:rPr>
                <w:rFonts w:ascii="Arial Narrow" w:hAnsi="Arial Narrow"/>
                <w:b/>
                <w:bCs/>
                <w:noProof w:val="0"/>
                <w:color w:val="000000"/>
                <w:sz w:val="16"/>
                <w:szCs w:val="16"/>
                <w:lang w:val="en-US"/>
              </w:rPr>
            </w:pPr>
            <w:r w:rsidRPr="00083890">
              <w:rPr>
                <w:rFonts w:ascii="Arial Narrow" w:hAnsi="Arial Narrow"/>
                <w:b/>
                <w:bCs/>
                <w:noProof w:val="0"/>
                <w:color w:val="000000"/>
                <w:sz w:val="16"/>
                <w:szCs w:val="16"/>
                <w:lang w:val="en-US"/>
              </w:rPr>
              <w:t xml:space="preserve">Jumlah </w:t>
            </w:r>
          </w:p>
        </w:tc>
        <w:tc>
          <w:tcPr>
            <w:tcW w:w="2050" w:type="dxa"/>
            <w:shd w:val="clear" w:color="auto" w:fill="auto"/>
            <w:noWrap/>
            <w:vAlign w:val="bottom"/>
            <w:hideMark/>
          </w:tcPr>
          <w:p w:rsidR="00C11AF4" w:rsidRPr="00082268" w:rsidRDefault="00C11AF4" w:rsidP="00D378D7">
            <w:pPr>
              <w:spacing w:before="40"/>
              <w:jc w:val="right"/>
              <w:rPr>
                <w:rFonts w:ascii="Arial Narrow" w:hAnsi="Arial Narrow"/>
                <w:b/>
                <w:bCs/>
                <w:noProof w:val="0"/>
                <w:color w:val="000000"/>
                <w:sz w:val="16"/>
                <w:szCs w:val="16"/>
              </w:rPr>
            </w:pPr>
            <w:r>
              <w:rPr>
                <w:rFonts w:ascii="Arial Narrow" w:hAnsi="Arial Narrow"/>
                <w:b/>
                <w:bCs/>
                <w:noProof w:val="0"/>
                <w:color w:val="000000"/>
                <w:sz w:val="16"/>
                <w:szCs w:val="16"/>
              </w:rPr>
              <w:t>31.205.062.058,00</w:t>
            </w:r>
          </w:p>
        </w:tc>
        <w:tc>
          <w:tcPr>
            <w:tcW w:w="1723" w:type="dxa"/>
            <w:shd w:val="clear" w:color="auto" w:fill="auto"/>
            <w:noWrap/>
            <w:vAlign w:val="bottom"/>
            <w:hideMark/>
          </w:tcPr>
          <w:p w:rsidR="00C11AF4" w:rsidRPr="003801E9" w:rsidRDefault="00186521" w:rsidP="00D378D7">
            <w:pPr>
              <w:spacing w:before="40"/>
              <w:jc w:val="right"/>
              <w:rPr>
                <w:rFonts w:ascii="Arial Narrow" w:hAnsi="Arial Narrow"/>
                <w:b/>
                <w:bCs/>
                <w:noProof w:val="0"/>
                <w:color w:val="000000"/>
                <w:sz w:val="16"/>
                <w:szCs w:val="16"/>
              </w:rPr>
            </w:pPr>
            <w:r>
              <w:rPr>
                <w:rFonts w:ascii="Arial Narrow" w:hAnsi="Arial Narrow"/>
                <w:b/>
                <w:bCs/>
                <w:noProof w:val="0"/>
                <w:color w:val="000000"/>
                <w:sz w:val="16"/>
                <w:szCs w:val="16"/>
              </w:rPr>
              <w:t>34.500.000.000,00</w:t>
            </w:r>
          </w:p>
        </w:tc>
      </w:tr>
    </w:tbl>
    <w:p w:rsidR="001F2BFA" w:rsidRDefault="001F2BFA" w:rsidP="001F2BFA">
      <w:pPr>
        <w:pStyle w:val="ListParagraph"/>
        <w:widowControl w:val="0"/>
        <w:autoSpaceDE w:val="0"/>
        <w:autoSpaceDN w:val="0"/>
        <w:adjustRightInd w:val="0"/>
        <w:spacing w:before="120" w:after="120" w:line="280" w:lineRule="exact"/>
        <w:ind w:left="851"/>
        <w:contextualSpacing w:val="0"/>
        <w:jc w:val="both"/>
        <w:rPr>
          <w:b/>
          <w:sz w:val="22"/>
          <w:szCs w:val="22"/>
        </w:rPr>
      </w:pPr>
    </w:p>
    <w:p w:rsidR="00A10014" w:rsidRDefault="00A10014" w:rsidP="001F2BFA">
      <w:pPr>
        <w:pStyle w:val="ListParagraph"/>
        <w:widowControl w:val="0"/>
        <w:autoSpaceDE w:val="0"/>
        <w:autoSpaceDN w:val="0"/>
        <w:adjustRightInd w:val="0"/>
        <w:spacing w:before="120" w:after="120" w:line="280" w:lineRule="exact"/>
        <w:ind w:left="851"/>
        <w:contextualSpacing w:val="0"/>
        <w:jc w:val="both"/>
        <w:rPr>
          <w:b/>
          <w:sz w:val="22"/>
          <w:szCs w:val="22"/>
        </w:rPr>
      </w:pPr>
    </w:p>
    <w:p w:rsidR="00A6716D" w:rsidRPr="006D69C5" w:rsidRDefault="00A6716D" w:rsidP="005A6082">
      <w:pPr>
        <w:pStyle w:val="ListParagraph"/>
        <w:widowControl w:val="0"/>
        <w:numPr>
          <w:ilvl w:val="2"/>
          <w:numId w:val="252"/>
        </w:numPr>
        <w:autoSpaceDE w:val="0"/>
        <w:autoSpaceDN w:val="0"/>
        <w:adjustRightInd w:val="0"/>
        <w:spacing w:before="120" w:after="120" w:line="280" w:lineRule="exact"/>
        <w:ind w:left="851" w:hanging="993"/>
        <w:contextualSpacing w:val="0"/>
        <w:jc w:val="both"/>
        <w:rPr>
          <w:b/>
          <w:sz w:val="22"/>
          <w:szCs w:val="22"/>
        </w:rPr>
      </w:pPr>
      <w:r w:rsidRPr="000326A6">
        <w:rPr>
          <w:b/>
          <w:sz w:val="22"/>
          <w:szCs w:val="22"/>
        </w:rPr>
        <w:lastRenderedPageBreak/>
        <w:t>Pendapatan</w:t>
      </w:r>
      <w:r w:rsidRPr="006D69C5">
        <w:rPr>
          <w:b/>
          <w:sz w:val="22"/>
          <w:szCs w:val="22"/>
        </w:rPr>
        <w:t xml:space="preserve"> Diterima di Muka</w:t>
      </w:r>
    </w:p>
    <w:p w:rsidR="00A6716D" w:rsidRDefault="00A6716D" w:rsidP="00A6716D">
      <w:pPr>
        <w:widowControl w:val="0"/>
        <w:autoSpaceDE w:val="0"/>
        <w:autoSpaceDN w:val="0"/>
        <w:adjustRightInd w:val="0"/>
        <w:spacing w:before="120" w:after="120" w:line="280" w:lineRule="exact"/>
        <w:ind w:left="851"/>
        <w:jc w:val="both"/>
        <w:rPr>
          <w:sz w:val="22"/>
          <w:szCs w:val="22"/>
        </w:rPr>
      </w:pPr>
      <w:r>
        <w:rPr>
          <w:sz w:val="22"/>
          <w:szCs w:val="22"/>
        </w:rPr>
        <w:t>P</w:t>
      </w:r>
      <w:r w:rsidRPr="006B7613">
        <w:rPr>
          <w:sz w:val="22"/>
          <w:szCs w:val="22"/>
        </w:rPr>
        <w:t>endapatan diterima di Muka merupakan pendapatan per 31 Desember 201</w:t>
      </w:r>
      <w:r>
        <w:rPr>
          <w:sz w:val="22"/>
          <w:szCs w:val="22"/>
        </w:rPr>
        <w:t xml:space="preserve">7 </w:t>
      </w:r>
      <w:r w:rsidRPr="006B7613">
        <w:rPr>
          <w:sz w:val="22"/>
          <w:szCs w:val="22"/>
        </w:rPr>
        <w:t>yang telah diterima oleh Pemda dari pendapatan</w:t>
      </w:r>
      <w:r w:rsidR="00B14DAB">
        <w:rPr>
          <w:sz w:val="22"/>
          <w:szCs w:val="22"/>
        </w:rPr>
        <w:t xml:space="preserve"> sewa aset pemda,</w:t>
      </w:r>
      <w:r w:rsidRPr="006B7613">
        <w:rPr>
          <w:sz w:val="22"/>
          <w:szCs w:val="22"/>
          <w:lang w:val="en-US"/>
        </w:rPr>
        <w:t xml:space="preserve"> retri</w:t>
      </w:r>
      <w:r w:rsidRPr="006B7613">
        <w:rPr>
          <w:sz w:val="22"/>
          <w:szCs w:val="22"/>
        </w:rPr>
        <w:t>busi ijin gangguan, retribusi, retribusi Ijin Mendirikan Bangunan</w:t>
      </w:r>
      <w:r w:rsidRPr="006B7613">
        <w:rPr>
          <w:sz w:val="22"/>
          <w:szCs w:val="22"/>
          <w:lang w:val="en-US"/>
        </w:rPr>
        <w:t>,</w:t>
      </w:r>
      <w:r>
        <w:rPr>
          <w:sz w:val="22"/>
          <w:szCs w:val="22"/>
        </w:rPr>
        <w:t xml:space="preserve"> </w:t>
      </w:r>
      <w:r w:rsidRPr="006B7613">
        <w:rPr>
          <w:sz w:val="22"/>
          <w:szCs w:val="22"/>
        </w:rPr>
        <w:t xml:space="preserve">sewa tanah bengkok, </w:t>
      </w:r>
      <w:r w:rsidR="00B14DAB">
        <w:rPr>
          <w:sz w:val="22"/>
          <w:szCs w:val="22"/>
        </w:rPr>
        <w:t>retribusi sewa tempat reklame, retribusi ijin trayek, retribusi pengujian kendaraan bermotor, retribusi pasar, dan sewa lahan di RSU.</w:t>
      </w:r>
      <w:r w:rsidRPr="006B7613">
        <w:rPr>
          <w:sz w:val="22"/>
          <w:szCs w:val="22"/>
          <w:lang w:val="en-US"/>
        </w:rPr>
        <w:t xml:space="preserve"> </w:t>
      </w:r>
      <w:r>
        <w:rPr>
          <w:sz w:val="22"/>
          <w:szCs w:val="22"/>
        </w:rPr>
        <w:t>Saldo Pendapatan Diterima di Muka per 31 Desember 2017 dan 31 Desember 2016 adalah sebesar Rp</w:t>
      </w:r>
      <w:r w:rsidR="00D6534A">
        <w:rPr>
          <w:sz w:val="22"/>
          <w:szCs w:val="22"/>
        </w:rPr>
        <w:t>30.</w:t>
      </w:r>
      <w:r w:rsidR="008C7827">
        <w:rPr>
          <w:sz w:val="22"/>
          <w:szCs w:val="22"/>
        </w:rPr>
        <w:t>092.453.469,66</w:t>
      </w:r>
      <w:r>
        <w:rPr>
          <w:sz w:val="22"/>
          <w:szCs w:val="22"/>
        </w:rPr>
        <w:t xml:space="preserve"> dan Rp</w:t>
      </w:r>
      <w:r w:rsidRPr="000326A6">
        <w:rPr>
          <w:sz w:val="22"/>
          <w:szCs w:val="22"/>
        </w:rPr>
        <w:t>46.671.449.802,78</w:t>
      </w:r>
      <w:r>
        <w:rPr>
          <w:sz w:val="22"/>
          <w:szCs w:val="22"/>
        </w:rPr>
        <w:t xml:space="preserve">. </w:t>
      </w:r>
      <w:r w:rsidRPr="006B7613">
        <w:rPr>
          <w:sz w:val="22"/>
          <w:szCs w:val="22"/>
          <w:lang w:val="en-US"/>
        </w:rPr>
        <w:t xml:space="preserve">Adapun rincian </w:t>
      </w:r>
      <w:r w:rsidRPr="006B7613">
        <w:rPr>
          <w:sz w:val="22"/>
          <w:szCs w:val="22"/>
        </w:rPr>
        <w:t xml:space="preserve">Pendapatan Diterima di Muka </w:t>
      </w:r>
      <w:r w:rsidRPr="006B7613">
        <w:rPr>
          <w:sz w:val="22"/>
          <w:szCs w:val="22"/>
          <w:lang w:val="en-US"/>
        </w:rPr>
        <w:t>TA 201</w:t>
      </w:r>
      <w:r>
        <w:rPr>
          <w:sz w:val="22"/>
          <w:szCs w:val="22"/>
        </w:rPr>
        <w:t>7</w:t>
      </w:r>
      <w:r w:rsidRPr="006B7613">
        <w:rPr>
          <w:sz w:val="22"/>
          <w:szCs w:val="22"/>
          <w:lang w:val="en-US"/>
        </w:rPr>
        <w:t xml:space="preserve"> dan TA 201</w:t>
      </w:r>
      <w:r>
        <w:rPr>
          <w:sz w:val="22"/>
          <w:szCs w:val="22"/>
        </w:rPr>
        <w:t>6</w:t>
      </w:r>
      <w:r w:rsidRPr="006B7613">
        <w:rPr>
          <w:sz w:val="22"/>
          <w:szCs w:val="22"/>
          <w:lang w:val="en-US"/>
        </w:rPr>
        <w:t xml:space="preserve"> dengan rincian </w:t>
      </w:r>
      <w:r>
        <w:rPr>
          <w:sz w:val="22"/>
          <w:szCs w:val="22"/>
        </w:rPr>
        <w:t xml:space="preserve">disajikan </w:t>
      </w:r>
      <w:r w:rsidRPr="00184E92">
        <w:rPr>
          <w:sz w:val="22"/>
          <w:szCs w:val="22"/>
        </w:rPr>
        <w:t xml:space="preserve">dalam tabel </w:t>
      </w:r>
      <w:r>
        <w:rPr>
          <w:sz w:val="22"/>
          <w:szCs w:val="22"/>
        </w:rPr>
        <w:t>berikut ini:</w:t>
      </w:r>
    </w:p>
    <w:p w:rsidR="001125D9" w:rsidRDefault="00D6534A"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T</w:t>
      </w:r>
      <w:r w:rsidR="00CA06BF" w:rsidRPr="0094482E">
        <w:rPr>
          <w:rFonts w:ascii="Arial Narrow" w:hAnsi="Arial Narrow"/>
          <w:sz w:val="18"/>
          <w:szCs w:val="18"/>
        </w:rPr>
        <w:t>abel V.80</w:t>
      </w:r>
      <w:r w:rsidR="00A6716D" w:rsidRPr="0094482E">
        <w:rPr>
          <w:rFonts w:ascii="Arial Narrow" w:hAnsi="Arial Narrow"/>
          <w:sz w:val="18"/>
          <w:szCs w:val="18"/>
        </w:rPr>
        <w:t xml:space="preserve">    </w:t>
      </w:r>
    </w:p>
    <w:p w:rsidR="00A6716D" w:rsidRPr="0094482E" w:rsidRDefault="00A6716D"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Pendapatan Diterima di Muka TA 2017 dan TA 2016</w:t>
      </w:r>
    </w:p>
    <w:tbl>
      <w:tblPr>
        <w:tblW w:w="74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1"/>
        <w:gridCol w:w="1999"/>
        <w:gridCol w:w="1858"/>
      </w:tblGrid>
      <w:tr w:rsidR="00A6716D" w:rsidRPr="00266C70" w:rsidTr="00970EE8">
        <w:trPr>
          <w:trHeight w:val="28"/>
          <w:tblHeader/>
        </w:trPr>
        <w:tc>
          <w:tcPr>
            <w:tcW w:w="3571" w:type="dxa"/>
            <w:shd w:val="clear" w:color="auto" w:fill="auto"/>
            <w:vAlign w:val="center"/>
            <w:hideMark/>
          </w:tcPr>
          <w:p w:rsidR="00A6716D" w:rsidRPr="00266C70" w:rsidRDefault="00A6716D" w:rsidP="003E3350">
            <w:pPr>
              <w:spacing w:before="40" w:line="276" w:lineRule="auto"/>
              <w:ind w:firstLine="5"/>
              <w:jc w:val="center"/>
              <w:rPr>
                <w:rFonts w:ascii="Arial Narrow" w:hAnsi="Arial Narrow"/>
                <w:b/>
                <w:bCs/>
                <w:noProof w:val="0"/>
                <w:color w:val="000000"/>
                <w:sz w:val="16"/>
                <w:szCs w:val="18"/>
                <w:lang w:val="en-US"/>
              </w:rPr>
            </w:pPr>
            <w:r w:rsidRPr="00266C70">
              <w:rPr>
                <w:rFonts w:ascii="Arial Narrow" w:hAnsi="Arial Narrow"/>
                <w:b/>
                <w:bCs/>
                <w:noProof w:val="0"/>
                <w:color w:val="000000"/>
                <w:sz w:val="16"/>
                <w:szCs w:val="18"/>
                <w:lang w:val="en-US"/>
              </w:rPr>
              <w:t>Pendapatan Diterima dimuka</w:t>
            </w:r>
          </w:p>
        </w:tc>
        <w:tc>
          <w:tcPr>
            <w:tcW w:w="1999" w:type="dxa"/>
            <w:shd w:val="clear" w:color="auto" w:fill="auto"/>
            <w:noWrap/>
            <w:vAlign w:val="bottom"/>
            <w:hideMark/>
          </w:tcPr>
          <w:p w:rsidR="00A6716D" w:rsidRPr="00266C70" w:rsidRDefault="00A6716D" w:rsidP="003E3350">
            <w:pPr>
              <w:spacing w:before="40" w:line="276" w:lineRule="auto"/>
              <w:jc w:val="center"/>
              <w:rPr>
                <w:rFonts w:ascii="Arial Narrow" w:hAnsi="Arial Narrow"/>
                <w:b/>
                <w:bCs/>
                <w:noProof w:val="0"/>
                <w:color w:val="000000"/>
                <w:sz w:val="16"/>
                <w:szCs w:val="18"/>
                <w:lang w:val="en-US"/>
              </w:rPr>
            </w:pPr>
            <w:r w:rsidRPr="00266C70">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r>
              <w:rPr>
                <w:rFonts w:ascii="Arial Narrow" w:hAnsi="Arial Narrow"/>
                <w:b/>
                <w:bCs/>
                <w:noProof w:val="0"/>
                <w:color w:val="000000"/>
                <w:sz w:val="16"/>
                <w:szCs w:val="18"/>
                <w:lang w:val="en-US"/>
              </w:rPr>
              <w:t xml:space="preserve"> (Rp)</w:t>
            </w:r>
          </w:p>
        </w:tc>
        <w:tc>
          <w:tcPr>
            <w:tcW w:w="1858" w:type="dxa"/>
            <w:shd w:val="clear" w:color="auto" w:fill="auto"/>
            <w:noWrap/>
            <w:vAlign w:val="bottom"/>
            <w:hideMark/>
          </w:tcPr>
          <w:p w:rsidR="00A6716D" w:rsidRPr="00266C70" w:rsidRDefault="00A6716D" w:rsidP="003E3350">
            <w:pPr>
              <w:spacing w:before="40" w:line="276" w:lineRule="auto"/>
              <w:jc w:val="center"/>
              <w:rPr>
                <w:rFonts w:ascii="Arial Narrow" w:hAnsi="Arial Narrow"/>
                <w:b/>
                <w:bCs/>
                <w:noProof w:val="0"/>
                <w:color w:val="000000"/>
                <w:sz w:val="16"/>
                <w:szCs w:val="18"/>
                <w:lang w:val="en-US"/>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6</w:t>
            </w:r>
            <w:r>
              <w:rPr>
                <w:rFonts w:ascii="Arial Narrow" w:hAnsi="Arial Narrow"/>
                <w:b/>
                <w:bCs/>
                <w:noProof w:val="0"/>
                <w:color w:val="000000"/>
                <w:sz w:val="16"/>
                <w:szCs w:val="18"/>
                <w:lang w:val="en-US"/>
              </w:rPr>
              <w:t xml:space="preserve"> (Rp)</w:t>
            </w:r>
          </w:p>
        </w:tc>
      </w:tr>
      <w:tr w:rsidR="00A6716D" w:rsidRPr="00266C70" w:rsidTr="00970EE8">
        <w:trPr>
          <w:trHeight w:val="28"/>
        </w:trPr>
        <w:tc>
          <w:tcPr>
            <w:tcW w:w="3571" w:type="dxa"/>
            <w:shd w:val="clear" w:color="auto" w:fill="auto"/>
            <w:vAlign w:val="bottom"/>
            <w:hideMark/>
          </w:tcPr>
          <w:p w:rsidR="00A6716D" w:rsidRPr="00266C70" w:rsidRDefault="00A6716D" w:rsidP="005A6082">
            <w:pPr>
              <w:numPr>
                <w:ilvl w:val="0"/>
                <w:numId w:val="285"/>
              </w:numPr>
              <w:spacing w:before="40" w:line="276" w:lineRule="auto"/>
              <w:ind w:left="317" w:hanging="142"/>
              <w:rPr>
                <w:rFonts w:ascii="Arial Narrow" w:hAnsi="Arial Narrow"/>
                <w:noProof w:val="0"/>
                <w:sz w:val="16"/>
                <w:szCs w:val="18"/>
                <w:lang w:val="en-US"/>
              </w:rPr>
            </w:pPr>
            <w:r w:rsidRPr="00266C70">
              <w:rPr>
                <w:rFonts w:ascii="Arial Narrow" w:hAnsi="Arial Narrow"/>
                <w:noProof w:val="0"/>
                <w:sz w:val="16"/>
                <w:szCs w:val="18"/>
                <w:lang w:val="en-US"/>
              </w:rPr>
              <w:t xml:space="preserve">Sewa Aset Pemda </w:t>
            </w:r>
          </w:p>
        </w:tc>
        <w:tc>
          <w:tcPr>
            <w:tcW w:w="1999" w:type="dxa"/>
            <w:shd w:val="clear" w:color="auto" w:fill="auto"/>
            <w:noWrap/>
            <w:vAlign w:val="bottom"/>
            <w:hideMark/>
          </w:tcPr>
          <w:p w:rsidR="00A6716D" w:rsidRPr="00DC5809"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140.114.064,00</w:t>
            </w:r>
          </w:p>
        </w:tc>
        <w:tc>
          <w:tcPr>
            <w:tcW w:w="1858" w:type="dxa"/>
            <w:shd w:val="clear" w:color="auto" w:fill="auto"/>
            <w:noWrap/>
            <w:vAlign w:val="bottom"/>
            <w:hideMark/>
          </w:tcPr>
          <w:p w:rsidR="00A6716D" w:rsidRPr="00266C70" w:rsidRDefault="00A6716D" w:rsidP="003E3350">
            <w:pPr>
              <w:spacing w:before="40" w:line="276" w:lineRule="auto"/>
              <w:jc w:val="right"/>
              <w:rPr>
                <w:rFonts w:ascii="Arial Narrow" w:hAnsi="Arial Narrow"/>
                <w:noProof w:val="0"/>
                <w:sz w:val="16"/>
                <w:szCs w:val="18"/>
                <w:lang w:val="en-US"/>
              </w:rPr>
            </w:pPr>
            <w:r w:rsidRPr="00266C70">
              <w:rPr>
                <w:rFonts w:ascii="Arial Narrow" w:hAnsi="Arial Narrow"/>
                <w:noProof w:val="0"/>
                <w:sz w:val="16"/>
                <w:szCs w:val="18"/>
                <w:lang w:val="en-US"/>
              </w:rPr>
              <w:t xml:space="preserve">80.904.609,00 </w:t>
            </w:r>
          </w:p>
        </w:tc>
      </w:tr>
      <w:tr w:rsidR="00A6716D" w:rsidRPr="00266C70" w:rsidTr="00970EE8">
        <w:trPr>
          <w:trHeight w:val="28"/>
        </w:trPr>
        <w:tc>
          <w:tcPr>
            <w:tcW w:w="3571" w:type="dxa"/>
            <w:shd w:val="clear" w:color="auto" w:fill="auto"/>
            <w:vAlign w:val="bottom"/>
            <w:hideMark/>
          </w:tcPr>
          <w:p w:rsidR="00A6716D" w:rsidRPr="00266C70" w:rsidRDefault="00A6716D" w:rsidP="005A6082">
            <w:pPr>
              <w:numPr>
                <w:ilvl w:val="0"/>
                <w:numId w:val="285"/>
              </w:numPr>
              <w:spacing w:before="40" w:line="276" w:lineRule="auto"/>
              <w:ind w:left="317" w:hanging="142"/>
              <w:rPr>
                <w:rFonts w:ascii="Arial Narrow" w:hAnsi="Arial Narrow"/>
                <w:noProof w:val="0"/>
                <w:sz w:val="16"/>
                <w:szCs w:val="18"/>
                <w:lang w:val="en-US"/>
              </w:rPr>
            </w:pPr>
            <w:r w:rsidRPr="00266C70">
              <w:rPr>
                <w:rFonts w:ascii="Arial Narrow" w:hAnsi="Arial Narrow"/>
                <w:noProof w:val="0"/>
                <w:sz w:val="16"/>
                <w:szCs w:val="18"/>
                <w:lang w:val="en-US"/>
              </w:rPr>
              <w:t xml:space="preserve">Reribusi Ijin Gangguan </w:t>
            </w:r>
          </w:p>
        </w:tc>
        <w:tc>
          <w:tcPr>
            <w:tcW w:w="1999" w:type="dxa"/>
            <w:shd w:val="clear" w:color="auto" w:fill="auto"/>
            <w:noWrap/>
            <w:vAlign w:val="bottom"/>
            <w:hideMark/>
          </w:tcPr>
          <w:p w:rsidR="00A6716D" w:rsidRPr="008A26C4" w:rsidRDefault="008C7827" w:rsidP="003E3350">
            <w:pPr>
              <w:spacing w:before="40" w:line="276" w:lineRule="auto"/>
              <w:jc w:val="right"/>
              <w:rPr>
                <w:rFonts w:ascii="Arial Narrow" w:hAnsi="Arial Narrow"/>
                <w:noProof w:val="0"/>
                <w:sz w:val="16"/>
                <w:szCs w:val="18"/>
              </w:rPr>
            </w:pPr>
            <w:r>
              <w:rPr>
                <w:rFonts w:ascii="Arial Narrow" w:hAnsi="Arial Narrow"/>
                <w:noProof w:val="0"/>
                <w:sz w:val="16"/>
                <w:szCs w:val="18"/>
              </w:rPr>
              <w:t>179.194.431</w:t>
            </w:r>
            <w:r w:rsidR="00D6534A">
              <w:rPr>
                <w:rFonts w:ascii="Arial Narrow" w:hAnsi="Arial Narrow"/>
                <w:noProof w:val="0"/>
                <w:sz w:val="16"/>
                <w:szCs w:val="18"/>
              </w:rPr>
              <w:t>,0</w:t>
            </w:r>
            <w:r w:rsidR="00A6716D">
              <w:rPr>
                <w:rFonts w:ascii="Arial Narrow" w:hAnsi="Arial Narrow"/>
                <w:noProof w:val="0"/>
                <w:sz w:val="16"/>
                <w:szCs w:val="18"/>
              </w:rPr>
              <w:t>0</w:t>
            </w:r>
          </w:p>
        </w:tc>
        <w:tc>
          <w:tcPr>
            <w:tcW w:w="1858" w:type="dxa"/>
            <w:shd w:val="clear" w:color="auto" w:fill="auto"/>
            <w:noWrap/>
            <w:vAlign w:val="bottom"/>
            <w:hideMark/>
          </w:tcPr>
          <w:p w:rsidR="00A6716D" w:rsidRPr="00266C70" w:rsidRDefault="00A6716D" w:rsidP="003E3350">
            <w:pPr>
              <w:spacing w:before="40" w:line="276" w:lineRule="auto"/>
              <w:jc w:val="right"/>
              <w:rPr>
                <w:rFonts w:ascii="Arial Narrow" w:hAnsi="Arial Narrow"/>
                <w:noProof w:val="0"/>
                <w:sz w:val="16"/>
                <w:szCs w:val="18"/>
                <w:lang w:val="en-US"/>
              </w:rPr>
            </w:pPr>
            <w:r w:rsidRPr="00266C70">
              <w:rPr>
                <w:rFonts w:ascii="Arial Narrow" w:hAnsi="Arial Narrow"/>
                <w:noProof w:val="0"/>
                <w:sz w:val="16"/>
                <w:szCs w:val="18"/>
                <w:lang w:val="en-US"/>
              </w:rPr>
              <w:t xml:space="preserve">399.931.219,00 </w:t>
            </w:r>
          </w:p>
        </w:tc>
      </w:tr>
      <w:tr w:rsidR="00A6716D" w:rsidRPr="00266C70" w:rsidTr="00970EE8">
        <w:trPr>
          <w:trHeight w:val="28"/>
        </w:trPr>
        <w:tc>
          <w:tcPr>
            <w:tcW w:w="3571" w:type="dxa"/>
            <w:shd w:val="clear" w:color="auto" w:fill="auto"/>
            <w:vAlign w:val="bottom"/>
            <w:hideMark/>
          </w:tcPr>
          <w:p w:rsidR="00A6716D" w:rsidRPr="00266C70" w:rsidRDefault="00A6716D" w:rsidP="005A6082">
            <w:pPr>
              <w:numPr>
                <w:ilvl w:val="0"/>
                <w:numId w:val="285"/>
              </w:numPr>
              <w:spacing w:before="40" w:line="276" w:lineRule="auto"/>
              <w:ind w:left="317" w:hanging="142"/>
              <w:rPr>
                <w:rFonts w:ascii="Arial Narrow" w:hAnsi="Arial Narrow"/>
                <w:noProof w:val="0"/>
                <w:sz w:val="16"/>
                <w:szCs w:val="18"/>
                <w:lang w:val="en-US"/>
              </w:rPr>
            </w:pPr>
            <w:r w:rsidRPr="00266C70">
              <w:rPr>
                <w:rFonts w:ascii="Arial Narrow" w:hAnsi="Arial Narrow"/>
                <w:noProof w:val="0"/>
                <w:sz w:val="16"/>
                <w:szCs w:val="18"/>
                <w:lang w:val="en-US"/>
              </w:rPr>
              <w:t xml:space="preserve">Retribusi Ijin Mendirikan Bangunan </w:t>
            </w:r>
          </w:p>
        </w:tc>
        <w:tc>
          <w:tcPr>
            <w:tcW w:w="1999" w:type="dxa"/>
            <w:shd w:val="clear" w:color="auto" w:fill="auto"/>
            <w:noWrap/>
            <w:vAlign w:val="bottom"/>
            <w:hideMark/>
          </w:tcPr>
          <w:p w:rsidR="00A6716D" w:rsidRPr="008A26C4"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0,00</w:t>
            </w:r>
          </w:p>
        </w:tc>
        <w:tc>
          <w:tcPr>
            <w:tcW w:w="1858" w:type="dxa"/>
            <w:shd w:val="clear" w:color="auto" w:fill="auto"/>
            <w:noWrap/>
            <w:vAlign w:val="bottom"/>
            <w:hideMark/>
          </w:tcPr>
          <w:p w:rsidR="00A6716D" w:rsidRPr="00266C70" w:rsidRDefault="00A6716D" w:rsidP="003E3350">
            <w:pPr>
              <w:spacing w:before="40" w:line="276" w:lineRule="auto"/>
              <w:jc w:val="right"/>
              <w:rPr>
                <w:rFonts w:ascii="Arial Narrow" w:hAnsi="Arial Narrow"/>
                <w:noProof w:val="0"/>
                <w:sz w:val="16"/>
                <w:szCs w:val="18"/>
                <w:lang w:val="en-US"/>
              </w:rPr>
            </w:pPr>
            <w:r w:rsidRPr="00266C70">
              <w:rPr>
                <w:rFonts w:ascii="Arial Narrow" w:hAnsi="Arial Narrow"/>
                <w:noProof w:val="0"/>
                <w:sz w:val="16"/>
                <w:szCs w:val="18"/>
                <w:lang w:val="en-US"/>
              </w:rPr>
              <w:t xml:space="preserve">0,00 </w:t>
            </w:r>
          </w:p>
        </w:tc>
      </w:tr>
      <w:tr w:rsidR="00A6716D" w:rsidRPr="00266C70" w:rsidTr="00970EE8">
        <w:trPr>
          <w:trHeight w:val="28"/>
        </w:trPr>
        <w:tc>
          <w:tcPr>
            <w:tcW w:w="3571" w:type="dxa"/>
            <w:shd w:val="clear" w:color="auto" w:fill="auto"/>
            <w:vAlign w:val="bottom"/>
            <w:hideMark/>
          </w:tcPr>
          <w:p w:rsidR="00A6716D" w:rsidRPr="00266C70" w:rsidRDefault="00A6716D" w:rsidP="005A6082">
            <w:pPr>
              <w:numPr>
                <w:ilvl w:val="0"/>
                <w:numId w:val="285"/>
              </w:numPr>
              <w:spacing w:before="40" w:line="276" w:lineRule="auto"/>
              <w:ind w:left="317" w:hanging="142"/>
              <w:rPr>
                <w:rFonts w:ascii="Arial Narrow" w:hAnsi="Arial Narrow"/>
                <w:noProof w:val="0"/>
                <w:sz w:val="16"/>
                <w:szCs w:val="18"/>
                <w:lang w:val="en-US"/>
              </w:rPr>
            </w:pPr>
            <w:r w:rsidRPr="00266C70">
              <w:rPr>
                <w:rFonts w:ascii="Arial Narrow" w:hAnsi="Arial Narrow"/>
                <w:noProof w:val="0"/>
                <w:sz w:val="16"/>
                <w:szCs w:val="18"/>
                <w:lang w:val="en-US"/>
              </w:rPr>
              <w:t xml:space="preserve">Sewa Tanah Bengkok </w:t>
            </w:r>
          </w:p>
        </w:tc>
        <w:tc>
          <w:tcPr>
            <w:tcW w:w="1999" w:type="dxa"/>
            <w:shd w:val="clear" w:color="auto" w:fill="auto"/>
            <w:noWrap/>
            <w:vAlign w:val="bottom"/>
            <w:hideMark/>
          </w:tcPr>
          <w:p w:rsidR="00A6716D" w:rsidRPr="00DC5809"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1.114.092.000,00</w:t>
            </w:r>
          </w:p>
        </w:tc>
        <w:tc>
          <w:tcPr>
            <w:tcW w:w="1858" w:type="dxa"/>
            <w:shd w:val="clear" w:color="auto" w:fill="auto"/>
            <w:noWrap/>
            <w:vAlign w:val="bottom"/>
            <w:hideMark/>
          </w:tcPr>
          <w:p w:rsidR="00A6716D" w:rsidRPr="00266C70" w:rsidRDefault="00A6716D" w:rsidP="003E3350">
            <w:pPr>
              <w:spacing w:before="40" w:line="276" w:lineRule="auto"/>
              <w:jc w:val="right"/>
              <w:rPr>
                <w:rFonts w:ascii="Arial Narrow" w:hAnsi="Arial Narrow"/>
                <w:noProof w:val="0"/>
                <w:sz w:val="16"/>
                <w:szCs w:val="18"/>
                <w:lang w:val="en-US"/>
              </w:rPr>
            </w:pPr>
            <w:r w:rsidRPr="00266C70">
              <w:rPr>
                <w:rFonts w:ascii="Arial Narrow" w:hAnsi="Arial Narrow"/>
                <w:noProof w:val="0"/>
                <w:sz w:val="16"/>
                <w:szCs w:val="18"/>
                <w:lang w:val="en-US"/>
              </w:rPr>
              <w:t xml:space="preserve">1.134.900.916,00 </w:t>
            </w:r>
          </w:p>
        </w:tc>
      </w:tr>
      <w:tr w:rsidR="00A6716D" w:rsidRPr="00266C70" w:rsidTr="00970EE8">
        <w:trPr>
          <w:trHeight w:val="28"/>
        </w:trPr>
        <w:tc>
          <w:tcPr>
            <w:tcW w:w="3571" w:type="dxa"/>
            <w:shd w:val="clear" w:color="auto" w:fill="auto"/>
            <w:vAlign w:val="bottom"/>
            <w:hideMark/>
          </w:tcPr>
          <w:p w:rsidR="00A6716D" w:rsidRPr="00266C70" w:rsidRDefault="00A6716D" w:rsidP="005A6082">
            <w:pPr>
              <w:numPr>
                <w:ilvl w:val="0"/>
                <w:numId w:val="285"/>
              </w:numPr>
              <w:spacing w:before="40" w:line="276" w:lineRule="auto"/>
              <w:ind w:left="317" w:hanging="142"/>
              <w:rPr>
                <w:rFonts w:ascii="Arial Narrow" w:hAnsi="Arial Narrow"/>
                <w:noProof w:val="0"/>
                <w:sz w:val="16"/>
                <w:szCs w:val="18"/>
                <w:lang w:val="en-US"/>
              </w:rPr>
            </w:pPr>
            <w:r w:rsidRPr="00266C70">
              <w:rPr>
                <w:rFonts w:ascii="Arial Narrow" w:hAnsi="Arial Narrow"/>
                <w:noProof w:val="0"/>
                <w:sz w:val="16"/>
                <w:szCs w:val="18"/>
                <w:lang w:val="en-US"/>
              </w:rPr>
              <w:t xml:space="preserve">Retribusi Sewa tempat reklame </w:t>
            </w:r>
          </w:p>
        </w:tc>
        <w:tc>
          <w:tcPr>
            <w:tcW w:w="1999" w:type="dxa"/>
            <w:shd w:val="clear" w:color="auto" w:fill="auto"/>
            <w:noWrap/>
            <w:vAlign w:val="bottom"/>
            <w:hideMark/>
          </w:tcPr>
          <w:p w:rsidR="00A6716D" w:rsidRPr="00883501"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4.593.750,00</w:t>
            </w:r>
          </w:p>
        </w:tc>
        <w:tc>
          <w:tcPr>
            <w:tcW w:w="1858" w:type="dxa"/>
            <w:shd w:val="clear" w:color="auto" w:fill="auto"/>
            <w:noWrap/>
            <w:vAlign w:val="bottom"/>
            <w:hideMark/>
          </w:tcPr>
          <w:p w:rsidR="00A6716D" w:rsidRPr="00266C70" w:rsidRDefault="00A6716D" w:rsidP="003E3350">
            <w:pPr>
              <w:spacing w:before="40" w:line="276" w:lineRule="auto"/>
              <w:jc w:val="right"/>
              <w:rPr>
                <w:rFonts w:ascii="Arial Narrow" w:hAnsi="Arial Narrow"/>
                <w:noProof w:val="0"/>
                <w:sz w:val="16"/>
                <w:szCs w:val="18"/>
                <w:lang w:val="en-US"/>
              </w:rPr>
            </w:pPr>
            <w:r w:rsidRPr="00266C70">
              <w:rPr>
                <w:rFonts w:ascii="Arial Narrow" w:hAnsi="Arial Narrow"/>
                <w:noProof w:val="0"/>
                <w:sz w:val="16"/>
                <w:szCs w:val="18"/>
                <w:lang w:val="en-US"/>
              </w:rPr>
              <w:t xml:space="preserve">13.256.581,00 </w:t>
            </w:r>
          </w:p>
        </w:tc>
      </w:tr>
      <w:tr w:rsidR="00A6716D" w:rsidRPr="00266C70" w:rsidTr="00970EE8">
        <w:trPr>
          <w:trHeight w:val="28"/>
        </w:trPr>
        <w:tc>
          <w:tcPr>
            <w:tcW w:w="3571" w:type="dxa"/>
            <w:shd w:val="clear" w:color="auto" w:fill="auto"/>
            <w:vAlign w:val="bottom"/>
            <w:hideMark/>
          </w:tcPr>
          <w:p w:rsidR="00A6716D" w:rsidRPr="00266C70" w:rsidRDefault="00A6716D" w:rsidP="005A6082">
            <w:pPr>
              <w:numPr>
                <w:ilvl w:val="0"/>
                <w:numId w:val="285"/>
              </w:numPr>
              <w:spacing w:before="40" w:line="276" w:lineRule="auto"/>
              <w:ind w:left="317" w:hanging="142"/>
              <w:rPr>
                <w:rFonts w:ascii="Arial Narrow" w:hAnsi="Arial Narrow"/>
                <w:noProof w:val="0"/>
                <w:sz w:val="16"/>
                <w:szCs w:val="18"/>
                <w:lang w:val="en-US"/>
              </w:rPr>
            </w:pPr>
            <w:r w:rsidRPr="00266C70">
              <w:rPr>
                <w:rFonts w:ascii="Arial Narrow" w:hAnsi="Arial Narrow"/>
                <w:noProof w:val="0"/>
                <w:sz w:val="16"/>
                <w:szCs w:val="18"/>
                <w:lang w:val="en-US"/>
              </w:rPr>
              <w:t xml:space="preserve">Retribusi Ijin Trayek </w:t>
            </w:r>
          </w:p>
        </w:tc>
        <w:tc>
          <w:tcPr>
            <w:tcW w:w="1999" w:type="dxa"/>
            <w:shd w:val="clear" w:color="auto" w:fill="auto"/>
            <w:noWrap/>
            <w:vAlign w:val="bottom"/>
            <w:hideMark/>
          </w:tcPr>
          <w:p w:rsidR="00A6716D" w:rsidRPr="00DC5809"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34.656.320,00</w:t>
            </w:r>
          </w:p>
        </w:tc>
        <w:tc>
          <w:tcPr>
            <w:tcW w:w="1858" w:type="dxa"/>
            <w:shd w:val="clear" w:color="auto" w:fill="auto"/>
            <w:noWrap/>
            <w:vAlign w:val="bottom"/>
            <w:hideMark/>
          </w:tcPr>
          <w:p w:rsidR="00A6716D" w:rsidRPr="00266C70" w:rsidRDefault="00A6716D" w:rsidP="003E3350">
            <w:pPr>
              <w:spacing w:before="40" w:line="276" w:lineRule="auto"/>
              <w:jc w:val="right"/>
              <w:rPr>
                <w:rFonts w:ascii="Arial Narrow" w:hAnsi="Arial Narrow"/>
                <w:noProof w:val="0"/>
                <w:sz w:val="16"/>
                <w:szCs w:val="18"/>
                <w:lang w:val="en-US"/>
              </w:rPr>
            </w:pPr>
            <w:r w:rsidRPr="00266C70">
              <w:rPr>
                <w:rFonts w:ascii="Arial Narrow" w:hAnsi="Arial Narrow"/>
                <w:noProof w:val="0"/>
                <w:sz w:val="16"/>
                <w:szCs w:val="18"/>
                <w:lang w:val="en-US"/>
              </w:rPr>
              <w:t xml:space="preserve">25.808.333,34 </w:t>
            </w:r>
          </w:p>
        </w:tc>
      </w:tr>
      <w:tr w:rsidR="00A6716D" w:rsidRPr="00266C70" w:rsidTr="00970EE8">
        <w:trPr>
          <w:trHeight w:val="28"/>
        </w:trPr>
        <w:tc>
          <w:tcPr>
            <w:tcW w:w="3571" w:type="dxa"/>
            <w:shd w:val="clear" w:color="auto" w:fill="auto"/>
            <w:vAlign w:val="bottom"/>
            <w:hideMark/>
          </w:tcPr>
          <w:p w:rsidR="00A6716D" w:rsidRPr="00DC5809" w:rsidRDefault="00A6716D" w:rsidP="005A6082">
            <w:pPr>
              <w:numPr>
                <w:ilvl w:val="0"/>
                <w:numId w:val="285"/>
              </w:numPr>
              <w:spacing w:before="40" w:line="276" w:lineRule="auto"/>
              <w:ind w:left="317" w:hanging="142"/>
              <w:rPr>
                <w:rFonts w:ascii="Arial Narrow" w:hAnsi="Arial Narrow"/>
                <w:noProof w:val="0"/>
                <w:sz w:val="16"/>
                <w:szCs w:val="18"/>
              </w:rPr>
            </w:pPr>
            <w:r>
              <w:rPr>
                <w:rFonts w:ascii="Arial Narrow" w:hAnsi="Arial Narrow"/>
                <w:noProof w:val="0"/>
                <w:sz w:val="16"/>
                <w:szCs w:val="18"/>
              </w:rPr>
              <w:t>Retribusi Pengujian Kendaraan Bermotor</w:t>
            </w:r>
          </w:p>
        </w:tc>
        <w:tc>
          <w:tcPr>
            <w:tcW w:w="1999" w:type="dxa"/>
            <w:shd w:val="clear" w:color="auto" w:fill="auto"/>
            <w:noWrap/>
            <w:vAlign w:val="bottom"/>
            <w:hideMark/>
          </w:tcPr>
          <w:p w:rsidR="00A6716D" w:rsidRPr="00DC5809"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256.122.917,00</w:t>
            </w:r>
          </w:p>
        </w:tc>
        <w:tc>
          <w:tcPr>
            <w:tcW w:w="1858" w:type="dxa"/>
            <w:shd w:val="clear" w:color="auto" w:fill="auto"/>
            <w:noWrap/>
            <w:vAlign w:val="bottom"/>
            <w:hideMark/>
          </w:tcPr>
          <w:p w:rsidR="00A6716D"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0,00</w:t>
            </w:r>
          </w:p>
        </w:tc>
      </w:tr>
      <w:tr w:rsidR="00A6716D" w:rsidRPr="00266C70" w:rsidTr="00970EE8">
        <w:trPr>
          <w:trHeight w:val="28"/>
        </w:trPr>
        <w:tc>
          <w:tcPr>
            <w:tcW w:w="3571" w:type="dxa"/>
            <w:shd w:val="clear" w:color="auto" w:fill="auto"/>
            <w:vAlign w:val="bottom"/>
            <w:hideMark/>
          </w:tcPr>
          <w:p w:rsidR="00A6716D" w:rsidRPr="00266C70" w:rsidRDefault="00A6716D" w:rsidP="005A6082">
            <w:pPr>
              <w:numPr>
                <w:ilvl w:val="0"/>
                <w:numId w:val="285"/>
              </w:numPr>
              <w:spacing w:before="40" w:line="276" w:lineRule="auto"/>
              <w:ind w:left="317" w:hanging="142"/>
              <w:rPr>
                <w:rFonts w:ascii="Arial Narrow" w:hAnsi="Arial Narrow"/>
                <w:noProof w:val="0"/>
                <w:sz w:val="16"/>
                <w:szCs w:val="18"/>
                <w:lang w:val="en-US"/>
              </w:rPr>
            </w:pPr>
            <w:r w:rsidRPr="00266C70">
              <w:rPr>
                <w:rFonts w:ascii="Arial Narrow" w:hAnsi="Arial Narrow"/>
                <w:noProof w:val="0"/>
                <w:sz w:val="16"/>
                <w:szCs w:val="18"/>
                <w:lang w:val="en-US"/>
              </w:rPr>
              <w:t xml:space="preserve">Retribusi Pasar </w:t>
            </w:r>
          </w:p>
        </w:tc>
        <w:tc>
          <w:tcPr>
            <w:tcW w:w="1999" w:type="dxa"/>
            <w:shd w:val="clear" w:color="auto" w:fill="auto"/>
            <w:noWrap/>
            <w:vAlign w:val="bottom"/>
            <w:hideMark/>
          </w:tcPr>
          <w:p w:rsidR="00A6716D" w:rsidRPr="00883501" w:rsidRDefault="0088282E" w:rsidP="003E3350">
            <w:pPr>
              <w:spacing w:before="40" w:line="276" w:lineRule="auto"/>
              <w:jc w:val="right"/>
              <w:rPr>
                <w:rFonts w:ascii="Arial Narrow" w:hAnsi="Arial Narrow"/>
                <w:noProof w:val="0"/>
                <w:sz w:val="16"/>
                <w:szCs w:val="18"/>
              </w:rPr>
            </w:pPr>
            <w:r>
              <w:rPr>
                <w:rFonts w:ascii="Arial Narrow" w:hAnsi="Arial Narrow"/>
                <w:noProof w:val="0"/>
                <w:sz w:val="16"/>
                <w:szCs w:val="18"/>
              </w:rPr>
              <w:t>28.357.060.066,66</w:t>
            </w:r>
          </w:p>
        </w:tc>
        <w:tc>
          <w:tcPr>
            <w:tcW w:w="1858" w:type="dxa"/>
            <w:shd w:val="clear" w:color="auto" w:fill="auto"/>
            <w:noWrap/>
            <w:vAlign w:val="bottom"/>
            <w:hideMark/>
          </w:tcPr>
          <w:p w:rsidR="00A6716D" w:rsidRPr="00266C70" w:rsidRDefault="00A6716D" w:rsidP="003E3350">
            <w:pPr>
              <w:spacing w:before="40" w:line="276" w:lineRule="auto"/>
              <w:jc w:val="right"/>
              <w:rPr>
                <w:rFonts w:ascii="Arial Narrow" w:hAnsi="Arial Narrow"/>
                <w:noProof w:val="0"/>
                <w:sz w:val="16"/>
                <w:szCs w:val="18"/>
                <w:lang w:val="en-US"/>
              </w:rPr>
            </w:pPr>
            <w:r>
              <w:rPr>
                <w:rFonts w:ascii="Arial Narrow" w:hAnsi="Arial Narrow"/>
                <w:noProof w:val="0"/>
                <w:sz w:val="16"/>
                <w:szCs w:val="18"/>
              </w:rPr>
              <w:t>44.997.898.144,44</w:t>
            </w:r>
          </w:p>
        </w:tc>
      </w:tr>
      <w:tr w:rsidR="00A6716D" w:rsidRPr="00266C70" w:rsidTr="00970EE8">
        <w:trPr>
          <w:trHeight w:val="313"/>
        </w:trPr>
        <w:tc>
          <w:tcPr>
            <w:tcW w:w="3571" w:type="dxa"/>
            <w:shd w:val="clear" w:color="auto" w:fill="auto"/>
            <w:vAlign w:val="bottom"/>
            <w:hideMark/>
          </w:tcPr>
          <w:p w:rsidR="00A6716D" w:rsidRPr="00266C70" w:rsidRDefault="00A6716D" w:rsidP="005A6082">
            <w:pPr>
              <w:numPr>
                <w:ilvl w:val="0"/>
                <w:numId w:val="285"/>
              </w:numPr>
              <w:spacing w:before="40" w:line="276" w:lineRule="auto"/>
              <w:ind w:left="317" w:hanging="142"/>
              <w:rPr>
                <w:rFonts w:ascii="Arial Narrow" w:hAnsi="Arial Narrow"/>
                <w:noProof w:val="0"/>
                <w:sz w:val="16"/>
                <w:szCs w:val="18"/>
                <w:lang w:val="en-US"/>
              </w:rPr>
            </w:pPr>
            <w:r w:rsidRPr="00266C70">
              <w:rPr>
                <w:rFonts w:ascii="Arial Narrow" w:hAnsi="Arial Narrow"/>
                <w:noProof w:val="0"/>
                <w:sz w:val="16"/>
                <w:szCs w:val="18"/>
                <w:lang w:val="en-US"/>
              </w:rPr>
              <w:t xml:space="preserve">Sewa Lahan di RSU </w:t>
            </w:r>
          </w:p>
        </w:tc>
        <w:tc>
          <w:tcPr>
            <w:tcW w:w="1999" w:type="dxa"/>
            <w:shd w:val="clear" w:color="auto" w:fill="auto"/>
            <w:noWrap/>
            <w:vAlign w:val="bottom"/>
            <w:hideMark/>
          </w:tcPr>
          <w:p w:rsidR="00A6716D" w:rsidRPr="008A26C4" w:rsidRDefault="00A6716D" w:rsidP="003E3350">
            <w:pPr>
              <w:spacing w:before="40" w:line="276" w:lineRule="auto"/>
              <w:jc w:val="right"/>
              <w:rPr>
                <w:rFonts w:ascii="Arial Narrow" w:hAnsi="Arial Narrow"/>
                <w:noProof w:val="0"/>
                <w:sz w:val="16"/>
                <w:szCs w:val="18"/>
              </w:rPr>
            </w:pPr>
            <w:r>
              <w:rPr>
                <w:rFonts w:ascii="Arial Narrow" w:hAnsi="Arial Narrow"/>
                <w:noProof w:val="0"/>
                <w:sz w:val="16"/>
                <w:szCs w:val="18"/>
              </w:rPr>
              <w:t>6.250.000,00</w:t>
            </w:r>
          </w:p>
        </w:tc>
        <w:tc>
          <w:tcPr>
            <w:tcW w:w="1858" w:type="dxa"/>
            <w:shd w:val="clear" w:color="auto" w:fill="auto"/>
            <w:noWrap/>
            <w:vAlign w:val="bottom"/>
            <w:hideMark/>
          </w:tcPr>
          <w:p w:rsidR="00A6716D" w:rsidRPr="00266C70" w:rsidRDefault="00A6716D" w:rsidP="003E3350">
            <w:pPr>
              <w:spacing w:before="40" w:line="276" w:lineRule="auto"/>
              <w:jc w:val="right"/>
              <w:rPr>
                <w:rFonts w:ascii="Arial Narrow" w:hAnsi="Arial Narrow"/>
                <w:noProof w:val="0"/>
                <w:sz w:val="16"/>
                <w:szCs w:val="18"/>
                <w:lang w:val="en-US"/>
              </w:rPr>
            </w:pPr>
            <w:r w:rsidRPr="00266C70">
              <w:rPr>
                <w:rFonts w:ascii="Arial Narrow" w:hAnsi="Arial Narrow"/>
                <w:noProof w:val="0"/>
                <w:sz w:val="16"/>
                <w:szCs w:val="18"/>
                <w:lang w:val="en-US"/>
              </w:rPr>
              <w:t xml:space="preserve">18.750.000,00 </w:t>
            </w:r>
          </w:p>
        </w:tc>
      </w:tr>
      <w:tr w:rsidR="000A7356" w:rsidRPr="00266C70" w:rsidTr="00970EE8">
        <w:trPr>
          <w:trHeight w:val="28"/>
        </w:trPr>
        <w:tc>
          <w:tcPr>
            <w:tcW w:w="3571" w:type="dxa"/>
            <w:shd w:val="clear" w:color="auto" w:fill="auto"/>
            <w:vAlign w:val="bottom"/>
            <w:hideMark/>
          </w:tcPr>
          <w:p w:rsidR="000A7356" w:rsidRPr="000A7356" w:rsidRDefault="000A7356" w:rsidP="005A6082">
            <w:pPr>
              <w:numPr>
                <w:ilvl w:val="0"/>
                <w:numId w:val="285"/>
              </w:numPr>
              <w:spacing w:before="40" w:line="276" w:lineRule="auto"/>
              <w:ind w:left="317" w:hanging="142"/>
              <w:rPr>
                <w:rFonts w:ascii="Arial Narrow" w:hAnsi="Arial Narrow"/>
                <w:bCs/>
                <w:noProof w:val="0"/>
                <w:color w:val="000000"/>
                <w:sz w:val="16"/>
                <w:szCs w:val="18"/>
              </w:rPr>
            </w:pPr>
            <w:r w:rsidRPr="000A7356">
              <w:rPr>
                <w:rFonts w:ascii="Arial Narrow" w:hAnsi="Arial Narrow"/>
                <w:bCs/>
                <w:noProof w:val="0"/>
                <w:color w:val="000000"/>
                <w:sz w:val="16"/>
                <w:szCs w:val="18"/>
              </w:rPr>
              <w:t>Bagi Hasil Pajak Air Permukaan</w:t>
            </w:r>
          </w:p>
        </w:tc>
        <w:tc>
          <w:tcPr>
            <w:tcW w:w="1999" w:type="dxa"/>
            <w:shd w:val="clear" w:color="auto" w:fill="auto"/>
            <w:noWrap/>
            <w:vAlign w:val="bottom"/>
            <w:hideMark/>
          </w:tcPr>
          <w:p w:rsidR="000A7356" w:rsidRPr="000A7356" w:rsidRDefault="000A7356" w:rsidP="000A7356">
            <w:pPr>
              <w:spacing w:line="276" w:lineRule="auto"/>
              <w:ind w:left="175" w:hanging="1078"/>
              <w:jc w:val="right"/>
              <w:rPr>
                <w:rFonts w:ascii="Arial Narrow" w:hAnsi="Arial Narrow" w:cs="Calibri"/>
                <w:bCs/>
                <w:color w:val="000000"/>
                <w:sz w:val="16"/>
                <w:szCs w:val="16"/>
              </w:rPr>
            </w:pPr>
            <w:r>
              <w:rPr>
                <w:rFonts w:ascii="Arial Narrow" w:hAnsi="Arial Narrow" w:cs="Calibri"/>
                <w:bCs/>
                <w:color w:val="000000"/>
                <w:sz w:val="16"/>
                <w:szCs w:val="16"/>
              </w:rPr>
              <w:t>369.921,00</w:t>
            </w:r>
          </w:p>
        </w:tc>
        <w:tc>
          <w:tcPr>
            <w:tcW w:w="1858" w:type="dxa"/>
            <w:shd w:val="clear" w:color="auto" w:fill="auto"/>
            <w:noWrap/>
            <w:vAlign w:val="bottom"/>
            <w:hideMark/>
          </w:tcPr>
          <w:p w:rsidR="000A7356" w:rsidRPr="000A7356" w:rsidRDefault="000A7356" w:rsidP="000A7356">
            <w:pPr>
              <w:spacing w:before="40" w:line="276" w:lineRule="auto"/>
              <w:ind w:left="175" w:hanging="1078"/>
              <w:jc w:val="right"/>
              <w:rPr>
                <w:rFonts w:ascii="Arial Narrow" w:hAnsi="Arial Narrow"/>
                <w:bCs/>
                <w:noProof w:val="0"/>
                <w:color w:val="000000"/>
                <w:sz w:val="16"/>
                <w:szCs w:val="18"/>
              </w:rPr>
            </w:pPr>
            <w:r>
              <w:rPr>
                <w:rFonts w:ascii="Arial Narrow" w:hAnsi="Arial Narrow"/>
                <w:bCs/>
                <w:noProof w:val="0"/>
                <w:color w:val="000000"/>
                <w:sz w:val="16"/>
                <w:szCs w:val="18"/>
              </w:rPr>
              <w:t>0,00</w:t>
            </w:r>
          </w:p>
        </w:tc>
      </w:tr>
      <w:tr w:rsidR="00A6716D" w:rsidRPr="00266C70" w:rsidTr="00970EE8">
        <w:trPr>
          <w:trHeight w:val="28"/>
        </w:trPr>
        <w:tc>
          <w:tcPr>
            <w:tcW w:w="3571" w:type="dxa"/>
            <w:shd w:val="clear" w:color="auto" w:fill="auto"/>
            <w:vAlign w:val="bottom"/>
            <w:hideMark/>
          </w:tcPr>
          <w:p w:rsidR="00A6716D" w:rsidRPr="00266C70" w:rsidRDefault="00A6716D" w:rsidP="003E3350">
            <w:pPr>
              <w:spacing w:before="40" w:line="276" w:lineRule="auto"/>
              <w:rPr>
                <w:rFonts w:ascii="Arial Narrow" w:hAnsi="Arial Narrow"/>
                <w:b/>
                <w:bCs/>
                <w:noProof w:val="0"/>
                <w:color w:val="000000"/>
                <w:sz w:val="16"/>
                <w:szCs w:val="18"/>
                <w:lang w:val="en-US"/>
              </w:rPr>
            </w:pPr>
            <w:r w:rsidRPr="00266C70">
              <w:rPr>
                <w:rFonts w:ascii="Arial Narrow" w:hAnsi="Arial Narrow"/>
                <w:b/>
                <w:bCs/>
                <w:noProof w:val="0"/>
                <w:color w:val="000000"/>
                <w:sz w:val="16"/>
                <w:szCs w:val="18"/>
                <w:lang w:val="en-US"/>
              </w:rPr>
              <w:t xml:space="preserve">Jumlah </w:t>
            </w:r>
          </w:p>
        </w:tc>
        <w:tc>
          <w:tcPr>
            <w:tcW w:w="1999" w:type="dxa"/>
            <w:shd w:val="clear" w:color="auto" w:fill="auto"/>
            <w:noWrap/>
            <w:vAlign w:val="bottom"/>
            <w:hideMark/>
          </w:tcPr>
          <w:p w:rsidR="00A6716D" w:rsidRPr="00BB084C" w:rsidRDefault="00B14DAB" w:rsidP="008C7827">
            <w:pPr>
              <w:spacing w:line="276" w:lineRule="auto"/>
              <w:jc w:val="right"/>
              <w:rPr>
                <w:rFonts w:ascii="Arial Narrow" w:hAnsi="Arial Narrow" w:cs="Calibri"/>
                <w:b/>
                <w:bCs/>
                <w:color w:val="000000"/>
                <w:sz w:val="16"/>
                <w:szCs w:val="16"/>
              </w:rPr>
            </w:pPr>
            <w:r>
              <w:rPr>
                <w:rFonts w:ascii="Arial Narrow" w:hAnsi="Arial Narrow" w:cs="Calibri"/>
                <w:b/>
                <w:bCs/>
                <w:color w:val="000000"/>
                <w:sz w:val="16"/>
                <w:szCs w:val="16"/>
              </w:rPr>
              <w:t>30.</w:t>
            </w:r>
            <w:r w:rsidR="008C7827">
              <w:rPr>
                <w:rFonts w:ascii="Arial Narrow" w:hAnsi="Arial Narrow" w:cs="Calibri"/>
                <w:b/>
                <w:bCs/>
                <w:color w:val="000000"/>
                <w:sz w:val="16"/>
                <w:szCs w:val="16"/>
              </w:rPr>
              <w:t>092.453.469,66</w:t>
            </w:r>
          </w:p>
        </w:tc>
        <w:tc>
          <w:tcPr>
            <w:tcW w:w="1858" w:type="dxa"/>
            <w:shd w:val="clear" w:color="auto" w:fill="auto"/>
            <w:noWrap/>
            <w:vAlign w:val="bottom"/>
            <w:hideMark/>
          </w:tcPr>
          <w:p w:rsidR="00A6716D" w:rsidRPr="00266C70" w:rsidRDefault="00A6716D" w:rsidP="003E3350">
            <w:pPr>
              <w:spacing w:before="40" w:line="276" w:lineRule="auto"/>
              <w:jc w:val="right"/>
              <w:rPr>
                <w:rFonts w:ascii="Arial Narrow" w:hAnsi="Arial Narrow"/>
                <w:b/>
                <w:bCs/>
                <w:noProof w:val="0"/>
                <w:color w:val="000000"/>
                <w:sz w:val="16"/>
                <w:szCs w:val="18"/>
                <w:lang w:val="en-US"/>
              </w:rPr>
            </w:pPr>
            <w:r w:rsidRPr="000326A6">
              <w:rPr>
                <w:rFonts w:ascii="Arial Narrow" w:hAnsi="Arial Narrow"/>
                <w:b/>
                <w:bCs/>
                <w:noProof w:val="0"/>
                <w:color w:val="000000"/>
                <w:sz w:val="16"/>
                <w:szCs w:val="18"/>
                <w:lang w:val="en-US"/>
              </w:rPr>
              <w:t>46.671.449.802,78</w:t>
            </w:r>
          </w:p>
        </w:tc>
      </w:tr>
    </w:tbl>
    <w:p w:rsidR="00A6716D" w:rsidRPr="00D61C60" w:rsidRDefault="00A6716D" w:rsidP="005A6082">
      <w:pPr>
        <w:pStyle w:val="ListParagraph"/>
        <w:widowControl w:val="0"/>
        <w:numPr>
          <w:ilvl w:val="2"/>
          <w:numId w:val="252"/>
        </w:numPr>
        <w:autoSpaceDE w:val="0"/>
        <w:autoSpaceDN w:val="0"/>
        <w:adjustRightInd w:val="0"/>
        <w:spacing w:before="120" w:after="120" w:line="280" w:lineRule="exact"/>
        <w:ind w:left="851" w:hanging="993"/>
        <w:contextualSpacing w:val="0"/>
        <w:jc w:val="both"/>
        <w:rPr>
          <w:b/>
          <w:sz w:val="22"/>
          <w:szCs w:val="22"/>
        </w:rPr>
      </w:pPr>
      <w:r w:rsidRPr="00D61C60">
        <w:rPr>
          <w:b/>
          <w:sz w:val="22"/>
          <w:szCs w:val="22"/>
        </w:rPr>
        <w:t xml:space="preserve">Utang Belanja </w:t>
      </w:r>
    </w:p>
    <w:p w:rsidR="00A6716D" w:rsidRPr="00277444" w:rsidRDefault="00A6716D" w:rsidP="00A6716D">
      <w:pPr>
        <w:widowControl w:val="0"/>
        <w:autoSpaceDE w:val="0"/>
        <w:autoSpaceDN w:val="0"/>
        <w:adjustRightInd w:val="0"/>
        <w:spacing w:after="120" w:line="280" w:lineRule="exact"/>
        <w:ind w:left="851"/>
        <w:jc w:val="both"/>
        <w:rPr>
          <w:sz w:val="22"/>
          <w:szCs w:val="22"/>
        </w:rPr>
      </w:pPr>
      <w:r w:rsidRPr="00277444">
        <w:rPr>
          <w:sz w:val="22"/>
          <w:szCs w:val="22"/>
          <w:lang w:val="en-US"/>
        </w:rPr>
        <w:t xml:space="preserve">Utang </w:t>
      </w:r>
      <w:r w:rsidRPr="00277444">
        <w:rPr>
          <w:sz w:val="22"/>
          <w:szCs w:val="22"/>
        </w:rPr>
        <w:t>Belanja</w:t>
      </w:r>
      <w:r w:rsidRPr="00277444">
        <w:rPr>
          <w:sz w:val="22"/>
          <w:szCs w:val="22"/>
          <w:lang w:val="en-US"/>
        </w:rPr>
        <w:t xml:space="preserve"> per 31 Desember 201</w:t>
      </w:r>
      <w:r w:rsidRPr="00277444">
        <w:rPr>
          <w:sz w:val="22"/>
          <w:szCs w:val="22"/>
        </w:rPr>
        <w:t>7 sebesar Rp</w:t>
      </w:r>
      <w:r w:rsidR="0021688C">
        <w:rPr>
          <w:sz w:val="22"/>
          <w:szCs w:val="22"/>
        </w:rPr>
        <w:t>30.870.121.003,84</w:t>
      </w:r>
      <w:r w:rsidRPr="00277444">
        <w:rPr>
          <w:sz w:val="22"/>
          <w:szCs w:val="22"/>
          <w:lang w:val="en-US"/>
        </w:rPr>
        <w:t xml:space="preserve"> terdiri dari utang belanja pegawai Rp</w:t>
      </w:r>
      <w:r w:rsidR="00025043">
        <w:rPr>
          <w:sz w:val="22"/>
          <w:szCs w:val="22"/>
        </w:rPr>
        <w:t>6.973.586.825</w:t>
      </w:r>
      <w:r w:rsidRPr="00277444">
        <w:rPr>
          <w:sz w:val="22"/>
          <w:szCs w:val="22"/>
        </w:rPr>
        <w:t xml:space="preserve">,00, </w:t>
      </w:r>
      <w:r w:rsidRPr="00277444">
        <w:rPr>
          <w:sz w:val="22"/>
          <w:szCs w:val="22"/>
          <w:lang w:val="en-US"/>
        </w:rPr>
        <w:t>utang belanja barang dan jasa</w:t>
      </w:r>
      <w:r w:rsidRPr="00277444">
        <w:rPr>
          <w:sz w:val="22"/>
          <w:szCs w:val="22"/>
        </w:rPr>
        <w:t xml:space="preserve"> </w:t>
      </w:r>
      <w:r w:rsidRPr="00277444">
        <w:rPr>
          <w:sz w:val="22"/>
          <w:szCs w:val="22"/>
          <w:lang w:val="en-US"/>
        </w:rPr>
        <w:t>Rp</w:t>
      </w:r>
      <w:r w:rsidRPr="00277444">
        <w:rPr>
          <w:sz w:val="22"/>
          <w:szCs w:val="22"/>
        </w:rPr>
        <w:t>20.320.</w:t>
      </w:r>
      <w:r w:rsidR="00025043">
        <w:rPr>
          <w:sz w:val="22"/>
          <w:szCs w:val="22"/>
        </w:rPr>
        <w:t>734.971</w:t>
      </w:r>
      <w:r w:rsidRPr="00277444">
        <w:rPr>
          <w:sz w:val="22"/>
          <w:szCs w:val="22"/>
        </w:rPr>
        <w:t xml:space="preserve">,00, </w:t>
      </w:r>
      <w:r w:rsidR="0021688C">
        <w:rPr>
          <w:sz w:val="22"/>
          <w:szCs w:val="22"/>
        </w:rPr>
        <w:t xml:space="preserve">dan </w:t>
      </w:r>
      <w:r w:rsidRPr="00277444">
        <w:rPr>
          <w:sz w:val="22"/>
          <w:szCs w:val="22"/>
        </w:rPr>
        <w:t xml:space="preserve">utang belanja modal sebesar </w:t>
      </w:r>
      <w:r w:rsidRPr="00277444">
        <w:rPr>
          <w:sz w:val="22"/>
          <w:szCs w:val="22"/>
          <w:lang w:val="en-US"/>
        </w:rPr>
        <w:t>Rp</w:t>
      </w:r>
      <w:r w:rsidRPr="00277444">
        <w:rPr>
          <w:sz w:val="22"/>
          <w:szCs w:val="22"/>
        </w:rPr>
        <w:t>3.575.799.207,84  dengan penjelasan</w:t>
      </w:r>
      <w:r w:rsidRPr="00277444">
        <w:rPr>
          <w:sz w:val="22"/>
          <w:szCs w:val="22"/>
          <w:lang w:val="en-US"/>
        </w:rPr>
        <w:t xml:space="preserve"> sebagai berikut:</w:t>
      </w:r>
    </w:p>
    <w:p w:rsidR="00A6716D" w:rsidRPr="00277444" w:rsidRDefault="00A6716D" w:rsidP="005A6082">
      <w:pPr>
        <w:pStyle w:val="ListParagraph"/>
        <w:widowControl w:val="0"/>
        <w:numPr>
          <w:ilvl w:val="7"/>
          <w:numId w:val="251"/>
        </w:numPr>
        <w:autoSpaceDE w:val="0"/>
        <w:autoSpaceDN w:val="0"/>
        <w:adjustRightInd w:val="0"/>
        <w:spacing w:after="120" w:line="280" w:lineRule="exact"/>
        <w:ind w:left="1135" w:hanging="284"/>
        <w:contextualSpacing w:val="0"/>
        <w:jc w:val="both"/>
        <w:rPr>
          <w:b/>
          <w:sz w:val="22"/>
          <w:szCs w:val="22"/>
        </w:rPr>
      </w:pPr>
      <w:r w:rsidRPr="00277444">
        <w:rPr>
          <w:b/>
          <w:sz w:val="22"/>
          <w:szCs w:val="22"/>
        </w:rPr>
        <w:t>Utang Belanja Pegawai</w:t>
      </w:r>
    </w:p>
    <w:p w:rsidR="00A6716D" w:rsidRDefault="00A6716D" w:rsidP="00A6716D">
      <w:pPr>
        <w:pStyle w:val="ListParagraph"/>
        <w:widowControl w:val="0"/>
        <w:autoSpaceDE w:val="0"/>
        <w:autoSpaceDN w:val="0"/>
        <w:adjustRightInd w:val="0"/>
        <w:spacing w:before="120" w:after="120" w:line="280" w:lineRule="exact"/>
        <w:ind w:left="1134"/>
        <w:contextualSpacing w:val="0"/>
        <w:jc w:val="both"/>
        <w:rPr>
          <w:sz w:val="22"/>
          <w:szCs w:val="22"/>
        </w:rPr>
      </w:pPr>
      <w:r w:rsidRPr="00277444">
        <w:rPr>
          <w:sz w:val="22"/>
          <w:szCs w:val="22"/>
        </w:rPr>
        <w:t>Utang Belanja Pegawai sebesar Rp</w:t>
      </w:r>
      <w:r w:rsidR="00025043">
        <w:rPr>
          <w:sz w:val="22"/>
          <w:szCs w:val="22"/>
        </w:rPr>
        <w:t>6.973.586.825</w:t>
      </w:r>
      <w:r w:rsidRPr="00277444">
        <w:rPr>
          <w:sz w:val="22"/>
          <w:szCs w:val="22"/>
          <w:lang w:eastAsia="id-ID"/>
        </w:rPr>
        <w:t>,00 me</w:t>
      </w:r>
      <w:r w:rsidRPr="00277444">
        <w:rPr>
          <w:sz w:val="22"/>
          <w:szCs w:val="22"/>
        </w:rPr>
        <w:t xml:space="preserve">rupakan belanja yang belum dibayar per 31 Desember 2017 </w:t>
      </w:r>
      <w:r w:rsidR="004B6DEC">
        <w:rPr>
          <w:sz w:val="22"/>
          <w:szCs w:val="22"/>
        </w:rPr>
        <w:t>yang terdiri dari utang honor pegawai tidak tetap dan utang tambahan penghasilan pegawai. Utang belanja pegawai per 31 De</w:t>
      </w:r>
      <w:r w:rsidR="00A3631C">
        <w:rPr>
          <w:sz w:val="22"/>
          <w:szCs w:val="22"/>
        </w:rPr>
        <w:t>sember 2017 dan 31 Desember 2016</w:t>
      </w:r>
      <w:r w:rsidR="004B6DEC">
        <w:rPr>
          <w:sz w:val="22"/>
          <w:szCs w:val="22"/>
        </w:rPr>
        <w:t xml:space="preserve"> </w:t>
      </w:r>
      <w:r w:rsidRPr="00277444">
        <w:rPr>
          <w:sz w:val="22"/>
          <w:szCs w:val="22"/>
        </w:rPr>
        <w:t xml:space="preserve">dengan rincian sebagaimana </w:t>
      </w:r>
      <w:r w:rsidRPr="00A26DA9">
        <w:rPr>
          <w:sz w:val="22"/>
          <w:szCs w:val="22"/>
        </w:rPr>
        <w:t xml:space="preserve">pada Lampiran </w:t>
      </w:r>
      <w:r w:rsidR="00D13F1A">
        <w:rPr>
          <w:sz w:val="22"/>
          <w:szCs w:val="22"/>
        </w:rPr>
        <w:t>V.55</w:t>
      </w:r>
      <w:r w:rsidRPr="00A26DA9">
        <w:rPr>
          <w:sz w:val="22"/>
          <w:szCs w:val="22"/>
        </w:rPr>
        <w:t>.</w:t>
      </w:r>
    </w:p>
    <w:p w:rsidR="00A6716D" w:rsidRPr="00277444" w:rsidRDefault="00A6716D" w:rsidP="005A6082">
      <w:pPr>
        <w:pStyle w:val="ListParagraph"/>
        <w:widowControl w:val="0"/>
        <w:numPr>
          <w:ilvl w:val="7"/>
          <w:numId w:val="251"/>
        </w:numPr>
        <w:autoSpaceDE w:val="0"/>
        <w:autoSpaceDN w:val="0"/>
        <w:adjustRightInd w:val="0"/>
        <w:spacing w:after="120" w:line="280" w:lineRule="exact"/>
        <w:ind w:left="1135" w:hanging="284"/>
        <w:contextualSpacing w:val="0"/>
        <w:jc w:val="both"/>
        <w:rPr>
          <w:b/>
          <w:sz w:val="22"/>
          <w:szCs w:val="22"/>
        </w:rPr>
      </w:pPr>
      <w:r w:rsidRPr="00277444">
        <w:rPr>
          <w:b/>
          <w:sz w:val="22"/>
          <w:szCs w:val="22"/>
        </w:rPr>
        <w:t xml:space="preserve">Utang Belanja Barang Jasa </w:t>
      </w:r>
    </w:p>
    <w:p w:rsidR="00A6716D" w:rsidRPr="00A26DA9" w:rsidRDefault="00A6716D" w:rsidP="00A6716D">
      <w:pPr>
        <w:ind w:left="1134"/>
        <w:jc w:val="both"/>
        <w:rPr>
          <w:sz w:val="22"/>
          <w:szCs w:val="22"/>
        </w:rPr>
      </w:pPr>
      <w:r w:rsidRPr="00277444">
        <w:rPr>
          <w:sz w:val="22"/>
          <w:szCs w:val="22"/>
        </w:rPr>
        <w:t xml:space="preserve">Utang Belanja </w:t>
      </w:r>
      <w:r w:rsidRPr="00277444">
        <w:rPr>
          <w:sz w:val="22"/>
          <w:szCs w:val="22"/>
          <w:lang w:val="en-US"/>
        </w:rPr>
        <w:t xml:space="preserve">Barang Jasa </w:t>
      </w:r>
      <w:r w:rsidRPr="00277444">
        <w:rPr>
          <w:sz w:val="22"/>
          <w:szCs w:val="22"/>
        </w:rPr>
        <w:t>sebesar</w:t>
      </w:r>
      <w:r w:rsidRPr="00277444">
        <w:rPr>
          <w:noProof w:val="0"/>
          <w:sz w:val="22"/>
          <w:szCs w:val="22"/>
          <w:lang w:eastAsia="id-ID"/>
        </w:rPr>
        <w:t xml:space="preserve"> Rp 20.320.</w:t>
      </w:r>
      <w:r w:rsidR="00025043">
        <w:rPr>
          <w:noProof w:val="0"/>
          <w:sz w:val="22"/>
          <w:szCs w:val="22"/>
          <w:lang w:eastAsia="id-ID"/>
        </w:rPr>
        <w:t>734.971</w:t>
      </w:r>
      <w:r w:rsidRPr="00277444">
        <w:rPr>
          <w:noProof w:val="0"/>
          <w:sz w:val="22"/>
          <w:szCs w:val="22"/>
          <w:lang w:eastAsia="id-ID"/>
        </w:rPr>
        <w:t xml:space="preserve">,00 </w:t>
      </w:r>
      <w:r w:rsidRPr="00277444">
        <w:rPr>
          <w:sz w:val="22"/>
          <w:szCs w:val="22"/>
        </w:rPr>
        <w:t>merupakan belanja yang belum dibayar per 31 Desember 2017</w:t>
      </w:r>
      <w:r w:rsidRPr="00277444">
        <w:rPr>
          <w:sz w:val="22"/>
          <w:szCs w:val="22"/>
          <w:lang w:val="en-US"/>
        </w:rPr>
        <w:t xml:space="preserve"> yang </w:t>
      </w:r>
      <w:r w:rsidR="004B6DEC">
        <w:rPr>
          <w:sz w:val="22"/>
          <w:szCs w:val="22"/>
        </w:rPr>
        <w:t>terdiri dari</w:t>
      </w:r>
      <w:r w:rsidRPr="00277444">
        <w:rPr>
          <w:sz w:val="22"/>
          <w:szCs w:val="22"/>
        </w:rPr>
        <w:t xml:space="preserve"> utang belanja jasa kantor, yaitu belanja listrik, air, telepon, dan internet di semua SKPD</w:t>
      </w:r>
      <w:r w:rsidR="004B6DEC">
        <w:rPr>
          <w:sz w:val="22"/>
          <w:szCs w:val="22"/>
        </w:rPr>
        <w:t>, termasuk utang kepada Rumah Sakit kerjasama terhadap pelayanan JKT di DKK.</w:t>
      </w:r>
      <w:r w:rsidRPr="00277444">
        <w:rPr>
          <w:sz w:val="22"/>
          <w:szCs w:val="22"/>
        </w:rPr>
        <w:t xml:space="preserve">. </w:t>
      </w:r>
      <w:r w:rsidRPr="00277444">
        <w:rPr>
          <w:sz w:val="22"/>
          <w:szCs w:val="22"/>
          <w:lang w:val="en-US"/>
        </w:rPr>
        <w:t xml:space="preserve">Utang Belanja </w:t>
      </w:r>
      <w:r w:rsidRPr="00277444">
        <w:rPr>
          <w:sz w:val="22"/>
          <w:szCs w:val="22"/>
        </w:rPr>
        <w:t xml:space="preserve">barang </w:t>
      </w:r>
      <w:r w:rsidRPr="00277444">
        <w:rPr>
          <w:sz w:val="22"/>
          <w:szCs w:val="22"/>
          <w:lang w:val="en-US"/>
        </w:rPr>
        <w:t>dan jasa per 31 Desember 201</w:t>
      </w:r>
      <w:r>
        <w:rPr>
          <w:sz w:val="22"/>
          <w:szCs w:val="22"/>
        </w:rPr>
        <w:t>7</w:t>
      </w:r>
      <w:r w:rsidRPr="00277444">
        <w:rPr>
          <w:sz w:val="22"/>
          <w:szCs w:val="22"/>
          <w:lang w:val="en-US"/>
        </w:rPr>
        <w:t xml:space="preserve"> </w:t>
      </w:r>
      <w:r w:rsidR="004B6DEC">
        <w:rPr>
          <w:sz w:val="22"/>
          <w:szCs w:val="22"/>
        </w:rPr>
        <w:t>dan 31 Desember 2016 dengan</w:t>
      </w:r>
      <w:r w:rsidRPr="00277444">
        <w:rPr>
          <w:sz w:val="22"/>
          <w:szCs w:val="22"/>
          <w:lang w:val="en-US"/>
        </w:rPr>
        <w:t xml:space="preserve"> rincian </w:t>
      </w:r>
      <w:r w:rsidRPr="00A26DA9">
        <w:rPr>
          <w:sz w:val="22"/>
          <w:szCs w:val="22"/>
        </w:rPr>
        <w:t xml:space="preserve">sebagaimana pada Lampiran </w:t>
      </w:r>
      <w:r w:rsidR="00D13F1A">
        <w:rPr>
          <w:sz w:val="22"/>
          <w:szCs w:val="22"/>
        </w:rPr>
        <w:t>V.</w:t>
      </w:r>
      <w:r>
        <w:rPr>
          <w:sz w:val="22"/>
          <w:szCs w:val="22"/>
        </w:rPr>
        <w:t>5</w:t>
      </w:r>
      <w:r w:rsidR="00D13F1A">
        <w:rPr>
          <w:sz w:val="22"/>
          <w:szCs w:val="22"/>
        </w:rPr>
        <w:t>6</w:t>
      </w:r>
      <w:r w:rsidRPr="00A26DA9">
        <w:rPr>
          <w:sz w:val="22"/>
          <w:szCs w:val="22"/>
        </w:rPr>
        <w:t>.</w:t>
      </w:r>
    </w:p>
    <w:p w:rsidR="00A6716D" w:rsidRPr="00BA3C08" w:rsidRDefault="00A6716D" w:rsidP="005A6082">
      <w:pPr>
        <w:pStyle w:val="ListParagraph"/>
        <w:widowControl w:val="0"/>
        <w:numPr>
          <w:ilvl w:val="7"/>
          <w:numId w:val="251"/>
        </w:numPr>
        <w:autoSpaceDE w:val="0"/>
        <w:autoSpaceDN w:val="0"/>
        <w:adjustRightInd w:val="0"/>
        <w:spacing w:after="120" w:line="280" w:lineRule="exact"/>
        <w:ind w:left="1135" w:hanging="284"/>
        <w:contextualSpacing w:val="0"/>
        <w:jc w:val="both"/>
        <w:rPr>
          <w:b/>
          <w:sz w:val="22"/>
          <w:szCs w:val="22"/>
        </w:rPr>
      </w:pPr>
      <w:r w:rsidRPr="00BA3C08">
        <w:rPr>
          <w:b/>
          <w:sz w:val="22"/>
          <w:szCs w:val="22"/>
        </w:rPr>
        <w:t>Utang Belanja Modal</w:t>
      </w:r>
    </w:p>
    <w:p w:rsidR="00A6716D" w:rsidRPr="00BA3C08" w:rsidRDefault="00A6716D" w:rsidP="00A6716D">
      <w:pPr>
        <w:pStyle w:val="ListParagraph"/>
        <w:widowControl w:val="0"/>
        <w:autoSpaceDE w:val="0"/>
        <w:autoSpaceDN w:val="0"/>
        <w:adjustRightInd w:val="0"/>
        <w:spacing w:after="120" w:line="280" w:lineRule="exact"/>
        <w:ind w:left="1134"/>
        <w:contextualSpacing w:val="0"/>
        <w:jc w:val="both"/>
        <w:rPr>
          <w:sz w:val="22"/>
          <w:szCs w:val="22"/>
        </w:rPr>
      </w:pPr>
      <w:r w:rsidRPr="00BA3C08">
        <w:rPr>
          <w:sz w:val="22"/>
          <w:szCs w:val="22"/>
        </w:rPr>
        <w:t>Utang Belanja Modal</w:t>
      </w:r>
      <w:r>
        <w:rPr>
          <w:sz w:val="22"/>
          <w:szCs w:val="22"/>
        </w:rPr>
        <w:t xml:space="preserve"> </w:t>
      </w:r>
      <w:r w:rsidRPr="00BA3C08">
        <w:rPr>
          <w:sz w:val="22"/>
          <w:szCs w:val="22"/>
        </w:rPr>
        <w:t>sebesar Rp3.</w:t>
      </w:r>
      <w:r>
        <w:rPr>
          <w:sz w:val="22"/>
          <w:szCs w:val="22"/>
        </w:rPr>
        <w:t>575.799.207,84</w:t>
      </w:r>
      <w:r w:rsidRPr="00BA3C08">
        <w:rPr>
          <w:sz w:val="22"/>
          <w:szCs w:val="22"/>
        </w:rPr>
        <w:t xml:space="preserve"> merupakan belanja modal yang belum dibayar per 31 Desember 201</w:t>
      </w:r>
      <w:r>
        <w:rPr>
          <w:sz w:val="22"/>
          <w:szCs w:val="22"/>
        </w:rPr>
        <w:t>7</w:t>
      </w:r>
      <w:r w:rsidRPr="00BA3C08">
        <w:rPr>
          <w:sz w:val="22"/>
          <w:szCs w:val="22"/>
        </w:rPr>
        <w:t xml:space="preserve"> dengan rincian sebagai berikut:</w:t>
      </w:r>
    </w:p>
    <w:p w:rsidR="00A6716D" w:rsidRPr="00BA3C08" w:rsidRDefault="00A6716D" w:rsidP="005A6082">
      <w:pPr>
        <w:pStyle w:val="ListParagraph"/>
        <w:widowControl w:val="0"/>
        <w:numPr>
          <w:ilvl w:val="0"/>
          <w:numId w:val="235"/>
        </w:numPr>
        <w:autoSpaceDE w:val="0"/>
        <w:autoSpaceDN w:val="0"/>
        <w:adjustRightInd w:val="0"/>
        <w:spacing w:before="120" w:after="120" w:line="280" w:lineRule="exact"/>
        <w:ind w:left="1418" w:hanging="284"/>
        <w:contextualSpacing w:val="0"/>
        <w:jc w:val="both"/>
        <w:rPr>
          <w:b/>
          <w:sz w:val="22"/>
          <w:szCs w:val="22"/>
        </w:rPr>
      </w:pPr>
      <w:r w:rsidRPr="00BA3C08">
        <w:rPr>
          <w:sz w:val="22"/>
          <w:szCs w:val="22"/>
        </w:rPr>
        <w:t>Utang Belanja modal untuk pembangunan Gedung Kantor DPPKAD sebesar Rp</w:t>
      </w:r>
      <w:r>
        <w:rPr>
          <w:sz w:val="22"/>
          <w:szCs w:val="22"/>
        </w:rPr>
        <w:t>1.985.807.111</w:t>
      </w:r>
      <w:r w:rsidRPr="00BA3C08">
        <w:rPr>
          <w:sz w:val="22"/>
          <w:szCs w:val="22"/>
        </w:rPr>
        <w:t>,00</w:t>
      </w:r>
      <w:r>
        <w:rPr>
          <w:sz w:val="22"/>
          <w:szCs w:val="22"/>
        </w:rPr>
        <w:t xml:space="preserve"> </w:t>
      </w:r>
      <w:r w:rsidRPr="00BA3C08">
        <w:rPr>
          <w:sz w:val="22"/>
          <w:szCs w:val="22"/>
        </w:rPr>
        <w:t>merupakan kewajiban Pemda yang belum dibayarkan kepada PT Cabako atas pekerjaan pembangunan gedung kantor DPPKAD TA 2015 sebesar Rp1.985.807.111,00</w:t>
      </w:r>
      <w:r>
        <w:rPr>
          <w:sz w:val="22"/>
          <w:szCs w:val="22"/>
        </w:rPr>
        <w:t>.</w:t>
      </w:r>
      <w:r w:rsidRPr="00BA3C08">
        <w:rPr>
          <w:sz w:val="22"/>
          <w:szCs w:val="22"/>
        </w:rPr>
        <w:t xml:space="preserve"> </w:t>
      </w:r>
    </w:p>
    <w:p w:rsidR="00A6716D" w:rsidRPr="00BA3C08" w:rsidRDefault="00A6716D" w:rsidP="005A6082">
      <w:pPr>
        <w:pStyle w:val="ListParagraph"/>
        <w:widowControl w:val="0"/>
        <w:numPr>
          <w:ilvl w:val="0"/>
          <w:numId w:val="235"/>
        </w:numPr>
        <w:autoSpaceDE w:val="0"/>
        <w:autoSpaceDN w:val="0"/>
        <w:adjustRightInd w:val="0"/>
        <w:spacing w:before="120" w:after="120" w:line="280" w:lineRule="exact"/>
        <w:ind w:left="1418" w:hanging="284"/>
        <w:contextualSpacing w:val="0"/>
        <w:jc w:val="both"/>
        <w:rPr>
          <w:b/>
          <w:sz w:val="22"/>
          <w:szCs w:val="22"/>
        </w:rPr>
      </w:pPr>
      <w:r w:rsidRPr="00BA3C08">
        <w:rPr>
          <w:sz w:val="22"/>
          <w:szCs w:val="22"/>
        </w:rPr>
        <w:t xml:space="preserve">Utang Belanja modal untuk pembangunan Gedung Kantor Dinas Kependudukan dan Pencatatan Sipil, merupakan kewajiban Pemda yang </w:t>
      </w:r>
      <w:r w:rsidRPr="00BA3C08">
        <w:rPr>
          <w:sz w:val="22"/>
          <w:szCs w:val="22"/>
        </w:rPr>
        <w:lastRenderedPageBreak/>
        <w:t>belum dibayarkan kepada PT Cabako atas pekerjaan pembangunan gedung kantor Dinas Kependudukan dan Pencatatan Sipil TA 2015 sebesar Rp1.589.992.096,84.</w:t>
      </w:r>
    </w:p>
    <w:p w:rsidR="00A6716D" w:rsidRPr="008621AA" w:rsidRDefault="00A6716D" w:rsidP="005A6082">
      <w:pPr>
        <w:pStyle w:val="ListParagraph"/>
        <w:widowControl w:val="0"/>
        <w:numPr>
          <w:ilvl w:val="2"/>
          <w:numId w:val="252"/>
        </w:numPr>
        <w:autoSpaceDE w:val="0"/>
        <w:autoSpaceDN w:val="0"/>
        <w:adjustRightInd w:val="0"/>
        <w:spacing w:before="120" w:after="120" w:line="280" w:lineRule="exact"/>
        <w:ind w:left="851" w:hanging="993"/>
        <w:contextualSpacing w:val="0"/>
        <w:jc w:val="both"/>
        <w:rPr>
          <w:b/>
          <w:sz w:val="22"/>
          <w:szCs w:val="22"/>
        </w:rPr>
      </w:pPr>
      <w:r w:rsidRPr="000326A6">
        <w:rPr>
          <w:b/>
          <w:sz w:val="22"/>
          <w:szCs w:val="22"/>
        </w:rPr>
        <w:t>Utang</w:t>
      </w:r>
      <w:r w:rsidRPr="008621AA">
        <w:rPr>
          <w:b/>
          <w:sz w:val="22"/>
          <w:szCs w:val="22"/>
        </w:rPr>
        <w:t xml:space="preserve"> Jangka Pendek Lainnya</w:t>
      </w:r>
    </w:p>
    <w:p w:rsidR="00A6716D" w:rsidRDefault="00A6716D" w:rsidP="00A6716D">
      <w:pPr>
        <w:widowControl w:val="0"/>
        <w:autoSpaceDE w:val="0"/>
        <w:autoSpaceDN w:val="0"/>
        <w:adjustRightInd w:val="0"/>
        <w:spacing w:before="120" w:after="120" w:line="280" w:lineRule="exact"/>
        <w:ind w:left="851"/>
        <w:jc w:val="both"/>
        <w:rPr>
          <w:sz w:val="22"/>
          <w:szCs w:val="22"/>
        </w:rPr>
      </w:pPr>
      <w:r w:rsidRPr="006B7613">
        <w:rPr>
          <w:sz w:val="22"/>
          <w:szCs w:val="22"/>
        </w:rPr>
        <w:t>Saldo Utang Jangka Pendek Lainnya per 31 Desember 201</w:t>
      </w:r>
      <w:r>
        <w:rPr>
          <w:sz w:val="22"/>
          <w:szCs w:val="22"/>
        </w:rPr>
        <w:t xml:space="preserve">7 dan 31 Desember 2016 adalah sebesar Rp11.076.011.762,00 dan </w:t>
      </w:r>
      <w:r w:rsidRPr="00617C58">
        <w:rPr>
          <w:sz w:val="22"/>
          <w:szCs w:val="22"/>
        </w:rPr>
        <w:t>Rp</w:t>
      </w:r>
      <w:r>
        <w:rPr>
          <w:sz w:val="22"/>
          <w:szCs w:val="22"/>
        </w:rPr>
        <w:t>14.703.204.259,00</w:t>
      </w:r>
      <w:r>
        <w:rPr>
          <w:bCs/>
          <w:iCs/>
          <w:noProof w:val="0"/>
          <w:color w:val="000000"/>
          <w:sz w:val="22"/>
          <w:szCs w:val="22"/>
        </w:rPr>
        <w:t xml:space="preserve">. Utang Jangka pendek lainnya per 31 Desember 2017 sebesar </w:t>
      </w:r>
      <w:r>
        <w:rPr>
          <w:sz w:val="22"/>
          <w:szCs w:val="22"/>
        </w:rPr>
        <w:t>R</w:t>
      </w:r>
      <w:r w:rsidR="007C77B2">
        <w:rPr>
          <w:sz w:val="22"/>
          <w:szCs w:val="22"/>
        </w:rPr>
        <w:t>p</w:t>
      </w:r>
      <w:r>
        <w:rPr>
          <w:sz w:val="22"/>
          <w:szCs w:val="22"/>
        </w:rPr>
        <w:t>11.076.011.762,00</w:t>
      </w:r>
      <w:r w:rsidRPr="00617C58">
        <w:rPr>
          <w:sz w:val="22"/>
          <w:szCs w:val="22"/>
        </w:rPr>
        <w:t xml:space="preserve"> </w:t>
      </w:r>
      <w:r>
        <w:rPr>
          <w:bCs/>
          <w:iCs/>
          <w:noProof w:val="0"/>
          <w:color w:val="000000"/>
          <w:sz w:val="22"/>
          <w:szCs w:val="22"/>
        </w:rPr>
        <w:t xml:space="preserve">merupakan </w:t>
      </w:r>
      <w:r w:rsidRPr="006B7613">
        <w:rPr>
          <w:sz w:val="22"/>
          <w:szCs w:val="22"/>
        </w:rPr>
        <w:t>utang r</w:t>
      </w:r>
      <w:r>
        <w:rPr>
          <w:sz w:val="22"/>
          <w:szCs w:val="22"/>
          <w:lang w:val="en-US"/>
        </w:rPr>
        <w:t>etensi</w:t>
      </w:r>
      <w:r>
        <w:rPr>
          <w:sz w:val="22"/>
          <w:szCs w:val="22"/>
        </w:rPr>
        <w:t xml:space="preserve">, </w:t>
      </w:r>
      <w:r w:rsidR="007C77B2">
        <w:rPr>
          <w:sz w:val="22"/>
          <w:szCs w:val="22"/>
        </w:rPr>
        <w:t xml:space="preserve">yaitu retensi tahun 2017 yang akan dicairkan tahun 2018 </w:t>
      </w:r>
      <w:r w:rsidR="007C77B2" w:rsidRPr="006B7613">
        <w:rPr>
          <w:sz w:val="22"/>
          <w:szCs w:val="22"/>
          <w:lang w:val="en-US"/>
        </w:rPr>
        <w:t>termasuk didalamnya retensi</w:t>
      </w:r>
      <w:r w:rsidR="007C77B2">
        <w:rPr>
          <w:sz w:val="22"/>
          <w:szCs w:val="22"/>
        </w:rPr>
        <w:t xml:space="preserve"> </w:t>
      </w:r>
      <w:r w:rsidR="007C77B2" w:rsidRPr="006B7613">
        <w:rPr>
          <w:sz w:val="22"/>
          <w:szCs w:val="22"/>
          <w:lang w:val="en-US"/>
        </w:rPr>
        <w:t>BLUD RSU yang berasal dari anggaran BLUD yang tidak melalui mekani</w:t>
      </w:r>
      <w:r w:rsidRPr="006B7613">
        <w:rPr>
          <w:sz w:val="22"/>
          <w:szCs w:val="22"/>
          <w:lang w:val="en-US"/>
        </w:rPr>
        <w:t>sme APBD sebesar Rp</w:t>
      </w:r>
      <w:r>
        <w:rPr>
          <w:sz w:val="22"/>
          <w:szCs w:val="22"/>
        </w:rPr>
        <w:t xml:space="preserve">2.793.104.765,00. </w:t>
      </w:r>
      <w:r w:rsidRPr="006B7613">
        <w:rPr>
          <w:sz w:val="22"/>
          <w:szCs w:val="22"/>
          <w:lang w:val="en-US"/>
        </w:rPr>
        <w:t xml:space="preserve">Adapun rincian </w:t>
      </w:r>
      <w:r>
        <w:rPr>
          <w:sz w:val="22"/>
          <w:szCs w:val="22"/>
        </w:rPr>
        <w:t>utang jangka pendek lainnya</w:t>
      </w:r>
      <w:r w:rsidRPr="006B7613">
        <w:rPr>
          <w:sz w:val="22"/>
          <w:szCs w:val="22"/>
          <w:lang w:val="en-US"/>
        </w:rPr>
        <w:t xml:space="preserve"> </w:t>
      </w:r>
      <w:r>
        <w:rPr>
          <w:sz w:val="22"/>
          <w:szCs w:val="22"/>
        </w:rPr>
        <w:t>dengan rin</w:t>
      </w:r>
      <w:r w:rsidR="00DC4433">
        <w:rPr>
          <w:sz w:val="22"/>
          <w:szCs w:val="22"/>
        </w:rPr>
        <w:t xml:space="preserve">cian disajikan pada Lampiran </w:t>
      </w:r>
      <w:r w:rsidR="00D16C52">
        <w:rPr>
          <w:sz w:val="22"/>
          <w:szCs w:val="22"/>
        </w:rPr>
        <w:t>V.57</w:t>
      </w:r>
      <w:r w:rsidR="00DC4433">
        <w:rPr>
          <w:sz w:val="22"/>
          <w:szCs w:val="22"/>
        </w:rPr>
        <w:t>.</w:t>
      </w:r>
    </w:p>
    <w:p w:rsidR="00A6716D" w:rsidRPr="00082268" w:rsidRDefault="00A6716D" w:rsidP="005A6082">
      <w:pPr>
        <w:pStyle w:val="ListParagraph"/>
        <w:widowControl w:val="0"/>
        <w:numPr>
          <w:ilvl w:val="1"/>
          <w:numId w:val="234"/>
        </w:numPr>
        <w:autoSpaceDE w:val="0"/>
        <w:autoSpaceDN w:val="0"/>
        <w:adjustRightInd w:val="0"/>
        <w:spacing w:before="120" w:after="120" w:line="280" w:lineRule="exact"/>
        <w:ind w:left="850" w:hanging="992"/>
        <w:contextualSpacing w:val="0"/>
        <w:jc w:val="both"/>
        <w:rPr>
          <w:b/>
          <w:sz w:val="22"/>
          <w:szCs w:val="22"/>
        </w:rPr>
      </w:pPr>
      <w:r w:rsidRPr="00082268">
        <w:rPr>
          <w:b/>
          <w:sz w:val="22"/>
          <w:szCs w:val="22"/>
        </w:rPr>
        <w:t>KEWAJIBAN JANGKA PANJANG</w:t>
      </w:r>
    </w:p>
    <w:p w:rsidR="007C77B2" w:rsidRDefault="007C77B2" w:rsidP="007C77B2">
      <w:pPr>
        <w:widowControl w:val="0"/>
        <w:autoSpaceDE w:val="0"/>
        <w:autoSpaceDN w:val="0"/>
        <w:adjustRightInd w:val="0"/>
        <w:spacing w:before="120" w:line="280" w:lineRule="exact"/>
        <w:ind w:left="851"/>
        <w:jc w:val="both"/>
        <w:rPr>
          <w:sz w:val="22"/>
          <w:szCs w:val="22"/>
        </w:rPr>
      </w:pPr>
      <w:r>
        <w:rPr>
          <w:sz w:val="22"/>
          <w:szCs w:val="22"/>
        </w:rPr>
        <w:t xml:space="preserve">Kewajiban </w:t>
      </w:r>
      <w:r w:rsidR="00A6716D" w:rsidRPr="00082268">
        <w:rPr>
          <w:sz w:val="22"/>
          <w:szCs w:val="22"/>
        </w:rPr>
        <w:t>Pemerintah Kabupaten Temanggung</w:t>
      </w:r>
      <w:r w:rsidR="00A6716D">
        <w:rPr>
          <w:sz w:val="22"/>
          <w:szCs w:val="22"/>
        </w:rPr>
        <w:t xml:space="preserve"> per 31 Desember 2017</w:t>
      </w:r>
      <w:r>
        <w:rPr>
          <w:sz w:val="22"/>
          <w:szCs w:val="22"/>
        </w:rPr>
        <w:t xml:space="preserve"> dan 31 Desember 2016 </w:t>
      </w:r>
      <w:r w:rsidRPr="006B7613">
        <w:rPr>
          <w:sz w:val="22"/>
          <w:szCs w:val="22"/>
          <w:lang w:val="en-US"/>
        </w:rPr>
        <w:t xml:space="preserve">dengan rincian </w:t>
      </w:r>
      <w:r>
        <w:rPr>
          <w:sz w:val="22"/>
          <w:szCs w:val="22"/>
        </w:rPr>
        <w:t xml:space="preserve">disajikan </w:t>
      </w:r>
      <w:r w:rsidRPr="00184E92">
        <w:rPr>
          <w:sz w:val="22"/>
          <w:szCs w:val="22"/>
        </w:rPr>
        <w:t xml:space="preserve">dalam tabel </w:t>
      </w:r>
      <w:r>
        <w:rPr>
          <w:sz w:val="22"/>
          <w:szCs w:val="22"/>
        </w:rPr>
        <w:t>berikut ini:</w:t>
      </w:r>
    </w:p>
    <w:p w:rsidR="001125D9" w:rsidRDefault="00CA06BF"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Tabel V.81</w:t>
      </w:r>
      <w:r w:rsidR="00DC4433" w:rsidRPr="0094482E">
        <w:rPr>
          <w:rFonts w:ascii="Arial Narrow" w:hAnsi="Arial Narrow"/>
          <w:sz w:val="18"/>
          <w:szCs w:val="18"/>
        </w:rPr>
        <w:t xml:space="preserve">  </w:t>
      </w:r>
      <w:r w:rsidR="007C77B2" w:rsidRPr="0094482E">
        <w:rPr>
          <w:rFonts w:ascii="Arial Narrow" w:hAnsi="Arial Narrow"/>
          <w:sz w:val="18"/>
          <w:szCs w:val="18"/>
        </w:rPr>
        <w:t xml:space="preserve"> </w:t>
      </w:r>
    </w:p>
    <w:p w:rsidR="007C77B2" w:rsidRPr="0094482E" w:rsidRDefault="007C77B2" w:rsidP="001A1C18">
      <w:pPr>
        <w:widowControl w:val="0"/>
        <w:autoSpaceDE w:val="0"/>
        <w:autoSpaceDN w:val="0"/>
        <w:adjustRightInd w:val="0"/>
        <w:spacing w:before="60" w:after="60"/>
        <w:ind w:left="851"/>
        <w:jc w:val="center"/>
        <w:rPr>
          <w:rFonts w:ascii="Arial Narrow" w:hAnsi="Arial Narrow"/>
          <w:sz w:val="18"/>
          <w:szCs w:val="18"/>
        </w:rPr>
      </w:pPr>
      <w:r w:rsidRPr="0094482E">
        <w:rPr>
          <w:rFonts w:ascii="Arial Narrow" w:hAnsi="Arial Narrow"/>
          <w:sz w:val="18"/>
          <w:szCs w:val="18"/>
        </w:rPr>
        <w:t>Kewajiban Jangka Panjang  TA 2017dan 2016</w:t>
      </w:r>
    </w:p>
    <w:tbl>
      <w:tblPr>
        <w:tblW w:w="739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2954"/>
        <w:gridCol w:w="2046"/>
        <w:gridCol w:w="1720"/>
      </w:tblGrid>
      <w:tr w:rsidR="007C77B2" w:rsidRPr="00083890" w:rsidTr="00970EE8">
        <w:trPr>
          <w:trHeight w:val="24"/>
        </w:trPr>
        <w:tc>
          <w:tcPr>
            <w:tcW w:w="3625" w:type="dxa"/>
            <w:gridSpan w:val="2"/>
            <w:shd w:val="clear" w:color="auto" w:fill="auto"/>
            <w:vAlign w:val="center"/>
            <w:hideMark/>
          </w:tcPr>
          <w:p w:rsidR="007C77B2" w:rsidRPr="00C11AF4" w:rsidRDefault="007C77B2" w:rsidP="00D378D7">
            <w:pPr>
              <w:spacing w:before="40"/>
              <w:rPr>
                <w:rFonts w:ascii="Arial Narrow" w:hAnsi="Arial Narrow"/>
                <w:b/>
                <w:bCs/>
                <w:noProof w:val="0"/>
                <w:color w:val="000000"/>
                <w:sz w:val="16"/>
                <w:szCs w:val="16"/>
              </w:rPr>
            </w:pPr>
            <w:r>
              <w:rPr>
                <w:rFonts w:ascii="Arial Narrow" w:hAnsi="Arial Narrow"/>
                <w:b/>
                <w:bCs/>
                <w:noProof w:val="0"/>
                <w:color w:val="000000"/>
                <w:sz w:val="16"/>
                <w:szCs w:val="16"/>
              </w:rPr>
              <w:t>Bagian Lancar Utang Jangka Panjang</w:t>
            </w:r>
          </w:p>
        </w:tc>
        <w:tc>
          <w:tcPr>
            <w:tcW w:w="2046" w:type="dxa"/>
            <w:shd w:val="clear" w:color="000000" w:fill="FFFFFF"/>
            <w:noWrap/>
            <w:vAlign w:val="bottom"/>
            <w:hideMark/>
          </w:tcPr>
          <w:p w:rsidR="007C77B2" w:rsidRPr="00083890" w:rsidRDefault="007C77B2" w:rsidP="00D378D7">
            <w:pPr>
              <w:spacing w:before="40"/>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r w:rsidRPr="00083890">
              <w:rPr>
                <w:rFonts w:ascii="Arial Narrow" w:hAnsi="Arial Narrow"/>
                <w:b/>
                <w:bCs/>
                <w:noProof w:val="0"/>
                <w:color w:val="000000"/>
                <w:sz w:val="16"/>
                <w:szCs w:val="16"/>
                <w:lang w:val="en-US"/>
              </w:rPr>
              <w:t xml:space="preserve"> (Rp)</w:t>
            </w:r>
          </w:p>
        </w:tc>
        <w:tc>
          <w:tcPr>
            <w:tcW w:w="1720" w:type="dxa"/>
            <w:shd w:val="clear" w:color="000000" w:fill="FFFFFF"/>
            <w:noWrap/>
            <w:vAlign w:val="bottom"/>
            <w:hideMark/>
          </w:tcPr>
          <w:p w:rsidR="007C77B2" w:rsidRPr="00083890" w:rsidRDefault="007C77B2" w:rsidP="00D378D7">
            <w:pPr>
              <w:spacing w:before="40"/>
              <w:jc w:val="center"/>
              <w:rPr>
                <w:rFonts w:ascii="Arial Narrow" w:hAnsi="Arial Narrow"/>
                <w:b/>
                <w:bCs/>
                <w:noProof w:val="0"/>
                <w:color w:val="000000"/>
                <w:sz w:val="16"/>
                <w:szCs w:val="16"/>
                <w:lang w:val="en-US"/>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r w:rsidRPr="00083890">
              <w:rPr>
                <w:rFonts w:ascii="Arial Narrow" w:hAnsi="Arial Narrow"/>
                <w:b/>
                <w:bCs/>
                <w:noProof w:val="0"/>
                <w:color w:val="000000"/>
                <w:sz w:val="16"/>
                <w:szCs w:val="16"/>
                <w:lang w:val="en-US"/>
              </w:rPr>
              <w:t xml:space="preserve"> (Rp)</w:t>
            </w:r>
          </w:p>
        </w:tc>
      </w:tr>
      <w:tr w:rsidR="007C77B2" w:rsidRPr="00083890" w:rsidTr="00970EE8">
        <w:trPr>
          <w:trHeight w:val="24"/>
        </w:trPr>
        <w:tc>
          <w:tcPr>
            <w:tcW w:w="671" w:type="dxa"/>
            <w:shd w:val="clear" w:color="auto" w:fill="auto"/>
            <w:noWrap/>
            <w:vAlign w:val="bottom"/>
            <w:hideMark/>
          </w:tcPr>
          <w:p w:rsidR="007C77B2" w:rsidRPr="00083890" w:rsidRDefault="007C77B2" w:rsidP="00D378D7">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6.1.1. </w:t>
            </w:r>
          </w:p>
        </w:tc>
        <w:tc>
          <w:tcPr>
            <w:tcW w:w="2954" w:type="dxa"/>
            <w:shd w:val="clear" w:color="auto" w:fill="auto"/>
            <w:noWrap/>
            <w:vAlign w:val="bottom"/>
            <w:hideMark/>
          </w:tcPr>
          <w:p w:rsidR="007C77B2" w:rsidRPr="00236416" w:rsidRDefault="007C77B2" w:rsidP="00D378D7">
            <w:pPr>
              <w:spacing w:before="40"/>
              <w:rPr>
                <w:rFonts w:ascii="Arial Narrow" w:hAnsi="Arial Narrow"/>
                <w:noProof w:val="0"/>
                <w:sz w:val="16"/>
                <w:szCs w:val="16"/>
              </w:rPr>
            </w:pPr>
            <w:r>
              <w:rPr>
                <w:rFonts w:ascii="Arial Narrow" w:hAnsi="Arial Narrow"/>
                <w:noProof w:val="0"/>
                <w:sz w:val="16"/>
                <w:szCs w:val="16"/>
              </w:rPr>
              <w:t>Utang Dalam Negeri Lembaga Keuangan Bank</w:t>
            </w:r>
          </w:p>
        </w:tc>
        <w:tc>
          <w:tcPr>
            <w:tcW w:w="2046" w:type="dxa"/>
            <w:shd w:val="clear" w:color="auto" w:fill="auto"/>
            <w:noWrap/>
            <w:vAlign w:val="bottom"/>
            <w:hideMark/>
          </w:tcPr>
          <w:p w:rsidR="007C77B2" w:rsidRPr="00082268" w:rsidRDefault="007C77B2" w:rsidP="00D378D7">
            <w:pPr>
              <w:spacing w:before="40"/>
              <w:jc w:val="right"/>
              <w:rPr>
                <w:rFonts w:ascii="Arial Narrow" w:hAnsi="Arial Narrow"/>
                <w:noProof w:val="0"/>
                <w:sz w:val="16"/>
                <w:szCs w:val="16"/>
              </w:rPr>
            </w:pPr>
            <w:r>
              <w:rPr>
                <w:rFonts w:ascii="Arial Narrow" w:hAnsi="Arial Narrow"/>
                <w:noProof w:val="0"/>
                <w:sz w:val="16"/>
                <w:szCs w:val="16"/>
              </w:rPr>
              <w:t>0,00</w:t>
            </w:r>
          </w:p>
        </w:tc>
        <w:tc>
          <w:tcPr>
            <w:tcW w:w="1720" w:type="dxa"/>
            <w:shd w:val="clear" w:color="auto" w:fill="auto"/>
            <w:noWrap/>
            <w:vAlign w:val="bottom"/>
            <w:hideMark/>
          </w:tcPr>
          <w:p w:rsidR="007C77B2" w:rsidRPr="00025043" w:rsidRDefault="00025043" w:rsidP="00D378D7">
            <w:pPr>
              <w:spacing w:before="40"/>
              <w:jc w:val="right"/>
              <w:rPr>
                <w:rFonts w:ascii="Arial Narrow" w:hAnsi="Arial Narrow"/>
                <w:noProof w:val="0"/>
                <w:sz w:val="16"/>
                <w:szCs w:val="16"/>
              </w:rPr>
            </w:pPr>
            <w:r>
              <w:rPr>
                <w:rFonts w:ascii="Arial Narrow" w:hAnsi="Arial Narrow"/>
                <w:noProof w:val="0"/>
                <w:sz w:val="16"/>
                <w:szCs w:val="16"/>
              </w:rPr>
              <w:t>13.694.459.058,00</w:t>
            </w:r>
          </w:p>
        </w:tc>
      </w:tr>
      <w:tr w:rsidR="007C77B2" w:rsidRPr="00083890" w:rsidTr="00970EE8">
        <w:trPr>
          <w:trHeight w:val="24"/>
        </w:trPr>
        <w:tc>
          <w:tcPr>
            <w:tcW w:w="671" w:type="dxa"/>
            <w:shd w:val="clear" w:color="auto" w:fill="auto"/>
            <w:noWrap/>
            <w:vAlign w:val="bottom"/>
            <w:hideMark/>
          </w:tcPr>
          <w:p w:rsidR="007C77B2" w:rsidRPr="00083890" w:rsidRDefault="007C77B2" w:rsidP="00D378D7">
            <w:pPr>
              <w:spacing w:before="40"/>
              <w:rPr>
                <w:rFonts w:ascii="Arial Narrow" w:hAnsi="Arial Narrow"/>
                <w:noProof w:val="0"/>
                <w:sz w:val="16"/>
                <w:szCs w:val="16"/>
                <w:lang w:val="en-US"/>
              </w:rPr>
            </w:pPr>
            <w:r w:rsidRPr="00083890">
              <w:rPr>
                <w:rFonts w:ascii="Arial Narrow" w:hAnsi="Arial Narrow"/>
                <w:noProof w:val="0"/>
                <w:sz w:val="16"/>
                <w:szCs w:val="16"/>
                <w:lang w:val="en-US"/>
              </w:rPr>
              <w:t xml:space="preserve"> 6.1.2. </w:t>
            </w:r>
          </w:p>
        </w:tc>
        <w:tc>
          <w:tcPr>
            <w:tcW w:w="2954" w:type="dxa"/>
            <w:shd w:val="clear" w:color="auto" w:fill="auto"/>
            <w:noWrap/>
            <w:vAlign w:val="bottom"/>
            <w:hideMark/>
          </w:tcPr>
          <w:p w:rsidR="007C77B2" w:rsidRPr="00236416" w:rsidRDefault="007C77B2" w:rsidP="007C77B2">
            <w:pPr>
              <w:rPr>
                <w:rFonts w:ascii="Arial Narrow" w:hAnsi="Arial Narrow"/>
                <w:noProof w:val="0"/>
                <w:sz w:val="16"/>
                <w:szCs w:val="16"/>
              </w:rPr>
            </w:pPr>
            <w:r>
              <w:rPr>
                <w:rFonts w:ascii="Arial Narrow" w:hAnsi="Arial Narrow"/>
                <w:noProof w:val="0"/>
                <w:sz w:val="16"/>
                <w:szCs w:val="16"/>
              </w:rPr>
              <w:t>Utang Jangka Panjang Lainnya</w:t>
            </w:r>
          </w:p>
        </w:tc>
        <w:tc>
          <w:tcPr>
            <w:tcW w:w="2046" w:type="dxa"/>
            <w:shd w:val="clear" w:color="auto" w:fill="auto"/>
            <w:noWrap/>
            <w:vAlign w:val="bottom"/>
            <w:hideMark/>
          </w:tcPr>
          <w:p w:rsidR="007C77B2" w:rsidRPr="00082268" w:rsidRDefault="002B1F32" w:rsidP="00D378D7">
            <w:pPr>
              <w:spacing w:before="40"/>
              <w:jc w:val="right"/>
              <w:rPr>
                <w:rFonts w:ascii="Arial Narrow" w:hAnsi="Arial Narrow"/>
                <w:noProof w:val="0"/>
                <w:sz w:val="16"/>
                <w:szCs w:val="16"/>
              </w:rPr>
            </w:pPr>
            <w:r>
              <w:rPr>
                <w:rFonts w:ascii="Arial Narrow" w:hAnsi="Arial Narrow"/>
                <w:noProof w:val="0"/>
                <w:sz w:val="16"/>
                <w:szCs w:val="16"/>
              </w:rPr>
              <w:t>0,00</w:t>
            </w:r>
          </w:p>
        </w:tc>
        <w:tc>
          <w:tcPr>
            <w:tcW w:w="1720" w:type="dxa"/>
            <w:shd w:val="clear" w:color="auto" w:fill="auto"/>
            <w:noWrap/>
            <w:vAlign w:val="bottom"/>
            <w:hideMark/>
          </w:tcPr>
          <w:p w:rsidR="007C77B2" w:rsidRPr="00025043" w:rsidRDefault="00025043" w:rsidP="00D378D7">
            <w:pPr>
              <w:spacing w:before="40"/>
              <w:jc w:val="right"/>
              <w:rPr>
                <w:rFonts w:ascii="Arial Narrow" w:hAnsi="Arial Narrow"/>
                <w:noProof w:val="0"/>
                <w:sz w:val="16"/>
                <w:szCs w:val="16"/>
              </w:rPr>
            </w:pPr>
            <w:r>
              <w:rPr>
                <w:rFonts w:ascii="Arial Narrow" w:hAnsi="Arial Narrow"/>
                <w:noProof w:val="0"/>
                <w:sz w:val="16"/>
                <w:szCs w:val="16"/>
              </w:rPr>
              <w:t>17.510.603.000,00</w:t>
            </w:r>
          </w:p>
        </w:tc>
      </w:tr>
      <w:tr w:rsidR="007C77B2" w:rsidRPr="002B1F32" w:rsidTr="00970EE8">
        <w:trPr>
          <w:trHeight w:val="24"/>
        </w:trPr>
        <w:tc>
          <w:tcPr>
            <w:tcW w:w="3625" w:type="dxa"/>
            <w:gridSpan w:val="2"/>
            <w:shd w:val="clear" w:color="auto" w:fill="auto"/>
            <w:noWrap/>
            <w:vAlign w:val="bottom"/>
            <w:hideMark/>
          </w:tcPr>
          <w:p w:rsidR="007C77B2" w:rsidRPr="002B1F32" w:rsidRDefault="007C77B2" w:rsidP="00D378D7">
            <w:pPr>
              <w:spacing w:before="40"/>
              <w:jc w:val="center"/>
              <w:rPr>
                <w:rFonts w:ascii="Arial Narrow" w:hAnsi="Arial Narrow"/>
                <w:bCs/>
                <w:noProof w:val="0"/>
                <w:color w:val="000000"/>
                <w:sz w:val="16"/>
                <w:szCs w:val="16"/>
                <w:lang w:val="en-US"/>
              </w:rPr>
            </w:pPr>
            <w:r w:rsidRPr="002B1F32">
              <w:rPr>
                <w:rFonts w:ascii="Arial Narrow" w:hAnsi="Arial Narrow"/>
                <w:bCs/>
                <w:noProof w:val="0"/>
                <w:color w:val="000000"/>
                <w:sz w:val="16"/>
                <w:szCs w:val="16"/>
                <w:lang w:val="en-US"/>
              </w:rPr>
              <w:t xml:space="preserve">Jumlah </w:t>
            </w:r>
          </w:p>
        </w:tc>
        <w:tc>
          <w:tcPr>
            <w:tcW w:w="2046" w:type="dxa"/>
            <w:shd w:val="clear" w:color="auto" w:fill="auto"/>
            <w:noWrap/>
            <w:vAlign w:val="bottom"/>
            <w:hideMark/>
          </w:tcPr>
          <w:p w:rsidR="007C77B2" w:rsidRPr="002B1F32" w:rsidRDefault="002B1F32" w:rsidP="00D378D7">
            <w:pPr>
              <w:spacing w:before="40"/>
              <w:jc w:val="right"/>
              <w:rPr>
                <w:rFonts w:ascii="Arial Narrow" w:hAnsi="Arial Narrow"/>
                <w:bCs/>
                <w:noProof w:val="0"/>
                <w:color w:val="000000"/>
                <w:sz w:val="16"/>
                <w:szCs w:val="16"/>
              </w:rPr>
            </w:pPr>
            <w:r w:rsidRPr="002B1F32">
              <w:rPr>
                <w:rFonts w:ascii="Arial Narrow" w:hAnsi="Arial Narrow"/>
                <w:bCs/>
                <w:noProof w:val="0"/>
                <w:color w:val="000000"/>
                <w:sz w:val="16"/>
                <w:szCs w:val="16"/>
              </w:rPr>
              <w:t>0,00</w:t>
            </w:r>
          </w:p>
        </w:tc>
        <w:tc>
          <w:tcPr>
            <w:tcW w:w="1720" w:type="dxa"/>
            <w:shd w:val="clear" w:color="auto" w:fill="auto"/>
            <w:noWrap/>
            <w:vAlign w:val="bottom"/>
            <w:hideMark/>
          </w:tcPr>
          <w:p w:rsidR="007C77B2" w:rsidRPr="002B1F32" w:rsidRDefault="00025043" w:rsidP="00D378D7">
            <w:pPr>
              <w:spacing w:before="40"/>
              <w:jc w:val="right"/>
              <w:rPr>
                <w:rFonts w:ascii="Arial Narrow" w:hAnsi="Arial Narrow"/>
                <w:bCs/>
                <w:noProof w:val="0"/>
                <w:color w:val="000000"/>
                <w:sz w:val="16"/>
                <w:szCs w:val="16"/>
              </w:rPr>
            </w:pPr>
            <w:r>
              <w:rPr>
                <w:rFonts w:ascii="Arial Narrow" w:hAnsi="Arial Narrow"/>
                <w:bCs/>
                <w:noProof w:val="0"/>
                <w:color w:val="000000"/>
                <w:sz w:val="16"/>
                <w:szCs w:val="16"/>
              </w:rPr>
              <w:t>31.205.062.058,00</w:t>
            </w:r>
          </w:p>
        </w:tc>
      </w:tr>
    </w:tbl>
    <w:p w:rsidR="002B1F32" w:rsidRDefault="002B1F32" w:rsidP="001A1C18">
      <w:pPr>
        <w:pStyle w:val="BodyTextIndent"/>
        <w:tabs>
          <w:tab w:val="clear" w:pos="360"/>
          <w:tab w:val="clear" w:pos="1170"/>
        </w:tabs>
        <w:spacing w:before="60" w:after="120" w:line="280" w:lineRule="exact"/>
        <w:ind w:left="851" w:firstLine="0"/>
        <w:rPr>
          <w:sz w:val="22"/>
          <w:szCs w:val="22"/>
        </w:rPr>
      </w:pPr>
      <w:r w:rsidRPr="002B1F32">
        <w:rPr>
          <w:sz w:val="22"/>
          <w:szCs w:val="22"/>
        </w:rPr>
        <w:t>Dari tabel di atas dapat dijelaskan</w:t>
      </w:r>
      <w:r>
        <w:rPr>
          <w:sz w:val="22"/>
          <w:szCs w:val="22"/>
        </w:rPr>
        <w:t xml:space="preserve"> bahwa per 31 Desember 2017 Pemerintah Kabupaten Temanggung tidak mempunyai kewajiban jangka panjang sebagai berikut:</w:t>
      </w:r>
    </w:p>
    <w:p w:rsidR="00A6716D" w:rsidRPr="00B8665A" w:rsidRDefault="00A6716D" w:rsidP="005A6082">
      <w:pPr>
        <w:pStyle w:val="BodyTextIndent"/>
        <w:numPr>
          <w:ilvl w:val="2"/>
          <w:numId w:val="253"/>
        </w:numPr>
        <w:tabs>
          <w:tab w:val="clear" w:pos="360"/>
          <w:tab w:val="clear" w:pos="1170"/>
        </w:tabs>
        <w:spacing w:before="120" w:after="120" w:line="280" w:lineRule="exact"/>
        <w:ind w:left="851" w:hanging="993"/>
        <w:rPr>
          <w:b/>
          <w:sz w:val="22"/>
          <w:szCs w:val="22"/>
        </w:rPr>
      </w:pPr>
      <w:r w:rsidRPr="00B8665A">
        <w:rPr>
          <w:b/>
          <w:sz w:val="22"/>
          <w:szCs w:val="22"/>
        </w:rPr>
        <w:t>Utang Dalam Negeri Lembaga Keuangan Bank</w:t>
      </w:r>
    </w:p>
    <w:p w:rsidR="00A6716D" w:rsidRPr="00B8665A" w:rsidRDefault="00A6716D" w:rsidP="00A6716D">
      <w:pPr>
        <w:pStyle w:val="ListParagraph"/>
        <w:widowControl w:val="0"/>
        <w:autoSpaceDE w:val="0"/>
        <w:autoSpaceDN w:val="0"/>
        <w:adjustRightInd w:val="0"/>
        <w:spacing w:after="120" w:line="280" w:lineRule="exact"/>
        <w:ind w:left="851"/>
        <w:contextualSpacing w:val="0"/>
        <w:jc w:val="both"/>
        <w:rPr>
          <w:color w:val="000000"/>
          <w:sz w:val="22"/>
          <w:szCs w:val="22"/>
        </w:rPr>
      </w:pPr>
      <w:r w:rsidRPr="00B8665A">
        <w:rPr>
          <w:color w:val="000000"/>
          <w:sz w:val="22"/>
          <w:szCs w:val="22"/>
        </w:rPr>
        <w:t xml:space="preserve">Saldo Utang Dalam Negeri Lembaga Keuangan Bank per 31 Desember 2016 berupa </w:t>
      </w:r>
      <w:r w:rsidRPr="00B8665A">
        <w:rPr>
          <w:sz w:val="22"/>
          <w:szCs w:val="22"/>
        </w:rPr>
        <w:t>pinjaman</w:t>
      </w:r>
      <w:r w:rsidRPr="00B8665A">
        <w:rPr>
          <w:color w:val="000000"/>
          <w:sz w:val="22"/>
          <w:szCs w:val="22"/>
        </w:rPr>
        <w:t xml:space="preserve"> dari PT Bank Pembangunan Daerah Jateng kepada RSUD untuk Pembangunan Gedung Rawat Inap 7 (tujuh) lantai sebesar Rp13.694.459.058,00. Dari pokok pinjaman sebesar Rp33.655.243.874,00 (yang telah dicairkan pada TA 2015 sebesar Rp5.447.668.800,00 dan pada TA 2016 sebesar Rp28.207.575.074,00) telah dilakukan pembayaran pokok pinjaman sampai dengan TA 2016 sebesar Rp9.460.784.816,00 (pembayaran pada TA 2015 sebesar Rp5.447.668.800,00,  pembayaran pada TA 2016 sebesar Rp4.013.116.016,00, dan Tahun 2017 sebesar Rp10.500.000,00) sehingga RSUD per 31 Desember 2017 masih mempunyai kewajiban untuk membayar utang sebesar Rp13.694.459.058,00. Kewajiban sebesar Rp13.694.459.058,00 merupakan bagian lancar yang akan dibayar pada TA 2018 (merupakan utang jangka pendek), </w:t>
      </w:r>
      <w:r w:rsidRPr="00B8665A">
        <w:rPr>
          <w:sz w:val="22"/>
          <w:szCs w:val="22"/>
        </w:rPr>
        <w:t>sehingga per 31 Desember 2017 Pemerintah Kabupaten Temanggung tidak mempunyai utang jangka panjang.</w:t>
      </w:r>
    </w:p>
    <w:p w:rsidR="00A6716D" w:rsidRPr="00B8665A" w:rsidRDefault="00A6716D" w:rsidP="005A6082">
      <w:pPr>
        <w:pStyle w:val="BodyTextIndent"/>
        <w:numPr>
          <w:ilvl w:val="2"/>
          <w:numId w:val="253"/>
        </w:numPr>
        <w:tabs>
          <w:tab w:val="clear" w:pos="360"/>
          <w:tab w:val="clear" w:pos="1170"/>
        </w:tabs>
        <w:spacing w:before="120" w:after="120" w:line="280" w:lineRule="exact"/>
        <w:ind w:left="851" w:hanging="993"/>
        <w:rPr>
          <w:b/>
          <w:sz w:val="22"/>
          <w:szCs w:val="22"/>
        </w:rPr>
      </w:pPr>
      <w:r w:rsidRPr="00B8665A">
        <w:rPr>
          <w:b/>
          <w:sz w:val="22"/>
          <w:szCs w:val="22"/>
        </w:rPr>
        <w:t>Utang Jangka Panjang Lainnya</w:t>
      </w:r>
    </w:p>
    <w:p w:rsidR="00A6716D" w:rsidRDefault="00A6716D" w:rsidP="00A6716D">
      <w:pPr>
        <w:pStyle w:val="ListParagraph"/>
        <w:widowControl w:val="0"/>
        <w:autoSpaceDE w:val="0"/>
        <w:autoSpaceDN w:val="0"/>
        <w:adjustRightInd w:val="0"/>
        <w:spacing w:after="120" w:line="280" w:lineRule="exact"/>
        <w:ind w:left="851"/>
        <w:contextualSpacing w:val="0"/>
        <w:jc w:val="both"/>
        <w:rPr>
          <w:sz w:val="22"/>
          <w:szCs w:val="22"/>
        </w:rPr>
      </w:pPr>
      <w:r w:rsidRPr="00B8665A">
        <w:rPr>
          <w:sz w:val="22"/>
          <w:szCs w:val="22"/>
        </w:rPr>
        <w:t xml:space="preserve">Berdasarkan Perjanjian No: 01 tentang Perjanjian Investasi dalam bentuk Pemberian Pinjaman Pemerintah Daerah Dalam Rangka Pembangunan Pasar Legi Parakan Kabupaten Temanggung antara Pusat Investasi Pemerintah Kementerian Keuangan Republik Indonesia dan Pemerintah Kabupaten Temanggung tanggal 14 Juni 2013 disebutkan bahwa pagu dana investasi yang diberikan sebagai pinjaman sebesar Rp90.172.435.000,00. Sedangkan realisasi pinjaman adalah berdasarkan kontrak sebesar Rp83.510.603.000,00 yang telah cair untuk TA 2014 sebesar Rp37.579.771.350,00 dan untuk TA 2015 sebesar Rp45.930.831.650,00. Dari pokok pinjaman sebesar Rp83.510.603.000,00 tersebut, sampai dengan 31 Desember 2017 telah dilakukan pembayaran pokok pinjaman sebesar Rp66.000.000.000,00 (TA 2015 sebesar Rp18.000.000.000,00, TA 2016 sebesar Rp24.000.000.000,00, dan TA 2017 sebesar Rp24.000.000.000,00) sehingga </w:t>
      </w:r>
      <w:r w:rsidRPr="00B8665A">
        <w:rPr>
          <w:sz w:val="22"/>
          <w:szCs w:val="22"/>
        </w:rPr>
        <w:lastRenderedPageBreak/>
        <w:t>Pemerintah Kabupaten Temanggung per 31 Desember 2017 masih mempunyai kewajiban untuk membayar utang PIP sebesar Rp17.510.603.000,00. Kewajiban sebesar Rp17.510.603.000,00 tersebut merupakan bagian lancar yang akan dibayar pada TA 2018 (merupakan utang jangka pendek), sehingga per 31 Desember 2017 Pemerintah Kabupaten Temanggung tidak mempunyai utang jangka panjang.</w:t>
      </w:r>
    </w:p>
    <w:p w:rsidR="00A6716D" w:rsidRPr="006D69C5" w:rsidRDefault="00A6716D" w:rsidP="00A057A8">
      <w:pPr>
        <w:pStyle w:val="ListParagraph"/>
        <w:widowControl w:val="0"/>
        <w:numPr>
          <w:ilvl w:val="0"/>
          <w:numId w:val="215"/>
        </w:numPr>
        <w:tabs>
          <w:tab w:val="clear" w:pos="360"/>
        </w:tabs>
        <w:autoSpaceDE w:val="0"/>
        <w:autoSpaceDN w:val="0"/>
        <w:adjustRightInd w:val="0"/>
        <w:spacing w:before="120" w:after="120" w:line="280" w:lineRule="exact"/>
        <w:ind w:left="851" w:hanging="993"/>
        <w:contextualSpacing w:val="0"/>
        <w:jc w:val="both"/>
        <w:rPr>
          <w:b/>
          <w:sz w:val="22"/>
          <w:szCs w:val="22"/>
        </w:rPr>
      </w:pPr>
      <w:r w:rsidRPr="006D69C5">
        <w:rPr>
          <w:b/>
          <w:sz w:val="22"/>
          <w:szCs w:val="22"/>
        </w:rPr>
        <w:t>EKUITAS</w:t>
      </w:r>
    </w:p>
    <w:p w:rsidR="00A6716D" w:rsidRDefault="00A6716D" w:rsidP="00BD52A7">
      <w:pPr>
        <w:pStyle w:val="BodyTextIndent"/>
        <w:tabs>
          <w:tab w:val="clear" w:pos="360"/>
          <w:tab w:val="clear" w:pos="1170"/>
        </w:tabs>
        <w:ind w:left="851" w:firstLine="0"/>
        <w:rPr>
          <w:sz w:val="22"/>
          <w:szCs w:val="22"/>
        </w:rPr>
      </w:pPr>
      <w:r w:rsidRPr="00366E4E">
        <w:rPr>
          <w:sz w:val="22"/>
          <w:szCs w:val="22"/>
        </w:rPr>
        <w:t xml:space="preserve">Akun ini menggambarkan jumlah kekayaan bersih Pemerintah </w:t>
      </w:r>
      <w:r w:rsidRPr="006D69C5">
        <w:rPr>
          <w:sz w:val="22"/>
          <w:szCs w:val="22"/>
          <w:lang w:val="en-US"/>
        </w:rPr>
        <w:t>Kabupaten</w:t>
      </w:r>
      <w:r w:rsidRPr="00366E4E">
        <w:rPr>
          <w:sz w:val="22"/>
          <w:szCs w:val="22"/>
        </w:rPr>
        <w:t xml:space="preserve"> Temanggung. Saldo per 31 Desember 201</w:t>
      </w:r>
      <w:r>
        <w:rPr>
          <w:sz w:val="22"/>
          <w:szCs w:val="22"/>
        </w:rPr>
        <w:t>7</w:t>
      </w:r>
      <w:r w:rsidRPr="00366E4E">
        <w:rPr>
          <w:sz w:val="22"/>
          <w:szCs w:val="22"/>
        </w:rPr>
        <w:t xml:space="preserve"> dan per 31 Desember 201</w:t>
      </w:r>
      <w:r>
        <w:rPr>
          <w:sz w:val="22"/>
          <w:szCs w:val="22"/>
        </w:rPr>
        <w:t>6</w:t>
      </w:r>
      <w:r w:rsidRPr="00366E4E">
        <w:rPr>
          <w:sz w:val="22"/>
          <w:szCs w:val="22"/>
        </w:rPr>
        <w:t xml:space="preserve"> dapat dirinci sebagai berikut:</w:t>
      </w:r>
    </w:p>
    <w:tbl>
      <w:tblPr>
        <w:tblW w:w="7396" w:type="dxa"/>
        <w:tblInd w:w="959" w:type="dxa"/>
        <w:tblLook w:val="04A0"/>
      </w:tblPr>
      <w:tblGrid>
        <w:gridCol w:w="3708"/>
        <w:gridCol w:w="1834"/>
        <w:gridCol w:w="1854"/>
      </w:tblGrid>
      <w:tr w:rsidR="00A6716D" w:rsidRPr="00F215EE" w:rsidTr="00970EE8">
        <w:trPr>
          <w:trHeight w:val="28"/>
        </w:trPr>
        <w:tc>
          <w:tcPr>
            <w:tcW w:w="3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16D" w:rsidRPr="00F215EE" w:rsidRDefault="00A6716D" w:rsidP="003E3350">
            <w:pPr>
              <w:spacing w:before="40" w:line="276" w:lineRule="auto"/>
              <w:rPr>
                <w:rFonts w:ascii="Arial Narrow" w:hAnsi="Arial Narrow"/>
                <w:b/>
                <w:bCs/>
                <w:noProof w:val="0"/>
                <w:color w:val="000000"/>
                <w:sz w:val="16"/>
                <w:szCs w:val="18"/>
                <w:lang w:val="en-US"/>
              </w:rPr>
            </w:pPr>
            <w:r w:rsidRPr="00F215EE">
              <w:rPr>
                <w:rFonts w:ascii="Arial Narrow" w:hAnsi="Arial Narrow"/>
                <w:b/>
                <w:bCs/>
                <w:noProof w:val="0"/>
                <w:color w:val="000000"/>
                <w:sz w:val="16"/>
                <w:szCs w:val="18"/>
                <w:lang w:val="en-US"/>
              </w:rPr>
              <w:t>Ekuitas Dana</w:t>
            </w:r>
          </w:p>
        </w:tc>
        <w:tc>
          <w:tcPr>
            <w:tcW w:w="1834" w:type="dxa"/>
            <w:tcBorders>
              <w:top w:val="single" w:sz="4" w:space="0" w:color="auto"/>
              <w:left w:val="nil"/>
              <w:bottom w:val="nil"/>
              <w:right w:val="single" w:sz="4" w:space="0" w:color="auto"/>
            </w:tcBorders>
            <w:shd w:val="clear" w:color="000000" w:fill="FFFFFF"/>
            <w:noWrap/>
            <w:vAlign w:val="bottom"/>
            <w:hideMark/>
          </w:tcPr>
          <w:p w:rsidR="00A6716D" w:rsidRPr="004C3BBA" w:rsidRDefault="00A6716D" w:rsidP="003E3350">
            <w:pPr>
              <w:spacing w:before="40" w:line="276" w:lineRule="auto"/>
              <w:jc w:val="center"/>
              <w:rPr>
                <w:rFonts w:ascii="Arial Narrow" w:hAnsi="Arial Narrow"/>
                <w:b/>
                <w:bCs/>
                <w:noProof w:val="0"/>
                <w:color w:val="000000"/>
                <w:sz w:val="16"/>
                <w:szCs w:val="18"/>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7</w:t>
            </w:r>
          </w:p>
        </w:tc>
        <w:tc>
          <w:tcPr>
            <w:tcW w:w="1854" w:type="dxa"/>
            <w:tcBorders>
              <w:top w:val="single" w:sz="4" w:space="0" w:color="auto"/>
              <w:left w:val="nil"/>
              <w:bottom w:val="nil"/>
              <w:right w:val="single" w:sz="4" w:space="0" w:color="auto"/>
            </w:tcBorders>
            <w:shd w:val="clear" w:color="000000" w:fill="FFFFFF"/>
            <w:noWrap/>
            <w:vAlign w:val="bottom"/>
            <w:hideMark/>
          </w:tcPr>
          <w:p w:rsidR="00A6716D" w:rsidRPr="004C3BBA" w:rsidRDefault="00A6716D" w:rsidP="003E3350">
            <w:pPr>
              <w:spacing w:before="40" w:line="276" w:lineRule="auto"/>
              <w:jc w:val="center"/>
              <w:rPr>
                <w:rFonts w:ascii="Arial Narrow" w:hAnsi="Arial Narrow"/>
                <w:b/>
                <w:bCs/>
                <w:noProof w:val="0"/>
                <w:color w:val="000000"/>
                <w:sz w:val="16"/>
                <w:szCs w:val="18"/>
              </w:rPr>
            </w:pPr>
            <w:r>
              <w:rPr>
                <w:rFonts w:ascii="Arial Narrow" w:hAnsi="Arial Narrow"/>
                <w:b/>
                <w:bCs/>
                <w:noProof w:val="0"/>
                <w:color w:val="000000"/>
                <w:sz w:val="16"/>
                <w:szCs w:val="18"/>
                <w:lang w:val="en-US"/>
              </w:rPr>
              <w:t>201</w:t>
            </w:r>
            <w:r>
              <w:rPr>
                <w:rFonts w:ascii="Arial Narrow" w:hAnsi="Arial Narrow"/>
                <w:b/>
                <w:bCs/>
                <w:noProof w:val="0"/>
                <w:color w:val="000000"/>
                <w:sz w:val="16"/>
                <w:szCs w:val="18"/>
              </w:rPr>
              <w:t>6</w:t>
            </w:r>
          </w:p>
        </w:tc>
      </w:tr>
      <w:tr w:rsidR="00A6716D" w:rsidRPr="00F215EE" w:rsidTr="00970EE8">
        <w:trPr>
          <w:trHeight w:val="28"/>
        </w:trPr>
        <w:tc>
          <w:tcPr>
            <w:tcW w:w="3708" w:type="dxa"/>
            <w:vMerge/>
            <w:tcBorders>
              <w:top w:val="single" w:sz="4" w:space="0" w:color="auto"/>
              <w:left w:val="single" w:sz="4" w:space="0" w:color="auto"/>
              <w:bottom w:val="single" w:sz="4" w:space="0" w:color="000000"/>
              <w:right w:val="single" w:sz="4" w:space="0" w:color="auto"/>
            </w:tcBorders>
            <w:vAlign w:val="center"/>
            <w:hideMark/>
          </w:tcPr>
          <w:p w:rsidR="00A6716D" w:rsidRPr="00F215EE" w:rsidRDefault="00A6716D" w:rsidP="003E3350">
            <w:pPr>
              <w:spacing w:before="40" w:line="276" w:lineRule="auto"/>
              <w:rPr>
                <w:rFonts w:ascii="Arial Narrow" w:hAnsi="Arial Narrow"/>
                <w:b/>
                <w:bCs/>
                <w:noProof w:val="0"/>
                <w:color w:val="000000"/>
                <w:sz w:val="16"/>
                <w:szCs w:val="18"/>
                <w:lang w:val="en-US"/>
              </w:rPr>
            </w:pPr>
          </w:p>
        </w:tc>
        <w:tc>
          <w:tcPr>
            <w:tcW w:w="1834" w:type="dxa"/>
            <w:tcBorders>
              <w:top w:val="nil"/>
              <w:left w:val="nil"/>
              <w:bottom w:val="single" w:sz="4" w:space="0" w:color="auto"/>
              <w:right w:val="single" w:sz="4" w:space="0" w:color="auto"/>
            </w:tcBorders>
            <w:shd w:val="clear" w:color="000000" w:fill="FFFFFF"/>
            <w:noWrap/>
            <w:vAlign w:val="bottom"/>
            <w:hideMark/>
          </w:tcPr>
          <w:p w:rsidR="00A6716D" w:rsidRPr="00F215EE" w:rsidRDefault="00A6716D" w:rsidP="003E3350">
            <w:pPr>
              <w:spacing w:before="40" w:line="276" w:lineRule="auto"/>
              <w:jc w:val="center"/>
              <w:rPr>
                <w:rFonts w:ascii="Arial Narrow" w:hAnsi="Arial Narrow"/>
                <w:b/>
                <w:bCs/>
                <w:noProof w:val="0"/>
                <w:color w:val="000000"/>
                <w:sz w:val="16"/>
                <w:szCs w:val="18"/>
                <w:lang w:val="en-US"/>
              </w:rPr>
            </w:pPr>
            <w:r w:rsidRPr="00F215EE">
              <w:rPr>
                <w:rFonts w:ascii="Arial Narrow" w:hAnsi="Arial Narrow"/>
                <w:b/>
                <w:bCs/>
                <w:noProof w:val="0"/>
                <w:color w:val="000000"/>
                <w:sz w:val="16"/>
                <w:szCs w:val="18"/>
                <w:lang w:val="en-US"/>
              </w:rPr>
              <w:t>(Rp)</w:t>
            </w:r>
          </w:p>
        </w:tc>
        <w:tc>
          <w:tcPr>
            <w:tcW w:w="1854" w:type="dxa"/>
            <w:tcBorders>
              <w:top w:val="nil"/>
              <w:left w:val="nil"/>
              <w:bottom w:val="single" w:sz="4" w:space="0" w:color="auto"/>
              <w:right w:val="single" w:sz="4" w:space="0" w:color="auto"/>
            </w:tcBorders>
            <w:shd w:val="clear" w:color="000000" w:fill="FFFFFF"/>
            <w:noWrap/>
            <w:vAlign w:val="bottom"/>
            <w:hideMark/>
          </w:tcPr>
          <w:p w:rsidR="00A6716D" w:rsidRPr="00F215EE" w:rsidRDefault="00A6716D" w:rsidP="003E3350">
            <w:pPr>
              <w:spacing w:before="40" w:line="276" w:lineRule="auto"/>
              <w:jc w:val="center"/>
              <w:rPr>
                <w:rFonts w:ascii="Arial Narrow" w:hAnsi="Arial Narrow"/>
                <w:b/>
                <w:bCs/>
                <w:noProof w:val="0"/>
                <w:color w:val="000000"/>
                <w:sz w:val="16"/>
                <w:szCs w:val="18"/>
                <w:lang w:val="en-US"/>
              </w:rPr>
            </w:pPr>
            <w:r w:rsidRPr="00F215EE">
              <w:rPr>
                <w:rFonts w:ascii="Arial Narrow" w:hAnsi="Arial Narrow"/>
                <w:b/>
                <w:bCs/>
                <w:noProof w:val="0"/>
                <w:color w:val="000000"/>
                <w:sz w:val="16"/>
                <w:szCs w:val="18"/>
                <w:lang w:val="en-US"/>
              </w:rPr>
              <w:t>(Rp)</w:t>
            </w:r>
          </w:p>
        </w:tc>
      </w:tr>
      <w:tr w:rsidR="00A6716D" w:rsidRPr="00F215EE" w:rsidTr="00970EE8">
        <w:trPr>
          <w:trHeight w:val="28"/>
        </w:trPr>
        <w:tc>
          <w:tcPr>
            <w:tcW w:w="3708" w:type="dxa"/>
            <w:tcBorders>
              <w:top w:val="nil"/>
              <w:left w:val="single" w:sz="4" w:space="0" w:color="auto"/>
              <w:bottom w:val="single" w:sz="4" w:space="0" w:color="auto"/>
              <w:right w:val="single" w:sz="4" w:space="0" w:color="auto"/>
            </w:tcBorders>
            <w:shd w:val="clear" w:color="auto" w:fill="auto"/>
            <w:noWrap/>
            <w:vAlign w:val="bottom"/>
            <w:hideMark/>
          </w:tcPr>
          <w:p w:rsidR="00A6716D" w:rsidRPr="00F215EE" w:rsidRDefault="00A6716D" w:rsidP="003E3350">
            <w:pPr>
              <w:spacing w:before="40" w:line="276" w:lineRule="auto"/>
              <w:rPr>
                <w:rFonts w:ascii="Arial Narrow" w:hAnsi="Arial Narrow"/>
                <w:noProof w:val="0"/>
                <w:color w:val="000000"/>
                <w:sz w:val="16"/>
                <w:szCs w:val="18"/>
                <w:lang w:val="en-US"/>
              </w:rPr>
            </w:pPr>
            <w:r w:rsidRPr="00F215EE">
              <w:rPr>
                <w:rFonts w:ascii="Arial Narrow" w:hAnsi="Arial Narrow"/>
                <w:noProof w:val="0"/>
                <w:color w:val="000000"/>
                <w:sz w:val="16"/>
                <w:szCs w:val="18"/>
                <w:lang w:val="en-US"/>
              </w:rPr>
              <w:t>Jumlah Ekuitas Dana</w:t>
            </w:r>
          </w:p>
        </w:tc>
        <w:tc>
          <w:tcPr>
            <w:tcW w:w="1834" w:type="dxa"/>
            <w:tcBorders>
              <w:top w:val="nil"/>
              <w:left w:val="nil"/>
              <w:bottom w:val="single" w:sz="4" w:space="0" w:color="auto"/>
              <w:right w:val="single" w:sz="4" w:space="0" w:color="auto"/>
            </w:tcBorders>
            <w:shd w:val="clear" w:color="auto" w:fill="auto"/>
            <w:noWrap/>
            <w:vAlign w:val="bottom"/>
            <w:hideMark/>
          </w:tcPr>
          <w:p w:rsidR="00A6716D" w:rsidRPr="00E91AEB" w:rsidRDefault="00E91AEB" w:rsidP="00CB28D8">
            <w:pPr>
              <w:spacing w:before="40" w:line="276" w:lineRule="auto"/>
              <w:jc w:val="right"/>
              <w:rPr>
                <w:rFonts w:ascii="Arial Narrow" w:hAnsi="Arial Narrow"/>
                <w:noProof w:val="0"/>
                <w:color w:val="000000"/>
                <w:sz w:val="16"/>
                <w:szCs w:val="18"/>
              </w:rPr>
            </w:pPr>
            <w:r>
              <w:rPr>
                <w:rFonts w:ascii="Arial Narrow" w:hAnsi="Arial Narrow"/>
                <w:noProof w:val="0"/>
                <w:color w:val="000000"/>
                <w:sz w:val="16"/>
                <w:szCs w:val="18"/>
              </w:rPr>
              <w:t>2.</w:t>
            </w:r>
            <w:r w:rsidR="00010A46">
              <w:rPr>
                <w:rFonts w:ascii="Arial Narrow" w:hAnsi="Arial Narrow"/>
                <w:noProof w:val="0"/>
                <w:color w:val="000000"/>
                <w:sz w:val="16"/>
                <w:szCs w:val="18"/>
              </w:rPr>
              <w:t>839.</w:t>
            </w:r>
            <w:r w:rsidR="00CB28D8">
              <w:rPr>
                <w:rFonts w:ascii="Arial Narrow" w:hAnsi="Arial Narrow"/>
                <w:noProof w:val="0"/>
                <w:color w:val="000000"/>
                <w:sz w:val="16"/>
                <w:szCs w:val="18"/>
              </w:rPr>
              <w:t>643.938.383,22</w:t>
            </w:r>
          </w:p>
        </w:tc>
        <w:tc>
          <w:tcPr>
            <w:tcW w:w="1854" w:type="dxa"/>
            <w:tcBorders>
              <w:top w:val="nil"/>
              <w:left w:val="nil"/>
              <w:bottom w:val="single" w:sz="4" w:space="0" w:color="auto"/>
              <w:right w:val="single" w:sz="4" w:space="0" w:color="auto"/>
            </w:tcBorders>
            <w:shd w:val="clear" w:color="auto" w:fill="auto"/>
            <w:noWrap/>
            <w:vAlign w:val="bottom"/>
            <w:hideMark/>
          </w:tcPr>
          <w:p w:rsidR="00A6716D" w:rsidRPr="00F215EE" w:rsidRDefault="00A6716D" w:rsidP="003E3350">
            <w:pPr>
              <w:spacing w:before="40" w:line="276" w:lineRule="auto"/>
              <w:jc w:val="right"/>
              <w:rPr>
                <w:rFonts w:ascii="Arial Narrow" w:hAnsi="Arial Narrow"/>
                <w:noProof w:val="0"/>
                <w:color w:val="000000"/>
                <w:sz w:val="16"/>
                <w:szCs w:val="18"/>
                <w:lang w:val="en-US"/>
              </w:rPr>
            </w:pPr>
            <w:r w:rsidRPr="00411D1A">
              <w:rPr>
                <w:rFonts w:ascii="Arial Narrow" w:hAnsi="Arial Narrow"/>
                <w:noProof w:val="0"/>
                <w:color w:val="000000"/>
                <w:sz w:val="16"/>
                <w:szCs w:val="18"/>
                <w:lang w:val="en-US"/>
              </w:rPr>
              <w:t>2.619.836.199.841,89</w:t>
            </w:r>
          </w:p>
        </w:tc>
      </w:tr>
    </w:tbl>
    <w:p w:rsidR="00A6716D" w:rsidRPr="002A572C" w:rsidRDefault="00A6716D" w:rsidP="00A6716D">
      <w:pPr>
        <w:pStyle w:val="BodyTextIndent"/>
        <w:numPr>
          <w:ilvl w:val="0"/>
          <w:numId w:val="221"/>
        </w:numPr>
        <w:tabs>
          <w:tab w:val="clear" w:pos="360"/>
          <w:tab w:val="clear" w:pos="1170"/>
        </w:tabs>
        <w:spacing w:before="240" w:after="120" w:line="280" w:lineRule="exact"/>
        <w:ind w:left="851" w:hanging="993"/>
        <w:rPr>
          <w:b/>
          <w:sz w:val="22"/>
          <w:szCs w:val="22"/>
        </w:rPr>
      </w:pPr>
      <w:r w:rsidRPr="00530564">
        <w:rPr>
          <w:b/>
          <w:sz w:val="22"/>
          <w:szCs w:val="22"/>
        </w:rPr>
        <w:t>PE</w:t>
      </w:r>
      <w:r w:rsidRPr="002A572C">
        <w:rPr>
          <w:b/>
          <w:sz w:val="22"/>
          <w:szCs w:val="22"/>
        </w:rPr>
        <w:t>NJELASAN LAPORAN OPERASIONAL</w:t>
      </w:r>
      <w:r>
        <w:rPr>
          <w:b/>
          <w:sz w:val="22"/>
          <w:szCs w:val="22"/>
        </w:rPr>
        <w:t xml:space="preserve"> (LO)</w:t>
      </w:r>
    </w:p>
    <w:p w:rsidR="00A6716D" w:rsidRPr="006B7613" w:rsidRDefault="00A6716D" w:rsidP="00A6716D">
      <w:pPr>
        <w:pStyle w:val="ListParagraph"/>
        <w:spacing w:line="280" w:lineRule="exact"/>
        <w:ind w:left="851"/>
        <w:contextualSpacing w:val="0"/>
        <w:jc w:val="both"/>
        <w:rPr>
          <w:sz w:val="22"/>
          <w:szCs w:val="22"/>
        </w:rPr>
      </w:pPr>
      <w:r>
        <w:rPr>
          <w:sz w:val="22"/>
          <w:szCs w:val="22"/>
        </w:rPr>
        <w:t>Kegiatan operasional keuangan Pemerintah Kabupaten Temanggung tercermin dalam Laporan Operasional, yang terdiri dari unsur Pendapatan – LO, Beban, Surplus/Defisit Operasional dan Pos Luar Biasa</w:t>
      </w:r>
      <w:r w:rsidRPr="006B7613">
        <w:rPr>
          <w:sz w:val="22"/>
          <w:szCs w:val="22"/>
        </w:rPr>
        <w:t>.</w:t>
      </w:r>
    </w:p>
    <w:p w:rsidR="00A6716D" w:rsidRDefault="00A6716D" w:rsidP="008E4929">
      <w:pPr>
        <w:pStyle w:val="ListParagraph"/>
        <w:spacing w:line="280" w:lineRule="exact"/>
        <w:ind w:left="851"/>
        <w:contextualSpacing w:val="0"/>
        <w:jc w:val="both"/>
        <w:rPr>
          <w:sz w:val="22"/>
          <w:szCs w:val="22"/>
        </w:rPr>
      </w:pPr>
      <w:r w:rsidRPr="003D38F4">
        <w:rPr>
          <w:sz w:val="22"/>
          <w:szCs w:val="22"/>
        </w:rPr>
        <w:t>Penjelasan atas Laporan Operasional Kabupaten Temanggung disajikan sebagai berikut.</w:t>
      </w:r>
    </w:p>
    <w:p w:rsidR="00A6716D" w:rsidRPr="00CF2BB9" w:rsidRDefault="00A6716D" w:rsidP="008E4929">
      <w:pPr>
        <w:pStyle w:val="ListParagraph"/>
        <w:numPr>
          <w:ilvl w:val="7"/>
          <w:numId w:val="218"/>
        </w:numPr>
        <w:tabs>
          <w:tab w:val="clear" w:pos="5760"/>
        </w:tabs>
        <w:spacing w:before="120" w:after="120" w:line="280" w:lineRule="exact"/>
        <w:ind w:left="850" w:hanging="992"/>
        <w:contextualSpacing w:val="0"/>
        <w:jc w:val="both"/>
        <w:rPr>
          <w:b/>
          <w:sz w:val="22"/>
          <w:szCs w:val="22"/>
        </w:rPr>
      </w:pPr>
      <w:r w:rsidRPr="00CF2BB9">
        <w:rPr>
          <w:b/>
          <w:sz w:val="22"/>
          <w:szCs w:val="22"/>
        </w:rPr>
        <w:t>PENDAPATAN</w:t>
      </w:r>
      <w:r w:rsidR="00752607">
        <w:rPr>
          <w:b/>
          <w:sz w:val="22"/>
          <w:szCs w:val="22"/>
        </w:rPr>
        <w:t>_LO</w:t>
      </w:r>
    </w:p>
    <w:p w:rsidR="00A6716D" w:rsidRDefault="00752607" w:rsidP="00A6716D">
      <w:pPr>
        <w:pStyle w:val="BodyTextIndent2"/>
        <w:tabs>
          <w:tab w:val="clear" w:pos="1170"/>
        </w:tabs>
        <w:spacing w:line="280" w:lineRule="exact"/>
        <w:ind w:left="851" w:firstLine="0"/>
        <w:rPr>
          <w:rFonts w:eastAsia="SimSun"/>
          <w:sz w:val="22"/>
        </w:rPr>
      </w:pPr>
      <w:r>
        <w:rPr>
          <w:rFonts w:eastAsia="SimSun"/>
          <w:sz w:val="22"/>
          <w:lang w:val="sv-SE"/>
        </w:rPr>
        <w:t>Pendapatan</w:t>
      </w:r>
      <w:r>
        <w:rPr>
          <w:rFonts w:eastAsia="SimSun"/>
          <w:sz w:val="22"/>
        </w:rPr>
        <w:t>_</w:t>
      </w:r>
      <w:r w:rsidR="00A6716D" w:rsidRPr="006B7613">
        <w:rPr>
          <w:rFonts w:eastAsia="SimSun"/>
          <w:sz w:val="22"/>
          <w:lang w:val="sv-SE"/>
        </w:rPr>
        <w:t xml:space="preserve">LO </w:t>
      </w:r>
      <w:r w:rsidR="00A6716D" w:rsidRPr="006B7613">
        <w:rPr>
          <w:rFonts w:eastAsia="SimSun"/>
          <w:sz w:val="22"/>
        </w:rPr>
        <w:t>merupakan</w:t>
      </w:r>
      <w:r w:rsidR="00A6716D" w:rsidRPr="006B7613">
        <w:rPr>
          <w:rFonts w:eastAsia="SimSun"/>
          <w:sz w:val="22"/>
          <w:lang w:val="sv-SE"/>
        </w:rPr>
        <w:t xml:space="preserve"> pendapatan yang menjadi hak</w:t>
      </w:r>
      <w:r w:rsidR="00A6716D">
        <w:rPr>
          <w:rFonts w:eastAsia="SimSun"/>
          <w:sz w:val="22"/>
        </w:rPr>
        <w:t xml:space="preserve"> </w:t>
      </w:r>
      <w:r w:rsidR="00A6716D" w:rsidRPr="006B7613">
        <w:rPr>
          <w:rFonts w:eastAsia="SimSun"/>
          <w:sz w:val="22"/>
          <w:lang w:val="sv-SE"/>
        </w:rPr>
        <w:t>pemerintah Kabupaten Temanggung</w:t>
      </w:r>
      <w:r w:rsidR="00A6716D">
        <w:rPr>
          <w:rFonts w:eastAsia="SimSun"/>
          <w:sz w:val="22"/>
        </w:rPr>
        <w:t xml:space="preserve"> </w:t>
      </w:r>
      <w:r w:rsidR="00A6716D" w:rsidRPr="006B7613">
        <w:rPr>
          <w:rFonts w:eastAsia="SimSun"/>
          <w:sz w:val="22"/>
          <w:lang w:val="sv-SE"/>
        </w:rPr>
        <w:t>dan telah diklasifikasikan menurut jenis pendapatan yaitu Pendapatan Asli Daerah (PAD), Pendapatan Transfer, dan Lain-lain Pendapatan yang Sah, dengan realisasi</w:t>
      </w:r>
      <w:r w:rsidR="00A6716D">
        <w:rPr>
          <w:rFonts w:eastAsia="SimSun"/>
          <w:sz w:val="22"/>
        </w:rPr>
        <w:t xml:space="preserve"> </w:t>
      </w:r>
      <w:r w:rsidR="00A6716D" w:rsidRPr="006B7613">
        <w:rPr>
          <w:rFonts w:eastAsia="SimSun"/>
          <w:sz w:val="22"/>
        </w:rPr>
        <w:t>tahun anggaran</w:t>
      </w:r>
      <w:r w:rsidR="00A6716D" w:rsidRPr="006B7613">
        <w:rPr>
          <w:rFonts w:eastAsia="SimSun"/>
          <w:sz w:val="22"/>
          <w:lang w:val="sv-SE"/>
        </w:rPr>
        <w:t xml:space="preserve"> 20</w:t>
      </w:r>
      <w:r w:rsidR="00A6716D" w:rsidRPr="006B7613">
        <w:rPr>
          <w:rFonts w:eastAsia="SimSun"/>
          <w:sz w:val="22"/>
        </w:rPr>
        <w:t>1</w:t>
      </w:r>
      <w:r w:rsidR="00A6716D">
        <w:rPr>
          <w:rFonts w:eastAsia="SimSun"/>
          <w:sz w:val="22"/>
        </w:rPr>
        <w:t>7</w:t>
      </w:r>
      <w:r w:rsidR="00A6716D" w:rsidRPr="006B7613">
        <w:rPr>
          <w:rFonts w:eastAsia="SimSun"/>
          <w:sz w:val="22"/>
          <w:lang w:val="sv-SE"/>
        </w:rPr>
        <w:t xml:space="preserve"> dan </w:t>
      </w:r>
      <w:r w:rsidR="00A6716D" w:rsidRPr="006B7613">
        <w:rPr>
          <w:rFonts w:eastAsia="SimSun"/>
          <w:sz w:val="22"/>
        </w:rPr>
        <w:t>tahun anggaran</w:t>
      </w:r>
      <w:r w:rsidR="00A6716D" w:rsidRPr="006B7613">
        <w:rPr>
          <w:rFonts w:eastAsia="SimSun"/>
          <w:sz w:val="22"/>
          <w:lang w:val="sv-SE"/>
        </w:rPr>
        <w:t xml:space="preserve"> 201</w:t>
      </w:r>
      <w:r w:rsidR="00A6716D">
        <w:rPr>
          <w:rFonts w:eastAsia="SimSun"/>
          <w:sz w:val="22"/>
        </w:rPr>
        <w:t>6</w:t>
      </w:r>
      <w:r w:rsidR="00A6716D" w:rsidRPr="006B7613">
        <w:rPr>
          <w:rFonts w:eastAsia="SimSun"/>
          <w:sz w:val="22"/>
          <w:lang w:val="sv-SE"/>
        </w:rPr>
        <w:t xml:space="preserve"> </w:t>
      </w:r>
      <w:r w:rsidR="00A6716D">
        <w:rPr>
          <w:rFonts w:eastAsia="SimSun"/>
          <w:sz w:val="22"/>
        </w:rPr>
        <w:t>dengan rincian disajikan dalam tabel berikut ini:</w:t>
      </w:r>
    </w:p>
    <w:p w:rsidR="001125D9" w:rsidRDefault="00CA06BF" w:rsidP="008E4929">
      <w:pPr>
        <w:pStyle w:val="BodyTextIndent2"/>
        <w:tabs>
          <w:tab w:val="clear" w:pos="1170"/>
        </w:tabs>
        <w:spacing w:before="60" w:after="60" w:line="240" w:lineRule="auto"/>
        <w:ind w:left="851" w:firstLine="0"/>
        <w:jc w:val="center"/>
        <w:rPr>
          <w:rFonts w:ascii="Arial Narrow" w:eastAsia="SimSun" w:hAnsi="Arial Narrow"/>
          <w:sz w:val="18"/>
          <w:szCs w:val="18"/>
        </w:rPr>
      </w:pPr>
      <w:r w:rsidRPr="0094482E">
        <w:rPr>
          <w:rFonts w:ascii="Arial Narrow" w:eastAsia="SimSun" w:hAnsi="Arial Narrow"/>
          <w:sz w:val="18"/>
          <w:szCs w:val="18"/>
        </w:rPr>
        <w:t>Tabel V.82</w:t>
      </w:r>
      <w:r w:rsidR="00CD76AA" w:rsidRPr="0094482E">
        <w:rPr>
          <w:rFonts w:ascii="Arial Narrow" w:eastAsia="SimSun" w:hAnsi="Arial Narrow"/>
          <w:sz w:val="18"/>
          <w:szCs w:val="18"/>
        </w:rPr>
        <w:t xml:space="preserve">    </w:t>
      </w:r>
    </w:p>
    <w:p w:rsidR="00A6716D" w:rsidRPr="0094482E" w:rsidRDefault="00CD76AA" w:rsidP="008E4929">
      <w:pPr>
        <w:pStyle w:val="BodyTextIndent2"/>
        <w:tabs>
          <w:tab w:val="clear" w:pos="1170"/>
        </w:tabs>
        <w:spacing w:before="60" w:after="60" w:line="240" w:lineRule="auto"/>
        <w:ind w:left="851" w:firstLine="0"/>
        <w:jc w:val="center"/>
        <w:rPr>
          <w:rFonts w:ascii="Arial Narrow" w:eastAsia="SimSun" w:hAnsi="Arial Narrow"/>
          <w:sz w:val="18"/>
          <w:szCs w:val="18"/>
        </w:rPr>
      </w:pPr>
      <w:r w:rsidRPr="0094482E">
        <w:rPr>
          <w:rFonts w:ascii="Arial Narrow" w:eastAsia="SimSun" w:hAnsi="Arial Narrow"/>
          <w:sz w:val="18"/>
          <w:szCs w:val="18"/>
        </w:rPr>
        <w:t>Pendapatan_</w:t>
      </w:r>
      <w:r w:rsidR="00A6716D" w:rsidRPr="0094482E">
        <w:rPr>
          <w:rFonts w:ascii="Arial Narrow" w:eastAsia="SimSun" w:hAnsi="Arial Narrow"/>
          <w:sz w:val="18"/>
          <w:szCs w:val="18"/>
        </w:rPr>
        <w:t>LO TA 2017 dan TA 2016</w:t>
      </w:r>
    </w:p>
    <w:tbl>
      <w:tblPr>
        <w:tblW w:w="7451" w:type="dxa"/>
        <w:tblInd w:w="959" w:type="dxa"/>
        <w:tblLook w:val="04A0"/>
      </w:tblPr>
      <w:tblGrid>
        <w:gridCol w:w="578"/>
        <w:gridCol w:w="3035"/>
        <w:gridCol w:w="1901"/>
        <w:gridCol w:w="1937"/>
      </w:tblGrid>
      <w:tr w:rsidR="00A6716D" w:rsidRPr="00184E92" w:rsidTr="00970EE8">
        <w:trPr>
          <w:trHeight w:val="22"/>
        </w:trPr>
        <w:tc>
          <w:tcPr>
            <w:tcW w:w="36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716D" w:rsidRPr="00184E92" w:rsidRDefault="00A6716D" w:rsidP="003E3350">
            <w:pPr>
              <w:spacing w:before="40" w:line="276" w:lineRule="auto"/>
              <w:jc w:val="center"/>
              <w:rPr>
                <w:rFonts w:ascii="Arial Narrow" w:hAnsi="Arial Narrow"/>
                <w:b/>
                <w:bCs/>
                <w:noProof w:val="0"/>
                <w:color w:val="000000"/>
                <w:sz w:val="16"/>
                <w:lang w:val="en-US"/>
              </w:rPr>
            </w:pPr>
            <w:r w:rsidRPr="00184E92">
              <w:rPr>
                <w:rFonts w:ascii="Arial Narrow" w:hAnsi="Arial Narrow"/>
                <w:b/>
                <w:bCs/>
                <w:noProof w:val="0"/>
                <w:color w:val="000000"/>
                <w:sz w:val="16"/>
                <w:lang w:val="en-US"/>
              </w:rPr>
              <w:t>Pendapatan LO</w:t>
            </w:r>
          </w:p>
        </w:tc>
        <w:tc>
          <w:tcPr>
            <w:tcW w:w="1901" w:type="dxa"/>
            <w:tcBorders>
              <w:top w:val="single" w:sz="4" w:space="0" w:color="auto"/>
              <w:left w:val="nil"/>
              <w:bottom w:val="single" w:sz="4" w:space="0" w:color="auto"/>
              <w:right w:val="single" w:sz="4" w:space="0" w:color="auto"/>
            </w:tcBorders>
            <w:shd w:val="clear" w:color="auto" w:fill="auto"/>
            <w:noWrap/>
            <w:vAlign w:val="bottom"/>
            <w:hideMark/>
          </w:tcPr>
          <w:p w:rsidR="00A6716D" w:rsidRPr="00184E92" w:rsidRDefault="00A6716D" w:rsidP="003E3350">
            <w:pPr>
              <w:spacing w:before="40" w:line="276" w:lineRule="auto"/>
              <w:jc w:val="center"/>
              <w:rPr>
                <w:rFonts w:ascii="Arial Narrow" w:hAnsi="Arial Narrow"/>
                <w:b/>
                <w:bCs/>
                <w:noProof w:val="0"/>
                <w:color w:val="000000"/>
                <w:sz w:val="16"/>
              </w:rPr>
            </w:pPr>
            <w:r w:rsidRPr="00184E92">
              <w:rPr>
                <w:rFonts w:ascii="Arial Narrow" w:hAnsi="Arial Narrow"/>
                <w:b/>
                <w:bCs/>
                <w:noProof w:val="0"/>
                <w:color w:val="000000"/>
                <w:sz w:val="16"/>
                <w:lang w:val="en-US"/>
              </w:rPr>
              <w:t>201</w:t>
            </w:r>
            <w:r w:rsidRPr="00184E92">
              <w:rPr>
                <w:rFonts w:ascii="Arial Narrow" w:hAnsi="Arial Narrow"/>
                <w:b/>
                <w:bCs/>
                <w:noProof w:val="0"/>
                <w:color w:val="000000"/>
                <w:sz w:val="16"/>
              </w:rPr>
              <w:t>7</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rsidR="00A6716D" w:rsidRPr="00184E92" w:rsidRDefault="00A6716D" w:rsidP="003E3350">
            <w:pPr>
              <w:spacing w:before="40" w:line="276" w:lineRule="auto"/>
              <w:jc w:val="center"/>
              <w:rPr>
                <w:rFonts w:ascii="Arial Narrow" w:hAnsi="Arial Narrow"/>
                <w:b/>
                <w:bCs/>
                <w:noProof w:val="0"/>
                <w:color w:val="000000"/>
                <w:sz w:val="16"/>
              </w:rPr>
            </w:pPr>
            <w:r w:rsidRPr="00184E92">
              <w:rPr>
                <w:rFonts w:ascii="Arial Narrow" w:hAnsi="Arial Narrow"/>
                <w:b/>
                <w:bCs/>
                <w:noProof w:val="0"/>
                <w:color w:val="000000"/>
                <w:sz w:val="16"/>
                <w:lang w:val="en-US"/>
              </w:rPr>
              <w:t>201</w:t>
            </w:r>
            <w:r w:rsidRPr="00184E92">
              <w:rPr>
                <w:rFonts w:ascii="Arial Narrow" w:hAnsi="Arial Narrow"/>
                <w:b/>
                <w:bCs/>
                <w:noProof w:val="0"/>
                <w:color w:val="000000"/>
                <w:sz w:val="16"/>
              </w:rPr>
              <w:t>6</w:t>
            </w:r>
          </w:p>
        </w:tc>
      </w:tr>
      <w:tr w:rsidR="00A6716D" w:rsidRPr="00952597" w:rsidTr="00970EE8">
        <w:trPr>
          <w:trHeight w:val="22"/>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16D" w:rsidRPr="00184E92" w:rsidRDefault="00A6716D" w:rsidP="003E3350">
            <w:pPr>
              <w:spacing w:before="40" w:line="276" w:lineRule="auto"/>
              <w:jc w:val="center"/>
              <w:rPr>
                <w:rFonts w:ascii="Arial Narrow" w:hAnsi="Arial Narrow"/>
                <w:noProof w:val="0"/>
                <w:color w:val="000000"/>
                <w:sz w:val="16"/>
                <w:lang w:val="en-US"/>
              </w:rPr>
            </w:pPr>
            <w:r w:rsidRPr="00184E92">
              <w:rPr>
                <w:rFonts w:ascii="Arial Narrow" w:hAnsi="Arial Narrow"/>
                <w:noProof w:val="0"/>
                <w:color w:val="000000"/>
                <w:sz w:val="16"/>
                <w:lang w:val="en-US"/>
              </w:rPr>
              <w:t>1.1</w:t>
            </w:r>
          </w:p>
        </w:tc>
        <w:tc>
          <w:tcPr>
            <w:tcW w:w="3035" w:type="dxa"/>
            <w:tcBorders>
              <w:top w:val="single" w:sz="4" w:space="0" w:color="auto"/>
              <w:left w:val="nil"/>
              <w:bottom w:val="single" w:sz="4" w:space="0" w:color="auto"/>
              <w:right w:val="single" w:sz="4" w:space="0" w:color="auto"/>
            </w:tcBorders>
            <w:shd w:val="clear" w:color="auto" w:fill="auto"/>
            <w:noWrap/>
            <w:vAlign w:val="bottom"/>
            <w:hideMark/>
          </w:tcPr>
          <w:p w:rsidR="00A6716D" w:rsidRPr="00184E92" w:rsidRDefault="00A6716D" w:rsidP="003E3350">
            <w:pPr>
              <w:spacing w:before="40" w:line="276" w:lineRule="auto"/>
              <w:ind w:firstLineChars="100" w:firstLine="160"/>
              <w:rPr>
                <w:rFonts w:ascii="Arial Narrow" w:hAnsi="Arial Narrow"/>
                <w:noProof w:val="0"/>
                <w:color w:val="000000"/>
                <w:sz w:val="16"/>
                <w:lang w:val="en-US"/>
              </w:rPr>
            </w:pPr>
            <w:r w:rsidRPr="00184E92">
              <w:rPr>
                <w:rFonts w:ascii="Arial Narrow" w:hAnsi="Arial Narrow"/>
                <w:noProof w:val="0"/>
                <w:color w:val="000000"/>
                <w:sz w:val="16"/>
                <w:lang w:val="en-US"/>
              </w:rPr>
              <w:t>Pendapatan Asli Daerah (PAD)</w:t>
            </w:r>
          </w:p>
        </w:tc>
        <w:tc>
          <w:tcPr>
            <w:tcW w:w="1901" w:type="dxa"/>
            <w:tcBorders>
              <w:top w:val="nil"/>
              <w:left w:val="nil"/>
              <w:bottom w:val="single" w:sz="4" w:space="0" w:color="auto"/>
              <w:right w:val="single" w:sz="4" w:space="0" w:color="auto"/>
            </w:tcBorders>
            <w:shd w:val="clear" w:color="auto" w:fill="auto"/>
            <w:noWrap/>
            <w:vAlign w:val="bottom"/>
            <w:hideMark/>
          </w:tcPr>
          <w:p w:rsidR="00A6716D" w:rsidRPr="00025043" w:rsidRDefault="00025043" w:rsidP="009A3D3E">
            <w:pPr>
              <w:spacing w:before="40" w:line="276" w:lineRule="auto"/>
              <w:jc w:val="right"/>
              <w:rPr>
                <w:rFonts w:ascii="Arial Narrow" w:hAnsi="Arial Narrow"/>
                <w:noProof w:val="0"/>
                <w:sz w:val="16"/>
                <w:szCs w:val="16"/>
              </w:rPr>
            </w:pPr>
            <w:r>
              <w:rPr>
                <w:rFonts w:ascii="Arial Narrow" w:hAnsi="Arial Narrow"/>
                <w:noProof w:val="0"/>
                <w:sz w:val="16"/>
                <w:szCs w:val="16"/>
              </w:rPr>
              <w:t>325.3</w:t>
            </w:r>
            <w:r w:rsidR="009A3D3E">
              <w:rPr>
                <w:rFonts w:ascii="Arial Narrow" w:hAnsi="Arial Narrow"/>
                <w:noProof w:val="0"/>
                <w:sz w:val="16"/>
                <w:szCs w:val="16"/>
              </w:rPr>
              <w:t>07.165.602,22</w:t>
            </w:r>
          </w:p>
        </w:tc>
        <w:tc>
          <w:tcPr>
            <w:tcW w:w="1937" w:type="dxa"/>
            <w:tcBorders>
              <w:top w:val="nil"/>
              <w:left w:val="nil"/>
              <w:bottom w:val="single" w:sz="4" w:space="0" w:color="auto"/>
              <w:right w:val="single" w:sz="4" w:space="0" w:color="auto"/>
            </w:tcBorders>
            <w:shd w:val="clear" w:color="auto" w:fill="auto"/>
            <w:noWrap/>
            <w:vAlign w:val="bottom"/>
            <w:hideMark/>
          </w:tcPr>
          <w:p w:rsidR="00A6716D" w:rsidRPr="00D4623F" w:rsidRDefault="00A6716D" w:rsidP="003E3350">
            <w:pPr>
              <w:spacing w:before="40" w:line="276" w:lineRule="auto"/>
              <w:jc w:val="right"/>
              <w:rPr>
                <w:rFonts w:ascii="Arial Narrow" w:hAnsi="Arial Narrow"/>
                <w:noProof w:val="0"/>
                <w:sz w:val="16"/>
                <w:lang w:val="en-GB"/>
              </w:rPr>
            </w:pPr>
            <w:r w:rsidRPr="00184E92">
              <w:rPr>
                <w:rFonts w:ascii="Arial Narrow" w:hAnsi="Arial Narrow"/>
                <w:noProof w:val="0"/>
                <w:sz w:val="16"/>
              </w:rPr>
              <w:t>272.169.321.622,19</w:t>
            </w:r>
          </w:p>
        </w:tc>
      </w:tr>
      <w:tr w:rsidR="00A6716D" w:rsidRPr="00952597" w:rsidTr="00970EE8">
        <w:trPr>
          <w:trHeight w:val="22"/>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lang w:val="en-US"/>
              </w:rPr>
            </w:pPr>
            <w:r w:rsidRPr="00952597">
              <w:rPr>
                <w:rFonts w:ascii="Arial Narrow" w:hAnsi="Arial Narrow"/>
                <w:noProof w:val="0"/>
                <w:color w:val="000000"/>
                <w:sz w:val="16"/>
                <w:lang w:val="en-US"/>
              </w:rPr>
              <w:t>1.2</w:t>
            </w:r>
          </w:p>
        </w:tc>
        <w:tc>
          <w:tcPr>
            <w:tcW w:w="3035" w:type="dxa"/>
            <w:tcBorders>
              <w:top w:val="nil"/>
              <w:left w:val="nil"/>
              <w:bottom w:val="single" w:sz="4" w:space="0" w:color="auto"/>
              <w:right w:val="single" w:sz="4" w:space="0" w:color="auto"/>
            </w:tcBorders>
            <w:shd w:val="clear" w:color="auto" w:fill="auto"/>
            <w:noWrap/>
            <w:vAlign w:val="bottom"/>
            <w:hideMark/>
          </w:tcPr>
          <w:p w:rsidR="00A6716D" w:rsidRPr="00952597" w:rsidRDefault="00A6716D" w:rsidP="003E3350">
            <w:pPr>
              <w:spacing w:before="40" w:line="276" w:lineRule="auto"/>
              <w:ind w:firstLineChars="100" w:firstLine="160"/>
              <w:rPr>
                <w:rFonts w:ascii="Arial Narrow" w:hAnsi="Arial Narrow"/>
                <w:noProof w:val="0"/>
                <w:color w:val="000000"/>
                <w:sz w:val="16"/>
                <w:lang w:val="en-US"/>
              </w:rPr>
            </w:pPr>
            <w:r w:rsidRPr="00952597">
              <w:rPr>
                <w:rFonts w:ascii="Arial Narrow" w:hAnsi="Arial Narrow"/>
                <w:noProof w:val="0"/>
                <w:color w:val="000000"/>
                <w:sz w:val="16"/>
                <w:lang w:val="en-US"/>
              </w:rPr>
              <w:t>Pendapatan Transfer</w:t>
            </w:r>
          </w:p>
        </w:tc>
        <w:tc>
          <w:tcPr>
            <w:tcW w:w="1901" w:type="dxa"/>
            <w:tcBorders>
              <w:top w:val="nil"/>
              <w:left w:val="nil"/>
              <w:bottom w:val="single" w:sz="4" w:space="0" w:color="auto"/>
              <w:right w:val="single" w:sz="4" w:space="0" w:color="auto"/>
            </w:tcBorders>
            <w:shd w:val="clear" w:color="auto" w:fill="auto"/>
            <w:noWrap/>
            <w:vAlign w:val="bottom"/>
            <w:hideMark/>
          </w:tcPr>
          <w:p w:rsidR="00A6716D" w:rsidRPr="00AF7DD5" w:rsidRDefault="00025043" w:rsidP="003E3350">
            <w:pPr>
              <w:spacing w:before="40" w:line="276" w:lineRule="auto"/>
              <w:jc w:val="right"/>
              <w:rPr>
                <w:rFonts w:ascii="Arial Narrow" w:hAnsi="Arial Narrow"/>
                <w:noProof w:val="0"/>
                <w:sz w:val="16"/>
              </w:rPr>
            </w:pPr>
            <w:r>
              <w:rPr>
                <w:rFonts w:ascii="Arial Narrow" w:hAnsi="Arial Narrow"/>
                <w:noProof w:val="0"/>
                <w:sz w:val="16"/>
              </w:rPr>
              <w:t>1.272.525.201.902,00</w:t>
            </w:r>
          </w:p>
        </w:tc>
        <w:tc>
          <w:tcPr>
            <w:tcW w:w="1937" w:type="dxa"/>
            <w:tcBorders>
              <w:top w:val="nil"/>
              <w:left w:val="nil"/>
              <w:bottom w:val="single" w:sz="4" w:space="0" w:color="auto"/>
              <w:right w:val="single" w:sz="4" w:space="0" w:color="auto"/>
            </w:tcBorders>
            <w:shd w:val="clear" w:color="auto" w:fill="auto"/>
            <w:noWrap/>
            <w:vAlign w:val="bottom"/>
            <w:hideMark/>
          </w:tcPr>
          <w:p w:rsidR="00A6716D" w:rsidRPr="00C03E39" w:rsidRDefault="00A6716D" w:rsidP="003E3350">
            <w:pPr>
              <w:spacing w:before="40" w:line="276" w:lineRule="auto"/>
              <w:jc w:val="right"/>
              <w:rPr>
                <w:rFonts w:ascii="Arial Narrow" w:hAnsi="Arial Narrow"/>
                <w:noProof w:val="0"/>
                <w:sz w:val="16"/>
              </w:rPr>
            </w:pPr>
            <w:r w:rsidRPr="00C03E39">
              <w:rPr>
                <w:rFonts w:ascii="Arial Narrow" w:hAnsi="Arial Narrow"/>
                <w:noProof w:val="0"/>
                <w:sz w:val="16"/>
              </w:rPr>
              <w:t>1.228.210.020.997,00</w:t>
            </w:r>
          </w:p>
        </w:tc>
      </w:tr>
      <w:tr w:rsidR="00A6716D" w:rsidRPr="00952597" w:rsidTr="00970EE8">
        <w:trPr>
          <w:trHeight w:val="22"/>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lang w:val="en-US"/>
              </w:rPr>
            </w:pPr>
            <w:r w:rsidRPr="00952597">
              <w:rPr>
                <w:rFonts w:ascii="Arial Narrow" w:hAnsi="Arial Narrow"/>
                <w:noProof w:val="0"/>
                <w:color w:val="000000"/>
                <w:sz w:val="16"/>
                <w:lang w:val="en-US"/>
              </w:rPr>
              <w:t>1.3</w:t>
            </w:r>
          </w:p>
        </w:tc>
        <w:tc>
          <w:tcPr>
            <w:tcW w:w="3035" w:type="dxa"/>
            <w:tcBorders>
              <w:top w:val="nil"/>
              <w:left w:val="nil"/>
              <w:bottom w:val="single" w:sz="4" w:space="0" w:color="auto"/>
              <w:right w:val="single" w:sz="4" w:space="0" w:color="auto"/>
            </w:tcBorders>
            <w:shd w:val="clear" w:color="auto" w:fill="auto"/>
            <w:noWrap/>
            <w:vAlign w:val="bottom"/>
            <w:hideMark/>
          </w:tcPr>
          <w:p w:rsidR="00A6716D" w:rsidRPr="00952597" w:rsidRDefault="00A6716D" w:rsidP="003E3350">
            <w:pPr>
              <w:spacing w:before="40" w:line="276" w:lineRule="auto"/>
              <w:ind w:firstLineChars="100" w:firstLine="160"/>
              <w:rPr>
                <w:rFonts w:ascii="Arial Narrow" w:hAnsi="Arial Narrow"/>
                <w:noProof w:val="0"/>
                <w:color w:val="000000"/>
                <w:sz w:val="16"/>
                <w:lang w:val="en-US"/>
              </w:rPr>
            </w:pPr>
            <w:r w:rsidRPr="00952597">
              <w:rPr>
                <w:rFonts w:ascii="Arial Narrow" w:hAnsi="Arial Narrow"/>
                <w:noProof w:val="0"/>
                <w:color w:val="000000"/>
                <w:sz w:val="16"/>
                <w:lang w:val="en-US"/>
              </w:rPr>
              <w:t>Lain-lain Pendapatan Yang Sah</w:t>
            </w:r>
          </w:p>
        </w:tc>
        <w:tc>
          <w:tcPr>
            <w:tcW w:w="1901" w:type="dxa"/>
            <w:tcBorders>
              <w:top w:val="nil"/>
              <w:left w:val="nil"/>
              <w:bottom w:val="single" w:sz="4" w:space="0" w:color="auto"/>
              <w:right w:val="single" w:sz="4" w:space="0" w:color="auto"/>
            </w:tcBorders>
            <w:shd w:val="clear" w:color="auto" w:fill="auto"/>
            <w:noWrap/>
            <w:vAlign w:val="bottom"/>
            <w:hideMark/>
          </w:tcPr>
          <w:p w:rsidR="00A6716D" w:rsidRPr="00AF7DD5" w:rsidRDefault="00720689" w:rsidP="003E3350">
            <w:pPr>
              <w:spacing w:before="40" w:line="276" w:lineRule="auto"/>
              <w:jc w:val="right"/>
              <w:rPr>
                <w:rFonts w:ascii="Arial Narrow" w:hAnsi="Arial Narrow"/>
                <w:noProof w:val="0"/>
                <w:sz w:val="16"/>
              </w:rPr>
            </w:pPr>
            <w:r>
              <w:rPr>
                <w:rFonts w:ascii="Arial Narrow" w:hAnsi="Arial Narrow"/>
                <w:noProof w:val="0"/>
                <w:sz w:val="16"/>
              </w:rPr>
              <w:t>31.855.318.519,10</w:t>
            </w:r>
          </w:p>
        </w:tc>
        <w:tc>
          <w:tcPr>
            <w:tcW w:w="1937" w:type="dxa"/>
            <w:tcBorders>
              <w:top w:val="nil"/>
              <w:left w:val="nil"/>
              <w:bottom w:val="single" w:sz="4" w:space="0" w:color="auto"/>
              <w:right w:val="single" w:sz="4" w:space="0" w:color="auto"/>
            </w:tcBorders>
            <w:shd w:val="clear" w:color="auto" w:fill="auto"/>
            <w:noWrap/>
            <w:vAlign w:val="bottom"/>
            <w:hideMark/>
          </w:tcPr>
          <w:p w:rsidR="00A6716D" w:rsidRPr="00C03E39" w:rsidRDefault="00A6716D" w:rsidP="003E3350">
            <w:pPr>
              <w:spacing w:before="40" w:line="276" w:lineRule="auto"/>
              <w:jc w:val="right"/>
              <w:rPr>
                <w:rFonts w:ascii="Arial Narrow" w:hAnsi="Arial Narrow"/>
                <w:noProof w:val="0"/>
                <w:sz w:val="16"/>
              </w:rPr>
            </w:pPr>
            <w:r w:rsidRPr="00C03E39">
              <w:rPr>
                <w:rFonts w:ascii="Arial Narrow" w:hAnsi="Arial Narrow"/>
                <w:noProof w:val="0"/>
                <w:sz w:val="16"/>
              </w:rPr>
              <w:t>90.937.367.949,39</w:t>
            </w:r>
          </w:p>
        </w:tc>
      </w:tr>
      <w:tr w:rsidR="00A6716D" w:rsidRPr="00952597" w:rsidTr="00970EE8">
        <w:trPr>
          <w:trHeight w:hRule="exact" w:val="377"/>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lang w:val="en-US"/>
              </w:rPr>
            </w:pPr>
            <w:r w:rsidRPr="00952597">
              <w:rPr>
                <w:rFonts w:ascii="Arial Narrow" w:hAnsi="Arial Narrow"/>
                <w:noProof w:val="0"/>
                <w:color w:val="000000"/>
                <w:sz w:val="16"/>
                <w:lang w:val="en-US"/>
              </w:rPr>
              <w:t> </w:t>
            </w:r>
          </w:p>
        </w:tc>
        <w:tc>
          <w:tcPr>
            <w:tcW w:w="3035" w:type="dxa"/>
            <w:tcBorders>
              <w:top w:val="nil"/>
              <w:left w:val="nil"/>
              <w:bottom w:val="single" w:sz="4" w:space="0" w:color="auto"/>
              <w:right w:val="single" w:sz="4" w:space="0" w:color="auto"/>
            </w:tcBorders>
            <w:shd w:val="clear" w:color="auto" w:fill="auto"/>
            <w:noWrap/>
            <w:vAlign w:val="bottom"/>
            <w:hideMark/>
          </w:tcPr>
          <w:p w:rsidR="00A6716D" w:rsidRPr="00952597" w:rsidRDefault="00A6716D" w:rsidP="003E3350">
            <w:pPr>
              <w:spacing w:before="40" w:line="276" w:lineRule="auto"/>
              <w:rPr>
                <w:rFonts w:ascii="Arial Narrow" w:hAnsi="Arial Narrow"/>
                <w:b/>
                <w:bCs/>
                <w:noProof w:val="0"/>
                <w:color w:val="000000"/>
                <w:sz w:val="16"/>
                <w:lang w:val="en-US"/>
              </w:rPr>
            </w:pPr>
            <w:r w:rsidRPr="00952597">
              <w:rPr>
                <w:rFonts w:ascii="Arial Narrow" w:hAnsi="Arial Narrow"/>
                <w:b/>
                <w:bCs/>
                <w:noProof w:val="0"/>
                <w:color w:val="000000"/>
                <w:sz w:val="16"/>
                <w:lang w:val="en-US"/>
              </w:rPr>
              <w:t>Jumlah Pendapatan LO</w:t>
            </w:r>
          </w:p>
        </w:tc>
        <w:tc>
          <w:tcPr>
            <w:tcW w:w="1901" w:type="dxa"/>
            <w:tcBorders>
              <w:top w:val="nil"/>
              <w:left w:val="nil"/>
              <w:bottom w:val="single" w:sz="4" w:space="0" w:color="auto"/>
              <w:right w:val="single" w:sz="4" w:space="0" w:color="auto"/>
            </w:tcBorders>
            <w:shd w:val="clear" w:color="auto" w:fill="auto"/>
            <w:noWrap/>
            <w:vAlign w:val="bottom"/>
            <w:hideMark/>
          </w:tcPr>
          <w:p w:rsidR="00A6716D" w:rsidRPr="00AF7DD5" w:rsidRDefault="00A6716D" w:rsidP="003E3350">
            <w:pPr>
              <w:jc w:val="right"/>
              <w:rPr>
                <w:rFonts w:ascii="Arial Narrow" w:hAnsi="Arial Narrow" w:cs="Tahoma"/>
                <w:b/>
                <w:bCs/>
                <w:sz w:val="18"/>
                <w:szCs w:val="18"/>
              </w:rPr>
            </w:pPr>
            <w:r w:rsidRPr="00AF7DD5">
              <w:rPr>
                <w:rFonts w:ascii="Arial Narrow" w:hAnsi="Arial Narrow" w:cs="Tahoma"/>
                <w:b/>
                <w:bCs/>
                <w:sz w:val="18"/>
                <w:szCs w:val="18"/>
              </w:rPr>
              <w:t xml:space="preserve">  </w:t>
            </w:r>
            <w:r w:rsidR="00025043">
              <w:rPr>
                <w:rFonts w:ascii="Arial Narrow" w:hAnsi="Arial Narrow" w:cs="Tahoma"/>
                <w:b/>
                <w:bCs/>
                <w:sz w:val="18"/>
                <w:szCs w:val="18"/>
                <w:lang w:val="en-US"/>
              </w:rPr>
              <w:t>1.62</w:t>
            </w:r>
            <w:r w:rsidR="00720689">
              <w:rPr>
                <w:rFonts w:ascii="Arial Narrow" w:hAnsi="Arial Narrow" w:cs="Tahoma"/>
                <w:b/>
                <w:bCs/>
                <w:sz w:val="18"/>
                <w:szCs w:val="18"/>
              </w:rPr>
              <w:t>9.687.686.023,32</w:t>
            </w:r>
            <w:r w:rsidRPr="00AF7DD5">
              <w:rPr>
                <w:rFonts w:ascii="Arial Narrow" w:hAnsi="Arial Narrow" w:cs="Tahoma"/>
                <w:b/>
                <w:bCs/>
                <w:sz w:val="18"/>
                <w:szCs w:val="18"/>
              </w:rPr>
              <w:t xml:space="preserve"> </w:t>
            </w:r>
          </w:p>
          <w:p w:rsidR="00A6716D" w:rsidRPr="00AF7DD5" w:rsidRDefault="00A6716D" w:rsidP="003E3350">
            <w:pPr>
              <w:spacing w:before="40" w:line="276" w:lineRule="auto"/>
              <w:jc w:val="right"/>
              <w:rPr>
                <w:rFonts w:ascii="Arial Narrow" w:hAnsi="Arial Narrow"/>
                <w:bCs/>
                <w:noProof w:val="0"/>
                <w:sz w:val="18"/>
                <w:szCs w:val="18"/>
              </w:rPr>
            </w:pPr>
          </w:p>
        </w:tc>
        <w:tc>
          <w:tcPr>
            <w:tcW w:w="1937" w:type="dxa"/>
            <w:tcBorders>
              <w:top w:val="nil"/>
              <w:left w:val="nil"/>
              <w:bottom w:val="single" w:sz="4" w:space="0" w:color="auto"/>
              <w:right w:val="single" w:sz="4" w:space="0" w:color="auto"/>
            </w:tcBorders>
            <w:shd w:val="clear" w:color="auto" w:fill="auto"/>
            <w:noWrap/>
            <w:vAlign w:val="bottom"/>
            <w:hideMark/>
          </w:tcPr>
          <w:p w:rsidR="00A6716D" w:rsidRPr="00AF7DD5" w:rsidRDefault="00A6716D" w:rsidP="003E3350">
            <w:pPr>
              <w:spacing w:before="40" w:line="276" w:lineRule="auto"/>
              <w:jc w:val="right"/>
              <w:rPr>
                <w:rFonts w:ascii="Arial Narrow" w:hAnsi="Arial Narrow"/>
                <w:b/>
                <w:bCs/>
                <w:noProof w:val="0"/>
                <w:sz w:val="18"/>
                <w:szCs w:val="18"/>
              </w:rPr>
            </w:pPr>
            <w:r w:rsidRPr="00AF7DD5">
              <w:rPr>
                <w:rFonts w:ascii="Arial Narrow" w:hAnsi="Arial Narrow"/>
                <w:b/>
                <w:bCs/>
                <w:noProof w:val="0"/>
                <w:sz w:val="18"/>
                <w:szCs w:val="18"/>
              </w:rPr>
              <w:t>1.591.316.710.568,58</w:t>
            </w:r>
          </w:p>
        </w:tc>
      </w:tr>
    </w:tbl>
    <w:p w:rsidR="00A6716D" w:rsidRPr="00AF7DD5" w:rsidRDefault="00CD76AA" w:rsidP="00970EE8">
      <w:pPr>
        <w:spacing w:before="60"/>
        <w:ind w:left="851"/>
        <w:jc w:val="both"/>
        <w:rPr>
          <w:sz w:val="22"/>
          <w:szCs w:val="22"/>
        </w:rPr>
      </w:pPr>
      <w:r>
        <w:rPr>
          <w:rFonts w:eastAsia="SimSun"/>
          <w:sz w:val="22"/>
          <w:szCs w:val="22"/>
        </w:rPr>
        <w:t>Realiasasi pendapatan_</w:t>
      </w:r>
      <w:r w:rsidR="00A6716D" w:rsidRPr="00AF7DD5">
        <w:rPr>
          <w:rFonts w:eastAsia="SimSun"/>
          <w:sz w:val="22"/>
          <w:szCs w:val="22"/>
        </w:rPr>
        <w:t xml:space="preserve">LO </w:t>
      </w:r>
      <w:r w:rsidR="00A6716D" w:rsidRPr="00AF7DD5">
        <w:rPr>
          <w:rFonts w:eastAsia="SimSun"/>
          <w:sz w:val="22"/>
          <w:szCs w:val="22"/>
          <w:lang w:val="en-US"/>
        </w:rPr>
        <w:t>T</w:t>
      </w:r>
      <w:r w:rsidR="00A6716D" w:rsidRPr="00AF7DD5">
        <w:rPr>
          <w:rFonts w:eastAsia="SimSun"/>
          <w:sz w:val="22"/>
          <w:szCs w:val="22"/>
        </w:rPr>
        <w:t xml:space="preserve">ahun </w:t>
      </w:r>
      <w:r w:rsidR="00A6716D" w:rsidRPr="00AF7DD5">
        <w:rPr>
          <w:rFonts w:eastAsia="SimSun"/>
          <w:sz w:val="22"/>
          <w:szCs w:val="22"/>
          <w:lang w:val="en-US"/>
        </w:rPr>
        <w:t xml:space="preserve">Anggaran </w:t>
      </w:r>
      <w:r w:rsidR="00A6716D" w:rsidRPr="00AF7DD5">
        <w:rPr>
          <w:rFonts w:eastAsia="SimSun"/>
          <w:sz w:val="22"/>
          <w:szCs w:val="22"/>
        </w:rPr>
        <w:t>2017 dan Tahun Anggaran 2016 sebesar Rp</w:t>
      </w:r>
      <w:r w:rsidR="00A6716D" w:rsidRPr="00AF7DD5">
        <w:rPr>
          <w:bCs/>
          <w:sz w:val="22"/>
          <w:szCs w:val="22"/>
        </w:rPr>
        <w:t>1.</w:t>
      </w:r>
      <w:r w:rsidR="00A6716D">
        <w:rPr>
          <w:bCs/>
          <w:sz w:val="22"/>
          <w:szCs w:val="22"/>
          <w:lang w:val="en-GB"/>
        </w:rPr>
        <w:t>62</w:t>
      </w:r>
      <w:r w:rsidR="00025043">
        <w:rPr>
          <w:bCs/>
          <w:sz w:val="22"/>
          <w:szCs w:val="22"/>
        </w:rPr>
        <w:t>9.7</w:t>
      </w:r>
      <w:r w:rsidR="009A3D3E">
        <w:rPr>
          <w:bCs/>
          <w:sz w:val="22"/>
          <w:szCs w:val="22"/>
        </w:rPr>
        <w:t>13.488.139</w:t>
      </w:r>
      <w:r w:rsidR="00025043">
        <w:rPr>
          <w:bCs/>
          <w:sz w:val="22"/>
          <w:szCs w:val="22"/>
        </w:rPr>
        <w:t xml:space="preserve">,32 </w:t>
      </w:r>
      <w:r w:rsidR="00A6716D" w:rsidRPr="00AF7DD5">
        <w:rPr>
          <w:rFonts w:eastAsia="SimSun"/>
          <w:sz w:val="22"/>
          <w:szCs w:val="22"/>
        </w:rPr>
        <w:t>dan Rp</w:t>
      </w:r>
      <w:r w:rsidR="00A6716D" w:rsidRPr="00AF7DD5">
        <w:rPr>
          <w:rFonts w:eastAsia="SimSun"/>
          <w:sz w:val="22"/>
          <w:szCs w:val="22"/>
          <w:lang w:val="sv-SE"/>
        </w:rPr>
        <w:t>1.591.316.710.568,58</w:t>
      </w:r>
      <w:r w:rsidR="00A6716D" w:rsidRPr="00AF7DD5">
        <w:rPr>
          <w:rFonts w:eastAsia="SimSun"/>
          <w:sz w:val="22"/>
          <w:szCs w:val="22"/>
        </w:rPr>
        <w:t>. Masing-</w:t>
      </w:r>
      <w:r w:rsidR="00A6716D" w:rsidRPr="00AF7DD5">
        <w:rPr>
          <w:rFonts w:eastAsia="SimSun"/>
          <w:sz w:val="22"/>
          <w:szCs w:val="22"/>
          <w:lang w:val="sv-SE"/>
        </w:rPr>
        <w:t>masing akun pendapatan LO dapat diuraikan sebagai berikut</w:t>
      </w:r>
      <w:r w:rsidR="00A6716D" w:rsidRPr="00AF7DD5">
        <w:rPr>
          <w:rFonts w:eastAsia="SimSun"/>
          <w:sz w:val="22"/>
          <w:szCs w:val="22"/>
        </w:rPr>
        <w:t>:</w:t>
      </w:r>
    </w:p>
    <w:p w:rsidR="00A6716D" w:rsidRPr="004161FF" w:rsidRDefault="00A6716D" w:rsidP="005A6082">
      <w:pPr>
        <w:pStyle w:val="BodyTextIndent2"/>
        <w:numPr>
          <w:ilvl w:val="1"/>
          <w:numId w:val="254"/>
        </w:numPr>
        <w:tabs>
          <w:tab w:val="clear" w:pos="1170"/>
        </w:tabs>
        <w:spacing w:before="240" w:after="120" w:line="280" w:lineRule="exact"/>
        <w:ind w:left="850" w:hanging="992"/>
        <w:rPr>
          <w:b/>
          <w:sz w:val="22"/>
          <w:lang w:val="en-US"/>
        </w:rPr>
      </w:pPr>
      <w:r w:rsidRPr="004161FF">
        <w:rPr>
          <w:b/>
          <w:sz w:val="22"/>
        </w:rPr>
        <w:t xml:space="preserve">PENDAPATAN ASLI DAERAH </w:t>
      </w:r>
      <w:r>
        <w:rPr>
          <w:b/>
          <w:sz w:val="22"/>
        </w:rPr>
        <w:t>(</w:t>
      </w:r>
      <w:r w:rsidRPr="004161FF">
        <w:rPr>
          <w:b/>
          <w:sz w:val="22"/>
        </w:rPr>
        <w:t>PAD</w:t>
      </w:r>
      <w:r w:rsidR="00CD76AA">
        <w:rPr>
          <w:b/>
          <w:sz w:val="22"/>
        </w:rPr>
        <w:t>) _</w:t>
      </w:r>
      <w:r>
        <w:rPr>
          <w:b/>
          <w:sz w:val="22"/>
        </w:rPr>
        <w:t xml:space="preserve">LO </w:t>
      </w:r>
    </w:p>
    <w:p w:rsidR="00A6716D" w:rsidRDefault="00A6716D" w:rsidP="00A6716D">
      <w:pPr>
        <w:pStyle w:val="BodyTextIndent2"/>
        <w:tabs>
          <w:tab w:val="clear" w:pos="1170"/>
        </w:tabs>
        <w:spacing w:line="280" w:lineRule="exact"/>
        <w:ind w:left="851" w:firstLine="0"/>
        <w:rPr>
          <w:rFonts w:eastAsia="SimSun"/>
          <w:sz w:val="22"/>
        </w:rPr>
      </w:pPr>
      <w:r w:rsidRPr="006B7613">
        <w:rPr>
          <w:rFonts w:eastAsia="SimSun"/>
          <w:sz w:val="22"/>
          <w:lang w:val="sv-SE"/>
        </w:rPr>
        <w:t>Akun PAD</w:t>
      </w:r>
      <w:r w:rsidR="004047DC">
        <w:rPr>
          <w:rFonts w:eastAsia="SimSun"/>
          <w:sz w:val="22"/>
        </w:rPr>
        <w:t>_LO</w:t>
      </w:r>
      <w:r w:rsidR="004323ED">
        <w:rPr>
          <w:rFonts w:eastAsia="SimSun"/>
          <w:sz w:val="22"/>
          <w:lang w:val="sv-SE"/>
        </w:rPr>
        <w:t xml:space="preserve"> ini merupakan</w:t>
      </w:r>
      <w:r w:rsidR="004323ED" w:rsidRPr="00970EE8">
        <w:rPr>
          <w:rFonts w:eastAsia="SimSun"/>
          <w:sz w:val="22"/>
          <w:lang w:val="sv-SE"/>
        </w:rPr>
        <w:t xml:space="preserve"> </w:t>
      </w:r>
      <w:r w:rsidRPr="006B7613">
        <w:rPr>
          <w:rFonts w:eastAsia="SimSun"/>
          <w:sz w:val="22"/>
          <w:lang w:val="sv-SE"/>
        </w:rPr>
        <w:t>PAD pada Laporan Operasional</w:t>
      </w:r>
      <w:r>
        <w:rPr>
          <w:rFonts w:eastAsia="SimSun"/>
          <w:sz w:val="22"/>
        </w:rPr>
        <w:t xml:space="preserve"> </w:t>
      </w:r>
      <w:r w:rsidRPr="006B7613">
        <w:rPr>
          <w:rFonts w:eastAsia="SimSun"/>
          <w:sz w:val="22"/>
          <w:lang w:val="sv-SE"/>
        </w:rPr>
        <w:t>untuk periode Tahun Anggaran 20</w:t>
      </w:r>
      <w:r w:rsidRPr="006B7613">
        <w:rPr>
          <w:rFonts w:eastAsia="SimSun"/>
          <w:sz w:val="22"/>
        </w:rPr>
        <w:t>1</w:t>
      </w:r>
      <w:r>
        <w:rPr>
          <w:rFonts w:eastAsia="SimSun"/>
          <w:sz w:val="22"/>
        </w:rPr>
        <w:t xml:space="preserve">7 </w:t>
      </w:r>
      <w:r w:rsidRPr="006B7613">
        <w:rPr>
          <w:rFonts w:eastAsia="SimSun"/>
          <w:sz w:val="22"/>
          <w:lang w:val="sv-SE"/>
        </w:rPr>
        <w:t>dan Tahun Anggaran 201</w:t>
      </w:r>
      <w:r>
        <w:rPr>
          <w:rFonts w:eastAsia="SimSun"/>
          <w:sz w:val="22"/>
        </w:rPr>
        <w:t>6</w:t>
      </w:r>
      <w:r w:rsidRPr="006B7613">
        <w:rPr>
          <w:rFonts w:eastAsia="SimSun"/>
          <w:sz w:val="22"/>
        </w:rPr>
        <w:t xml:space="preserve">. PAD pada </w:t>
      </w:r>
      <w:r>
        <w:rPr>
          <w:rFonts w:eastAsia="SimSun"/>
          <w:sz w:val="22"/>
        </w:rPr>
        <w:t>Tahun 20</w:t>
      </w:r>
      <w:r w:rsidRPr="006B7613">
        <w:rPr>
          <w:rFonts w:eastAsia="SimSun"/>
          <w:sz w:val="22"/>
        </w:rPr>
        <w:t>1</w:t>
      </w:r>
      <w:r>
        <w:rPr>
          <w:rFonts w:eastAsia="SimSun"/>
          <w:sz w:val="22"/>
        </w:rPr>
        <w:t>7</w:t>
      </w:r>
      <w:r w:rsidRPr="006B7613">
        <w:rPr>
          <w:rFonts w:eastAsia="SimSun"/>
          <w:sz w:val="22"/>
        </w:rPr>
        <w:t xml:space="preserve"> dan </w:t>
      </w:r>
      <w:r>
        <w:rPr>
          <w:rFonts w:eastAsia="SimSun"/>
          <w:sz w:val="22"/>
        </w:rPr>
        <w:t>Tahun 20</w:t>
      </w:r>
      <w:r w:rsidRPr="006B7613">
        <w:rPr>
          <w:rFonts w:eastAsia="SimSun"/>
          <w:sz w:val="22"/>
        </w:rPr>
        <w:t>1</w:t>
      </w:r>
      <w:r>
        <w:rPr>
          <w:rFonts w:eastAsia="SimSun"/>
          <w:sz w:val="22"/>
        </w:rPr>
        <w:t xml:space="preserve">6 </w:t>
      </w:r>
      <w:r w:rsidRPr="006B7613">
        <w:rPr>
          <w:rFonts w:eastAsia="SimSun"/>
          <w:sz w:val="22"/>
        </w:rPr>
        <w:t xml:space="preserve">terealisasi sebesar </w:t>
      </w:r>
      <w:r>
        <w:rPr>
          <w:rFonts w:eastAsia="SimSun"/>
          <w:sz w:val="22"/>
        </w:rPr>
        <w:t>Rp</w:t>
      </w:r>
      <w:r w:rsidR="00024562">
        <w:rPr>
          <w:rFonts w:eastAsia="SimSun"/>
          <w:sz w:val="22"/>
        </w:rPr>
        <w:t>3</w:t>
      </w:r>
      <w:r w:rsidR="000F5BE9">
        <w:rPr>
          <w:rFonts w:eastAsia="SimSun"/>
          <w:sz w:val="22"/>
        </w:rPr>
        <w:t>25.</w:t>
      </w:r>
      <w:r w:rsidR="00324EF4">
        <w:rPr>
          <w:rFonts w:eastAsia="SimSun"/>
          <w:sz w:val="22"/>
        </w:rPr>
        <w:t>307.165.602,22</w:t>
      </w:r>
      <w:r w:rsidR="000F5BE9">
        <w:rPr>
          <w:rFonts w:eastAsia="SimSun"/>
          <w:sz w:val="22"/>
        </w:rPr>
        <w:t xml:space="preserve"> </w:t>
      </w:r>
      <w:r w:rsidRPr="006B7613">
        <w:rPr>
          <w:rFonts w:eastAsia="SimSun"/>
          <w:sz w:val="22"/>
        </w:rPr>
        <w:t>dan Rp</w:t>
      </w:r>
      <w:r w:rsidRPr="00C03E39">
        <w:rPr>
          <w:rFonts w:eastAsia="SimSun"/>
          <w:sz w:val="22"/>
        </w:rPr>
        <w:t>272.169.321.622,19</w:t>
      </w:r>
      <w:r>
        <w:rPr>
          <w:rFonts w:eastAsia="SimSun"/>
          <w:sz w:val="22"/>
        </w:rPr>
        <w:t xml:space="preserve"> </w:t>
      </w:r>
      <w:r w:rsidRPr="006B7613">
        <w:rPr>
          <w:rFonts w:eastAsia="SimSun"/>
          <w:sz w:val="22"/>
          <w:lang w:val="sv-SE"/>
        </w:rPr>
        <w:t xml:space="preserve">dengan rincian </w:t>
      </w:r>
      <w:r>
        <w:rPr>
          <w:rFonts w:eastAsia="SimSun"/>
          <w:sz w:val="22"/>
        </w:rPr>
        <w:t xml:space="preserve">disajikan dalam tabel </w:t>
      </w:r>
      <w:r w:rsidRPr="006B7613">
        <w:rPr>
          <w:rFonts w:eastAsia="SimSun"/>
          <w:sz w:val="22"/>
          <w:lang w:val="sv-SE"/>
        </w:rPr>
        <w:t>sebagai berikut</w:t>
      </w:r>
      <w:r w:rsidRPr="006B7613">
        <w:rPr>
          <w:rFonts w:eastAsia="SimSun"/>
          <w:sz w:val="22"/>
        </w:rPr>
        <w:t>:</w:t>
      </w:r>
    </w:p>
    <w:p w:rsidR="001125D9" w:rsidRDefault="00A70325" w:rsidP="008E4929">
      <w:pPr>
        <w:pStyle w:val="BodyTextIndent2"/>
        <w:tabs>
          <w:tab w:val="clear" w:pos="1170"/>
        </w:tabs>
        <w:spacing w:before="60" w:after="60" w:line="240" w:lineRule="auto"/>
        <w:ind w:left="851" w:firstLine="0"/>
        <w:jc w:val="center"/>
        <w:rPr>
          <w:rFonts w:ascii="Arial Narrow" w:eastAsia="SimSun" w:hAnsi="Arial Narrow"/>
          <w:sz w:val="18"/>
          <w:szCs w:val="18"/>
        </w:rPr>
      </w:pPr>
      <w:r w:rsidRPr="0094482E">
        <w:rPr>
          <w:rFonts w:ascii="Arial Narrow" w:eastAsia="SimSun" w:hAnsi="Arial Narrow"/>
          <w:sz w:val="18"/>
          <w:szCs w:val="18"/>
        </w:rPr>
        <w:t>Tabel V.83</w:t>
      </w:r>
      <w:r w:rsidR="00CD76AA" w:rsidRPr="0094482E">
        <w:rPr>
          <w:rFonts w:ascii="Arial Narrow" w:eastAsia="SimSun" w:hAnsi="Arial Narrow"/>
          <w:sz w:val="18"/>
          <w:szCs w:val="18"/>
        </w:rPr>
        <w:t xml:space="preserve">    </w:t>
      </w:r>
    </w:p>
    <w:p w:rsidR="00A6716D" w:rsidRPr="0094482E" w:rsidRDefault="00CD76AA" w:rsidP="008E4929">
      <w:pPr>
        <w:pStyle w:val="BodyTextIndent2"/>
        <w:tabs>
          <w:tab w:val="clear" w:pos="1170"/>
        </w:tabs>
        <w:spacing w:before="60" w:after="60" w:line="240" w:lineRule="auto"/>
        <w:ind w:left="851" w:firstLine="0"/>
        <w:jc w:val="center"/>
        <w:rPr>
          <w:rFonts w:ascii="Arial Narrow" w:eastAsia="SimSun" w:hAnsi="Arial Narrow"/>
          <w:sz w:val="18"/>
          <w:szCs w:val="18"/>
        </w:rPr>
      </w:pPr>
      <w:r w:rsidRPr="0094482E">
        <w:rPr>
          <w:rFonts w:ascii="Arial Narrow" w:eastAsia="SimSun" w:hAnsi="Arial Narrow"/>
          <w:sz w:val="18"/>
          <w:szCs w:val="18"/>
        </w:rPr>
        <w:t>Pendapatan Asli Daerah_</w:t>
      </w:r>
      <w:r w:rsidR="00A6716D" w:rsidRPr="0094482E">
        <w:rPr>
          <w:rFonts w:ascii="Arial Narrow" w:eastAsia="SimSun" w:hAnsi="Arial Narrow"/>
          <w:sz w:val="18"/>
          <w:szCs w:val="18"/>
        </w:rPr>
        <w:t>LO TA 2017 dan TA 2016</w:t>
      </w:r>
    </w:p>
    <w:tbl>
      <w:tblPr>
        <w:tblW w:w="7392" w:type="dxa"/>
        <w:tblInd w:w="959" w:type="dxa"/>
        <w:tblLook w:val="04A0"/>
      </w:tblPr>
      <w:tblGrid>
        <w:gridCol w:w="534"/>
        <w:gridCol w:w="3640"/>
        <w:gridCol w:w="1609"/>
        <w:gridCol w:w="1609"/>
      </w:tblGrid>
      <w:tr w:rsidR="00A6716D" w:rsidRPr="00952597" w:rsidTr="00244386">
        <w:trPr>
          <w:trHeight w:val="21"/>
          <w:tblHeader/>
        </w:trPr>
        <w:tc>
          <w:tcPr>
            <w:tcW w:w="41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716D" w:rsidRPr="00184E92" w:rsidRDefault="00A6716D" w:rsidP="003E3350">
            <w:pPr>
              <w:spacing w:before="40" w:line="276" w:lineRule="auto"/>
              <w:rPr>
                <w:rFonts w:ascii="Arial Narrow" w:hAnsi="Arial Narrow"/>
                <w:b/>
                <w:bCs/>
                <w:noProof w:val="0"/>
                <w:color w:val="000000"/>
                <w:sz w:val="18"/>
                <w:szCs w:val="18"/>
                <w:lang w:val="en-US"/>
              </w:rPr>
            </w:pPr>
            <w:r w:rsidRPr="00184E92">
              <w:rPr>
                <w:rFonts w:ascii="Arial Narrow" w:hAnsi="Arial Narrow"/>
                <w:b/>
                <w:bCs/>
                <w:noProof w:val="0"/>
                <w:color w:val="000000"/>
                <w:sz w:val="18"/>
                <w:szCs w:val="18"/>
                <w:lang w:val="en-US"/>
              </w:rPr>
              <w:t>Pendapatan Asli Daerah</w:t>
            </w:r>
            <w:r w:rsidR="00CD76AA">
              <w:rPr>
                <w:rFonts w:ascii="Arial Narrow" w:hAnsi="Arial Narrow"/>
                <w:b/>
                <w:bCs/>
                <w:noProof w:val="0"/>
                <w:color w:val="000000"/>
                <w:sz w:val="18"/>
                <w:szCs w:val="18"/>
              </w:rPr>
              <w:t>_</w:t>
            </w:r>
            <w:r w:rsidRPr="00184E92">
              <w:rPr>
                <w:rFonts w:ascii="Arial Narrow" w:hAnsi="Arial Narrow"/>
                <w:b/>
                <w:bCs/>
                <w:noProof w:val="0"/>
                <w:color w:val="000000"/>
                <w:sz w:val="18"/>
                <w:szCs w:val="18"/>
                <w:lang w:val="en-US"/>
              </w:rPr>
              <w:t xml:space="preserve"> LO</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A6716D" w:rsidRPr="00184E92" w:rsidRDefault="00A6716D" w:rsidP="003E3350">
            <w:pPr>
              <w:spacing w:before="40" w:line="276" w:lineRule="auto"/>
              <w:rPr>
                <w:rFonts w:ascii="Arial Narrow" w:hAnsi="Arial Narrow"/>
                <w:b/>
                <w:bCs/>
                <w:noProof w:val="0"/>
                <w:color w:val="000000"/>
                <w:sz w:val="18"/>
                <w:szCs w:val="18"/>
              </w:rPr>
            </w:pPr>
            <w:r w:rsidRPr="00184E92">
              <w:rPr>
                <w:rFonts w:ascii="Arial Narrow" w:hAnsi="Arial Narrow"/>
                <w:b/>
                <w:bCs/>
                <w:noProof w:val="0"/>
                <w:color w:val="000000"/>
                <w:sz w:val="18"/>
                <w:szCs w:val="18"/>
                <w:lang w:val="en-US"/>
              </w:rPr>
              <w:t>201</w:t>
            </w:r>
            <w:r w:rsidRPr="00184E92">
              <w:rPr>
                <w:rFonts w:ascii="Arial Narrow" w:hAnsi="Arial Narrow"/>
                <w:b/>
                <w:bCs/>
                <w:noProof w:val="0"/>
                <w:color w:val="000000"/>
                <w:sz w:val="18"/>
                <w:szCs w:val="18"/>
              </w:rPr>
              <w:t>7</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A6716D" w:rsidRPr="000E6086" w:rsidRDefault="00A6716D" w:rsidP="003E3350">
            <w:pPr>
              <w:spacing w:before="40" w:line="276" w:lineRule="auto"/>
              <w:rPr>
                <w:rFonts w:ascii="Arial Narrow" w:hAnsi="Arial Narrow"/>
                <w:b/>
                <w:bCs/>
                <w:noProof w:val="0"/>
                <w:color w:val="000000"/>
                <w:sz w:val="18"/>
                <w:szCs w:val="18"/>
              </w:rPr>
            </w:pPr>
            <w:r w:rsidRPr="00184E92">
              <w:rPr>
                <w:rFonts w:ascii="Arial Narrow" w:hAnsi="Arial Narrow"/>
                <w:b/>
                <w:bCs/>
                <w:noProof w:val="0"/>
                <w:color w:val="000000"/>
                <w:sz w:val="18"/>
                <w:szCs w:val="18"/>
                <w:lang w:val="en-US"/>
              </w:rPr>
              <w:t>201</w:t>
            </w:r>
            <w:r w:rsidRPr="00184E92">
              <w:rPr>
                <w:rFonts w:ascii="Arial Narrow" w:hAnsi="Arial Narrow"/>
                <w:b/>
                <w:bCs/>
                <w:noProof w:val="0"/>
                <w:color w:val="000000"/>
                <w:sz w:val="18"/>
                <w:szCs w:val="18"/>
              </w:rPr>
              <w:t>6</w:t>
            </w:r>
          </w:p>
        </w:tc>
      </w:tr>
      <w:tr w:rsidR="00A6716D" w:rsidRPr="00952597" w:rsidTr="00244386">
        <w:trPr>
          <w:trHeight w:val="2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6D" w:rsidRPr="00952597" w:rsidRDefault="00A6716D" w:rsidP="003E3350">
            <w:pPr>
              <w:spacing w:before="40" w:line="276" w:lineRule="auto"/>
              <w:jc w:val="center"/>
              <w:rPr>
                <w:rFonts w:ascii="Arial Narrow" w:hAnsi="Arial Narrow"/>
                <w:noProof w:val="0"/>
                <w:color w:val="000000"/>
                <w:sz w:val="16"/>
                <w:szCs w:val="22"/>
                <w:lang w:val="en-US"/>
              </w:rPr>
            </w:pPr>
            <w:r w:rsidRPr="00952597">
              <w:rPr>
                <w:rFonts w:ascii="Arial Narrow" w:hAnsi="Arial Narrow"/>
                <w:noProof w:val="0"/>
                <w:color w:val="000000"/>
                <w:sz w:val="16"/>
                <w:szCs w:val="22"/>
                <w:lang w:val="en-US"/>
              </w:rPr>
              <w:t>1.1.1</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A6716D" w:rsidRPr="004047DC" w:rsidRDefault="00A6716D" w:rsidP="003E3350">
            <w:pPr>
              <w:spacing w:before="40" w:line="276" w:lineRule="auto"/>
              <w:ind w:leftChars="-1" w:left="-2"/>
              <w:rPr>
                <w:rFonts w:ascii="Arial Narrow" w:hAnsi="Arial Narrow"/>
                <w:noProof w:val="0"/>
                <w:color w:val="000000"/>
                <w:sz w:val="18"/>
                <w:szCs w:val="18"/>
              </w:rPr>
            </w:pPr>
            <w:r w:rsidRPr="000E6086">
              <w:rPr>
                <w:rFonts w:ascii="Arial Narrow" w:hAnsi="Arial Narrow"/>
                <w:noProof w:val="0"/>
                <w:color w:val="000000"/>
                <w:sz w:val="18"/>
                <w:szCs w:val="18"/>
                <w:lang w:val="en-US"/>
              </w:rPr>
              <w:t>Pendapatan Pajak Daer</w:t>
            </w:r>
            <w:r w:rsidR="004047DC">
              <w:rPr>
                <w:rFonts w:ascii="Arial Narrow" w:hAnsi="Arial Narrow"/>
                <w:noProof w:val="0"/>
                <w:color w:val="000000"/>
                <w:sz w:val="18"/>
                <w:szCs w:val="18"/>
                <w:lang w:val="en-US"/>
              </w:rPr>
              <w:t>ah</w:t>
            </w:r>
            <w:r w:rsidR="004047DC">
              <w:rPr>
                <w:rFonts w:ascii="Arial Narrow" w:hAnsi="Arial Narrow"/>
                <w:noProof w:val="0"/>
                <w:color w:val="000000"/>
                <w:sz w:val="18"/>
                <w:szCs w:val="18"/>
              </w:rPr>
              <w:t>_LO</w:t>
            </w:r>
          </w:p>
        </w:tc>
        <w:tc>
          <w:tcPr>
            <w:tcW w:w="1609" w:type="dxa"/>
            <w:tcBorders>
              <w:top w:val="nil"/>
              <w:left w:val="nil"/>
              <w:bottom w:val="single" w:sz="4" w:space="0" w:color="auto"/>
              <w:right w:val="single" w:sz="4" w:space="0" w:color="auto"/>
            </w:tcBorders>
            <w:shd w:val="clear" w:color="auto" w:fill="auto"/>
            <w:noWrap/>
            <w:vAlign w:val="center"/>
            <w:hideMark/>
          </w:tcPr>
          <w:p w:rsidR="00A6716D" w:rsidRPr="000E6086" w:rsidRDefault="00024562" w:rsidP="000F5BE9">
            <w:pPr>
              <w:spacing w:before="40" w:line="276" w:lineRule="auto"/>
              <w:jc w:val="right"/>
              <w:rPr>
                <w:rFonts w:ascii="Arial Narrow" w:hAnsi="Arial Narrow"/>
                <w:noProof w:val="0"/>
                <w:sz w:val="18"/>
                <w:szCs w:val="18"/>
              </w:rPr>
            </w:pPr>
            <w:r>
              <w:rPr>
                <w:rFonts w:ascii="Arial Narrow" w:hAnsi="Arial Narrow"/>
                <w:noProof w:val="0"/>
                <w:sz w:val="18"/>
                <w:szCs w:val="18"/>
              </w:rPr>
              <w:t>38.885.4</w:t>
            </w:r>
            <w:r w:rsidR="000F5BE9">
              <w:rPr>
                <w:rFonts w:ascii="Arial Narrow" w:hAnsi="Arial Narrow"/>
                <w:noProof w:val="0"/>
                <w:sz w:val="18"/>
                <w:szCs w:val="18"/>
              </w:rPr>
              <w:t>3</w:t>
            </w:r>
            <w:r w:rsidR="00A6716D" w:rsidRPr="000E6086">
              <w:rPr>
                <w:rFonts w:ascii="Arial Narrow" w:hAnsi="Arial Narrow"/>
                <w:noProof w:val="0"/>
                <w:sz w:val="18"/>
                <w:szCs w:val="18"/>
              </w:rPr>
              <w:t>9.643,00</w:t>
            </w:r>
          </w:p>
        </w:tc>
        <w:tc>
          <w:tcPr>
            <w:tcW w:w="1609" w:type="dxa"/>
            <w:tcBorders>
              <w:top w:val="nil"/>
              <w:left w:val="nil"/>
              <w:bottom w:val="single" w:sz="4" w:space="0" w:color="auto"/>
              <w:right w:val="single" w:sz="4" w:space="0" w:color="auto"/>
            </w:tcBorders>
            <w:shd w:val="clear" w:color="auto" w:fill="auto"/>
            <w:noWrap/>
            <w:vAlign w:val="center"/>
            <w:hideMark/>
          </w:tcPr>
          <w:p w:rsidR="00A6716D" w:rsidRPr="000E6086" w:rsidRDefault="00A6716D" w:rsidP="003E3350">
            <w:pPr>
              <w:spacing w:before="40" w:line="276" w:lineRule="auto"/>
              <w:jc w:val="right"/>
              <w:rPr>
                <w:rFonts w:ascii="Arial Narrow" w:hAnsi="Arial Narrow"/>
                <w:noProof w:val="0"/>
                <w:sz w:val="18"/>
                <w:szCs w:val="18"/>
                <w:lang w:val="en-US"/>
              </w:rPr>
            </w:pPr>
            <w:r w:rsidRPr="000E6086">
              <w:rPr>
                <w:rFonts w:ascii="Arial Narrow" w:hAnsi="Arial Narrow"/>
                <w:noProof w:val="0"/>
                <w:sz w:val="18"/>
                <w:szCs w:val="18"/>
                <w:lang w:val="en-US"/>
              </w:rPr>
              <w:t>32.678.773.631,41</w:t>
            </w:r>
          </w:p>
        </w:tc>
      </w:tr>
      <w:tr w:rsidR="00A6716D" w:rsidRPr="00952597" w:rsidTr="00244386">
        <w:trPr>
          <w:trHeight w:val="2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716D" w:rsidRPr="00952597" w:rsidRDefault="00A6716D" w:rsidP="003E3350">
            <w:pPr>
              <w:spacing w:before="40" w:line="276" w:lineRule="auto"/>
              <w:jc w:val="center"/>
              <w:rPr>
                <w:rFonts w:ascii="Arial Narrow" w:hAnsi="Arial Narrow"/>
                <w:noProof w:val="0"/>
                <w:color w:val="000000"/>
                <w:sz w:val="16"/>
                <w:szCs w:val="22"/>
                <w:lang w:val="en-US"/>
              </w:rPr>
            </w:pPr>
            <w:r w:rsidRPr="00952597">
              <w:rPr>
                <w:rFonts w:ascii="Arial Narrow" w:hAnsi="Arial Narrow"/>
                <w:noProof w:val="0"/>
                <w:color w:val="000000"/>
                <w:sz w:val="16"/>
                <w:szCs w:val="22"/>
                <w:lang w:val="en-US"/>
              </w:rPr>
              <w:t>1.1.2</w:t>
            </w:r>
          </w:p>
        </w:tc>
        <w:tc>
          <w:tcPr>
            <w:tcW w:w="3640" w:type="dxa"/>
            <w:tcBorders>
              <w:top w:val="nil"/>
              <w:left w:val="nil"/>
              <w:bottom w:val="single" w:sz="4" w:space="0" w:color="auto"/>
              <w:right w:val="single" w:sz="4" w:space="0" w:color="auto"/>
            </w:tcBorders>
            <w:shd w:val="clear" w:color="auto" w:fill="auto"/>
            <w:noWrap/>
            <w:vAlign w:val="center"/>
            <w:hideMark/>
          </w:tcPr>
          <w:p w:rsidR="00A6716D" w:rsidRPr="004047DC" w:rsidRDefault="00A6716D" w:rsidP="003E3350">
            <w:pPr>
              <w:spacing w:before="40" w:line="276" w:lineRule="auto"/>
              <w:ind w:leftChars="-1" w:left="-2"/>
              <w:rPr>
                <w:rFonts w:ascii="Arial Narrow" w:hAnsi="Arial Narrow"/>
                <w:noProof w:val="0"/>
                <w:color w:val="000000"/>
                <w:sz w:val="18"/>
                <w:szCs w:val="18"/>
              </w:rPr>
            </w:pPr>
            <w:r w:rsidRPr="000E6086">
              <w:rPr>
                <w:rFonts w:ascii="Arial Narrow" w:hAnsi="Arial Narrow"/>
                <w:noProof w:val="0"/>
                <w:color w:val="000000"/>
                <w:sz w:val="18"/>
                <w:szCs w:val="18"/>
                <w:lang w:val="en-US"/>
              </w:rPr>
              <w:t>Pendapatan Retribusi Daerah</w:t>
            </w:r>
            <w:r w:rsidR="004047DC">
              <w:rPr>
                <w:rFonts w:ascii="Arial Narrow" w:hAnsi="Arial Narrow"/>
                <w:noProof w:val="0"/>
                <w:color w:val="000000"/>
                <w:sz w:val="18"/>
                <w:szCs w:val="18"/>
              </w:rPr>
              <w:t>_LO</w:t>
            </w:r>
          </w:p>
        </w:tc>
        <w:tc>
          <w:tcPr>
            <w:tcW w:w="1609" w:type="dxa"/>
            <w:tcBorders>
              <w:top w:val="nil"/>
              <w:left w:val="nil"/>
              <w:bottom w:val="single" w:sz="4" w:space="0" w:color="auto"/>
              <w:right w:val="single" w:sz="4" w:space="0" w:color="auto"/>
            </w:tcBorders>
            <w:shd w:val="clear" w:color="auto" w:fill="auto"/>
            <w:noWrap/>
            <w:vAlign w:val="center"/>
            <w:hideMark/>
          </w:tcPr>
          <w:p w:rsidR="001676B2" w:rsidRPr="000E6086" w:rsidRDefault="000F5BE9" w:rsidP="008E4929">
            <w:pPr>
              <w:spacing w:before="40" w:line="276" w:lineRule="auto"/>
              <w:jc w:val="right"/>
              <w:rPr>
                <w:rFonts w:ascii="Arial Narrow" w:hAnsi="Arial Narrow"/>
                <w:noProof w:val="0"/>
                <w:sz w:val="18"/>
                <w:szCs w:val="18"/>
              </w:rPr>
            </w:pPr>
            <w:r>
              <w:rPr>
                <w:rFonts w:ascii="Arial Narrow" w:hAnsi="Arial Narrow"/>
                <w:noProof w:val="0"/>
                <w:sz w:val="18"/>
                <w:szCs w:val="18"/>
              </w:rPr>
              <w:t>3</w:t>
            </w:r>
            <w:r w:rsidR="009A3D3E">
              <w:rPr>
                <w:rFonts w:ascii="Arial Narrow" w:hAnsi="Arial Narrow"/>
                <w:noProof w:val="0"/>
                <w:sz w:val="18"/>
                <w:szCs w:val="18"/>
              </w:rPr>
              <w:t>1.991.100.230</w:t>
            </w:r>
            <w:r>
              <w:rPr>
                <w:rFonts w:ascii="Arial Narrow" w:hAnsi="Arial Narrow"/>
                <w:noProof w:val="0"/>
                <w:sz w:val="18"/>
                <w:szCs w:val="18"/>
              </w:rPr>
              <w:t>,12</w:t>
            </w:r>
          </w:p>
        </w:tc>
        <w:tc>
          <w:tcPr>
            <w:tcW w:w="1609" w:type="dxa"/>
            <w:tcBorders>
              <w:top w:val="nil"/>
              <w:left w:val="nil"/>
              <w:bottom w:val="single" w:sz="4" w:space="0" w:color="auto"/>
              <w:right w:val="single" w:sz="4" w:space="0" w:color="auto"/>
            </w:tcBorders>
            <w:shd w:val="clear" w:color="auto" w:fill="auto"/>
            <w:noWrap/>
            <w:vAlign w:val="center"/>
            <w:hideMark/>
          </w:tcPr>
          <w:p w:rsidR="00A6716D" w:rsidRPr="000E6086" w:rsidRDefault="00A6716D" w:rsidP="003E3350">
            <w:pPr>
              <w:spacing w:before="40" w:line="276" w:lineRule="auto"/>
              <w:jc w:val="right"/>
              <w:rPr>
                <w:rFonts w:ascii="Arial Narrow" w:hAnsi="Arial Narrow"/>
                <w:noProof w:val="0"/>
                <w:sz w:val="18"/>
                <w:szCs w:val="18"/>
              </w:rPr>
            </w:pPr>
            <w:r w:rsidRPr="000E6086">
              <w:rPr>
                <w:rFonts w:ascii="Arial Narrow" w:hAnsi="Arial Narrow"/>
                <w:noProof w:val="0"/>
                <w:sz w:val="18"/>
                <w:szCs w:val="18"/>
              </w:rPr>
              <w:t>31.155.272.258,72</w:t>
            </w:r>
          </w:p>
        </w:tc>
      </w:tr>
      <w:tr w:rsidR="00A6716D" w:rsidRPr="00952597" w:rsidTr="00244386">
        <w:trPr>
          <w:trHeight w:val="2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716D" w:rsidRPr="00952597" w:rsidRDefault="00A6716D" w:rsidP="003E3350">
            <w:pPr>
              <w:spacing w:before="40" w:line="276" w:lineRule="auto"/>
              <w:jc w:val="center"/>
              <w:rPr>
                <w:rFonts w:ascii="Arial Narrow" w:hAnsi="Arial Narrow"/>
                <w:noProof w:val="0"/>
                <w:color w:val="000000"/>
                <w:sz w:val="16"/>
                <w:szCs w:val="22"/>
                <w:lang w:val="en-US"/>
              </w:rPr>
            </w:pPr>
            <w:r w:rsidRPr="00952597">
              <w:rPr>
                <w:rFonts w:ascii="Arial Narrow" w:hAnsi="Arial Narrow"/>
                <w:noProof w:val="0"/>
                <w:color w:val="000000"/>
                <w:sz w:val="16"/>
                <w:szCs w:val="22"/>
                <w:lang w:val="en-US"/>
              </w:rPr>
              <w:t>1.1.3</w:t>
            </w:r>
          </w:p>
        </w:tc>
        <w:tc>
          <w:tcPr>
            <w:tcW w:w="3640" w:type="dxa"/>
            <w:tcBorders>
              <w:top w:val="nil"/>
              <w:left w:val="nil"/>
              <w:bottom w:val="single" w:sz="4" w:space="0" w:color="auto"/>
              <w:right w:val="single" w:sz="4" w:space="0" w:color="auto"/>
            </w:tcBorders>
            <w:shd w:val="clear" w:color="auto" w:fill="auto"/>
            <w:vAlign w:val="center"/>
            <w:hideMark/>
          </w:tcPr>
          <w:p w:rsidR="00A6716D" w:rsidRPr="004047DC" w:rsidRDefault="00A6716D" w:rsidP="003E3350">
            <w:pPr>
              <w:spacing w:before="40" w:line="276" w:lineRule="auto"/>
              <w:ind w:leftChars="-1" w:left="-2"/>
              <w:rPr>
                <w:rFonts w:ascii="Arial Narrow" w:hAnsi="Arial Narrow"/>
                <w:noProof w:val="0"/>
                <w:color w:val="000000"/>
                <w:sz w:val="18"/>
                <w:szCs w:val="18"/>
              </w:rPr>
            </w:pPr>
            <w:r w:rsidRPr="000E6086">
              <w:rPr>
                <w:rFonts w:ascii="Arial Narrow" w:hAnsi="Arial Narrow"/>
                <w:noProof w:val="0"/>
                <w:color w:val="000000"/>
                <w:sz w:val="18"/>
                <w:szCs w:val="18"/>
                <w:lang w:val="en-US"/>
              </w:rPr>
              <w:t>Pendapatan Hasil Pengelolaan Kekayaan Daerah Yang Dipisahkan</w:t>
            </w:r>
            <w:r w:rsidR="004047DC">
              <w:rPr>
                <w:rFonts w:ascii="Arial Narrow" w:hAnsi="Arial Narrow"/>
                <w:noProof w:val="0"/>
                <w:color w:val="000000"/>
                <w:sz w:val="18"/>
                <w:szCs w:val="18"/>
              </w:rPr>
              <w:t>_LO</w:t>
            </w:r>
          </w:p>
        </w:tc>
        <w:tc>
          <w:tcPr>
            <w:tcW w:w="1609" w:type="dxa"/>
            <w:tcBorders>
              <w:top w:val="nil"/>
              <w:left w:val="nil"/>
              <w:bottom w:val="single" w:sz="4" w:space="0" w:color="auto"/>
              <w:right w:val="single" w:sz="4" w:space="0" w:color="auto"/>
            </w:tcBorders>
            <w:shd w:val="clear" w:color="auto" w:fill="auto"/>
            <w:noWrap/>
            <w:vAlign w:val="center"/>
            <w:hideMark/>
          </w:tcPr>
          <w:p w:rsidR="00A6716D" w:rsidRPr="008E4929" w:rsidRDefault="000F5BE9" w:rsidP="008E4929">
            <w:pPr>
              <w:rPr>
                <w:rFonts w:ascii="Arial Narrow" w:hAnsi="Arial Narrow" w:cs="Tahoma"/>
                <w:sz w:val="18"/>
                <w:szCs w:val="18"/>
              </w:rPr>
            </w:pPr>
            <w:r>
              <w:rPr>
                <w:rFonts w:ascii="Arial Narrow" w:hAnsi="Arial Narrow" w:cs="Tahoma"/>
                <w:sz w:val="18"/>
                <w:szCs w:val="18"/>
              </w:rPr>
              <w:t xml:space="preserve">  16.529.829.373,10</w:t>
            </w:r>
            <w:r w:rsidR="00A6716D" w:rsidRPr="000E6086">
              <w:rPr>
                <w:rFonts w:ascii="Arial Narrow" w:hAnsi="Arial Narrow" w:cs="Tahoma"/>
                <w:sz w:val="18"/>
                <w:szCs w:val="18"/>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A6716D" w:rsidRPr="000E6086" w:rsidRDefault="00A6716D" w:rsidP="003E3350">
            <w:pPr>
              <w:spacing w:before="40" w:line="276" w:lineRule="auto"/>
              <w:jc w:val="right"/>
              <w:rPr>
                <w:rFonts w:ascii="Arial Narrow" w:hAnsi="Arial Narrow"/>
                <w:noProof w:val="0"/>
                <w:sz w:val="18"/>
                <w:szCs w:val="18"/>
                <w:lang w:val="en-US"/>
              </w:rPr>
            </w:pPr>
            <w:r w:rsidRPr="000E6086">
              <w:rPr>
                <w:rFonts w:ascii="Arial Narrow" w:hAnsi="Arial Narrow"/>
                <w:noProof w:val="0"/>
                <w:sz w:val="18"/>
                <w:szCs w:val="18"/>
                <w:lang w:val="en-US"/>
              </w:rPr>
              <w:t>21.918.996.092,06</w:t>
            </w:r>
          </w:p>
        </w:tc>
      </w:tr>
      <w:tr w:rsidR="00A6716D" w:rsidRPr="00952597" w:rsidTr="00244386">
        <w:trPr>
          <w:trHeight w:val="2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716D" w:rsidRPr="00952597" w:rsidRDefault="00A6716D" w:rsidP="003E3350">
            <w:pPr>
              <w:spacing w:before="40" w:line="276" w:lineRule="auto"/>
              <w:jc w:val="center"/>
              <w:rPr>
                <w:rFonts w:ascii="Arial Narrow" w:hAnsi="Arial Narrow"/>
                <w:noProof w:val="0"/>
                <w:color w:val="000000"/>
                <w:sz w:val="16"/>
                <w:szCs w:val="22"/>
                <w:lang w:val="en-US"/>
              </w:rPr>
            </w:pPr>
            <w:r w:rsidRPr="00952597">
              <w:rPr>
                <w:rFonts w:ascii="Arial Narrow" w:hAnsi="Arial Narrow"/>
                <w:noProof w:val="0"/>
                <w:color w:val="000000"/>
                <w:sz w:val="16"/>
                <w:szCs w:val="22"/>
                <w:lang w:val="en-US"/>
              </w:rPr>
              <w:t>1.1.4</w:t>
            </w:r>
          </w:p>
        </w:tc>
        <w:tc>
          <w:tcPr>
            <w:tcW w:w="3640" w:type="dxa"/>
            <w:tcBorders>
              <w:top w:val="nil"/>
              <w:left w:val="nil"/>
              <w:bottom w:val="single" w:sz="4" w:space="0" w:color="auto"/>
              <w:right w:val="single" w:sz="4" w:space="0" w:color="auto"/>
            </w:tcBorders>
            <w:shd w:val="clear" w:color="auto" w:fill="auto"/>
            <w:noWrap/>
            <w:vAlign w:val="center"/>
            <w:hideMark/>
          </w:tcPr>
          <w:p w:rsidR="00A6716D" w:rsidRPr="004047DC" w:rsidRDefault="00A6716D" w:rsidP="003E3350">
            <w:pPr>
              <w:spacing w:before="40" w:line="276" w:lineRule="auto"/>
              <w:ind w:leftChars="-1" w:left="-2"/>
              <w:rPr>
                <w:rFonts w:ascii="Arial Narrow" w:hAnsi="Arial Narrow"/>
                <w:noProof w:val="0"/>
                <w:color w:val="000000"/>
                <w:sz w:val="18"/>
                <w:szCs w:val="18"/>
              </w:rPr>
            </w:pPr>
            <w:r w:rsidRPr="000E6086">
              <w:rPr>
                <w:rFonts w:ascii="Arial Narrow" w:hAnsi="Arial Narrow"/>
                <w:noProof w:val="0"/>
                <w:color w:val="000000"/>
                <w:sz w:val="18"/>
                <w:szCs w:val="18"/>
                <w:lang w:val="en-US"/>
              </w:rPr>
              <w:t xml:space="preserve">Lain-lain Pendapatan </w:t>
            </w:r>
            <w:r w:rsidRPr="000E6086">
              <w:rPr>
                <w:rFonts w:ascii="Arial Narrow" w:hAnsi="Arial Narrow"/>
                <w:noProof w:val="0"/>
                <w:color w:val="000000"/>
                <w:sz w:val="18"/>
                <w:szCs w:val="18"/>
              </w:rPr>
              <w:t xml:space="preserve"> Asli  Daerah </w:t>
            </w:r>
            <w:r w:rsidRPr="000E6086">
              <w:rPr>
                <w:rFonts w:ascii="Arial Narrow" w:hAnsi="Arial Narrow"/>
                <w:noProof w:val="0"/>
                <w:color w:val="000000"/>
                <w:sz w:val="18"/>
                <w:szCs w:val="18"/>
                <w:lang w:val="en-US"/>
              </w:rPr>
              <w:t>Yang Sah</w:t>
            </w:r>
            <w:r w:rsidR="004047DC">
              <w:rPr>
                <w:rFonts w:ascii="Arial Narrow" w:hAnsi="Arial Narrow"/>
                <w:noProof w:val="0"/>
                <w:color w:val="000000"/>
                <w:sz w:val="18"/>
                <w:szCs w:val="18"/>
              </w:rPr>
              <w:t>_LO</w:t>
            </w:r>
          </w:p>
        </w:tc>
        <w:tc>
          <w:tcPr>
            <w:tcW w:w="1609" w:type="dxa"/>
            <w:tcBorders>
              <w:top w:val="nil"/>
              <w:left w:val="nil"/>
              <w:bottom w:val="single" w:sz="4" w:space="0" w:color="auto"/>
              <w:right w:val="single" w:sz="4" w:space="0" w:color="auto"/>
            </w:tcBorders>
            <w:shd w:val="clear" w:color="auto" w:fill="auto"/>
            <w:noWrap/>
            <w:vAlign w:val="center"/>
            <w:hideMark/>
          </w:tcPr>
          <w:p w:rsidR="00A6716D" w:rsidRPr="000E6086" w:rsidRDefault="000F5BE9" w:rsidP="008E4929">
            <w:pPr>
              <w:rPr>
                <w:rFonts w:ascii="Arial Narrow" w:hAnsi="Arial Narrow"/>
                <w:noProof w:val="0"/>
                <w:sz w:val="18"/>
                <w:szCs w:val="18"/>
              </w:rPr>
            </w:pPr>
            <w:r>
              <w:rPr>
                <w:rFonts w:ascii="Arial Narrow" w:hAnsi="Arial Narrow" w:cs="Tahoma"/>
                <w:sz w:val="18"/>
                <w:szCs w:val="18"/>
              </w:rPr>
              <w:t>237.900.796.356,00</w:t>
            </w:r>
            <w:r w:rsidR="00A6716D" w:rsidRPr="000E6086">
              <w:rPr>
                <w:rFonts w:ascii="Arial Narrow" w:hAnsi="Arial Narrow" w:cs="Tahoma"/>
                <w:sz w:val="18"/>
                <w:szCs w:val="18"/>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A6716D" w:rsidRPr="000E6086" w:rsidRDefault="00A6716D" w:rsidP="003E3350">
            <w:pPr>
              <w:spacing w:before="40" w:line="276" w:lineRule="auto"/>
              <w:jc w:val="right"/>
              <w:rPr>
                <w:rFonts w:ascii="Arial Narrow" w:hAnsi="Arial Narrow"/>
                <w:noProof w:val="0"/>
                <w:sz w:val="18"/>
                <w:szCs w:val="18"/>
              </w:rPr>
            </w:pPr>
            <w:r w:rsidRPr="000E6086">
              <w:rPr>
                <w:rFonts w:ascii="Arial Narrow" w:hAnsi="Arial Narrow"/>
                <w:noProof w:val="0"/>
                <w:sz w:val="18"/>
                <w:szCs w:val="18"/>
              </w:rPr>
              <w:t>186.416.279.640,00</w:t>
            </w:r>
          </w:p>
        </w:tc>
      </w:tr>
      <w:tr w:rsidR="00A6716D" w:rsidRPr="00952597" w:rsidTr="00244386">
        <w:trPr>
          <w:trHeight w:val="2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716D" w:rsidRPr="00952597" w:rsidRDefault="00A6716D" w:rsidP="003E3350">
            <w:pPr>
              <w:spacing w:before="40" w:line="276" w:lineRule="auto"/>
              <w:rPr>
                <w:rFonts w:ascii="Arial Narrow" w:hAnsi="Arial Narrow"/>
                <w:noProof w:val="0"/>
                <w:color w:val="000000"/>
                <w:sz w:val="16"/>
                <w:szCs w:val="22"/>
                <w:lang w:val="en-US"/>
              </w:rPr>
            </w:pPr>
            <w:r w:rsidRPr="00952597">
              <w:rPr>
                <w:rFonts w:ascii="Arial Narrow" w:hAnsi="Arial Narrow"/>
                <w:noProof w:val="0"/>
                <w:color w:val="000000"/>
                <w:sz w:val="16"/>
                <w:szCs w:val="22"/>
                <w:lang w:val="en-US"/>
              </w:rPr>
              <w:t> </w:t>
            </w:r>
          </w:p>
        </w:tc>
        <w:tc>
          <w:tcPr>
            <w:tcW w:w="3640" w:type="dxa"/>
            <w:tcBorders>
              <w:top w:val="nil"/>
              <w:left w:val="nil"/>
              <w:bottom w:val="single" w:sz="4" w:space="0" w:color="auto"/>
              <w:right w:val="single" w:sz="4" w:space="0" w:color="auto"/>
            </w:tcBorders>
            <w:shd w:val="clear" w:color="auto" w:fill="auto"/>
            <w:noWrap/>
            <w:vAlign w:val="center"/>
            <w:hideMark/>
          </w:tcPr>
          <w:p w:rsidR="00A6716D" w:rsidRPr="000E6086" w:rsidRDefault="00A6716D" w:rsidP="003E3350">
            <w:pPr>
              <w:spacing w:before="40" w:line="276" w:lineRule="auto"/>
              <w:rPr>
                <w:rFonts w:ascii="Arial Narrow" w:hAnsi="Arial Narrow"/>
                <w:b/>
                <w:bCs/>
                <w:noProof w:val="0"/>
                <w:color w:val="000000"/>
                <w:sz w:val="18"/>
                <w:szCs w:val="18"/>
                <w:lang w:val="en-US"/>
              </w:rPr>
            </w:pPr>
            <w:r w:rsidRPr="000E6086">
              <w:rPr>
                <w:rFonts w:ascii="Arial Narrow" w:hAnsi="Arial Narrow"/>
                <w:b/>
                <w:bCs/>
                <w:noProof w:val="0"/>
                <w:color w:val="000000"/>
                <w:sz w:val="18"/>
                <w:szCs w:val="18"/>
                <w:lang w:val="en-US"/>
              </w:rPr>
              <w:t>Jumlah Pendapatan</w:t>
            </w:r>
            <w:r w:rsidR="00CD76AA">
              <w:rPr>
                <w:rFonts w:ascii="Arial Narrow" w:hAnsi="Arial Narrow"/>
                <w:b/>
                <w:bCs/>
                <w:noProof w:val="0"/>
                <w:color w:val="000000"/>
                <w:sz w:val="18"/>
                <w:szCs w:val="18"/>
              </w:rPr>
              <w:t>_</w:t>
            </w:r>
            <w:r w:rsidRPr="000E6086">
              <w:rPr>
                <w:rFonts w:ascii="Arial Narrow" w:hAnsi="Arial Narrow"/>
                <w:b/>
                <w:bCs/>
                <w:noProof w:val="0"/>
                <w:color w:val="000000"/>
                <w:sz w:val="18"/>
                <w:szCs w:val="18"/>
                <w:lang w:val="en-US"/>
              </w:rPr>
              <w:t>LO</w:t>
            </w:r>
          </w:p>
        </w:tc>
        <w:tc>
          <w:tcPr>
            <w:tcW w:w="1609" w:type="dxa"/>
            <w:tcBorders>
              <w:top w:val="nil"/>
              <w:left w:val="nil"/>
              <w:bottom w:val="single" w:sz="4" w:space="0" w:color="auto"/>
              <w:right w:val="single" w:sz="4" w:space="0" w:color="auto"/>
            </w:tcBorders>
            <w:shd w:val="clear" w:color="auto" w:fill="auto"/>
            <w:noWrap/>
            <w:vAlign w:val="center"/>
            <w:hideMark/>
          </w:tcPr>
          <w:p w:rsidR="00A6716D" w:rsidRPr="00AF7DD5" w:rsidRDefault="000F5BE9" w:rsidP="009A3D3E">
            <w:pPr>
              <w:jc w:val="center"/>
              <w:rPr>
                <w:rFonts w:ascii="Arial Narrow" w:hAnsi="Arial Narrow"/>
                <w:b/>
                <w:bCs/>
                <w:noProof w:val="0"/>
                <w:sz w:val="18"/>
                <w:szCs w:val="18"/>
              </w:rPr>
            </w:pPr>
            <w:r>
              <w:rPr>
                <w:rFonts w:ascii="Arial Narrow" w:hAnsi="Arial Narrow"/>
                <w:b/>
                <w:bCs/>
                <w:noProof w:val="0"/>
                <w:sz w:val="18"/>
                <w:szCs w:val="18"/>
              </w:rPr>
              <w:t>325.3</w:t>
            </w:r>
            <w:r w:rsidR="009A3D3E">
              <w:rPr>
                <w:rFonts w:ascii="Arial Narrow" w:hAnsi="Arial Narrow"/>
                <w:b/>
                <w:bCs/>
                <w:noProof w:val="0"/>
                <w:sz w:val="18"/>
                <w:szCs w:val="18"/>
              </w:rPr>
              <w:t>07.165.602,22</w:t>
            </w:r>
          </w:p>
        </w:tc>
        <w:tc>
          <w:tcPr>
            <w:tcW w:w="1609" w:type="dxa"/>
            <w:tcBorders>
              <w:top w:val="nil"/>
              <w:left w:val="nil"/>
              <w:bottom w:val="single" w:sz="4" w:space="0" w:color="auto"/>
              <w:right w:val="single" w:sz="4" w:space="0" w:color="auto"/>
            </w:tcBorders>
            <w:shd w:val="clear" w:color="auto" w:fill="auto"/>
            <w:noWrap/>
            <w:vAlign w:val="center"/>
            <w:hideMark/>
          </w:tcPr>
          <w:p w:rsidR="00A6716D" w:rsidRPr="000E6086" w:rsidRDefault="00A6716D" w:rsidP="003E3350">
            <w:pPr>
              <w:spacing w:before="40" w:line="276" w:lineRule="auto"/>
              <w:jc w:val="right"/>
              <w:rPr>
                <w:rFonts w:ascii="Arial Narrow" w:hAnsi="Arial Narrow"/>
                <w:b/>
                <w:bCs/>
                <w:noProof w:val="0"/>
                <w:sz w:val="18"/>
                <w:szCs w:val="18"/>
                <w:lang w:val="en-US"/>
              </w:rPr>
            </w:pPr>
            <w:r w:rsidRPr="000E6086">
              <w:rPr>
                <w:rFonts w:ascii="Arial Narrow" w:hAnsi="Arial Narrow"/>
                <w:b/>
                <w:bCs/>
                <w:noProof w:val="0"/>
                <w:sz w:val="18"/>
                <w:szCs w:val="18"/>
                <w:lang w:val="en-US"/>
              </w:rPr>
              <w:t>272.169.321.622,19</w:t>
            </w:r>
          </w:p>
        </w:tc>
      </w:tr>
    </w:tbl>
    <w:p w:rsidR="00A6716D" w:rsidRDefault="00A6716D" w:rsidP="00244386">
      <w:pPr>
        <w:pStyle w:val="BodyTextIndent2"/>
        <w:tabs>
          <w:tab w:val="clear" w:pos="1170"/>
        </w:tabs>
        <w:spacing w:before="60" w:after="60" w:line="280" w:lineRule="exact"/>
        <w:ind w:left="851" w:firstLine="0"/>
        <w:rPr>
          <w:rFonts w:eastAsia="SimSun"/>
          <w:sz w:val="22"/>
          <w:szCs w:val="24"/>
        </w:rPr>
      </w:pPr>
      <w:r w:rsidRPr="006B7613">
        <w:rPr>
          <w:rFonts w:eastAsia="SimSun"/>
          <w:sz w:val="22"/>
          <w:lang w:val="sv-SE"/>
        </w:rPr>
        <w:t>Masing-masing</w:t>
      </w:r>
      <w:r>
        <w:rPr>
          <w:rFonts w:eastAsia="SimSun"/>
          <w:sz w:val="22"/>
        </w:rPr>
        <w:t xml:space="preserve"> </w:t>
      </w:r>
      <w:r w:rsidRPr="006B7613">
        <w:rPr>
          <w:rFonts w:eastAsia="SimSun"/>
          <w:sz w:val="22"/>
          <w:lang w:val="sv-SE"/>
        </w:rPr>
        <w:t>realisasi jenis PAD</w:t>
      </w:r>
      <w:r w:rsidR="004047DC">
        <w:rPr>
          <w:rFonts w:eastAsia="SimSun"/>
          <w:sz w:val="22"/>
        </w:rPr>
        <w:t>_LO</w:t>
      </w:r>
      <w:r w:rsidRPr="006B7613">
        <w:rPr>
          <w:rFonts w:eastAsia="SimSun"/>
          <w:sz w:val="22"/>
          <w:lang w:val="sv-SE"/>
        </w:rPr>
        <w:t xml:space="preserve"> </w:t>
      </w:r>
      <w:r w:rsidRPr="006B7613">
        <w:rPr>
          <w:rFonts w:eastAsia="SimSun"/>
          <w:sz w:val="22"/>
        </w:rPr>
        <w:t>tahun anggaran</w:t>
      </w:r>
      <w:r w:rsidRPr="006B7613">
        <w:rPr>
          <w:rFonts w:eastAsia="SimSun"/>
          <w:sz w:val="22"/>
          <w:lang w:val="sv-SE"/>
        </w:rPr>
        <w:t xml:space="preserve"> 201</w:t>
      </w:r>
      <w:r>
        <w:rPr>
          <w:rFonts w:eastAsia="SimSun"/>
          <w:sz w:val="22"/>
        </w:rPr>
        <w:t>7</w:t>
      </w:r>
      <w:r w:rsidRPr="006B7613">
        <w:rPr>
          <w:rFonts w:eastAsia="SimSun"/>
          <w:sz w:val="22"/>
          <w:lang w:val="sv-SE"/>
        </w:rPr>
        <w:t xml:space="preserve"> dapat dijelaskan sebagai </w:t>
      </w:r>
      <w:r w:rsidRPr="0033488D">
        <w:rPr>
          <w:rFonts w:eastAsia="SimSun"/>
          <w:sz w:val="22"/>
        </w:rPr>
        <w:t>berikut</w:t>
      </w:r>
      <w:r w:rsidRPr="006B7613">
        <w:rPr>
          <w:rFonts w:eastAsia="SimSun"/>
          <w:sz w:val="22"/>
        </w:rPr>
        <w:t>:</w:t>
      </w:r>
    </w:p>
    <w:p w:rsidR="00A6716D" w:rsidRPr="004161FF" w:rsidRDefault="00A6716D" w:rsidP="005A6082">
      <w:pPr>
        <w:pStyle w:val="BodyTextIndent2"/>
        <w:numPr>
          <w:ilvl w:val="2"/>
          <w:numId w:val="223"/>
        </w:numPr>
        <w:tabs>
          <w:tab w:val="clear" w:pos="1170"/>
        </w:tabs>
        <w:spacing w:before="120" w:after="120" w:line="280" w:lineRule="exact"/>
        <w:ind w:left="851" w:hanging="993"/>
        <w:rPr>
          <w:rFonts w:eastAsia="SimSun"/>
          <w:b/>
          <w:sz w:val="22"/>
          <w:szCs w:val="24"/>
        </w:rPr>
      </w:pPr>
      <w:r w:rsidRPr="004161FF">
        <w:rPr>
          <w:rFonts w:eastAsia="SimSun"/>
          <w:b/>
          <w:sz w:val="22"/>
        </w:rPr>
        <w:lastRenderedPageBreak/>
        <w:t>Pendapatan Pajak Daerah</w:t>
      </w:r>
      <w:r w:rsidR="00CD76AA">
        <w:rPr>
          <w:rFonts w:eastAsia="SimSun"/>
          <w:b/>
          <w:sz w:val="22"/>
        </w:rPr>
        <w:t>_</w:t>
      </w:r>
      <w:r>
        <w:rPr>
          <w:rFonts w:eastAsia="SimSun"/>
          <w:b/>
          <w:sz w:val="22"/>
        </w:rPr>
        <w:t xml:space="preserve">LO </w:t>
      </w:r>
    </w:p>
    <w:p w:rsidR="00A6716D" w:rsidRPr="00052535" w:rsidRDefault="00A6716D" w:rsidP="00A6716D">
      <w:pPr>
        <w:spacing w:after="120" w:line="280" w:lineRule="exact"/>
        <w:ind w:left="851"/>
        <w:jc w:val="both"/>
        <w:rPr>
          <w:rFonts w:eastAsia="SimSun"/>
          <w:sz w:val="22"/>
        </w:rPr>
      </w:pPr>
      <w:r w:rsidRPr="00052535">
        <w:rPr>
          <w:rFonts w:eastAsia="SimSun"/>
          <w:sz w:val="22"/>
        </w:rPr>
        <w:t>Pajak Daerah merupakan Pendapatan Asli Daerah yang dipungut dan dikelola oleh Dinas Pendapatan, Pengelolaan Keuangan dan Aset Daerah Kabupaten Temanggung</w:t>
      </w:r>
      <w:r w:rsidR="002472C1">
        <w:rPr>
          <w:rFonts w:eastAsia="SimSun"/>
          <w:sz w:val="22"/>
        </w:rPr>
        <w:t xml:space="preserve"> </w:t>
      </w:r>
      <w:r w:rsidRPr="00052535">
        <w:rPr>
          <w:rFonts w:eastAsia="SimSun"/>
          <w:sz w:val="22"/>
        </w:rPr>
        <w:t>yang tarifnya ditetapkan melalui Peraturan Daerah (Perda) Kabupaten Temanggung tentang Pajak dan Retribusi Daerah.</w:t>
      </w:r>
    </w:p>
    <w:p w:rsidR="00A6716D" w:rsidRPr="00052535" w:rsidRDefault="00A6716D" w:rsidP="00A6716D">
      <w:pPr>
        <w:spacing w:after="120" w:line="280" w:lineRule="exact"/>
        <w:ind w:left="851"/>
        <w:jc w:val="both"/>
        <w:rPr>
          <w:rFonts w:eastAsia="SimSun"/>
          <w:sz w:val="22"/>
          <w:lang w:val="en-US"/>
        </w:rPr>
      </w:pPr>
      <w:r w:rsidRPr="00052535">
        <w:rPr>
          <w:rFonts w:eastAsia="SimSun"/>
          <w:sz w:val="22"/>
        </w:rPr>
        <w:t>Pendapatan pajak pada Laporan Operasional disajikan dengan basis akrual, pengakuan pendapatan terjadi pada saat timbulnya hak atas pendapatan pada Tahun 2017, sehingga nilai pendapatan pajak daerah pada Laporan Operasional adalah sebesar ketetapan yang diterbitkan pada Tahun 2017 ditambah dengan penerimaan pajak tanpa ketetapan Tahun 2017. Pembayaran atas piutang tahun sebelumnya tidak masuk pada pendapatan Laporan Operasional melainkan masuk pada pendapatan LRA.</w:t>
      </w:r>
    </w:p>
    <w:p w:rsidR="00A6716D" w:rsidRDefault="00A6716D" w:rsidP="00244386">
      <w:pPr>
        <w:spacing w:after="60" w:line="280" w:lineRule="exact"/>
        <w:ind w:left="851"/>
        <w:jc w:val="both"/>
        <w:rPr>
          <w:rFonts w:eastAsia="SimSun"/>
          <w:sz w:val="22"/>
        </w:rPr>
      </w:pPr>
      <w:r w:rsidRPr="002B5C78">
        <w:rPr>
          <w:rFonts w:eastAsia="SimSun"/>
          <w:sz w:val="22"/>
        </w:rPr>
        <w:t>Pendapatan Pajak Daer</w:t>
      </w:r>
      <w:r w:rsidR="00CD76AA">
        <w:rPr>
          <w:rFonts w:eastAsia="SimSun"/>
          <w:sz w:val="22"/>
        </w:rPr>
        <w:t>ah_</w:t>
      </w:r>
      <w:r w:rsidRPr="002B5C78">
        <w:rPr>
          <w:rFonts w:eastAsia="SimSun"/>
          <w:sz w:val="22"/>
        </w:rPr>
        <w:t xml:space="preserve">LO pada </w:t>
      </w:r>
      <w:r w:rsidRPr="002B5C78">
        <w:rPr>
          <w:rFonts w:eastAsia="SimSun"/>
          <w:sz w:val="22"/>
          <w:lang w:val="en-US"/>
        </w:rPr>
        <w:t>T</w:t>
      </w:r>
      <w:r w:rsidRPr="002B5C78">
        <w:rPr>
          <w:rFonts w:eastAsia="SimSun"/>
          <w:sz w:val="22"/>
        </w:rPr>
        <w:t xml:space="preserve">ahun </w:t>
      </w:r>
      <w:r w:rsidRPr="002B5C78">
        <w:rPr>
          <w:rFonts w:eastAsia="SimSun"/>
          <w:sz w:val="22"/>
          <w:lang w:val="en-US"/>
        </w:rPr>
        <w:t xml:space="preserve">Anggaran </w:t>
      </w:r>
      <w:r w:rsidRPr="002B5C78">
        <w:rPr>
          <w:rFonts w:eastAsia="SimSun"/>
          <w:sz w:val="22"/>
        </w:rPr>
        <w:t>2017 dan Tahun Anggaran 2016 terealisasi sebesar Rp38.885.4</w:t>
      </w:r>
      <w:r w:rsidR="00324EF4">
        <w:rPr>
          <w:rFonts w:eastAsia="SimSun"/>
          <w:sz w:val="22"/>
        </w:rPr>
        <w:t>3</w:t>
      </w:r>
      <w:r w:rsidRPr="002B5C78">
        <w:rPr>
          <w:rFonts w:eastAsia="SimSun"/>
          <w:sz w:val="22"/>
        </w:rPr>
        <w:t xml:space="preserve">9.643,00 dan Rp32.678.773.631,41 dengan penjelasan </w:t>
      </w:r>
      <w:r w:rsidRPr="002B5C78">
        <w:rPr>
          <w:rFonts w:eastAsia="SimSun"/>
          <w:sz w:val="22"/>
          <w:lang w:val="sv-SE"/>
        </w:rPr>
        <w:t>sebagai berikut</w:t>
      </w:r>
      <w:r w:rsidRPr="002B5C78">
        <w:rPr>
          <w:rFonts w:eastAsia="SimSun"/>
          <w:sz w:val="22"/>
        </w:rPr>
        <w:t>:</w:t>
      </w:r>
    </w:p>
    <w:tbl>
      <w:tblPr>
        <w:tblW w:w="7260" w:type="dxa"/>
        <w:tblInd w:w="817" w:type="dxa"/>
        <w:tblLook w:val="04A0"/>
      </w:tblPr>
      <w:tblGrid>
        <w:gridCol w:w="4600"/>
        <w:gridCol w:w="2300"/>
        <w:gridCol w:w="360"/>
      </w:tblGrid>
      <w:tr w:rsidR="00A6716D" w:rsidRPr="002B5C78" w:rsidTr="003E3350">
        <w:trPr>
          <w:trHeight w:val="300"/>
        </w:trPr>
        <w:tc>
          <w:tcPr>
            <w:tcW w:w="4600" w:type="dxa"/>
            <w:tcBorders>
              <w:top w:val="nil"/>
              <w:left w:val="nil"/>
              <w:bottom w:val="nil"/>
              <w:right w:val="nil"/>
            </w:tcBorders>
            <w:shd w:val="clear" w:color="auto" w:fill="auto"/>
            <w:noWrap/>
            <w:vAlign w:val="center"/>
            <w:hideMark/>
          </w:tcPr>
          <w:p w:rsidR="00A6716D" w:rsidRPr="002B5C78" w:rsidRDefault="00CD76AA" w:rsidP="00CD76AA">
            <w:pPr>
              <w:spacing w:line="280" w:lineRule="exact"/>
              <w:ind w:left="34"/>
              <w:jc w:val="both"/>
              <w:rPr>
                <w:noProof w:val="0"/>
                <w:color w:val="000000"/>
                <w:sz w:val="22"/>
                <w:szCs w:val="22"/>
                <w:lang w:eastAsia="id-ID"/>
              </w:rPr>
            </w:pPr>
            <w:r>
              <w:rPr>
                <w:noProof w:val="0"/>
                <w:color w:val="000000"/>
                <w:sz w:val="22"/>
                <w:szCs w:val="22"/>
                <w:lang w:eastAsia="id-ID"/>
              </w:rPr>
              <w:t>Realisasi Pendapatan Pajak</w:t>
            </w:r>
            <w:r w:rsidR="00A6716D" w:rsidRPr="002B5C78">
              <w:rPr>
                <w:noProof w:val="0"/>
                <w:color w:val="000000"/>
                <w:sz w:val="22"/>
                <w:szCs w:val="22"/>
                <w:lang w:eastAsia="id-ID"/>
              </w:rPr>
              <w:t xml:space="preserve"> 2017</w:t>
            </w:r>
            <w:r w:rsidR="002472C1">
              <w:rPr>
                <w:noProof w:val="0"/>
                <w:color w:val="000000"/>
                <w:sz w:val="22"/>
                <w:szCs w:val="22"/>
                <w:lang w:eastAsia="id-ID"/>
              </w:rPr>
              <w:t>_ LRA</w:t>
            </w:r>
          </w:p>
        </w:tc>
        <w:tc>
          <w:tcPr>
            <w:tcW w:w="2300" w:type="dxa"/>
            <w:tcBorders>
              <w:top w:val="nil"/>
              <w:left w:val="nil"/>
              <w:bottom w:val="nil"/>
              <w:right w:val="nil"/>
            </w:tcBorders>
            <w:shd w:val="clear" w:color="auto" w:fill="auto"/>
            <w:noWrap/>
            <w:vAlign w:val="center"/>
            <w:hideMark/>
          </w:tcPr>
          <w:p w:rsidR="00A6716D" w:rsidRPr="002B5C78" w:rsidRDefault="00324EF4" w:rsidP="00324EF4">
            <w:pPr>
              <w:spacing w:line="280" w:lineRule="exact"/>
              <w:ind w:left="34"/>
              <w:jc w:val="right"/>
              <w:rPr>
                <w:noProof w:val="0"/>
                <w:color w:val="000000"/>
                <w:sz w:val="22"/>
                <w:szCs w:val="22"/>
                <w:lang w:eastAsia="id-ID"/>
              </w:rPr>
            </w:pPr>
            <w:r>
              <w:rPr>
                <w:noProof w:val="0"/>
                <w:color w:val="000000"/>
                <w:sz w:val="22"/>
                <w:szCs w:val="22"/>
                <w:lang w:eastAsia="id-ID"/>
              </w:rPr>
              <w:t xml:space="preserve"> </w:t>
            </w:r>
            <w:r w:rsidR="00A6716D" w:rsidRPr="002B5C78">
              <w:rPr>
                <w:noProof w:val="0"/>
                <w:color w:val="000000"/>
                <w:sz w:val="22"/>
                <w:szCs w:val="22"/>
                <w:lang w:eastAsia="id-ID"/>
              </w:rPr>
              <w:t xml:space="preserve">38.291.278.094,00 </w:t>
            </w:r>
          </w:p>
        </w:tc>
        <w:tc>
          <w:tcPr>
            <w:tcW w:w="36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ind w:left="34"/>
              <w:rPr>
                <w:rFonts w:ascii="Calibri" w:hAnsi="Calibri" w:cs="Calibri"/>
                <w:noProof w:val="0"/>
                <w:color w:val="000000"/>
                <w:sz w:val="22"/>
                <w:szCs w:val="22"/>
                <w:lang w:eastAsia="id-ID"/>
              </w:rPr>
            </w:pPr>
          </w:p>
        </w:tc>
      </w:tr>
      <w:tr w:rsidR="00A6716D" w:rsidRPr="002B5C78" w:rsidTr="003E3350">
        <w:trPr>
          <w:trHeight w:val="300"/>
        </w:trPr>
        <w:tc>
          <w:tcPr>
            <w:tcW w:w="4600" w:type="dxa"/>
            <w:tcBorders>
              <w:top w:val="nil"/>
              <w:left w:val="nil"/>
              <w:bottom w:val="nil"/>
              <w:right w:val="nil"/>
            </w:tcBorders>
            <w:shd w:val="clear" w:color="auto" w:fill="auto"/>
            <w:noWrap/>
            <w:vAlign w:val="center"/>
            <w:hideMark/>
          </w:tcPr>
          <w:p w:rsidR="00A6716D" w:rsidRPr="002B5C78" w:rsidRDefault="00A6716D" w:rsidP="003E3350">
            <w:pPr>
              <w:spacing w:line="280" w:lineRule="exact"/>
              <w:ind w:left="34"/>
              <w:jc w:val="both"/>
              <w:rPr>
                <w:noProof w:val="0"/>
                <w:color w:val="000000"/>
                <w:sz w:val="22"/>
                <w:szCs w:val="22"/>
                <w:lang w:eastAsia="id-ID"/>
              </w:rPr>
            </w:pPr>
            <w:r w:rsidRPr="002B5C78">
              <w:rPr>
                <w:noProof w:val="0"/>
                <w:color w:val="000000"/>
                <w:sz w:val="22"/>
                <w:szCs w:val="22"/>
                <w:lang w:eastAsia="id-ID"/>
              </w:rPr>
              <w:t>Piutang Pajak 2016</w:t>
            </w:r>
          </w:p>
        </w:tc>
        <w:tc>
          <w:tcPr>
            <w:tcW w:w="2300" w:type="dxa"/>
            <w:tcBorders>
              <w:top w:val="nil"/>
              <w:left w:val="nil"/>
              <w:bottom w:val="single" w:sz="4" w:space="0" w:color="auto"/>
              <w:right w:val="nil"/>
            </w:tcBorders>
            <w:shd w:val="clear" w:color="auto" w:fill="auto"/>
            <w:noWrap/>
            <w:vAlign w:val="center"/>
            <w:hideMark/>
          </w:tcPr>
          <w:p w:rsidR="00A6716D" w:rsidRPr="002B5C78" w:rsidRDefault="00324EF4" w:rsidP="00324EF4">
            <w:pPr>
              <w:spacing w:line="280" w:lineRule="exact"/>
              <w:ind w:left="34"/>
              <w:jc w:val="right"/>
              <w:rPr>
                <w:noProof w:val="0"/>
                <w:color w:val="000000"/>
                <w:sz w:val="22"/>
                <w:szCs w:val="22"/>
                <w:lang w:eastAsia="id-ID"/>
              </w:rPr>
            </w:pPr>
            <w:r>
              <w:rPr>
                <w:noProof w:val="0"/>
                <w:color w:val="000000"/>
                <w:sz w:val="22"/>
                <w:szCs w:val="22"/>
                <w:lang w:eastAsia="id-ID"/>
              </w:rPr>
              <w:t xml:space="preserve">  </w:t>
            </w:r>
            <w:r w:rsidR="00A6716D" w:rsidRPr="002B5C78">
              <w:rPr>
                <w:noProof w:val="0"/>
                <w:color w:val="000000"/>
                <w:sz w:val="22"/>
                <w:szCs w:val="22"/>
                <w:lang w:eastAsia="id-ID"/>
              </w:rPr>
              <w:t xml:space="preserve">7.209.585.836,50 </w:t>
            </w:r>
          </w:p>
        </w:tc>
        <w:tc>
          <w:tcPr>
            <w:tcW w:w="36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ind w:left="34"/>
              <w:rPr>
                <w:rFonts w:ascii="Symbol" w:hAnsi="Symbol" w:cs="Calibri"/>
                <w:noProof w:val="0"/>
                <w:color w:val="000000"/>
                <w:sz w:val="22"/>
                <w:szCs w:val="22"/>
                <w:lang w:eastAsia="id-ID"/>
              </w:rPr>
            </w:pPr>
            <w:r w:rsidRPr="002B5C78">
              <w:rPr>
                <w:rFonts w:ascii="Symbol" w:hAnsi="Symbol" w:cs="Calibri"/>
                <w:noProof w:val="0"/>
                <w:color w:val="000000"/>
                <w:sz w:val="22"/>
                <w:szCs w:val="22"/>
                <w:lang w:eastAsia="id-ID"/>
              </w:rPr>
              <w:t></w:t>
            </w:r>
          </w:p>
        </w:tc>
      </w:tr>
      <w:tr w:rsidR="00A6716D" w:rsidRPr="002B5C78" w:rsidTr="003E3350">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ind w:left="34"/>
              <w:rPr>
                <w:noProof w:val="0"/>
                <w:color w:val="000000"/>
                <w:sz w:val="22"/>
                <w:szCs w:val="22"/>
                <w:lang w:eastAsia="id-ID"/>
              </w:rPr>
            </w:pPr>
          </w:p>
        </w:tc>
        <w:tc>
          <w:tcPr>
            <w:tcW w:w="2300" w:type="dxa"/>
            <w:tcBorders>
              <w:top w:val="nil"/>
              <w:left w:val="nil"/>
              <w:bottom w:val="nil"/>
              <w:right w:val="nil"/>
            </w:tcBorders>
            <w:shd w:val="clear" w:color="auto" w:fill="auto"/>
            <w:noWrap/>
            <w:vAlign w:val="center"/>
            <w:hideMark/>
          </w:tcPr>
          <w:p w:rsidR="00A6716D" w:rsidRPr="002B5C78" w:rsidRDefault="00324EF4" w:rsidP="00324EF4">
            <w:pPr>
              <w:spacing w:line="280" w:lineRule="exact"/>
              <w:ind w:left="34"/>
              <w:jc w:val="right"/>
              <w:rPr>
                <w:noProof w:val="0"/>
                <w:color w:val="000000"/>
                <w:sz w:val="22"/>
                <w:szCs w:val="22"/>
                <w:lang w:eastAsia="id-ID"/>
              </w:rPr>
            </w:pPr>
            <w:r>
              <w:rPr>
                <w:noProof w:val="0"/>
                <w:color w:val="000000"/>
                <w:sz w:val="22"/>
                <w:szCs w:val="22"/>
                <w:lang w:eastAsia="id-ID"/>
              </w:rPr>
              <w:t xml:space="preserve">  </w:t>
            </w:r>
            <w:r w:rsidR="00A6716D" w:rsidRPr="002B5C78">
              <w:rPr>
                <w:noProof w:val="0"/>
                <w:color w:val="000000"/>
                <w:sz w:val="22"/>
                <w:szCs w:val="22"/>
                <w:lang w:eastAsia="id-ID"/>
              </w:rPr>
              <w:t xml:space="preserve">31.081.692.257,50 </w:t>
            </w:r>
          </w:p>
        </w:tc>
        <w:tc>
          <w:tcPr>
            <w:tcW w:w="36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ind w:left="34"/>
              <w:rPr>
                <w:rFonts w:ascii="Calibri" w:hAnsi="Calibri" w:cs="Calibri"/>
                <w:noProof w:val="0"/>
                <w:color w:val="000000"/>
                <w:sz w:val="22"/>
                <w:szCs w:val="22"/>
                <w:lang w:eastAsia="id-ID"/>
              </w:rPr>
            </w:pPr>
          </w:p>
        </w:tc>
      </w:tr>
      <w:tr w:rsidR="00A6716D" w:rsidRPr="002B5C78" w:rsidTr="00324EF4">
        <w:trPr>
          <w:trHeight w:val="300"/>
        </w:trPr>
        <w:tc>
          <w:tcPr>
            <w:tcW w:w="4600" w:type="dxa"/>
            <w:tcBorders>
              <w:top w:val="nil"/>
              <w:left w:val="nil"/>
              <w:bottom w:val="nil"/>
              <w:right w:val="nil"/>
            </w:tcBorders>
            <w:shd w:val="clear" w:color="auto" w:fill="auto"/>
            <w:noWrap/>
            <w:vAlign w:val="center"/>
            <w:hideMark/>
          </w:tcPr>
          <w:p w:rsidR="00A6716D" w:rsidRPr="002B5C78" w:rsidRDefault="00A6716D" w:rsidP="003E3350">
            <w:pPr>
              <w:spacing w:line="280" w:lineRule="exact"/>
              <w:ind w:left="34"/>
              <w:jc w:val="both"/>
              <w:rPr>
                <w:noProof w:val="0"/>
                <w:color w:val="000000"/>
                <w:sz w:val="22"/>
                <w:szCs w:val="22"/>
                <w:lang w:eastAsia="id-ID"/>
              </w:rPr>
            </w:pPr>
            <w:r w:rsidRPr="002B5C78">
              <w:rPr>
                <w:noProof w:val="0"/>
                <w:color w:val="000000"/>
                <w:sz w:val="22"/>
                <w:szCs w:val="22"/>
                <w:lang w:eastAsia="id-ID"/>
              </w:rPr>
              <w:t>Piutang Pajak 2017</w:t>
            </w:r>
          </w:p>
        </w:tc>
        <w:tc>
          <w:tcPr>
            <w:tcW w:w="2300" w:type="dxa"/>
            <w:tcBorders>
              <w:top w:val="nil"/>
              <w:left w:val="nil"/>
              <w:right w:val="nil"/>
            </w:tcBorders>
            <w:shd w:val="clear" w:color="auto" w:fill="auto"/>
            <w:noWrap/>
            <w:vAlign w:val="center"/>
            <w:hideMark/>
          </w:tcPr>
          <w:p w:rsidR="00A6716D" w:rsidRPr="002B5C78" w:rsidRDefault="00A6716D" w:rsidP="00324EF4">
            <w:pPr>
              <w:spacing w:line="280" w:lineRule="exact"/>
              <w:ind w:left="34"/>
              <w:jc w:val="right"/>
              <w:rPr>
                <w:noProof w:val="0"/>
                <w:color w:val="000000"/>
                <w:sz w:val="22"/>
                <w:szCs w:val="22"/>
                <w:lang w:eastAsia="id-ID"/>
              </w:rPr>
            </w:pPr>
            <w:r w:rsidRPr="002B5C78">
              <w:rPr>
                <w:noProof w:val="0"/>
                <w:color w:val="000000"/>
                <w:sz w:val="22"/>
                <w:szCs w:val="22"/>
                <w:lang w:eastAsia="id-ID"/>
              </w:rPr>
              <w:t xml:space="preserve">7.803.737.385,50 </w:t>
            </w:r>
          </w:p>
        </w:tc>
        <w:tc>
          <w:tcPr>
            <w:tcW w:w="36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ind w:left="34"/>
              <w:rPr>
                <w:rFonts w:ascii="Calibri" w:hAnsi="Calibri" w:cs="Calibri"/>
                <w:noProof w:val="0"/>
                <w:color w:val="000000"/>
                <w:sz w:val="22"/>
                <w:szCs w:val="22"/>
                <w:lang w:eastAsia="id-ID"/>
              </w:rPr>
            </w:pPr>
          </w:p>
        </w:tc>
      </w:tr>
      <w:tr w:rsidR="00324EF4" w:rsidRPr="002B5C78" w:rsidTr="00324EF4">
        <w:trPr>
          <w:trHeight w:val="300"/>
        </w:trPr>
        <w:tc>
          <w:tcPr>
            <w:tcW w:w="4600" w:type="dxa"/>
            <w:tcBorders>
              <w:top w:val="nil"/>
              <w:left w:val="nil"/>
              <w:bottom w:val="nil"/>
              <w:right w:val="nil"/>
            </w:tcBorders>
            <w:shd w:val="clear" w:color="auto" w:fill="auto"/>
            <w:noWrap/>
            <w:vAlign w:val="bottom"/>
            <w:hideMark/>
          </w:tcPr>
          <w:p w:rsidR="00324EF4" w:rsidRPr="002B5C78" w:rsidRDefault="00324EF4" w:rsidP="00370435">
            <w:pPr>
              <w:spacing w:line="280" w:lineRule="exact"/>
              <w:ind w:left="34"/>
              <w:rPr>
                <w:noProof w:val="0"/>
                <w:color w:val="000000"/>
                <w:sz w:val="22"/>
                <w:szCs w:val="22"/>
                <w:lang w:eastAsia="id-ID"/>
              </w:rPr>
            </w:pPr>
            <w:r>
              <w:rPr>
                <w:noProof w:val="0"/>
                <w:color w:val="000000"/>
                <w:sz w:val="22"/>
                <w:szCs w:val="22"/>
                <w:lang w:eastAsia="id-ID"/>
              </w:rPr>
              <w:t xml:space="preserve">Koreksi </w:t>
            </w:r>
            <w:r w:rsidR="00370435">
              <w:rPr>
                <w:noProof w:val="0"/>
                <w:color w:val="000000"/>
                <w:sz w:val="22"/>
                <w:szCs w:val="22"/>
                <w:lang w:eastAsia="id-ID"/>
              </w:rPr>
              <w:t xml:space="preserve">Piutang PBB </w:t>
            </w:r>
            <w:r>
              <w:rPr>
                <w:noProof w:val="0"/>
                <w:color w:val="000000"/>
                <w:sz w:val="22"/>
                <w:szCs w:val="22"/>
                <w:lang w:eastAsia="id-ID"/>
              </w:rPr>
              <w:t>Tahun 201</w:t>
            </w:r>
            <w:r w:rsidR="00370435">
              <w:rPr>
                <w:noProof w:val="0"/>
                <w:color w:val="000000"/>
                <w:sz w:val="22"/>
                <w:szCs w:val="22"/>
                <w:lang w:eastAsia="id-ID"/>
              </w:rPr>
              <w:t>5</w:t>
            </w:r>
          </w:p>
        </w:tc>
        <w:tc>
          <w:tcPr>
            <w:tcW w:w="2300" w:type="dxa"/>
            <w:tcBorders>
              <w:top w:val="nil"/>
              <w:left w:val="nil"/>
              <w:bottom w:val="single" w:sz="4" w:space="0" w:color="auto"/>
              <w:right w:val="nil"/>
            </w:tcBorders>
            <w:shd w:val="clear" w:color="auto" w:fill="auto"/>
            <w:noWrap/>
            <w:vAlign w:val="center"/>
            <w:hideMark/>
          </w:tcPr>
          <w:p w:rsidR="00324EF4" w:rsidRPr="002B5C78" w:rsidRDefault="00324EF4" w:rsidP="00324EF4">
            <w:pPr>
              <w:spacing w:line="280" w:lineRule="exact"/>
              <w:ind w:left="34"/>
              <w:jc w:val="right"/>
              <w:rPr>
                <w:noProof w:val="0"/>
                <w:color w:val="000000"/>
                <w:sz w:val="22"/>
                <w:szCs w:val="22"/>
                <w:lang w:eastAsia="id-ID"/>
              </w:rPr>
            </w:pPr>
            <w:r>
              <w:rPr>
                <w:noProof w:val="0"/>
                <w:color w:val="000000"/>
                <w:sz w:val="22"/>
                <w:szCs w:val="22"/>
                <w:lang w:eastAsia="id-ID"/>
              </w:rPr>
              <w:t xml:space="preserve">  10.000</w:t>
            </w:r>
          </w:p>
        </w:tc>
        <w:tc>
          <w:tcPr>
            <w:tcW w:w="360" w:type="dxa"/>
            <w:tcBorders>
              <w:top w:val="nil"/>
              <w:left w:val="nil"/>
              <w:bottom w:val="nil"/>
              <w:right w:val="nil"/>
            </w:tcBorders>
            <w:shd w:val="clear" w:color="auto" w:fill="auto"/>
            <w:noWrap/>
            <w:vAlign w:val="bottom"/>
            <w:hideMark/>
          </w:tcPr>
          <w:p w:rsidR="00324EF4" w:rsidRPr="002B5C78" w:rsidRDefault="00324EF4" w:rsidP="003E3350">
            <w:pPr>
              <w:spacing w:line="280" w:lineRule="exact"/>
              <w:ind w:left="34"/>
              <w:rPr>
                <w:rFonts w:ascii="Calibri" w:hAnsi="Calibri" w:cs="Calibri"/>
                <w:noProof w:val="0"/>
                <w:color w:val="000000"/>
                <w:sz w:val="22"/>
                <w:szCs w:val="22"/>
                <w:lang w:eastAsia="id-ID"/>
              </w:rPr>
            </w:pPr>
            <w:r w:rsidRPr="002B5C78">
              <w:rPr>
                <w:rFonts w:ascii="Calibri" w:hAnsi="Calibri" w:cs="Calibri"/>
                <w:noProof w:val="0"/>
                <w:color w:val="000000"/>
                <w:sz w:val="22"/>
                <w:szCs w:val="22"/>
                <w:lang w:eastAsia="id-ID"/>
              </w:rPr>
              <w:t>+</w:t>
            </w:r>
          </w:p>
        </w:tc>
      </w:tr>
      <w:tr w:rsidR="00A6716D" w:rsidRPr="002B5C78" w:rsidTr="004047DC">
        <w:trPr>
          <w:trHeight w:val="383"/>
        </w:trPr>
        <w:tc>
          <w:tcPr>
            <w:tcW w:w="4600" w:type="dxa"/>
            <w:tcBorders>
              <w:top w:val="nil"/>
              <w:left w:val="nil"/>
              <w:bottom w:val="nil"/>
              <w:right w:val="nil"/>
            </w:tcBorders>
            <w:shd w:val="clear" w:color="auto" w:fill="auto"/>
            <w:noWrap/>
            <w:vAlign w:val="center"/>
            <w:hideMark/>
          </w:tcPr>
          <w:p w:rsidR="00A6716D" w:rsidRPr="002B5C78" w:rsidRDefault="004047DC" w:rsidP="004047DC">
            <w:pPr>
              <w:spacing w:line="280" w:lineRule="exact"/>
              <w:ind w:left="34"/>
              <w:rPr>
                <w:noProof w:val="0"/>
                <w:color w:val="000000"/>
                <w:sz w:val="22"/>
                <w:szCs w:val="22"/>
                <w:lang w:eastAsia="id-ID"/>
              </w:rPr>
            </w:pPr>
            <w:r>
              <w:rPr>
                <w:noProof w:val="0"/>
                <w:color w:val="000000"/>
                <w:sz w:val="22"/>
                <w:szCs w:val="22"/>
                <w:lang w:eastAsia="id-ID"/>
              </w:rPr>
              <w:t>Pendapatan Pajak Daerah</w:t>
            </w:r>
            <w:r>
              <w:rPr>
                <w:noProof w:val="0"/>
                <w:color w:val="000000"/>
                <w:sz w:val="22"/>
                <w:szCs w:val="22"/>
                <w:lang w:eastAsia="id-ID"/>
              </w:rPr>
              <w:softHyphen/>
              <w:t>_LO</w:t>
            </w:r>
          </w:p>
        </w:tc>
        <w:tc>
          <w:tcPr>
            <w:tcW w:w="2300" w:type="dxa"/>
            <w:tcBorders>
              <w:top w:val="single" w:sz="4" w:space="0" w:color="auto"/>
              <w:left w:val="nil"/>
              <w:bottom w:val="nil"/>
              <w:right w:val="nil"/>
            </w:tcBorders>
            <w:shd w:val="clear" w:color="auto" w:fill="auto"/>
            <w:noWrap/>
            <w:vAlign w:val="center"/>
            <w:hideMark/>
          </w:tcPr>
          <w:p w:rsidR="00A6716D" w:rsidRPr="002B5C78" w:rsidRDefault="00A6716D" w:rsidP="004047DC">
            <w:pPr>
              <w:spacing w:line="280" w:lineRule="exact"/>
              <w:ind w:left="34"/>
              <w:jc w:val="right"/>
              <w:rPr>
                <w:noProof w:val="0"/>
                <w:color w:val="000000"/>
                <w:sz w:val="22"/>
                <w:szCs w:val="22"/>
                <w:lang w:eastAsia="id-ID"/>
              </w:rPr>
            </w:pPr>
            <w:r w:rsidRPr="002B5C78">
              <w:rPr>
                <w:noProof w:val="0"/>
                <w:color w:val="000000"/>
                <w:sz w:val="22"/>
                <w:szCs w:val="22"/>
                <w:lang w:eastAsia="id-ID"/>
              </w:rPr>
              <w:t>38.885.4</w:t>
            </w:r>
            <w:r w:rsidR="00324EF4">
              <w:rPr>
                <w:noProof w:val="0"/>
                <w:color w:val="000000"/>
                <w:sz w:val="22"/>
                <w:szCs w:val="22"/>
                <w:lang w:eastAsia="id-ID"/>
              </w:rPr>
              <w:t>3</w:t>
            </w:r>
            <w:r w:rsidRPr="002B5C78">
              <w:rPr>
                <w:noProof w:val="0"/>
                <w:color w:val="000000"/>
                <w:sz w:val="22"/>
                <w:szCs w:val="22"/>
                <w:lang w:eastAsia="id-ID"/>
              </w:rPr>
              <w:t xml:space="preserve">9.643,00 </w:t>
            </w:r>
          </w:p>
        </w:tc>
        <w:tc>
          <w:tcPr>
            <w:tcW w:w="360" w:type="dxa"/>
            <w:tcBorders>
              <w:top w:val="nil"/>
              <w:left w:val="nil"/>
              <w:bottom w:val="nil"/>
              <w:right w:val="nil"/>
            </w:tcBorders>
            <w:shd w:val="clear" w:color="auto" w:fill="auto"/>
            <w:noWrap/>
            <w:vAlign w:val="center"/>
            <w:hideMark/>
          </w:tcPr>
          <w:p w:rsidR="00A6716D" w:rsidRPr="002B5C78" w:rsidRDefault="00A6716D" w:rsidP="004047DC">
            <w:pPr>
              <w:spacing w:line="280" w:lineRule="exact"/>
              <w:ind w:left="34"/>
              <w:rPr>
                <w:rFonts w:ascii="Calibri" w:hAnsi="Calibri" w:cs="Calibri"/>
                <w:noProof w:val="0"/>
                <w:color w:val="000000"/>
                <w:sz w:val="22"/>
                <w:szCs w:val="22"/>
                <w:lang w:eastAsia="id-ID"/>
              </w:rPr>
            </w:pPr>
          </w:p>
        </w:tc>
      </w:tr>
    </w:tbl>
    <w:p w:rsidR="00A6716D" w:rsidRPr="00A26DA9" w:rsidRDefault="00A6716D" w:rsidP="00A6716D">
      <w:pPr>
        <w:spacing w:after="120" w:line="280" w:lineRule="exact"/>
        <w:ind w:left="851"/>
        <w:jc w:val="both"/>
        <w:rPr>
          <w:rFonts w:eastAsia="SimSun"/>
          <w:sz w:val="22"/>
        </w:rPr>
      </w:pPr>
      <w:r w:rsidRPr="00A26DA9">
        <w:rPr>
          <w:rFonts w:eastAsia="SimSun"/>
          <w:sz w:val="22"/>
          <w:lang w:val="en-US"/>
        </w:rPr>
        <w:t>R</w:t>
      </w:r>
      <w:r w:rsidRPr="00A26DA9">
        <w:rPr>
          <w:rFonts w:eastAsia="SimSun"/>
          <w:sz w:val="22"/>
        </w:rPr>
        <w:t xml:space="preserve">incian </w:t>
      </w:r>
      <w:r w:rsidRPr="00A26DA9">
        <w:rPr>
          <w:rFonts w:eastAsia="SimSun"/>
          <w:sz w:val="22"/>
          <w:lang w:val="en-US"/>
        </w:rPr>
        <w:t xml:space="preserve">Pendapatan </w:t>
      </w:r>
      <w:r w:rsidRPr="00A26DA9">
        <w:rPr>
          <w:rFonts w:eastAsia="SimSun"/>
          <w:sz w:val="22"/>
        </w:rPr>
        <w:t>Pajak</w:t>
      </w:r>
      <w:r w:rsidR="00CD76AA">
        <w:rPr>
          <w:rFonts w:eastAsia="SimSun"/>
          <w:sz w:val="22"/>
          <w:lang w:val="en-US"/>
        </w:rPr>
        <w:t xml:space="preserve"> Daerah</w:t>
      </w:r>
      <w:r w:rsidR="00CD76AA">
        <w:rPr>
          <w:rFonts w:eastAsia="SimSun"/>
          <w:sz w:val="22"/>
        </w:rPr>
        <w:t>_</w:t>
      </w:r>
      <w:r w:rsidRPr="00A26DA9">
        <w:rPr>
          <w:rFonts w:eastAsia="SimSun"/>
          <w:sz w:val="22"/>
        </w:rPr>
        <w:t xml:space="preserve">LO per 31 Desember 2017 sebesar </w:t>
      </w:r>
      <w:r w:rsidRPr="00A26DA9">
        <w:rPr>
          <w:rFonts w:eastAsia="SimSun"/>
          <w:sz w:val="22"/>
          <w:szCs w:val="22"/>
        </w:rPr>
        <w:t>Rp</w:t>
      </w:r>
      <w:r w:rsidRPr="00A26DA9">
        <w:rPr>
          <w:noProof w:val="0"/>
          <w:sz w:val="22"/>
          <w:szCs w:val="22"/>
        </w:rPr>
        <w:t>38.885.439.643,00</w:t>
      </w:r>
      <w:r w:rsidRPr="00A26DA9">
        <w:rPr>
          <w:rFonts w:eastAsia="SimSun"/>
          <w:sz w:val="22"/>
        </w:rPr>
        <w:t xml:space="preserve"> </w:t>
      </w:r>
      <w:r>
        <w:rPr>
          <w:rFonts w:eastAsia="SimSun"/>
          <w:sz w:val="22"/>
        </w:rPr>
        <w:t xml:space="preserve">dengan rincian disajikan </w:t>
      </w:r>
      <w:r w:rsidR="00274711">
        <w:rPr>
          <w:rFonts w:eastAsia="SimSun"/>
          <w:sz w:val="22"/>
        </w:rPr>
        <w:t>dalam tabel sebagai berikut:</w:t>
      </w:r>
      <w:r>
        <w:rPr>
          <w:rFonts w:eastAsia="SimSun"/>
          <w:sz w:val="22"/>
        </w:rPr>
        <w:t xml:space="preserve">   </w:t>
      </w:r>
    </w:p>
    <w:p w:rsidR="001125D9" w:rsidRDefault="00A70325"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Tabel V.84</w:t>
      </w:r>
      <w:r w:rsidR="00A6716D" w:rsidRPr="0094482E">
        <w:rPr>
          <w:rFonts w:ascii="Arial Narrow" w:eastAsia="SimSun" w:hAnsi="Arial Narrow"/>
          <w:sz w:val="18"/>
          <w:szCs w:val="18"/>
        </w:rPr>
        <w:t xml:space="preserve">      </w:t>
      </w:r>
    </w:p>
    <w:p w:rsidR="00A6716D" w:rsidRPr="0094482E" w:rsidRDefault="00A6716D"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Pendapatan Pajak Daerah</w:t>
      </w:r>
      <w:r w:rsidR="00CD76AA" w:rsidRPr="0094482E">
        <w:rPr>
          <w:rFonts w:ascii="Arial Narrow" w:eastAsia="SimSun" w:hAnsi="Arial Narrow"/>
          <w:sz w:val="18"/>
          <w:szCs w:val="18"/>
        </w:rPr>
        <w:t>_</w:t>
      </w:r>
      <w:r w:rsidRPr="0094482E">
        <w:rPr>
          <w:rFonts w:ascii="Arial Narrow" w:eastAsia="SimSun" w:hAnsi="Arial Narrow"/>
          <w:sz w:val="18"/>
          <w:szCs w:val="18"/>
        </w:rPr>
        <w:t>LO TA 2017 dan TA 2016</w:t>
      </w:r>
    </w:p>
    <w:tbl>
      <w:tblPr>
        <w:tblW w:w="74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3010"/>
        <w:gridCol w:w="1799"/>
        <w:gridCol w:w="2042"/>
      </w:tblGrid>
      <w:tr w:rsidR="00A6716D" w:rsidRPr="00952597" w:rsidTr="00244386">
        <w:trPr>
          <w:trHeight w:val="20"/>
          <w:tblHeader/>
        </w:trPr>
        <w:tc>
          <w:tcPr>
            <w:tcW w:w="573" w:type="dxa"/>
            <w:shd w:val="clear" w:color="auto" w:fill="auto"/>
            <w:noWrap/>
            <w:vAlign w:val="center"/>
            <w:hideMark/>
          </w:tcPr>
          <w:p w:rsidR="00A6716D" w:rsidRPr="00952597" w:rsidRDefault="00A6716D" w:rsidP="003E3350">
            <w:pPr>
              <w:spacing w:before="40" w:line="276" w:lineRule="auto"/>
              <w:jc w:val="center"/>
              <w:rPr>
                <w:rFonts w:ascii="Arial Narrow" w:hAnsi="Arial Narrow"/>
                <w:b/>
                <w:bCs/>
                <w:noProof w:val="0"/>
                <w:color w:val="000000"/>
                <w:sz w:val="16"/>
                <w:szCs w:val="16"/>
                <w:lang w:val="en-US"/>
              </w:rPr>
            </w:pPr>
            <w:r w:rsidRPr="00952597">
              <w:rPr>
                <w:rFonts w:ascii="Arial Narrow" w:hAnsi="Arial Narrow"/>
                <w:b/>
                <w:bCs/>
                <w:noProof w:val="0"/>
                <w:color w:val="000000"/>
                <w:sz w:val="16"/>
                <w:szCs w:val="16"/>
                <w:lang w:val="en-US"/>
              </w:rPr>
              <w:t>No</w:t>
            </w:r>
          </w:p>
        </w:tc>
        <w:tc>
          <w:tcPr>
            <w:tcW w:w="3010" w:type="dxa"/>
            <w:shd w:val="clear" w:color="auto" w:fill="auto"/>
            <w:noWrap/>
            <w:vAlign w:val="center"/>
            <w:hideMark/>
          </w:tcPr>
          <w:p w:rsidR="00A6716D" w:rsidRPr="00A10014" w:rsidRDefault="00A6716D" w:rsidP="003E3350">
            <w:pPr>
              <w:spacing w:before="40" w:line="276" w:lineRule="auto"/>
              <w:jc w:val="center"/>
              <w:rPr>
                <w:rFonts w:ascii="Arial Narrow" w:hAnsi="Arial Narrow"/>
                <w:b/>
                <w:bCs/>
                <w:noProof w:val="0"/>
                <w:color w:val="000000"/>
                <w:sz w:val="16"/>
                <w:szCs w:val="16"/>
              </w:rPr>
            </w:pPr>
            <w:r w:rsidRPr="00952597">
              <w:rPr>
                <w:rFonts w:ascii="Arial Narrow" w:hAnsi="Arial Narrow"/>
                <w:b/>
                <w:bCs/>
                <w:noProof w:val="0"/>
                <w:color w:val="000000"/>
                <w:sz w:val="16"/>
                <w:szCs w:val="16"/>
                <w:lang w:val="en-US"/>
              </w:rPr>
              <w:t>Pendapatan Pajak Daerah</w:t>
            </w:r>
            <w:r w:rsidR="00A10014">
              <w:rPr>
                <w:rFonts w:ascii="Arial Narrow" w:hAnsi="Arial Narrow"/>
                <w:b/>
                <w:bCs/>
                <w:noProof w:val="0"/>
                <w:color w:val="000000"/>
                <w:sz w:val="16"/>
                <w:szCs w:val="16"/>
              </w:rPr>
              <w:t>_LO</w:t>
            </w:r>
          </w:p>
        </w:tc>
        <w:tc>
          <w:tcPr>
            <w:tcW w:w="1799" w:type="dxa"/>
            <w:shd w:val="clear" w:color="auto" w:fill="auto"/>
            <w:noWrap/>
            <w:vAlign w:val="bottom"/>
            <w:hideMark/>
          </w:tcPr>
          <w:p w:rsidR="00A6716D" w:rsidRPr="004C3BBA" w:rsidRDefault="00A6716D" w:rsidP="003E3350">
            <w:pPr>
              <w:spacing w:before="40" w:line="276" w:lineRule="auto"/>
              <w:jc w:val="center"/>
              <w:rPr>
                <w:rFonts w:ascii="Arial Narrow" w:hAnsi="Arial Narrow"/>
                <w:b/>
                <w:bCs/>
                <w:noProof w:val="0"/>
                <w:color w:val="000000"/>
                <w:sz w:val="16"/>
                <w:szCs w:val="16"/>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7</w:t>
            </w:r>
          </w:p>
        </w:tc>
        <w:tc>
          <w:tcPr>
            <w:tcW w:w="2042" w:type="dxa"/>
            <w:shd w:val="clear" w:color="auto" w:fill="auto"/>
            <w:noWrap/>
            <w:vAlign w:val="bottom"/>
            <w:hideMark/>
          </w:tcPr>
          <w:p w:rsidR="00A6716D" w:rsidRPr="004C3BBA" w:rsidRDefault="00A6716D" w:rsidP="003E3350">
            <w:pPr>
              <w:spacing w:before="40" w:line="276" w:lineRule="auto"/>
              <w:jc w:val="center"/>
              <w:rPr>
                <w:rFonts w:ascii="Arial Narrow" w:hAnsi="Arial Narrow"/>
                <w:b/>
                <w:bCs/>
                <w:noProof w:val="0"/>
                <w:color w:val="000000"/>
                <w:sz w:val="16"/>
                <w:szCs w:val="16"/>
              </w:rPr>
            </w:pPr>
            <w:r>
              <w:rPr>
                <w:rFonts w:ascii="Arial Narrow" w:hAnsi="Arial Narrow"/>
                <w:b/>
                <w:bCs/>
                <w:noProof w:val="0"/>
                <w:color w:val="000000"/>
                <w:sz w:val="16"/>
                <w:szCs w:val="16"/>
                <w:lang w:val="en-US"/>
              </w:rPr>
              <w:t>201</w:t>
            </w:r>
            <w:r>
              <w:rPr>
                <w:rFonts w:ascii="Arial Narrow" w:hAnsi="Arial Narrow"/>
                <w:b/>
                <w:bCs/>
                <w:noProof w:val="0"/>
                <w:color w:val="000000"/>
                <w:sz w:val="16"/>
                <w:szCs w:val="16"/>
              </w:rPr>
              <w:t>6</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1</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Hotel</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217.378.698,00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96.680.000,00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2</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Restoran</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152.666.662,00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139.747.500,00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3</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Hiburan</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16.206.050,00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20.977.710,00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4</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Reklame</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579.812.734,00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702.341.306,41</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5</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Penerangan Jalan Umum</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15.690.959.308,00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13.180.608.803,00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6</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Galian Golongan C</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0,00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7</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Parkir</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70.295.950,00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52.707.800,00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8</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Air Tanah</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266.204.508,00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336.215.289,00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9</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Sarang Burung Walet</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0,00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10</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BPHTB</w:t>
            </w:r>
          </w:p>
        </w:tc>
        <w:tc>
          <w:tcPr>
            <w:tcW w:w="1799" w:type="dxa"/>
            <w:shd w:val="clear" w:color="auto" w:fill="auto"/>
            <w:noWrap/>
            <w:vAlign w:val="bottom"/>
            <w:hideMark/>
          </w:tcPr>
          <w:p w:rsidR="00A6716D" w:rsidRPr="00300BAA"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8.778.427.580,00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5.827.883.734,00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11</w:t>
            </w:r>
          </w:p>
        </w:tc>
        <w:tc>
          <w:tcPr>
            <w:tcW w:w="3010"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Pajak Bumi dan Bangunan (PBB)</w:t>
            </w:r>
          </w:p>
        </w:tc>
        <w:tc>
          <w:tcPr>
            <w:tcW w:w="1799" w:type="dxa"/>
            <w:shd w:val="clear" w:color="auto" w:fill="auto"/>
            <w:noWrap/>
            <w:vAlign w:val="bottom"/>
            <w:hideMark/>
          </w:tcPr>
          <w:p w:rsidR="00A6716D" w:rsidRPr="00300BAA" w:rsidRDefault="00024562" w:rsidP="00C65085">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13.113.4</w:t>
            </w:r>
            <w:r w:rsidR="00C65085">
              <w:rPr>
                <w:rFonts w:ascii="Arial Narrow" w:hAnsi="Arial Narrow"/>
                <w:noProof w:val="0"/>
                <w:color w:val="000000"/>
                <w:sz w:val="16"/>
                <w:szCs w:val="16"/>
              </w:rPr>
              <w:t>8</w:t>
            </w:r>
            <w:r w:rsidR="00A6716D">
              <w:rPr>
                <w:rFonts w:ascii="Arial Narrow" w:hAnsi="Arial Narrow"/>
                <w:noProof w:val="0"/>
                <w:color w:val="000000"/>
                <w:sz w:val="16"/>
                <w:szCs w:val="16"/>
              </w:rPr>
              <w:t>8.153,00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12.228.013.347,00</w:t>
            </w:r>
          </w:p>
        </w:tc>
      </w:tr>
      <w:tr w:rsidR="00A6716D" w:rsidRPr="00952597" w:rsidTr="00244386">
        <w:trPr>
          <w:trHeight w:val="20"/>
        </w:trPr>
        <w:tc>
          <w:tcPr>
            <w:tcW w:w="573" w:type="dxa"/>
            <w:shd w:val="clear" w:color="auto" w:fill="auto"/>
            <w:noWrap/>
            <w:hideMark/>
          </w:tcPr>
          <w:p w:rsidR="00A6716D" w:rsidRPr="00952597" w:rsidRDefault="00A6716D" w:rsidP="003E3350">
            <w:pPr>
              <w:spacing w:before="40" w:line="276" w:lineRule="auto"/>
              <w:jc w:val="center"/>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12</w:t>
            </w:r>
          </w:p>
        </w:tc>
        <w:tc>
          <w:tcPr>
            <w:tcW w:w="3010" w:type="dxa"/>
            <w:shd w:val="clear" w:color="auto" w:fill="auto"/>
            <w:noWrap/>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Tunggakan Pajak Bumi dan Bangunan (PBB)</w:t>
            </w:r>
          </w:p>
        </w:tc>
        <w:tc>
          <w:tcPr>
            <w:tcW w:w="1799" w:type="dxa"/>
            <w:shd w:val="clear" w:color="auto" w:fill="auto"/>
            <w:noWrap/>
            <w:hideMark/>
          </w:tcPr>
          <w:p w:rsidR="00A6716D" w:rsidRPr="006D3484" w:rsidRDefault="00A6716D"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0,00</w:t>
            </w:r>
          </w:p>
        </w:tc>
        <w:tc>
          <w:tcPr>
            <w:tcW w:w="2042" w:type="dxa"/>
            <w:shd w:val="clear" w:color="auto" w:fill="auto"/>
            <w:noWrap/>
            <w:hideMark/>
          </w:tcPr>
          <w:p w:rsidR="00A6716D" w:rsidRPr="00952597" w:rsidRDefault="00A6716D" w:rsidP="003E3350">
            <w:pPr>
              <w:spacing w:before="40" w:line="276" w:lineRule="auto"/>
              <w:jc w:val="right"/>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93.598.142,00</w:t>
            </w:r>
          </w:p>
        </w:tc>
      </w:tr>
      <w:tr w:rsidR="00A6716D" w:rsidRPr="00952597" w:rsidTr="00244386">
        <w:trPr>
          <w:trHeight w:val="20"/>
        </w:trPr>
        <w:tc>
          <w:tcPr>
            <w:tcW w:w="573" w:type="dxa"/>
            <w:shd w:val="clear" w:color="auto" w:fill="auto"/>
            <w:noWrap/>
            <w:vAlign w:val="bottom"/>
            <w:hideMark/>
          </w:tcPr>
          <w:p w:rsidR="00A6716D" w:rsidRPr="00952597" w:rsidRDefault="00A6716D" w:rsidP="003E3350">
            <w:pPr>
              <w:spacing w:before="40" w:line="276" w:lineRule="auto"/>
              <w:rPr>
                <w:rFonts w:ascii="Arial Narrow" w:hAnsi="Arial Narrow"/>
                <w:noProof w:val="0"/>
                <w:color w:val="000000"/>
                <w:sz w:val="16"/>
                <w:szCs w:val="16"/>
                <w:lang w:val="en-US"/>
              </w:rPr>
            </w:pPr>
            <w:r w:rsidRPr="00952597">
              <w:rPr>
                <w:rFonts w:ascii="Arial Narrow" w:hAnsi="Arial Narrow"/>
                <w:noProof w:val="0"/>
                <w:color w:val="000000"/>
                <w:sz w:val="16"/>
                <w:szCs w:val="16"/>
                <w:lang w:val="en-US"/>
              </w:rPr>
              <w:t> </w:t>
            </w:r>
          </w:p>
        </w:tc>
        <w:tc>
          <w:tcPr>
            <w:tcW w:w="3010" w:type="dxa"/>
            <w:shd w:val="clear" w:color="auto" w:fill="auto"/>
            <w:vAlign w:val="bottom"/>
            <w:hideMark/>
          </w:tcPr>
          <w:p w:rsidR="00A6716D" w:rsidRPr="00952597" w:rsidRDefault="00A6716D" w:rsidP="003E3350">
            <w:pPr>
              <w:spacing w:before="40" w:line="276" w:lineRule="auto"/>
              <w:rPr>
                <w:rFonts w:ascii="Arial Narrow" w:hAnsi="Arial Narrow"/>
                <w:b/>
                <w:bCs/>
                <w:noProof w:val="0"/>
                <w:color w:val="000000"/>
                <w:sz w:val="16"/>
                <w:szCs w:val="16"/>
                <w:lang w:val="en-US"/>
              </w:rPr>
            </w:pPr>
            <w:r w:rsidRPr="00952597">
              <w:rPr>
                <w:rFonts w:ascii="Arial Narrow" w:hAnsi="Arial Narrow"/>
                <w:b/>
                <w:bCs/>
                <w:noProof w:val="0"/>
                <w:color w:val="000000"/>
                <w:sz w:val="16"/>
                <w:szCs w:val="16"/>
                <w:lang w:val="en-US"/>
              </w:rPr>
              <w:t xml:space="preserve">Jumlah </w:t>
            </w:r>
          </w:p>
        </w:tc>
        <w:tc>
          <w:tcPr>
            <w:tcW w:w="1799" w:type="dxa"/>
            <w:shd w:val="clear" w:color="auto" w:fill="auto"/>
            <w:noWrap/>
            <w:vAlign w:val="bottom"/>
            <w:hideMark/>
          </w:tcPr>
          <w:p w:rsidR="00A6716D" w:rsidRPr="00952597" w:rsidRDefault="00024562" w:rsidP="00C65085">
            <w:pPr>
              <w:spacing w:before="40" w:line="276" w:lineRule="auto"/>
              <w:jc w:val="right"/>
              <w:rPr>
                <w:rFonts w:ascii="Arial Narrow" w:hAnsi="Arial Narrow"/>
                <w:b/>
                <w:bCs/>
                <w:noProof w:val="0"/>
                <w:color w:val="000000"/>
                <w:sz w:val="16"/>
                <w:szCs w:val="16"/>
                <w:lang w:val="en-US"/>
              </w:rPr>
            </w:pPr>
            <w:r>
              <w:rPr>
                <w:rFonts w:ascii="Arial Narrow" w:hAnsi="Arial Narrow"/>
                <w:noProof w:val="0"/>
                <w:sz w:val="16"/>
                <w:szCs w:val="22"/>
              </w:rPr>
              <w:t>38.885.4</w:t>
            </w:r>
            <w:r w:rsidR="00C65085">
              <w:rPr>
                <w:rFonts w:ascii="Arial Narrow" w:hAnsi="Arial Narrow"/>
                <w:noProof w:val="0"/>
                <w:sz w:val="16"/>
                <w:szCs w:val="22"/>
              </w:rPr>
              <w:t>3</w:t>
            </w:r>
            <w:r w:rsidR="00A6716D">
              <w:rPr>
                <w:rFonts w:ascii="Arial Narrow" w:hAnsi="Arial Narrow"/>
                <w:noProof w:val="0"/>
                <w:sz w:val="16"/>
                <w:szCs w:val="22"/>
              </w:rPr>
              <w:t>9.643,00</w:t>
            </w:r>
          </w:p>
        </w:tc>
        <w:tc>
          <w:tcPr>
            <w:tcW w:w="2042" w:type="dxa"/>
            <w:shd w:val="clear" w:color="auto" w:fill="auto"/>
            <w:noWrap/>
            <w:vAlign w:val="bottom"/>
            <w:hideMark/>
          </w:tcPr>
          <w:p w:rsidR="00A6716D" w:rsidRPr="00952597" w:rsidRDefault="00A6716D" w:rsidP="003E3350">
            <w:pPr>
              <w:spacing w:before="40" w:line="276" w:lineRule="auto"/>
              <w:jc w:val="right"/>
              <w:rPr>
                <w:rFonts w:ascii="Arial Narrow" w:hAnsi="Arial Narrow"/>
                <w:b/>
                <w:bCs/>
                <w:noProof w:val="0"/>
                <w:color w:val="000000"/>
                <w:sz w:val="16"/>
                <w:szCs w:val="16"/>
                <w:lang w:val="en-US"/>
              </w:rPr>
            </w:pPr>
            <w:r w:rsidRPr="00952597">
              <w:rPr>
                <w:rFonts w:ascii="Arial Narrow" w:hAnsi="Arial Narrow"/>
                <w:b/>
                <w:bCs/>
                <w:noProof w:val="0"/>
                <w:color w:val="000000"/>
                <w:sz w:val="16"/>
                <w:szCs w:val="16"/>
                <w:lang w:val="en-US"/>
              </w:rPr>
              <w:t>32.678.773.631,41</w:t>
            </w:r>
          </w:p>
        </w:tc>
      </w:tr>
    </w:tbl>
    <w:p w:rsidR="00A6716D" w:rsidRPr="004161FF" w:rsidRDefault="00A6716D" w:rsidP="00BD52A7">
      <w:pPr>
        <w:pStyle w:val="BodyTextIndent2"/>
        <w:numPr>
          <w:ilvl w:val="2"/>
          <w:numId w:val="223"/>
        </w:numPr>
        <w:tabs>
          <w:tab w:val="clear" w:pos="1170"/>
        </w:tabs>
        <w:spacing w:before="120" w:after="120" w:line="280" w:lineRule="exact"/>
        <w:ind w:left="851" w:hanging="993"/>
        <w:rPr>
          <w:rFonts w:eastAsia="SimSun"/>
          <w:b/>
          <w:sz w:val="22"/>
        </w:rPr>
      </w:pPr>
      <w:r w:rsidRPr="004161FF">
        <w:rPr>
          <w:rFonts w:eastAsia="SimSun"/>
          <w:b/>
          <w:sz w:val="22"/>
        </w:rPr>
        <w:t>Pendapatan Retribusi Daerah</w:t>
      </w:r>
      <w:r w:rsidR="00CD76AA">
        <w:rPr>
          <w:rFonts w:eastAsia="SimSun"/>
          <w:b/>
          <w:sz w:val="22"/>
        </w:rPr>
        <w:t>_</w:t>
      </w:r>
      <w:r>
        <w:rPr>
          <w:rFonts w:eastAsia="SimSun"/>
          <w:b/>
          <w:sz w:val="22"/>
        </w:rPr>
        <w:t xml:space="preserve">LO </w:t>
      </w:r>
    </w:p>
    <w:p w:rsidR="00A6716D" w:rsidRPr="00B27DBF" w:rsidRDefault="00A6716D" w:rsidP="00BD52A7">
      <w:pPr>
        <w:spacing w:after="120" w:line="280" w:lineRule="exact"/>
        <w:ind w:left="851"/>
        <w:jc w:val="both"/>
        <w:rPr>
          <w:rFonts w:eastAsia="SimSun"/>
          <w:sz w:val="22"/>
        </w:rPr>
      </w:pPr>
      <w:r w:rsidRPr="006B7613">
        <w:rPr>
          <w:rFonts w:eastAsia="SimSun"/>
          <w:sz w:val="22"/>
          <w:lang w:val="sv-SE"/>
        </w:rPr>
        <w:t>Pendapatan Retribusi</w:t>
      </w:r>
      <w:r>
        <w:rPr>
          <w:rFonts w:eastAsia="SimSun"/>
          <w:sz w:val="22"/>
        </w:rPr>
        <w:t xml:space="preserve"> </w:t>
      </w:r>
      <w:r w:rsidRPr="006B7613">
        <w:rPr>
          <w:rFonts w:eastAsia="SimSun"/>
          <w:sz w:val="22"/>
          <w:lang w:val="sv-SE"/>
        </w:rPr>
        <w:t>Daerah terkait langsung dengan pelayanan kepada masyarakat yang diberikan oleh Pemerintah Kabupaten Temanggung. Pemungutan Retribusi Daerah Kabupaten Temanggung didasarkan atas Undang</w:t>
      </w:r>
      <w:r>
        <w:rPr>
          <w:rFonts w:eastAsia="SimSun"/>
          <w:sz w:val="22"/>
          <w:lang w:val="sv-SE"/>
        </w:rPr>
        <w:t>-</w:t>
      </w:r>
      <w:r w:rsidRPr="006B7613">
        <w:rPr>
          <w:rFonts w:eastAsia="SimSun"/>
          <w:sz w:val="22"/>
        </w:rPr>
        <w:t xml:space="preserve">Undang Republik Indonesia nomor 28 </w:t>
      </w:r>
      <w:r>
        <w:rPr>
          <w:rFonts w:eastAsia="SimSun"/>
          <w:sz w:val="22"/>
        </w:rPr>
        <w:t>Tahun 20</w:t>
      </w:r>
      <w:r w:rsidRPr="006B7613">
        <w:rPr>
          <w:rFonts w:eastAsia="SimSun"/>
          <w:sz w:val="22"/>
        </w:rPr>
        <w:t>09 tentang Pajak Daerah dan Retribusi Daerah dan b</w:t>
      </w:r>
      <w:r w:rsidRPr="006B7613">
        <w:rPr>
          <w:rFonts w:eastAsia="SimSun"/>
          <w:sz w:val="22"/>
          <w:lang w:val="sv-SE"/>
        </w:rPr>
        <w:t xml:space="preserve">esarnya </w:t>
      </w:r>
      <w:r w:rsidRPr="006B7613">
        <w:rPr>
          <w:rFonts w:eastAsia="SimSun"/>
          <w:sz w:val="22"/>
        </w:rPr>
        <w:t>retribusi daerah</w:t>
      </w:r>
      <w:r>
        <w:rPr>
          <w:rFonts w:eastAsia="SimSun"/>
          <w:sz w:val="22"/>
        </w:rPr>
        <w:t xml:space="preserve"> </w:t>
      </w:r>
      <w:r w:rsidRPr="006B7613">
        <w:rPr>
          <w:rFonts w:eastAsia="SimSun"/>
          <w:sz w:val="22"/>
          <w:lang w:val="sv-SE"/>
        </w:rPr>
        <w:t>ditetapkan melalui Perda</w:t>
      </w:r>
      <w:r w:rsidRPr="006B7613">
        <w:rPr>
          <w:rFonts w:eastAsia="SimSun"/>
          <w:sz w:val="22"/>
        </w:rPr>
        <w:t>.</w:t>
      </w:r>
      <w:r>
        <w:rPr>
          <w:rFonts w:eastAsia="SimSun"/>
          <w:sz w:val="22"/>
        </w:rPr>
        <w:t xml:space="preserve"> </w:t>
      </w:r>
      <w:r w:rsidR="00CD76AA">
        <w:rPr>
          <w:rFonts w:eastAsia="SimSun"/>
          <w:sz w:val="22"/>
        </w:rPr>
        <w:t>Pendapatan Retribusi Daerah_</w:t>
      </w:r>
      <w:r w:rsidRPr="00B27DBF">
        <w:rPr>
          <w:rFonts w:eastAsia="SimSun"/>
          <w:sz w:val="22"/>
        </w:rPr>
        <w:t xml:space="preserve">LO pada </w:t>
      </w:r>
      <w:r w:rsidRPr="00B27DBF">
        <w:rPr>
          <w:rFonts w:eastAsia="SimSun"/>
          <w:sz w:val="22"/>
          <w:lang w:val="en-US"/>
        </w:rPr>
        <w:t>Tahun 20</w:t>
      </w:r>
      <w:r w:rsidRPr="00B27DBF">
        <w:rPr>
          <w:rFonts w:eastAsia="SimSun"/>
          <w:sz w:val="22"/>
        </w:rPr>
        <w:t>17 sebesar Rp</w:t>
      </w:r>
      <w:r w:rsidR="008C5E12" w:rsidRPr="00B27DBF">
        <w:rPr>
          <w:rFonts w:eastAsia="SimSun"/>
          <w:sz w:val="22"/>
        </w:rPr>
        <w:t>3</w:t>
      </w:r>
      <w:r w:rsidR="009A3D3E" w:rsidRPr="00B27DBF">
        <w:rPr>
          <w:rFonts w:eastAsia="SimSun"/>
          <w:sz w:val="22"/>
        </w:rPr>
        <w:t>1.991.100.230,12</w:t>
      </w:r>
      <w:r w:rsidRPr="00B27DBF">
        <w:rPr>
          <w:rFonts w:eastAsia="SimSun"/>
          <w:sz w:val="22"/>
        </w:rPr>
        <w:t xml:space="preserve"> dengan penjelasan sebagai berikut:</w:t>
      </w:r>
    </w:p>
    <w:tbl>
      <w:tblPr>
        <w:tblW w:w="7226" w:type="dxa"/>
        <w:tblInd w:w="959" w:type="dxa"/>
        <w:tblLook w:val="04A0"/>
      </w:tblPr>
      <w:tblGrid>
        <w:gridCol w:w="4600"/>
        <w:gridCol w:w="2300"/>
        <w:gridCol w:w="326"/>
      </w:tblGrid>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1B2E3D" w:rsidP="00C001CC">
            <w:pPr>
              <w:spacing w:line="280" w:lineRule="exact"/>
              <w:rPr>
                <w:noProof w:val="0"/>
                <w:color w:val="000000"/>
                <w:sz w:val="22"/>
                <w:szCs w:val="22"/>
                <w:lang w:eastAsia="id-ID"/>
              </w:rPr>
            </w:pPr>
            <w:r>
              <w:rPr>
                <w:noProof w:val="0"/>
                <w:color w:val="000000"/>
                <w:sz w:val="22"/>
                <w:szCs w:val="22"/>
                <w:lang w:eastAsia="id-ID"/>
              </w:rPr>
              <w:t xml:space="preserve">Realisasi Pendapatan </w:t>
            </w:r>
            <w:r w:rsidR="00A6716D" w:rsidRPr="002B5C78">
              <w:rPr>
                <w:noProof w:val="0"/>
                <w:color w:val="000000"/>
                <w:sz w:val="22"/>
                <w:szCs w:val="22"/>
                <w:lang w:eastAsia="id-ID"/>
              </w:rPr>
              <w:t>Retribusi-LRA 2017</w:t>
            </w:r>
          </w:p>
        </w:tc>
        <w:tc>
          <w:tcPr>
            <w:tcW w:w="2300" w:type="dxa"/>
            <w:tcBorders>
              <w:top w:val="nil"/>
              <w:left w:val="nil"/>
              <w:bottom w:val="nil"/>
              <w:right w:val="nil"/>
            </w:tcBorders>
            <w:shd w:val="clear" w:color="auto" w:fill="auto"/>
            <w:noWrap/>
            <w:vAlign w:val="bottom"/>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A6716D" w:rsidRPr="002B5C78">
              <w:rPr>
                <w:noProof w:val="0"/>
                <w:color w:val="000000"/>
                <w:sz w:val="22"/>
                <w:szCs w:val="22"/>
                <w:lang w:eastAsia="id-ID"/>
              </w:rPr>
              <w:t xml:space="preserve">16.687.218.837,00 </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Calibri" w:hAnsi="Calibri" w:cs="Calibri"/>
                <w:noProof w:val="0"/>
                <w:color w:val="000000"/>
                <w:sz w:val="22"/>
                <w:szCs w:val="22"/>
                <w:lang w:eastAsia="id-ID"/>
              </w:rPr>
            </w:pPr>
          </w:p>
        </w:tc>
      </w:tr>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noProof w:val="0"/>
                <w:color w:val="000000"/>
                <w:sz w:val="22"/>
                <w:szCs w:val="22"/>
                <w:lang w:eastAsia="id-ID"/>
              </w:rPr>
            </w:pPr>
            <w:r w:rsidRPr="002B5C78">
              <w:rPr>
                <w:noProof w:val="0"/>
                <w:color w:val="000000"/>
                <w:sz w:val="22"/>
                <w:szCs w:val="22"/>
                <w:lang w:eastAsia="id-ID"/>
              </w:rPr>
              <w:t>Piutang Retribusi 2016</w:t>
            </w:r>
          </w:p>
        </w:tc>
        <w:tc>
          <w:tcPr>
            <w:tcW w:w="2300" w:type="dxa"/>
            <w:tcBorders>
              <w:top w:val="nil"/>
              <w:left w:val="nil"/>
              <w:bottom w:val="single" w:sz="4" w:space="0" w:color="auto"/>
              <w:right w:val="nil"/>
            </w:tcBorders>
            <w:shd w:val="clear" w:color="auto" w:fill="auto"/>
            <w:noWrap/>
            <w:vAlign w:val="bottom"/>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372D45">
              <w:rPr>
                <w:noProof w:val="0"/>
                <w:color w:val="000000"/>
                <w:sz w:val="22"/>
                <w:szCs w:val="22"/>
                <w:lang w:eastAsia="id-ID"/>
              </w:rPr>
              <w:t xml:space="preserve"> 9.</w:t>
            </w:r>
            <w:r w:rsidR="00191237">
              <w:rPr>
                <w:noProof w:val="0"/>
                <w:color w:val="000000"/>
                <w:sz w:val="22"/>
                <w:szCs w:val="22"/>
                <w:lang w:eastAsia="id-ID"/>
              </w:rPr>
              <w:t>899.668.065,00</w:t>
            </w:r>
            <w:r w:rsidR="00A6716D" w:rsidRPr="002B5C78">
              <w:rPr>
                <w:noProof w:val="0"/>
                <w:color w:val="000000"/>
                <w:sz w:val="22"/>
                <w:szCs w:val="22"/>
                <w:lang w:eastAsia="id-ID"/>
              </w:rPr>
              <w:t xml:space="preserve"> </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Symbol" w:hAnsi="Symbol" w:cs="Calibri"/>
                <w:noProof w:val="0"/>
                <w:color w:val="000000"/>
                <w:sz w:val="22"/>
                <w:szCs w:val="22"/>
                <w:lang w:eastAsia="id-ID"/>
              </w:rPr>
            </w:pPr>
            <w:r w:rsidRPr="002B5C78">
              <w:rPr>
                <w:rFonts w:ascii="Symbol" w:hAnsi="Symbol" w:cs="Calibri"/>
                <w:noProof w:val="0"/>
                <w:color w:val="000000"/>
                <w:sz w:val="22"/>
                <w:szCs w:val="22"/>
                <w:lang w:eastAsia="id-ID"/>
              </w:rPr>
              <w:t></w:t>
            </w:r>
          </w:p>
        </w:tc>
      </w:tr>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noProof w:val="0"/>
                <w:color w:val="000000"/>
                <w:sz w:val="22"/>
                <w:szCs w:val="22"/>
                <w:lang w:eastAsia="id-ID"/>
              </w:rPr>
            </w:pPr>
          </w:p>
        </w:tc>
        <w:tc>
          <w:tcPr>
            <w:tcW w:w="2300" w:type="dxa"/>
            <w:tcBorders>
              <w:top w:val="nil"/>
              <w:left w:val="nil"/>
              <w:bottom w:val="nil"/>
              <w:right w:val="nil"/>
            </w:tcBorders>
            <w:shd w:val="clear" w:color="auto" w:fill="auto"/>
            <w:noWrap/>
            <w:vAlign w:val="center"/>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B17D29">
              <w:rPr>
                <w:noProof w:val="0"/>
                <w:color w:val="000000"/>
                <w:sz w:val="22"/>
                <w:szCs w:val="22"/>
                <w:lang w:eastAsia="id-ID"/>
              </w:rPr>
              <w:t xml:space="preserve">  </w:t>
            </w:r>
            <w:r w:rsidR="00372D45">
              <w:rPr>
                <w:noProof w:val="0"/>
                <w:color w:val="000000"/>
                <w:sz w:val="22"/>
                <w:szCs w:val="22"/>
                <w:lang w:eastAsia="id-ID"/>
              </w:rPr>
              <w:t>6.</w:t>
            </w:r>
            <w:r w:rsidR="00191237">
              <w:rPr>
                <w:noProof w:val="0"/>
                <w:color w:val="000000"/>
                <w:sz w:val="22"/>
                <w:szCs w:val="22"/>
                <w:lang w:eastAsia="id-ID"/>
              </w:rPr>
              <w:t>787.550,772,00</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Calibri" w:hAnsi="Calibri" w:cs="Calibri"/>
                <w:noProof w:val="0"/>
                <w:color w:val="000000"/>
                <w:sz w:val="22"/>
                <w:szCs w:val="22"/>
                <w:lang w:eastAsia="id-ID"/>
              </w:rPr>
            </w:pPr>
          </w:p>
        </w:tc>
      </w:tr>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noProof w:val="0"/>
                <w:color w:val="000000"/>
                <w:sz w:val="22"/>
                <w:szCs w:val="22"/>
                <w:lang w:eastAsia="id-ID"/>
              </w:rPr>
            </w:pPr>
            <w:r w:rsidRPr="002B5C78">
              <w:rPr>
                <w:noProof w:val="0"/>
                <w:color w:val="000000"/>
                <w:sz w:val="22"/>
                <w:szCs w:val="22"/>
                <w:lang w:eastAsia="id-ID"/>
              </w:rPr>
              <w:t>Piutang Retribusi 2017</w:t>
            </w:r>
          </w:p>
        </w:tc>
        <w:tc>
          <w:tcPr>
            <w:tcW w:w="2300" w:type="dxa"/>
            <w:tcBorders>
              <w:left w:val="nil"/>
              <w:bottom w:val="single" w:sz="4" w:space="0" w:color="auto"/>
              <w:right w:val="nil"/>
            </w:tcBorders>
            <w:shd w:val="clear" w:color="auto" w:fill="auto"/>
            <w:noWrap/>
            <w:vAlign w:val="bottom"/>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B17D29">
              <w:rPr>
                <w:noProof w:val="0"/>
                <w:color w:val="000000"/>
                <w:sz w:val="22"/>
                <w:szCs w:val="22"/>
                <w:lang w:eastAsia="id-ID"/>
              </w:rPr>
              <w:t xml:space="preserve"> </w:t>
            </w:r>
            <w:r w:rsidR="005A7E23">
              <w:rPr>
                <w:noProof w:val="0"/>
                <w:color w:val="000000"/>
                <w:sz w:val="22"/>
                <w:szCs w:val="22"/>
                <w:lang w:eastAsia="id-ID"/>
              </w:rPr>
              <w:t>8.562.807.965,00</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Calibri" w:hAnsi="Calibri" w:cs="Calibri"/>
                <w:noProof w:val="0"/>
                <w:color w:val="000000"/>
                <w:sz w:val="22"/>
                <w:szCs w:val="22"/>
                <w:lang w:eastAsia="id-ID"/>
              </w:rPr>
            </w:pPr>
            <w:r w:rsidRPr="002B5C78">
              <w:rPr>
                <w:rFonts w:ascii="Calibri" w:hAnsi="Calibri" w:cs="Calibri"/>
                <w:noProof w:val="0"/>
                <w:color w:val="000000"/>
                <w:sz w:val="22"/>
                <w:szCs w:val="22"/>
                <w:lang w:eastAsia="id-ID"/>
              </w:rPr>
              <w:t>+</w:t>
            </w:r>
          </w:p>
        </w:tc>
      </w:tr>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noProof w:val="0"/>
                <w:color w:val="000000"/>
                <w:sz w:val="22"/>
                <w:szCs w:val="22"/>
                <w:lang w:eastAsia="id-ID"/>
              </w:rPr>
            </w:pPr>
          </w:p>
        </w:tc>
        <w:tc>
          <w:tcPr>
            <w:tcW w:w="2300" w:type="dxa"/>
            <w:tcBorders>
              <w:top w:val="nil"/>
              <w:left w:val="nil"/>
              <w:bottom w:val="nil"/>
              <w:right w:val="nil"/>
            </w:tcBorders>
            <w:shd w:val="clear" w:color="auto" w:fill="auto"/>
            <w:noWrap/>
            <w:vAlign w:val="center"/>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A6716D" w:rsidRPr="002B5C78">
              <w:rPr>
                <w:noProof w:val="0"/>
                <w:color w:val="000000"/>
                <w:sz w:val="22"/>
                <w:szCs w:val="22"/>
                <w:lang w:eastAsia="id-ID"/>
              </w:rPr>
              <w:t>15.</w:t>
            </w:r>
            <w:r w:rsidR="00191237">
              <w:rPr>
                <w:noProof w:val="0"/>
                <w:color w:val="000000"/>
                <w:sz w:val="22"/>
                <w:szCs w:val="22"/>
                <w:lang w:eastAsia="id-ID"/>
              </w:rPr>
              <w:t>350.358.737</w:t>
            </w:r>
            <w:r w:rsidR="005A7E23">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Calibri" w:hAnsi="Calibri" w:cs="Calibri"/>
                <w:noProof w:val="0"/>
                <w:color w:val="000000"/>
                <w:sz w:val="22"/>
                <w:szCs w:val="22"/>
                <w:lang w:eastAsia="id-ID"/>
              </w:rPr>
            </w:pPr>
          </w:p>
        </w:tc>
      </w:tr>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noProof w:val="0"/>
                <w:color w:val="000000"/>
                <w:sz w:val="22"/>
                <w:szCs w:val="22"/>
                <w:lang w:eastAsia="id-ID"/>
              </w:rPr>
            </w:pPr>
            <w:r w:rsidRPr="002B5C78">
              <w:rPr>
                <w:noProof w:val="0"/>
                <w:color w:val="000000"/>
                <w:sz w:val="22"/>
                <w:szCs w:val="22"/>
                <w:lang w:eastAsia="id-ID"/>
              </w:rPr>
              <w:t>Pendapatan Diterima di Muka Retribusi 2016</w:t>
            </w:r>
          </w:p>
        </w:tc>
        <w:tc>
          <w:tcPr>
            <w:tcW w:w="2300" w:type="dxa"/>
            <w:tcBorders>
              <w:top w:val="nil"/>
              <w:left w:val="nil"/>
              <w:bottom w:val="single" w:sz="4" w:space="0" w:color="auto"/>
              <w:right w:val="nil"/>
            </w:tcBorders>
            <w:shd w:val="clear" w:color="auto" w:fill="auto"/>
            <w:noWrap/>
            <w:vAlign w:val="bottom"/>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A6716D" w:rsidRPr="002B5C78">
              <w:rPr>
                <w:noProof w:val="0"/>
                <w:color w:val="000000"/>
                <w:sz w:val="22"/>
                <w:szCs w:val="22"/>
                <w:lang w:eastAsia="id-ID"/>
              </w:rPr>
              <w:t xml:space="preserve">45.436.894.277,78 </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Calibri" w:hAnsi="Calibri" w:cs="Calibri"/>
                <w:noProof w:val="0"/>
                <w:color w:val="000000"/>
                <w:sz w:val="22"/>
                <w:szCs w:val="22"/>
                <w:lang w:eastAsia="id-ID"/>
              </w:rPr>
            </w:pPr>
            <w:r w:rsidRPr="002B5C78">
              <w:rPr>
                <w:rFonts w:ascii="Calibri" w:hAnsi="Calibri" w:cs="Calibri"/>
                <w:noProof w:val="0"/>
                <w:color w:val="000000"/>
                <w:sz w:val="22"/>
                <w:szCs w:val="22"/>
                <w:lang w:eastAsia="id-ID"/>
              </w:rPr>
              <w:t>+</w:t>
            </w:r>
          </w:p>
        </w:tc>
      </w:tr>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noProof w:val="0"/>
                <w:color w:val="000000"/>
                <w:sz w:val="22"/>
                <w:szCs w:val="22"/>
                <w:lang w:eastAsia="id-ID"/>
              </w:rPr>
            </w:pPr>
          </w:p>
        </w:tc>
        <w:tc>
          <w:tcPr>
            <w:tcW w:w="2300" w:type="dxa"/>
            <w:tcBorders>
              <w:top w:val="nil"/>
              <w:left w:val="nil"/>
              <w:bottom w:val="nil"/>
              <w:right w:val="nil"/>
            </w:tcBorders>
            <w:shd w:val="clear" w:color="auto" w:fill="auto"/>
            <w:noWrap/>
            <w:vAlign w:val="center"/>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B17D29">
              <w:rPr>
                <w:noProof w:val="0"/>
                <w:color w:val="000000"/>
                <w:sz w:val="22"/>
                <w:szCs w:val="22"/>
                <w:lang w:eastAsia="id-ID"/>
              </w:rPr>
              <w:t>6</w:t>
            </w:r>
            <w:r w:rsidR="005A7E23">
              <w:rPr>
                <w:noProof w:val="0"/>
                <w:color w:val="000000"/>
                <w:sz w:val="22"/>
                <w:szCs w:val="22"/>
                <w:lang w:eastAsia="id-ID"/>
              </w:rPr>
              <w:t>0.</w:t>
            </w:r>
            <w:r w:rsidR="00191237">
              <w:rPr>
                <w:noProof w:val="0"/>
                <w:color w:val="000000"/>
                <w:sz w:val="22"/>
                <w:szCs w:val="22"/>
                <w:lang w:eastAsia="id-ID"/>
              </w:rPr>
              <w:t>787.253.014,78</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Calibri" w:hAnsi="Calibri" w:cs="Calibri"/>
                <w:noProof w:val="0"/>
                <w:color w:val="000000"/>
                <w:sz w:val="22"/>
                <w:szCs w:val="22"/>
                <w:lang w:eastAsia="id-ID"/>
              </w:rPr>
            </w:pPr>
          </w:p>
        </w:tc>
      </w:tr>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noProof w:val="0"/>
                <w:color w:val="000000"/>
                <w:sz w:val="22"/>
                <w:szCs w:val="22"/>
                <w:lang w:eastAsia="id-ID"/>
              </w:rPr>
            </w:pPr>
            <w:r w:rsidRPr="002B5C78">
              <w:rPr>
                <w:noProof w:val="0"/>
                <w:color w:val="000000"/>
                <w:sz w:val="22"/>
                <w:szCs w:val="22"/>
                <w:lang w:eastAsia="id-ID"/>
              </w:rPr>
              <w:t>Pendapatan</w:t>
            </w:r>
            <w:r w:rsidR="008C5E12">
              <w:rPr>
                <w:noProof w:val="0"/>
                <w:color w:val="000000"/>
                <w:sz w:val="22"/>
                <w:szCs w:val="22"/>
                <w:lang w:eastAsia="id-ID"/>
              </w:rPr>
              <w:t xml:space="preserve"> Diterima di Muka Retribusi 2017</w:t>
            </w:r>
          </w:p>
        </w:tc>
        <w:tc>
          <w:tcPr>
            <w:tcW w:w="2300" w:type="dxa"/>
            <w:tcBorders>
              <w:top w:val="nil"/>
              <w:left w:val="nil"/>
              <w:bottom w:val="single" w:sz="4" w:space="0" w:color="auto"/>
              <w:right w:val="nil"/>
            </w:tcBorders>
            <w:shd w:val="clear" w:color="auto" w:fill="auto"/>
            <w:noWrap/>
            <w:vAlign w:val="bottom"/>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5A7E23">
              <w:rPr>
                <w:noProof w:val="0"/>
                <w:color w:val="000000"/>
                <w:sz w:val="22"/>
                <w:szCs w:val="22"/>
                <w:lang w:eastAsia="id-ID"/>
              </w:rPr>
              <w:t>28.</w:t>
            </w:r>
            <w:r w:rsidR="00191237">
              <w:rPr>
                <w:noProof w:val="0"/>
                <w:color w:val="000000"/>
                <w:sz w:val="22"/>
                <w:szCs w:val="22"/>
                <w:lang w:eastAsia="id-ID"/>
              </w:rPr>
              <w:t>831.627.484,66</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Symbol" w:hAnsi="Symbol" w:cs="Calibri"/>
                <w:noProof w:val="0"/>
                <w:color w:val="000000"/>
                <w:sz w:val="22"/>
                <w:szCs w:val="22"/>
                <w:lang w:eastAsia="id-ID"/>
              </w:rPr>
            </w:pPr>
            <w:r w:rsidRPr="002B5C78">
              <w:rPr>
                <w:rFonts w:ascii="Symbol" w:hAnsi="Symbol" w:cs="Calibri"/>
                <w:noProof w:val="0"/>
                <w:color w:val="000000"/>
                <w:sz w:val="22"/>
                <w:szCs w:val="22"/>
                <w:lang w:eastAsia="id-ID"/>
              </w:rPr>
              <w:t></w:t>
            </w:r>
          </w:p>
        </w:tc>
      </w:tr>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noProof w:val="0"/>
                <w:color w:val="000000"/>
                <w:sz w:val="22"/>
                <w:szCs w:val="22"/>
                <w:lang w:eastAsia="id-ID"/>
              </w:rPr>
            </w:pPr>
          </w:p>
        </w:tc>
        <w:tc>
          <w:tcPr>
            <w:tcW w:w="2300" w:type="dxa"/>
            <w:tcBorders>
              <w:top w:val="nil"/>
              <w:left w:val="nil"/>
              <w:bottom w:val="nil"/>
              <w:right w:val="nil"/>
            </w:tcBorders>
            <w:shd w:val="clear" w:color="auto" w:fill="auto"/>
            <w:noWrap/>
            <w:vAlign w:val="center"/>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5A7E23">
              <w:rPr>
                <w:noProof w:val="0"/>
                <w:color w:val="000000"/>
                <w:sz w:val="22"/>
                <w:szCs w:val="22"/>
                <w:lang w:eastAsia="id-ID"/>
              </w:rPr>
              <w:t>3</w:t>
            </w:r>
            <w:r w:rsidR="00191237">
              <w:rPr>
                <w:noProof w:val="0"/>
                <w:color w:val="000000"/>
                <w:sz w:val="22"/>
                <w:szCs w:val="22"/>
                <w:lang w:eastAsia="id-ID"/>
              </w:rPr>
              <w:t>1.955.625.530,12</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Calibri" w:hAnsi="Calibri" w:cs="Calibri"/>
                <w:noProof w:val="0"/>
                <w:color w:val="000000"/>
                <w:sz w:val="22"/>
                <w:szCs w:val="22"/>
                <w:lang w:eastAsia="id-ID"/>
              </w:rPr>
            </w:pPr>
          </w:p>
        </w:tc>
      </w:tr>
      <w:tr w:rsidR="00A6716D" w:rsidRPr="002B5C78" w:rsidTr="00BD52A7">
        <w:trPr>
          <w:trHeight w:val="300"/>
        </w:trPr>
        <w:tc>
          <w:tcPr>
            <w:tcW w:w="4600" w:type="dxa"/>
            <w:tcBorders>
              <w:top w:val="nil"/>
              <w:left w:val="nil"/>
              <w:bottom w:val="nil"/>
              <w:right w:val="nil"/>
            </w:tcBorders>
            <w:shd w:val="clear" w:color="auto" w:fill="auto"/>
            <w:noWrap/>
            <w:vAlign w:val="bottom"/>
            <w:hideMark/>
          </w:tcPr>
          <w:p w:rsidR="00A6716D" w:rsidRPr="002B5C78" w:rsidRDefault="00A6716D" w:rsidP="00B17D29">
            <w:pPr>
              <w:spacing w:line="280" w:lineRule="exact"/>
              <w:rPr>
                <w:noProof w:val="0"/>
                <w:color w:val="000000"/>
                <w:sz w:val="22"/>
                <w:szCs w:val="22"/>
                <w:lang w:eastAsia="id-ID"/>
              </w:rPr>
            </w:pPr>
            <w:r w:rsidRPr="002B5C78">
              <w:rPr>
                <w:noProof w:val="0"/>
                <w:color w:val="000000"/>
                <w:sz w:val="22"/>
                <w:szCs w:val="22"/>
                <w:lang w:eastAsia="id-ID"/>
              </w:rPr>
              <w:t xml:space="preserve">Koreksi Piutang </w:t>
            </w:r>
            <w:r w:rsidR="00372D45">
              <w:rPr>
                <w:noProof w:val="0"/>
                <w:color w:val="000000"/>
                <w:sz w:val="22"/>
                <w:szCs w:val="22"/>
                <w:lang w:eastAsia="id-ID"/>
              </w:rPr>
              <w:t xml:space="preserve">Pendapatan </w:t>
            </w:r>
            <w:r>
              <w:rPr>
                <w:noProof w:val="0"/>
                <w:color w:val="000000"/>
                <w:sz w:val="22"/>
                <w:szCs w:val="22"/>
                <w:lang w:eastAsia="id-ID"/>
              </w:rPr>
              <w:t>Retribusi</w:t>
            </w:r>
            <w:r w:rsidRPr="002B5C78">
              <w:rPr>
                <w:noProof w:val="0"/>
                <w:color w:val="000000"/>
                <w:sz w:val="22"/>
                <w:szCs w:val="22"/>
                <w:lang w:eastAsia="id-ID"/>
              </w:rPr>
              <w:t xml:space="preserve"> </w:t>
            </w:r>
            <w:r w:rsidR="00372D45">
              <w:rPr>
                <w:noProof w:val="0"/>
                <w:color w:val="000000"/>
                <w:sz w:val="22"/>
                <w:szCs w:val="22"/>
                <w:lang w:eastAsia="id-ID"/>
              </w:rPr>
              <w:t>201</w:t>
            </w:r>
            <w:r w:rsidR="00191237">
              <w:rPr>
                <w:noProof w:val="0"/>
                <w:color w:val="000000"/>
                <w:sz w:val="22"/>
                <w:szCs w:val="22"/>
                <w:lang w:eastAsia="id-ID"/>
              </w:rPr>
              <w:t>6</w:t>
            </w:r>
          </w:p>
        </w:tc>
        <w:tc>
          <w:tcPr>
            <w:tcW w:w="2300" w:type="dxa"/>
            <w:tcBorders>
              <w:top w:val="nil"/>
              <w:left w:val="nil"/>
              <w:bottom w:val="single" w:sz="4" w:space="0" w:color="auto"/>
              <w:right w:val="nil"/>
            </w:tcBorders>
            <w:shd w:val="clear" w:color="auto" w:fill="auto"/>
            <w:noWrap/>
            <w:vAlign w:val="bottom"/>
            <w:hideMark/>
          </w:tcPr>
          <w:p w:rsidR="00A6716D" w:rsidRPr="002B5C78" w:rsidRDefault="00095CE9" w:rsidP="00324EF4">
            <w:pPr>
              <w:spacing w:line="280" w:lineRule="exact"/>
              <w:jc w:val="right"/>
              <w:rPr>
                <w:noProof w:val="0"/>
                <w:color w:val="000000"/>
                <w:sz w:val="22"/>
                <w:szCs w:val="22"/>
                <w:lang w:eastAsia="id-ID"/>
              </w:rPr>
            </w:pPr>
            <w:r>
              <w:rPr>
                <w:noProof w:val="0"/>
                <w:color w:val="000000"/>
                <w:sz w:val="22"/>
                <w:szCs w:val="22"/>
                <w:lang w:eastAsia="id-ID"/>
              </w:rPr>
              <w:t xml:space="preserve"> </w:t>
            </w:r>
            <w:r w:rsidR="00324EF4">
              <w:rPr>
                <w:noProof w:val="0"/>
                <w:color w:val="000000"/>
                <w:sz w:val="22"/>
                <w:szCs w:val="22"/>
                <w:lang w:eastAsia="id-ID"/>
              </w:rPr>
              <w:t xml:space="preserve"> </w:t>
            </w:r>
            <w:r w:rsidR="00191237">
              <w:rPr>
                <w:noProof w:val="0"/>
                <w:color w:val="000000"/>
                <w:sz w:val="22"/>
                <w:szCs w:val="22"/>
                <w:lang w:eastAsia="id-ID"/>
              </w:rPr>
              <w:t xml:space="preserve">     35.474.700,00</w:t>
            </w:r>
            <w:r w:rsidR="00A6716D" w:rsidRPr="002B5C78">
              <w:rPr>
                <w:noProof w:val="0"/>
                <w:color w:val="000000"/>
                <w:sz w:val="22"/>
                <w:szCs w:val="22"/>
                <w:lang w:eastAsia="id-ID"/>
              </w:rPr>
              <w:t xml:space="preserve"> </w:t>
            </w:r>
          </w:p>
        </w:tc>
        <w:tc>
          <w:tcPr>
            <w:tcW w:w="326" w:type="dxa"/>
            <w:tcBorders>
              <w:top w:val="nil"/>
              <w:left w:val="nil"/>
              <w:bottom w:val="nil"/>
              <w:right w:val="nil"/>
            </w:tcBorders>
            <w:shd w:val="clear" w:color="auto" w:fill="auto"/>
            <w:noWrap/>
            <w:vAlign w:val="bottom"/>
            <w:hideMark/>
          </w:tcPr>
          <w:p w:rsidR="00A6716D" w:rsidRPr="002B5C78" w:rsidRDefault="00A6716D" w:rsidP="003E3350">
            <w:pPr>
              <w:spacing w:line="280" w:lineRule="exact"/>
              <w:rPr>
                <w:rFonts w:ascii="Calibri" w:hAnsi="Calibri" w:cs="Calibri"/>
                <w:noProof w:val="0"/>
                <w:color w:val="000000"/>
                <w:sz w:val="22"/>
                <w:szCs w:val="22"/>
                <w:lang w:eastAsia="id-ID"/>
              </w:rPr>
            </w:pPr>
            <w:r w:rsidRPr="002B5C78">
              <w:rPr>
                <w:rFonts w:ascii="Calibri" w:hAnsi="Calibri" w:cs="Calibri"/>
                <w:noProof w:val="0"/>
                <w:color w:val="000000"/>
                <w:sz w:val="22"/>
                <w:szCs w:val="22"/>
                <w:lang w:eastAsia="id-ID"/>
              </w:rPr>
              <w:t>+</w:t>
            </w:r>
          </w:p>
        </w:tc>
      </w:tr>
      <w:tr w:rsidR="00A6716D" w:rsidRPr="002B5C78" w:rsidTr="00BD52A7">
        <w:trPr>
          <w:trHeight w:val="300"/>
        </w:trPr>
        <w:tc>
          <w:tcPr>
            <w:tcW w:w="4600" w:type="dxa"/>
            <w:tcBorders>
              <w:top w:val="nil"/>
              <w:left w:val="nil"/>
              <w:bottom w:val="nil"/>
              <w:right w:val="nil"/>
            </w:tcBorders>
            <w:shd w:val="clear" w:color="auto" w:fill="auto"/>
            <w:noWrap/>
            <w:vAlign w:val="center"/>
            <w:hideMark/>
          </w:tcPr>
          <w:p w:rsidR="00A6716D" w:rsidRPr="002B5C78" w:rsidRDefault="00CD76AA" w:rsidP="004047DC">
            <w:pPr>
              <w:spacing w:line="280" w:lineRule="exact"/>
              <w:rPr>
                <w:noProof w:val="0"/>
                <w:color w:val="000000"/>
                <w:sz w:val="22"/>
                <w:szCs w:val="22"/>
                <w:lang w:eastAsia="id-ID"/>
              </w:rPr>
            </w:pPr>
            <w:r>
              <w:rPr>
                <w:noProof w:val="0"/>
                <w:color w:val="000000"/>
                <w:sz w:val="22"/>
                <w:szCs w:val="22"/>
                <w:lang w:eastAsia="id-ID"/>
              </w:rPr>
              <w:t>Pendapatan Retribusi</w:t>
            </w:r>
            <w:r w:rsidR="004047DC">
              <w:rPr>
                <w:noProof w:val="0"/>
                <w:color w:val="000000"/>
                <w:sz w:val="22"/>
                <w:szCs w:val="22"/>
                <w:lang w:eastAsia="id-ID"/>
              </w:rPr>
              <w:t>_LO</w:t>
            </w:r>
            <w:r w:rsidR="00A6716D" w:rsidRPr="002B5C78">
              <w:rPr>
                <w:noProof w:val="0"/>
                <w:color w:val="000000"/>
                <w:sz w:val="22"/>
                <w:szCs w:val="22"/>
                <w:lang w:eastAsia="id-ID"/>
              </w:rPr>
              <w:t xml:space="preserve"> 201</w:t>
            </w:r>
            <w:r w:rsidR="00372D45">
              <w:rPr>
                <w:noProof w:val="0"/>
                <w:color w:val="000000"/>
                <w:sz w:val="22"/>
                <w:szCs w:val="22"/>
                <w:lang w:eastAsia="id-ID"/>
              </w:rPr>
              <w:t>7</w:t>
            </w:r>
          </w:p>
        </w:tc>
        <w:tc>
          <w:tcPr>
            <w:tcW w:w="2300" w:type="dxa"/>
            <w:tcBorders>
              <w:top w:val="nil"/>
              <w:left w:val="nil"/>
              <w:bottom w:val="nil"/>
              <w:right w:val="nil"/>
            </w:tcBorders>
            <w:shd w:val="clear" w:color="auto" w:fill="auto"/>
            <w:noWrap/>
            <w:vAlign w:val="center"/>
            <w:hideMark/>
          </w:tcPr>
          <w:p w:rsidR="00A6716D" w:rsidRPr="002B5C78" w:rsidRDefault="00095CE9" w:rsidP="004047DC">
            <w:pPr>
              <w:spacing w:line="280" w:lineRule="exact"/>
              <w:rPr>
                <w:noProof w:val="0"/>
                <w:color w:val="000000"/>
                <w:sz w:val="22"/>
                <w:szCs w:val="22"/>
                <w:lang w:eastAsia="id-ID"/>
              </w:rPr>
            </w:pPr>
            <w:r>
              <w:rPr>
                <w:noProof w:val="0"/>
                <w:color w:val="000000"/>
                <w:sz w:val="22"/>
                <w:szCs w:val="22"/>
                <w:lang w:eastAsia="id-ID"/>
              </w:rPr>
              <w:t xml:space="preserve">  </w:t>
            </w:r>
            <w:bookmarkStart w:id="4" w:name="OLE_LINK1"/>
            <w:r w:rsidR="00B17D29">
              <w:rPr>
                <w:noProof w:val="0"/>
                <w:color w:val="000000"/>
                <w:sz w:val="22"/>
                <w:szCs w:val="22"/>
                <w:lang w:eastAsia="id-ID"/>
              </w:rPr>
              <w:t>3</w:t>
            </w:r>
            <w:bookmarkEnd w:id="4"/>
            <w:r w:rsidR="00191237">
              <w:rPr>
                <w:noProof w:val="0"/>
                <w:color w:val="000000"/>
                <w:sz w:val="22"/>
                <w:szCs w:val="22"/>
                <w:lang w:eastAsia="id-ID"/>
              </w:rPr>
              <w:t>1.991.100.230,12</w:t>
            </w:r>
          </w:p>
        </w:tc>
        <w:tc>
          <w:tcPr>
            <w:tcW w:w="326" w:type="dxa"/>
            <w:tcBorders>
              <w:top w:val="nil"/>
              <w:left w:val="nil"/>
              <w:bottom w:val="nil"/>
              <w:right w:val="nil"/>
            </w:tcBorders>
            <w:shd w:val="clear" w:color="auto" w:fill="auto"/>
            <w:noWrap/>
            <w:vAlign w:val="center"/>
            <w:hideMark/>
          </w:tcPr>
          <w:p w:rsidR="00A6716D" w:rsidRPr="002B5C78" w:rsidRDefault="00A6716D" w:rsidP="004047DC">
            <w:pPr>
              <w:spacing w:line="280" w:lineRule="exact"/>
              <w:rPr>
                <w:rFonts w:ascii="Calibri" w:hAnsi="Calibri" w:cs="Calibri"/>
                <w:noProof w:val="0"/>
                <w:color w:val="000000"/>
                <w:sz w:val="22"/>
                <w:szCs w:val="22"/>
                <w:lang w:eastAsia="id-ID"/>
              </w:rPr>
            </w:pPr>
          </w:p>
        </w:tc>
      </w:tr>
    </w:tbl>
    <w:p w:rsidR="0048478C" w:rsidRDefault="00191237" w:rsidP="00A10014">
      <w:pPr>
        <w:spacing w:before="120" w:after="120" w:line="280" w:lineRule="exact"/>
        <w:ind w:left="851"/>
        <w:jc w:val="both"/>
        <w:rPr>
          <w:rFonts w:eastAsia="SimSun"/>
          <w:sz w:val="22"/>
        </w:rPr>
      </w:pPr>
      <w:r>
        <w:rPr>
          <w:rFonts w:eastAsia="SimSun"/>
          <w:sz w:val="22"/>
        </w:rPr>
        <w:t xml:space="preserve">Koreksi piutang </w:t>
      </w:r>
      <w:r w:rsidR="002472C1">
        <w:rPr>
          <w:rFonts w:eastAsia="SimSun"/>
          <w:sz w:val="22"/>
        </w:rPr>
        <w:t xml:space="preserve">pendapatan </w:t>
      </w:r>
      <w:r>
        <w:rPr>
          <w:rFonts w:eastAsia="SimSun"/>
          <w:sz w:val="22"/>
        </w:rPr>
        <w:t>retribusi 2016</w:t>
      </w:r>
      <w:r w:rsidR="00372D45">
        <w:rPr>
          <w:rFonts w:eastAsia="SimSun"/>
          <w:sz w:val="22"/>
        </w:rPr>
        <w:t xml:space="preserve"> sebesar </w:t>
      </w:r>
      <w:r w:rsidR="00A6716D" w:rsidRPr="002B5C78">
        <w:rPr>
          <w:rFonts w:eastAsia="SimSun"/>
          <w:sz w:val="22"/>
        </w:rPr>
        <w:t>Rp35.474.700,00 merupakan koreksi atas Piutang Retribusi Ijin Gangguan</w:t>
      </w:r>
      <w:r w:rsidR="008C5E12">
        <w:rPr>
          <w:rFonts w:eastAsia="SimSun"/>
          <w:sz w:val="22"/>
        </w:rPr>
        <w:t xml:space="preserve"> pada DPMPTSP sebesar (Rp246.800,00), Retribusi Ijin Mendirikan Bangunan pada DPMPTSP sebesar Rp35.730.500,00 dan retribusi tempat parkir khusus pada Dinas Perhubungan sebesar (Rp9.000,00).</w:t>
      </w:r>
      <w:r w:rsidR="003F1BB0">
        <w:rPr>
          <w:rFonts w:eastAsia="SimSun"/>
          <w:sz w:val="22"/>
        </w:rPr>
        <w:t xml:space="preserve"> </w:t>
      </w:r>
    </w:p>
    <w:p w:rsidR="009E0589" w:rsidRDefault="00591C07" w:rsidP="00BD52A7">
      <w:pPr>
        <w:spacing w:after="120" w:line="280" w:lineRule="exact"/>
        <w:ind w:left="851"/>
        <w:jc w:val="both"/>
        <w:rPr>
          <w:rFonts w:eastAsia="SimSun"/>
          <w:sz w:val="22"/>
        </w:rPr>
      </w:pPr>
      <w:r>
        <w:rPr>
          <w:rFonts w:eastAsia="SimSun"/>
          <w:sz w:val="22"/>
        </w:rPr>
        <w:t>Pendapatan Retribusi</w:t>
      </w:r>
      <w:r w:rsidR="00B27DBF">
        <w:rPr>
          <w:rFonts w:eastAsia="SimSun"/>
          <w:sz w:val="22"/>
        </w:rPr>
        <w:t>_</w:t>
      </w:r>
      <w:r>
        <w:rPr>
          <w:rFonts w:eastAsia="SimSun"/>
          <w:sz w:val="22"/>
        </w:rPr>
        <w:t xml:space="preserve">LO </w:t>
      </w:r>
      <w:r w:rsidR="003F1BB0">
        <w:rPr>
          <w:rFonts w:eastAsia="SimSun"/>
          <w:sz w:val="22"/>
        </w:rPr>
        <w:t xml:space="preserve"> </w:t>
      </w:r>
      <w:r w:rsidR="0048478C">
        <w:rPr>
          <w:rFonts w:eastAsia="SimSun"/>
          <w:sz w:val="22"/>
        </w:rPr>
        <w:t>Tahun Anggaran 2017 dan Tahun Anggaran 2016 sebesar Rp</w:t>
      </w:r>
      <w:r>
        <w:rPr>
          <w:rFonts w:eastAsia="SimSun"/>
          <w:sz w:val="22"/>
        </w:rPr>
        <w:t>3</w:t>
      </w:r>
      <w:r w:rsidR="00191237">
        <w:rPr>
          <w:rFonts w:eastAsia="SimSun"/>
          <w:sz w:val="22"/>
        </w:rPr>
        <w:t>1.991.100.230,12</w:t>
      </w:r>
      <w:r w:rsidR="0048478C">
        <w:rPr>
          <w:rFonts w:eastAsia="SimSun"/>
          <w:sz w:val="22"/>
        </w:rPr>
        <w:t xml:space="preserve"> dan Rp</w:t>
      </w:r>
      <w:r>
        <w:rPr>
          <w:rFonts w:eastAsia="SimSun"/>
          <w:sz w:val="22"/>
        </w:rPr>
        <w:t>31.155.272.258,72</w:t>
      </w:r>
      <w:r w:rsidR="0048478C">
        <w:rPr>
          <w:rFonts w:eastAsia="SimSun"/>
          <w:sz w:val="22"/>
        </w:rPr>
        <w:t xml:space="preserve"> </w:t>
      </w:r>
      <w:r w:rsidR="00DC4433">
        <w:rPr>
          <w:rFonts w:eastAsia="SimSun"/>
          <w:sz w:val="22"/>
        </w:rPr>
        <w:t>di</w:t>
      </w:r>
      <w:r w:rsidR="009E0589">
        <w:rPr>
          <w:rFonts w:eastAsia="SimSun"/>
          <w:sz w:val="22"/>
        </w:rPr>
        <w:t xml:space="preserve">jelaskan </w:t>
      </w:r>
      <w:r w:rsidR="0048478C">
        <w:rPr>
          <w:rFonts w:eastAsia="SimSun"/>
          <w:sz w:val="22"/>
        </w:rPr>
        <w:t>secara rinci sebagaimana pada</w:t>
      </w:r>
      <w:r w:rsidR="00D16C52">
        <w:rPr>
          <w:rFonts w:eastAsia="SimSun"/>
          <w:sz w:val="22"/>
        </w:rPr>
        <w:t xml:space="preserve"> Lampiran V.58</w:t>
      </w:r>
      <w:r w:rsidR="009E0589">
        <w:rPr>
          <w:rFonts w:eastAsia="SimSun"/>
          <w:sz w:val="22"/>
        </w:rPr>
        <w:t>.</w:t>
      </w:r>
    </w:p>
    <w:p w:rsidR="00A6716D" w:rsidRPr="0033488D" w:rsidRDefault="00A6716D" w:rsidP="005A6082">
      <w:pPr>
        <w:pStyle w:val="BodyTextIndent2"/>
        <w:numPr>
          <w:ilvl w:val="2"/>
          <w:numId w:val="223"/>
        </w:numPr>
        <w:tabs>
          <w:tab w:val="clear" w:pos="1170"/>
        </w:tabs>
        <w:spacing w:before="120" w:after="120" w:line="280" w:lineRule="exact"/>
        <w:ind w:left="851" w:hanging="993"/>
        <w:rPr>
          <w:rFonts w:eastAsia="SimSun"/>
          <w:b/>
          <w:sz w:val="22"/>
        </w:rPr>
      </w:pPr>
      <w:r w:rsidRPr="0033488D">
        <w:rPr>
          <w:rFonts w:eastAsia="SimSun"/>
          <w:b/>
          <w:sz w:val="22"/>
        </w:rPr>
        <w:t>P</w:t>
      </w:r>
      <w:r w:rsidRPr="004161FF">
        <w:rPr>
          <w:rFonts w:eastAsia="SimSun"/>
          <w:b/>
          <w:sz w:val="22"/>
        </w:rPr>
        <w:t>endapatan Hasil Pengelolaan Kekayaan Daerah yang Dipisahkan</w:t>
      </w:r>
      <w:r w:rsidR="00CD76AA">
        <w:rPr>
          <w:rFonts w:eastAsia="SimSun"/>
          <w:b/>
          <w:sz w:val="22"/>
        </w:rPr>
        <w:t>_</w:t>
      </w:r>
      <w:r>
        <w:rPr>
          <w:rFonts w:eastAsia="SimSun"/>
          <w:b/>
          <w:sz w:val="22"/>
        </w:rPr>
        <w:t xml:space="preserve">LO </w:t>
      </w:r>
    </w:p>
    <w:p w:rsidR="00A6716D" w:rsidRDefault="00D17957" w:rsidP="00A6716D">
      <w:pPr>
        <w:spacing w:after="120" w:line="280" w:lineRule="exact"/>
        <w:ind w:left="851"/>
        <w:jc w:val="both"/>
        <w:rPr>
          <w:rFonts w:eastAsia="SimSun"/>
          <w:sz w:val="22"/>
        </w:rPr>
      </w:pPr>
      <w:r w:rsidRPr="00D17957">
        <w:rPr>
          <w:rFonts w:eastAsia="SimSun"/>
          <w:sz w:val="22"/>
        </w:rPr>
        <w:t>Pendapatan Hasil Pengelolaan Kekayaan Daerah yang Dipisahkan_LO</w:t>
      </w:r>
      <w:r>
        <w:rPr>
          <w:rFonts w:eastAsia="SimSun"/>
          <w:sz w:val="22"/>
        </w:rPr>
        <w:t xml:space="preserve"> </w:t>
      </w:r>
      <w:r w:rsidR="00A6716D" w:rsidRPr="006B7613">
        <w:rPr>
          <w:rFonts w:eastAsia="SimSun"/>
          <w:sz w:val="22"/>
        </w:rPr>
        <w:t xml:space="preserve">ini adalah PAD dari pembagian laba atas Penyertaan Modal Pemerintah Daerah Kabupaten Temanggung pada Perusahaan Daerah atau Badan Usaha Milik Daerah. </w:t>
      </w:r>
      <w:r w:rsidR="00A6716D" w:rsidRPr="006B7613">
        <w:rPr>
          <w:rFonts w:eastAsia="SimSun"/>
          <w:sz w:val="22"/>
          <w:lang w:val="sv-SE"/>
        </w:rPr>
        <w:t>Pendapatan ini diterima dan dikelola melalui Sekretariat Daerah Kabup</w:t>
      </w:r>
      <w:r w:rsidR="004323ED">
        <w:rPr>
          <w:rFonts w:eastAsia="SimSun"/>
          <w:sz w:val="22"/>
          <w:lang w:val="sv-SE"/>
        </w:rPr>
        <w:t xml:space="preserve">aten Temanggung dengan </w:t>
      </w:r>
      <w:r w:rsidR="004323ED" w:rsidRPr="00244386">
        <w:rPr>
          <w:rFonts w:eastAsia="SimSun"/>
          <w:sz w:val="22"/>
        </w:rPr>
        <w:t>jumlah</w:t>
      </w:r>
      <w:r w:rsidR="00A6716D" w:rsidRPr="006B7613">
        <w:rPr>
          <w:rFonts w:eastAsia="SimSun"/>
          <w:sz w:val="22"/>
          <w:lang w:val="sv-SE"/>
        </w:rPr>
        <w:t xml:space="preserve"> pada</w:t>
      </w:r>
      <w:r w:rsidR="00A6716D">
        <w:rPr>
          <w:rFonts w:eastAsia="SimSun"/>
          <w:sz w:val="22"/>
        </w:rPr>
        <w:t xml:space="preserve"> </w:t>
      </w:r>
      <w:r w:rsidR="00A6716D" w:rsidRPr="006B7613">
        <w:rPr>
          <w:rFonts w:eastAsia="SimSun"/>
          <w:sz w:val="22"/>
          <w:lang w:val="sv-SE"/>
        </w:rPr>
        <w:t>Tahun Anggaran 201</w:t>
      </w:r>
      <w:r w:rsidR="00A6716D">
        <w:rPr>
          <w:rFonts w:eastAsia="SimSun"/>
          <w:sz w:val="22"/>
        </w:rPr>
        <w:t>7</w:t>
      </w:r>
      <w:r w:rsidR="00A6716D" w:rsidRPr="006B7613">
        <w:rPr>
          <w:rFonts w:eastAsia="SimSun"/>
          <w:sz w:val="22"/>
        </w:rPr>
        <w:t xml:space="preserve"> dan Tahun Anggaran 201</w:t>
      </w:r>
      <w:r w:rsidR="00A6716D">
        <w:rPr>
          <w:rFonts w:eastAsia="SimSun"/>
          <w:sz w:val="22"/>
        </w:rPr>
        <w:t>6</w:t>
      </w:r>
      <w:r w:rsidR="00A6716D" w:rsidRPr="006B7613">
        <w:rPr>
          <w:rFonts w:eastAsia="SimSun"/>
          <w:sz w:val="22"/>
          <w:lang w:val="sv-SE"/>
        </w:rPr>
        <w:t xml:space="preserve"> sebesar</w:t>
      </w:r>
      <w:r w:rsidR="00A6716D">
        <w:rPr>
          <w:rFonts w:eastAsia="SimSun"/>
          <w:sz w:val="22"/>
        </w:rPr>
        <w:t xml:space="preserve"> </w:t>
      </w:r>
      <w:r w:rsidR="00A6716D" w:rsidRPr="008F6701">
        <w:rPr>
          <w:rFonts w:eastAsia="SimSun"/>
          <w:sz w:val="22"/>
          <w:szCs w:val="22"/>
        </w:rPr>
        <w:t>Rp</w:t>
      </w:r>
      <w:r w:rsidR="00A6716D">
        <w:rPr>
          <w:rFonts w:eastAsia="SimSun"/>
          <w:sz w:val="22"/>
          <w:szCs w:val="22"/>
        </w:rPr>
        <w:t>1</w:t>
      </w:r>
      <w:r w:rsidR="00604155">
        <w:rPr>
          <w:rFonts w:eastAsia="SimSun"/>
          <w:sz w:val="22"/>
          <w:szCs w:val="22"/>
        </w:rPr>
        <w:t>6.529.829.373,10</w:t>
      </w:r>
      <w:r w:rsidR="00A6716D" w:rsidRPr="006B7613">
        <w:rPr>
          <w:rFonts w:eastAsia="SimSun"/>
          <w:sz w:val="22"/>
        </w:rPr>
        <w:t xml:space="preserve"> dan</w:t>
      </w:r>
      <w:r w:rsidR="00A6716D">
        <w:rPr>
          <w:rFonts w:eastAsia="SimSun"/>
          <w:sz w:val="22"/>
        </w:rPr>
        <w:t xml:space="preserve"> </w:t>
      </w:r>
      <w:r w:rsidR="00A6716D" w:rsidRPr="005C5080">
        <w:rPr>
          <w:rFonts w:eastAsia="SimSun"/>
          <w:sz w:val="22"/>
        </w:rPr>
        <w:t>Rp21.918.996.092,06 dengan rincian disajikan dalam tabel sebagai berikut.</w:t>
      </w:r>
    </w:p>
    <w:p w:rsidR="001125D9" w:rsidRDefault="00A6716D"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Tabel V.8</w:t>
      </w:r>
      <w:r w:rsidR="00A70325" w:rsidRPr="0094482E">
        <w:rPr>
          <w:rFonts w:ascii="Arial Narrow" w:eastAsia="SimSun" w:hAnsi="Arial Narrow"/>
          <w:sz w:val="18"/>
          <w:szCs w:val="18"/>
        </w:rPr>
        <w:t>5</w:t>
      </w:r>
      <w:r w:rsidRPr="0094482E">
        <w:rPr>
          <w:rFonts w:ascii="Arial Narrow" w:eastAsia="SimSun" w:hAnsi="Arial Narrow"/>
          <w:sz w:val="18"/>
          <w:szCs w:val="18"/>
        </w:rPr>
        <w:t xml:space="preserve">  </w:t>
      </w:r>
    </w:p>
    <w:p w:rsidR="008E4929" w:rsidRDefault="00A6716D"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Pendapatan Hasil Pengelolaan Kekayaan Daerah yang Dipisahkan</w:t>
      </w:r>
      <w:r w:rsidR="00CD76AA" w:rsidRPr="0094482E">
        <w:rPr>
          <w:rFonts w:ascii="Arial Narrow" w:eastAsia="SimSun" w:hAnsi="Arial Narrow"/>
          <w:sz w:val="18"/>
          <w:szCs w:val="18"/>
        </w:rPr>
        <w:t>_</w:t>
      </w:r>
      <w:r w:rsidRPr="0094482E">
        <w:rPr>
          <w:rFonts w:ascii="Arial Narrow" w:eastAsia="SimSun" w:hAnsi="Arial Narrow"/>
          <w:sz w:val="18"/>
          <w:szCs w:val="18"/>
        </w:rPr>
        <w:t>LO</w:t>
      </w:r>
    </w:p>
    <w:p w:rsidR="00A6716D" w:rsidRPr="0094482E" w:rsidRDefault="00A6716D"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 xml:space="preserve"> TA 2017 dan TA 2016</w:t>
      </w:r>
    </w:p>
    <w:tbl>
      <w:tblPr>
        <w:tblW w:w="7433" w:type="dxa"/>
        <w:tblInd w:w="959" w:type="dxa"/>
        <w:tblLook w:val="04A0"/>
      </w:tblPr>
      <w:tblGrid>
        <w:gridCol w:w="558"/>
        <w:gridCol w:w="3539"/>
        <w:gridCol w:w="1667"/>
        <w:gridCol w:w="1669"/>
      </w:tblGrid>
      <w:tr w:rsidR="00A6716D" w:rsidRPr="00F276AA" w:rsidTr="00244386">
        <w:trPr>
          <w:trHeight w:val="246"/>
          <w:tblHeader/>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16D" w:rsidRPr="00F276AA" w:rsidRDefault="00A6716D" w:rsidP="004323ED">
            <w:pPr>
              <w:jc w:val="center"/>
              <w:rPr>
                <w:rFonts w:ascii="Arial Narrow" w:hAnsi="Arial Narrow"/>
                <w:b/>
                <w:noProof w:val="0"/>
                <w:color w:val="000000"/>
                <w:sz w:val="16"/>
                <w:szCs w:val="22"/>
                <w:lang w:val="en-US"/>
              </w:rPr>
            </w:pPr>
            <w:r w:rsidRPr="00F276AA">
              <w:rPr>
                <w:rFonts w:ascii="Arial Narrow" w:hAnsi="Arial Narrow"/>
                <w:b/>
                <w:sz w:val="16"/>
              </w:rPr>
              <w:t>No</w:t>
            </w:r>
          </w:p>
        </w:tc>
        <w:tc>
          <w:tcPr>
            <w:tcW w:w="3539" w:type="dxa"/>
            <w:tcBorders>
              <w:top w:val="single" w:sz="4" w:space="0" w:color="auto"/>
              <w:left w:val="nil"/>
              <w:bottom w:val="single" w:sz="4" w:space="0" w:color="auto"/>
              <w:right w:val="single" w:sz="4" w:space="0" w:color="auto"/>
            </w:tcBorders>
            <w:shd w:val="clear" w:color="auto" w:fill="auto"/>
            <w:noWrap/>
            <w:vAlign w:val="center"/>
          </w:tcPr>
          <w:p w:rsidR="00A6716D" w:rsidRPr="00F276AA" w:rsidRDefault="00A6716D" w:rsidP="004323ED">
            <w:pPr>
              <w:jc w:val="center"/>
              <w:rPr>
                <w:rFonts w:ascii="Arial Narrow" w:hAnsi="Arial Narrow"/>
                <w:b/>
                <w:noProof w:val="0"/>
                <w:color w:val="000000"/>
                <w:sz w:val="16"/>
                <w:szCs w:val="22"/>
                <w:lang w:val="en-US"/>
              </w:rPr>
            </w:pPr>
            <w:r w:rsidRPr="00F276AA">
              <w:rPr>
                <w:rFonts w:ascii="Arial Narrow" w:hAnsi="Arial Narrow"/>
                <w:b/>
                <w:sz w:val="16"/>
              </w:rPr>
              <w:t>Pendapatan Hasil Pengelolaan Kekayaan Daerah Yang Dipisahkan</w:t>
            </w:r>
            <w:r w:rsidR="00A10014">
              <w:rPr>
                <w:rFonts w:ascii="Arial Narrow" w:hAnsi="Arial Narrow"/>
                <w:b/>
                <w:sz w:val="16"/>
              </w:rPr>
              <w:t>_LO</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A6716D" w:rsidRPr="00F276AA" w:rsidRDefault="00A6716D" w:rsidP="004323ED">
            <w:pPr>
              <w:jc w:val="center"/>
              <w:rPr>
                <w:rFonts w:ascii="Arial Narrow" w:hAnsi="Arial Narrow"/>
                <w:b/>
                <w:noProof w:val="0"/>
                <w:sz w:val="16"/>
                <w:szCs w:val="22"/>
                <w:lang w:val="en-US"/>
              </w:rPr>
            </w:pPr>
            <w:r w:rsidRPr="00F276AA">
              <w:rPr>
                <w:rFonts w:ascii="Arial Narrow" w:hAnsi="Arial Narrow"/>
                <w:b/>
                <w:sz w:val="16"/>
              </w:rPr>
              <w:t>2017</w:t>
            </w:r>
            <w:r w:rsidRPr="00F276AA">
              <w:rPr>
                <w:rFonts w:ascii="Arial Narrow" w:hAnsi="Arial Narrow"/>
                <w:b/>
                <w:sz w:val="16"/>
                <w:lang w:val="en-US"/>
              </w:rPr>
              <w:t xml:space="preserve"> (Rp)</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A6716D" w:rsidRPr="00F276AA" w:rsidRDefault="00A6716D" w:rsidP="004323ED">
            <w:pPr>
              <w:jc w:val="center"/>
              <w:rPr>
                <w:rFonts w:ascii="Arial Narrow" w:hAnsi="Arial Narrow"/>
                <w:b/>
                <w:noProof w:val="0"/>
                <w:color w:val="000000"/>
                <w:sz w:val="16"/>
                <w:szCs w:val="22"/>
                <w:lang w:val="en-US"/>
              </w:rPr>
            </w:pPr>
            <w:r w:rsidRPr="00F276AA">
              <w:rPr>
                <w:rFonts w:ascii="Arial Narrow" w:hAnsi="Arial Narrow"/>
                <w:b/>
                <w:sz w:val="16"/>
              </w:rPr>
              <w:t>2016</w:t>
            </w:r>
            <w:r w:rsidRPr="00F276AA">
              <w:rPr>
                <w:rFonts w:ascii="Arial Narrow" w:hAnsi="Arial Narrow"/>
                <w:b/>
                <w:sz w:val="16"/>
                <w:lang w:val="en-US"/>
              </w:rPr>
              <w:t xml:space="preserve"> (Rp)</w:t>
            </w:r>
          </w:p>
        </w:tc>
      </w:tr>
      <w:tr w:rsidR="00A6716D" w:rsidRPr="00F276AA" w:rsidTr="00244386">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16D" w:rsidRPr="00F276AA" w:rsidRDefault="00A6716D" w:rsidP="004323ED">
            <w:pPr>
              <w:jc w:val="cente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1</w:t>
            </w:r>
          </w:p>
        </w:tc>
        <w:tc>
          <w:tcPr>
            <w:tcW w:w="3539" w:type="dxa"/>
            <w:tcBorders>
              <w:top w:val="single" w:sz="4" w:space="0" w:color="auto"/>
              <w:left w:val="nil"/>
              <w:bottom w:val="single" w:sz="4" w:space="0" w:color="auto"/>
              <w:right w:val="single" w:sz="4" w:space="0" w:color="auto"/>
            </w:tcBorders>
            <w:shd w:val="clear" w:color="auto" w:fill="auto"/>
            <w:noWrap/>
            <w:vAlign w:val="bottom"/>
            <w:hideMark/>
          </w:tcPr>
          <w:p w:rsidR="00A6716D" w:rsidRPr="00F276AA" w:rsidRDefault="00A6716D" w:rsidP="004323ED">
            <w:pP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Perusahaan Daerah Air Minum</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rPr>
            </w:pPr>
            <w:r w:rsidRPr="00F276AA">
              <w:rPr>
                <w:rFonts w:ascii="Arial Narrow" w:hAnsi="Arial Narrow"/>
                <w:noProof w:val="0"/>
                <w:sz w:val="16"/>
                <w:szCs w:val="22"/>
              </w:rPr>
              <w:t>2.055.840.135,23</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lang w:val="en-US"/>
              </w:rPr>
            </w:pPr>
            <w:r w:rsidRPr="00F276AA">
              <w:rPr>
                <w:rFonts w:ascii="Arial Narrow" w:hAnsi="Arial Narrow"/>
                <w:noProof w:val="0"/>
                <w:sz w:val="16"/>
                <w:szCs w:val="22"/>
                <w:lang w:val="en-US"/>
              </w:rPr>
              <w:t>4.581.436.245,46</w:t>
            </w:r>
          </w:p>
        </w:tc>
      </w:tr>
      <w:tr w:rsidR="00A6716D" w:rsidRPr="00F276AA" w:rsidTr="00244386">
        <w:trPr>
          <w:trHeight w:val="24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A6716D" w:rsidRPr="00F276AA" w:rsidRDefault="00A6716D" w:rsidP="004323ED">
            <w:pPr>
              <w:jc w:val="cente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2</w:t>
            </w:r>
          </w:p>
        </w:tc>
        <w:tc>
          <w:tcPr>
            <w:tcW w:w="353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PD BPR Bank Pasar</w:t>
            </w:r>
          </w:p>
        </w:tc>
        <w:tc>
          <w:tcPr>
            <w:tcW w:w="1667"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rPr>
            </w:pPr>
            <w:r w:rsidRPr="00F276AA">
              <w:rPr>
                <w:rFonts w:ascii="Arial Narrow" w:hAnsi="Arial Narrow"/>
                <w:noProof w:val="0"/>
                <w:sz w:val="16"/>
                <w:szCs w:val="22"/>
              </w:rPr>
              <w:t>6.698.291.086,45</w:t>
            </w:r>
          </w:p>
        </w:tc>
        <w:tc>
          <w:tcPr>
            <w:tcW w:w="166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lang w:val="en-US"/>
              </w:rPr>
            </w:pPr>
            <w:r w:rsidRPr="00F276AA">
              <w:rPr>
                <w:rFonts w:ascii="Arial Narrow" w:hAnsi="Arial Narrow"/>
                <w:noProof w:val="0"/>
                <w:sz w:val="16"/>
                <w:szCs w:val="22"/>
                <w:lang w:val="en-US"/>
              </w:rPr>
              <w:t>7.911.144.358,28</w:t>
            </w:r>
          </w:p>
        </w:tc>
      </w:tr>
      <w:tr w:rsidR="00A6716D" w:rsidRPr="00F276AA" w:rsidTr="00244386">
        <w:trPr>
          <w:trHeight w:val="24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A6716D" w:rsidRPr="00F276AA" w:rsidRDefault="00A6716D" w:rsidP="004323ED">
            <w:pPr>
              <w:jc w:val="cente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3</w:t>
            </w:r>
          </w:p>
        </w:tc>
        <w:tc>
          <w:tcPr>
            <w:tcW w:w="353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PD Apotik Waringin Mulyo</w:t>
            </w:r>
          </w:p>
        </w:tc>
        <w:tc>
          <w:tcPr>
            <w:tcW w:w="1667"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rPr>
            </w:pPr>
            <w:r w:rsidRPr="00F276AA">
              <w:rPr>
                <w:rFonts w:ascii="Arial Narrow" w:hAnsi="Arial Narrow"/>
                <w:noProof w:val="0"/>
                <w:sz w:val="16"/>
                <w:szCs w:val="22"/>
              </w:rPr>
              <w:t>231.117.668,32</w:t>
            </w:r>
          </w:p>
        </w:tc>
        <w:tc>
          <w:tcPr>
            <w:tcW w:w="166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lang w:val="en-US"/>
              </w:rPr>
            </w:pPr>
            <w:r w:rsidRPr="00F276AA">
              <w:rPr>
                <w:rFonts w:ascii="Arial Narrow" w:hAnsi="Arial Narrow"/>
                <w:noProof w:val="0"/>
                <w:sz w:val="16"/>
                <w:szCs w:val="22"/>
                <w:lang w:val="en-US"/>
              </w:rPr>
              <w:t>270.550.783,78</w:t>
            </w:r>
          </w:p>
        </w:tc>
      </w:tr>
      <w:tr w:rsidR="00A6716D" w:rsidRPr="00F276AA" w:rsidTr="00244386">
        <w:trPr>
          <w:trHeight w:val="24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A6716D" w:rsidRPr="00F276AA" w:rsidRDefault="00A6716D" w:rsidP="004323ED">
            <w:pPr>
              <w:jc w:val="cente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4</w:t>
            </w:r>
          </w:p>
        </w:tc>
        <w:tc>
          <w:tcPr>
            <w:tcW w:w="353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PD BPR BKK Temanggung</w:t>
            </w:r>
          </w:p>
        </w:tc>
        <w:tc>
          <w:tcPr>
            <w:tcW w:w="1667"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rPr>
            </w:pPr>
            <w:r w:rsidRPr="00F276AA">
              <w:rPr>
                <w:rFonts w:ascii="Arial Narrow" w:hAnsi="Arial Narrow"/>
                <w:noProof w:val="0"/>
                <w:sz w:val="16"/>
                <w:szCs w:val="22"/>
              </w:rPr>
              <w:t>2.152.118.315,00</w:t>
            </w:r>
          </w:p>
        </w:tc>
        <w:tc>
          <w:tcPr>
            <w:tcW w:w="166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lang w:val="en-US"/>
              </w:rPr>
            </w:pPr>
            <w:r w:rsidRPr="00F276AA">
              <w:rPr>
                <w:rFonts w:ascii="Arial Narrow" w:hAnsi="Arial Narrow"/>
                <w:noProof w:val="0"/>
                <w:sz w:val="16"/>
                <w:szCs w:val="22"/>
                <w:lang w:val="en-US"/>
              </w:rPr>
              <w:t>1.878.707.497,05</w:t>
            </w:r>
          </w:p>
        </w:tc>
      </w:tr>
      <w:tr w:rsidR="00A6716D" w:rsidRPr="00F276AA" w:rsidTr="00244386">
        <w:trPr>
          <w:trHeight w:val="24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A6716D" w:rsidRPr="00F276AA" w:rsidRDefault="00A6716D" w:rsidP="004323ED">
            <w:pPr>
              <w:jc w:val="cente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5</w:t>
            </w:r>
          </w:p>
        </w:tc>
        <w:tc>
          <w:tcPr>
            <w:tcW w:w="353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PD BKK Pringsurat</w:t>
            </w:r>
          </w:p>
        </w:tc>
        <w:tc>
          <w:tcPr>
            <w:tcW w:w="1667"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rPr>
            </w:pPr>
            <w:r w:rsidRPr="00F276AA">
              <w:rPr>
                <w:rFonts w:ascii="Arial Narrow" w:hAnsi="Arial Narrow"/>
                <w:noProof w:val="0"/>
                <w:sz w:val="16"/>
                <w:szCs w:val="22"/>
              </w:rPr>
              <w:t>0,00</w:t>
            </w:r>
          </w:p>
        </w:tc>
        <w:tc>
          <w:tcPr>
            <w:tcW w:w="166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lang w:val="en-US"/>
              </w:rPr>
            </w:pPr>
            <w:r w:rsidRPr="00F276AA">
              <w:rPr>
                <w:rFonts w:ascii="Arial Narrow" w:hAnsi="Arial Narrow"/>
                <w:noProof w:val="0"/>
                <w:sz w:val="16"/>
                <w:szCs w:val="22"/>
                <w:lang w:val="en-US"/>
              </w:rPr>
              <w:t>571.751.951,76</w:t>
            </w:r>
          </w:p>
        </w:tc>
      </w:tr>
      <w:tr w:rsidR="00A6716D" w:rsidRPr="00F276AA" w:rsidTr="00244386">
        <w:trPr>
          <w:trHeight w:val="24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A6716D" w:rsidRPr="00F276AA" w:rsidRDefault="00A6716D" w:rsidP="004323ED">
            <w:pPr>
              <w:jc w:val="cente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6</w:t>
            </w:r>
          </w:p>
        </w:tc>
        <w:tc>
          <w:tcPr>
            <w:tcW w:w="353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PD Aneka Usaha</w:t>
            </w:r>
          </w:p>
        </w:tc>
        <w:tc>
          <w:tcPr>
            <w:tcW w:w="1667"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rPr>
            </w:pPr>
            <w:r w:rsidRPr="00F276AA">
              <w:rPr>
                <w:rFonts w:ascii="Arial Narrow" w:hAnsi="Arial Narrow"/>
                <w:noProof w:val="0"/>
                <w:sz w:val="16"/>
                <w:szCs w:val="22"/>
              </w:rPr>
              <w:t>145.896.8</w:t>
            </w:r>
            <w:r w:rsidR="00F276AA" w:rsidRPr="00F276AA">
              <w:rPr>
                <w:rFonts w:ascii="Arial Narrow" w:hAnsi="Arial Narrow"/>
                <w:noProof w:val="0"/>
                <w:sz w:val="16"/>
                <w:szCs w:val="22"/>
              </w:rPr>
              <w:t>79</w:t>
            </w:r>
            <w:r w:rsidRPr="00F276AA">
              <w:rPr>
                <w:rFonts w:ascii="Arial Narrow" w:hAnsi="Arial Narrow"/>
                <w:noProof w:val="0"/>
                <w:sz w:val="16"/>
                <w:szCs w:val="22"/>
              </w:rPr>
              <w:t>,10</w:t>
            </w:r>
          </w:p>
        </w:tc>
        <w:tc>
          <w:tcPr>
            <w:tcW w:w="166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lang w:val="en-US"/>
              </w:rPr>
            </w:pPr>
            <w:r w:rsidRPr="00F276AA">
              <w:rPr>
                <w:rFonts w:ascii="Arial Narrow" w:hAnsi="Arial Narrow"/>
                <w:noProof w:val="0"/>
                <w:sz w:val="16"/>
                <w:szCs w:val="22"/>
                <w:lang w:val="en-US"/>
              </w:rPr>
              <w:t>165.372.703,73</w:t>
            </w:r>
          </w:p>
        </w:tc>
      </w:tr>
      <w:tr w:rsidR="00A6716D" w:rsidRPr="00F276AA" w:rsidTr="00244386">
        <w:trPr>
          <w:trHeight w:val="24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A6716D" w:rsidRPr="00F276AA" w:rsidRDefault="00A6716D" w:rsidP="004323ED">
            <w:pPr>
              <w:jc w:val="cente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7</w:t>
            </w:r>
          </w:p>
        </w:tc>
        <w:tc>
          <w:tcPr>
            <w:tcW w:w="353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PD Bhumi Phala Wisata</w:t>
            </w:r>
          </w:p>
        </w:tc>
        <w:tc>
          <w:tcPr>
            <w:tcW w:w="1667"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rPr>
            </w:pPr>
            <w:r w:rsidRPr="00F276AA">
              <w:rPr>
                <w:rFonts w:ascii="Arial Narrow" w:hAnsi="Arial Narrow"/>
                <w:noProof w:val="0"/>
                <w:sz w:val="16"/>
                <w:szCs w:val="22"/>
              </w:rPr>
              <w:t>218.703.883,00</w:t>
            </w:r>
          </w:p>
        </w:tc>
        <w:tc>
          <w:tcPr>
            <w:tcW w:w="166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lang w:val="en-US"/>
              </w:rPr>
            </w:pPr>
            <w:r w:rsidRPr="00F276AA">
              <w:rPr>
                <w:rFonts w:ascii="Arial Narrow" w:hAnsi="Arial Narrow"/>
                <w:noProof w:val="0"/>
                <w:sz w:val="16"/>
                <w:szCs w:val="22"/>
                <w:lang w:val="en-US"/>
              </w:rPr>
              <w:t>973.882.750,00</w:t>
            </w:r>
          </w:p>
        </w:tc>
      </w:tr>
      <w:tr w:rsidR="00A6716D" w:rsidRPr="00F276AA" w:rsidTr="00244386">
        <w:trPr>
          <w:trHeight w:val="24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A6716D" w:rsidRPr="00F276AA" w:rsidRDefault="00A6716D" w:rsidP="004323ED">
            <w:pPr>
              <w:jc w:val="cente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8</w:t>
            </w:r>
          </w:p>
        </w:tc>
        <w:tc>
          <w:tcPr>
            <w:tcW w:w="353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PT Bank Jateng</w:t>
            </w:r>
          </w:p>
        </w:tc>
        <w:tc>
          <w:tcPr>
            <w:tcW w:w="1667" w:type="dxa"/>
            <w:tcBorders>
              <w:top w:val="nil"/>
              <w:left w:val="nil"/>
              <w:bottom w:val="single" w:sz="4" w:space="0" w:color="auto"/>
              <w:right w:val="single" w:sz="4" w:space="0" w:color="auto"/>
            </w:tcBorders>
            <w:shd w:val="clear" w:color="auto" w:fill="auto"/>
            <w:noWrap/>
            <w:vAlign w:val="bottom"/>
            <w:hideMark/>
          </w:tcPr>
          <w:p w:rsidR="00A6716D" w:rsidRPr="00F276AA" w:rsidRDefault="003B5419" w:rsidP="004323ED">
            <w:pPr>
              <w:jc w:val="right"/>
              <w:rPr>
                <w:rFonts w:ascii="Arial Narrow" w:hAnsi="Arial Narrow"/>
                <w:noProof w:val="0"/>
                <w:sz w:val="16"/>
                <w:szCs w:val="22"/>
              </w:rPr>
            </w:pPr>
            <w:r w:rsidRPr="00F276AA">
              <w:rPr>
                <w:rFonts w:ascii="Arial Narrow" w:hAnsi="Arial Narrow"/>
                <w:noProof w:val="0"/>
                <w:sz w:val="16"/>
                <w:szCs w:val="22"/>
              </w:rPr>
              <w:t>5.023.278.186</w:t>
            </w:r>
            <w:r w:rsidR="00A6716D" w:rsidRPr="00F276AA">
              <w:rPr>
                <w:rFonts w:ascii="Arial Narrow" w:hAnsi="Arial Narrow"/>
                <w:noProof w:val="0"/>
                <w:sz w:val="16"/>
                <w:szCs w:val="22"/>
              </w:rPr>
              <w:t>,00</w:t>
            </w:r>
          </w:p>
        </w:tc>
        <w:tc>
          <w:tcPr>
            <w:tcW w:w="1669" w:type="dxa"/>
            <w:tcBorders>
              <w:top w:val="nil"/>
              <w:left w:val="nil"/>
              <w:bottom w:val="single" w:sz="4" w:space="0" w:color="auto"/>
              <w:right w:val="single" w:sz="4" w:space="0" w:color="auto"/>
            </w:tcBorders>
            <w:shd w:val="clear" w:color="auto" w:fill="auto"/>
            <w:noWrap/>
            <w:vAlign w:val="bottom"/>
            <w:hideMark/>
          </w:tcPr>
          <w:p w:rsidR="00A6716D" w:rsidRPr="00F276AA" w:rsidRDefault="00A6716D" w:rsidP="004323ED">
            <w:pPr>
              <w:jc w:val="right"/>
              <w:rPr>
                <w:rFonts w:ascii="Arial Narrow" w:hAnsi="Arial Narrow"/>
                <w:noProof w:val="0"/>
                <w:sz w:val="16"/>
                <w:szCs w:val="22"/>
              </w:rPr>
            </w:pPr>
            <w:r w:rsidRPr="00F276AA">
              <w:rPr>
                <w:rFonts w:ascii="Arial Narrow" w:hAnsi="Arial Narrow"/>
                <w:noProof w:val="0"/>
                <w:sz w:val="16"/>
                <w:szCs w:val="22"/>
              </w:rPr>
              <w:t>5.566.149.802,00</w:t>
            </w:r>
          </w:p>
        </w:tc>
      </w:tr>
      <w:tr w:rsidR="00A6716D" w:rsidRPr="00F276AA" w:rsidTr="00244386">
        <w:trPr>
          <w:trHeight w:val="24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A6716D" w:rsidRPr="00F276AA" w:rsidRDefault="00A6716D" w:rsidP="004323ED">
            <w:pPr>
              <w:jc w:val="center"/>
              <w:rPr>
                <w:rFonts w:ascii="Arial Narrow" w:hAnsi="Arial Narrow"/>
                <w:noProof w:val="0"/>
                <w:color w:val="000000"/>
                <w:sz w:val="16"/>
                <w:szCs w:val="22"/>
              </w:rPr>
            </w:pPr>
            <w:r w:rsidRPr="00F276AA">
              <w:rPr>
                <w:rFonts w:ascii="Arial Narrow" w:hAnsi="Arial Narrow"/>
                <w:noProof w:val="0"/>
                <w:color w:val="000000"/>
                <w:sz w:val="16"/>
                <w:szCs w:val="22"/>
              </w:rPr>
              <w:t>9</w:t>
            </w:r>
          </w:p>
        </w:tc>
        <w:tc>
          <w:tcPr>
            <w:tcW w:w="3539" w:type="dxa"/>
            <w:tcBorders>
              <w:top w:val="nil"/>
              <w:left w:val="nil"/>
              <w:bottom w:val="single" w:sz="4" w:space="0" w:color="auto"/>
              <w:right w:val="single" w:sz="4" w:space="0" w:color="auto"/>
            </w:tcBorders>
            <w:shd w:val="clear" w:color="auto" w:fill="auto"/>
            <w:vAlign w:val="bottom"/>
            <w:hideMark/>
          </w:tcPr>
          <w:p w:rsidR="00A6716D" w:rsidRPr="00F276AA" w:rsidRDefault="00A6716D" w:rsidP="004323ED">
            <w:pPr>
              <w:rPr>
                <w:rFonts w:ascii="Arial Narrow" w:hAnsi="Arial Narrow"/>
                <w:bCs/>
                <w:noProof w:val="0"/>
                <w:color w:val="000000"/>
                <w:sz w:val="16"/>
                <w:szCs w:val="22"/>
              </w:rPr>
            </w:pPr>
            <w:r w:rsidRPr="00F276AA">
              <w:rPr>
                <w:rFonts w:ascii="Arial Narrow" w:hAnsi="Arial Narrow"/>
                <w:bCs/>
                <w:noProof w:val="0"/>
                <w:color w:val="000000"/>
                <w:sz w:val="16"/>
                <w:szCs w:val="22"/>
              </w:rPr>
              <w:t>PT Jamkrida</w:t>
            </w:r>
          </w:p>
        </w:tc>
        <w:tc>
          <w:tcPr>
            <w:tcW w:w="1667" w:type="dxa"/>
            <w:tcBorders>
              <w:top w:val="nil"/>
              <w:left w:val="nil"/>
              <w:bottom w:val="single" w:sz="4" w:space="0" w:color="auto"/>
              <w:right w:val="single" w:sz="4" w:space="0" w:color="auto"/>
            </w:tcBorders>
            <w:shd w:val="clear" w:color="auto" w:fill="auto"/>
            <w:noWrap/>
            <w:vAlign w:val="center"/>
            <w:hideMark/>
          </w:tcPr>
          <w:p w:rsidR="00A6716D" w:rsidRPr="00F276AA" w:rsidRDefault="003B5419" w:rsidP="004323ED">
            <w:pPr>
              <w:jc w:val="right"/>
              <w:rPr>
                <w:rFonts w:ascii="Arial Narrow" w:hAnsi="Arial Narrow"/>
                <w:bCs/>
                <w:noProof w:val="0"/>
                <w:sz w:val="16"/>
                <w:szCs w:val="22"/>
              </w:rPr>
            </w:pPr>
            <w:r w:rsidRPr="00F276AA">
              <w:rPr>
                <w:rFonts w:ascii="Arial Narrow" w:hAnsi="Arial Narrow"/>
                <w:bCs/>
                <w:noProof w:val="0"/>
                <w:sz w:val="16"/>
                <w:szCs w:val="22"/>
              </w:rPr>
              <w:t>4.583.220</w:t>
            </w:r>
            <w:r w:rsidR="00A6716D" w:rsidRPr="00F276AA">
              <w:rPr>
                <w:rFonts w:ascii="Arial Narrow" w:hAnsi="Arial Narrow"/>
                <w:bCs/>
                <w:noProof w:val="0"/>
                <w:sz w:val="16"/>
                <w:szCs w:val="22"/>
              </w:rPr>
              <w:t>,00</w:t>
            </w:r>
          </w:p>
        </w:tc>
        <w:tc>
          <w:tcPr>
            <w:tcW w:w="1669" w:type="dxa"/>
            <w:tcBorders>
              <w:top w:val="nil"/>
              <w:left w:val="nil"/>
              <w:bottom w:val="single" w:sz="4" w:space="0" w:color="auto"/>
              <w:right w:val="single" w:sz="4" w:space="0" w:color="auto"/>
            </w:tcBorders>
            <w:shd w:val="clear" w:color="auto" w:fill="auto"/>
            <w:noWrap/>
            <w:vAlign w:val="center"/>
            <w:hideMark/>
          </w:tcPr>
          <w:p w:rsidR="00A6716D" w:rsidRPr="00F276AA" w:rsidRDefault="00A6716D" w:rsidP="004323ED">
            <w:pPr>
              <w:jc w:val="right"/>
              <w:rPr>
                <w:rFonts w:ascii="Arial Narrow" w:hAnsi="Arial Narrow"/>
                <w:bCs/>
                <w:noProof w:val="0"/>
                <w:sz w:val="16"/>
                <w:szCs w:val="22"/>
              </w:rPr>
            </w:pPr>
            <w:r w:rsidRPr="00F276AA">
              <w:rPr>
                <w:rFonts w:ascii="Arial Narrow" w:hAnsi="Arial Narrow"/>
                <w:bCs/>
                <w:noProof w:val="0"/>
                <w:sz w:val="16"/>
                <w:szCs w:val="22"/>
              </w:rPr>
              <w:t>0,00</w:t>
            </w:r>
          </w:p>
        </w:tc>
      </w:tr>
      <w:tr w:rsidR="00A6716D" w:rsidRPr="00952597" w:rsidTr="00244386">
        <w:trPr>
          <w:trHeight w:val="246"/>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A6716D" w:rsidRPr="00F276AA" w:rsidRDefault="00A6716D" w:rsidP="004323ED">
            <w:pPr>
              <w:rPr>
                <w:rFonts w:ascii="Arial Narrow" w:hAnsi="Arial Narrow"/>
                <w:noProof w:val="0"/>
                <w:color w:val="000000"/>
                <w:sz w:val="16"/>
                <w:szCs w:val="22"/>
                <w:lang w:val="en-US"/>
              </w:rPr>
            </w:pPr>
            <w:r w:rsidRPr="00F276AA">
              <w:rPr>
                <w:rFonts w:ascii="Arial Narrow" w:hAnsi="Arial Narrow"/>
                <w:noProof w:val="0"/>
                <w:color w:val="000000"/>
                <w:sz w:val="16"/>
                <w:szCs w:val="22"/>
                <w:lang w:val="en-US"/>
              </w:rPr>
              <w:t> </w:t>
            </w:r>
          </w:p>
        </w:tc>
        <w:tc>
          <w:tcPr>
            <w:tcW w:w="3539" w:type="dxa"/>
            <w:tcBorders>
              <w:top w:val="nil"/>
              <w:left w:val="nil"/>
              <w:bottom w:val="single" w:sz="4" w:space="0" w:color="auto"/>
              <w:right w:val="single" w:sz="4" w:space="0" w:color="auto"/>
            </w:tcBorders>
            <w:shd w:val="clear" w:color="auto" w:fill="auto"/>
            <w:vAlign w:val="center"/>
            <w:hideMark/>
          </w:tcPr>
          <w:p w:rsidR="00A6716D" w:rsidRPr="00F276AA" w:rsidRDefault="00A6716D" w:rsidP="004323ED">
            <w:pPr>
              <w:rPr>
                <w:rFonts w:ascii="Arial Narrow" w:hAnsi="Arial Narrow"/>
                <w:b/>
                <w:bCs/>
                <w:noProof w:val="0"/>
                <w:color w:val="000000"/>
                <w:sz w:val="16"/>
                <w:szCs w:val="22"/>
                <w:lang w:val="en-US"/>
              </w:rPr>
            </w:pPr>
            <w:r w:rsidRPr="00F276AA">
              <w:rPr>
                <w:rFonts w:ascii="Arial Narrow" w:hAnsi="Arial Narrow"/>
                <w:b/>
                <w:bCs/>
                <w:noProof w:val="0"/>
                <w:color w:val="000000"/>
                <w:sz w:val="16"/>
                <w:szCs w:val="22"/>
                <w:lang w:val="en-US"/>
              </w:rPr>
              <w:t xml:space="preserve">Jumlah </w:t>
            </w:r>
          </w:p>
        </w:tc>
        <w:tc>
          <w:tcPr>
            <w:tcW w:w="1667" w:type="dxa"/>
            <w:tcBorders>
              <w:top w:val="nil"/>
              <w:left w:val="nil"/>
              <w:bottom w:val="single" w:sz="4" w:space="0" w:color="auto"/>
              <w:right w:val="single" w:sz="4" w:space="0" w:color="auto"/>
            </w:tcBorders>
            <w:shd w:val="clear" w:color="auto" w:fill="auto"/>
            <w:noWrap/>
            <w:vAlign w:val="center"/>
            <w:hideMark/>
          </w:tcPr>
          <w:p w:rsidR="00A6716D" w:rsidRPr="00F276AA" w:rsidRDefault="003B5419" w:rsidP="004323ED">
            <w:pPr>
              <w:jc w:val="right"/>
              <w:rPr>
                <w:rFonts w:ascii="Arial Narrow" w:hAnsi="Arial Narrow"/>
                <w:b/>
                <w:bCs/>
                <w:noProof w:val="0"/>
                <w:sz w:val="16"/>
                <w:szCs w:val="22"/>
              </w:rPr>
            </w:pPr>
            <w:r w:rsidRPr="00F276AA">
              <w:rPr>
                <w:rFonts w:ascii="Arial Narrow" w:hAnsi="Arial Narrow"/>
                <w:b/>
                <w:bCs/>
                <w:noProof w:val="0"/>
                <w:sz w:val="16"/>
                <w:szCs w:val="22"/>
              </w:rPr>
              <w:t>16.529.829.373</w:t>
            </w:r>
            <w:r w:rsidR="00A6716D" w:rsidRPr="00F276AA">
              <w:rPr>
                <w:rFonts w:ascii="Arial Narrow" w:hAnsi="Arial Narrow"/>
                <w:b/>
                <w:bCs/>
                <w:noProof w:val="0"/>
                <w:sz w:val="16"/>
                <w:szCs w:val="22"/>
              </w:rPr>
              <w:t>,10</w:t>
            </w:r>
          </w:p>
        </w:tc>
        <w:tc>
          <w:tcPr>
            <w:tcW w:w="1669" w:type="dxa"/>
            <w:tcBorders>
              <w:top w:val="nil"/>
              <w:left w:val="nil"/>
              <w:bottom w:val="single" w:sz="4" w:space="0" w:color="auto"/>
              <w:right w:val="single" w:sz="4" w:space="0" w:color="auto"/>
            </w:tcBorders>
            <w:shd w:val="clear" w:color="auto" w:fill="auto"/>
            <w:noWrap/>
            <w:vAlign w:val="center"/>
            <w:hideMark/>
          </w:tcPr>
          <w:p w:rsidR="004047DC" w:rsidRPr="004047DC" w:rsidRDefault="00A6716D" w:rsidP="004323ED">
            <w:pPr>
              <w:jc w:val="right"/>
              <w:rPr>
                <w:rFonts w:ascii="Arial Narrow" w:hAnsi="Arial Narrow"/>
                <w:b/>
                <w:bCs/>
                <w:noProof w:val="0"/>
                <w:sz w:val="16"/>
                <w:szCs w:val="22"/>
              </w:rPr>
            </w:pPr>
            <w:r w:rsidRPr="00F276AA">
              <w:rPr>
                <w:rFonts w:ascii="Arial Narrow" w:hAnsi="Arial Narrow"/>
                <w:b/>
                <w:bCs/>
                <w:noProof w:val="0"/>
                <w:sz w:val="16"/>
                <w:szCs w:val="22"/>
                <w:lang w:val="en-US"/>
              </w:rPr>
              <w:t>21.918.996.092,06</w:t>
            </w:r>
          </w:p>
        </w:tc>
      </w:tr>
    </w:tbl>
    <w:p w:rsidR="00244386" w:rsidRDefault="00244386" w:rsidP="00244386">
      <w:pPr>
        <w:pStyle w:val="BodyTextIndent2"/>
        <w:tabs>
          <w:tab w:val="clear" w:pos="1170"/>
        </w:tabs>
        <w:spacing w:before="120" w:after="120" w:line="280" w:lineRule="exact"/>
        <w:ind w:left="709" w:firstLine="0"/>
        <w:rPr>
          <w:rFonts w:eastAsia="SimSun"/>
          <w:b/>
          <w:sz w:val="22"/>
        </w:rPr>
      </w:pPr>
    </w:p>
    <w:p w:rsidR="00A6716D" w:rsidRPr="0033488D" w:rsidRDefault="00A6716D" w:rsidP="008E4929">
      <w:pPr>
        <w:pStyle w:val="BodyTextIndent2"/>
        <w:numPr>
          <w:ilvl w:val="2"/>
          <w:numId w:val="223"/>
        </w:numPr>
        <w:tabs>
          <w:tab w:val="clear" w:pos="1170"/>
        </w:tabs>
        <w:spacing w:before="120" w:after="120" w:line="280" w:lineRule="exact"/>
        <w:ind w:left="709" w:hanging="851"/>
        <w:rPr>
          <w:rFonts w:eastAsia="SimSun"/>
          <w:b/>
          <w:sz w:val="22"/>
        </w:rPr>
      </w:pPr>
      <w:r>
        <w:rPr>
          <w:rFonts w:eastAsia="SimSun"/>
          <w:b/>
          <w:sz w:val="22"/>
        </w:rPr>
        <w:t xml:space="preserve">Lain-lain </w:t>
      </w:r>
      <w:r w:rsidRPr="004161FF">
        <w:rPr>
          <w:rFonts w:eastAsia="SimSun"/>
          <w:b/>
          <w:sz w:val="22"/>
        </w:rPr>
        <w:t xml:space="preserve">Pendapatan Asli Daerah </w:t>
      </w:r>
      <w:r w:rsidR="00CD76AA">
        <w:rPr>
          <w:rFonts w:eastAsia="SimSun"/>
          <w:b/>
          <w:sz w:val="22"/>
        </w:rPr>
        <w:t>Yang Sah_</w:t>
      </w:r>
      <w:r>
        <w:rPr>
          <w:rFonts w:eastAsia="SimSun"/>
          <w:b/>
          <w:sz w:val="22"/>
        </w:rPr>
        <w:t xml:space="preserve">LO </w:t>
      </w:r>
    </w:p>
    <w:p w:rsidR="00DC4433" w:rsidRDefault="00D17957" w:rsidP="00DC4433">
      <w:pPr>
        <w:spacing w:before="120" w:after="120" w:line="280" w:lineRule="exact"/>
        <w:ind w:left="709"/>
        <w:jc w:val="both"/>
        <w:rPr>
          <w:rFonts w:eastAsia="SimSun"/>
          <w:sz w:val="22"/>
        </w:rPr>
      </w:pPr>
      <w:r w:rsidRPr="00D17957">
        <w:rPr>
          <w:rFonts w:eastAsia="SimSun"/>
          <w:sz w:val="22"/>
        </w:rPr>
        <w:t xml:space="preserve">Lain-lain Pendapatan Asli Daerah Yang Sah_LO </w:t>
      </w:r>
      <w:r w:rsidR="00A6716D" w:rsidRPr="00D17957">
        <w:rPr>
          <w:rFonts w:eastAsia="SimSun"/>
          <w:sz w:val="22"/>
        </w:rPr>
        <w:t>merupak</w:t>
      </w:r>
      <w:r w:rsidR="00A6716D" w:rsidRPr="006B7613">
        <w:rPr>
          <w:rFonts w:eastAsia="SimSun"/>
          <w:sz w:val="22"/>
        </w:rPr>
        <w:t>an pendapatan diluar pendapatan pajak, retribusi dan hasil pengelolaan kekayaan daerah yang dipisahkan</w:t>
      </w:r>
      <w:r w:rsidR="00BF0213">
        <w:rPr>
          <w:rFonts w:eastAsia="SimSun"/>
          <w:sz w:val="22"/>
        </w:rPr>
        <w:t xml:space="preserve">. </w:t>
      </w:r>
      <w:r w:rsidR="001B2E3D" w:rsidRPr="006B7613">
        <w:rPr>
          <w:rFonts w:eastAsia="SimSun"/>
          <w:sz w:val="22"/>
        </w:rPr>
        <w:t xml:space="preserve">Pendapatan </w:t>
      </w:r>
      <w:r w:rsidR="001B2E3D">
        <w:rPr>
          <w:rFonts w:eastAsia="SimSun"/>
          <w:sz w:val="22"/>
        </w:rPr>
        <w:t xml:space="preserve">Lain-lain </w:t>
      </w:r>
      <w:r w:rsidR="00CD76AA">
        <w:rPr>
          <w:rFonts w:eastAsia="SimSun"/>
          <w:sz w:val="22"/>
        </w:rPr>
        <w:t>Pendapatan Asli Daerah Yang Sah_</w:t>
      </w:r>
      <w:r w:rsidR="001B2E3D">
        <w:rPr>
          <w:rFonts w:eastAsia="SimSun"/>
          <w:sz w:val="22"/>
        </w:rPr>
        <w:t xml:space="preserve">LO </w:t>
      </w:r>
      <w:r w:rsidR="001B2E3D" w:rsidRPr="006B7613">
        <w:rPr>
          <w:rFonts w:eastAsia="SimSun"/>
          <w:sz w:val="22"/>
        </w:rPr>
        <w:t xml:space="preserve">pada </w:t>
      </w:r>
      <w:r w:rsidR="001B2E3D">
        <w:rPr>
          <w:rFonts w:eastAsia="SimSun"/>
          <w:sz w:val="22"/>
          <w:lang w:val="en-US"/>
        </w:rPr>
        <w:t>Tahun 20</w:t>
      </w:r>
      <w:r w:rsidR="001B2E3D" w:rsidRPr="006B7613">
        <w:rPr>
          <w:rFonts w:eastAsia="SimSun"/>
          <w:sz w:val="22"/>
        </w:rPr>
        <w:t>1</w:t>
      </w:r>
      <w:r w:rsidR="001B2E3D">
        <w:rPr>
          <w:rFonts w:eastAsia="SimSun"/>
          <w:sz w:val="22"/>
        </w:rPr>
        <w:t xml:space="preserve">7 </w:t>
      </w:r>
      <w:r w:rsidR="001B2E3D" w:rsidRPr="006B7613">
        <w:rPr>
          <w:rFonts w:eastAsia="SimSun"/>
          <w:sz w:val="22"/>
        </w:rPr>
        <w:t xml:space="preserve">sebesar </w:t>
      </w:r>
      <w:r w:rsidR="001B2E3D">
        <w:rPr>
          <w:rFonts w:eastAsia="SimSun"/>
          <w:sz w:val="22"/>
        </w:rPr>
        <w:t>Rp</w:t>
      </w:r>
      <w:r w:rsidR="00875B47">
        <w:rPr>
          <w:rFonts w:eastAsia="SimSun"/>
          <w:sz w:val="22"/>
        </w:rPr>
        <w:t>2</w:t>
      </w:r>
      <w:r w:rsidR="00B81500">
        <w:rPr>
          <w:rFonts w:eastAsia="SimSun"/>
          <w:sz w:val="22"/>
        </w:rPr>
        <w:t>37.900.796.356</w:t>
      </w:r>
      <w:r w:rsidR="00875B47">
        <w:rPr>
          <w:rFonts w:eastAsia="SimSun"/>
          <w:sz w:val="22"/>
        </w:rPr>
        <w:t>,00</w:t>
      </w:r>
      <w:r w:rsidR="00BF0213">
        <w:rPr>
          <w:rFonts w:eastAsia="SimSun"/>
          <w:sz w:val="22"/>
        </w:rPr>
        <w:t>.</w:t>
      </w:r>
      <w:r w:rsidR="00DC4433" w:rsidRPr="00DC4433">
        <w:rPr>
          <w:rFonts w:eastAsia="SimSun"/>
          <w:sz w:val="22"/>
        </w:rPr>
        <w:t xml:space="preserve"> </w:t>
      </w:r>
      <w:r w:rsidR="00DC4433">
        <w:rPr>
          <w:rFonts w:eastAsia="SimSun"/>
          <w:sz w:val="22"/>
        </w:rPr>
        <w:t xml:space="preserve">Pendapatan Lain-lain </w:t>
      </w:r>
      <w:r w:rsidR="00CD76AA">
        <w:rPr>
          <w:rFonts w:eastAsia="SimSun"/>
          <w:sz w:val="22"/>
        </w:rPr>
        <w:t>Pendapatan Asli Daerah Yang Sah_</w:t>
      </w:r>
      <w:r w:rsidR="00DC4433">
        <w:rPr>
          <w:rFonts w:eastAsia="SimSun"/>
          <w:sz w:val="22"/>
        </w:rPr>
        <w:t>LO  Tahun Anggaran 2017  sebesar Rp237.900.796.356,00 dijelaskan secara rinc</w:t>
      </w:r>
      <w:r w:rsidR="00D16C52">
        <w:rPr>
          <w:rFonts w:eastAsia="SimSun"/>
          <w:sz w:val="22"/>
        </w:rPr>
        <w:t>i sebagaimana pada Lampiran V.59 dan V.60</w:t>
      </w:r>
      <w:r w:rsidR="00DC4433">
        <w:rPr>
          <w:rFonts w:eastAsia="SimSun"/>
          <w:sz w:val="22"/>
        </w:rPr>
        <w:t>.</w:t>
      </w:r>
    </w:p>
    <w:p w:rsidR="00B27DBF" w:rsidRDefault="00B27DBF" w:rsidP="00B27DBF">
      <w:pPr>
        <w:spacing w:before="120" w:after="120" w:line="280" w:lineRule="exact"/>
        <w:ind w:left="709"/>
        <w:jc w:val="both"/>
        <w:rPr>
          <w:rFonts w:eastAsia="SimSun"/>
          <w:sz w:val="22"/>
        </w:rPr>
      </w:pPr>
      <w:r w:rsidRPr="00B27DBF">
        <w:rPr>
          <w:rFonts w:eastAsia="SimSun"/>
          <w:sz w:val="22"/>
        </w:rPr>
        <w:t xml:space="preserve">Pendapatan </w:t>
      </w:r>
      <w:r>
        <w:rPr>
          <w:rFonts w:eastAsia="SimSun"/>
          <w:sz w:val="22"/>
        </w:rPr>
        <w:t>Lain-lain Penpatan Asli Daerah Yang Sah_LO</w:t>
      </w:r>
      <w:r w:rsidRPr="00B27DBF">
        <w:rPr>
          <w:rFonts w:eastAsia="SimSun"/>
          <w:sz w:val="22"/>
        </w:rPr>
        <w:t xml:space="preserve"> pada </w:t>
      </w:r>
      <w:r w:rsidRPr="00B27DBF">
        <w:rPr>
          <w:rFonts w:eastAsia="SimSun"/>
          <w:sz w:val="22"/>
          <w:lang w:val="en-US"/>
        </w:rPr>
        <w:t>Tahun 20</w:t>
      </w:r>
      <w:r w:rsidRPr="00B27DBF">
        <w:rPr>
          <w:rFonts w:eastAsia="SimSun"/>
          <w:sz w:val="22"/>
        </w:rPr>
        <w:t xml:space="preserve">17 sebesar </w:t>
      </w:r>
      <w:r>
        <w:rPr>
          <w:rFonts w:eastAsia="SimSun"/>
          <w:sz w:val="22"/>
        </w:rPr>
        <w:t>Rp237.900.796.356,00</w:t>
      </w:r>
      <w:r w:rsidRPr="00B27DBF">
        <w:rPr>
          <w:rFonts w:eastAsia="SimSun"/>
          <w:sz w:val="22"/>
        </w:rPr>
        <w:t xml:space="preserve"> dengan penjelasan sebagai berikut:</w:t>
      </w:r>
    </w:p>
    <w:tbl>
      <w:tblPr>
        <w:tblW w:w="7226" w:type="dxa"/>
        <w:tblInd w:w="817" w:type="dxa"/>
        <w:tblLook w:val="04A0"/>
      </w:tblPr>
      <w:tblGrid>
        <w:gridCol w:w="4600"/>
        <w:gridCol w:w="2300"/>
        <w:gridCol w:w="326"/>
      </w:tblGrid>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B27DBF" w:rsidP="00370435">
            <w:pPr>
              <w:spacing w:line="280" w:lineRule="exact"/>
              <w:rPr>
                <w:noProof w:val="0"/>
                <w:color w:val="000000"/>
                <w:sz w:val="22"/>
                <w:szCs w:val="22"/>
                <w:lang w:eastAsia="id-ID"/>
              </w:rPr>
            </w:pPr>
            <w:r>
              <w:rPr>
                <w:noProof w:val="0"/>
                <w:color w:val="000000"/>
                <w:sz w:val="22"/>
                <w:szCs w:val="22"/>
                <w:lang w:eastAsia="id-ID"/>
              </w:rPr>
              <w:t>Realisasi Lain-lain PAD yang Sah</w:t>
            </w:r>
            <w:r w:rsidRPr="002B5C78">
              <w:rPr>
                <w:noProof w:val="0"/>
                <w:color w:val="000000"/>
                <w:sz w:val="22"/>
                <w:szCs w:val="22"/>
                <w:lang w:eastAsia="id-ID"/>
              </w:rPr>
              <w:t xml:space="preserve"> 2017</w:t>
            </w:r>
          </w:p>
        </w:tc>
        <w:tc>
          <w:tcPr>
            <w:tcW w:w="2300" w:type="dxa"/>
            <w:tcBorders>
              <w:top w:val="nil"/>
              <w:left w:val="nil"/>
              <w:bottom w:val="nil"/>
              <w:right w:val="nil"/>
            </w:tcBorders>
            <w:shd w:val="clear" w:color="auto" w:fill="auto"/>
            <w:noWrap/>
            <w:vAlign w:val="bottom"/>
            <w:hideMark/>
          </w:tcPr>
          <w:p w:rsidR="00B27DBF" w:rsidRPr="002B5C78" w:rsidRDefault="00B27DBF" w:rsidP="009A4F12">
            <w:pPr>
              <w:spacing w:line="280" w:lineRule="exact"/>
              <w:jc w:val="right"/>
              <w:rPr>
                <w:noProof w:val="0"/>
                <w:color w:val="000000"/>
                <w:sz w:val="22"/>
                <w:szCs w:val="22"/>
                <w:lang w:eastAsia="id-ID"/>
              </w:rPr>
            </w:pPr>
            <w:r>
              <w:rPr>
                <w:noProof w:val="0"/>
                <w:color w:val="000000"/>
                <w:sz w:val="22"/>
                <w:szCs w:val="22"/>
                <w:lang w:eastAsia="id-ID"/>
              </w:rPr>
              <w:t xml:space="preserve">  237.104.096.907,00</w:t>
            </w:r>
            <w:r w:rsidRPr="002B5C78">
              <w:rPr>
                <w:noProof w:val="0"/>
                <w:color w:val="000000"/>
                <w:sz w:val="22"/>
                <w:szCs w:val="22"/>
                <w:lang w:eastAsia="id-ID"/>
              </w:rPr>
              <w:t xml:space="preserve"> </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Calibri" w:hAnsi="Calibri" w:cs="Calibri"/>
                <w:noProof w:val="0"/>
                <w:color w:val="000000"/>
                <w:sz w:val="22"/>
                <w:szCs w:val="22"/>
                <w:lang w:eastAsia="id-ID"/>
              </w:rPr>
            </w:pPr>
          </w:p>
        </w:tc>
      </w:tr>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370435" w:rsidP="00370435">
            <w:pPr>
              <w:spacing w:line="280" w:lineRule="exact"/>
              <w:rPr>
                <w:noProof w:val="0"/>
                <w:color w:val="000000"/>
                <w:sz w:val="22"/>
                <w:szCs w:val="22"/>
                <w:lang w:eastAsia="id-ID"/>
              </w:rPr>
            </w:pPr>
            <w:r>
              <w:rPr>
                <w:noProof w:val="0"/>
                <w:color w:val="000000"/>
                <w:sz w:val="22"/>
                <w:szCs w:val="22"/>
                <w:lang w:eastAsia="id-ID"/>
              </w:rPr>
              <w:t xml:space="preserve">Piutang </w:t>
            </w:r>
            <w:r w:rsidR="00B27DBF" w:rsidRPr="002B5C78">
              <w:rPr>
                <w:noProof w:val="0"/>
                <w:color w:val="000000"/>
                <w:sz w:val="22"/>
                <w:szCs w:val="22"/>
                <w:lang w:eastAsia="id-ID"/>
              </w:rPr>
              <w:t xml:space="preserve"> </w:t>
            </w:r>
            <w:r>
              <w:rPr>
                <w:noProof w:val="0"/>
                <w:color w:val="000000"/>
                <w:sz w:val="22"/>
                <w:szCs w:val="22"/>
                <w:lang w:eastAsia="id-ID"/>
              </w:rPr>
              <w:t xml:space="preserve"> Lain-lain PAD yang Sah 2016</w:t>
            </w:r>
          </w:p>
        </w:tc>
        <w:tc>
          <w:tcPr>
            <w:tcW w:w="2300" w:type="dxa"/>
            <w:tcBorders>
              <w:top w:val="nil"/>
              <w:left w:val="nil"/>
              <w:bottom w:val="single" w:sz="4" w:space="0" w:color="auto"/>
              <w:right w:val="nil"/>
            </w:tcBorders>
            <w:shd w:val="clear" w:color="auto" w:fill="auto"/>
            <w:noWrap/>
            <w:vAlign w:val="bottom"/>
            <w:hideMark/>
          </w:tcPr>
          <w:p w:rsidR="00B27DBF" w:rsidRPr="002B5C78" w:rsidRDefault="00B27DBF" w:rsidP="009A4F12">
            <w:pPr>
              <w:spacing w:line="280" w:lineRule="exact"/>
              <w:jc w:val="right"/>
              <w:rPr>
                <w:noProof w:val="0"/>
                <w:color w:val="000000"/>
                <w:sz w:val="22"/>
                <w:szCs w:val="22"/>
                <w:lang w:eastAsia="id-ID"/>
              </w:rPr>
            </w:pPr>
            <w:r>
              <w:rPr>
                <w:noProof w:val="0"/>
                <w:color w:val="000000"/>
                <w:sz w:val="22"/>
                <w:szCs w:val="22"/>
                <w:lang w:eastAsia="id-ID"/>
              </w:rPr>
              <w:t xml:space="preserve">   24.130.762.332,00</w:t>
            </w:r>
            <w:r w:rsidRPr="002B5C78">
              <w:rPr>
                <w:noProof w:val="0"/>
                <w:color w:val="000000"/>
                <w:sz w:val="22"/>
                <w:szCs w:val="22"/>
                <w:lang w:eastAsia="id-ID"/>
              </w:rPr>
              <w:t xml:space="preserve"> </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Symbol" w:hAnsi="Symbol" w:cs="Calibri"/>
                <w:noProof w:val="0"/>
                <w:color w:val="000000"/>
                <w:sz w:val="22"/>
                <w:szCs w:val="22"/>
                <w:lang w:eastAsia="id-ID"/>
              </w:rPr>
            </w:pPr>
            <w:r w:rsidRPr="002B5C78">
              <w:rPr>
                <w:rFonts w:ascii="Symbol" w:hAnsi="Symbol" w:cs="Calibri"/>
                <w:noProof w:val="0"/>
                <w:color w:val="000000"/>
                <w:sz w:val="22"/>
                <w:szCs w:val="22"/>
                <w:lang w:eastAsia="id-ID"/>
              </w:rPr>
              <w:t></w:t>
            </w:r>
          </w:p>
        </w:tc>
      </w:tr>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noProof w:val="0"/>
                <w:color w:val="000000"/>
                <w:sz w:val="22"/>
                <w:szCs w:val="22"/>
                <w:lang w:eastAsia="id-ID"/>
              </w:rPr>
            </w:pPr>
          </w:p>
        </w:tc>
        <w:tc>
          <w:tcPr>
            <w:tcW w:w="2300" w:type="dxa"/>
            <w:tcBorders>
              <w:top w:val="nil"/>
              <w:left w:val="nil"/>
              <w:bottom w:val="nil"/>
              <w:right w:val="nil"/>
            </w:tcBorders>
            <w:shd w:val="clear" w:color="auto" w:fill="auto"/>
            <w:noWrap/>
            <w:vAlign w:val="center"/>
            <w:hideMark/>
          </w:tcPr>
          <w:p w:rsidR="00B27DBF" w:rsidRPr="002B5C78" w:rsidRDefault="009A4F12" w:rsidP="009A4F12">
            <w:pPr>
              <w:spacing w:line="280" w:lineRule="exact"/>
              <w:jc w:val="right"/>
              <w:rPr>
                <w:noProof w:val="0"/>
                <w:color w:val="000000"/>
                <w:sz w:val="22"/>
                <w:szCs w:val="22"/>
                <w:lang w:eastAsia="id-ID"/>
              </w:rPr>
            </w:pPr>
            <w:r>
              <w:rPr>
                <w:noProof w:val="0"/>
                <w:color w:val="000000"/>
                <w:sz w:val="22"/>
                <w:szCs w:val="22"/>
                <w:lang w:eastAsia="id-ID"/>
              </w:rPr>
              <w:t>212.973.334.575,00</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Calibri" w:hAnsi="Calibri" w:cs="Calibri"/>
                <w:noProof w:val="0"/>
                <w:color w:val="000000"/>
                <w:sz w:val="22"/>
                <w:szCs w:val="22"/>
                <w:lang w:eastAsia="id-ID"/>
              </w:rPr>
            </w:pPr>
          </w:p>
        </w:tc>
      </w:tr>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B27DBF" w:rsidP="00370435">
            <w:pPr>
              <w:spacing w:line="280" w:lineRule="exact"/>
              <w:rPr>
                <w:noProof w:val="0"/>
                <w:color w:val="000000"/>
                <w:sz w:val="22"/>
                <w:szCs w:val="22"/>
                <w:lang w:eastAsia="id-ID"/>
              </w:rPr>
            </w:pPr>
            <w:r w:rsidRPr="002B5C78">
              <w:rPr>
                <w:noProof w:val="0"/>
                <w:color w:val="000000"/>
                <w:sz w:val="22"/>
                <w:szCs w:val="22"/>
                <w:lang w:eastAsia="id-ID"/>
              </w:rPr>
              <w:lastRenderedPageBreak/>
              <w:t xml:space="preserve">Piutang </w:t>
            </w:r>
            <w:r w:rsidR="00370435">
              <w:rPr>
                <w:noProof w:val="0"/>
                <w:color w:val="000000"/>
                <w:sz w:val="22"/>
                <w:szCs w:val="22"/>
                <w:lang w:eastAsia="id-ID"/>
              </w:rPr>
              <w:t>Lain-lain PAD yang Sah</w:t>
            </w:r>
            <w:r w:rsidR="00370435" w:rsidRPr="002B5C78">
              <w:rPr>
                <w:noProof w:val="0"/>
                <w:color w:val="000000"/>
                <w:sz w:val="22"/>
                <w:szCs w:val="22"/>
                <w:lang w:eastAsia="id-ID"/>
              </w:rPr>
              <w:t xml:space="preserve"> </w:t>
            </w:r>
            <w:r w:rsidRPr="002B5C78">
              <w:rPr>
                <w:noProof w:val="0"/>
                <w:color w:val="000000"/>
                <w:sz w:val="22"/>
                <w:szCs w:val="22"/>
                <w:lang w:eastAsia="id-ID"/>
              </w:rPr>
              <w:t>2017</w:t>
            </w:r>
          </w:p>
        </w:tc>
        <w:tc>
          <w:tcPr>
            <w:tcW w:w="2300" w:type="dxa"/>
            <w:tcBorders>
              <w:left w:val="nil"/>
              <w:bottom w:val="single" w:sz="4" w:space="0" w:color="auto"/>
              <w:right w:val="nil"/>
            </w:tcBorders>
            <w:shd w:val="clear" w:color="auto" w:fill="auto"/>
            <w:noWrap/>
            <w:vAlign w:val="bottom"/>
            <w:hideMark/>
          </w:tcPr>
          <w:p w:rsidR="00B27DBF" w:rsidRPr="002B5C78" w:rsidRDefault="00B27DBF" w:rsidP="009A4F12">
            <w:pPr>
              <w:spacing w:line="280" w:lineRule="exact"/>
              <w:jc w:val="right"/>
              <w:rPr>
                <w:noProof w:val="0"/>
                <w:color w:val="000000"/>
                <w:sz w:val="22"/>
                <w:szCs w:val="22"/>
                <w:lang w:eastAsia="id-ID"/>
              </w:rPr>
            </w:pPr>
            <w:r>
              <w:rPr>
                <w:noProof w:val="0"/>
                <w:color w:val="000000"/>
                <w:sz w:val="22"/>
                <w:szCs w:val="22"/>
                <w:lang w:eastAsia="id-ID"/>
              </w:rPr>
              <w:t>27.154.938.820,00</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Calibri" w:hAnsi="Calibri" w:cs="Calibri"/>
                <w:noProof w:val="0"/>
                <w:color w:val="000000"/>
                <w:sz w:val="22"/>
                <w:szCs w:val="22"/>
                <w:lang w:eastAsia="id-ID"/>
              </w:rPr>
            </w:pPr>
            <w:r w:rsidRPr="002B5C78">
              <w:rPr>
                <w:rFonts w:ascii="Calibri" w:hAnsi="Calibri" w:cs="Calibri"/>
                <w:noProof w:val="0"/>
                <w:color w:val="000000"/>
                <w:sz w:val="22"/>
                <w:szCs w:val="22"/>
                <w:lang w:eastAsia="id-ID"/>
              </w:rPr>
              <w:t>+</w:t>
            </w:r>
          </w:p>
        </w:tc>
      </w:tr>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noProof w:val="0"/>
                <w:color w:val="000000"/>
                <w:sz w:val="22"/>
                <w:szCs w:val="22"/>
                <w:lang w:eastAsia="id-ID"/>
              </w:rPr>
            </w:pPr>
          </w:p>
        </w:tc>
        <w:tc>
          <w:tcPr>
            <w:tcW w:w="2300" w:type="dxa"/>
            <w:tcBorders>
              <w:top w:val="nil"/>
              <w:left w:val="nil"/>
              <w:bottom w:val="nil"/>
              <w:right w:val="nil"/>
            </w:tcBorders>
            <w:shd w:val="clear" w:color="auto" w:fill="auto"/>
            <w:noWrap/>
            <w:vAlign w:val="center"/>
            <w:hideMark/>
          </w:tcPr>
          <w:p w:rsidR="00B27DBF" w:rsidRPr="002B5C78" w:rsidRDefault="009A4F12" w:rsidP="009A4F12">
            <w:pPr>
              <w:spacing w:line="280" w:lineRule="exact"/>
              <w:jc w:val="right"/>
              <w:rPr>
                <w:noProof w:val="0"/>
                <w:color w:val="000000"/>
                <w:sz w:val="22"/>
                <w:szCs w:val="22"/>
                <w:lang w:eastAsia="id-ID"/>
              </w:rPr>
            </w:pPr>
            <w:r>
              <w:rPr>
                <w:noProof w:val="0"/>
                <w:color w:val="000000"/>
                <w:sz w:val="22"/>
                <w:szCs w:val="22"/>
                <w:lang w:eastAsia="id-ID"/>
              </w:rPr>
              <w:t>240.128.273.395,00</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Calibri" w:hAnsi="Calibri" w:cs="Calibri"/>
                <w:noProof w:val="0"/>
                <w:color w:val="000000"/>
                <w:sz w:val="22"/>
                <w:szCs w:val="22"/>
                <w:lang w:eastAsia="id-ID"/>
              </w:rPr>
            </w:pPr>
          </w:p>
        </w:tc>
      </w:tr>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B27DBF" w:rsidP="00857CDF">
            <w:pPr>
              <w:spacing w:line="280" w:lineRule="exact"/>
              <w:rPr>
                <w:noProof w:val="0"/>
                <w:color w:val="000000"/>
                <w:sz w:val="22"/>
                <w:szCs w:val="22"/>
                <w:lang w:eastAsia="id-ID"/>
              </w:rPr>
            </w:pPr>
            <w:r w:rsidRPr="002B5C78">
              <w:rPr>
                <w:noProof w:val="0"/>
                <w:color w:val="000000"/>
                <w:sz w:val="22"/>
                <w:szCs w:val="22"/>
                <w:lang w:eastAsia="id-ID"/>
              </w:rPr>
              <w:t xml:space="preserve">Pendapatan Diterima di Muka </w:t>
            </w:r>
            <w:r w:rsidR="00857CDF">
              <w:rPr>
                <w:noProof w:val="0"/>
                <w:color w:val="000000"/>
                <w:sz w:val="22"/>
                <w:szCs w:val="22"/>
                <w:lang w:eastAsia="id-ID"/>
              </w:rPr>
              <w:t>LLPAD</w:t>
            </w:r>
            <w:r w:rsidRPr="002B5C78">
              <w:rPr>
                <w:noProof w:val="0"/>
                <w:color w:val="000000"/>
                <w:sz w:val="22"/>
                <w:szCs w:val="22"/>
                <w:lang w:eastAsia="id-ID"/>
              </w:rPr>
              <w:t xml:space="preserve"> 2016</w:t>
            </w:r>
          </w:p>
        </w:tc>
        <w:tc>
          <w:tcPr>
            <w:tcW w:w="2300" w:type="dxa"/>
            <w:tcBorders>
              <w:top w:val="nil"/>
              <w:left w:val="nil"/>
              <w:bottom w:val="single" w:sz="4" w:space="0" w:color="auto"/>
              <w:right w:val="nil"/>
            </w:tcBorders>
            <w:shd w:val="clear" w:color="auto" w:fill="auto"/>
            <w:noWrap/>
            <w:vAlign w:val="bottom"/>
            <w:hideMark/>
          </w:tcPr>
          <w:p w:rsidR="00B27DBF" w:rsidRPr="002B5C78" w:rsidRDefault="00B27DBF" w:rsidP="009A4F12">
            <w:pPr>
              <w:spacing w:line="280" w:lineRule="exact"/>
              <w:jc w:val="right"/>
              <w:rPr>
                <w:noProof w:val="0"/>
                <w:color w:val="000000"/>
                <w:sz w:val="22"/>
                <w:szCs w:val="22"/>
                <w:lang w:eastAsia="id-ID"/>
              </w:rPr>
            </w:pPr>
            <w:r>
              <w:rPr>
                <w:noProof w:val="0"/>
                <w:color w:val="000000"/>
                <w:sz w:val="22"/>
                <w:szCs w:val="22"/>
                <w:lang w:eastAsia="id-ID"/>
              </w:rPr>
              <w:t>1.237.055.525,00</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Calibri" w:hAnsi="Calibri" w:cs="Calibri"/>
                <w:noProof w:val="0"/>
                <w:color w:val="000000"/>
                <w:sz w:val="22"/>
                <w:szCs w:val="22"/>
                <w:lang w:eastAsia="id-ID"/>
              </w:rPr>
            </w:pPr>
            <w:r w:rsidRPr="002B5C78">
              <w:rPr>
                <w:rFonts w:ascii="Calibri" w:hAnsi="Calibri" w:cs="Calibri"/>
                <w:noProof w:val="0"/>
                <w:color w:val="000000"/>
                <w:sz w:val="22"/>
                <w:szCs w:val="22"/>
                <w:lang w:eastAsia="id-ID"/>
              </w:rPr>
              <w:t>+</w:t>
            </w:r>
          </w:p>
        </w:tc>
      </w:tr>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noProof w:val="0"/>
                <w:color w:val="000000"/>
                <w:sz w:val="22"/>
                <w:szCs w:val="22"/>
                <w:lang w:eastAsia="id-ID"/>
              </w:rPr>
            </w:pPr>
          </w:p>
        </w:tc>
        <w:tc>
          <w:tcPr>
            <w:tcW w:w="2300" w:type="dxa"/>
            <w:tcBorders>
              <w:top w:val="nil"/>
              <w:left w:val="nil"/>
              <w:bottom w:val="nil"/>
              <w:right w:val="nil"/>
            </w:tcBorders>
            <w:shd w:val="clear" w:color="auto" w:fill="auto"/>
            <w:noWrap/>
            <w:vAlign w:val="center"/>
            <w:hideMark/>
          </w:tcPr>
          <w:p w:rsidR="00B27DBF" w:rsidRPr="002B5C78" w:rsidRDefault="009A4F12" w:rsidP="009A4F12">
            <w:pPr>
              <w:spacing w:line="280" w:lineRule="exact"/>
              <w:jc w:val="right"/>
              <w:rPr>
                <w:noProof w:val="0"/>
                <w:color w:val="000000"/>
                <w:sz w:val="22"/>
                <w:szCs w:val="22"/>
                <w:lang w:eastAsia="id-ID"/>
              </w:rPr>
            </w:pPr>
            <w:r>
              <w:rPr>
                <w:noProof w:val="0"/>
                <w:color w:val="000000"/>
                <w:sz w:val="22"/>
                <w:szCs w:val="22"/>
                <w:lang w:eastAsia="id-ID"/>
              </w:rPr>
              <w:t>241.365.328.920,00</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Calibri" w:hAnsi="Calibri" w:cs="Calibri"/>
                <w:noProof w:val="0"/>
                <w:color w:val="000000"/>
                <w:sz w:val="22"/>
                <w:szCs w:val="22"/>
                <w:lang w:eastAsia="id-ID"/>
              </w:rPr>
            </w:pPr>
          </w:p>
        </w:tc>
      </w:tr>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B27DBF" w:rsidP="00857CDF">
            <w:pPr>
              <w:spacing w:line="280" w:lineRule="exact"/>
              <w:rPr>
                <w:noProof w:val="0"/>
                <w:color w:val="000000"/>
                <w:sz w:val="22"/>
                <w:szCs w:val="22"/>
                <w:lang w:eastAsia="id-ID"/>
              </w:rPr>
            </w:pPr>
            <w:r w:rsidRPr="002B5C78">
              <w:rPr>
                <w:noProof w:val="0"/>
                <w:color w:val="000000"/>
                <w:sz w:val="22"/>
                <w:szCs w:val="22"/>
                <w:lang w:eastAsia="id-ID"/>
              </w:rPr>
              <w:t>Pendapatan</w:t>
            </w:r>
            <w:r>
              <w:rPr>
                <w:noProof w:val="0"/>
                <w:color w:val="000000"/>
                <w:sz w:val="22"/>
                <w:szCs w:val="22"/>
                <w:lang w:eastAsia="id-ID"/>
              </w:rPr>
              <w:t xml:space="preserve"> Diterima di Muka </w:t>
            </w:r>
            <w:r w:rsidR="00857CDF">
              <w:rPr>
                <w:noProof w:val="0"/>
                <w:color w:val="000000"/>
                <w:sz w:val="22"/>
                <w:szCs w:val="22"/>
                <w:lang w:eastAsia="id-ID"/>
              </w:rPr>
              <w:t xml:space="preserve">LLPAD </w:t>
            </w:r>
            <w:r>
              <w:rPr>
                <w:noProof w:val="0"/>
                <w:color w:val="000000"/>
                <w:sz w:val="22"/>
                <w:szCs w:val="22"/>
                <w:lang w:eastAsia="id-ID"/>
              </w:rPr>
              <w:t>2017</w:t>
            </w:r>
          </w:p>
        </w:tc>
        <w:tc>
          <w:tcPr>
            <w:tcW w:w="2300" w:type="dxa"/>
            <w:tcBorders>
              <w:top w:val="nil"/>
              <w:left w:val="nil"/>
              <w:bottom w:val="single" w:sz="4" w:space="0" w:color="auto"/>
              <w:right w:val="nil"/>
            </w:tcBorders>
            <w:shd w:val="clear" w:color="auto" w:fill="auto"/>
            <w:noWrap/>
            <w:vAlign w:val="bottom"/>
            <w:hideMark/>
          </w:tcPr>
          <w:p w:rsidR="00B27DBF" w:rsidRPr="002B5C78" w:rsidRDefault="009A4F12" w:rsidP="009A4F12">
            <w:pPr>
              <w:spacing w:line="280" w:lineRule="exact"/>
              <w:jc w:val="right"/>
              <w:rPr>
                <w:noProof w:val="0"/>
                <w:color w:val="000000"/>
                <w:sz w:val="22"/>
                <w:szCs w:val="22"/>
                <w:lang w:eastAsia="id-ID"/>
              </w:rPr>
            </w:pPr>
            <w:r>
              <w:rPr>
                <w:noProof w:val="0"/>
                <w:color w:val="000000"/>
                <w:sz w:val="22"/>
                <w:szCs w:val="22"/>
                <w:lang w:eastAsia="id-ID"/>
              </w:rPr>
              <w:t>1.260.456.064,00</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Symbol" w:hAnsi="Symbol" w:cs="Calibri"/>
                <w:noProof w:val="0"/>
                <w:color w:val="000000"/>
                <w:sz w:val="22"/>
                <w:szCs w:val="22"/>
                <w:lang w:eastAsia="id-ID"/>
              </w:rPr>
            </w:pPr>
            <w:r w:rsidRPr="002B5C78">
              <w:rPr>
                <w:rFonts w:ascii="Symbol" w:hAnsi="Symbol" w:cs="Calibri"/>
                <w:noProof w:val="0"/>
                <w:color w:val="000000"/>
                <w:sz w:val="22"/>
                <w:szCs w:val="22"/>
                <w:lang w:eastAsia="id-ID"/>
              </w:rPr>
              <w:t></w:t>
            </w:r>
          </w:p>
        </w:tc>
      </w:tr>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noProof w:val="0"/>
                <w:color w:val="000000"/>
                <w:sz w:val="22"/>
                <w:szCs w:val="22"/>
                <w:lang w:eastAsia="id-ID"/>
              </w:rPr>
            </w:pPr>
          </w:p>
        </w:tc>
        <w:tc>
          <w:tcPr>
            <w:tcW w:w="2300" w:type="dxa"/>
            <w:tcBorders>
              <w:top w:val="nil"/>
              <w:left w:val="nil"/>
              <w:bottom w:val="nil"/>
              <w:right w:val="nil"/>
            </w:tcBorders>
            <w:shd w:val="clear" w:color="auto" w:fill="auto"/>
            <w:noWrap/>
            <w:vAlign w:val="center"/>
            <w:hideMark/>
          </w:tcPr>
          <w:p w:rsidR="00B27DBF" w:rsidRPr="002B5C78" w:rsidRDefault="009A4F12" w:rsidP="009A4F12">
            <w:pPr>
              <w:spacing w:line="280" w:lineRule="exact"/>
              <w:jc w:val="right"/>
              <w:rPr>
                <w:noProof w:val="0"/>
                <w:color w:val="000000"/>
                <w:sz w:val="22"/>
                <w:szCs w:val="22"/>
                <w:lang w:eastAsia="id-ID"/>
              </w:rPr>
            </w:pPr>
            <w:r>
              <w:rPr>
                <w:noProof w:val="0"/>
                <w:color w:val="000000"/>
                <w:sz w:val="22"/>
                <w:szCs w:val="22"/>
                <w:lang w:eastAsia="id-ID"/>
              </w:rPr>
              <w:t>240.104.872.856,00</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Calibri" w:hAnsi="Calibri" w:cs="Calibri"/>
                <w:noProof w:val="0"/>
                <w:color w:val="000000"/>
                <w:sz w:val="22"/>
                <w:szCs w:val="22"/>
                <w:lang w:eastAsia="id-ID"/>
              </w:rPr>
            </w:pPr>
          </w:p>
        </w:tc>
      </w:tr>
      <w:tr w:rsidR="00B27DBF" w:rsidRPr="002B5C78" w:rsidTr="00C54037">
        <w:trPr>
          <w:trHeight w:val="300"/>
        </w:trPr>
        <w:tc>
          <w:tcPr>
            <w:tcW w:w="4600"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noProof w:val="0"/>
                <w:color w:val="000000"/>
                <w:sz w:val="22"/>
                <w:szCs w:val="22"/>
                <w:lang w:eastAsia="id-ID"/>
              </w:rPr>
            </w:pPr>
            <w:r w:rsidRPr="002B5C78">
              <w:rPr>
                <w:noProof w:val="0"/>
                <w:color w:val="000000"/>
                <w:sz w:val="22"/>
                <w:szCs w:val="22"/>
                <w:lang w:eastAsia="id-ID"/>
              </w:rPr>
              <w:t xml:space="preserve">Koreksi Piutang </w:t>
            </w:r>
            <w:r>
              <w:rPr>
                <w:noProof w:val="0"/>
                <w:color w:val="000000"/>
                <w:sz w:val="22"/>
                <w:szCs w:val="22"/>
                <w:lang w:eastAsia="id-ID"/>
              </w:rPr>
              <w:t>Pendapatan Retribusi</w:t>
            </w:r>
            <w:r w:rsidRPr="002B5C78">
              <w:rPr>
                <w:noProof w:val="0"/>
                <w:color w:val="000000"/>
                <w:sz w:val="22"/>
                <w:szCs w:val="22"/>
                <w:lang w:eastAsia="id-ID"/>
              </w:rPr>
              <w:t xml:space="preserve"> </w:t>
            </w:r>
            <w:r>
              <w:rPr>
                <w:noProof w:val="0"/>
                <w:color w:val="000000"/>
                <w:sz w:val="22"/>
                <w:szCs w:val="22"/>
                <w:lang w:eastAsia="id-ID"/>
              </w:rPr>
              <w:t>2016</w:t>
            </w:r>
          </w:p>
        </w:tc>
        <w:tc>
          <w:tcPr>
            <w:tcW w:w="2300" w:type="dxa"/>
            <w:tcBorders>
              <w:top w:val="nil"/>
              <w:left w:val="nil"/>
              <w:bottom w:val="single" w:sz="4" w:space="0" w:color="auto"/>
              <w:right w:val="nil"/>
            </w:tcBorders>
            <w:shd w:val="clear" w:color="auto" w:fill="auto"/>
            <w:noWrap/>
            <w:vAlign w:val="bottom"/>
            <w:hideMark/>
          </w:tcPr>
          <w:p w:rsidR="009A4F12" w:rsidRPr="002B5C78" w:rsidRDefault="00B27DBF" w:rsidP="004323ED">
            <w:pPr>
              <w:spacing w:line="280" w:lineRule="exact"/>
              <w:jc w:val="right"/>
              <w:rPr>
                <w:noProof w:val="0"/>
                <w:color w:val="000000"/>
                <w:sz w:val="22"/>
                <w:szCs w:val="22"/>
                <w:lang w:eastAsia="id-ID"/>
              </w:rPr>
            </w:pPr>
            <w:r>
              <w:rPr>
                <w:noProof w:val="0"/>
                <w:color w:val="000000"/>
                <w:sz w:val="22"/>
                <w:szCs w:val="22"/>
                <w:lang w:eastAsia="id-ID"/>
              </w:rPr>
              <w:t>(2.204.076.500,00)</w:t>
            </w:r>
          </w:p>
        </w:tc>
        <w:tc>
          <w:tcPr>
            <w:tcW w:w="326" w:type="dxa"/>
            <w:tcBorders>
              <w:top w:val="nil"/>
              <w:left w:val="nil"/>
              <w:bottom w:val="nil"/>
              <w:right w:val="nil"/>
            </w:tcBorders>
            <w:shd w:val="clear" w:color="auto" w:fill="auto"/>
            <w:noWrap/>
            <w:vAlign w:val="bottom"/>
            <w:hideMark/>
          </w:tcPr>
          <w:p w:rsidR="00B27DBF" w:rsidRPr="002B5C78" w:rsidRDefault="00B27DBF" w:rsidP="00C54037">
            <w:pPr>
              <w:spacing w:line="280" w:lineRule="exact"/>
              <w:rPr>
                <w:rFonts w:ascii="Calibri" w:hAnsi="Calibri" w:cs="Calibri"/>
                <w:noProof w:val="0"/>
                <w:color w:val="000000"/>
                <w:sz w:val="22"/>
                <w:szCs w:val="22"/>
                <w:lang w:eastAsia="id-ID"/>
              </w:rPr>
            </w:pPr>
            <w:r w:rsidRPr="002B5C78">
              <w:rPr>
                <w:rFonts w:ascii="Calibri" w:hAnsi="Calibri" w:cs="Calibri"/>
                <w:noProof w:val="0"/>
                <w:color w:val="000000"/>
                <w:sz w:val="22"/>
                <w:szCs w:val="22"/>
                <w:lang w:eastAsia="id-ID"/>
              </w:rPr>
              <w:t>+</w:t>
            </w:r>
          </w:p>
        </w:tc>
      </w:tr>
      <w:tr w:rsidR="00B27DBF" w:rsidRPr="002B5C78" w:rsidTr="004047DC">
        <w:trPr>
          <w:trHeight w:val="300"/>
        </w:trPr>
        <w:tc>
          <w:tcPr>
            <w:tcW w:w="4600" w:type="dxa"/>
            <w:tcBorders>
              <w:top w:val="nil"/>
              <w:left w:val="nil"/>
              <w:bottom w:val="nil"/>
              <w:right w:val="nil"/>
            </w:tcBorders>
            <w:shd w:val="clear" w:color="auto" w:fill="auto"/>
            <w:noWrap/>
            <w:vAlign w:val="center"/>
            <w:hideMark/>
          </w:tcPr>
          <w:p w:rsidR="00B27DBF" w:rsidRPr="002B5C78" w:rsidRDefault="00B27DBF" w:rsidP="004047DC">
            <w:pPr>
              <w:spacing w:line="280" w:lineRule="exact"/>
              <w:rPr>
                <w:noProof w:val="0"/>
                <w:color w:val="000000"/>
                <w:sz w:val="22"/>
                <w:szCs w:val="22"/>
                <w:lang w:eastAsia="id-ID"/>
              </w:rPr>
            </w:pPr>
            <w:r>
              <w:rPr>
                <w:noProof w:val="0"/>
                <w:color w:val="000000"/>
                <w:sz w:val="22"/>
                <w:szCs w:val="22"/>
                <w:lang w:eastAsia="id-ID"/>
              </w:rPr>
              <w:t xml:space="preserve">Pendapatan </w:t>
            </w:r>
            <w:r w:rsidR="004047DC">
              <w:rPr>
                <w:noProof w:val="0"/>
                <w:color w:val="000000"/>
                <w:sz w:val="22"/>
                <w:szCs w:val="22"/>
                <w:lang w:eastAsia="id-ID"/>
              </w:rPr>
              <w:t>Lain-lain PAD yang Sah_</w:t>
            </w:r>
            <w:r w:rsidRPr="002B5C78">
              <w:rPr>
                <w:noProof w:val="0"/>
                <w:color w:val="000000"/>
                <w:sz w:val="22"/>
                <w:szCs w:val="22"/>
                <w:lang w:eastAsia="id-ID"/>
              </w:rPr>
              <w:t>LO 201</w:t>
            </w:r>
            <w:r>
              <w:rPr>
                <w:noProof w:val="0"/>
                <w:color w:val="000000"/>
                <w:sz w:val="22"/>
                <w:szCs w:val="22"/>
                <w:lang w:eastAsia="id-ID"/>
              </w:rPr>
              <w:t>7</w:t>
            </w:r>
          </w:p>
        </w:tc>
        <w:tc>
          <w:tcPr>
            <w:tcW w:w="2300" w:type="dxa"/>
            <w:tcBorders>
              <w:top w:val="nil"/>
              <w:left w:val="nil"/>
              <w:bottom w:val="nil"/>
              <w:right w:val="nil"/>
            </w:tcBorders>
            <w:shd w:val="clear" w:color="auto" w:fill="auto"/>
            <w:noWrap/>
            <w:vAlign w:val="center"/>
            <w:hideMark/>
          </w:tcPr>
          <w:p w:rsidR="00B27DBF" w:rsidRPr="002B5C78" w:rsidRDefault="00B27DBF" w:rsidP="004047DC">
            <w:pPr>
              <w:spacing w:line="280" w:lineRule="exact"/>
              <w:jc w:val="right"/>
              <w:rPr>
                <w:noProof w:val="0"/>
                <w:color w:val="000000"/>
                <w:sz w:val="22"/>
                <w:szCs w:val="22"/>
                <w:lang w:eastAsia="id-ID"/>
              </w:rPr>
            </w:pPr>
            <w:r>
              <w:rPr>
                <w:noProof w:val="0"/>
                <w:color w:val="000000"/>
                <w:sz w:val="22"/>
                <w:szCs w:val="22"/>
                <w:lang w:eastAsia="id-ID"/>
              </w:rPr>
              <w:t xml:space="preserve"> </w:t>
            </w:r>
            <w:r w:rsidR="009A4F12">
              <w:rPr>
                <w:noProof w:val="0"/>
                <w:color w:val="000000"/>
                <w:sz w:val="22"/>
                <w:szCs w:val="22"/>
                <w:lang w:eastAsia="id-ID"/>
              </w:rPr>
              <w:t>237.900.796.356,00</w:t>
            </w:r>
          </w:p>
        </w:tc>
        <w:tc>
          <w:tcPr>
            <w:tcW w:w="326" w:type="dxa"/>
            <w:tcBorders>
              <w:top w:val="nil"/>
              <w:left w:val="nil"/>
              <w:bottom w:val="nil"/>
              <w:right w:val="nil"/>
            </w:tcBorders>
            <w:shd w:val="clear" w:color="auto" w:fill="auto"/>
            <w:noWrap/>
            <w:vAlign w:val="center"/>
            <w:hideMark/>
          </w:tcPr>
          <w:p w:rsidR="00B27DBF" w:rsidRPr="002B5C78" w:rsidRDefault="00B27DBF" w:rsidP="004047DC">
            <w:pPr>
              <w:spacing w:line="280" w:lineRule="exact"/>
              <w:rPr>
                <w:rFonts w:ascii="Calibri" w:hAnsi="Calibri" w:cs="Calibri"/>
                <w:noProof w:val="0"/>
                <w:color w:val="000000"/>
                <w:sz w:val="22"/>
                <w:szCs w:val="22"/>
                <w:lang w:eastAsia="id-ID"/>
              </w:rPr>
            </w:pPr>
          </w:p>
        </w:tc>
      </w:tr>
    </w:tbl>
    <w:p w:rsidR="00A6716D" w:rsidRPr="007D6A2F" w:rsidRDefault="00CD76AA" w:rsidP="008E4929">
      <w:pPr>
        <w:pStyle w:val="BodyTextIndent2"/>
        <w:numPr>
          <w:ilvl w:val="1"/>
          <w:numId w:val="254"/>
        </w:numPr>
        <w:tabs>
          <w:tab w:val="clear" w:pos="1170"/>
        </w:tabs>
        <w:spacing w:before="120" w:after="120" w:line="280" w:lineRule="exact"/>
        <w:ind w:left="709" w:hanging="851"/>
        <w:rPr>
          <w:b/>
          <w:sz w:val="22"/>
        </w:rPr>
      </w:pPr>
      <w:r>
        <w:rPr>
          <w:b/>
          <w:sz w:val="22"/>
        </w:rPr>
        <w:t>PENDAPATAN TRANSFER_</w:t>
      </w:r>
      <w:r w:rsidR="00A6716D">
        <w:rPr>
          <w:b/>
          <w:sz w:val="22"/>
        </w:rPr>
        <w:t xml:space="preserve">LO </w:t>
      </w:r>
    </w:p>
    <w:p w:rsidR="00A6716D" w:rsidRPr="005C5080" w:rsidRDefault="00A6716D" w:rsidP="008E4929">
      <w:pPr>
        <w:spacing w:before="120" w:after="120" w:line="280" w:lineRule="exact"/>
        <w:ind w:left="709"/>
        <w:jc w:val="both"/>
        <w:rPr>
          <w:rFonts w:eastAsia="SimSun"/>
          <w:sz w:val="22"/>
          <w:szCs w:val="22"/>
        </w:rPr>
      </w:pPr>
      <w:r w:rsidRPr="006B7613">
        <w:rPr>
          <w:rFonts w:eastAsia="SimSun"/>
          <w:sz w:val="22"/>
          <w:szCs w:val="22"/>
          <w:lang w:val="sv-SE"/>
        </w:rPr>
        <w:t>Pendapatan ini merupakan</w:t>
      </w:r>
      <w:r>
        <w:rPr>
          <w:rFonts w:eastAsia="SimSun"/>
          <w:sz w:val="22"/>
          <w:szCs w:val="22"/>
        </w:rPr>
        <w:t xml:space="preserve"> </w:t>
      </w:r>
      <w:r w:rsidRPr="006B7613">
        <w:rPr>
          <w:rFonts w:eastAsia="SimSun"/>
          <w:sz w:val="22"/>
          <w:szCs w:val="22"/>
          <w:lang w:val="sv-SE"/>
        </w:rPr>
        <w:t xml:space="preserve">Pendapatan dari Pemerintah Pusat dan Pemerintah </w:t>
      </w:r>
      <w:r w:rsidRPr="008E4929">
        <w:rPr>
          <w:rFonts w:eastAsia="SimSun"/>
          <w:sz w:val="22"/>
        </w:rPr>
        <w:t>Provinsi</w:t>
      </w:r>
      <w:r w:rsidRPr="006B7613">
        <w:rPr>
          <w:rFonts w:eastAsia="SimSun"/>
          <w:sz w:val="22"/>
          <w:szCs w:val="22"/>
          <w:lang w:val="sv-SE"/>
        </w:rPr>
        <w:t xml:space="preserve"> yang diterima dan dikelola oleh </w:t>
      </w:r>
      <w:r w:rsidR="00D17957">
        <w:rPr>
          <w:rFonts w:eastAsia="SimSun"/>
          <w:sz w:val="22"/>
          <w:szCs w:val="22"/>
        </w:rPr>
        <w:t>Badan</w:t>
      </w:r>
      <w:r w:rsidRPr="006B7613">
        <w:rPr>
          <w:rFonts w:eastAsia="SimSun"/>
          <w:sz w:val="22"/>
          <w:szCs w:val="22"/>
          <w:lang w:val="sv-SE"/>
        </w:rPr>
        <w:t xml:space="preserve"> Pendapatan, Pengelolaan Keuangan dan Aset Daerah Kabupaten Temanggung.</w:t>
      </w:r>
      <w:r>
        <w:rPr>
          <w:rFonts w:eastAsia="SimSun"/>
          <w:sz w:val="22"/>
          <w:szCs w:val="22"/>
        </w:rPr>
        <w:t xml:space="preserve"> </w:t>
      </w:r>
      <w:r w:rsidRPr="006B7613">
        <w:rPr>
          <w:rFonts w:eastAsia="SimSun"/>
          <w:sz w:val="22"/>
          <w:szCs w:val="22"/>
          <w:lang w:val="sv-SE"/>
        </w:rPr>
        <w:t>Adapu</w:t>
      </w:r>
      <w:r w:rsidR="00C001CC">
        <w:rPr>
          <w:rFonts w:eastAsia="SimSun"/>
          <w:sz w:val="22"/>
          <w:szCs w:val="22"/>
          <w:lang w:val="sv-SE"/>
        </w:rPr>
        <w:t>n realisasi Pendapatan Transfer</w:t>
      </w:r>
      <w:r w:rsidR="00CD76AA">
        <w:rPr>
          <w:rFonts w:eastAsia="SimSun"/>
          <w:sz w:val="22"/>
          <w:szCs w:val="22"/>
        </w:rPr>
        <w:t>_</w:t>
      </w:r>
      <w:r>
        <w:rPr>
          <w:rFonts w:eastAsia="SimSun"/>
          <w:sz w:val="22"/>
          <w:szCs w:val="22"/>
        </w:rPr>
        <w:t xml:space="preserve">LO </w:t>
      </w:r>
      <w:r w:rsidRPr="006B7613">
        <w:rPr>
          <w:rFonts w:eastAsia="SimSun"/>
          <w:sz w:val="22"/>
          <w:szCs w:val="22"/>
          <w:lang w:val="sv-SE"/>
        </w:rPr>
        <w:t>untuk Tahun Anggaran 201</w:t>
      </w:r>
      <w:r>
        <w:rPr>
          <w:rFonts w:eastAsia="SimSun"/>
          <w:sz w:val="22"/>
          <w:szCs w:val="22"/>
        </w:rPr>
        <w:t xml:space="preserve">7 dan Tahun Anggaran 2016 </w:t>
      </w:r>
      <w:r w:rsidRPr="006B7613">
        <w:rPr>
          <w:rFonts w:eastAsia="SimSun"/>
          <w:sz w:val="22"/>
          <w:szCs w:val="22"/>
          <w:lang w:val="sv-SE"/>
        </w:rPr>
        <w:t>sebesar</w:t>
      </w:r>
      <w:r>
        <w:rPr>
          <w:rFonts w:eastAsia="SimSun"/>
          <w:sz w:val="22"/>
          <w:szCs w:val="22"/>
        </w:rPr>
        <w:t xml:space="preserve"> </w:t>
      </w:r>
      <w:r w:rsidRPr="00C9729C">
        <w:rPr>
          <w:rFonts w:eastAsia="SimSun"/>
          <w:sz w:val="22"/>
          <w:szCs w:val="22"/>
        </w:rPr>
        <w:t>Rp</w:t>
      </w:r>
      <w:r>
        <w:rPr>
          <w:rFonts w:eastAsia="SimSun"/>
          <w:sz w:val="22"/>
          <w:szCs w:val="22"/>
        </w:rPr>
        <w:t>1.2</w:t>
      </w:r>
      <w:r w:rsidR="00B81500">
        <w:rPr>
          <w:rFonts w:eastAsia="SimSun"/>
          <w:sz w:val="22"/>
          <w:szCs w:val="22"/>
        </w:rPr>
        <w:t>72.525.201.902</w:t>
      </w:r>
      <w:r>
        <w:rPr>
          <w:rFonts w:eastAsia="SimSun"/>
          <w:sz w:val="22"/>
          <w:szCs w:val="22"/>
        </w:rPr>
        <w:t>,00</w:t>
      </w:r>
      <w:r w:rsidRPr="00C9729C">
        <w:rPr>
          <w:rFonts w:eastAsia="SimSun"/>
          <w:sz w:val="22"/>
          <w:szCs w:val="22"/>
        </w:rPr>
        <w:t xml:space="preserve"> dan Rp1.</w:t>
      </w:r>
      <w:r w:rsidRPr="00C9729C">
        <w:rPr>
          <w:rFonts w:eastAsia="SimSun"/>
          <w:sz w:val="22"/>
          <w:szCs w:val="22"/>
          <w:lang w:val="en-US"/>
        </w:rPr>
        <w:t>228.210.020.997</w:t>
      </w:r>
      <w:r w:rsidRPr="00C9729C">
        <w:rPr>
          <w:rFonts w:eastAsia="SimSun"/>
          <w:sz w:val="22"/>
          <w:szCs w:val="22"/>
        </w:rPr>
        <w:t xml:space="preserve">,00 </w:t>
      </w:r>
      <w:r w:rsidRPr="00C9729C">
        <w:rPr>
          <w:rFonts w:eastAsia="SimSun"/>
          <w:sz w:val="22"/>
          <w:szCs w:val="22"/>
          <w:lang w:val="sv-SE"/>
        </w:rPr>
        <w:t xml:space="preserve">dengan </w:t>
      </w:r>
      <w:r w:rsidRPr="005C5080">
        <w:rPr>
          <w:rFonts w:eastAsia="SimSun"/>
          <w:sz w:val="22"/>
          <w:szCs w:val="22"/>
          <w:lang w:val="sv-SE"/>
        </w:rPr>
        <w:t xml:space="preserve">rincian </w:t>
      </w:r>
      <w:r w:rsidR="00DC4433">
        <w:rPr>
          <w:rFonts w:eastAsia="SimSun"/>
          <w:sz w:val="22"/>
          <w:szCs w:val="22"/>
        </w:rPr>
        <w:t>disajik</w:t>
      </w:r>
      <w:r w:rsidR="00274711">
        <w:rPr>
          <w:rFonts w:eastAsia="SimSun"/>
          <w:sz w:val="22"/>
          <w:szCs w:val="22"/>
        </w:rPr>
        <w:t>an dalam tabel</w:t>
      </w:r>
      <w:r w:rsidRPr="005C5080">
        <w:rPr>
          <w:rFonts w:eastAsia="SimSun"/>
          <w:sz w:val="22"/>
          <w:szCs w:val="22"/>
        </w:rPr>
        <w:t xml:space="preserve"> sebagai berikut:</w:t>
      </w:r>
    </w:p>
    <w:p w:rsidR="001125D9" w:rsidRDefault="00866427"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Tabel V.</w:t>
      </w:r>
      <w:r w:rsidR="00DC4433" w:rsidRPr="0094482E">
        <w:rPr>
          <w:rFonts w:ascii="Arial Narrow" w:eastAsia="SimSun" w:hAnsi="Arial Narrow"/>
          <w:sz w:val="18"/>
          <w:szCs w:val="18"/>
        </w:rPr>
        <w:t>8</w:t>
      </w:r>
      <w:r w:rsidR="00A70325" w:rsidRPr="0094482E">
        <w:rPr>
          <w:rFonts w:ascii="Arial Narrow" w:eastAsia="SimSun" w:hAnsi="Arial Narrow"/>
          <w:sz w:val="18"/>
          <w:szCs w:val="18"/>
        </w:rPr>
        <w:t>6</w:t>
      </w:r>
      <w:r w:rsidR="00A6716D" w:rsidRPr="0094482E">
        <w:rPr>
          <w:rFonts w:ascii="Arial Narrow" w:eastAsia="SimSun" w:hAnsi="Arial Narrow"/>
          <w:sz w:val="18"/>
          <w:szCs w:val="18"/>
        </w:rPr>
        <w:t xml:space="preserve">   </w:t>
      </w:r>
    </w:p>
    <w:p w:rsidR="00A6716D" w:rsidRPr="0094482E" w:rsidRDefault="00A6716D"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Rincian Pendapatan Transfer</w:t>
      </w:r>
      <w:r w:rsidR="00CD76AA" w:rsidRPr="0094482E">
        <w:rPr>
          <w:rFonts w:ascii="Arial Narrow" w:eastAsia="SimSun" w:hAnsi="Arial Narrow"/>
          <w:sz w:val="18"/>
          <w:szCs w:val="18"/>
        </w:rPr>
        <w:t>_</w:t>
      </w:r>
      <w:r w:rsidRPr="0094482E">
        <w:rPr>
          <w:rFonts w:ascii="Arial Narrow" w:eastAsia="SimSun" w:hAnsi="Arial Narrow"/>
          <w:sz w:val="18"/>
          <w:szCs w:val="18"/>
        </w:rPr>
        <w:t>LO  TA 2017 dan TA 2016</w:t>
      </w:r>
    </w:p>
    <w:tbl>
      <w:tblPr>
        <w:tblW w:w="7605" w:type="dxa"/>
        <w:tblInd w:w="817" w:type="dxa"/>
        <w:tblLook w:val="04A0"/>
      </w:tblPr>
      <w:tblGrid>
        <w:gridCol w:w="576"/>
        <w:gridCol w:w="3450"/>
        <w:gridCol w:w="1714"/>
        <w:gridCol w:w="1865"/>
      </w:tblGrid>
      <w:tr w:rsidR="00A6716D" w:rsidRPr="00C9729C" w:rsidTr="00244386">
        <w:trPr>
          <w:trHeight w:val="28"/>
          <w:tblHeader/>
        </w:trPr>
        <w:tc>
          <w:tcPr>
            <w:tcW w:w="40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716D" w:rsidRPr="00C9729C" w:rsidRDefault="00A6716D" w:rsidP="003E3350">
            <w:pPr>
              <w:spacing w:before="40" w:line="276" w:lineRule="auto"/>
              <w:jc w:val="center"/>
              <w:rPr>
                <w:rFonts w:ascii="Arial Narrow" w:hAnsi="Arial Narrow"/>
                <w:b/>
                <w:bCs/>
                <w:noProof w:val="0"/>
                <w:sz w:val="16"/>
                <w:szCs w:val="22"/>
              </w:rPr>
            </w:pPr>
            <w:r w:rsidRPr="00C9729C">
              <w:rPr>
                <w:rFonts w:ascii="Arial Narrow" w:hAnsi="Arial Narrow"/>
                <w:b/>
                <w:bCs/>
                <w:noProof w:val="0"/>
                <w:sz w:val="16"/>
                <w:szCs w:val="22"/>
                <w:lang w:val="en-US"/>
              </w:rPr>
              <w:t>Pendapatan Transfer</w:t>
            </w:r>
            <w:r>
              <w:rPr>
                <w:rFonts w:ascii="Arial Narrow" w:hAnsi="Arial Narrow"/>
                <w:b/>
                <w:bCs/>
                <w:noProof w:val="0"/>
                <w:sz w:val="16"/>
                <w:szCs w:val="22"/>
              </w:rPr>
              <w:t xml:space="preserve"> – LO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A6716D" w:rsidRPr="004C3BBA" w:rsidRDefault="00A6716D" w:rsidP="003E3350">
            <w:pPr>
              <w:spacing w:before="40" w:line="276" w:lineRule="auto"/>
              <w:jc w:val="center"/>
              <w:rPr>
                <w:rFonts w:ascii="Arial Narrow" w:hAnsi="Arial Narrow"/>
                <w:b/>
                <w:bCs/>
                <w:noProof w:val="0"/>
                <w:sz w:val="16"/>
                <w:szCs w:val="22"/>
              </w:rPr>
            </w:pPr>
            <w:r>
              <w:rPr>
                <w:rFonts w:ascii="Arial Narrow" w:hAnsi="Arial Narrow"/>
                <w:b/>
                <w:bCs/>
                <w:noProof w:val="0"/>
                <w:sz w:val="16"/>
                <w:szCs w:val="22"/>
                <w:lang w:val="en-US"/>
              </w:rPr>
              <w:t>201</w:t>
            </w:r>
            <w:r>
              <w:rPr>
                <w:rFonts w:ascii="Arial Narrow" w:hAnsi="Arial Narrow"/>
                <w:b/>
                <w:bCs/>
                <w:noProof w:val="0"/>
                <w:sz w:val="16"/>
                <w:szCs w:val="22"/>
              </w:rPr>
              <w:t>7</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rsidR="00A6716D" w:rsidRPr="004C3BBA" w:rsidRDefault="00A6716D" w:rsidP="003E3350">
            <w:pPr>
              <w:spacing w:before="40" w:line="276" w:lineRule="auto"/>
              <w:jc w:val="center"/>
              <w:rPr>
                <w:rFonts w:ascii="Arial Narrow" w:hAnsi="Arial Narrow"/>
                <w:b/>
                <w:bCs/>
                <w:noProof w:val="0"/>
                <w:sz w:val="16"/>
                <w:szCs w:val="22"/>
              </w:rPr>
            </w:pPr>
            <w:r>
              <w:rPr>
                <w:rFonts w:ascii="Arial Narrow" w:hAnsi="Arial Narrow"/>
                <w:b/>
                <w:bCs/>
                <w:noProof w:val="0"/>
                <w:sz w:val="16"/>
                <w:szCs w:val="22"/>
                <w:lang w:val="en-US"/>
              </w:rPr>
              <w:t>201</w:t>
            </w:r>
            <w:r>
              <w:rPr>
                <w:rFonts w:ascii="Arial Narrow" w:hAnsi="Arial Narrow"/>
                <w:b/>
                <w:bCs/>
                <w:noProof w:val="0"/>
                <w:sz w:val="16"/>
                <w:szCs w:val="22"/>
              </w:rPr>
              <w:t>6</w:t>
            </w:r>
          </w:p>
        </w:tc>
      </w:tr>
      <w:tr w:rsidR="00A6716D" w:rsidRPr="00C9729C" w:rsidTr="00244386">
        <w:trPr>
          <w:trHeight w:val="28"/>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A6716D" w:rsidRPr="00C9729C" w:rsidRDefault="00A6716D" w:rsidP="003E3350">
            <w:pPr>
              <w:spacing w:before="40" w:line="276" w:lineRule="auto"/>
              <w:rPr>
                <w:rFonts w:ascii="Arial Narrow" w:hAnsi="Arial Narrow"/>
                <w:noProof w:val="0"/>
                <w:sz w:val="16"/>
                <w:szCs w:val="22"/>
                <w:lang w:val="en-US"/>
              </w:rPr>
            </w:pPr>
            <w:r w:rsidRPr="00C9729C">
              <w:rPr>
                <w:rFonts w:ascii="Arial Narrow" w:hAnsi="Arial Narrow"/>
                <w:noProof w:val="0"/>
                <w:sz w:val="16"/>
                <w:szCs w:val="22"/>
                <w:lang w:val="en-US"/>
              </w:rPr>
              <w:t>1.2.1.</w:t>
            </w:r>
          </w:p>
        </w:tc>
        <w:tc>
          <w:tcPr>
            <w:tcW w:w="3449" w:type="dxa"/>
            <w:tcBorders>
              <w:top w:val="single" w:sz="4" w:space="0" w:color="auto"/>
              <w:left w:val="nil"/>
              <w:bottom w:val="single" w:sz="4" w:space="0" w:color="auto"/>
              <w:right w:val="single" w:sz="4" w:space="0" w:color="auto"/>
            </w:tcBorders>
            <w:shd w:val="clear" w:color="auto" w:fill="auto"/>
            <w:hideMark/>
          </w:tcPr>
          <w:p w:rsidR="00A6716D" w:rsidRPr="00C9729C" w:rsidRDefault="00A6716D" w:rsidP="00720689">
            <w:pPr>
              <w:spacing w:before="40" w:line="276" w:lineRule="auto"/>
              <w:rPr>
                <w:rFonts w:ascii="Arial Narrow" w:hAnsi="Arial Narrow"/>
                <w:noProof w:val="0"/>
                <w:sz w:val="16"/>
                <w:szCs w:val="22"/>
              </w:rPr>
            </w:pPr>
            <w:r w:rsidRPr="00C9729C">
              <w:rPr>
                <w:rFonts w:ascii="Arial Narrow" w:hAnsi="Arial Narrow"/>
                <w:noProof w:val="0"/>
                <w:sz w:val="16"/>
                <w:szCs w:val="22"/>
                <w:lang w:val="en-US"/>
              </w:rPr>
              <w:t>Transfer Pemerintah Pusat-Dana Perimbangan</w:t>
            </w:r>
            <w:r w:rsidR="00720689">
              <w:rPr>
                <w:rFonts w:ascii="Arial Narrow" w:hAnsi="Arial Narrow"/>
                <w:noProof w:val="0"/>
                <w:sz w:val="16"/>
                <w:szCs w:val="22"/>
              </w:rPr>
              <w:t xml:space="preserve"> _L</w:t>
            </w:r>
            <w:r>
              <w:rPr>
                <w:rFonts w:ascii="Arial Narrow" w:hAnsi="Arial Narrow"/>
                <w:noProof w:val="0"/>
                <w:sz w:val="16"/>
                <w:szCs w:val="22"/>
              </w:rPr>
              <w:t>O</w:t>
            </w:r>
          </w:p>
        </w:tc>
        <w:tc>
          <w:tcPr>
            <w:tcW w:w="1714" w:type="dxa"/>
            <w:tcBorders>
              <w:top w:val="nil"/>
              <w:left w:val="nil"/>
              <w:bottom w:val="single" w:sz="4" w:space="0" w:color="auto"/>
              <w:right w:val="single" w:sz="4" w:space="0" w:color="auto"/>
            </w:tcBorders>
            <w:shd w:val="clear" w:color="auto" w:fill="auto"/>
            <w:noWrap/>
            <w:hideMark/>
          </w:tcPr>
          <w:p w:rsidR="00A6716D" w:rsidRPr="00EC0B66"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1.077.448.076.741,00</w:t>
            </w:r>
          </w:p>
        </w:tc>
        <w:tc>
          <w:tcPr>
            <w:tcW w:w="1865" w:type="dxa"/>
            <w:tcBorders>
              <w:top w:val="nil"/>
              <w:left w:val="nil"/>
              <w:bottom w:val="single" w:sz="4" w:space="0" w:color="auto"/>
              <w:right w:val="single" w:sz="4" w:space="0" w:color="auto"/>
            </w:tcBorders>
            <w:shd w:val="clear" w:color="auto" w:fill="auto"/>
            <w:noWrap/>
            <w:hideMark/>
          </w:tcPr>
          <w:p w:rsidR="00A6716D" w:rsidRPr="00C9729C" w:rsidRDefault="00A6716D" w:rsidP="003E3350">
            <w:pPr>
              <w:spacing w:before="40" w:line="276" w:lineRule="auto"/>
              <w:jc w:val="right"/>
              <w:rPr>
                <w:rFonts w:ascii="Arial Narrow" w:hAnsi="Arial Narrow"/>
                <w:noProof w:val="0"/>
                <w:sz w:val="16"/>
                <w:szCs w:val="22"/>
                <w:lang w:val="en-US"/>
              </w:rPr>
            </w:pPr>
            <w:r w:rsidRPr="00C9729C">
              <w:rPr>
                <w:rFonts w:ascii="Arial Narrow" w:hAnsi="Arial Narrow"/>
                <w:noProof w:val="0"/>
                <w:sz w:val="16"/>
                <w:szCs w:val="22"/>
                <w:lang w:val="en-US"/>
              </w:rPr>
              <w:t>1.062.555.838.091,00</w:t>
            </w:r>
          </w:p>
        </w:tc>
      </w:tr>
      <w:tr w:rsidR="00A6716D" w:rsidRPr="00C9729C" w:rsidTr="00244386">
        <w:trPr>
          <w:trHeight w:val="28"/>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6716D" w:rsidRPr="00C9729C" w:rsidRDefault="00A6716D" w:rsidP="003E3350">
            <w:pPr>
              <w:spacing w:before="40" w:line="276" w:lineRule="auto"/>
              <w:jc w:val="center"/>
              <w:rPr>
                <w:rFonts w:ascii="Arial Narrow" w:hAnsi="Arial Narrow"/>
                <w:noProof w:val="0"/>
                <w:sz w:val="16"/>
                <w:szCs w:val="22"/>
                <w:lang w:val="en-US"/>
              </w:rPr>
            </w:pPr>
            <w:r w:rsidRPr="00C9729C">
              <w:rPr>
                <w:rFonts w:ascii="Arial Narrow" w:hAnsi="Arial Narrow"/>
                <w:noProof w:val="0"/>
                <w:sz w:val="16"/>
                <w:szCs w:val="22"/>
                <w:lang w:val="en-US"/>
              </w:rPr>
              <w:t>1.2.2.</w:t>
            </w:r>
          </w:p>
        </w:tc>
        <w:tc>
          <w:tcPr>
            <w:tcW w:w="3449" w:type="dxa"/>
            <w:tcBorders>
              <w:top w:val="nil"/>
              <w:left w:val="nil"/>
              <w:bottom w:val="single" w:sz="4" w:space="0" w:color="auto"/>
              <w:right w:val="single" w:sz="4" w:space="0" w:color="auto"/>
            </w:tcBorders>
            <w:shd w:val="clear" w:color="auto" w:fill="auto"/>
            <w:noWrap/>
            <w:vAlign w:val="bottom"/>
            <w:hideMark/>
          </w:tcPr>
          <w:p w:rsidR="00A6716D" w:rsidRPr="00C9729C" w:rsidRDefault="00A6716D" w:rsidP="003E3350">
            <w:pPr>
              <w:spacing w:before="40" w:line="276" w:lineRule="auto"/>
              <w:rPr>
                <w:rFonts w:ascii="Arial Narrow" w:hAnsi="Arial Narrow"/>
                <w:noProof w:val="0"/>
                <w:sz w:val="16"/>
                <w:szCs w:val="22"/>
              </w:rPr>
            </w:pPr>
            <w:r w:rsidRPr="00C9729C">
              <w:rPr>
                <w:rFonts w:ascii="Arial Narrow" w:hAnsi="Arial Narrow"/>
                <w:noProof w:val="0"/>
                <w:sz w:val="16"/>
                <w:szCs w:val="22"/>
                <w:lang w:val="en-US"/>
              </w:rPr>
              <w:t>Transfer Pemerintah Pusat Lainnya</w:t>
            </w:r>
            <w:r w:rsidR="00720689">
              <w:rPr>
                <w:rFonts w:ascii="Arial Narrow" w:hAnsi="Arial Narrow"/>
                <w:noProof w:val="0"/>
                <w:sz w:val="16"/>
                <w:szCs w:val="22"/>
              </w:rPr>
              <w:t xml:space="preserve"> –_</w:t>
            </w:r>
            <w:r>
              <w:rPr>
                <w:rFonts w:ascii="Arial Narrow" w:hAnsi="Arial Narrow"/>
                <w:noProof w:val="0"/>
                <w:sz w:val="16"/>
                <w:szCs w:val="22"/>
              </w:rPr>
              <w:t xml:space="preserve">LO </w:t>
            </w:r>
          </w:p>
        </w:tc>
        <w:tc>
          <w:tcPr>
            <w:tcW w:w="1714" w:type="dxa"/>
            <w:tcBorders>
              <w:top w:val="nil"/>
              <w:left w:val="nil"/>
              <w:bottom w:val="single" w:sz="4" w:space="0" w:color="auto"/>
              <w:right w:val="single" w:sz="4" w:space="0" w:color="auto"/>
            </w:tcBorders>
            <w:shd w:val="clear" w:color="auto" w:fill="auto"/>
            <w:noWrap/>
            <w:vAlign w:val="bottom"/>
            <w:hideMark/>
          </w:tcPr>
          <w:p w:rsidR="00A6716D" w:rsidRPr="00EC0B66" w:rsidRDefault="00A6716D" w:rsidP="003E3350">
            <w:pPr>
              <w:spacing w:before="40" w:line="276" w:lineRule="auto"/>
              <w:jc w:val="right"/>
              <w:rPr>
                <w:rFonts w:ascii="Arial Narrow" w:hAnsi="Arial Narrow"/>
                <w:noProof w:val="0"/>
                <w:sz w:val="16"/>
                <w:szCs w:val="22"/>
              </w:rPr>
            </w:pPr>
            <w:r>
              <w:rPr>
                <w:rFonts w:ascii="Arial Narrow" w:hAnsi="Arial Narrow"/>
                <w:noProof w:val="0"/>
                <w:sz w:val="16"/>
                <w:szCs w:val="22"/>
              </w:rPr>
              <w:t>50.197.943.000,00</w:t>
            </w:r>
          </w:p>
        </w:tc>
        <w:tc>
          <w:tcPr>
            <w:tcW w:w="1865" w:type="dxa"/>
            <w:tcBorders>
              <w:top w:val="nil"/>
              <w:left w:val="nil"/>
              <w:bottom w:val="single" w:sz="4" w:space="0" w:color="auto"/>
              <w:right w:val="single" w:sz="4" w:space="0" w:color="auto"/>
            </w:tcBorders>
            <w:shd w:val="clear" w:color="auto" w:fill="auto"/>
            <w:noWrap/>
            <w:vAlign w:val="bottom"/>
            <w:hideMark/>
          </w:tcPr>
          <w:p w:rsidR="00A6716D" w:rsidRPr="00C9729C" w:rsidRDefault="00A6716D" w:rsidP="003E3350">
            <w:pPr>
              <w:spacing w:before="40" w:line="276" w:lineRule="auto"/>
              <w:jc w:val="right"/>
              <w:rPr>
                <w:rFonts w:ascii="Arial Narrow" w:hAnsi="Arial Narrow"/>
                <w:noProof w:val="0"/>
                <w:sz w:val="16"/>
                <w:szCs w:val="22"/>
                <w:lang w:val="en-US"/>
              </w:rPr>
            </w:pPr>
            <w:r w:rsidRPr="00C9729C">
              <w:rPr>
                <w:rFonts w:ascii="Arial Narrow" w:hAnsi="Arial Narrow"/>
                <w:noProof w:val="0"/>
                <w:sz w:val="16"/>
                <w:szCs w:val="22"/>
                <w:lang w:val="en-US"/>
              </w:rPr>
              <w:t>40.789.358.000,00</w:t>
            </w:r>
          </w:p>
        </w:tc>
      </w:tr>
      <w:tr w:rsidR="00A6716D" w:rsidRPr="00C9729C" w:rsidTr="00244386">
        <w:trPr>
          <w:trHeight w:val="28"/>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6716D" w:rsidRPr="00C9729C" w:rsidRDefault="00A6716D" w:rsidP="003E3350">
            <w:pPr>
              <w:spacing w:before="40" w:line="276" w:lineRule="auto"/>
              <w:jc w:val="center"/>
              <w:rPr>
                <w:rFonts w:ascii="Arial Narrow" w:hAnsi="Arial Narrow"/>
                <w:noProof w:val="0"/>
                <w:sz w:val="16"/>
                <w:szCs w:val="22"/>
                <w:lang w:val="en-US"/>
              </w:rPr>
            </w:pPr>
            <w:r w:rsidRPr="00C9729C">
              <w:rPr>
                <w:rFonts w:ascii="Arial Narrow" w:hAnsi="Arial Narrow"/>
                <w:noProof w:val="0"/>
                <w:sz w:val="16"/>
                <w:szCs w:val="22"/>
                <w:lang w:val="en-US"/>
              </w:rPr>
              <w:t>1.2.3.</w:t>
            </w:r>
          </w:p>
        </w:tc>
        <w:tc>
          <w:tcPr>
            <w:tcW w:w="3449" w:type="dxa"/>
            <w:tcBorders>
              <w:top w:val="nil"/>
              <w:left w:val="nil"/>
              <w:bottom w:val="single" w:sz="4" w:space="0" w:color="auto"/>
              <w:right w:val="single" w:sz="4" w:space="0" w:color="auto"/>
            </w:tcBorders>
            <w:shd w:val="clear" w:color="auto" w:fill="auto"/>
            <w:noWrap/>
            <w:vAlign w:val="bottom"/>
            <w:hideMark/>
          </w:tcPr>
          <w:p w:rsidR="00A6716D" w:rsidRPr="00C9729C" w:rsidRDefault="00A6716D" w:rsidP="003E3350">
            <w:pPr>
              <w:spacing w:before="40" w:line="276" w:lineRule="auto"/>
              <w:rPr>
                <w:rFonts w:ascii="Arial Narrow" w:hAnsi="Arial Narrow"/>
                <w:noProof w:val="0"/>
                <w:sz w:val="16"/>
                <w:szCs w:val="22"/>
              </w:rPr>
            </w:pPr>
            <w:r w:rsidRPr="00C9729C">
              <w:rPr>
                <w:rFonts w:ascii="Arial Narrow" w:hAnsi="Arial Narrow"/>
                <w:noProof w:val="0"/>
                <w:sz w:val="16"/>
                <w:szCs w:val="22"/>
                <w:lang w:val="en-US"/>
              </w:rPr>
              <w:t>Transfer dari Pemerintah Provinsi</w:t>
            </w:r>
            <w:r w:rsidR="00720689">
              <w:rPr>
                <w:rFonts w:ascii="Arial Narrow" w:hAnsi="Arial Narrow"/>
                <w:noProof w:val="0"/>
                <w:sz w:val="16"/>
                <w:szCs w:val="22"/>
              </w:rPr>
              <w:t xml:space="preserve"> –_</w:t>
            </w:r>
            <w:r>
              <w:rPr>
                <w:rFonts w:ascii="Arial Narrow" w:hAnsi="Arial Narrow"/>
                <w:noProof w:val="0"/>
                <w:sz w:val="16"/>
                <w:szCs w:val="22"/>
              </w:rPr>
              <w:t xml:space="preserve">LO </w:t>
            </w:r>
          </w:p>
        </w:tc>
        <w:tc>
          <w:tcPr>
            <w:tcW w:w="1714" w:type="dxa"/>
            <w:tcBorders>
              <w:top w:val="nil"/>
              <w:left w:val="nil"/>
              <w:bottom w:val="single" w:sz="4" w:space="0" w:color="auto"/>
              <w:right w:val="single" w:sz="4" w:space="0" w:color="auto"/>
            </w:tcBorders>
            <w:shd w:val="clear" w:color="auto" w:fill="auto"/>
            <w:noWrap/>
            <w:vAlign w:val="bottom"/>
            <w:hideMark/>
          </w:tcPr>
          <w:p w:rsidR="00A6716D" w:rsidRPr="00EC0B66" w:rsidRDefault="00B81500" w:rsidP="003E3350">
            <w:pPr>
              <w:spacing w:before="40" w:line="276" w:lineRule="auto"/>
              <w:jc w:val="right"/>
              <w:rPr>
                <w:rFonts w:ascii="Arial Narrow" w:hAnsi="Arial Narrow"/>
                <w:noProof w:val="0"/>
                <w:sz w:val="16"/>
                <w:szCs w:val="22"/>
              </w:rPr>
            </w:pPr>
            <w:r>
              <w:rPr>
                <w:rFonts w:ascii="Arial Narrow" w:hAnsi="Arial Narrow"/>
                <w:noProof w:val="0"/>
                <w:sz w:val="16"/>
                <w:szCs w:val="22"/>
              </w:rPr>
              <w:t>144.879.182.161,00</w:t>
            </w:r>
          </w:p>
        </w:tc>
        <w:tc>
          <w:tcPr>
            <w:tcW w:w="1865" w:type="dxa"/>
            <w:tcBorders>
              <w:top w:val="nil"/>
              <w:left w:val="nil"/>
              <w:bottom w:val="single" w:sz="4" w:space="0" w:color="auto"/>
              <w:right w:val="single" w:sz="4" w:space="0" w:color="auto"/>
            </w:tcBorders>
            <w:shd w:val="clear" w:color="auto" w:fill="auto"/>
            <w:noWrap/>
            <w:vAlign w:val="bottom"/>
            <w:hideMark/>
          </w:tcPr>
          <w:p w:rsidR="00A6716D" w:rsidRPr="00C9729C" w:rsidRDefault="00A6716D" w:rsidP="003E3350">
            <w:pPr>
              <w:spacing w:before="40" w:line="276" w:lineRule="auto"/>
              <w:jc w:val="right"/>
              <w:rPr>
                <w:rFonts w:ascii="Arial Narrow" w:hAnsi="Arial Narrow"/>
                <w:noProof w:val="0"/>
                <w:sz w:val="16"/>
                <w:szCs w:val="22"/>
                <w:lang w:val="en-US"/>
              </w:rPr>
            </w:pPr>
            <w:r w:rsidRPr="00C9729C">
              <w:rPr>
                <w:rFonts w:ascii="Arial Narrow" w:hAnsi="Arial Narrow"/>
                <w:noProof w:val="0"/>
                <w:sz w:val="16"/>
                <w:szCs w:val="22"/>
                <w:lang w:val="en-US"/>
              </w:rPr>
              <w:t>124.864.824.906,00</w:t>
            </w:r>
          </w:p>
        </w:tc>
      </w:tr>
      <w:tr w:rsidR="00A6716D" w:rsidRPr="00C9729C" w:rsidTr="00244386">
        <w:trPr>
          <w:trHeight w:val="28"/>
        </w:trPr>
        <w:tc>
          <w:tcPr>
            <w:tcW w:w="40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6716D" w:rsidRPr="00C9729C" w:rsidRDefault="00A6716D" w:rsidP="003E3350">
            <w:pPr>
              <w:spacing w:before="40" w:line="276" w:lineRule="auto"/>
              <w:jc w:val="center"/>
              <w:rPr>
                <w:rFonts w:ascii="Arial Narrow" w:hAnsi="Arial Narrow"/>
                <w:b/>
                <w:bCs/>
                <w:noProof w:val="0"/>
                <w:sz w:val="16"/>
                <w:szCs w:val="22"/>
                <w:lang w:val="en-US"/>
              </w:rPr>
            </w:pPr>
            <w:r w:rsidRPr="00C9729C">
              <w:rPr>
                <w:rFonts w:ascii="Arial Narrow" w:hAnsi="Arial Narrow"/>
                <w:b/>
                <w:bCs/>
                <w:noProof w:val="0"/>
                <w:sz w:val="16"/>
                <w:szCs w:val="22"/>
                <w:lang w:val="en-US"/>
              </w:rPr>
              <w:t>Jumlah</w:t>
            </w:r>
          </w:p>
        </w:tc>
        <w:tc>
          <w:tcPr>
            <w:tcW w:w="1714" w:type="dxa"/>
            <w:tcBorders>
              <w:top w:val="nil"/>
              <w:left w:val="nil"/>
              <w:bottom w:val="single" w:sz="4" w:space="0" w:color="auto"/>
              <w:right w:val="single" w:sz="4" w:space="0" w:color="auto"/>
            </w:tcBorders>
            <w:shd w:val="clear" w:color="auto" w:fill="auto"/>
            <w:noWrap/>
            <w:vAlign w:val="center"/>
            <w:hideMark/>
          </w:tcPr>
          <w:p w:rsidR="00A6716D" w:rsidRPr="00213F5C" w:rsidRDefault="00A6716D" w:rsidP="003E3350">
            <w:pPr>
              <w:spacing w:before="40" w:line="276" w:lineRule="auto"/>
              <w:jc w:val="right"/>
              <w:rPr>
                <w:rFonts w:ascii="Arial Narrow" w:hAnsi="Arial Narrow"/>
                <w:b/>
                <w:bCs/>
                <w:noProof w:val="0"/>
                <w:sz w:val="16"/>
                <w:szCs w:val="22"/>
              </w:rPr>
            </w:pPr>
            <w:r>
              <w:rPr>
                <w:rFonts w:ascii="Arial Narrow" w:hAnsi="Arial Narrow"/>
                <w:b/>
                <w:bCs/>
                <w:noProof w:val="0"/>
                <w:sz w:val="16"/>
                <w:szCs w:val="22"/>
              </w:rPr>
              <w:t>1.2</w:t>
            </w:r>
            <w:r w:rsidR="00B81500">
              <w:rPr>
                <w:rFonts w:ascii="Arial Narrow" w:hAnsi="Arial Narrow"/>
                <w:b/>
                <w:bCs/>
                <w:noProof w:val="0"/>
                <w:sz w:val="16"/>
                <w:szCs w:val="22"/>
              </w:rPr>
              <w:t>72.525.201.902,00</w:t>
            </w:r>
          </w:p>
        </w:tc>
        <w:tc>
          <w:tcPr>
            <w:tcW w:w="1865" w:type="dxa"/>
            <w:tcBorders>
              <w:top w:val="nil"/>
              <w:left w:val="nil"/>
              <w:bottom w:val="single" w:sz="4" w:space="0" w:color="auto"/>
              <w:right w:val="single" w:sz="4" w:space="0" w:color="auto"/>
            </w:tcBorders>
            <w:shd w:val="clear" w:color="auto" w:fill="auto"/>
            <w:noWrap/>
            <w:vAlign w:val="center"/>
            <w:hideMark/>
          </w:tcPr>
          <w:p w:rsidR="00A6716D" w:rsidRPr="00C9729C" w:rsidRDefault="00A6716D" w:rsidP="003E3350">
            <w:pPr>
              <w:spacing w:before="40" w:line="276" w:lineRule="auto"/>
              <w:jc w:val="right"/>
              <w:rPr>
                <w:rFonts w:ascii="Arial Narrow" w:hAnsi="Arial Narrow"/>
                <w:b/>
                <w:bCs/>
                <w:noProof w:val="0"/>
                <w:sz w:val="16"/>
                <w:szCs w:val="22"/>
                <w:lang w:val="en-US"/>
              </w:rPr>
            </w:pPr>
            <w:r w:rsidRPr="00C9729C">
              <w:rPr>
                <w:rFonts w:ascii="Arial Narrow" w:hAnsi="Arial Narrow"/>
                <w:b/>
                <w:bCs/>
                <w:noProof w:val="0"/>
                <w:sz w:val="16"/>
                <w:szCs w:val="22"/>
                <w:lang w:val="en-US"/>
              </w:rPr>
              <w:t>1.228.210.020.997,00</w:t>
            </w:r>
          </w:p>
        </w:tc>
      </w:tr>
    </w:tbl>
    <w:p w:rsidR="00866427" w:rsidRDefault="00866427" w:rsidP="008E4929">
      <w:pPr>
        <w:spacing w:before="120" w:after="120" w:line="280" w:lineRule="exact"/>
        <w:ind w:left="709"/>
        <w:jc w:val="both"/>
        <w:rPr>
          <w:rFonts w:eastAsia="SimSun"/>
          <w:sz w:val="22"/>
          <w:szCs w:val="22"/>
        </w:rPr>
      </w:pPr>
      <w:r w:rsidRPr="00CD76AA">
        <w:rPr>
          <w:rFonts w:eastAsia="SimSun"/>
          <w:sz w:val="22"/>
          <w:szCs w:val="22"/>
        </w:rPr>
        <w:t>Penjelasa</w:t>
      </w:r>
      <w:r w:rsidR="009D3143" w:rsidRPr="00CD76AA">
        <w:rPr>
          <w:rFonts w:eastAsia="SimSun"/>
          <w:sz w:val="22"/>
          <w:szCs w:val="22"/>
        </w:rPr>
        <w:t>n secara lebih terperi</w:t>
      </w:r>
      <w:r w:rsidR="00CD76AA" w:rsidRPr="00CD76AA">
        <w:rPr>
          <w:rFonts w:eastAsia="SimSun"/>
          <w:sz w:val="22"/>
          <w:szCs w:val="22"/>
        </w:rPr>
        <w:t>nci dijelaskan pada Lamp</w:t>
      </w:r>
      <w:r w:rsidR="00D16C52">
        <w:rPr>
          <w:rFonts w:eastAsia="SimSun"/>
          <w:sz w:val="22"/>
          <w:szCs w:val="22"/>
        </w:rPr>
        <w:t>iran V.61</w:t>
      </w:r>
    </w:p>
    <w:p w:rsidR="00A6716D" w:rsidRPr="00C9729C" w:rsidRDefault="00A6716D" w:rsidP="00244386">
      <w:pPr>
        <w:pStyle w:val="BodyTextIndent2"/>
        <w:numPr>
          <w:ilvl w:val="0"/>
          <w:numId w:val="248"/>
        </w:numPr>
        <w:tabs>
          <w:tab w:val="clear" w:pos="1170"/>
        </w:tabs>
        <w:spacing w:before="120" w:after="120" w:line="280" w:lineRule="exact"/>
        <w:ind w:left="709" w:hanging="851"/>
        <w:rPr>
          <w:rFonts w:eastAsia="SimSun"/>
          <w:b/>
          <w:sz w:val="22"/>
          <w:szCs w:val="22"/>
        </w:rPr>
      </w:pPr>
      <w:r w:rsidRPr="00C9729C">
        <w:rPr>
          <w:rFonts w:eastAsia="SimSun"/>
          <w:b/>
          <w:sz w:val="22"/>
          <w:szCs w:val="22"/>
        </w:rPr>
        <w:t>TRANSFER PEMERINTAH PUSAT-DANA PERIMBANGAN</w:t>
      </w:r>
      <w:r w:rsidR="00CD76AA">
        <w:rPr>
          <w:rFonts w:eastAsia="SimSun"/>
          <w:b/>
          <w:sz w:val="22"/>
          <w:szCs w:val="22"/>
        </w:rPr>
        <w:t xml:space="preserve"> _</w:t>
      </w:r>
      <w:r>
        <w:rPr>
          <w:rFonts w:eastAsia="SimSun"/>
          <w:b/>
          <w:sz w:val="22"/>
          <w:szCs w:val="22"/>
        </w:rPr>
        <w:t xml:space="preserve">LO </w:t>
      </w:r>
    </w:p>
    <w:p w:rsidR="00A6716D" w:rsidRPr="005C5080" w:rsidRDefault="00A6716D" w:rsidP="00244386">
      <w:pPr>
        <w:spacing w:before="120" w:after="120" w:line="280" w:lineRule="exact"/>
        <w:ind w:left="709"/>
        <w:jc w:val="both"/>
        <w:rPr>
          <w:rFonts w:eastAsia="SimSun"/>
          <w:sz w:val="22"/>
          <w:szCs w:val="22"/>
        </w:rPr>
      </w:pPr>
      <w:r w:rsidRPr="00C118D7">
        <w:rPr>
          <w:rFonts w:eastAsia="SimSun"/>
          <w:sz w:val="22"/>
          <w:szCs w:val="22"/>
          <w:lang w:val="sv-SE"/>
        </w:rPr>
        <w:t>Pendapatan</w:t>
      </w:r>
      <w:r w:rsidRPr="006B7613">
        <w:rPr>
          <w:rFonts w:eastAsia="SimSun"/>
          <w:sz w:val="22"/>
          <w:szCs w:val="22"/>
          <w:lang w:val="sv-SE"/>
        </w:rPr>
        <w:t xml:space="preserve"> Transfer Pemerintah Pusat</w:t>
      </w:r>
      <w:r>
        <w:rPr>
          <w:rFonts w:eastAsia="SimSun"/>
          <w:sz w:val="22"/>
          <w:szCs w:val="22"/>
          <w:lang w:val="sv-SE"/>
        </w:rPr>
        <w:t>-</w:t>
      </w:r>
      <w:r w:rsidRPr="006B7613">
        <w:rPr>
          <w:rFonts w:eastAsia="SimSun"/>
          <w:sz w:val="22"/>
          <w:szCs w:val="22"/>
          <w:lang w:val="sv-SE"/>
        </w:rPr>
        <w:t>Dana Perimbangan</w:t>
      </w:r>
      <w:r w:rsidR="00720689">
        <w:rPr>
          <w:rFonts w:eastAsia="SimSun"/>
          <w:sz w:val="22"/>
          <w:szCs w:val="22"/>
        </w:rPr>
        <w:t>_</w:t>
      </w:r>
      <w:r>
        <w:rPr>
          <w:rFonts w:eastAsia="SimSun"/>
          <w:sz w:val="22"/>
          <w:szCs w:val="22"/>
        </w:rPr>
        <w:t>LO</w:t>
      </w:r>
      <w:r w:rsidRPr="006B7613">
        <w:rPr>
          <w:rFonts w:eastAsia="SimSun"/>
          <w:sz w:val="22"/>
          <w:szCs w:val="22"/>
          <w:lang w:val="sv-SE"/>
        </w:rPr>
        <w:t xml:space="preserve"> Pemerintah </w:t>
      </w:r>
      <w:r w:rsidRPr="0033488D">
        <w:rPr>
          <w:rFonts w:eastAsia="SimSun"/>
          <w:sz w:val="22"/>
        </w:rPr>
        <w:t>Kabupaten</w:t>
      </w:r>
      <w:r w:rsidRPr="006B7613">
        <w:rPr>
          <w:rFonts w:eastAsia="SimSun"/>
          <w:sz w:val="22"/>
          <w:szCs w:val="22"/>
          <w:lang w:val="sv-SE"/>
        </w:rPr>
        <w:t xml:space="preserve"> Temanggung untuk periode </w:t>
      </w:r>
      <w:r w:rsidRPr="006B7613">
        <w:rPr>
          <w:rFonts w:eastAsia="SimSun"/>
          <w:sz w:val="22"/>
          <w:szCs w:val="22"/>
          <w:lang w:val="en-US"/>
        </w:rPr>
        <w:t>T</w:t>
      </w:r>
      <w:r w:rsidRPr="006B7613">
        <w:rPr>
          <w:rFonts w:eastAsia="SimSun"/>
          <w:sz w:val="22"/>
          <w:szCs w:val="22"/>
        </w:rPr>
        <w:t>ahun</w:t>
      </w:r>
      <w:r>
        <w:rPr>
          <w:rFonts w:eastAsia="SimSun"/>
          <w:sz w:val="22"/>
          <w:szCs w:val="22"/>
        </w:rPr>
        <w:t xml:space="preserve"> </w:t>
      </w:r>
      <w:r w:rsidRPr="006B7613">
        <w:rPr>
          <w:rFonts w:eastAsia="SimSun"/>
          <w:sz w:val="22"/>
          <w:szCs w:val="22"/>
          <w:lang w:val="sv-SE"/>
        </w:rPr>
        <w:t>Anggaran 201</w:t>
      </w:r>
      <w:r>
        <w:rPr>
          <w:rFonts w:eastAsia="SimSun"/>
          <w:sz w:val="22"/>
          <w:szCs w:val="22"/>
        </w:rPr>
        <w:t xml:space="preserve">7 </w:t>
      </w:r>
      <w:r w:rsidRPr="006B7613">
        <w:rPr>
          <w:rFonts w:eastAsia="SimSun"/>
          <w:sz w:val="22"/>
          <w:szCs w:val="22"/>
        </w:rPr>
        <w:t>dan Tahun Anggaran 201</w:t>
      </w:r>
      <w:r>
        <w:rPr>
          <w:rFonts w:eastAsia="SimSun"/>
          <w:sz w:val="22"/>
          <w:szCs w:val="22"/>
        </w:rPr>
        <w:t xml:space="preserve">6 </w:t>
      </w:r>
      <w:r w:rsidRPr="006B7613">
        <w:rPr>
          <w:rFonts w:eastAsia="SimSun"/>
          <w:sz w:val="22"/>
          <w:szCs w:val="22"/>
          <w:lang w:val="sv-SE"/>
        </w:rPr>
        <w:t xml:space="preserve">secara total </w:t>
      </w:r>
      <w:r w:rsidRPr="005C5080">
        <w:rPr>
          <w:rFonts w:eastAsia="SimSun"/>
          <w:sz w:val="22"/>
          <w:szCs w:val="22"/>
        </w:rPr>
        <w:t xml:space="preserve">terealisasi sebesar Rp1.077.448.076.741,00 dan Rp1.062.555.838.091,00 </w:t>
      </w:r>
      <w:r w:rsidRPr="005C5080">
        <w:rPr>
          <w:rFonts w:eastAsia="SimSun"/>
          <w:sz w:val="22"/>
          <w:szCs w:val="22"/>
          <w:lang w:val="sv-SE"/>
        </w:rPr>
        <w:t xml:space="preserve">dengan rincian </w:t>
      </w:r>
      <w:r w:rsidR="00274711">
        <w:rPr>
          <w:rFonts w:eastAsia="SimSun"/>
          <w:sz w:val="22"/>
          <w:szCs w:val="22"/>
        </w:rPr>
        <w:t xml:space="preserve">disajikan dalam tabel </w:t>
      </w:r>
      <w:r w:rsidRPr="005C5080">
        <w:rPr>
          <w:rFonts w:eastAsia="SimSun"/>
          <w:sz w:val="22"/>
          <w:szCs w:val="22"/>
          <w:lang w:val="sv-SE"/>
        </w:rPr>
        <w:t>sebagai berikut</w:t>
      </w:r>
      <w:r w:rsidRPr="005C5080">
        <w:rPr>
          <w:rFonts w:eastAsia="SimSun"/>
          <w:sz w:val="22"/>
          <w:szCs w:val="22"/>
        </w:rPr>
        <w:t>:</w:t>
      </w:r>
    </w:p>
    <w:p w:rsidR="001125D9" w:rsidRDefault="00A70325"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Tabel V.87</w:t>
      </w:r>
      <w:r w:rsidR="00720689" w:rsidRPr="0094482E">
        <w:rPr>
          <w:rFonts w:ascii="Arial Narrow" w:eastAsia="SimSun" w:hAnsi="Arial Narrow"/>
          <w:sz w:val="18"/>
          <w:szCs w:val="18"/>
        </w:rPr>
        <w:t xml:space="preserve">  </w:t>
      </w:r>
    </w:p>
    <w:p w:rsidR="008E4929" w:rsidRDefault="00A6716D"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Rincian Pendapatan Transfer Pemerintah Pusat</w:t>
      </w:r>
      <w:r w:rsidR="00720689" w:rsidRPr="0094482E">
        <w:rPr>
          <w:rFonts w:ascii="Arial Narrow" w:eastAsia="SimSun" w:hAnsi="Arial Narrow"/>
          <w:sz w:val="18"/>
          <w:szCs w:val="18"/>
        </w:rPr>
        <w:t xml:space="preserve"> –</w:t>
      </w:r>
      <w:r w:rsidR="008E4929">
        <w:rPr>
          <w:rFonts w:ascii="Arial Narrow" w:eastAsia="SimSun" w:hAnsi="Arial Narrow"/>
          <w:sz w:val="18"/>
          <w:szCs w:val="18"/>
        </w:rPr>
        <w:t xml:space="preserve"> </w:t>
      </w:r>
      <w:r w:rsidRPr="0094482E">
        <w:rPr>
          <w:rFonts w:ascii="Arial Narrow" w:eastAsia="SimSun" w:hAnsi="Arial Narrow"/>
          <w:sz w:val="18"/>
          <w:szCs w:val="18"/>
        </w:rPr>
        <w:t>Dana Perimbangan</w:t>
      </w:r>
      <w:r w:rsidR="00720689" w:rsidRPr="0094482E">
        <w:rPr>
          <w:rFonts w:ascii="Arial Narrow" w:eastAsia="SimSun" w:hAnsi="Arial Narrow"/>
          <w:sz w:val="18"/>
          <w:szCs w:val="18"/>
        </w:rPr>
        <w:t>_</w:t>
      </w:r>
      <w:r w:rsidRPr="0094482E">
        <w:rPr>
          <w:rFonts w:ascii="Arial Narrow" w:eastAsia="SimSun" w:hAnsi="Arial Narrow"/>
          <w:sz w:val="18"/>
          <w:szCs w:val="18"/>
        </w:rPr>
        <w:t xml:space="preserve">LO </w:t>
      </w:r>
    </w:p>
    <w:p w:rsidR="00A6716D" w:rsidRPr="0094482E" w:rsidRDefault="00A6716D" w:rsidP="008E4929">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 xml:space="preserve"> TA 2017 dan TA 2016</w:t>
      </w:r>
    </w:p>
    <w:tbl>
      <w:tblPr>
        <w:tblW w:w="7425" w:type="dxa"/>
        <w:tblInd w:w="959" w:type="dxa"/>
        <w:tblLook w:val="04A0"/>
      </w:tblPr>
      <w:tblGrid>
        <w:gridCol w:w="560"/>
        <w:gridCol w:w="3618"/>
        <w:gridCol w:w="1681"/>
        <w:gridCol w:w="1566"/>
      </w:tblGrid>
      <w:tr w:rsidR="00A6716D" w:rsidRPr="005C5080" w:rsidTr="00244386">
        <w:trPr>
          <w:trHeight w:val="41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6D" w:rsidRPr="005C5080" w:rsidRDefault="00A6716D" w:rsidP="003E3350">
            <w:pPr>
              <w:spacing w:before="40" w:line="276" w:lineRule="auto"/>
              <w:jc w:val="center"/>
              <w:rPr>
                <w:rFonts w:ascii="Arial Narrow" w:hAnsi="Arial Narrow"/>
                <w:b/>
                <w:bCs/>
                <w:noProof w:val="0"/>
                <w:color w:val="000000"/>
                <w:sz w:val="16"/>
                <w:szCs w:val="22"/>
                <w:lang w:val="en-US"/>
              </w:rPr>
            </w:pPr>
            <w:r w:rsidRPr="005C5080">
              <w:rPr>
                <w:rFonts w:ascii="Arial Narrow" w:hAnsi="Arial Narrow"/>
                <w:b/>
                <w:bCs/>
                <w:noProof w:val="0"/>
                <w:color w:val="000000"/>
                <w:sz w:val="16"/>
                <w:szCs w:val="22"/>
                <w:lang w:val="en-US"/>
              </w:rPr>
              <w:t>No</w:t>
            </w:r>
          </w:p>
        </w:tc>
        <w:tc>
          <w:tcPr>
            <w:tcW w:w="3618" w:type="dxa"/>
            <w:tcBorders>
              <w:top w:val="single" w:sz="4" w:space="0" w:color="auto"/>
              <w:left w:val="nil"/>
              <w:bottom w:val="single" w:sz="4" w:space="0" w:color="auto"/>
              <w:right w:val="single" w:sz="4" w:space="0" w:color="auto"/>
            </w:tcBorders>
            <w:shd w:val="clear" w:color="auto" w:fill="auto"/>
            <w:vAlign w:val="center"/>
            <w:hideMark/>
          </w:tcPr>
          <w:p w:rsidR="00A6716D" w:rsidRPr="005C5080" w:rsidRDefault="00A6716D" w:rsidP="003E3350">
            <w:pPr>
              <w:spacing w:before="40" w:line="276" w:lineRule="auto"/>
              <w:rPr>
                <w:rFonts w:ascii="Arial Narrow" w:hAnsi="Arial Narrow"/>
                <w:b/>
                <w:bCs/>
                <w:noProof w:val="0"/>
                <w:color w:val="000000"/>
                <w:sz w:val="16"/>
                <w:szCs w:val="22"/>
              </w:rPr>
            </w:pPr>
            <w:r w:rsidRPr="005C5080">
              <w:rPr>
                <w:rFonts w:ascii="Arial Narrow" w:hAnsi="Arial Narrow"/>
                <w:b/>
                <w:bCs/>
                <w:noProof w:val="0"/>
                <w:color w:val="000000"/>
                <w:sz w:val="16"/>
                <w:szCs w:val="22"/>
                <w:lang w:val="en-US"/>
              </w:rPr>
              <w:t>Transfer Pemerintah Pusat-Dana Perimbangan</w:t>
            </w:r>
            <w:r w:rsidRPr="005C5080">
              <w:rPr>
                <w:rFonts w:ascii="Arial Narrow" w:hAnsi="Arial Narrow"/>
                <w:b/>
                <w:bCs/>
                <w:noProof w:val="0"/>
                <w:color w:val="000000"/>
                <w:sz w:val="16"/>
                <w:szCs w:val="22"/>
              </w:rPr>
              <w:t xml:space="preserve"> – LO </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A6716D" w:rsidRPr="005C5080" w:rsidRDefault="00A6716D" w:rsidP="003E3350">
            <w:pPr>
              <w:spacing w:before="40" w:line="276" w:lineRule="auto"/>
              <w:jc w:val="center"/>
              <w:rPr>
                <w:rFonts w:ascii="Arial Narrow" w:hAnsi="Arial Narrow"/>
                <w:b/>
                <w:bCs/>
                <w:noProof w:val="0"/>
                <w:color w:val="000000"/>
                <w:sz w:val="16"/>
                <w:szCs w:val="22"/>
              </w:rPr>
            </w:pPr>
            <w:r w:rsidRPr="005C5080">
              <w:rPr>
                <w:rFonts w:ascii="Arial Narrow" w:hAnsi="Arial Narrow"/>
                <w:b/>
                <w:bCs/>
                <w:noProof w:val="0"/>
                <w:color w:val="000000"/>
                <w:sz w:val="16"/>
                <w:szCs w:val="22"/>
                <w:lang w:val="en-US"/>
              </w:rPr>
              <w:t>201</w:t>
            </w:r>
            <w:r w:rsidRPr="005C5080">
              <w:rPr>
                <w:rFonts w:ascii="Arial Narrow" w:hAnsi="Arial Narrow"/>
                <w:b/>
                <w:bCs/>
                <w:noProof w:val="0"/>
                <w:color w:val="000000"/>
                <w:sz w:val="16"/>
                <w:szCs w:val="22"/>
              </w:rPr>
              <w:t>7</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A6716D" w:rsidRPr="005C5080" w:rsidRDefault="00A6716D" w:rsidP="003E3350">
            <w:pPr>
              <w:spacing w:before="40" w:line="276" w:lineRule="auto"/>
              <w:jc w:val="center"/>
              <w:rPr>
                <w:rFonts w:ascii="Arial Narrow" w:hAnsi="Arial Narrow"/>
                <w:b/>
                <w:bCs/>
                <w:noProof w:val="0"/>
                <w:color w:val="000000"/>
                <w:sz w:val="16"/>
                <w:szCs w:val="22"/>
              </w:rPr>
            </w:pPr>
            <w:r w:rsidRPr="005C5080">
              <w:rPr>
                <w:rFonts w:ascii="Arial Narrow" w:hAnsi="Arial Narrow"/>
                <w:b/>
                <w:bCs/>
                <w:noProof w:val="0"/>
                <w:color w:val="000000"/>
                <w:sz w:val="16"/>
                <w:szCs w:val="22"/>
                <w:lang w:val="en-US"/>
              </w:rPr>
              <w:t>201</w:t>
            </w:r>
            <w:r w:rsidRPr="005C5080">
              <w:rPr>
                <w:rFonts w:ascii="Arial Narrow" w:hAnsi="Arial Narrow"/>
                <w:b/>
                <w:bCs/>
                <w:noProof w:val="0"/>
                <w:color w:val="000000"/>
                <w:sz w:val="16"/>
                <w:szCs w:val="22"/>
              </w:rPr>
              <w:t>6</w:t>
            </w:r>
          </w:p>
        </w:tc>
      </w:tr>
      <w:tr w:rsidR="00A6716D" w:rsidRPr="005C5080" w:rsidTr="00244386">
        <w:trPr>
          <w:trHeight w:val="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center"/>
              <w:rPr>
                <w:rFonts w:ascii="Arial Narrow" w:hAnsi="Arial Narrow"/>
                <w:noProof w:val="0"/>
                <w:color w:val="000000"/>
                <w:sz w:val="16"/>
                <w:szCs w:val="22"/>
                <w:lang w:val="en-US"/>
              </w:rPr>
            </w:pPr>
            <w:r w:rsidRPr="005C5080">
              <w:rPr>
                <w:rFonts w:ascii="Arial Narrow" w:hAnsi="Arial Narrow"/>
                <w:noProof w:val="0"/>
                <w:color w:val="000000"/>
                <w:sz w:val="16"/>
                <w:szCs w:val="22"/>
                <w:lang w:val="en-US"/>
              </w:rPr>
              <w:t>1</w:t>
            </w:r>
          </w:p>
        </w:tc>
        <w:tc>
          <w:tcPr>
            <w:tcW w:w="3618" w:type="dxa"/>
            <w:tcBorders>
              <w:top w:val="nil"/>
              <w:left w:val="nil"/>
              <w:bottom w:val="single" w:sz="4" w:space="0" w:color="auto"/>
              <w:right w:val="single" w:sz="4" w:space="0" w:color="auto"/>
            </w:tcBorders>
            <w:shd w:val="clear" w:color="auto" w:fill="auto"/>
            <w:vAlign w:val="bottom"/>
            <w:hideMark/>
          </w:tcPr>
          <w:p w:rsidR="00A6716D" w:rsidRPr="005C5080" w:rsidRDefault="00A6716D" w:rsidP="003E3350">
            <w:pPr>
              <w:spacing w:before="40" w:line="276" w:lineRule="auto"/>
              <w:rPr>
                <w:rFonts w:ascii="Arial Narrow" w:hAnsi="Arial Narrow"/>
                <w:noProof w:val="0"/>
                <w:color w:val="000000"/>
                <w:sz w:val="16"/>
                <w:szCs w:val="22"/>
              </w:rPr>
            </w:pPr>
            <w:r w:rsidRPr="005C5080">
              <w:rPr>
                <w:rFonts w:ascii="Arial Narrow" w:hAnsi="Arial Narrow"/>
                <w:noProof w:val="0"/>
                <w:color w:val="000000"/>
                <w:sz w:val="16"/>
                <w:szCs w:val="22"/>
                <w:lang w:val="en-US"/>
              </w:rPr>
              <w:t>Dana Bagi Hasil Pajak</w:t>
            </w:r>
            <w:r w:rsidR="00720689">
              <w:rPr>
                <w:rFonts w:ascii="Arial Narrow" w:hAnsi="Arial Narrow"/>
                <w:noProof w:val="0"/>
                <w:color w:val="000000"/>
                <w:sz w:val="16"/>
                <w:szCs w:val="22"/>
              </w:rPr>
              <w:t xml:space="preserve"> _</w:t>
            </w:r>
            <w:r w:rsidRPr="005C5080">
              <w:rPr>
                <w:rFonts w:ascii="Arial Narrow" w:hAnsi="Arial Narrow"/>
                <w:noProof w:val="0"/>
                <w:color w:val="000000"/>
                <w:sz w:val="16"/>
                <w:szCs w:val="22"/>
              </w:rPr>
              <w:t xml:space="preserve">LO </w:t>
            </w:r>
          </w:p>
        </w:tc>
        <w:tc>
          <w:tcPr>
            <w:tcW w:w="1681" w:type="dxa"/>
            <w:tcBorders>
              <w:top w:val="nil"/>
              <w:left w:val="nil"/>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right"/>
              <w:rPr>
                <w:rFonts w:ascii="Arial Narrow" w:hAnsi="Arial Narrow"/>
                <w:noProof w:val="0"/>
                <w:sz w:val="16"/>
                <w:szCs w:val="22"/>
              </w:rPr>
            </w:pPr>
            <w:r w:rsidRPr="005C5080">
              <w:rPr>
                <w:rFonts w:ascii="Arial Narrow" w:hAnsi="Arial Narrow"/>
                <w:noProof w:val="0"/>
                <w:sz w:val="16"/>
                <w:szCs w:val="22"/>
              </w:rPr>
              <w:t>23.406.803.928,00</w:t>
            </w:r>
          </w:p>
        </w:tc>
        <w:tc>
          <w:tcPr>
            <w:tcW w:w="1566" w:type="dxa"/>
            <w:tcBorders>
              <w:top w:val="nil"/>
              <w:left w:val="nil"/>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right"/>
              <w:rPr>
                <w:rFonts w:ascii="Arial Narrow" w:hAnsi="Arial Narrow"/>
                <w:noProof w:val="0"/>
                <w:color w:val="000000"/>
                <w:sz w:val="16"/>
                <w:szCs w:val="22"/>
                <w:lang w:val="en-US"/>
              </w:rPr>
            </w:pPr>
            <w:r w:rsidRPr="005C5080">
              <w:rPr>
                <w:rFonts w:ascii="Arial Narrow" w:hAnsi="Arial Narrow"/>
                <w:noProof w:val="0"/>
                <w:color w:val="000000"/>
                <w:sz w:val="16"/>
                <w:szCs w:val="22"/>
                <w:lang w:val="en-US"/>
              </w:rPr>
              <w:t>26.128.629.875,00</w:t>
            </w:r>
          </w:p>
        </w:tc>
      </w:tr>
      <w:tr w:rsidR="00A6716D" w:rsidRPr="005C5080" w:rsidTr="00244386">
        <w:trPr>
          <w:trHeight w:val="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center"/>
              <w:rPr>
                <w:rFonts w:ascii="Arial Narrow" w:hAnsi="Arial Narrow"/>
                <w:noProof w:val="0"/>
                <w:color w:val="000000"/>
                <w:sz w:val="16"/>
                <w:szCs w:val="22"/>
                <w:lang w:val="en-US"/>
              </w:rPr>
            </w:pPr>
            <w:r w:rsidRPr="005C5080">
              <w:rPr>
                <w:rFonts w:ascii="Arial Narrow" w:hAnsi="Arial Narrow"/>
                <w:noProof w:val="0"/>
                <w:color w:val="000000"/>
                <w:sz w:val="16"/>
                <w:szCs w:val="22"/>
                <w:lang w:val="en-US"/>
              </w:rPr>
              <w:t>2</w:t>
            </w:r>
          </w:p>
        </w:tc>
        <w:tc>
          <w:tcPr>
            <w:tcW w:w="3618" w:type="dxa"/>
            <w:tcBorders>
              <w:top w:val="nil"/>
              <w:left w:val="nil"/>
              <w:bottom w:val="single" w:sz="4" w:space="0" w:color="auto"/>
              <w:right w:val="single" w:sz="4" w:space="0" w:color="auto"/>
            </w:tcBorders>
            <w:shd w:val="clear" w:color="auto" w:fill="auto"/>
            <w:vAlign w:val="bottom"/>
            <w:hideMark/>
          </w:tcPr>
          <w:p w:rsidR="00A6716D" w:rsidRPr="005C5080" w:rsidRDefault="00A6716D" w:rsidP="003E3350">
            <w:pPr>
              <w:spacing w:before="40" w:line="276" w:lineRule="auto"/>
              <w:rPr>
                <w:rFonts w:ascii="Arial Narrow" w:hAnsi="Arial Narrow"/>
                <w:noProof w:val="0"/>
                <w:color w:val="000000"/>
                <w:sz w:val="16"/>
                <w:szCs w:val="22"/>
              </w:rPr>
            </w:pPr>
            <w:r w:rsidRPr="005C5080">
              <w:rPr>
                <w:rFonts w:ascii="Arial Narrow" w:hAnsi="Arial Narrow"/>
                <w:noProof w:val="0"/>
                <w:color w:val="000000"/>
                <w:sz w:val="16"/>
                <w:szCs w:val="22"/>
                <w:lang w:val="en-US"/>
              </w:rPr>
              <w:t>Dana Bagi Hasil Sumber Daya Alam</w:t>
            </w:r>
            <w:r w:rsidR="00720689">
              <w:rPr>
                <w:rFonts w:ascii="Arial Narrow" w:hAnsi="Arial Narrow"/>
                <w:noProof w:val="0"/>
                <w:color w:val="000000"/>
                <w:sz w:val="16"/>
                <w:szCs w:val="22"/>
              </w:rPr>
              <w:t xml:space="preserve"> _</w:t>
            </w:r>
            <w:r w:rsidRPr="005C5080">
              <w:rPr>
                <w:rFonts w:ascii="Arial Narrow" w:hAnsi="Arial Narrow"/>
                <w:noProof w:val="0"/>
                <w:color w:val="000000"/>
                <w:sz w:val="16"/>
                <w:szCs w:val="22"/>
              </w:rPr>
              <w:t>LO</w:t>
            </w:r>
          </w:p>
        </w:tc>
        <w:tc>
          <w:tcPr>
            <w:tcW w:w="1681" w:type="dxa"/>
            <w:tcBorders>
              <w:top w:val="nil"/>
              <w:left w:val="nil"/>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right"/>
              <w:rPr>
                <w:rFonts w:ascii="Arial Narrow" w:hAnsi="Arial Narrow"/>
                <w:noProof w:val="0"/>
                <w:sz w:val="16"/>
                <w:szCs w:val="22"/>
              </w:rPr>
            </w:pPr>
            <w:r w:rsidRPr="005C5080">
              <w:rPr>
                <w:rFonts w:ascii="Arial Narrow" w:hAnsi="Arial Narrow"/>
                <w:noProof w:val="0"/>
                <w:sz w:val="16"/>
                <w:szCs w:val="22"/>
              </w:rPr>
              <w:t>32.642.396.719,00</w:t>
            </w:r>
          </w:p>
        </w:tc>
        <w:tc>
          <w:tcPr>
            <w:tcW w:w="1566" w:type="dxa"/>
            <w:tcBorders>
              <w:top w:val="nil"/>
              <w:left w:val="nil"/>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right"/>
              <w:rPr>
                <w:rFonts w:ascii="Arial Narrow" w:hAnsi="Arial Narrow"/>
                <w:noProof w:val="0"/>
                <w:color w:val="000000"/>
                <w:sz w:val="16"/>
                <w:szCs w:val="22"/>
                <w:lang w:val="en-US"/>
              </w:rPr>
            </w:pPr>
            <w:r w:rsidRPr="005C5080">
              <w:rPr>
                <w:rFonts w:ascii="Arial Narrow" w:hAnsi="Arial Narrow"/>
                <w:noProof w:val="0"/>
                <w:color w:val="000000"/>
                <w:sz w:val="16"/>
                <w:szCs w:val="22"/>
                <w:lang w:val="en-US"/>
              </w:rPr>
              <w:t>29.422.625.938,00</w:t>
            </w:r>
          </w:p>
        </w:tc>
      </w:tr>
      <w:tr w:rsidR="00A6716D" w:rsidRPr="00C118D7" w:rsidTr="00244386">
        <w:trPr>
          <w:trHeight w:val="178"/>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center"/>
              <w:rPr>
                <w:rFonts w:ascii="Arial Narrow" w:hAnsi="Arial Narrow"/>
                <w:noProof w:val="0"/>
                <w:color w:val="000000"/>
                <w:sz w:val="16"/>
                <w:szCs w:val="22"/>
                <w:lang w:val="en-US"/>
              </w:rPr>
            </w:pPr>
            <w:r w:rsidRPr="005C5080">
              <w:rPr>
                <w:rFonts w:ascii="Arial Narrow" w:hAnsi="Arial Narrow"/>
                <w:noProof w:val="0"/>
                <w:color w:val="000000"/>
                <w:sz w:val="16"/>
                <w:szCs w:val="22"/>
                <w:lang w:val="en-US"/>
              </w:rPr>
              <w:t>3</w:t>
            </w:r>
          </w:p>
        </w:tc>
        <w:tc>
          <w:tcPr>
            <w:tcW w:w="3618" w:type="dxa"/>
            <w:tcBorders>
              <w:top w:val="nil"/>
              <w:left w:val="nil"/>
              <w:bottom w:val="single" w:sz="4" w:space="0" w:color="auto"/>
              <w:right w:val="single" w:sz="4" w:space="0" w:color="auto"/>
            </w:tcBorders>
            <w:shd w:val="clear" w:color="auto" w:fill="auto"/>
            <w:vAlign w:val="bottom"/>
            <w:hideMark/>
          </w:tcPr>
          <w:p w:rsidR="00A6716D" w:rsidRPr="005C5080" w:rsidRDefault="00A6716D" w:rsidP="003E3350">
            <w:pPr>
              <w:spacing w:before="40" w:line="276" w:lineRule="auto"/>
            </w:pPr>
            <w:r w:rsidRPr="005C5080">
              <w:rPr>
                <w:rFonts w:ascii="Arial Narrow" w:hAnsi="Arial Narrow"/>
                <w:noProof w:val="0"/>
                <w:color w:val="000000"/>
                <w:sz w:val="16"/>
                <w:szCs w:val="22"/>
                <w:lang w:val="en-US"/>
              </w:rPr>
              <w:t>Dana Alokasi Umum</w:t>
            </w:r>
            <w:r w:rsidR="00720689">
              <w:rPr>
                <w:rFonts w:ascii="Arial Narrow" w:hAnsi="Arial Narrow"/>
                <w:noProof w:val="0"/>
                <w:color w:val="000000"/>
                <w:sz w:val="16"/>
                <w:szCs w:val="22"/>
              </w:rPr>
              <w:t xml:space="preserve"> _</w:t>
            </w:r>
            <w:r w:rsidRPr="005C5080">
              <w:rPr>
                <w:rFonts w:ascii="Arial Narrow" w:hAnsi="Arial Narrow"/>
                <w:noProof w:val="0"/>
                <w:color w:val="000000"/>
                <w:sz w:val="16"/>
                <w:szCs w:val="22"/>
              </w:rPr>
              <w:t>LO</w:t>
            </w:r>
          </w:p>
        </w:tc>
        <w:tc>
          <w:tcPr>
            <w:tcW w:w="1681" w:type="dxa"/>
            <w:tcBorders>
              <w:top w:val="nil"/>
              <w:left w:val="nil"/>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right"/>
              <w:rPr>
                <w:rFonts w:ascii="Arial Narrow" w:hAnsi="Arial Narrow"/>
                <w:noProof w:val="0"/>
                <w:sz w:val="16"/>
                <w:szCs w:val="22"/>
              </w:rPr>
            </w:pPr>
            <w:r w:rsidRPr="005C5080">
              <w:rPr>
                <w:rFonts w:ascii="Arial Narrow" w:hAnsi="Arial Narrow"/>
                <w:noProof w:val="0"/>
                <w:sz w:val="16"/>
                <w:szCs w:val="22"/>
              </w:rPr>
              <w:t>793.801.136.000,00</w:t>
            </w:r>
          </w:p>
        </w:tc>
        <w:tc>
          <w:tcPr>
            <w:tcW w:w="1566" w:type="dxa"/>
            <w:tcBorders>
              <w:top w:val="nil"/>
              <w:left w:val="nil"/>
              <w:bottom w:val="single" w:sz="4" w:space="0" w:color="auto"/>
              <w:right w:val="single" w:sz="4" w:space="0" w:color="auto"/>
            </w:tcBorders>
            <w:shd w:val="clear" w:color="auto" w:fill="auto"/>
            <w:noWrap/>
            <w:vAlign w:val="bottom"/>
            <w:hideMark/>
          </w:tcPr>
          <w:p w:rsidR="00A6716D" w:rsidRPr="00C118D7" w:rsidRDefault="00A6716D" w:rsidP="003E3350">
            <w:pPr>
              <w:spacing w:before="40" w:line="276" w:lineRule="auto"/>
              <w:jc w:val="right"/>
              <w:rPr>
                <w:rFonts w:ascii="Arial Narrow" w:hAnsi="Arial Narrow"/>
                <w:noProof w:val="0"/>
                <w:color w:val="000000"/>
                <w:sz w:val="16"/>
                <w:szCs w:val="22"/>
                <w:lang w:val="en-US"/>
              </w:rPr>
            </w:pPr>
            <w:r w:rsidRPr="005C5080">
              <w:rPr>
                <w:rFonts w:ascii="Arial Narrow" w:hAnsi="Arial Narrow"/>
                <w:noProof w:val="0"/>
                <w:color w:val="000000"/>
                <w:sz w:val="16"/>
                <w:szCs w:val="22"/>
                <w:lang w:val="en-US"/>
              </w:rPr>
              <w:t>807.995.010.000,00</w:t>
            </w:r>
          </w:p>
        </w:tc>
      </w:tr>
      <w:tr w:rsidR="00A6716D" w:rsidRPr="00C118D7" w:rsidTr="00244386">
        <w:trPr>
          <w:trHeight w:val="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6716D" w:rsidRPr="004246A2" w:rsidRDefault="00A6716D" w:rsidP="003E3350">
            <w:pPr>
              <w:spacing w:before="40" w:line="276" w:lineRule="auto"/>
              <w:jc w:val="center"/>
              <w:rPr>
                <w:rFonts w:ascii="Arial Narrow" w:hAnsi="Arial Narrow"/>
                <w:noProof w:val="0"/>
                <w:color w:val="000000"/>
                <w:sz w:val="16"/>
                <w:szCs w:val="22"/>
              </w:rPr>
            </w:pPr>
            <w:r>
              <w:rPr>
                <w:rFonts w:ascii="Arial Narrow" w:hAnsi="Arial Narrow"/>
                <w:noProof w:val="0"/>
                <w:color w:val="000000"/>
                <w:sz w:val="16"/>
                <w:szCs w:val="22"/>
              </w:rPr>
              <w:t>4</w:t>
            </w:r>
          </w:p>
        </w:tc>
        <w:tc>
          <w:tcPr>
            <w:tcW w:w="3618" w:type="dxa"/>
            <w:tcBorders>
              <w:top w:val="nil"/>
              <w:left w:val="nil"/>
              <w:bottom w:val="single" w:sz="4" w:space="0" w:color="auto"/>
              <w:right w:val="single" w:sz="4" w:space="0" w:color="auto"/>
            </w:tcBorders>
            <w:shd w:val="clear" w:color="auto" w:fill="auto"/>
            <w:vAlign w:val="bottom"/>
            <w:hideMark/>
          </w:tcPr>
          <w:p w:rsidR="00A6716D" w:rsidRPr="00C9729C" w:rsidRDefault="00A6716D" w:rsidP="003E3350">
            <w:pPr>
              <w:spacing w:before="40" w:line="276" w:lineRule="auto"/>
              <w:rPr>
                <w:rFonts w:ascii="Arial Narrow" w:hAnsi="Arial Narrow"/>
                <w:noProof w:val="0"/>
                <w:color w:val="000000"/>
                <w:sz w:val="16"/>
                <w:szCs w:val="22"/>
              </w:rPr>
            </w:pPr>
            <w:r w:rsidRPr="00C118D7">
              <w:rPr>
                <w:rFonts w:ascii="Arial Narrow" w:hAnsi="Arial Narrow"/>
                <w:noProof w:val="0"/>
                <w:color w:val="000000"/>
                <w:sz w:val="16"/>
                <w:szCs w:val="22"/>
                <w:lang w:val="en-US"/>
              </w:rPr>
              <w:t>Dana Alokasi Khusus</w:t>
            </w:r>
            <w:r w:rsidR="00720689">
              <w:rPr>
                <w:rFonts w:ascii="Arial Narrow" w:hAnsi="Arial Narrow"/>
                <w:noProof w:val="0"/>
                <w:color w:val="000000"/>
                <w:sz w:val="16"/>
                <w:szCs w:val="22"/>
              </w:rPr>
              <w:t xml:space="preserve"> _</w:t>
            </w:r>
            <w:r>
              <w:rPr>
                <w:rFonts w:ascii="Arial Narrow" w:hAnsi="Arial Narrow"/>
                <w:noProof w:val="0"/>
                <w:color w:val="000000"/>
                <w:sz w:val="16"/>
                <w:szCs w:val="22"/>
              </w:rPr>
              <w:t xml:space="preserve"> LO</w:t>
            </w:r>
          </w:p>
        </w:tc>
        <w:tc>
          <w:tcPr>
            <w:tcW w:w="1681" w:type="dxa"/>
            <w:tcBorders>
              <w:top w:val="nil"/>
              <w:left w:val="nil"/>
              <w:bottom w:val="single" w:sz="4" w:space="0" w:color="auto"/>
              <w:right w:val="single" w:sz="4" w:space="0" w:color="auto"/>
            </w:tcBorders>
            <w:shd w:val="clear" w:color="auto" w:fill="auto"/>
            <w:noWrap/>
            <w:vAlign w:val="bottom"/>
            <w:hideMark/>
          </w:tcPr>
          <w:p w:rsidR="00A6716D" w:rsidRPr="00BE22B1" w:rsidRDefault="00A6716D" w:rsidP="003E3350">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227.597.740.094,00</w:t>
            </w:r>
          </w:p>
        </w:tc>
        <w:tc>
          <w:tcPr>
            <w:tcW w:w="1566" w:type="dxa"/>
            <w:tcBorders>
              <w:top w:val="nil"/>
              <w:left w:val="nil"/>
              <w:bottom w:val="single" w:sz="4" w:space="0" w:color="auto"/>
              <w:right w:val="single" w:sz="4" w:space="0" w:color="auto"/>
            </w:tcBorders>
            <w:shd w:val="clear" w:color="auto" w:fill="auto"/>
            <w:noWrap/>
            <w:vAlign w:val="bottom"/>
            <w:hideMark/>
          </w:tcPr>
          <w:p w:rsidR="00A6716D" w:rsidRPr="00C118D7" w:rsidRDefault="00A6716D" w:rsidP="003E3350">
            <w:pPr>
              <w:spacing w:before="40" w:line="276" w:lineRule="auto"/>
              <w:jc w:val="right"/>
              <w:rPr>
                <w:rFonts w:ascii="Arial Narrow" w:hAnsi="Arial Narrow"/>
                <w:noProof w:val="0"/>
                <w:color w:val="000000"/>
                <w:sz w:val="16"/>
                <w:szCs w:val="22"/>
                <w:lang w:val="en-US"/>
              </w:rPr>
            </w:pPr>
            <w:r w:rsidRPr="00C118D7">
              <w:rPr>
                <w:rFonts w:ascii="Arial Narrow" w:hAnsi="Arial Narrow"/>
                <w:noProof w:val="0"/>
                <w:color w:val="000000"/>
                <w:sz w:val="16"/>
                <w:szCs w:val="22"/>
                <w:lang w:val="en-US"/>
              </w:rPr>
              <w:t>199.009.572.278,00</w:t>
            </w:r>
          </w:p>
        </w:tc>
      </w:tr>
      <w:tr w:rsidR="00A6716D" w:rsidRPr="00C118D7" w:rsidTr="00244386">
        <w:trPr>
          <w:trHeight w:val="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6716D" w:rsidRPr="00C118D7" w:rsidRDefault="00A6716D" w:rsidP="003E3350">
            <w:pPr>
              <w:spacing w:before="40" w:line="276" w:lineRule="auto"/>
              <w:rPr>
                <w:rFonts w:ascii="Arial Narrow" w:hAnsi="Arial Narrow"/>
                <w:noProof w:val="0"/>
                <w:color w:val="000000"/>
                <w:sz w:val="16"/>
                <w:szCs w:val="22"/>
                <w:lang w:val="en-US"/>
              </w:rPr>
            </w:pPr>
            <w:r w:rsidRPr="00C118D7">
              <w:rPr>
                <w:rFonts w:ascii="Arial Narrow" w:hAnsi="Arial Narrow"/>
                <w:noProof w:val="0"/>
                <w:color w:val="000000"/>
                <w:sz w:val="16"/>
                <w:szCs w:val="22"/>
                <w:lang w:val="en-US"/>
              </w:rPr>
              <w:t> </w:t>
            </w:r>
          </w:p>
        </w:tc>
        <w:tc>
          <w:tcPr>
            <w:tcW w:w="3618" w:type="dxa"/>
            <w:tcBorders>
              <w:top w:val="nil"/>
              <w:left w:val="nil"/>
              <w:bottom w:val="single" w:sz="4" w:space="0" w:color="auto"/>
              <w:right w:val="single" w:sz="4" w:space="0" w:color="auto"/>
            </w:tcBorders>
            <w:shd w:val="clear" w:color="auto" w:fill="auto"/>
            <w:vAlign w:val="center"/>
            <w:hideMark/>
          </w:tcPr>
          <w:p w:rsidR="00A6716D" w:rsidRPr="00C118D7" w:rsidRDefault="00A6716D" w:rsidP="003E3350">
            <w:pPr>
              <w:spacing w:before="40" w:line="276" w:lineRule="auto"/>
              <w:rPr>
                <w:rFonts w:ascii="Arial Narrow" w:hAnsi="Arial Narrow"/>
                <w:b/>
                <w:bCs/>
                <w:noProof w:val="0"/>
                <w:color w:val="000000"/>
                <w:sz w:val="16"/>
                <w:szCs w:val="22"/>
                <w:lang w:val="en-US"/>
              </w:rPr>
            </w:pPr>
            <w:r w:rsidRPr="00C118D7">
              <w:rPr>
                <w:rFonts w:ascii="Arial Narrow" w:hAnsi="Arial Narrow"/>
                <w:b/>
                <w:bCs/>
                <w:noProof w:val="0"/>
                <w:color w:val="000000"/>
                <w:sz w:val="16"/>
                <w:szCs w:val="22"/>
                <w:lang w:val="en-US"/>
              </w:rPr>
              <w:t xml:space="preserve">Jumlah </w:t>
            </w:r>
          </w:p>
        </w:tc>
        <w:tc>
          <w:tcPr>
            <w:tcW w:w="1681" w:type="dxa"/>
            <w:tcBorders>
              <w:top w:val="nil"/>
              <w:left w:val="nil"/>
              <w:bottom w:val="single" w:sz="4" w:space="0" w:color="auto"/>
              <w:right w:val="single" w:sz="4" w:space="0" w:color="auto"/>
            </w:tcBorders>
            <w:shd w:val="clear" w:color="auto" w:fill="auto"/>
            <w:noWrap/>
            <w:vAlign w:val="center"/>
            <w:hideMark/>
          </w:tcPr>
          <w:p w:rsidR="00A6716D" w:rsidRPr="00BE22B1" w:rsidRDefault="00A6716D" w:rsidP="003E3350">
            <w:pPr>
              <w:spacing w:before="40" w:line="276" w:lineRule="auto"/>
              <w:jc w:val="right"/>
              <w:rPr>
                <w:rFonts w:ascii="Arial Narrow" w:hAnsi="Arial Narrow"/>
                <w:b/>
                <w:bCs/>
                <w:noProof w:val="0"/>
                <w:color w:val="000000"/>
                <w:sz w:val="16"/>
                <w:szCs w:val="22"/>
              </w:rPr>
            </w:pPr>
            <w:r>
              <w:rPr>
                <w:rFonts w:ascii="Arial Narrow" w:hAnsi="Arial Narrow"/>
                <w:b/>
                <w:bCs/>
                <w:noProof w:val="0"/>
                <w:color w:val="000000"/>
                <w:sz w:val="16"/>
                <w:szCs w:val="22"/>
              </w:rPr>
              <w:t>1.077.448.076.741,00</w:t>
            </w:r>
          </w:p>
        </w:tc>
        <w:tc>
          <w:tcPr>
            <w:tcW w:w="1566" w:type="dxa"/>
            <w:tcBorders>
              <w:top w:val="nil"/>
              <w:left w:val="nil"/>
              <w:bottom w:val="single" w:sz="4" w:space="0" w:color="auto"/>
              <w:right w:val="single" w:sz="4" w:space="0" w:color="auto"/>
            </w:tcBorders>
            <w:shd w:val="clear" w:color="auto" w:fill="auto"/>
            <w:noWrap/>
            <w:vAlign w:val="center"/>
            <w:hideMark/>
          </w:tcPr>
          <w:p w:rsidR="00A6716D" w:rsidRPr="00C118D7" w:rsidRDefault="00A6716D" w:rsidP="003E3350">
            <w:pPr>
              <w:spacing w:before="40" w:line="276" w:lineRule="auto"/>
              <w:jc w:val="right"/>
              <w:rPr>
                <w:rFonts w:ascii="Arial Narrow" w:hAnsi="Arial Narrow"/>
                <w:b/>
                <w:bCs/>
                <w:noProof w:val="0"/>
                <w:color w:val="000000"/>
                <w:sz w:val="16"/>
                <w:szCs w:val="22"/>
                <w:lang w:val="en-US"/>
              </w:rPr>
            </w:pPr>
            <w:r w:rsidRPr="00C118D7">
              <w:rPr>
                <w:rFonts w:ascii="Arial Narrow" w:hAnsi="Arial Narrow"/>
                <w:b/>
                <w:bCs/>
                <w:noProof w:val="0"/>
                <w:color w:val="000000"/>
                <w:sz w:val="16"/>
                <w:szCs w:val="22"/>
                <w:lang w:val="en-US"/>
              </w:rPr>
              <w:t>1.062.555.838.091,00</w:t>
            </w:r>
          </w:p>
        </w:tc>
      </w:tr>
    </w:tbl>
    <w:p w:rsidR="00A6716D" w:rsidRPr="000F0CB8" w:rsidRDefault="00A6716D" w:rsidP="005A6082">
      <w:pPr>
        <w:pStyle w:val="ListParagraph"/>
        <w:numPr>
          <w:ilvl w:val="1"/>
          <w:numId w:val="256"/>
        </w:numPr>
        <w:spacing w:before="120" w:after="120" w:line="280" w:lineRule="exact"/>
        <w:ind w:left="851" w:hanging="993"/>
        <w:contextualSpacing w:val="0"/>
        <w:jc w:val="both"/>
        <w:rPr>
          <w:b/>
          <w:sz w:val="22"/>
          <w:szCs w:val="22"/>
        </w:rPr>
      </w:pPr>
      <w:r w:rsidRPr="000F0CB8">
        <w:rPr>
          <w:b/>
          <w:sz w:val="22"/>
          <w:szCs w:val="22"/>
        </w:rPr>
        <w:t>Dana Bagi Hasil Pajak</w:t>
      </w:r>
      <w:r w:rsidR="00CD76AA">
        <w:rPr>
          <w:b/>
          <w:sz w:val="22"/>
          <w:szCs w:val="22"/>
        </w:rPr>
        <w:t xml:space="preserve"> _</w:t>
      </w:r>
      <w:r>
        <w:rPr>
          <w:b/>
          <w:sz w:val="22"/>
          <w:szCs w:val="22"/>
        </w:rPr>
        <w:t>LO</w:t>
      </w:r>
    </w:p>
    <w:p w:rsidR="00A6716D" w:rsidRPr="005C5080" w:rsidRDefault="00A6716D" w:rsidP="00A6716D">
      <w:pPr>
        <w:pStyle w:val="BodyTextIndent2"/>
        <w:tabs>
          <w:tab w:val="clear" w:pos="1170"/>
        </w:tabs>
        <w:spacing w:after="120" w:line="280" w:lineRule="exact"/>
        <w:ind w:left="851" w:firstLine="0"/>
        <w:rPr>
          <w:rFonts w:eastAsia="SimSun"/>
          <w:sz w:val="22"/>
          <w:szCs w:val="22"/>
        </w:rPr>
      </w:pPr>
      <w:r>
        <w:rPr>
          <w:sz w:val="22"/>
          <w:szCs w:val="22"/>
        </w:rPr>
        <w:t xml:space="preserve">Pendapatan </w:t>
      </w:r>
      <w:r w:rsidRPr="0050616B">
        <w:rPr>
          <w:sz w:val="22"/>
          <w:szCs w:val="22"/>
        </w:rPr>
        <w:t>dari</w:t>
      </w:r>
      <w:r w:rsidRPr="0050616B">
        <w:rPr>
          <w:sz w:val="22"/>
          <w:szCs w:val="22"/>
          <w:lang w:val="en-US"/>
        </w:rPr>
        <w:t xml:space="preserve"> Dana Bagi Hasil Pajak</w:t>
      </w:r>
      <w:r>
        <w:rPr>
          <w:sz w:val="22"/>
          <w:szCs w:val="22"/>
        </w:rPr>
        <w:t xml:space="preserve"> – LO </w:t>
      </w:r>
      <w:r w:rsidRPr="0050616B">
        <w:rPr>
          <w:sz w:val="22"/>
          <w:szCs w:val="22"/>
        </w:rPr>
        <w:t xml:space="preserve">terdiri dari Bagi Hasil Pajak Bumi dan </w:t>
      </w:r>
      <w:r w:rsidRPr="005C5080">
        <w:rPr>
          <w:sz w:val="22"/>
          <w:szCs w:val="22"/>
        </w:rPr>
        <w:t xml:space="preserve">Bangunan </w:t>
      </w:r>
      <w:r w:rsidRPr="005C5080">
        <w:rPr>
          <w:rFonts w:eastAsia="SimSun"/>
          <w:sz w:val="22"/>
          <w:szCs w:val="22"/>
          <w:lang w:val="sv-SE"/>
        </w:rPr>
        <w:t>serta</w:t>
      </w:r>
      <w:r w:rsidRPr="005C5080">
        <w:rPr>
          <w:sz w:val="22"/>
          <w:szCs w:val="22"/>
        </w:rPr>
        <w:t xml:space="preserve"> Bagi Hasil PPh pasal 25, pasal 29 dan PPh pasal 21</w:t>
      </w:r>
      <w:r w:rsidR="00C001CC">
        <w:rPr>
          <w:sz w:val="22"/>
          <w:szCs w:val="22"/>
        </w:rPr>
        <w:t xml:space="preserve"> untuk periode Tahun Anggaran 2017 dan Tahun Anggaran 2016 terealisasi sebesar Rp23.406.803.928,00 dan Rp26.128.629.875,00 </w:t>
      </w:r>
      <w:r w:rsidRPr="005C5080">
        <w:rPr>
          <w:sz w:val="22"/>
          <w:szCs w:val="22"/>
        </w:rPr>
        <w:t xml:space="preserve">dengan </w:t>
      </w:r>
      <w:r w:rsidRPr="005C5080">
        <w:rPr>
          <w:rFonts w:eastAsia="SimSun"/>
          <w:sz w:val="22"/>
          <w:szCs w:val="22"/>
          <w:lang w:val="sv-SE"/>
        </w:rPr>
        <w:t xml:space="preserve">rincian </w:t>
      </w:r>
      <w:r w:rsidRPr="005C5080">
        <w:rPr>
          <w:rFonts w:eastAsia="SimSun"/>
          <w:sz w:val="22"/>
          <w:szCs w:val="22"/>
        </w:rPr>
        <w:t xml:space="preserve">disajikan dalam tabel </w:t>
      </w:r>
      <w:r w:rsidRPr="005C5080">
        <w:rPr>
          <w:rFonts w:eastAsia="SimSun"/>
          <w:sz w:val="22"/>
          <w:szCs w:val="22"/>
          <w:lang w:val="sv-SE"/>
        </w:rPr>
        <w:t>sebagai berikut</w:t>
      </w:r>
      <w:r w:rsidRPr="005C5080">
        <w:rPr>
          <w:rFonts w:eastAsia="SimSun"/>
          <w:sz w:val="22"/>
          <w:szCs w:val="22"/>
        </w:rPr>
        <w:t>:</w:t>
      </w:r>
    </w:p>
    <w:p w:rsidR="001125D9" w:rsidRDefault="00DC4433" w:rsidP="005F3293">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Tabel V.8</w:t>
      </w:r>
      <w:r w:rsidR="00274711" w:rsidRPr="0094482E">
        <w:rPr>
          <w:rFonts w:ascii="Arial Narrow" w:eastAsia="SimSun" w:hAnsi="Arial Narrow"/>
          <w:sz w:val="18"/>
          <w:szCs w:val="18"/>
        </w:rPr>
        <w:t>8</w:t>
      </w:r>
      <w:r w:rsidR="00A6716D" w:rsidRPr="0094482E">
        <w:rPr>
          <w:rFonts w:ascii="Arial Narrow" w:eastAsia="SimSun" w:hAnsi="Arial Narrow"/>
          <w:sz w:val="18"/>
          <w:szCs w:val="18"/>
        </w:rPr>
        <w:t xml:space="preserve">  </w:t>
      </w:r>
    </w:p>
    <w:p w:rsidR="00A6716D" w:rsidRPr="0094482E" w:rsidRDefault="00A6716D" w:rsidP="005F3293">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Rincian Pendapatan Bagi Hasil Pajak LO  TA 2017 dan TA 2016</w:t>
      </w:r>
    </w:p>
    <w:tbl>
      <w:tblPr>
        <w:tblW w:w="7421" w:type="dxa"/>
        <w:tblInd w:w="959" w:type="dxa"/>
        <w:tblLook w:val="04A0"/>
      </w:tblPr>
      <w:tblGrid>
        <w:gridCol w:w="4129"/>
        <w:gridCol w:w="1646"/>
        <w:gridCol w:w="1646"/>
      </w:tblGrid>
      <w:tr w:rsidR="00A6716D" w:rsidRPr="00B342BB" w:rsidTr="00244386">
        <w:trPr>
          <w:trHeight w:val="364"/>
        </w:trPr>
        <w:tc>
          <w:tcPr>
            <w:tcW w:w="4129" w:type="dxa"/>
            <w:tcBorders>
              <w:top w:val="single" w:sz="4" w:space="0" w:color="auto"/>
              <w:left w:val="single" w:sz="4" w:space="0" w:color="auto"/>
              <w:bottom w:val="single" w:sz="4" w:space="0" w:color="auto"/>
              <w:right w:val="single" w:sz="4" w:space="0" w:color="auto"/>
            </w:tcBorders>
            <w:vAlign w:val="center"/>
            <w:hideMark/>
          </w:tcPr>
          <w:p w:rsidR="00A6716D" w:rsidRPr="005C5080" w:rsidRDefault="00A6716D" w:rsidP="003E3350">
            <w:pPr>
              <w:spacing w:before="40" w:line="276" w:lineRule="auto"/>
              <w:jc w:val="center"/>
              <w:rPr>
                <w:rFonts w:ascii="Arial Narrow" w:hAnsi="Arial Narrow"/>
                <w:b/>
                <w:bCs/>
                <w:noProof w:val="0"/>
                <w:color w:val="000000"/>
                <w:sz w:val="16"/>
              </w:rPr>
            </w:pPr>
            <w:r w:rsidRPr="005C5080">
              <w:rPr>
                <w:rFonts w:ascii="Arial Narrow" w:hAnsi="Arial Narrow"/>
                <w:b/>
                <w:bCs/>
                <w:noProof w:val="0"/>
                <w:color w:val="000000"/>
                <w:sz w:val="16"/>
              </w:rPr>
              <w:t xml:space="preserve">Dana Bagi Hasil Pajak – LO </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center"/>
              <w:rPr>
                <w:rFonts w:ascii="Arial Narrow" w:hAnsi="Arial Narrow"/>
                <w:b/>
                <w:bCs/>
                <w:noProof w:val="0"/>
                <w:color w:val="000000"/>
                <w:sz w:val="16"/>
                <w:lang w:val="en-US"/>
              </w:rPr>
            </w:pPr>
            <w:r w:rsidRPr="005C5080">
              <w:rPr>
                <w:rFonts w:ascii="Arial Narrow" w:hAnsi="Arial Narrow"/>
                <w:b/>
                <w:bCs/>
                <w:noProof w:val="0"/>
                <w:color w:val="000000"/>
                <w:sz w:val="16"/>
              </w:rPr>
              <w:t>2017</w:t>
            </w:r>
            <w:r w:rsidRPr="005C5080">
              <w:rPr>
                <w:rFonts w:ascii="Arial Narrow" w:hAnsi="Arial Narrow"/>
                <w:b/>
                <w:bCs/>
                <w:noProof w:val="0"/>
                <w:color w:val="000000"/>
                <w:sz w:val="16"/>
                <w:lang w:val="en-US"/>
              </w:rPr>
              <w:t xml:space="preserve"> (Rp)</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rsidR="00A6716D" w:rsidRPr="00B342BB" w:rsidRDefault="00A6716D" w:rsidP="003E3350">
            <w:pPr>
              <w:spacing w:before="40" w:line="276" w:lineRule="auto"/>
              <w:jc w:val="center"/>
              <w:rPr>
                <w:rFonts w:ascii="Arial Narrow" w:hAnsi="Arial Narrow"/>
                <w:b/>
                <w:bCs/>
                <w:noProof w:val="0"/>
                <w:color w:val="000000"/>
                <w:sz w:val="16"/>
                <w:lang w:val="en-US"/>
              </w:rPr>
            </w:pPr>
            <w:r w:rsidRPr="005C5080">
              <w:rPr>
                <w:rFonts w:ascii="Arial Narrow" w:hAnsi="Arial Narrow"/>
                <w:b/>
                <w:bCs/>
                <w:noProof w:val="0"/>
                <w:color w:val="000000"/>
                <w:sz w:val="16"/>
              </w:rPr>
              <w:t>2016</w:t>
            </w:r>
            <w:r w:rsidRPr="005C5080">
              <w:rPr>
                <w:rFonts w:ascii="Arial Narrow" w:hAnsi="Arial Narrow"/>
                <w:b/>
                <w:bCs/>
                <w:noProof w:val="0"/>
                <w:color w:val="000000"/>
                <w:sz w:val="16"/>
                <w:lang w:val="en-US"/>
              </w:rPr>
              <w:t xml:space="preserve"> (Rp)</w:t>
            </w:r>
          </w:p>
        </w:tc>
      </w:tr>
      <w:tr w:rsidR="00A6716D" w:rsidRPr="00B342BB" w:rsidTr="00244386">
        <w:trPr>
          <w:trHeight w:val="22"/>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16D" w:rsidRPr="00C9729C" w:rsidRDefault="00A6716D" w:rsidP="003E3350">
            <w:pPr>
              <w:spacing w:before="40" w:line="276" w:lineRule="auto"/>
              <w:rPr>
                <w:rFonts w:ascii="Arial Narrow" w:hAnsi="Arial Narrow"/>
                <w:noProof w:val="0"/>
                <w:color w:val="000000"/>
                <w:sz w:val="16"/>
              </w:rPr>
            </w:pPr>
            <w:r w:rsidRPr="00B342BB">
              <w:rPr>
                <w:rFonts w:ascii="Arial Narrow" w:hAnsi="Arial Narrow"/>
                <w:noProof w:val="0"/>
                <w:color w:val="000000"/>
                <w:sz w:val="16"/>
                <w:lang w:val="en-US"/>
              </w:rPr>
              <w:t>a) Bagi Hasil Pajak Bumi dan Bangunan</w:t>
            </w:r>
            <w:r>
              <w:rPr>
                <w:rFonts w:ascii="Arial Narrow" w:hAnsi="Arial Narrow"/>
                <w:noProof w:val="0"/>
                <w:color w:val="000000"/>
                <w:sz w:val="16"/>
              </w:rPr>
              <w:t xml:space="preserve"> – LO </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A6716D" w:rsidRPr="00213F5C" w:rsidRDefault="00A6716D" w:rsidP="003E3350">
            <w:pPr>
              <w:spacing w:before="40" w:line="276" w:lineRule="auto"/>
              <w:jc w:val="right"/>
              <w:rPr>
                <w:rFonts w:ascii="Arial Narrow" w:hAnsi="Arial Narrow"/>
                <w:noProof w:val="0"/>
                <w:color w:val="000000"/>
                <w:sz w:val="16"/>
              </w:rPr>
            </w:pPr>
            <w:r>
              <w:rPr>
                <w:rFonts w:ascii="Arial Narrow" w:hAnsi="Arial Narrow"/>
                <w:noProof w:val="0"/>
                <w:color w:val="000000"/>
                <w:sz w:val="16"/>
              </w:rPr>
              <w:t>6.426.143.148,00</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A6716D" w:rsidRPr="00B342BB" w:rsidRDefault="00A6716D" w:rsidP="003E3350">
            <w:pPr>
              <w:spacing w:before="40" w:line="276" w:lineRule="auto"/>
              <w:jc w:val="right"/>
              <w:rPr>
                <w:rFonts w:ascii="Arial Narrow" w:hAnsi="Arial Narrow"/>
                <w:noProof w:val="0"/>
                <w:color w:val="000000"/>
                <w:sz w:val="16"/>
                <w:lang w:val="en-US"/>
              </w:rPr>
            </w:pPr>
            <w:r w:rsidRPr="00B342BB">
              <w:rPr>
                <w:rFonts w:ascii="Arial Narrow" w:hAnsi="Arial Narrow"/>
                <w:noProof w:val="0"/>
                <w:color w:val="000000"/>
                <w:sz w:val="16"/>
                <w:lang w:val="en-US"/>
              </w:rPr>
              <w:t>10.412.205.969,00</w:t>
            </w:r>
          </w:p>
        </w:tc>
      </w:tr>
      <w:tr w:rsidR="00A6716D" w:rsidRPr="00B342BB" w:rsidTr="00244386">
        <w:trPr>
          <w:trHeight w:val="22"/>
        </w:trPr>
        <w:tc>
          <w:tcPr>
            <w:tcW w:w="4129" w:type="dxa"/>
            <w:tcBorders>
              <w:top w:val="nil"/>
              <w:left w:val="single" w:sz="4" w:space="0" w:color="auto"/>
              <w:bottom w:val="single" w:sz="4" w:space="0" w:color="auto"/>
              <w:right w:val="single" w:sz="4" w:space="0" w:color="auto"/>
            </w:tcBorders>
            <w:shd w:val="clear" w:color="auto" w:fill="auto"/>
            <w:vAlign w:val="center"/>
            <w:hideMark/>
          </w:tcPr>
          <w:p w:rsidR="00A6716D" w:rsidRPr="00C9729C" w:rsidRDefault="00A6716D" w:rsidP="003E3350">
            <w:pPr>
              <w:spacing w:before="40" w:line="276" w:lineRule="auto"/>
              <w:rPr>
                <w:rFonts w:ascii="Arial Narrow" w:hAnsi="Arial Narrow"/>
                <w:noProof w:val="0"/>
                <w:color w:val="000000"/>
                <w:sz w:val="16"/>
              </w:rPr>
            </w:pPr>
            <w:r w:rsidRPr="00B342BB">
              <w:rPr>
                <w:rFonts w:ascii="Arial Narrow" w:hAnsi="Arial Narrow"/>
                <w:noProof w:val="0"/>
                <w:color w:val="000000"/>
                <w:sz w:val="16"/>
                <w:lang w:val="en-US"/>
              </w:rPr>
              <w:t>b) Bagi Hasil Pajak Penghasilan (PPh) Ps 25 dan Ps 29 WOPDN dan PPh Ps 21</w:t>
            </w:r>
            <w:r>
              <w:rPr>
                <w:rFonts w:ascii="Arial Narrow" w:hAnsi="Arial Narrow"/>
                <w:noProof w:val="0"/>
                <w:color w:val="000000"/>
                <w:sz w:val="16"/>
              </w:rPr>
              <w:t xml:space="preserve"> – LO </w:t>
            </w:r>
          </w:p>
        </w:tc>
        <w:tc>
          <w:tcPr>
            <w:tcW w:w="1646" w:type="dxa"/>
            <w:tcBorders>
              <w:top w:val="nil"/>
              <w:left w:val="nil"/>
              <w:bottom w:val="single" w:sz="4" w:space="0" w:color="auto"/>
              <w:right w:val="single" w:sz="4" w:space="0" w:color="auto"/>
            </w:tcBorders>
            <w:shd w:val="clear" w:color="auto" w:fill="auto"/>
            <w:vAlign w:val="center"/>
            <w:hideMark/>
          </w:tcPr>
          <w:p w:rsidR="00A6716D" w:rsidRPr="00213F5C" w:rsidRDefault="00A6716D" w:rsidP="003E3350">
            <w:pPr>
              <w:spacing w:before="40" w:line="276" w:lineRule="auto"/>
              <w:jc w:val="right"/>
              <w:rPr>
                <w:rFonts w:ascii="Arial Narrow" w:hAnsi="Arial Narrow"/>
                <w:noProof w:val="0"/>
                <w:color w:val="000000"/>
                <w:sz w:val="16"/>
              </w:rPr>
            </w:pPr>
            <w:r>
              <w:rPr>
                <w:rFonts w:ascii="Arial Narrow" w:hAnsi="Arial Narrow"/>
                <w:noProof w:val="0"/>
                <w:color w:val="000000"/>
                <w:sz w:val="16"/>
              </w:rPr>
              <w:t>16.980.660.780,00</w:t>
            </w:r>
          </w:p>
        </w:tc>
        <w:tc>
          <w:tcPr>
            <w:tcW w:w="1646" w:type="dxa"/>
            <w:tcBorders>
              <w:top w:val="nil"/>
              <w:left w:val="nil"/>
              <w:bottom w:val="single" w:sz="4" w:space="0" w:color="auto"/>
              <w:right w:val="single" w:sz="4" w:space="0" w:color="auto"/>
            </w:tcBorders>
            <w:shd w:val="clear" w:color="auto" w:fill="auto"/>
            <w:vAlign w:val="center"/>
            <w:hideMark/>
          </w:tcPr>
          <w:p w:rsidR="00A6716D" w:rsidRPr="00B342BB" w:rsidRDefault="00A6716D" w:rsidP="003E3350">
            <w:pPr>
              <w:spacing w:before="40" w:line="276" w:lineRule="auto"/>
              <w:jc w:val="right"/>
              <w:rPr>
                <w:rFonts w:ascii="Arial Narrow" w:hAnsi="Arial Narrow"/>
                <w:noProof w:val="0"/>
                <w:color w:val="000000"/>
                <w:sz w:val="16"/>
                <w:lang w:val="en-US"/>
              </w:rPr>
            </w:pPr>
            <w:r w:rsidRPr="00B342BB">
              <w:rPr>
                <w:rFonts w:ascii="Arial Narrow" w:hAnsi="Arial Narrow"/>
                <w:noProof w:val="0"/>
                <w:color w:val="000000"/>
                <w:sz w:val="16"/>
                <w:lang w:val="en-US"/>
              </w:rPr>
              <w:t>15.716.423.906,00</w:t>
            </w:r>
          </w:p>
        </w:tc>
      </w:tr>
      <w:tr w:rsidR="00A6716D" w:rsidRPr="00B342BB" w:rsidTr="00244386">
        <w:trPr>
          <w:trHeight w:val="22"/>
        </w:trPr>
        <w:tc>
          <w:tcPr>
            <w:tcW w:w="4129" w:type="dxa"/>
            <w:tcBorders>
              <w:top w:val="nil"/>
              <w:left w:val="single" w:sz="4" w:space="0" w:color="auto"/>
              <w:bottom w:val="single" w:sz="4" w:space="0" w:color="auto"/>
              <w:right w:val="single" w:sz="4" w:space="0" w:color="auto"/>
            </w:tcBorders>
            <w:shd w:val="clear" w:color="auto" w:fill="auto"/>
            <w:vAlign w:val="bottom"/>
            <w:hideMark/>
          </w:tcPr>
          <w:p w:rsidR="00A6716D" w:rsidRPr="00B342BB" w:rsidRDefault="00A6716D" w:rsidP="003E3350">
            <w:pPr>
              <w:spacing w:before="40" w:line="276" w:lineRule="auto"/>
              <w:rPr>
                <w:rFonts w:ascii="Arial Narrow" w:hAnsi="Arial Narrow"/>
                <w:b/>
                <w:bCs/>
                <w:noProof w:val="0"/>
                <w:color w:val="000000"/>
                <w:sz w:val="16"/>
                <w:lang w:val="en-US"/>
              </w:rPr>
            </w:pPr>
            <w:r w:rsidRPr="00B342BB">
              <w:rPr>
                <w:rFonts w:ascii="Arial Narrow" w:hAnsi="Arial Narrow"/>
                <w:b/>
                <w:bCs/>
                <w:noProof w:val="0"/>
                <w:color w:val="000000"/>
                <w:sz w:val="16"/>
                <w:lang w:val="en-US"/>
              </w:rPr>
              <w:t>Jumlah</w:t>
            </w:r>
          </w:p>
        </w:tc>
        <w:tc>
          <w:tcPr>
            <w:tcW w:w="1646" w:type="dxa"/>
            <w:tcBorders>
              <w:top w:val="nil"/>
              <w:left w:val="nil"/>
              <w:bottom w:val="single" w:sz="4" w:space="0" w:color="auto"/>
              <w:right w:val="single" w:sz="4" w:space="0" w:color="auto"/>
            </w:tcBorders>
            <w:shd w:val="clear" w:color="auto" w:fill="auto"/>
            <w:noWrap/>
            <w:vAlign w:val="bottom"/>
            <w:hideMark/>
          </w:tcPr>
          <w:p w:rsidR="00A6716D" w:rsidRPr="00213F5C" w:rsidRDefault="00A6716D" w:rsidP="003E3350">
            <w:pPr>
              <w:spacing w:before="40" w:line="276" w:lineRule="auto"/>
              <w:jc w:val="right"/>
              <w:rPr>
                <w:rFonts w:ascii="Arial Narrow" w:hAnsi="Arial Narrow"/>
                <w:b/>
                <w:bCs/>
                <w:noProof w:val="0"/>
                <w:color w:val="000000"/>
                <w:sz w:val="16"/>
              </w:rPr>
            </w:pPr>
            <w:r>
              <w:rPr>
                <w:rFonts w:ascii="Arial Narrow" w:hAnsi="Arial Narrow"/>
                <w:b/>
                <w:bCs/>
                <w:noProof w:val="0"/>
                <w:color w:val="000000"/>
                <w:sz w:val="16"/>
              </w:rPr>
              <w:t>23.406.803.928,00</w:t>
            </w:r>
          </w:p>
        </w:tc>
        <w:tc>
          <w:tcPr>
            <w:tcW w:w="1646" w:type="dxa"/>
            <w:tcBorders>
              <w:top w:val="nil"/>
              <w:left w:val="nil"/>
              <w:bottom w:val="single" w:sz="4" w:space="0" w:color="auto"/>
              <w:right w:val="single" w:sz="4" w:space="0" w:color="auto"/>
            </w:tcBorders>
            <w:shd w:val="clear" w:color="auto" w:fill="auto"/>
            <w:noWrap/>
            <w:vAlign w:val="bottom"/>
            <w:hideMark/>
          </w:tcPr>
          <w:p w:rsidR="00A6716D" w:rsidRPr="00B342BB" w:rsidRDefault="00A6716D" w:rsidP="003E3350">
            <w:pPr>
              <w:spacing w:before="40" w:line="276" w:lineRule="auto"/>
              <w:jc w:val="right"/>
              <w:rPr>
                <w:rFonts w:ascii="Arial Narrow" w:hAnsi="Arial Narrow"/>
                <w:b/>
                <w:bCs/>
                <w:noProof w:val="0"/>
                <w:color w:val="000000"/>
                <w:sz w:val="16"/>
                <w:lang w:val="en-US"/>
              </w:rPr>
            </w:pPr>
            <w:r w:rsidRPr="00B342BB">
              <w:rPr>
                <w:rFonts w:ascii="Arial Narrow" w:hAnsi="Arial Narrow"/>
                <w:b/>
                <w:bCs/>
                <w:noProof w:val="0"/>
                <w:color w:val="000000"/>
                <w:sz w:val="16"/>
                <w:lang w:val="en-US"/>
              </w:rPr>
              <w:t>26.128.629.875,00</w:t>
            </w:r>
          </w:p>
        </w:tc>
      </w:tr>
    </w:tbl>
    <w:p w:rsidR="00A6716D" w:rsidRPr="00BD2D99" w:rsidRDefault="00A6716D" w:rsidP="005A6082">
      <w:pPr>
        <w:pStyle w:val="ListParagraph"/>
        <w:numPr>
          <w:ilvl w:val="1"/>
          <w:numId w:val="256"/>
        </w:numPr>
        <w:spacing w:before="120" w:after="120" w:line="280" w:lineRule="exact"/>
        <w:ind w:left="851" w:hanging="993"/>
        <w:contextualSpacing w:val="0"/>
        <w:jc w:val="both"/>
        <w:rPr>
          <w:b/>
          <w:sz w:val="22"/>
          <w:szCs w:val="22"/>
        </w:rPr>
      </w:pPr>
      <w:r w:rsidRPr="00944650">
        <w:rPr>
          <w:b/>
          <w:sz w:val="22"/>
          <w:szCs w:val="22"/>
        </w:rPr>
        <w:lastRenderedPageBreak/>
        <w:t>Dana</w:t>
      </w:r>
      <w:r w:rsidR="00D17957">
        <w:rPr>
          <w:b/>
          <w:sz w:val="22"/>
          <w:szCs w:val="22"/>
        </w:rPr>
        <w:t xml:space="preserve"> </w:t>
      </w:r>
      <w:r w:rsidRPr="00944650">
        <w:rPr>
          <w:b/>
          <w:sz w:val="22"/>
          <w:szCs w:val="22"/>
        </w:rPr>
        <w:t xml:space="preserve">Bagi Hasil </w:t>
      </w:r>
      <w:r>
        <w:rPr>
          <w:b/>
          <w:sz w:val="22"/>
          <w:szCs w:val="22"/>
        </w:rPr>
        <w:t>Bukan Pajak (</w:t>
      </w:r>
      <w:r w:rsidRPr="00944650">
        <w:rPr>
          <w:b/>
          <w:sz w:val="22"/>
          <w:szCs w:val="22"/>
        </w:rPr>
        <w:t>Sumber Daya Alam</w:t>
      </w:r>
      <w:r w:rsidR="00CD76AA">
        <w:rPr>
          <w:b/>
          <w:sz w:val="22"/>
          <w:szCs w:val="22"/>
        </w:rPr>
        <w:t>)_</w:t>
      </w:r>
      <w:r>
        <w:rPr>
          <w:b/>
          <w:sz w:val="22"/>
          <w:szCs w:val="22"/>
        </w:rPr>
        <w:t xml:space="preserve">LO </w:t>
      </w:r>
    </w:p>
    <w:p w:rsidR="00A6716D" w:rsidRDefault="00A6716D" w:rsidP="00A6716D">
      <w:pPr>
        <w:pStyle w:val="BodyTextIndent2"/>
        <w:tabs>
          <w:tab w:val="clear" w:pos="1170"/>
        </w:tabs>
        <w:spacing w:after="120" w:line="280" w:lineRule="exact"/>
        <w:ind w:left="851" w:firstLine="0"/>
        <w:rPr>
          <w:rFonts w:eastAsia="SimSun"/>
          <w:sz w:val="22"/>
          <w:szCs w:val="22"/>
        </w:rPr>
      </w:pPr>
      <w:r w:rsidRPr="00B342BB">
        <w:rPr>
          <w:rFonts w:eastAsia="SimSun"/>
          <w:sz w:val="22"/>
          <w:szCs w:val="22"/>
          <w:lang w:val="sv-SE"/>
        </w:rPr>
        <w:t>Pendapatan</w:t>
      </w:r>
      <w:r>
        <w:rPr>
          <w:sz w:val="22"/>
          <w:szCs w:val="22"/>
        </w:rPr>
        <w:t xml:space="preserve"> dari</w:t>
      </w:r>
      <w:r w:rsidRPr="00F12443">
        <w:rPr>
          <w:sz w:val="22"/>
          <w:szCs w:val="22"/>
          <w:lang w:val="en-US"/>
        </w:rPr>
        <w:t xml:space="preserve"> Dana Bagi </w:t>
      </w:r>
      <w:r w:rsidRPr="005C5080">
        <w:rPr>
          <w:sz w:val="22"/>
          <w:szCs w:val="22"/>
          <w:lang w:val="en-US"/>
        </w:rPr>
        <w:t>Hasil</w:t>
      </w:r>
      <w:r w:rsidR="00720689">
        <w:rPr>
          <w:sz w:val="22"/>
          <w:szCs w:val="22"/>
        </w:rPr>
        <w:t xml:space="preserve"> Bukan Pajak (Sumber Daya Alam)_</w:t>
      </w:r>
      <w:r w:rsidR="00C001CC">
        <w:rPr>
          <w:sz w:val="22"/>
          <w:szCs w:val="22"/>
        </w:rPr>
        <w:t>LO</w:t>
      </w:r>
      <w:r w:rsidRPr="005C5080">
        <w:rPr>
          <w:sz w:val="22"/>
          <w:szCs w:val="22"/>
          <w:lang w:val="en-US"/>
        </w:rPr>
        <w:t xml:space="preserve"> </w:t>
      </w:r>
      <w:r w:rsidRPr="005C5080">
        <w:rPr>
          <w:sz w:val="22"/>
          <w:szCs w:val="22"/>
        </w:rPr>
        <w:t xml:space="preserve"> terdiri dari Bagi Hasil Pajak Sumber Daya Alam Kehutanan, Bagi Hasil Pajak Sumber Daya Alam Perikanan, Bagi Hasil Pajak Sumber Daya Alam Pertambangan Umum, Bagi Hasil Pajak Sumber Daya Alam Migas, Bagi Hasil Pertambangan Panas Bumi, dan Bagi Hasil Cukai Hasil Tembakau</w:t>
      </w:r>
      <w:r w:rsidR="00C001CC">
        <w:rPr>
          <w:sz w:val="22"/>
          <w:szCs w:val="22"/>
        </w:rPr>
        <w:t>.</w:t>
      </w:r>
      <w:r w:rsidRPr="005C5080">
        <w:rPr>
          <w:sz w:val="22"/>
          <w:szCs w:val="22"/>
        </w:rPr>
        <w:t xml:space="preserve"> </w:t>
      </w:r>
      <w:r w:rsidR="00C001CC" w:rsidRPr="006B7613">
        <w:rPr>
          <w:rFonts w:eastAsia="SimSun"/>
          <w:sz w:val="22"/>
          <w:szCs w:val="22"/>
          <w:lang w:val="sv-SE"/>
        </w:rPr>
        <w:t>Adapu</w:t>
      </w:r>
      <w:r w:rsidR="00C001CC">
        <w:rPr>
          <w:rFonts w:eastAsia="SimSun"/>
          <w:sz w:val="22"/>
          <w:szCs w:val="22"/>
          <w:lang w:val="sv-SE"/>
        </w:rPr>
        <w:t>n realisasi Pendapatan</w:t>
      </w:r>
      <w:r w:rsidR="00C001CC" w:rsidRPr="00C001CC">
        <w:rPr>
          <w:sz w:val="22"/>
          <w:szCs w:val="22"/>
          <w:lang w:val="en-US"/>
        </w:rPr>
        <w:t xml:space="preserve"> </w:t>
      </w:r>
      <w:r w:rsidR="00C001CC" w:rsidRPr="00F12443">
        <w:rPr>
          <w:sz w:val="22"/>
          <w:szCs w:val="22"/>
          <w:lang w:val="en-US"/>
        </w:rPr>
        <w:t xml:space="preserve">Dana Bagi </w:t>
      </w:r>
      <w:r w:rsidR="00C001CC" w:rsidRPr="005C5080">
        <w:rPr>
          <w:sz w:val="22"/>
          <w:szCs w:val="22"/>
          <w:lang w:val="en-US"/>
        </w:rPr>
        <w:t>Hasil</w:t>
      </w:r>
      <w:r w:rsidR="00C001CC">
        <w:rPr>
          <w:sz w:val="22"/>
          <w:szCs w:val="22"/>
        </w:rPr>
        <w:t xml:space="preserve"> Bukan Pajak (Sumber Daya Alam)</w:t>
      </w:r>
      <w:r w:rsidR="00720689">
        <w:rPr>
          <w:sz w:val="22"/>
          <w:szCs w:val="22"/>
        </w:rPr>
        <w:t>_</w:t>
      </w:r>
      <w:r w:rsidR="00C001CC">
        <w:rPr>
          <w:rFonts w:eastAsia="SimSun"/>
          <w:sz w:val="22"/>
          <w:szCs w:val="22"/>
        </w:rPr>
        <w:t xml:space="preserve">LO </w:t>
      </w:r>
      <w:r w:rsidR="00C001CC" w:rsidRPr="006B7613">
        <w:rPr>
          <w:rFonts w:eastAsia="SimSun"/>
          <w:sz w:val="22"/>
          <w:szCs w:val="22"/>
          <w:lang w:val="sv-SE"/>
        </w:rPr>
        <w:t>untuk Tahun Anggaran 201</w:t>
      </w:r>
      <w:r w:rsidR="00C001CC">
        <w:rPr>
          <w:rFonts w:eastAsia="SimSun"/>
          <w:sz w:val="22"/>
          <w:szCs w:val="22"/>
        </w:rPr>
        <w:t xml:space="preserve">7 dan Tahun Anggaran 2016 </w:t>
      </w:r>
      <w:r w:rsidR="00C001CC" w:rsidRPr="006B7613">
        <w:rPr>
          <w:rFonts w:eastAsia="SimSun"/>
          <w:sz w:val="22"/>
          <w:szCs w:val="22"/>
          <w:lang w:val="sv-SE"/>
        </w:rPr>
        <w:t>sebesar</w:t>
      </w:r>
      <w:r w:rsidR="00C001CC">
        <w:rPr>
          <w:rFonts w:eastAsia="SimSun"/>
          <w:sz w:val="22"/>
          <w:szCs w:val="22"/>
        </w:rPr>
        <w:t xml:space="preserve"> </w:t>
      </w:r>
      <w:r w:rsidR="00C001CC" w:rsidRPr="00C9729C">
        <w:rPr>
          <w:rFonts w:eastAsia="SimSun"/>
          <w:sz w:val="22"/>
          <w:szCs w:val="22"/>
        </w:rPr>
        <w:t>Rp</w:t>
      </w:r>
      <w:r w:rsidR="00C001CC">
        <w:rPr>
          <w:rFonts w:eastAsia="SimSun"/>
          <w:sz w:val="22"/>
          <w:szCs w:val="22"/>
        </w:rPr>
        <w:t>32.642.396.719,00 dan Rp29.422.625.938,00</w:t>
      </w:r>
      <w:r w:rsidR="00C001CC" w:rsidRPr="005C5080">
        <w:rPr>
          <w:sz w:val="22"/>
          <w:szCs w:val="22"/>
        </w:rPr>
        <w:t xml:space="preserve"> </w:t>
      </w:r>
      <w:r w:rsidRPr="005C5080">
        <w:rPr>
          <w:sz w:val="22"/>
          <w:szCs w:val="22"/>
        </w:rPr>
        <w:t xml:space="preserve">dengan </w:t>
      </w:r>
      <w:r w:rsidRPr="005C5080">
        <w:rPr>
          <w:rFonts w:eastAsia="SimSun"/>
          <w:sz w:val="22"/>
          <w:szCs w:val="22"/>
          <w:lang w:val="sv-SE"/>
        </w:rPr>
        <w:t xml:space="preserve">rincian </w:t>
      </w:r>
      <w:r w:rsidRPr="005C5080">
        <w:rPr>
          <w:rFonts w:eastAsia="SimSun"/>
          <w:sz w:val="22"/>
          <w:szCs w:val="22"/>
        </w:rPr>
        <w:t xml:space="preserve">disajikan dalam tabel  </w:t>
      </w:r>
      <w:r w:rsidRPr="005C5080">
        <w:rPr>
          <w:rFonts w:eastAsia="SimSun"/>
          <w:sz w:val="22"/>
          <w:szCs w:val="22"/>
          <w:lang w:val="sv-SE"/>
        </w:rPr>
        <w:t>sebagai berikut</w:t>
      </w:r>
      <w:r w:rsidRPr="005C5080">
        <w:rPr>
          <w:rFonts w:eastAsia="SimSun"/>
          <w:sz w:val="22"/>
          <w:szCs w:val="22"/>
        </w:rPr>
        <w:t>:</w:t>
      </w:r>
    </w:p>
    <w:p w:rsidR="001125D9" w:rsidRDefault="00274711" w:rsidP="005F3293">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 xml:space="preserve">Tabel V.89 </w:t>
      </w:r>
      <w:r w:rsidR="00720689" w:rsidRPr="0094482E">
        <w:rPr>
          <w:rFonts w:ascii="Arial Narrow" w:eastAsia="SimSun" w:hAnsi="Arial Narrow"/>
          <w:sz w:val="18"/>
          <w:szCs w:val="18"/>
        </w:rPr>
        <w:t xml:space="preserve">    </w:t>
      </w:r>
    </w:p>
    <w:p w:rsidR="00A10999" w:rsidRDefault="00A6716D" w:rsidP="005F3293">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Rincian Pendapatan Bagi Hasil</w:t>
      </w:r>
      <w:r w:rsidR="00D16C52" w:rsidRPr="0094482E">
        <w:rPr>
          <w:rFonts w:ascii="Arial Narrow" w:eastAsia="SimSun" w:hAnsi="Arial Narrow"/>
          <w:sz w:val="18"/>
          <w:szCs w:val="18"/>
        </w:rPr>
        <w:t xml:space="preserve"> Bukan Pajak (Sumber Daya Alam)_ </w:t>
      </w:r>
      <w:r w:rsidRPr="0094482E">
        <w:rPr>
          <w:rFonts w:ascii="Arial Narrow" w:eastAsia="SimSun" w:hAnsi="Arial Narrow"/>
          <w:sz w:val="18"/>
          <w:szCs w:val="18"/>
        </w:rPr>
        <w:t>LO</w:t>
      </w:r>
      <w:r w:rsidR="00D16C52" w:rsidRPr="0094482E">
        <w:rPr>
          <w:rFonts w:ascii="Arial Narrow" w:eastAsia="SimSun" w:hAnsi="Arial Narrow"/>
          <w:sz w:val="18"/>
          <w:szCs w:val="18"/>
        </w:rPr>
        <w:t xml:space="preserve"> </w:t>
      </w:r>
      <w:r w:rsidRPr="0094482E">
        <w:rPr>
          <w:rFonts w:ascii="Arial Narrow" w:eastAsia="SimSun" w:hAnsi="Arial Narrow"/>
          <w:sz w:val="18"/>
          <w:szCs w:val="18"/>
        </w:rPr>
        <w:t xml:space="preserve"> </w:t>
      </w:r>
    </w:p>
    <w:p w:rsidR="00A6716D" w:rsidRPr="0094482E" w:rsidRDefault="00A6716D" w:rsidP="005F3293">
      <w:pPr>
        <w:spacing w:before="60" w:after="60"/>
        <w:ind w:left="851"/>
        <w:jc w:val="center"/>
        <w:rPr>
          <w:rFonts w:ascii="Arial Narrow" w:eastAsia="SimSun" w:hAnsi="Arial Narrow"/>
          <w:sz w:val="18"/>
          <w:szCs w:val="18"/>
        </w:rPr>
      </w:pPr>
      <w:r w:rsidRPr="0094482E">
        <w:rPr>
          <w:rFonts w:ascii="Arial Narrow" w:eastAsia="SimSun" w:hAnsi="Arial Narrow"/>
          <w:sz w:val="18"/>
          <w:szCs w:val="18"/>
        </w:rPr>
        <w:t>TA 2017 dan TA 2016</w:t>
      </w:r>
    </w:p>
    <w:tbl>
      <w:tblPr>
        <w:tblW w:w="7502" w:type="dxa"/>
        <w:tblInd w:w="959" w:type="dxa"/>
        <w:tblLook w:val="04A0"/>
      </w:tblPr>
      <w:tblGrid>
        <w:gridCol w:w="4383"/>
        <w:gridCol w:w="1420"/>
        <w:gridCol w:w="1699"/>
      </w:tblGrid>
      <w:tr w:rsidR="00A6716D" w:rsidRPr="005C5080" w:rsidTr="00244386">
        <w:trPr>
          <w:trHeight w:val="459"/>
          <w:tblHeader/>
        </w:trPr>
        <w:tc>
          <w:tcPr>
            <w:tcW w:w="4383" w:type="dxa"/>
            <w:tcBorders>
              <w:top w:val="single" w:sz="4" w:space="0" w:color="auto"/>
              <w:left w:val="single" w:sz="4" w:space="0" w:color="auto"/>
              <w:bottom w:val="single" w:sz="4" w:space="0" w:color="000000"/>
              <w:right w:val="single" w:sz="4" w:space="0" w:color="auto"/>
            </w:tcBorders>
            <w:vAlign w:val="center"/>
            <w:hideMark/>
          </w:tcPr>
          <w:p w:rsidR="00A6716D" w:rsidRPr="005C5080" w:rsidRDefault="00A6716D" w:rsidP="005F3293">
            <w:pPr>
              <w:spacing w:before="40" w:line="276" w:lineRule="auto"/>
              <w:jc w:val="center"/>
              <w:rPr>
                <w:rFonts w:ascii="Arial Narrow" w:hAnsi="Arial Narrow"/>
                <w:b/>
                <w:bCs/>
                <w:noProof w:val="0"/>
                <w:color w:val="000000"/>
                <w:sz w:val="16"/>
                <w:szCs w:val="22"/>
              </w:rPr>
            </w:pPr>
            <w:r w:rsidRPr="005C5080">
              <w:rPr>
                <w:rFonts w:ascii="Arial Narrow" w:hAnsi="Arial Narrow"/>
                <w:b/>
                <w:bCs/>
                <w:noProof w:val="0"/>
                <w:color w:val="000000"/>
                <w:sz w:val="16"/>
                <w:szCs w:val="22"/>
                <w:lang w:val="en-US"/>
              </w:rPr>
              <w:t>Dana Bagi Hasil Sumber Daya Alam</w:t>
            </w:r>
            <w:r w:rsidR="004047DC">
              <w:rPr>
                <w:rFonts w:ascii="Arial Narrow" w:hAnsi="Arial Narrow"/>
                <w:b/>
                <w:bCs/>
                <w:noProof w:val="0"/>
                <w:color w:val="000000"/>
                <w:sz w:val="16"/>
                <w:szCs w:val="22"/>
              </w:rPr>
              <w:t>_</w:t>
            </w:r>
            <w:r w:rsidRPr="005C5080">
              <w:rPr>
                <w:rFonts w:ascii="Arial Narrow" w:hAnsi="Arial Narrow"/>
                <w:b/>
                <w:bCs/>
                <w:noProof w:val="0"/>
                <w:color w:val="000000"/>
                <w:sz w:val="16"/>
                <w:szCs w:val="22"/>
              </w:rPr>
              <w:t>LO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A6716D" w:rsidRPr="005C5080" w:rsidRDefault="00A6716D" w:rsidP="005F3293">
            <w:pPr>
              <w:spacing w:before="40" w:line="276" w:lineRule="auto"/>
              <w:jc w:val="center"/>
              <w:rPr>
                <w:rFonts w:ascii="Arial Narrow" w:hAnsi="Arial Narrow"/>
                <w:b/>
                <w:bCs/>
                <w:noProof w:val="0"/>
                <w:color w:val="000000"/>
                <w:sz w:val="16"/>
                <w:lang w:val="en-US"/>
              </w:rPr>
            </w:pPr>
            <w:r w:rsidRPr="005C5080">
              <w:rPr>
                <w:rFonts w:ascii="Arial Narrow" w:hAnsi="Arial Narrow"/>
                <w:b/>
                <w:bCs/>
                <w:noProof w:val="0"/>
                <w:color w:val="000000"/>
                <w:sz w:val="16"/>
              </w:rPr>
              <w:t xml:space="preserve">2017 </w:t>
            </w:r>
            <w:r w:rsidRPr="005C5080">
              <w:rPr>
                <w:rFonts w:ascii="Arial Narrow" w:hAnsi="Arial Narrow"/>
                <w:b/>
                <w:bCs/>
                <w:noProof w:val="0"/>
                <w:color w:val="000000"/>
                <w:sz w:val="16"/>
                <w:lang w:val="en-US"/>
              </w:rPr>
              <w:t>(Rp)</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A6716D" w:rsidRPr="005C5080" w:rsidRDefault="00A6716D" w:rsidP="005F3293">
            <w:pPr>
              <w:spacing w:before="40" w:line="276" w:lineRule="auto"/>
              <w:jc w:val="center"/>
              <w:rPr>
                <w:rFonts w:ascii="Arial Narrow" w:hAnsi="Arial Narrow"/>
                <w:b/>
                <w:bCs/>
                <w:noProof w:val="0"/>
                <w:color w:val="000000"/>
                <w:sz w:val="16"/>
                <w:lang w:val="en-US"/>
              </w:rPr>
            </w:pPr>
            <w:r w:rsidRPr="005C5080">
              <w:rPr>
                <w:rFonts w:ascii="Arial Narrow" w:hAnsi="Arial Narrow"/>
                <w:b/>
                <w:bCs/>
                <w:noProof w:val="0"/>
                <w:color w:val="000000"/>
                <w:sz w:val="16"/>
              </w:rPr>
              <w:t>2016</w:t>
            </w:r>
            <w:r w:rsidRPr="005C5080">
              <w:rPr>
                <w:rFonts w:ascii="Arial Narrow" w:hAnsi="Arial Narrow"/>
                <w:b/>
                <w:bCs/>
                <w:noProof w:val="0"/>
                <w:color w:val="000000"/>
                <w:sz w:val="16"/>
                <w:lang w:val="en-US"/>
              </w:rPr>
              <w:t xml:space="preserve"> (Rp)</w:t>
            </w:r>
          </w:p>
        </w:tc>
      </w:tr>
      <w:tr w:rsidR="00A6716D" w:rsidRPr="005C5080" w:rsidTr="00244386">
        <w:trPr>
          <w:trHeight w:val="25"/>
        </w:trPr>
        <w:tc>
          <w:tcPr>
            <w:tcW w:w="4383" w:type="dxa"/>
            <w:tcBorders>
              <w:top w:val="nil"/>
              <w:left w:val="single" w:sz="4" w:space="0" w:color="auto"/>
              <w:bottom w:val="single" w:sz="4" w:space="0" w:color="auto"/>
              <w:right w:val="single" w:sz="4" w:space="0" w:color="auto"/>
            </w:tcBorders>
            <w:shd w:val="clear" w:color="auto" w:fill="auto"/>
            <w:vAlign w:val="center"/>
            <w:hideMark/>
          </w:tcPr>
          <w:p w:rsidR="00A6716D" w:rsidRPr="005C5080" w:rsidRDefault="00A6716D" w:rsidP="003E3350">
            <w:pPr>
              <w:spacing w:before="40" w:line="276" w:lineRule="auto"/>
              <w:rPr>
                <w:rFonts w:ascii="Arial Narrow" w:hAnsi="Arial Narrow"/>
                <w:noProof w:val="0"/>
                <w:color w:val="000000"/>
                <w:sz w:val="16"/>
                <w:szCs w:val="22"/>
              </w:rPr>
            </w:pPr>
            <w:r w:rsidRPr="005C5080">
              <w:rPr>
                <w:rFonts w:ascii="Arial Narrow" w:hAnsi="Arial Narrow"/>
                <w:noProof w:val="0"/>
                <w:color w:val="000000"/>
                <w:sz w:val="16"/>
                <w:szCs w:val="22"/>
                <w:lang w:val="en-US"/>
              </w:rPr>
              <w:t>a) Bagi Hasil dari Sumber Daya Alam Kehutanan</w:t>
            </w:r>
            <w:r w:rsidR="004047DC">
              <w:rPr>
                <w:rFonts w:ascii="Arial Narrow" w:hAnsi="Arial Narrow"/>
                <w:noProof w:val="0"/>
                <w:color w:val="000000"/>
                <w:sz w:val="16"/>
                <w:szCs w:val="22"/>
              </w:rPr>
              <w:t xml:space="preserve"> _</w:t>
            </w:r>
            <w:r w:rsidRPr="005C5080">
              <w:rPr>
                <w:rFonts w:ascii="Arial Narrow" w:hAnsi="Arial Narrow"/>
                <w:noProof w:val="0"/>
                <w:color w:val="000000"/>
                <w:sz w:val="16"/>
                <w:szCs w:val="22"/>
              </w:rPr>
              <w:t>LO</w:t>
            </w:r>
          </w:p>
        </w:tc>
        <w:tc>
          <w:tcPr>
            <w:tcW w:w="1420" w:type="dxa"/>
            <w:tcBorders>
              <w:top w:val="nil"/>
              <w:left w:val="nil"/>
              <w:bottom w:val="single" w:sz="4" w:space="0" w:color="auto"/>
              <w:right w:val="single" w:sz="4" w:space="0" w:color="auto"/>
            </w:tcBorders>
            <w:shd w:val="clear" w:color="auto" w:fill="auto"/>
            <w:vAlign w:val="center"/>
            <w:hideMark/>
          </w:tcPr>
          <w:p w:rsidR="00A6716D" w:rsidRPr="005C5080" w:rsidRDefault="00A6716D" w:rsidP="003E3350">
            <w:pPr>
              <w:spacing w:before="40" w:line="276" w:lineRule="auto"/>
              <w:jc w:val="right"/>
              <w:rPr>
                <w:rFonts w:ascii="Arial Narrow" w:hAnsi="Arial Narrow"/>
                <w:noProof w:val="0"/>
                <w:color w:val="000000"/>
                <w:sz w:val="16"/>
                <w:szCs w:val="22"/>
              </w:rPr>
            </w:pPr>
            <w:r w:rsidRPr="005C5080">
              <w:rPr>
                <w:rFonts w:ascii="Arial Narrow" w:hAnsi="Arial Narrow"/>
                <w:noProof w:val="0"/>
                <w:color w:val="000000"/>
                <w:sz w:val="16"/>
                <w:szCs w:val="22"/>
              </w:rPr>
              <w:t>273.199.397,00</w:t>
            </w:r>
          </w:p>
        </w:tc>
        <w:tc>
          <w:tcPr>
            <w:tcW w:w="1699" w:type="dxa"/>
            <w:tcBorders>
              <w:top w:val="nil"/>
              <w:left w:val="nil"/>
              <w:bottom w:val="single" w:sz="4" w:space="0" w:color="auto"/>
              <w:right w:val="single" w:sz="4" w:space="0" w:color="auto"/>
            </w:tcBorders>
            <w:shd w:val="clear" w:color="auto" w:fill="auto"/>
            <w:vAlign w:val="center"/>
            <w:hideMark/>
          </w:tcPr>
          <w:p w:rsidR="00A6716D" w:rsidRPr="005C5080" w:rsidRDefault="00A6716D" w:rsidP="003E3350">
            <w:pPr>
              <w:spacing w:before="40" w:line="276" w:lineRule="auto"/>
              <w:jc w:val="right"/>
              <w:rPr>
                <w:rFonts w:ascii="Arial Narrow" w:hAnsi="Arial Narrow"/>
                <w:noProof w:val="0"/>
                <w:color w:val="000000"/>
                <w:sz w:val="16"/>
                <w:szCs w:val="22"/>
                <w:lang w:val="en-US"/>
              </w:rPr>
            </w:pPr>
            <w:r w:rsidRPr="005C5080">
              <w:rPr>
                <w:rFonts w:ascii="Arial Narrow" w:hAnsi="Arial Narrow"/>
                <w:noProof w:val="0"/>
                <w:color w:val="000000"/>
                <w:sz w:val="16"/>
                <w:szCs w:val="22"/>
                <w:lang w:val="en-US"/>
              </w:rPr>
              <w:t>116.854.946,00</w:t>
            </w:r>
          </w:p>
        </w:tc>
      </w:tr>
      <w:tr w:rsidR="00A6716D" w:rsidRPr="005C5080" w:rsidTr="00244386">
        <w:trPr>
          <w:trHeight w:val="69"/>
        </w:trPr>
        <w:tc>
          <w:tcPr>
            <w:tcW w:w="4383" w:type="dxa"/>
            <w:tcBorders>
              <w:top w:val="nil"/>
              <w:left w:val="single" w:sz="4" w:space="0" w:color="auto"/>
              <w:bottom w:val="single" w:sz="4" w:space="0" w:color="auto"/>
              <w:right w:val="single" w:sz="4" w:space="0" w:color="auto"/>
            </w:tcBorders>
            <w:shd w:val="clear" w:color="auto" w:fill="auto"/>
            <w:vAlign w:val="center"/>
            <w:hideMark/>
          </w:tcPr>
          <w:p w:rsidR="00A6716D" w:rsidRPr="005C5080" w:rsidRDefault="00A6716D" w:rsidP="003E3350">
            <w:pPr>
              <w:spacing w:before="40" w:line="276" w:lineRule="auto"/>
              <w:rPr>
                <w:rFonts w:ascii="Arial Narrow" w:hAnsi="Arial Narrow"/>
                <w:noProof w:val="0"/>
                <w:color w:val="000000"/>
                <w:sz w:val="16"/>
                <w:szCs w:val="22"/>
              </w:rPr>
            </w:pPr>
            <w:r w:rsidRPr="005C5080">
              <w:rPr>
                <w:rFonts w:ascii="Arial Narrow" w:hAnsi="Arial Narrow"/>
                <w:noProof w:val="0"/>
                <w:color w:val="000000"/>
                <w:sz w:val="16"/>
                <w:szCs w:val="22"/>
                <w:lang w:val="en-US"/>
              </w:rPr>
              <w:t>b) Bagi Hasil dari Sumber Daya Alam Perikanan</w:t>
            </w:r>
            <w:r w:rsidR="004047DC">
              <w:rPr>
                <w:rFonts w:ascii="Arial Narrow" w:hAnsi="Arial Narrow"/>
                <w:noProof w:val="0"/>
                <w:color w:val="000000"/>
                <w:sz w:val="16"/>
                <w:szCs w:val="22"/>
              </w:rPr>
              <w:t xml:space="preserve"> _</w:t>
            </w:r>
            <w:r w:rsidRPr="005C5080">
              <w:rPr>
                <w:rFonts w:ascii="Arial Narrow" w:hAnsi="Arial Narrow"/>
                <w:noProof w:val="0"/>
                <w:color w:val="000000"/>
                <w:sz w:val="16"/>
                <w:szCs w:val="22"/>
              </w:rPr>
              <w:t>LO</w:t>
            </w:r>
          </w:p>
        </w:tc>
        <w:tc>
          <w:tcPr>
            <w:tcW w:w="1420" w:type="dxa"/>
            <w:tcBorders>
              <w:top w:val="nil"/>
              <w:left w:val="nil"/>
              <w:bottom w:val="single" w:sz="4" w:space="0" w:color="auto"/>
              <w:right w:val="single" w:sz="4" w:space="0" w:color="auto"/>
            </w:tcBorders>
            <w:shd w:val="clear" w:color="auto" w:fill="auto"/>
            <w:vAlign w:val="center"/>
            <w:hideMark/>
          </w:tcPr>
          <w:p w:rsidR="00A6716D" w:rsidRPr="005C5080" w:rsidRDefault="00A6716D" w:rsidP="003E3350">
            <w:pPr>
              <w:spacing w:before="40" w:line="276" w:lineRule="auto"/>
              <w:jc w:val="right"/>
              <w:rPr>
                <w:rFonts w:ascii="Arial Narrow" w:hAnsi="Arial Narrow"/>
                <w:noProof w:val="0"/>
                <w:color w:val="000000"/>
                <w:sz w:val="16"/>
                <w:szCs w:val="22"/>
              </w:rPr>
            </w:pPr>
            <w:r w:rsidRPr="005C5080">
              <w:rPr>
                <w:rFonts w:ascii="Arial Narrow" w:hAnsi="Arial Narrow"/>
                <w:noProof w:val="0"/>
                <w:color w:val="000000"/>
                <w:sz w:val="16"/>
                <w:szCs w:val="22"/>
              </w:rPr>
              <w:t>525.572.127,00</w:t>
            </w:r>
          </w:p>
        </w:tc>
        <w:tc>
          <w:tcPr>
            <w:tcW w:w="1699" w:type="dxa"/>
            <w:tcBorders>
              <w:top w:val="nil"/>
              <w:left w:val="nil"/>
              <w:bottom w:val="single" w:sz="4" w:space="0" w:color="auto"/>
              <w:right w:val="single" w:sz="4" w:space="0" w:color="auto"/>
            </w:tcBorders>
            <w:shd w:val="clear" w:color="auto" w:fill="auto"/>
            <w:vAlign w:val="center"/>
            <w:hideMark/>
          </w:tcPr>
          <w:p w:rsidR="00A6716D" w:rsidRPr="005C5080" w:rsidRDefault="00A6716D" w:rsidP="003E3350">
            <w:pPr>
              <w:spacing w:before="40" w:line="276" w:lineRule="auto"/>
              <w:jc w:val="right"/>
              <w:rPr>
                <w:rFonts w:ascii="Arial Narrow" w:hAnsi="Arial Narrow"/>
                <w:noProof w:val="0"/>
                <w:color w:val="000000"/>
                <w:sz w:val="16"/>
                <w:szCs w:val="22"/>
                <w:lang w:val="en-US"/>
              </w:rPr>
            </w:pPr>
            <w:r w:rsidRPr="005C5080">
              <w:rPr>
                <w:rFonts w:ascii="Arial Narrow" w:hAnsi="Arial Narrow"/>
                <w:noProof w:val="0"/>
                <w:color w:val="000000"/>
                <w:sz w:val="16"/>
                <w:szCs w:val="22"/>
                <w:lang w:val="en-US"/>
              </w:rPr>
              <w:t>186.000,00</w:t>
            </w:r>
          </w:p>
        </w:tc>
      </w:tr>
      <w:tr w:rsidR="00A6716D" w:rsidRPr="00B342BB" w:rsidTr="00244386">
        <w:trPr>
          <w:trHeight w:val="25"/>
        </w:trPr>
        <w:tc>
          <w:tcPr>
            <w:tcW w:w="4383" w:type="dxa"/>
            <w:tcBorders>
              <w:top w:val="nil"/>
              <w:left w:val="single" w:sz="4" w:space="0" w:color="auto"/>
              <w:bottom w:val="single" w:sz="4" w:space="0" w:color="auto"/>
              <w:right w:val="single" w:sz="4" w:space="0" w:color="auto"/>
            </w:tcBorders>
            <w:shd w:val="clear" w:color="auto" w:fill="auto"/>
            <w:vAlign w:val="center"/>
            <w:hideMark/>
          </w:tcPr>
          <w:p w:rsidR="00A6716D" w:rsidRPr="005C5080" w:rsidRDefault="00A6716D" w:rsidP="003E3350">
            <w:pPr>
              <w:spacing w:before="40" w:line="276" w:lineRule="auto"/>
              <w:rPr>
                <w:rFonts w:ascii="Arial Narrow" w:hAnsi="Arial Narrow"/>
                <w:noProof w:val="0"/>
                <w:color w:val="000000"/>
                <w:sz w:val="16"/>
                <w:szCs w:val="22"/>
              </w:rPr>
            </w:pPr>
            <w:r w:rsidRPr="005C5080">
              <w:rPr>
                <w:rFonts w:ascii="Arial Narrow" w:hAnsi="Arial Narrow"/>
                <w:noProof w:val="0"/>
                <w:color w:val="000000"/>
                <w:sz w:val="16"/>
                <w:szCs w:val="22"/>
                <w:lang w:val="en-US"/>
              </w:rPr>
              <w:t>c) Bagi Hasil dari Sumber Daya Alam Pertambangan Umum</w:t>
            </w:r>
            <w:r w:rsidR="004047DC">
              <w:rPr>
                <w:rFonts w:ascii="Arial Narrow" w:hAnsi="Arial Narrow"/>
                <w:noProof w:val="0"/>
                <w:color w:val="000000"/>
                <w:sz w:val="16"/>
                <w:szCs w:val="22"/>
              </w:rPr>
              <w:t>_</w:t>
            </w:r>
            <w:r w:rsidRPr="005C5080">
              <w:rPr>
                <w:rFonts w:ascii="Arial Narrow" w:hAnsi="Arial Narrow"/>
                <w:noProof w:val="0"/>
                <w:color w:val="000000"/>
                <w:sz w:val="16"/>
                <w:szCs w:val="22"/>
              </w:rPr>
              <w:t xml:space="preserve"> LO</w:t>
            </w:r>
          </w:p>
        </w:tc>
        <w:tc>
          <w:tcPr>
            <w:tcW w:w="1420" w:type="dxa"/>
            <w:tcBorders>
              <w:top w:val="nil"/>
              <w:left w:val="nil"/>
              <w:bottom w:val="single" w:sz="4" w:space="0" w:color="auto"/>
              <w:right w:val="single" w:sz="4" w:space="0" w:color="auto"/>
            </w:tcBorders>
            <w:shd w:val="clear" w:color="auto" w:fill="auto"/>
            <w:vAlign w:val="center"/>
            <w:hideMark/>
          </w:tcPr>
          <w:p w:rsidR="00A6716D" w:rsidRPr="005C5080" w:rsidRDefault="00A6716D" w:rsidP="003E3350">
            <w:pPr>
              <w:spacing w:before="40" w:line="276" w:lineRule="auto"/>
              <w:jc w:val="right"/>
              <w:rPr>
                <w:rFonts w:ascii="Arial Narrow" w:hAnsi="Arial Narrow"/>
                <w:noProof w:val="0"/>
                <w:color w:val="000000"/>
                <w:sz w:val="16"/>
                <w:szCs w:val="22"/>
              </w:rPr>
            </w:pPr>
            <w:r w:rsidRPr="005C5080">
              <w:rPr>
                <w:rFonts w:ascii="Arial Narrow" w:hAnsi="Arial Narrow"/>
                <w:noProof w:val="0"/>
                <w:color w:val="000000"/>
                <w:sz w:val="16"/>
                <w:szCs w:val="22"/>
              </w:rPr>
              <w:t>75.489.280,00</w:t>
            </w:r>
          </w:p>
        </w:tc>
        <w:tc>
          <w:tcPr>
            <w:tcW w:w="1699" w:type="dxa"/>
            <w:tcBorders>
              <w:top w:val="nil"/>
              <w:left w:val="nil"/>
              <w:bottom w:val="single" w:sz="4" w:space="0" w:color="auto"/>
              <w:right w:val="single" w:sz="4" w:space="0" w:color="auto"/>
            </w:tcBorders>
            <w:shd w:val="clear" w:color="auto" w:fill="auto"/>
            <w:vAlign w:val="center"/>
            <w:hideMark/>
          </w:tcPr>
          <w:p w:rsidR="00A6716D" w:rsidRPr="00B342BB" w:rsidRDefault="00A6716D" w:rsidP="003E3350">
            <w:pPr>
              <w:spacing w:before="40" w:line="276" w:lineRule="auto"/>
              <w:jc w:val="right"/>
              <w:rPr>
                <w:rFonts w:ascii="Arial Narrow" w:hAnsi="Arial Narrow"/>
                <w:noProof w:val="0"/>
                <w:color w:val="000000"/>
                <w:sz w:val="16"/>
                <w:szCs w:val="22"/>
                <w:lang w:val="en-US"/>
              </w:rPr>
            </w:pPr>
            <w:r w:rsidRPr="005C5080">
              <w:rPr>
                <w:rFonts w:ascii="Arial Narrow" w:hAnsi="Arial Narrow"/>
                <w:noProof w:val="0"/>
                <w:color w:val="000000"/>
                <w:sz w:val="16"/>
                <w:szCs w:val="22"/>
                <w:lang w:val="en-US"/>
              </w:rPr>
              <w:t>452.025.539,00</w:t>
            </w:r>
          </w:p>
        </w:tc>
      </w:tr>
      <w:tr w:rsidR="00A6716D" w:rsidRPr="00B342BB" w:rsidTr="00244386">
        <w:trPr>
          <w:trHeight w:val="25"/>
        </w:trPr>
        <w:tc>
          <w:tcPr>
            <w:tcW w:w="4383" w:type="dxa"/>
            <w:tcBorders>
              <w:top w:val="nil"/>
              <w:left w:val="single" w:sz="4" w:space="0" w:color="auto"/>
              <w:bottom w:val="single" w:sz="4" w:space="0" w:color="auto"/>
              <w:right w:val="single" w:sz="4" w:space="0" w:color="auto"/>
            </w:tcBorders>
            <w:shd w:val="clear" w:color="auto" w:fill="auto"/>
            <w:vAlign w:val="center"/>
            <w:hideMark/>
          </w:tcPr>
          <w:p w:rsidR="00A6716D" w:rsidRPr="00C9729C" w:rsidRDefault="00A6716D" w:rsidP="003E3350">
            <w:pPr>
              <w:spacing w:before="40" w:line="276" w:lineRule="auto"/>
              <w:rPr>
                <w:rFonts w:ascii="Arial Narrow" w:hAnsi="Arial Narrow"/>
                <w:noProof w:val="0"/>
                <w:color w:val="000000"/>
                <w:sz w:val="16"/>
                <w:szCs w:val="22"/>
              </w:rPr>
            </w:pPr>
            <w:r w:rsidRPr="00B342BB">
              <w:rPr>
                <w:rFonts w:ascii="Arial Narrow" w:hAnsi="Arial Narrow"/>
                <w:noProof w:val="0"/>
                <w:color w:val="000000"/>
                <w:sz w:val="16"/>
                <w:szCs w:val="22"/>
                <w:lang w:val="en-US"/>
              </w:rPr>
              <w:t>d) Bagi Hasil dari Sumber Daya Alam Migas</w:t>
            </w:r>
            <w:r w:rsidR="004047DC">
              <w:rPr>
                <w:rFonts w:ascii="Arial Narrow" w:hAnsi="Arial Narrow"/>
                <w:noProof w:val="0"/>
                <w:color w:val="000000"/>
                <w:sz w:val="16"/>
                <w:szCs w:val="22"/>
              </w:rPr>
              <w:t xml:space="preserve"> _</w:t>
            </w:r>
            <w:r>
              <w:rPr>
                <w:rFonts w:ascii="Arial Narrow" w:hAnsi="Arial Narrow"/>
                <w:noProof w:val="0"/>
                <w:color w:val="000000"/>
                <w:sz w:val="16"/>
                <w:szCs w:val="22"/>
              </w:rPr>
              <w:t>LO</w:t>
            </w:r>
          </w:p>
        </w:tc>
        <w:tc>
          <w:tcPr>
            <w:tcW w:w="1420" w:type="dxa"/>
            <w:tcBorders>
              <w:top w:val="nil"/>
              <w:left w:val="nil"/>
              <w:bottom w:val="single" w:sz="4" w:space="0" w:color="auto"/>
              <w:right w:val="single" w:sz="4" w:space="0" w:color="auto"/>
            </w:tcBorders>
            <w:shd w:val="clear" w:color="auto" w:fill="auto"/>
            <w:vAlign w:val="center"/>
            <w:hideMark/>
          </w:tcPr>
          <w:p w:rsidR="00A6716D" w:rsidRPr="00213F5C" w:rsidRDefault="00A6716D" w:rsidP="003E3350">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520.509.346,00</w:t>
            </w:r>
          </w:p>
        </w:tc>
        <w:tc>
          <w:tcPr>
            <w:tcW w:w="1699" w:type="dxa"/>
            <w:tcBorders>
              <w:top w:val="nil"/>
              <w:left w:val="nil"/>
              <w:bottom w:val="single" w:sz="4" w:space="0" w:color="auto"/>
              <w:right w:val="single" w:sz="4" w:space="0" w:color="auto"/>
            </w:tcBorders>
            <w:shd w:val="clear" w:color="auto" w:fill="auto"/>
            <w:vAlign w:val="center"/>
            <w:hideMark/>
          </w:tcPr>
          <w:p w:rsidR="00A6716D" w:rsidRPr="00B342BB" w:rsidRDefault="00A6716D" w:rsidP="003E3350">
            <w:pPr>
              <w:spacing w:before="40" w:line="276" w:lineRule="auto"/>
              <w:jc w:val="right"/>
              <w:rPr>
                <w:rFonts w:ascii="Arial Narrow" w:hAnsi="Arial Narrow"/>
                <w:noProof w:val="0"/>
                <w:color w:val="000000"/>
                <w:sz w:val="16"/>
                <w:szCs w:val="22"/>
                <w:lang w:val="en-US"/>
              </w:rPr>
            </w:pPr>
            <w:r w:rsidRPr="00B342BB">
              <w:rPr>
                <w:rFonts w:ascii="Arial Narrow" w:hAnsi="Arial Narrow"/>
                <w:noProof w:val="0"/>
                <w:color w:val="000000"/>
                <w:sz w:val="16"/>
                <w:szCs w:val="22"/>
                <w:lang w:val="en-US"/>
              </w:rPr>
              <w:t>726.992.458,00</w:t>
            </w:r>
          </w:p>
        </w:tc>
      </w:tr>
      <w:tr w:rsidR="00A6716D" w:rsidRPr="00B342BB" w:rsidTr="00244386">
        <w:trPr>
          <w:trHeight w:val="25"/>
        </w:trPr>
        <w:tc>
          <w:tcPr>
            <w:tcW w:w="4383" w:type="dxa"/>
            <w:tcBorders>
              <w:top w:val="nil"/>
              <w:left w:val="single" w:sz="4" w:space="0" w:color="auto"/>
              <w:bottom w:val="single" w:sz="4" w:space="0" w:color="auto"/>
              <w:right w:val="single" w:sz="4" w:space="0" w:color="auto"/>
            </w:tcBorders>
            <w:shd w:val="clear" w:color="auto" w:fill="auto"/>
            <w:vAlign w:val="center"/>
            <w:hideMark/>
          </w:tcPr>
          <w:p w:rsidR="00A6716D" w:rsidRPr="00C9729C" w:rsidRDefault="00A6716D" w:rsidP="004047DC">
            <w:pPr>
              <w:spacing w:before="40" w:line="276" w:lineRule="auto"/>
              <w:rPr>
                <w:rFonts w:ascii="Arial Narrow" w:hAnsi="Arial Narrow"/>
                <w:noProof w:val="0"/>
                <w:color w:val="000000"/>
                <w:sz w:val="16"/>
                <w:szCs w:val="22"/>
              </w:rPr>
            </w:pPr>
            <w:r w:rsidRPr="00B342BB">
              <w:rPr>
                <w:rFonts w:ascii="Arial Narrow" w:hAnsi="Arial Narrow"/>
                <w:noProof w:val="0"/>
                <w:color w:val="000000"/>
                <w:sz w:val="16"/>
                <w:szCs w:val="22"/>
                <w:lang w:val="en-US"/>
              </w:rPr>
              <w:t>e) Bagi Hasil dari Pertambangan Panas Bumi</w:t>
            </w:r>
            <w:r>
              <w:rPr>
                <w:rFonts w:ascii="Arial Narrow" w:hAnsi="Arial Narrow"/>
                <w:noProof w:val="0"/>
                <w:color w:val="000000"/>
                <w:sz w:val="16"/>
                <w:szCs w:val="22"/>
              </w:rPr>
              <w:t xml:space="preserve"> </w:t>
            </w:r>
            <w:r w:rsidR="004047DC">
              <w:rPr>
                <w:rFonts w:ascii="Arial Narrow" w:hAnsi="Arial Narrow"/>
                <w:noProof w:val="0"/>
                <w:color w:val="000000"/>
                <w:sz w:val="16"/>
                <w:szCs w:val="22"/>
              </w:rPr>
              <w:t>_</w:t>
            </w:r>
            <w:r>
              <w:rPr>
                <w:rFonts w:ascii="Arial Narrow" w:hAnsi="Arial Narrow"/>
                <w:noProof w:val="0"/>
                <w:color w:val="000000"/>
                <w:sz w:val="16"/>
                <w:szCs w:val="22"/>
              </w:rPr>
              <w:t>LO</w:t>
            </w:r>
          </w:p>
        </w:tc>
        <w:tc>
          <w:tcPr>
            <w:tcW w:w="1420" w:type="dxa"/>
            <w:tcBorders>
              <w:top w:val="nil"/>
              <w:left w:val="nil"/>
              <w:bottom w:val="single" w:sz="4" w:space="0" w:color="auto"/>
              <w:right w:val="single" w:sz="4" w:space="0" w:color="auto"/>
            </w:tcBorders>
            <w:shd w:val="clear" w:color="auto" w:fill="auto"/>
            <w:vAlign w:val="center"/>
            <w:hideMark/>
          </w:tcPr>
          <w:p w:rsidR="00A6716D" w:rsidRPr="00213F5C" w:rsidRDefault="00A6716D" w:rsidP="003E3350">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0,00</w:t>
            </w:r>
          </w:p>
        </w:tc>
        <w:tc>
          <w:tcPr>
            <w:tcW w:w="1699" w:type="dxa"/>
            <w:tcBorders>
              <w:top w:val="nil"/>
              <w:left w:val="nil"/>
              <w:bottom w:val="single" w:sz="4" w:space="0" w:color="auto"/>
              <w:right w:val="single" w:sz="4" w:space="0" w:color="auto"/>
            </w:tcBorders>
            <w:shd w:val="clear" w:color="auto" w:fill="auto"/>
            <w:vAlign w:val="center"/>
            <w:hideMark/>
          </w:tcPr>
          <w:p w:rsidR="00A6716D" w:rsidRPr="00B342BB" w:rsidRDefault="00A6716D" w:rsidP="003E3350">
            <w:pPr>
              <w:spacing w:before="40" w:line="276" w:lineRule="auto"/>
              <w:jc w:val="right"/>
              <w:rPr>
                <w:rFonts w:ascii="Arial Narrow" w:hAnsi="Arial Narrow"/>
                <w:noProof w:val="0"/>
                <w:color w:val="000000"/>
                <w:sz w:val="16"/>
                <w:szCs w:val="22"/>
                <w:lang w:val="en-US"/>
              </w:rPr>
            </w:pPr>
            <w:r w:rsidRPr="00B342BB">
              <w:rPr>
                <w:rFonts w:ascii="Arial Narrow" w:hAnsi="Arial Narrow"/>
                <w:noProof w:val="0"/>
                <w:color w:val="000000"/>
                <w:sz w:val="16"/>
                <w:szCs w:val="22"/>
                <w:lang w:val="en-US"/>
              </w:rPr>
              <w:t>17.945.050,00</w:t>
            </w:r>
          </w:p>
        </w:tc>
      </w:tr>
      <w:tr w:rsidR="00A6716D" w:rsidRPr="00B342BB" w:rsidTr="00244386">
        <w:trPr>
          <w:trHeight w:val="25"/>
        </w:trPr>
        <w:tc>
          <w:tcPr>
            <w:tcW w:w="4383" w:type="dxa"/>
            <w:tcBorders>
              <w:top w:val="nil"/>
              <w:left w:val="single" w:sz="4" w:space="0" w:color="auto"/>
              <w:bottom w:val="single" w:sz="4" w:space="0" w:color="auto"/>
              <w:right w:val="single" w:sz="4" w:space="0" w:color="auto"/>
            </w:tcBorders>
            <w:shd w:val="clear" w:color="auto" w:fill="auto"/>
            <w:vAlign w:val="center"/>
            <w:hideMark/>
          </w:tcPr>
          <w:p w:rsidR="00A6716D" w:rsidRPr="00C9729C" w:rsidRDefault="00A6716D" w:rsidP="003E3350">
            <w:pPr>
              <w:spacing w:before="40" w:line="276" w:lineRule="auto"/>
              <w:rPr>
                <w:rFonts w:ascii="Arial Narrow" w:hAnsi="Arial Narrow"/>
                <w:noProof w:val="0"/>
                <w:color w:val="000000"/>
                <w:sz w:val="16"/>
                <w:szCs w:val="22"/>
              </w:rPr>
            </w:pPr>
            <w:r w:rsidRPr="00B342BB">
              <w:rPr>
                <w:rFonts w:ascii="Arial Narrow" w:hAnsi="Arial Narrow"/>
                <w:noProof w:val="0"/>
                <w:color w:val="000000"/>
                <w:sz w:val="16"/>
                <w:szCs w:val="22"/>
                <w:lang w:val="en-US"/>
              </w:rPr>
              <w:t>f) Bagi Hasil Cukai Hasil Tembakau</w:t>
            </w:r>
            <w:r w:rsidR="004047DC">
              <w:rPr>
                <w:rFonts w:ascii="Arial Narrow" w:hAnsi="Arial Narrow"/>
                <w:noProof w:val="0"/>
                <w:color w:val="000000"/>
                <w:sz w:val="16"/>
                <w:szCs w:val="22"/>
              </w:rPr>
              <w:t xml:space="preserve"> _</w:t>
            </w:r>
            <w:r>
              <w:rPr>
                <w:rFonts w:ascii="Arial Narrow" w:hAnsi="Arial Narrow"/>
                <w:noProof w:val="0"/>
                <w:color w:val="000000"/>
                <w:sz w:val="16"/>
                <w:szCs w:val="22"/>
              </w:rPr>
              <w:t>LO</w:t>
            </w:r>
          </w:p>
        </w:tc>
        <w:tc>
          <w:tcPr>
            <w:tcW w:w="1420" w:type="dxa"/>
            <w:tcBorders>
              <w:top w:val="nil"/>
              <w:left w:val="nil"/>
              <w:bottom w:val="single" w:sz="4" w:space="0" w:color="auto"/>
              <w:right w:val="single" w:sz="4" w:space="0" w:color="auto"/>
            </w:tcBorders>
            <w:shd w:val="clear" w:color="auto" w:fill="auto"/>
            <w:vAlign w:val="center"/>
            <w:hideMark/>
          </w:tcPr>
          <w:p w:rsidR="00A6716D" w:rsidRPr="00213F5C" w:rsidRDefault="00A6716D" w:rsidP="003E3350">
            <w:pPr>
              <w:spacing w:before="40" w:line="276" w:lineRule="auto"/>
              <w:jc w:val="right"/>
              <w:rPr>
                <w:rFonts w:ascii="Arial Narrow" w:hAnsi="Arial Narrow"/>
                <w:noProof w:val="0"/>
                <w:color w:val="000000"/>
                <w:sz w:val="16"/>
                <w:szCs w:val="22"/>
              </w:rPr>
            </w:pPr>
            <w:r>
              <w:rPr>
                <w:rFonts w:ascii="Arial Narrow" w:hAnsi="Arial Narrow"/>
                <w:noProof w:val="0"/>
                <w:color w:val="000000"/>
                <w:sz w:val="16"/>
                <w:szCs w:val="22"/>
              </w:rPr>
              <w:t>31.247.626.569,00</w:t>
            </w:r>
          </w:p>
        </w:tc>
        <w:tc>
          <w:tcPr>
            <w:tcW w:w="1699" w:type="dxa"/>
            <w:tcBorders>
              <w:top w:val="nil"/>
              <w:left w:val="nil"/>
              <w:bottom w:val="single" w:sz="4" w:space="0" w:color="auto"/>
              <w:right w:val="single" w:sz="4" w:space="0" w:color="auto"/>
            </w:tcBorders>
            <w:shd w:val="clear" w:color="auto" w:fill="auto"/>
            <w:vAlign w:val="center"/>
            <w:hideMark/>
          </w:tcPr>
          <w:p w:rsidR="00A6716D" w:rsidRPr="00B342BB" w:rsidRDefault="00A6716D" w:rsidP="003E3350">
            <w:pPr>
              <w:spacing w:before="40" w:line="276" w:lineRule="auto"/>
              <w:jc w:val="right"/>
              <w:rPr>
                <w:rFonts w:ascii="Arial Narrow" w:hAnsi="Arial Narrow"/>
                <w:noProof w:val="0"/>
                <w:color w:val="000000"/>
                <w:sz w:val="16"/>
                <w:szCs w:val="22"/>
                <w:lang w:val="en-US"/>
              </w:rPr>
            </w:pPr>
            <w:r w:rsidRPr="00B342BB">
              <w:rPr>
                <w:rFonts w:ascii="Arial Narrow" w:hAnsi="Arial Narrow"/>
                <w:noProof w:val="0"/>
                <w:color w:val="000000"/>
                <w:sz w:val="16"/>
                <w:szCs w:val="22"/>
                <w:lang w:val="en-US"/>
              </w:rPr>
              <w:t>28.108.621.945,00</w:t>
            </w:r>
          </w:p>
        </w:tc>
      </w:tr>
      <w:tr w:rsidR="00A6716D" w:rsidRPr="00B342BB" w:rsidTr="00244386">
        <w:trPr>
          <w:trHeight w:val="25"/>
        </w:trPr>
        <w:tc>
          <w:tcPr>
            <w:tcW w:w="4383" w:type="dxa"/>
            <w:tcBorders>
              <w:top w:val="nil"/>
              <w:left w:val="single" w:sz="4" w:space="0" w:color="auto"/>
              <w:bottom w:val="single" w:sz="4" w:space="0" w:color="auto"/>
              <w:right w:val="single" w:sz="4" w:space="0" w:color="auto"/>
            </w:tcBorders>
            <w:shd w:val="clear" w:color="auto" w:fill="auto"/>
            <w:vAlign w:val="center"/>
            <w:hideMark/>
          </w:tcPr>
          <w:p w:rsidR="00A6716D" w:rsidRPr="00B342BB" w:rsidRDefault="00A6716D" w:rsidP="003E3350">
            <w:pPr>
              <w:spacing w:before="40" w:line="276" w:lineRule="auto"/>
              <w:rPr>
                <w:rFonts w:ascii="Arial Narrow" w:hAnsi="Arial Narrow"/>
                <w:b/>
                <w:bCs/>
                <w:noProof w:val="0"/>
                <w:color w:val="000000"/>
                <w:sz w:val="16"/>
                <w:szCs w:val="22"/>
                <w:lang w:val="en-US"/>
              </w:rPr>
            </w:pPr>
            <w:r w:rsidRPr="00B342BB">
              <w:rPr>
                <w:rFonts w:ascii="Arial Narrow" w:hAnsi="Arial Narrow"/>
                <w:b/>
                <w:bCs/>
                <w:noProof w:val="0"/>
                <w:color w:val="000000"/>
                <w:sz w:val="16"/>
                <w:szCs w:val="22"/>
                <w:lang w:val="en-US"/>
              </w:rPr>
              <w:t>Jumlah</w:t>
            </w:r>
          </w:p>
        </w:tc>
        <w:tc>
          <w:tcPr>
            <w:tcW w:w="1420" w:type="dxa"/>
            <w:tcBorders>
              <w:top w:val="nil"/>
              <w:left w:val="nil"/>
              <w:bottom w:val="single" w:sz="4" w:space="0" w:color="auto"/>
              <w:right w:val="single" w:sz="4" w:space="0" w:color="auto"/>
            </w:tcBorders>
            <w:shd w:val="clear" w:color="auto" w:fill="auto"/>
            <w:vAlign w:val="center"/>
            <w:hideMark/>
          </w:tcPr>
          <w:p w:rsidR="00A6716D" w:rsidRPr="00213F5C" w:rsidRDefault="00A6716D" w:rsidP="003E3350">
            <w:pPr>
              <w:spacing w:before="40" w:line="276" w:lineRule="auto"/>
              <w:jc w:val="right"/>
              <w:rPr>
                <w:rFonts w:ascii="Arial Narrow" w:hAnsi="Arial Narrow"/>
                <w:b/>
                <w:bCs/>
                <w:noProof w:val="0"/>
                <w:color w:val="000000"/>
                <w:sz w:val="16"/>
                <w:szCs w:val="22"/>
              </w:rPr>
            </w:pPr>
            <w:r>
              <w:rPr>
                <w:rFonts w:ascii="Arial Narrow" w:hAnsi="Arial Narrow"/>
                <w:b/>
                <w:bCs/>
                <w:noProof w:val="0"/>
                <w:color w:val="000000"/>
                <w:sz w:val="16"/>
                <w:szCs w:val="22"/>
              </w:rPr>
              <w:t>32.642.396.719,00</w:t>
            </w:r>
          </w:p>
        </w:tc>
        <w:tc>
          <w:tcPr>
            <w:tcW w:w="1699" w:type="dxa"/>
            <w:tcBorders>
              <w:top w:val="nil"/>
              <w:left w:val="nil"/>
              <w:bottom w:val="single" w:sz="4" w:space="0" w:color="auto"/>
              <w:right w:val="single" w:sz="4" w:space="0" w:color="auto"/>
            </w:tcBorders>
            <w:shd w:val="clear" w:color="auto" w:fill="auto"/>
            <w:vAlign w:val="center"/>
            <w:hideMark/>
          </w:tcPr>
          <w:p w:rsidR="00A6716D" w:rsidRPr="00B342BB" w:rsidRDefault="00A6716D" w:rsidP="003E3350">
            <w:pPr>
              <w:spacing w:before="40" w:line="276" w:lineRule="auto"/>
              <w:jc w:val="right"/>
              <w:rPr>
                <w:rFonts w:ascii="Arial Narrow" w:hAnsi="Arial Narrow"/>
                <w:b/>
                <w:bCs/>
                <w:noProof w:val="0"/>
                <w:color w:val="000000"/>
                <w:sz w:val="16"/>
                <w:szCs w:val="22"/>
                <w:lang w:val="en-US"/>
              </w:rPr>
            </w:pPr>
            <w:r w:rsidRPr="00B342BB">
              <w:rPr>
                <w:rFonts w:ascii="Arial Narrow" w:hAnsi="Arial Narrow"/>
                <w:b/>
                <w:bCs/>
                <w:noProof w:val="0"/>
                <w:color w:val="000000"/>
                <w:sz w:val="16"/>
                <w:szCs w:val="22"/>
                <w:lang w:val="en-US"/>
              </w:rPr>
              <w:t>29.422.625.938,00</w:t>
            </w:r>
          </w:p>
        </w:tc>
      </w:tr>
    </w:tbl>
    <w:p w:rsidR="00A6716D" w:rsidRPr="00944650" w:rsidRDefault="00A6716D" w:rsidP="005A6082">
      <w:pPr>
        <w:pStyle w:val="ListParagraph"/>
        <w:numPr>
          <w:ilvl w:val="1"/>
          <w:numId w:val="256"/>
        </w:numPr>
        <w:spacing w:before="120" w:line="280" w:lineRule="exact"/>
        <w:ind w:left="850" w:hanging="992"/>
        <w:contextualSpacing w:val="0"/>
        <w:jc w:val="both"/>
        <w:rPr>
          <w:b/>
          <w:sz w:val="22"/>
          <w:szCs w:val="22"/>
        </w:rPr>
      </w:pPr>
      <w:r w:rsidRPr="00944650">
        <w:rPr>
          <w:b/>
          <w:sz w:val="22"/>
          <w:szCs w:val="22"/>
        </w:rPr>
        <w:t>Dana Alokasi Umum</w:t>
      </w:r>
      <w:r w:rsidR="00CD76AA">
        <w:rPr>
          <w:b/>
          <w:sz w:val="22"/>
          <w:szCs w:val="22"/>
        </w:rPr>
        <w:t xml:space="preserve"> _</w:t>
      </w:r>
      <w:r>
        <w:rPr>
          <w:b/>
          <w:sz w:val="22"/>
          <w:szCs w:val="22"/>
        </w:rPr>
        <w:t>LO</w:t>
      </w:r>
    </w:p>
    <w:p w:rsidR="00A6716D" w:rsidRDefault="00A6716D" w:rsidP="00A6716D">
      <w:pPr>
        <w:pStyle w:val="BodyTextIndent2"/>
        <w:tabs>
          <w:tab w:val="clear" w:pos="1170"/>
        </w:tabs>
        <w:spacing w:after="120" w:line="280" w:lineRule="exact"/>
        <w:ind w:left="851" w:firstLine="0"/>
        <w:rPr>
          <w:sz w:val="22"/>
          <w:szCs w:val="22"/>
        </w:rPr>
      </w:pPr>
      <w:r w:rsidRPr="00F62462">
        <w:rPr>
          <w:sz w:val="22"/>
          <w:szCs w:val="22"/>
        </w:rPr>
        <w:t xml:space="preserve">Pendapatan </w:t>
      </w:r>
      <w:r w:rsidR="00CD76AA">
        <w:rPr>
          <w:sz w:val="22"/>
          <w:szCs w:val="22"/>
        </w:rPr>
        <w:t>Dana Alokasi Umum_</w:t>
      </w:r>
      <w:r>
        <w:rPr>
          <w:sz w:val="22"/>
          <w:szCs w:val="22"/>
        </w:rPr>
        <w:t>LO per 31 Desember 2017 dan 31 Desember 2016</w:t>
      </w:r>
      <w:r w:rsidRPr="00F62462">
        <w:rPr>
          <w:sz w:val="22"/>
          <w:szCs w:val="22"/>
        </w:rPr>
        <w:t xml:space="preserve"> </w:t>
      </w:r>
      <w:r>
        <w:rPr>
          <w:sz w:val="22"/>
          <w:szCs w:val="22"/>
        </w:rPr>
        <w:t xml:space="preserve">adalah </w:t>
      </w:r>
      <w:r w:rsidRPr="00F62462">
        <w:rPr>
          <w:sz w:val="22"/>
          <w:szCs w:val="22"/>
        </w:rPr>
        <w:t>sebesar Rp</w:t>
      </w:r>
      <w:r>
        <w:rPr>
          <w:sz w:val="22"/>
          <w:szCs w:val="22"/>
        </w:rPr>
        <w:t>793.801.136.000,00 dan Rp807.995.010.000,00.</w:t>
      </w:r>
    </w:p>
    <w:p w:rsidR="00A6716D" w:rsidRPr="00944650" w:rsidRDefault="00A6716D" w:rsidP="005A6082">
      <w:pPr>
        <w:pStyle w:val="ListParagraph"/>
        <w:numPr>
          <w:ilvl w:val="1"/>
          <w:numId w:val="256"/>
        </w:numPr>
        <w:spacing w:before="120" w:line="280" w:lineRule="exact"/>
        <w:ind w:left="850" w:hanging="992"/>
        <w:contextualSpacing w:val="0"/>
        <w:jc w:val="both"/>
        <w:rPr>
          <w:b/>
          <w:sz w:val="22"/>
          <w:szCs w:val="22"/>
        </w:rPr>
      </w:pPr>
      <w:r w:rsidRPr="00944650">
        <w:rPr>
          <w:b/>
          <w:sz w:val="22"/>
          <w:szCs w:val="22"/>
        </w:rPr>
        <w:t>Dana Alokasi Khusus</w:t>
      </w:r>
      <w:r w:rsidR="00CD76AA">
        <w:rPr>
          <w:b/>
          <w:sz w:val="22"/>
          <w:szCs w:val="22"/>
        </w:rPr>
        <w:t xml:space="preserve"> _</w:t>
      </w:r>
      <w:r>
        <w:rPr>
          <w:b/>
          <w:sz w:val="22"/>
          <w:szCs w:val="22"/>
        </w:rPr>
        <w:t xml:space="preserve">LO </w:t>
      </w:r>
    </w:p>
    <w:p w:rsidR="000D61A0" w:rsidRPr="005C5080" w:rsidRDefault="00A6716D" w:rsidP="000D61A0">
      <w:pPr>
        <w:pStyle w:val="BodyTextIndent2"/>
        <w:tabs>
          <w:tab w:val="clear" w:pos="1170"/>
        </w:tabs>
        <w:spacing w:after="120" w:line="280" w:lineRule="exact"/>
        <w:ind w:left="851" w:firstLine="0"/>
        <w:rPr>
          <w:rFonts w:eastAsia="SimSun"/>
          <w:sz w:val="22"/>
          <w:szCs w:val="22"/>
        </w:rPr>
      </w:pPr>
      <w:r>
        <w:rPr>
          <w:sz w:val="22"/>
          <w:szCs w:val="22"/>
        </w:rPr>
        <w:t>Pendap</w:t>
      </w:r>
      <w:r w:rsidR="00CD76AA">
        <w:rPr>
          <w:sz w:val="22"/>
          <w:szCs w:val="22"/>
        </w:rPr>
        <w:t xml:space="preserve">atan Dana Alokasi Khusus (DAK)_LO </w:t>
      </w:r>
      <w:r>
        <w:rPr>
          <w:sz w:val="22"/>
          <w:szCs w:val="22"/>
        </w:rPr>
        <w:t xml:space="preserve">terdiri dari Dana Alokasi Khusus Pendidikan, Dana Alokasi Khusus Kesehatan, Dana Alokasi Khusus Kelautan dan Perikanan, Dana Alokasi Khusus Pertanian, Dana Alokasi Khusus Lingkungan Hidup, Dana Alokasi Khusus Keluarga Berencana, Dana Alokasi Khusus Kehutanan, Dana Alokasi Khusus Perdagangan, Dana Alokasi Khusus Transportasi, Dana Alokasi Khusus Kedaulatan Pangan, dan Dana Alokasi Khusus Infrastruktur </w:t>
      </w:r>
      <w:r w:rsidRPr="005C5080">
        <w:rPr>
          <w:sz w:val="22"/>
          <w:szCs w:val="22"/>
        </w:rPr>
        <w:t>Prasarana Dasar.</w:t>
      </w:r>
      <w:r w:rsidR="00A940B6">
        <w:rPr>
          <w:sz w:val="22"/>
          <w:szCs w:val="22"/>
        </w:rPr>
        <w:t xml:space="preserve"> </w:t>
      </w:r>
      <w:r w:rsidR="000D61A0">
        <w:rPr>
          <w:sz w:val="22"/>
          <w:szCs w:val="22"/>
        </w:rPr>
        <w:t xml:space="preserve">Pendapatan Dana Alokasi Khusus (DAK) Tahun Anggaran 2017 </w:t>
      </w:r>
      <w:r w:rsidR="000D61A0" w:rsidRPr="00244386">
        <w:rPr>
          <w:sz w:val="22"/>
          <w:szCs w:val="22"/>
        </w:rPr>
        <w:t>dan</w:t>
      </w:r>
      <w:r w:rsidR="00244386" w:rsidRPr="00244386">
        <w:rPr>
          <w:sz w:val="22"/>
          <w:szCs w:val="22"/>
        </w:rPr>
        <w:t xml:space="preserve"> </w:t>
      </w:r>
      <w:r w:rsidR="000D61A0">
        <w:rPr>
          <w:sz w:val="22"/>
          <w:szCs w:val="22"/>
        </w:rPr>
        <w:t>Tahun Anggaran 2016 sebesar Rp227.597.740.094,00 da Rp199.009.572.278,00</w:t>
      </w:r>
      <w:r w:rsidR="00866427">
        <w:rPr>
          <w:sz w:val="22"/>
          <w:szCs w:val="22"/>
        </w:rPr>
        <w:t xml:space="preserve"> </w:t>
      </w:r>
      <w:r w:rsidR="00866427">
        <w:rPr>
          <w:rFonts w:eastAsia="SimSun"/>
          <w:sz w:val="22"/>
        </w:rPr>
        <w:t xml:space="preserve">dijelaskan secara rinci sebagaimana </w:t>
      </w:r>
      <w:r w:rsidR="00866427" w:rsidRPr="00CD76AA">
        <w:rPr>
          <w:rFonts w:eastAsia="SimSun"/>
          <w:sz w:val="22"/>
        </w:rPr>
        <w:t>pada Lampiran V.</w:t>
      </w:r>
      <w:r w:rsidR="00D16C52">
        <w:rPr>
          <w:rFonts w:eastAsia="SimSun"/>
          <w:sz w:val="22"/>
        </w:rPr>
        <w:t>62</w:t>
      </w:r>
    </w:p>
    <w:p w:rsidR="00A6716D" w:rsidRDefault="00A6716D" w:rsidP="005A6082">
      <w:pPr>
        <w:pStyle w:val="BodyTextIndent2"/>
        <w:numPr>
          <w:ilvl w:val="0"/>
          <w:numId w:val="248"/>
        </w:numPr>
        <w:tabs>
          <w:tab w:val="clear" w:pos="1170"/>
        </w:tabs>
        <w:spacing w:before="120" w:after="120" w:line="280" w:lineRule="exact"/>
        <w:ind w:left="851" w:hanging="993"/>
        <w:rPr>
          <w:rFonts w:eastAsia="SimSun"/>
          <w:b/>
          <w:sz w:val="22"/>
          <w:szCs w:val="22"/>
        </w:rPr>
      </w:pPr>
      <w:r w:rsidRPr="00006008">
        <w:rPr>
          <w:rFonts w:eastAsia="SimSun"/>
          <w:b/>
          <w:sz w:val="22"/>
          <w:szCs w:val="22"/>
        </w:rPr>
        <w:t>TRANSFER PEMERINTAH PUSAT LAINNYA</w:t>
      </w:r>
      <w:r w:rsidR="00CD76AA">
        <w:rPr>
          <w:rFonts w:eastAsia="SimSun"/>
          <w:b/>
          <w:sz w:val="22"/>
          <w:szCs w:val="22"/>
        </w:rPr>
        <w:t>_</w:t>
      </w:r>
      <w:r>
        <w:rPr>
          <w:rFonts w:eastAsia="SimSun"/>
          <w:b/>
          <w:sz w:val="22"/>
          <w:szCs w:val="22"/>
        </w:rPr>
        <w:t xml:space="preserve"> LO </w:t>
      </w:r>
    </w:p>
    <w:p w:rsidR="00A6716D" w:rsidRDefault="00A6716D" w:rsidP="00A6716D">
      <w:pPr>
        <w:pStyle w:val="BodyTextIndent2"/>
        <w:tabs>
          <w:tab w:val="clear" w:pos="1170"/>
        </w:tabs>
        <w:spacing w:after="120" w:line="280" w:lineRule="exact"/>
        <w:ind w:left="851" w:firstLine="0"/>
        <w:rPr>
          <w:rFonts w:eastAsia="SimSun"/>
          <w:sz w:val="22"/>
        </w:rPr>
      </w:pPr>
      <w:r w:rsidRPr="00006008">
        <w:rPr>
          <w:rFonts w:eastAsia="SimSun"/>
          <w:sz w:val="22"/>
          <w:szCs w:val="22"/>
        </w:rPr>
        <w:t>Pendapatan</w:t>
      </w:r>
      <w:r w:rsidRPr="00006008">
        <w:rPr>
          <w:rFonts w:eastAsia="SimSun"/>
          <w:sz w:val="22"/>
          <w:szCs w:val="22"/>
          <w:lang w:val="sv-SE"/>
        </w:rPr>
        <w:t xml:space="preserve"> Transfer Pemerintah Pusat</w:t>
      </w:r>
      <w:r>
        <w:rPr>
          <w:rFonts w:eastAsia="SimSun"/>
          <w:sz w:val="22"/>
          <w:szCs w:val="22"/>
        </w:rPr>
        <w:t xml:space="preserve"> </w:t>
      </w:r>
      <w:r w:rsidRPr="00006008">
        <w:rPr>
          <w:rFonts w:eastAsia="SimSun"/>
          <w:sz w:val="22"/>
          <w:szCs w:val="22"/>
          <w:lang w:val="sv-SE"/>
        </w:rPr>
        <w:t>Lainnya</w:t>
      </w:r>
      <w:r w:rsidR="00CD76AA">
        <w:rPr>
          <w:rFonts w:eastAsia="SimSun"/>
          <w:sz w:val="22"/>
          <w:szCs w:val="22"/>
        </w:rPr>
        <w:t>_</w:t>
      </w:r>
      <w:r>
        <w:rPr>
          <w:rFonts w:eastAsia="SimSun"/>
          <w:sz w:val="22"/>
          <w:szCs w:val="22"/>
        </w:rPr>
        <w:t xml:space="preserve"> LO</w:t>
      </w:r>
      <w:r w:rsidR="00855FD4">
        <w:rPr>
          <w:rFonts w:eastAsia="SimSun"/>
          <w:sz w:val="22"/>
          <w:szCs w:val="22"/>
        </w:rPr>
        <w:t xml:space="preserve"> adalah Pendapatan </w:t>
      </w:r>
      <w:r w:rsidR="003D3343">
        <w:rPr>
          <w:rFonts w:eastAsia="SimSun"/>
          <w:sz w:val="22"/>
          <w:szCs w:val="22"/>
        </w:rPr>
        <w:t>Transfer</w:t>
      </w:r>
      <w:r w:rsidR="00855FD4">
        <w:rPr>
          <w:rFonts w:eastAsia="SimSun"/>
          <w:sz w:val="22"/>
          <w:szCs w:val="22"/>
        </w:rPr>
        <w:t xml:space="preserve"> dari </w:t>
      </w:r>
      <w:r w:rsidR="003D3343">
        <w:rPr>
          <w:rFonts w:eastAsia="SimSun"/>
          <w:sz w:val="22"/>
          <w:szCs w:val="22"/>
        </w:rPr>
        <w:t>Pemerintah P</w:t>
      </w:r>
      <w:r w:rsidR="00855FD4">
        <w:rPr>
          <w:rFonts w:eastAsia="SimSun"/>
          <w:sz w:val="22"/>
          <w:szCs w:val="22"/>
        </w:rPr>
        <w:t>usat berupa Dana Insentif Daerah.</w:t>
      </w:r>
      <w:r w:rsidRPr="00006008">
        <w:rPr>
          <w:rFonts w:eastAsia="SimSun"/>
          <w:sz w:val="22"/>
          <w:szCs w:val="22"/>
          <w:lang w:val="sv-SE"/>
        </w:rPr>
        <w:t xml:space="preserve"> </w:t>
      </w:r>
      <w:r w:rsidR="00855FD4">
        <w:rPr>
          <w:rFonts w:eastAsia="SimSun"/>
          <w:sz w:val="22"/>
          <w:szCs w:val="22"/>
        </w:rPr>
        <w:t xml:space="preserve">Realisasi </w:t>
      </w:r>
      <w:r w:rsidR="00855FD4" w:rsidRPr="00006008">
        <w:rPr>
          <w:rFonts w:eastAsia="SimSun"/>
          <w:sz w:val="22"/>
          <w:szCs w:val="22"/>
        </w:rPr>
        <w:t>Pendapatan</w:t>
      </w:r>
      <w:r w:rsidR="00855FD4" w:rsidRPr="00006008">
        <w:rPr>
          <w:rFonts w:eastAsia="SimSun"/>
          <w:sz w:val="22"/>
          <w:szCs w:val="22"/>
          <w:lang w:val="sv-SE"/>
        </w:rPr>
        <w:t xml:space="preserve"> Transfer Pemerintah Pusat</w:t>
      </w:r>
      <w:r w:rsidR="00855FD4">
        <w:rPr>
          <w:rFonts w:eastAsia="SimSun"/>
          <w:sz w:val="22"/>
          <w:szCs w:val="22"/>
        </w:rPr>
        <w:t xml:space="preserve"> </w:t>
      </w:r>
      <w:r w:rsidR="00855FD4" w:rsidRPr="00006008">
        <w:rPr>
          <w:rFonts w:eastAsia="SimSun"/>
          <w:sz w:val="22"/>
          <w:szCs w:val="22"/>
          <w:lang w:val="sv-SE"/>
        </w:rPr>
        <w:t>Lainnya</w:t>
      </w:r>
      <w:r w:rsidR="00CD76AA">
        <w:rPr>
          <w:rFonts w:eastAsia="SimSun"/>
          <w:sz w:val="22"/>
          <w:szCs w:val="22"/>
        </w:rPr>
        <w:t>_</w:t>
      </w:r>
      <w:r w:rsidR="00855FD4">
        <w:rPr>
          <w:rFonts w:eastAsia="SimSun"/>
          <w:sz w:val="22"/>
          <w:szCs w:val="22"/>
        </w:rPr>
        <w:t>LO T</w:t>
      </w:r>
      <w:r w:rsidRPr="00006008">
        <w:rPr>
          <w:rFonts w:eastAsia="SimSun"/>
          <w:sz w:val="22"/>
          <w:szCs w:val="22"/>
        </w:rPr>
        <w:t>ahun</w:t>
      </w:r>
      <w:r>
        <w:rPr>
          <w:rFonts w:eastAsia="SimSun"/>
          <w:sz w:val="22"/>
          <w:szCs w:val="22"/>
        </w:rPr>
        <w:t xml:space="preserve"> </w:t>
      </w:r>
      <w:r w:rsidRPr="00006008">
        <w:rPr>
          <w:rFonts w:eastAsia="SimSun"/>
          <w:sz w:val="22"/>
        </w:rPr>
        <w:t>Anggaran</w:t>
      </w:r>
      <w:r w:rsidRPr="00006008">
        <w:rPr>
          <w:rFonts w:eastAsia="SimSun"/>
          <w:sz w:val="22"/>
          <w:szCs w:val="22"/>
          <w:lang w:val="sv-SE"/>
        </w:rPr>
        <w:t xml:space="preserve"> 201</w:t>
      </w:r>
      <w:r>
        <w:rPr>
          <w:rFonts w:eastAsia="SimSun"/>
          <w:sz w:val="22"/>
          <w:szCs w:val="22"/>
        </w:rPr>
        <w:t>7</w:t>
      </w:r>
      <w:r w:rsidRPr="00006008">
        <w:rPr>
          <w:rFonts w:eastAsia="SimSun"/>
          <w:sz w:val="22"/>
          <w:szCs w:val="22"/>
        </w:rPr>
        <w:t xml:space="preserve"> </w:t>
      </w:r>
      <w:r w:rsidRPr="00006008">
        <w:rPr>
          <w:sz w:val="22"/>
          <w:szCs w:val="22"/>
        </w:rPr>
        <w:t>dan</w:t>
      </w:r>
      <w:r>
        <w:rPr>
          <w:rFonts w:eastAsia="SimSun"/>
          <w:sz w:val="22"/>
          <w:szCs w:val="22"/>
        </w:rPr>
        <w:t xml:space="preserve"> Tahun Anggaran 2016 </w:t>
      </w:r>
      <w:r w:rsidR="00855FD4">
        <w:rPr>
          <w:rFonts w:eastAsia="SimSun"/>
          <w:sz w:val="22"/>
          <w:szCs w:val="22"/>
        </w:rPr>
        <w:t xml:space="preserve">adalah </w:t>
      </w:r>
      <w:r w:rsidRPr="00006008">
        <w:rPr>
          <w:rFonts w:eastAsia="SimSun"/>
          <w:sz w:val="22"/>
          <w:szCs w:val="22"/>
        </w:rPr>
        <w:t>sebesar Rp</w:t>
      </w:r>
      <w:r>
        <w:rPr>
          <w:rFonts w:eastAsia="SimSun"/>
          <w:sz w:val="22"/>
          <w:szCs w:val="22"/>
        </w:rPr>
        <w:t>50.197.943.000,00</w:t>
      </w:r>
      <w:r w:rsidRPr="00006008">
        <w:rPr>
          <w:rFonts w:eastAsia="SimSun"/>
          <w:sz w:val="22"/>
          <w:szCs w:val="22"/>
        </w:rPr>
        <w:t xml:space="preserve"> dan Rp</w:t>
      </w:r>
      <w:r w:rsidRPr="00006008">
        <w:rPr>
          <w:rFonts w:eastAsia="SimSun"/>
          <w:sz w:val="22"/>
          <w:szCs w:val="22"/>
          <w:lang w:val="en-US"/>
        </w:rPr>
        <w:t>40.789.358.000</w:t>
      </w:r>
      <w:r w:rsidRPr="00006008">
        <w:rPr>
          <w:rFonts w:eastAsia="SimSun"/>
          <w:sz w:val="22"/>
          <w:szCs w:val="22"/>
        </w:rPr>
        <w:t>,00</w:t>
      </w:r>
      <w:r>
        <w:rPr>
          <w:rFonts w:eastAsia="SimSun"/>
          <w:sz w:val="22"/>
          <w:szCs w:val="22"/>
        </w:rPr>
        <w:t>.</w:t>
      </w:r>
      <w:r>
        <w:rPr>
          <w:rFonts w:eastAsia="SimSun"/>
          <w:sz w:val="22"/>
        </w:rPr>
        <w:t xml:space="preserve"> </w:t>
      </w:r>
    </w:p>
    <w:p w:rsidR="00A6716D" w:rsidRPr="00663CC2" w:rsidRDefault="00A6716D" w:rsidP="005A6082">
      <w:pPr>
        <w:pStyle w:val="BodyTextIndent2"/>
        <w:numPr>
          <w:ilvl w:val="0"/>
          <w:numId w:val="248"/>
        </w:numPr>
        <w:tabs>
          <w:tab w:val="clear" w:pos="1170"/>
        </w:tabs>
        <w:spacing w:before="120" w:after="120" w:line="280" w:lineRule="exact"/>
        <w:ind w:left="851" w:hanging="993"/>
        <w:rPr>
          <w:rFonts w:eastAsia="SimSun"/>
          <w:b/>
          <w:sz w:val="22"/>
          <w:szCs w:val="22"/>
        </w:rPr>
      </w:pPr>
      <w:r w:rsidRPr="00663CC2">
        <w:rPr>
          <w:rFonts w:eastAsia="SimSun"/>
          <w:b/>
          <w:sz w:val="22"/>
          <w:szCs w:val="22"/>
        </w:rPr>
        <w:t>TRANSFER PEMERINTAH PROVINSI</w:t>
      </w:r>
      <w:r w:rsidR="00CD76AA">
        <w:rPr>
          <w:rFonts w:eastAsia="SimSun"/>
          <w:b/>
          <w:sz w:val="22"/>
          <w:szCs w:val="22"/>
        </w:rPr>
        <w:t>_</w:t>
      </w:r>
      <w:r>
        <w:rPr>
          <w:rFonts w:eastAsia="SimSun"/>
          <w:b/>
          <w:sz w:val="22"/>
          <w:szCs w:val="22"/>
        </w:rPr>
        <w:t xml:space="preserve">LO </w:t>
      </w:r>
    </w:p>
    <w:p w:rsidR="00A6716D" w:rsidRPr="005C5080" w:rsidRDefault="00855FD4" w:rsidP="00A6716D">
      <w:pPr>
        <w:pStyle w:val="BodyTextIndent2"/>
        <w:tabs>
          <w:tab w:val="clear" w:pos="1170"/>
        </w:tabs>
        <w:spacing w:after="120" w:line="280" w:lineRule="exact"/>
        <w:ind w:left="851" w:firstLine="0"/>
        <w:rPr>
          <w:rFonts w:eastAsia="SimSun"/>
          <w:sz w:val="22"/>
          <w:szCs w:val="22"/>
        </w:rPr>
      </w:pPr>
      <w:r>
        <w:rPr>
          <w:rFonts w:eastAsia="SimSun"/>
          <w:sz w:val="22"/>
          <w:szCs w:val="22"/>
        </w:rPr>
        <w:t>Pendapatan Transfer Pemerintah Provinsi-LO terdiri dari Pandapatan Bagi Hasil Pajak Provinsi-L</w:t>
      </w:r>
      <w:r w:rsidR="00CD76AA">
        <w:rPr>
          <w:rFonts w:eastAsia="SimSun"/>
          <w:sz w:val="22"/>
          <w:szCs w:val="22"/>
        </w:rPr>
        <w:t>O dan Bantuan Keuangan Provinsi_</w:t>
      </w:r>
      <w:r>
        <w:rPr>
          <w:rFonts w:eastAsia="SimSun"/>
          <w:sz w:val="22"/>
          <w:szCs w:val="22"/>
        </w:rPr>
        <w:t xml:space="preserve">LO. </w:t>
      </w:r>
      <w:r w:rsidR="00A6716D" w:rsidRPr="002D1A25">
        <w:rPr>
          <w:rFonts w:eastAsia="SimSun"/>
          <w:sz w:val="22"/>
          <w:szCs w:val="22"/>
          <w:lang w:val="en-US"/>
        </w:rPr>
        <w:t>Realisasi</w:t>
      </w:r>
      <w:r w:rsidR="00A6716D">
        <w:rPr>
          <w:rFonts w:eastAsia="SimSun"/>
          <w:sz w:val="22"/>
          <w:szCs w:val="22"/>
        </w:rPr>
        <w:t xml:space="preserve"> </w:t>
      </w:r>
      <w:r w:rsidR="00A6716D" w:rsidRPr="006B7613">
        <w:rPr>
          <w:rFonts w:eastAsia="SimSun"/>
          <w:sz w:val="22"/>
          <w:szCs w:val="22"/>
        </w:rPr>
        <w:t>Pendapatan</w:t>
      </w:r>
      <w:r w:rsidR="00A6716D" w:rsidRPr="006B7613">
        <w:rPr>
          <w:rFonts w:eastAsia="SimSun"/>
          <w:sz w:val="22"/>
          <w:szCs w:val="22"/>
          <w:lang w:val="sv-SE"/>
        </w:rPr>
        <w:t xml:space="preserve"> Transfer Pemerintah Provinsi</w:t>
      </w:r>
      <w:r w:rsidR="00CD76AA">
        <w:rPr>
          <w:rFonts w:eastAsia="SimSun"/>
          <w:sz w:val="22"/>
          <w:szCs w:val="22"/>
        </w:rPr>
        <w:t>_</w:t>
      </w:r>
      <w:r w:rsidR="00A6716D">
        <w:rPr>
          <w:rFonts w:eastAsia="SimSun"/>
          <w:sz w:val="22"/>
          <w:szCs w:val="22"/>
        </w:rPr>
        <w:t xml:space="preserve">LO </w:t>
      </w:r>
      <w:r w:rsidR="00A6716D" w:rsidRPr="006B7613">
        <w:rPr>
          <w:rFonts w:eastAsia="SimSun"/>
          <w:sz w:val="22"/>
          <w:szCs w:val="22"/>
          <w:lang w:val="sv-SE"/>
        </w:rPr>
        <w:t xml:space="preserve">untuk periode </w:t>
      </w:r>
      <w:r w:rsidR="00A6716D" w:rsidRPr="006B7613">
        <w:rPr>
          <w:rFonts w:eastAsia="SimSun"/>
          <w:sz w:val="22"/>
          <w:lang w:val="en-US"/>
        </w:rPr>
        <w:t>T</w:t>
      </w:r>
      <w:r w:rsidR="00A6716D" w:rsidRPr="006B7613">
        <w:rPr>
          <w:rFonts w:eastAsia="SimSun"/>
          <w:sz w:val="22"/>
        </w:rPr>
        <w:t xml:space="preserve">ahun </w:t>
      </w:r>
      <w:r w:rsidR="00A6716D" w:rsidRPr="006B7613">
        <w:rPr>
          <w:rFonts w:eastAsia="SimSun"/>
          <w:sz w:val="22"/>
          <w:lang w:val="en-US"/>
        </w:rPr>
        <w:t>A</w:t>
      </w:r>
      <w:r w:rsidR="00A6716D" w:rsidRPr="006B7613">
        <w:rPr>
          <w:rFonts w:eastAsia="SimSun"/>
          <w:sz w:val="22"/>
        </w:rPr>
        <w:t>nggaran</w:t>
      </w:r>
      <w:r w:rsidR="00A6716D" w:rsidRPr="006B7613">
        <w:rPr>
          <w:rFonts w:eastAsia="SimSun"/>
          <w:sz w:val="22"/>
          <w:szCs w:val="22"/>
          <w:lang w:val="sv-SE"/>
        </w:rPr>
        <w:t xml:space="preserve"> 201</w:t>
      </w:r>
      <w:r w:rsidR="00A6716D">
        <w:rPr>
          <w:rFonts w:eastAsia="SimSun"/>
          <w:sz w:val="22"/>
          <w:szCs w:val="22"/>
        </w:rPr>
        <w:t xml:space="preserve">7 dan Tahun Anggaran 2016 </w:t>
      </w:r>
      <w:r w:rsidR="00A6716D" w:rsidRPr="006B7613">
        <w:rPr>
          <w:rFonts w:eastAsia="SimSun"/>
          <w:sz w:val="22"/>
          <w:szCs w:val="22"/>
        </w:rPr>
        <w:t>sebesar Rp</w:t>
      </w:r>
      <w:r w:rsidR="00A6716D">
        <w:rPr>
          <w:rFonts w:eastAsia="SimSun"/>
          <w:sz w:val="22"/>
          <w:szCs w:val="22"/>
        </w:rPr>
        <w:t>.</w:t>
      </w:r>
      <w:r w:rsidR="00B81500">
        <w:rPr>
          <w:rFonts w:eastAsia="SimSun"/>
          <w:sz w:val="22"/>
          <w:szCs w:val="22"/>
        </w:rPr>
        <w:t>144.879.182.161,00</w:t>
      </w:r>
      <w:r w:rsidR="00A6716D">
        <w:rPr>
          <w:rFonts w:eastAsia="SimSun"/>
          <w:sz w:val="22"/>
          <w:szCs w:val="22"/>
        </w:rPr>
        <w:t xml:space="preserve"> dan </w:t>
      </w:r>
      <w:r w:rsidR="00A6716D" w:rsidRPr="006B7613">
        <w:rPr>
          <w:rFonts w:eastAsia="SimSun"/>
          <w:sz w:val="22"/>
          <w:szCs w:val="22"/>
        </w:rPr>
        <w:t>Rp</w:t>
      </w:r>
      <w:r w:rsidR="00A6716D">
        <w:rPr>
          <w:rFonts w:eastAsia="SimSun"/>
          <w:sz w:val="22"/>
          <w:szCs w:val="22"/>
        </w:rPr>
        <w:t xml:space="preserve">124.864.824.906,00 </w:t>
      </w:r>
      <w:r w:rsidR="00A6716D" w:rsidRPr="006B7613">
        <w:rPr>
          <w:rFonts w:eastAsia="SimSun"/>
          <w:sz w:val="22"/>
          <w:szCs w:val="22"/>
          <w:lang w:val="sv-SE"/>
        </w:rPr>
        <w:t xml:space="preserve">dengan </w:t>
      </w:r>
      <w:r w:rsidR="00A6716D" w:rsidRPr="005C5080">
        <w:rPr>
          <w:rFonts w:eastAsia="SimSun"/>
          <w:sz w:val="22"/>
          <w:szCs w:val="22"/>
          <w:lang w:val="sv-SE"/>
        </w:rPr>
        <w:t>rincian</w:t>
      </w:r>
      <w:r w:rsidR="00A6716D" w:rsidRPr="005C5080">
        <w:rPr>
          <w:rFonts w:eastAsia="SimSun"/>
          <w:sz w:val="22"/>
          <w:szCs w:val="22"/>
        </w:rPr>
        <w:t xml:space="preserve"> disajikan dalam tabel </w:t>
      </w:r>
      <w:r w:rsidR="00A6716D" w:rsidRPr="005C5080">
        <w:rPr>
          <w:rFonts w:eastAsia="SimSun"/>
          <w:sz w:val="22"/>
          <w:szCs w:val="22"/>
          <w:lang w:val="sv-SE"/>
        </w:rPr>
        <w:t>sebagai berikut</w:t>
      </w:r>
      <w:r w:rsidR="00A6716D" w:rsidRPr="005C5080">
        <w:rPr>
          <w:rFonts w:eastAsia="SimSun"/>
          <w:sz w:val="22"/>
          <w:szCs w:val="22"/>
        </w:rPr>
        <w:t>:</w:t>
      </w:r>
    </w:p>
    <w:p w:rsidR="001125D9" w:rsidRDefault="00274711" w:rsidP="005F3293">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Tabel V.90</w:t>
      </w:r>
      <w:r w:rsidR="00A6716D" w:rsidRPr="00A10999">
        <w:rPr>
          <w:rFonts w:ascii="Arial Narrow" w:eastAsia="SimSun" w:hAnsi="Arial Narrow"/>
          <w:sz w:val="18"/>
          <w:szCs w:val="18"/>
        </w:rPr>
        <w:t xml:space="preserve"> </w:t>
      </w:r>
      <w:r w:rsidR="004047DC" w:rsidRPr="00A10999">
        <w:rPr>
          <w:rFonts w:ascii="Arial Narrow" w:eastAsia="SimSun" w:hAnsi="Arial Narrow"/>
          <w:sz w:val="18"/>
          <w:szCs w:val="18"/>
        </w:rPr>
        <w:t xml:space="preserve">   </w:t>
      </w:r>
    </w:p>
    <w:p w:rsidR="00A6716D" w:rsidRPr="00A10999" w:rsidRDefault="004047DC" w:rsidP="005F3293">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Transfer Pemerintah Provinsi_</w:t>
      </w:r>
      <w:r w:rsidR="00A6716D" w:rsidRPr="00A10999">
        <w:rPr>
          <w:rFonts w:ascii="Arial Narrow" w:eastAsia="SimSun" w:hAnsi="Arial Narrow"/>
          <w:sz w:val="18"/>
          <w:szCs w:val="18"/>
        </w:rPr>
        <w:t>LO TA 2017 dan TA 2016</w:t>
      </w:r>
    </w:p>
    <w:tbl>
      <w:tblPr>
        <w:tblW w:w="7455" w:type="dxa"/>
        <w:tblInd w:w="959" w:type="dxa"/>
        <w:tblLook w:val="04A0"/>
      </w:tblPr>
      <w:tblGrid>
        <w:gridCol w:w="411"/>
        <w:gridCol w:w="4058"/>
        <w:gridCol w:w="1531"/>
        <w:gridCol w:w="1455"/>
      </w:tblGrid>
      <w:tr w:rsidR="00A6716D" w:rsidRPr="005C5080" w:rsidTr="006A21F5">
        <w:trPr>
          <w:trHeight w:val="27"/>
          <w:tblHeader/>
        </w:trPr>
        <w:tc>
          <w:tcPr>
            <w:tcW w:w="411" w:type="dxa"/>
            <w:tcBorders>
              <w:top w:val="single" w:sz="4" w:space="0" w:color="auto"/>
              <w:left w:val="single" w:sz="4" w:space="0" w:color="auto"/>
              <w:bottom w:val="single" w:sz="4" w:space="0" w:color="auto"/>
              <w:right w:val="single" w:sz="4" w:space="0" w:color="auto"/>
            </w:tcBorders>
            <w:shd w:val="clear" w:color="auto" w:fill="auto"/>
            <w:noWrap/>
            <w:hideMark/>
          </w:tcPr>
          <w:p w:rsidR="00A6716D" w:rsidRPr="005C5080" w:rsidRDefault="00A6716D" w:rsidP="003E3350">
            <w:pPr>
              <w:spacing w:before="40" w:line="276" w:lineRule="auto"/>
              <w:jc w:val="center"/>
              <w:rPr>
                <w:rFonts w:ascii="Arial Narrow" w:hAnsi="Arial Narrow"/>
                <w:b/>
                <w:bCs/>
                <w:noProof w:val="0"/>
                <w:color w:val="000000"/>
                <w:sz w:val="16"/>
                <w:szCs w:val="16"/>
                <w:lang w:val="en-US"/>
              </w:rPr>
            </w:pPr>
            <w:r w:rsidRPr="005C5080">
              <w:rPr>
                <w:rFonts w:ascii="Arial Narrow" w:hAnsi="Arial Narrow"/>
                <w:b/>
                <w:bCs/>
                <w:noProof w:val="0"/>
                <w:color w:val="000000"/>
                <w:sz w:val="16"/>
                <w:szCs w:val="16"/>
                <w:lang w:val="en-US"/>
              </w:rPr>
              <w:t>No</w:t>
            </w:r>
          </w:p>
        </w:tc>
        <w:tc>
          <w:tcPr>
            <w:tcW w:w="4058" w:type="dxa"/>
            <w:tcBorders>
              <w:top w:val="single" w:sz="4" w:space="0" w:color="auto"/>
              <w:left w:val="nil"/>
              <w:bottom w:val="single" w:sz="4" w:space="0" w:color="auto"/>
              <w:right w:val="single" w:sz="4" w:space="0" w:color="auto"/>
            </w:tcBorders>
            <w:shd w:val="clear" w:color="auto" w:fill="auto"/>
            <w:hideMark/>
          </w:tcPr>
          <w:p w:rsidR="00A6716D" w:rsidRPr="005C5080" w:rsidRDefault="00A6716D" w:rsidP="003E3350">
            <w:pPr>
              <w:spacing w:before="40" w:line="276" w:lineRule="auto"/>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Transfer dari Pemerintah Provinsi</w:t>
            </w:r>
            <w:r w:rsidR="004047DC">
              <w:rPr>
                <w:rFonts w:ascii="Arial Narrow" w:hAnsi="Arial Narrow"/>
                <w:b/>
                <w:bCs/>
                <w:noProof w:val="0"/>
                <w:color w:val="000000"/>
                <w:sz w:val="16"/>
                <w:szCs w:val="16"/>
              </w:rPr>
              <w:t>_</w:t>
            </w:r>
            <w:r w:rsidRPr="005C5080">
              <w:rPr>
                <w:rFonts w:ascii="Arial Narrow" w:hAnsi="Arial Narrow"/>
                <w:b/>
                <w:bCs/>
                <w:noProof w:val="0"/>
                <w:color w:val="000000"/>
                <w:sz w:val="16"/>
                <w:szCs w:val="16"/>
              </w:rPr>
              <w:t xml:space="preserve">LO </w:t>
            </w:r>
          </w:p>
        </w:tc>
        <w:tc>
          <w:tcPr>
            <w:tcW w:w="1531" w:type="dxa"/>
            <w:tcBorders>
              <w:top w:val="single" w:sz="4" w:space="0" w:color="auto"/>
              <w:left w:val="nil"/>
              <w:bottom w:val="single" w:sz="4" w:space="0" w:color="auto"/>
              <w:right w:val="single" w:sz="4" w:space="0" w:color="auto"/>
            </w:tcBorders>
            <w:shd w:val="clear" w:color="auto" w:fill="auto"/>
            <w:noWrap/>
            <w:hideMark/>
          </w:tcPr>
          <w:p w:rsidR="00A6716D" w:rsidRPr="005C5080" w:rsidRDefault="00A6716D" w:rsidP="003E3350">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7</w:t>
            </w:r>
          </w:p>
        </w:tc>
        <w:tc>
          <w:tcPr>
            <w:tcW w:w="1455" w:type="dxa"/>
            <w:tcBorders>
              <w:top w:val="single" w:sz="4" w:space="0" w:color="auto"/>
              <w:left w:val="nil"/>
              <w:bottom w:val="single" w:sz="4" w:space="0" w:color="auto"/>
              <w:right w:val="single" w:sz="4" w:space="0" w:color="auto"/>
            </w:tcBorders>
            <w:shd w:val="clear" w:color="auto" w:fill="auto"/>
            <w:noWrap/>
            <w:hideMark/>
          </w:tcPr>
          <w:p w:rsidR="00A6716D" w:rsidRPr="005C5080" w:rsidRDefault="00A6716D" w:rsidP="003E3350">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6</w:t>
            </w:r>
          </w:p>
        </w:tc>
      </w:tr>
      <w:tr w:rsidR="00A6716D" w:rsidRPr="002D1A25" w:rsidTr="006A21F5">
        <w:trPr>
          <w:trHeight w:val="27"/>
        </w:trPr>
        <w:tc>
          <w:tcPr>
            <w:tcW w:w="411" w:type="dxa"/>
            <w:tcBorders>
              <w:top w:val="nil"/>
              <w:left w:val="single" w:sz="4" w:space="0" w:color="auto"/>
              <w:bottom w:val="single" w:sz="4" w:space="0" w:color="auto"/>
              <w:right w:val="single" w:sz="4" w:space="0" w:color="auto"/>
            </w:tcBorders>
            <w:shd w:val="clear" w:color="auto" w:fill="auto"/>
            <w:noWrap/>
            <w:hideMark/>
          </w:tcPr>
          <w:p w:rsidR="00A6716D" w:rsidRPr="005C5080" w:rsidRDefault="00A6716D" w:rsidP="003E3350">
            <w:pPr>
              <w:spacing w:before="40" w:line="276" w:lineRule="auto"/>
              <w:jc w:val="center"/>
              <w:rPr>
                <w:rFonts w:ascii="Arial Narrow" w:hAnsi="Arial Narrow"/>
                <w:noProof w:val="0"/>
                <w:color w:val="000000"/>
                <w:sz w:val="16"/>
                <w:szCs w:val="16"/>
                <w:lang w:val="en-US"/>
              </w:rPr>
            </w:pPr>
            <w:r w:rsidRPr="005C5080">
              <w:rPr>
                <w:rFonts w:ascii="Arial Narrow" w:hAnsi="Arial Narrow"/>
                <w:noProof w:val="0"/>
                <w:color w:val="000000"/>
                <w:sz w:val="16"/>
                <w:szCs w:val="16"/>
                <w:lang w:val="en-US"/>
              </w:rPr>
              <w:t>1</w:t>
            </w:r>
          </w:p>
        </w:tc>
        <w:tc>
          <w:tcPr>
            <w:tcW w:w="4058" w:type="dxa"/>
            <w:tcBorders>
              <w:top w:val="nil"/>
              <w:left w:val="nil"/>
              <w:bottom w:val="single" w:sz="4" w:space="0" w:color="auto"/>
              <w:right w:val="single" w:sz="4" w:space="0" w:color="auto"/>
            </w:tcBorders>
            <w:shd w:val="clear" w:color="auto" w:fill="auto"/>
            <w:hideMark/>
          </w:tcPr>
          <w:p w:rsidR="00A6716D" w:rsidRPr="00006008" w:rsidRDefault="00A6716D" w:rsidP="003E3350">
            <w:pPr>
              <w:spacing w:before="40" w:line="276" w:lineRule="auto"/>
              <w:rPr>
                <w:rFonts w:ascii="Arial Narrow" w:hAnsi="Arial Narrow"/>
                <w:noProof w:val="0"/>
                <w:color w:val="000000"/>
                <w:sz w:val="16"/>
                <w:szCs w:val="16"/>
              </w:rPr>
            </w:pPr>
            <w:r w:rsidRPr="005C5080">
              <w:rPr>
                <w:rFonts w:ascii="Arial Narrow" w:hAnsi="Arial Narrow"/>
                <w:noProof w:val="0"/>
                <w:color w:val="000000"/>
                <w:sz w:val="16"/>
                <w:szCs w:val="16"/>
                <w:lang w:val="en-US"/>
              </w:rPr>
              <w:t>Pendapatan Bagi Hasil Pajak Provinsi</w:t>
            </w:r>
            <w:r w:rsidR="004047DC">
              <w:rPr>
                <w:rFonts w:ascii="Arial Narrow" w:hAnsi="Arial Narrow"/>
                <w:noProof w:val="0"/>
                <w:color w:val="000000"/>
                <w:sz w:val="16"/>
                <w:szCs w:val="16"/>
              </w:rPr>
              <w:t xml:space="preserve"> _</w:t>
            </w:r>
            <w:r w:rsidRPr="005C5080">
              <w:rPr>
                <w:rFonts w:ascii="Arial Narrow" w:hAnsi="Arial Narrow"/>
                <w:noProof w:val="0"/>
                <w:color w:val="000000"/>
                <w:sz w:val="16"/>
                <w:szCs w:val="16"/>
              </w:rPr>
              <w:t>LO</w:t>
            </w:r>
            <w:r>
              <w:rPr>
                <w:rFonts w:ascii="Arial Narrow" w:hAnsi="Arial Narrow"/>
                <w:noProof w:val="0"/>
                <w:color w:val="000000"/>
                <w:sz w:val="16"/>
                <w:szCs w:val="16"/>
              </w:rPr>
              <w:t xml:space="preserve"> </w:t>
            </w:r>
          </w:p>
        </w:tc>
        <w:tc>
          <w:tcPr>
            <w:tcW w:w="1531" w:type="dxa"/>
            <w:tcBorders>
              <w:top w:val="nil"/>
              <w:left w:val="nil"/>
              <w:bottom w:val="single" w:sz="4" w:space="0" w:color="auto"/>
              <w:right w:val="single" w:sz="4" w:space="0" w:color="auto"/>
            </w:tcBorders>
            <w:shd w:val="clear" w:color="auto" w:fill="auto"/>
            <w:noWrap/>
            <w:hideMark/>
          </w:tcPr>
          <w:p w:rsidR="00A6716D" w:rsidRPr="000857F1" w:rsidRDefault="00A6716D" w:rsidP="003E3350">
            <w:pPr>
              <w:spacing w:before="40" w:line="276" w:lineRule="auto"/>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sidR="000857F1">
              <w:rPr>
                <w:rFonts w:ascii="Arial Narrow" w:hAnsi="Arial Narrow"/>
                <w:noProof w:val="0"/>
                <w:color w:val="000000"/>
                <w:sz w:val="16"/>
                <w:szCs w:val="16"/>
              </w:rPr>
              <w:t>102.797.934.161,00</w:t>
            </w:r>
          </w:p>
        </w:tc>
        <w:tc>
          <w:tcPr>
            <w:tcW w:w="1455" w:type="dxa"/>
            <w:tcBorders>
              <w:top w:val="nil"/>
              <w:left w:val="nil"/>
              <w:bottom w:val="single" w:sz="4" w:space="0" w:color="auto"/>
              <w:right w:val="single" w:sz="4" w:space="0" w:color="auto"/>
            </w:tcBorders>
            <w:shd w:val="clear" w:color="auto" w:fill="auto"/>
            <w:noWrap/>
            <w:hideMark/>
          </w:tcPr>
          <w:p w:rsidR="00A6716D" w:rsidRPr="000857F1" w:rsidRDefault="00A6716D" w:rsidP="003E3350">
            <w:pPr>
              <w:spacing w:before="40" w:line="276" w:lineRule="auto"/>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sidR="000857F1">
              <w:rPr>
                <w:rFonts w:ascii="Arial Narrow" w:hAnsi="Arial Narrow"/>
                <w:noProof w:val="0"/>
                <w:color w:val="000000"/>
                <w:sz w:val="16"/>
                <w:szCs w:val="16"/>
              </w:rPr>
              <w:t>75.260.324.906,00</w:t>
            </w:r>
          </w:p>
        </w:tc>
      </w:tr>
      <w:tr w:rsidR="00A6716D" w:rsidRPr="002D1A25" w:rsidTr="006A21F5">
        <w:trPr>
          <w:trHeight w:val="27"/>
        </w:trPr>
        <w:tc>
          <w:tcPr>
            <w:tcW w:w="411" w:type="dxa"/>
            <w:tcBorders>
              <w:top w:val="nil"/>
              <w:left w:val="single" w:sz="4" w:space="0" w:color="auto"/>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4058" w:type="dxa"/>
            <w:tcBorders>
              <w:top w:val="nil"/>
              <w:left w:val="nil"/>
              <w:bottom w:val="single" w:sz="4" w:space="0" w:color="auto"/>
              <w:right w:val="single" w:sz="4" w:space="0" w:color="auto"/>
            </w:tcBorders>
            <w:shd w:val="clear" w:color="auto" w:fill="auto"/>
            <w:hideMark/>
          </w:tcPr>
          <w:p w:rsidR="00A6716D" w:rsidRPr="002D1A25" w:rsidRDefault="00A6716D" w:rsidP="003E3350">
            <w:pPr>
              <w:spacing w:before="40" w:line="276" w:lineRule="auto"/>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a. Pajak Kendaraan Bermotor</w:t>
            </w:r>
            <w:r w:rsidR="004047DC">
              <w:rPr>
                <w:rFonts w:ascii="Arial Narrow" w:hAnsi="Arial Narrow"/>
                <w:noProof w:val="0"/>
                <w:color w:val="000000"/>
                <w:sz w:val="16"/>
                <w:szCs w:val="16"/>
              </w:rPr>
              <w:t>_</w:t>
            </w:r>
            <w:r>
              <w:rPr>
                <w:rFonts w:ascii="Arial Narrow" w:hAnsi="Arial Narrow"/>
                <w:noProof w:val="0"/>
                <w:color w:val="000000"/>
                <w:sz w:val="16"/>
                <w:szCs w:val="16"/>
              </w:rPr>
              <w:t>LO</w:t>
            </w:r>
          </w:p>
        </w:tc>
        <w:tc>
          <w:tcPr>
            <w:tcW w:w="1531" w:type="dxa"/>
            <w:tcBorders>
              <w:top w:val="nil"/>
              <w:left w:val="nil"/>
              <w:bottom w:val="single" w:sz="4" w:space="0" w:color="auto"/>
              <w:right w:val="single" w:sz="4" w:space="0" w:color="auto"/>
            </w:tcBorders>
            <w:shd w:val="clear" w:color="auto" w:fill="auto"/>
            <w:noWrap/>
            <w:hideMark/>
          </w:tcPr>
          <w:p w:rsidR="00A6716D" w:rsidRPr="00AB75FD" w:rsidRDefault="007700CA"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20.549.238.769,0</w:t>
            </w:r>
            <w:r w:rsidR="00A6716D">
              <w:rPr>
                <w:rFonts w:ascii="Arial Narrow" w:hAnsi="Arial Narrow"/>
                <w:noProof w:val="0"/>
                <w:color w:val="000000"/>
                <w:sz w:val="16"/>
                <w:szCs w:val="16"/>
              </w:rPr>
              <w:t>0</w:t>
            </w:r>
          </w:p>
        </w:tc>
        <w:tc>
          <w:tcPr>
            <w:tcW w:w="1455" w:type="dxa"/>
            <w:tcBorders>
              <w:top w:val="nil"/>
              <w:left w:val="nil"/>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right"/>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15.709.325.506,00</w:t>
            </w:r>
          </w:p>
        </w:tc>
      </w:tr>
      <w:tr w:rsidR="00A6716D" w:rsidRPr="002D1A25" w:rsidTr="006A21F5">
        <w:trPr>
          <w:trHeight w:val="27"/>
        </w:trPr>
        <w:tc>
          <w:tcPr>
            <w:tcW w:w="411" w:type="dxa"/>
            <w:tcBorders>
              <w:top w:val="nil"/>
              <w:left w:val="single" w:sz="4" w:space="0" w:color="auto"/>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4058" w:type="dxa"/>
            <w:tcBorders>
              <w:top w:val="nil"/>
              <w:left w:val="nil"/>
              <w:bottom w:val="single" w:sz="4" w:space="0" w:color="auto"/>
              <w:right w:val="single" w:sz="4" w:space="0" w:color="auto"/>
            </w:tcBorders>
            <w:shd w:val="clear" w:color="auto" w:fill="auto"/>
            <w:hideMark/>
          </w:tcPr>
          <w:p w:rsidR="00A6716D" w:rsidRPr="00006008" w:rsidRDefault="00A6716D" w:rsidP="003E3350">
            <w:pPr>
              <w:spacing w:before="40" w:line="276" w:lineRule="auto"/>
              <w:rPr>
                <w:rFonts w:ascii="Arial Narrow" w:hAnsi="Arial Narrow"/>
                <w:noProof w:val="0"/>
                <w:color w:val="000000"/>
                <w:sz w:val="16"/>
                <w:szCs w:val="16"/>
              </w:rPr>
            </w:pPr>
            <w:r w:rsidRPr="002D1A25">
              <w:rPr>
                <w:rFonts w:ascii="Arial Narrow" w:hAnsi="Arial Narrow"/>
                <w:noProof w:val="0"/>
                <w:color w:val="000000"/>
                <w:sz w:val="16"/>
                <w:szCs w:val="16"/>
                <w:lang w:val="en-US"/>
              </w:rPr>
              <w:t>b. Bea Balik Nama Kendaraan Bermotor</w:t>
            </w:r>
            <w:r w:rsidR="004047DC">
              <w:rPr>
                <w:rFonts w:ascii="Arial Narrow" w:hAnsi="Arial Narrow"/>
                <w:noProof w:val="0"/>
                <w:color w:val="000000"/>
                <w:sz w:val="16"/>
                <w:szCs w:val="16"/>
              </w:rPr>
              <w:t xml:space="preserve"> _</w:t>
            </w:r>
            <w:r>
              <w:rPr>
                <w:rFonts w:ascii="Arial Narrow" w:hAnsi="Arial Narrow"/>
                <w:noProof w:val="0"/>
                <w:color w:val="000000"/>
                <w:sz w:val="16"/>
                <w:szCs w:val="16"/>
              </w:rPr>
              <w:t xml:space="preserve"> LO</w:t>
            </w:r>
          </w:p>
        </w:tc>
        <w:tc>
          <w:tcPr>
            <w:tcW w:w="1531" w:type="dxa"/>
            <w:tcBorders>
              <w:top w:val="nil"/>
              <w:left w:val="nil"/>
              <w:bottom w:val="single" w:sz="4" w:space="0" w:color="auto"/>
              <w:right w:val="single" w:sz="4" w:space="0" w:color="auto"/>
            </w:tcBorders>
            <w:shd w:val="clear" w:color="auto" w:fill="auto"/>
            <w:noWrap/>
            <w:hideMark/>
          </w:tcPr>
          <w:p w:rsidR="00A6716D" w:rsidRPr="00AB75FD" w:rsidRDefault="007700CA"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15.822.691.718</w:t>
            </w:r>
            <w:r w:rsidR="00A6716D">
              <w:rPr>
                <w:rFonts w:ascii="Arial Narrow" w:hAnsi="Arial Narrow"/>
                <w:noProof w:val="0"/>
                <w:color w:val="000000"/>
                <w:sz w:val="16"/>
                <w:szCs w:val="16"/>
              </w:rPr>
              <w:t>,00</w:t>
            </w:r>
          </w:p>
        </w:tc>
        <w:tc>
          <w:tcPr>
            <w:tcW w:w="1455" w:type="dxa"/>
            <w:tcBorders>
              <w:top w:val="nil"/>
              <w:left w:val="nil"/>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right"/>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11.324.059.240,00</w:t>
            </w:r>
          </w:p>
        </w:tc>
      </w:tr>
      <w:tr w:rsidR="00A6716D" w:rsidRPr="002D1A25" w:rsidTr="006A21F5">
        <w:trPr>
          <w:trHeight w:val="27"/>
        </w:trPr>
        <w:tc>
          <w:tcPr>
            <w:tcW w:w="411" w:type="dxa"/>
            <w:tcBorders>
              <w:top w:val="nil"/>
              <w:left w:val="single" w:sz="4" w:space="0" w:color="auto"/>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4058" w:type="dxa"/>
            <w:tcBorders>
              <w:top w:val="nil"/>
              <w:left w:val="nil"/>
              <w:bottom w:val="single" w:sz="4" w:space="0" w:color="auto"/>
              <w:right w:val="single" w:sz="4" w:space="0" w:color="auto"/>
            </w:tcBorders>
            <w:shd w:val="clear" w:color="auto" w:fill="auto"/>
            <w:hideMark/>
          </w:tcPr>
          <w:p w:rsidR="00A6716D" w:rsidRPr="00006008" w:rsidRDefault="00A6716D" w:rsidP="003E3350">
            <w:pPr>
              <w:spacing w:before="40" w:line="276" w:lineRule="auto"/>
              <w:rPr>
                <w:rFonts w:ascii="Arial Narrow" w:hAnsi="Arial Narrow"/>
                <w:noProof w:val="0"/>
                <w:color w:val="000000"/>
                <w:sz w:val="16"/>
                <w:szCs w:val="16"/>
              </w:rPr>
            </w:pPr>
            <w:r w:rsidRPr="002D1A25">
              <w:rPr>
                <w:rFonts w:ascii="Arial Narrow" w:hAnsi="Arial Narrow"/>
                <w:noProof w:val="0"/>
                <w:color w:val="000000"/>
                <w:sz w:val="16"/>
                <w:szCs w:val="16"/>
                <w:lang w:val="en-US"/>
              </w:rPr>
              <w:t>c. Pajak Bahan Bakar Kendaraan Bermotor</w:t>
            </w:r>
            <w:r w:rsidR="004047DC">
              <w:rPr>
                <w:rFonts w:ascii="Arial Narrow" w:hAnsi="Arial Narrow"/>
                <w:noProof w:val="0"/>
                <w:color w:val="000000"/>
                <w:sz w:val="16"/>
                <w:szCs w:val="16"/>
              </w:rPr>
              <w:t xml:space="preserve"> _</w:t>
            </w:r>
            <w:r>
              <w:rPr>
                <w:rFonts w:ascii="Arial Narrow" w:hAnsi="Arial Narrow"/>
                <w:noProof w:val="0"/>
                <w:color w:val="000000"/>
                <w:sz w:val="16"/>
                <w:szCs w:val="16"/>
              </w:rPr>
              <w:t xml:space="preserve"> LO</w:t>
            </w:r>
          </w:p>
        </w:tc>
        <w:tc>
          <w:tcPr>
            <w:tcW w:w="1531" w:type="dxa"/>
            <w:tcBorders>
              <w:top w:val="nil"/>
              <w:left w:val="nil"/>
              <w:bottom w:val="single" w:sz="4" w:space="0" w:color="auto"/>
              <w:right w:val="single" w:sz="4" w:space="0" w:color="auto"/>
            </w:tcBorders>
            <w:shd w:val="clear" w:color="auto" w:fill="auto"/>
            <w:noWrap/>
            <w:hideMark/>
          </w:tcPr>
          <w:p w:rsidR="00A6716D" w:rsidRPr="00AB75FD" w:rsidRDefault="007700CA"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26.148.305.418</w:t>
            </w:r>
            <w:r w:rsidR="00A6716D">
              <w:rPr>
                <w:rFonts w:ascii="Arial Narrow" w:hAnsi="Arial Narrow"/>
                <w:noProof w:val="0"/>
                <w:color w:val="000000"/>
                <w:sz w:val="16"/>
                <w:szCs w:val="16"/>
              </w:rPr>
              <w:t>,00</w:t>
            </w:r>
          </w:p>
        </w:tc>
        <w:tc>
          <w:tcPr>
            <w:tcW w:w="1455" w:type="dxa"/>
            <w:tcBorders>
              <w:top w:val="nil"/>
              <w:left w:val="nil"/>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right"/>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17.464.543.053,00</w:t>
            </w:r>
          </w:p>
        </w:tc>
      </w:tr>
      <w:tr w:rsidR="00A6716D" w:rsidRPr="002D1A25" w:rsidTr="006A21F5">
        <w:trPr>
          <w:trHeight w:val="27"/>
        </w:trPr>
        <w:tc>
          <w:tcPr>
            <w:tcW w:w="411" w:type="dxa"/>
            <w:tcBorders>
              <w:top w:val="nil"/>
              <w:left w:val="single" w:sz="4" w:space="0" w:color="auto"/>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lastRenderedPageBreak/>
              <w:t> </w:t>
            </w:r>
          </w:p>
        </w:tc>
        <w:tc>
          <w:tcPr>
            <w:tcW w:w="4058" w:type="dxa"/>
            <w:tcBorders>
              <w:top w:val="nil"/>
              <w:left w:val="nil"/>
              <w:bottom w:val="single" w:sz="4" w:space="0" w:color="auto"/>
              <w:right w:val="single" w:sz="4" w:space="0" w:color="auto"/>
            </w:tcBorders>
            <w:shd w:val="clear" w:color="auto" w:fill="auto"/>
            <w:hideMark/>
          </w:tcPr>
          <w:p w:rsidR="00A6716D" w:rsidRPr="00006008" w:rsidRDefault="00A6716D" w:rsidP="003E3350">
            <w:pPr>
              <w:spacing w:before="40" w:line="276" w:lineRule="auto"/>
              <w:rPr>
                <w:rFonts w:ascii="Arial Narrow" w:hAnsi="Arial Narrow"/>
                <w:noProof w:val="0"/>
                <w:color w:val="000000"/>
                <w:sz w:val="16"/>
                <w:szCs w:val="16"/>
              </w:rPr>
            </w:pPr>
            <w:r w:rsidRPr="002D1A25">
              <w:rPr>
                <w:rFonts w:ascii="Arial Narrow" w:hAnsi="Arial Narrow"/>
                <w:noProof w:val="0"/>
                <w:color w:val="000000"/>
                <w:sz w:val="16"/>
                <w:szCs w:val="16"/>
                <w:lang w:val="en-US"/>
              </w:rPr>
              <w:t xml:space="preserve">d. Pajak Pengambilan dan Pemanfaatan Air Permukaan </w:t>
            </w:r>
            <w:r w:rsidR="004047DC">
              <w:rPr>
                <w:rFonts w:ascii="Arial Narrow" w:hAnsi="Arial Narrow"/>
                <w:noProof w:val="0"/>
                <w:color w:val="000000"/>
                <w:sz w:val="16"/>
                <w:szCs w:val="16"/>
              </w:rPr>
              <w:t>_</w:t>
            </w:r>
            <w:r>
              <w:rPr>
                <w:rFonts w:ascii="Arial Narrow" w:hAnsi="Arial Narrow"/>
                <w:noProof w:val="0"/>
                <w:color w:val="000000"/>
                <w:sz w:val="16"/>
                <w:szCs w:val="16"/>
              </w:rPr>
              <w:t>LO</w:t>
            </w:r>
          </w:p>
        </w:tc>
        <w:tc>
          <w:tcPr>
            <w:tcW w:w="1531" w:type="dxa"/>
            <w:tcBorders>
              <w:top w:val="nil"/>
              <w:left w:val="nil"/>
              <w:bottom w:val="single" w:sz="4" w:space="0" w:color="auto"/>
              <w:right w:val="single" w:sz="4" w:space="0" w:color="auto"/>
            </w:tcBorders>
            <w:shd w:val="clear" w:color="auto" w:fill="auto"/>
            <w:noWrap/>
            <w:hideMark/>
          </w:tcPr>
          <w:p w:rsidR="00A6716D" w:rsidRPr="00AB75FD" w:rsidRDefault="007700CA"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55.947.865,00</w:t>
            </w:r>
          </w:p>
        </w:tc>
        <w:tc>
          <w:tcPr>
            <w:tcW w:w="1455" w:type="dxa"/>
            <w:tcBorders>
              <w:top w:val="nil"/>
              <w:left w:val="nil"/>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right"/>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27.859.199,00</w:t>
            </w:r>
          </w:p>
        </w:tc>
      </w:tr>
      <w:tr w:rsidR="00A6716D" w:rsidRPr="002D1A25" w:rsidTr="006A21F5">
        <w:trPr>
          <w:trHeight w:val="27"/>
        </w:trPr>
        <w:tc>
          <w:tcPr>
            <w:tcW w:w="411" w:type="dxa"/>
            <w:tcBorders>
              <w:top w:val="nil"/>
              <w:left w:val="single" w:sz="4" w:space="0" w:color="auto"/>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4058" w:type="dxa"/>
            <w:tcBorders>
              <w:top w:val="nil"/>
              <w:left w:val="nil"/>
              <w:bottom w:val="single" w:sz="4" w:space="0" w:color="auto"/>
              <w:right w:val="single" w:sz="4" w:space="0" w:color="auto"/>
            </w:tcBorders>
            <w:shd w:val="clear" w:color="auto" w:fill="auto"/>
            <w:hideMark/>
          </w:tcPr>
          <w:p w:rsidR="00A6716D" w:rsidRPr="00006008" w:rsidRDefault="007700CA" w:rsidP="003E3350">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e</w:t>
            </w:r>
            <w:r w:rsidR="00A6716D" w:rsidRPr="002D1A25">
              <w:rPr>
                <w:rFonts w:ascii="Arial Narrow" w:hAnsi="Arial Narrow"/>
                <w:noProof w:val="0"/>
                <w:color w:val="000000"/>
                <w:sz w:val="16"/>
                <w:szCs w:val="16"/>
                <w:lang w:val="en-US"/>
              </w:rPr>
              <w:t>. Bagi Hasil Retribusi Cukai Rokok</w:t>
            </w:r>
            <w:r w:rsidR="004047DC">
              <w:rPr>
                <w:rFonts w:ascii="Arial Narrow" w:hAnsi="Arial Narrow"/>
                <w:noProof w:val="0"/>
                <w:color w:val="000000"/>
                <w:sz w:val="16"/>
                <w:szCs w:val="16"/>
              </w:rPr>
              <w:t xml:space="preserve"> _</w:t>
            </w:r>
            <w:r w:rsidR="00A6716D">
              <w:rPr>
                <w:rFonts w:ascii="Arial Narrow" w:hAnsi="Arial Narrow"/>
                <w:noProof w:val="0"/>
                <w:color w:val="000000"/>
                <w:sz w:val="16"/>
                <w:szCs w:val="16"/>
              </w:rPr>
              <w:t>LO</w:t>
            </w:r>
          </w:p>
        </w:tc>
        <w:tc>
          <w:tcPr>
            <w:tcW w:w="1531" w:type="dxa"/>
            <w:tcBorders>
              <w:top w:val="nil"/>
              <w:left w:val="nil"/>
              <w:bottom w:val="single" w:sz="4" w:space="0" w:color="auto"/>
              <w:right w:val="single" w:sz="4" w:space="0" w:color="auto"/>
            </w:tcBorders>
            <w:shd w:val="clear" w:color="auto" w:fill="auto"/>
            <w:noWrap/>
            <w:hideMark/>
          </w:tcPr>
          <w:p w:rsidR="00A6716D" w:rsidRPr="00AB75FD" w:rsidRDefault="007700CA" w:rsidP="007700CA">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40.221.750.391,00</w:t>
            </w:r>
          </w:p>
        </w:tc>
        <w:tc>
          <w:tcPr>
            <w:tcW w:w="1455" w:type="dxa"/>
            <w:tcBorders>
              <w:top w:val="nil"/>
              <w:left w:val="nil"/>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right"/>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30.734.537.908,00</w:t>
            </w:r>
          </w:p>
        </w:tc>
      </w:tr>
      <w:tr w:rsidR="00A6716D" w:rsidRPr="002D1A25" w:rsidTr="006A21F5">
        <w:trPr>
          <w:trHeight w:val="27"/>
        </w:trPr>
        <w:tc>
          <w:tcPr>
            <w:tcW w:w="411" w:type="dxa"/>
            <w:tcBorders>
              <w:top w:val="nil"/>
              <w:left w:val="single" w:sz="4" w:space="0" w:color="auto"/>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2</w:t>
            </w:r>
          </w:p>
        </w:tc>
        <w:tc>
          <w:tcPr>
            <w:tcW w:w="4058" w:type="dxa"/>
            <w:tcBorders>
              <w:top w:val="nil"/>
              <w:left w:val="nil"/>
              <w:bottom w:val="single" w:sz="4" w:space="0" w:color="auto"/>
              <w:right w:val="single" w:sz="4" w:space="0" w:color="auto"/>
            </w:tcBorders>
            <w:shd w:val="clear" w:color="auto" w:fill="auto"/>
            <w:hideMark/>
          </w:tcPr>
          <w:p w:rsidR="00A6716D" w:rsidRPr="00006008" w:rsidRDefault="00A6716D" w:rsidP="003E3350">
            <w:pPr>
              <w:spacing w:before="40" w:line="276" w:lineRule="auto"/>
              <w:rPr>
                <w:rFonts w:ascii="Arial Narrow" w:hAnsi="Arial Narrow"/>
                <w:noProof w:val="0"/>
                <w:color w:val="000000"/>
                <w:sz w:val="16"/>
                <w:szCs w:val="16"/>
              </w:rPr>
            </w:pPr>
            <w:r w:rsidRPr="002D1A25">
              <w:rPr>
                <w:rFonts w:ascii="Arial Narrow" w:hAnsi="Arial Narrow"/>
                <w:noProof w:val="0"/>
                <w:color w:val="000000"/>
                <w:sz w:val="16"/>
                <w:szCs w:val="16"/>
                <w:lang w:val="en-US"/>
              </w:rPr>
              <w:t>Bantuan Keuangan Provinsi</w:t>
            </w:r>
            <w:r w:rsidR="004047DC">
              <w:rPr>
                <w:rFonts w:ascii="Arial Narrow" w:hAnsi="Arial Narrow"/>
                <w:noProof w:val="0"/>
                <w:color w:val="000000"/>
                <w:sz w:val="16"/>
                <w:szCs w:val="16"/>
              </w:rPr>
              <w:t xml:space="preserve"> _</w:t>
            </w:r>
            <w:r>
              <w:rPr>
                <w:rFonts w:ascii="Arial Narrow" w:hAnsi="Arial Narrow"/>
                <w:noProof w:val="0"/>
                <w:color w:val="000000"/>
                <w:sz w:val="16"/>
                <w:szCs w:val="16"/>
              </w:rPr>
              <w:t xml:space="preserve"> LO</w:t>
            </w:r>
          </w:p>
        </w:tc>
        <w:tc>
          <w:tcPr>
            <w:tcW w:w="1531" w:type="dxa"/>
            <w:tcBorders>
              <w:top w:val="nil"/>
              <w:left w:val="nil"/>
              <w:bottom w:val="single" w:sz="4" w:space="0" w:color="auto"/>
              <w:right w:val="single" w:sz="4" w:space="0" w:color="auto"/>
            </w:tcBorders>
            <w:shd w:val="clear" w:color="auto" w:fill="auto"/>
            <w:noWrap/>
            <w:hideMark/>
          </w:tcPr>
          <w:p w:rsidR="00A6716D" w:rsidRPr="00AB75FD" w:rsidRDefault="007700CA" w:rsidP="003E335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42.081.248.000,00</w:t>
            </w:r>
          </w:p>
        </w:tc>
        <w:tc>
          <w:tcPr>
            <w:tcW w:w="1455" w:type="dxa"/>
            <w:tcBorders>
              <w:top w:val="nil"/>
              <w:left w:val="nil"/>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right"/>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49.604.500.000,00</w:t>
            </w:r>
          </w:p>
        </w:tc>
      </w:tr>
      <w:tr w:rsidR="00A6716D" w:rsidRPr="002D1A25" w:rsidTr="006A21F5">
        <w:trPr>
          <w:trHeight w:val="27"/>
        </w:trPr>
        <w:tc>
          <w:tcPr>
            <w:tcW w:w="411" w:type="dxa"/>
            <w:tcBorders>
              <w:top w:val="nil"/>
              <w:left w:val="single" w:sz="4" w:space="0" w:color="auto"/>
              <w:bottom w:val="single" w:sz="4" w:space="0" w:color="auto"/>
              <w:right w:val="single" w:sz="4" w:space="0" w:color="auto"/>
            </w:tcBorders>
            <w:shd w:val="clear" w:color="auto" w:fill="auto"/>
            <w:noWrap/>
            <w:hideMark/>
          </w:tcPr>
          <w:p w:rsidR="00A6716D" w:rsidRPr="002D1A25" w:rsidRDefault="00A6716D" w:rsidP="003E3350">
            <w:pPr>
              <w:spacing w:before="40" w:line="276" w:lineRule="auto"/>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4058" w:type="dxa"/>
            <w:tcBorders>
              <w:top w:val="nil"/>
              <w:left w:val="nil"/>
              <w:bottom w:val="single" w:sz="4" w:space="0" w:color="auto"/>
              <w:right w:val="single" w:sz="4" w:space="0" w:color="auto"/>
            </w:tcBorders>
            <w:shd w:val="clear" w:color="auto" w:fill="auto"/>
            <w:hideMark/>
          </w:tcPr>
          <w:p w:rsidR="00A6716D" w:rsidRPr="002D1A25" w:rsidRDefault="00A6716D" w:rsidP="003E3350">
            <w:pPr>
              <w:spacing w:before="40" w:line="276" w:lineRule="auto"/>
              <w:rPr>
                <w:rFonts w:ascii="Arial Narrow" w:hAnsi="Arial Narrow"/>
                <w:b/>
                <w:bCs/>
                <w:noProof w:val="0"/>
                <w:color w:val="000000"/>
                <w:sz w:val="16"/>
                <w:szCs w:val="16"/>
                <w:lang w:val="en-US"/>
              </w:rPr>
            </w:pPr>
            <w:r w:rsidRPr="002D1A25">
              <w:rPr>
                <w:rFonts w:ascii="Arial Narrow" w:hAnsi="Arial Narrow"/>
                <w:b/>
                <w:bCs/>
                <w:noProof w:val="0"/>
                <w:color w:val="000000"/>
                <w:sz w:val="16"/>
                <w:szCs w:val="16"/>
                <w:lang w:val="en-US"/>
              </w:rPr>
              <w:t>Jumlah</w:t>
            </w:r>
          </w:p>
        </w:tc>
        <w:tc>
          <w:tcPr>
            <w:tcW w:w="1531" w:type="dxa"/>
            <w:tcBorders>
              <w:top w:val="nil"/>
              <w:left w:val="nil"/>
              <w:bottom w:val="single" w:sz="4" w:space="0" w:color="auto"/>
              <w:right w:val="single" w:sz="4" w:space="0" w:color="auto"/>
            </w:tcBorders>
            <w:shd w:val="clear" w:color="auto" w:fill="auto"/>
            <w:noWrap/>
            <w:hideMark/>
          </w:tcPr>
          <w:p w:rsidR="00A6716D" w:rsidRPr="00AB75FD" w:rsidRDefault="007700CA" w:rsidP="003E3350">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144.879.182.161,00</w:t>
            </w:r>
          </w:p>
        </w:tc>
        <w:tc>
          <w:tcPr>
            <w:tcW w:w="1455" w:type="dxa"/>
            <w:tcBorders>
              <w:top w:val="nil"/>
              <w:left w:val="nil"/>
              <w:bottom w:val="single" w:sz="4" w:space="0" w:color="auto"/>
              <w:right w:val="single" w:sz="4" w:space="0" w:color="auto"/>
            </w:tcBorders>
            <w:shd w:val="clear" w:color="auto" w:fill="auto"/>
            <w:noWrap/>
            <w:hideMark/>
          </w:tcPr>
          <w:p w:rsidR="00A6716D" w:rsidRPr="002D1A25" w:rsidRDefault="00A6716D" w:rsidP="003E3350">
            <w:pPr>
              <w:spacing w:before="40" w:line="276" w:lineRule="auto"/>
              <w:jc w:val="right"/>
              <w:rPr>
                <w:rFonts w:ascii="Arial Narrow" w:hAnsi="Arial Narrow"/>
                <w:b/>
                <w:bCs/>
                <w:noProof w:val="0"/>
                <w:color w:val="000000"/>
                <w:sz w:val="16"/>
                <w:szCs w:val="16"/>
                <w:lang w:val="en-US"/>
              </w:rPr>
            </w:pPr>
            <w:r w:rsidRPr="002D1A25">
              <w:rPr>
                <w:rFonts w:ascii="Arial Narrow" w:hAnsi="Arial Narrow"/>
                <w:b/>
                <w:bCs/>
                <w:noProof w:val="0"/>
                <w:color w:val="000000"/>
                <w:sz w:val="16"/>
                <w:szCs w:val="16"/>
                <w:lang w:val="en-US"/>
              </w:rPr>
              <w:t>124.864.824.906,00</w:t>
            </w:r>
          </w:p>
        </w:tc>
      </w:tr>
    </w:tbl>
    <w:p w:rsidR="00A6716D" w:rsidRPr="0091112F" w:rsidRDefault="00A6716D" w:rsidP="005A6082">
      <w:pPr>
        <w:pStyle w:val="BodyTextIndent2"/>
        <w:numPr>
          <w:ilvl w:val="1"/>
          <w:numId w:val="254"/>
        </w:numPr>
        <w:tabs>
          <w:tab w:val="clear" w:pos="1170"/>
        </w:tabs>
        <w:spacing w:before="120" w:after="120" w:line="280" w:lineRule="exact"/>
        <w:ind w:left="851" w:hanging="993"/>
        <w:rPr>
          <w:b/>
          <w:sz w:val="22"/>
        </w:rPr>
      </w:pPr>
      <w:r w:rsidRPr="0091112F">
        <w:rPr>
          <w:b/>
          <w:sz w:val="22"/>
        </w:rPr>
        <w:t xml:space="preserve">LAIN-LAIN PENDAPATAN </w:t>
      </w:r>
      <w:r w:rsidR="00811A7C">
        <w:rPr>
          <w:b/>
          <w:sz w:val="22"/>
        </w:rPr>
        <w:t xml:space="preserve">DAERAH </w:t>
      </w:r>
      <w:r w:rsidRPr="0091112F">
        <w:rPr>
          <w:b/>
          <w:sz w:val="22"/>
        </w:rPr>
        <w:t>YANG SAH</w:t>
      </w:r>
      <w:r w:rsidR="004047DC">
        <w:rPr>
          <w:b/>
          <w:sz w:val="22"/>
        </w:rPr>
        <w:t>_LO</w:t>
      </w:r>
    </w:p>
    <w:p w:rsidR="00A6716D" w:rsidRDefault="00855FD4" w:rsidP="00A6716D">
      <w:pPr>
        <w:pStyle w:val="BodyTextIndent2"/>
        <w:tabs>
          <w:tab w:val="clear" w:pos="1170"/>
        </w:tabs>
        <w:spacing w:after="120" w:line="280" w:lineRule="exact"/>
        <w:ind w:left="851" w:firstLine="0"/>
        <w:rPr>
          <w:rFonts w:eastAsia="SimSun"/>
          <w:sz w:val="22"/>
          <w:szCs w:val="22"/>
        </w:rPr>
      </w:pPr>
      <w:r>
        <w:rPr>
          <w:sz w:val="22"/>
          <w:szCs w:val="22"/>
        </w:rPr>
        <w:t xml:space="preserve">Lain-lain Pendapatan </w:t>
      </w:r>
      <w:r w:rsidR="00811A7C">
        <w:rPr>
          <w:sz w:val="22"/>
          <w:szCs w:val="22"/>
        </w:rPr>
        <w:t xml:space="preserve">Daerah </w:t>
      </w:r>
      <w:r>
        <w:rPr>
          <w:sz w:val="22"/>
          <w:szCs w:val="22"/>
        </w:rPr>
        <w:t>yang Sah merupakan pendapatan hiba</w:t>
      </w:r>
      <w:r w:rsidR="004047DC">
        <w:rPr>
          <w:sz w:val="22"/>
          <w:szCs w:val="22"/>
        </w:rPr>
        <w:t>h</w:t>
      </w:r>
      <w:r>
        <w:rPr>
          <w:sz w:val="22"/>
          <w:szCs w:val="22"/>
        </w:rPr>
        <w:t xml:space="preserve"> terdiri dari hibah berupa uang dan hibah berupa barang. </w:t>
      </w:r>
      <w:r w:rsidR="00A6716D" w:rsidRPr="006B7613">
        <w:rPr>
          <w:sz w:val="22"/>
          <w:szCs w:val="22"/>
        </w:rPr>
        <w:t>Lain</w:t>
      </w:r>
      <w:r w:rsidR="00A6716D" w:rsidRPr="005C5080">
        <w:rPr>
          <w:sz w:val="22"/>
          <w:szCs w:val="22"/>
        </w:rPr>
        <w:t xml:space="preserve">-lain Pendapatan </w:t>
      </w:r>
      <w:r w:rsidR="00811A7C">
        <w:rPr>
          <w:sz w:val="22"/>
          <w:szCs w:val="22"/>
        </w:rPr>
        <w:t xml:space="preserve">Derah </w:t>
      </w:r>
      <w:r w:rsidR="00A6716D" w:rsidRPr="005C5080">
        <w:rPr>
          <w:sz w:val="22"/>
          <w:szCs w:val="22"/>
        </w:rPr>
        <w:t>yang Sah</w:t>
      </w:r>
      <w:r w:rsidR="00CD76AA">
        <w:rPr>
          <w:sz w:val="22"/>
          <w:szCs w:val="22"/>
        </w:rPr>
        <w:t>_</w:t>
      </w:r>
      <w:r>
        <w:rPr>
          <w:sz w:val="22"/>
          <w:szCs w:val="22"/>
        </w:rPr>
        <w:t>LO</w:t>
      </w:r>
      <w:r w:rsidR="00A6716D" w:rsidRPr="005C5080">
        <w:rPr>
          <w:sz w:val="22"/>
          <w:szCs w:val="22"/>
        </w:rPr>
        <w:t xml:space="preserve"> pada</w:t>
      </w:r>
      <w:r w:rsidR="00A6716D" w:rsidRPr="005C5080">
        <w:rPr>
          <w:sz w:val="22"/>
          <w:szCs w:val="22"/>
          <w:lang w:val="en-US"/>
        </w:rPr>
        <w:t xml:space="preserve"> T</w:t>
      </w:r>
      <w:r w:rsidR="00A6716D" w:rsidRPr="005C5080">
        <w:rPr>
          <w:rFonts w:eastAsia="SimSun"/>
          <w:sz w:val="22"/>
          <w:szCs w:val="22"/>
        </w:rPr>
        <w:t xml:space="preserve">ahun </w:t>
      </w:r>
      <w:r w:rsidR="00A6716D" w:rsidRPr="005C5080">
        <w:rPr>
          <w:rFonts w:eastAsia="SimSun"/>
          <w:sz w:val="22"/>
          <w:szCs w:val="22"/>
          <w:lang w:val="sv-SE"/>
        </w:rPr>
        <w:t>Anggaran 201</w:t>
      </w:r>
      <w:r w:rsidR="00A6716D" w:rsidRPr="005C5080">
        <w:rPr>
          <w:rFonts w:eastAsia="SimSun"/>
          <w:sz w:val="22"/>
          <w:szCs w:val="22"/>
        </w:rPr>
        <w:t>7 dan Tahun Anggaran 2016 terealisasi sebesar Rp31.8</w:t>
      </w:r>
      <w:r w:rsidR="003D3343">
        <w:rPr>
          <w:rFonts w:eastAsia="SimSun"/>
          <w:sz w:val="22"/>
          <w:szCs w:val="22"/>
        </w:rPr>
        <w:t>55.318.519,10</w:t>
      </w:r>
      <w:r w:rsidR="00A6716D" w:rsidRPr="005C5080">
        <w:rPr>
          <w:rFonts w:eastAsia="SimSun"/>
          <w:sz w:val="22"/>
          <w:szCs w:val="22"/>
        </w:rPr>
        <w:t xml:space="preserve"> dan Rp90.937.367.949,39 </w:t>
      </w:r>
      <w:r w:rsidR="00A6716D" w:rsidRPr="005C5080">
        <w:rPr>
          <w:rFonts w:eastAsia="SimSun"/>
          <w:sz w:val="22"/>
          <w:szCs w:val="22"/>
          <w:lang w:val="sv-SE"/>
        </w:rPr>
        <w:t xml:space="preserve">dengan rincian </w:t>
      </w:r>
      <w:r w:rsidR="00A6716D" w:rsidRPr="005C5080">
        <w:rPr>
          <w:rFonts w:eastAsia="SimSun"/>
          <w:sz w:val="22"/>
          <w:szCs w:val="22"/>
        </w:rPr>
        <w:t xml:space="preserve">disajikan dalam tabel </w:t>
      </w:r>
      <w:r w:rsidR="00A6716D" w:rsidRPr="005C5080">
        <w:rPr>
          <w:rFonts w:eastAsia="SimSun"/>
          <w:sz w:val="22"/>
          <w:szCs w:val="22"/>
          <w:lang w:val="sv-SE"/>
        </w:rPr>
        <w:t>sebagai berikut</w:t>
      </w:r>
      <w:r w:rsidR="00A6716D" w:rsidRPr="005C5080">
        <w:rPr>
          <w:rFonts w:eastAsia="SimSun"/>
          <w:sz w:val="22"/>
          <w:szCs w:val="22"/>
        </w:rPr>
        <w:t>:</w:t>
      </w:r>
    </w:p>
    <w:p w:rsidR="001125D9" w:rsidRDefault="00866427" w:rsidP="005F3293">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Tabel V.</w:t>
      </w:r>
      <w:r w:rsidR="00CB77B8" w:rsidRPr="00A10999">
        <w:rPr>
          <w:rFonts w:ascii="Arial Narrow" w:eastAsia="SimSun" w:hAnsi="Arial Narrow"/>
          <w:sz w:val="18"/>
          <w:szCs w:val="18"/>
        </w:rPr>
        <w:t>9</w:t>
      </w:r>
      <w:r w:rsidR="00274711" w:rsidRPr="00A10999">
        <w:rPr>
          <w:rFonts w:ascii="Arial Narrow" w:eastAsia="SimSun" w:hAnsi="Arial Narrow"/>
          <w:sz w:val="18"/>
          <w:szCs w:val="18"/>
        </w:rPr>
        <w:t>1</w:t>
      </w:r>
      <w:r w:rsidR="00A6716D" w:rsidRPr="00A10999">
        <w:rPr>
          <w:rFonts w:ascii="Arial Narrow" w:eastAsia="SimSun" w:hAnsi="Arial Narrow"/>
          <w:sz w:val="18"/>
          <w:szCs w:val="18"/>
        </w:rPr>
        <w:t xml:space="preserve">   </w:t>
      </w:r>
    </w:p>
    <w:p w:rsidR="00A6716D" w:rsidRPr="00A10999" w:rsidRDefault="00A6716D" w:rsidP="005F3293">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 xml:space="preserve">Lain-lain Pendapatan </w:t>
      </w:r>
      <w:r w:rsidR="00811A7C">
        <w:rPr>
          <w:rFonts w:ascii="Arial Narrow" w:eastAsia="SimSun" w:hAnsi="Arial Narrow"/>
          <w:sz w:val="18"/>
          <w:szCs w:val="18"/>
        </w:rPr>
        <w:t xml:space="preserve">Daerah </w:t>
      </w:r>
      <w:r w:rsidRPr="00A10999">
        <w:rPr>
          <w:rFonts w:ascii="Arial Narrow" w:eastAsia="SimSun" w:hAnsi="Arial Narrow"/>
          <w:sz w:val="18"/>
          <w:szCs w:val="18"/>
        </w:rPr>
        <w:t>Yang S</w:t>
      </w:r>
      <w:r w:rsidR="00CD76AA" w:rsidRPr="00A10999">
        <w:rPr>
          <w:rFonts w:ascii="Arial Narrow" w:eastAsia="SimSun" w:hAnsi="Arial Narrow"/>
          <w:sz w:val="18"/>
          <w:szCs w:val="18"/>
        </w:rPr>
        <w:t>ah_</w:t>
      </w:r>
      <w:r w:rsidRPr="00A10999">
        <w:rPr>
          <w:rFonts w:ascii="Arial Narrow" w:eastAsia="SimSun" w:hAnsi="Arial Narrow"/>
          <w:sz w:val="18"/>
          <w:szCs w:val="18"/>
        </w:rPr>
        <w:t>LO TA 2017 dan TA 2016</w:t>
      </w:r>
    </w:p>
    <w:tbl>
      <w:tblPr>
        <w:tblW w:w="7421" w:type="dxa"/>
        <w:tblInd w:w="959" w:type="dxa"/>
        <w:tblLook w:val="04A0"/>
      </w:tblPr>
      <w:tblGrid>
        <w:gridCol w:w="4200"/>
        <w:gridCol w:w="1541"/>
        <w:gridCol w:w="1680"/>
      </w:tblGrid>
      <w:tr w:rsidR="00A6716D" w:rsidRPr="005C5080" w:rsidTr="006A21F5">
        <w:trPr>
          <w:trHeight w:val="25"/>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16D" w:rsidRPr="005C5080" w:rsidRDefault="00A6716D" w:rsidP="005F3293">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 xml:space="preserve">Lain-lain Pendapatan </w:t>
            </w:r>
            <w:r w:rsidR="00811A7C">
              <w:rPr>
                <w:rFonts w:ascii="Arial Narrow" w:hAnsi="Arial Narrow"/>
                <w:b/>
                <w:bCs/>
                <w:noProof w:val="0"/>
                <w:color w:val="000000"/>
                <w:sz w:val="16"/>
                <w:szCs w:val="16"/>
              </w:rPr>
              <w:t xml:space="preserve">Daerah </w:t>
            </w:r>
            <w:r w:rsidRPr="005C5080">
              <w:rPr>
                <w:rFonts w:ascii="Arial Narrow" w:hAnsi="Arial Narrow"/>
                <w:b/>
                <w:bCs/>
                <w:noProof w:val="0"/>
                <w:color w:val="000000"/>
                <w:sz w:val="16"/>
                <w:szCs w:val="16"/>
                <w:lang w:val="en-US"/>
              </w:rPr>
              <w:t>Yang Sah</w:t>
            </w:r>
            <w:r w:rsidRPr="005C5080">
              <w:rPr>
                <w:rFonts w:ascii="Arial Narrow" w:hAnsi="Arial Narrow"/>
                <w:b/>
                <w:bCs/>
                <w:noProof w:val="0"/>
                <w:color w:val="000000"/>
                <w:sz w:val="16"/>
                <w:szCs w:val="16"/>
              </w:rPr>
              <w:t xml:space="preserve"> – Hibah</w:t>
            </w:r>
            <w:r w:rsidR="00811A7C">
              <w:rPr>
                <w:rFonts w:ascii="Arial Narrow" w:hAnsi="Arial Narrow"/>
                <w:b/>
                <w:bCs/>
                <w:noProof w:val="0"/>
                <w:color w:val="000000"/>
                <w:sz w:val="16"/>
                <w:szCs w:val="16"/>
              </w:rPr>
              <w:t xml:space="preserve"> </w:t>
            </w:r>
            <w:r w:rsidRPr="005C5080">
              <w:rPr>
                <w:rFonts w:ascii="Arial Narrow" w:hAnsi="Arial Narrow"/>
                <w:b/>
                <w:bCs/>
                <w:noProof w:val="0"/>
                <w:color w:val="000000"/>
                <w:sz w:val="16"/>
                <w:szCs w:val="16"/>
              </w:rPr>
              <w:t>dari Badan/Lembaga</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A6716D" w:rsidRPr="005C5080" w:rsidRDefault="00A6716D" w:rsidP="003E3350">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7</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A6716D" w:rsidRPr="005C5080" w:rsidRDefault="00A6716D" w:rsidP="003E3350">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6</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rPr>
                <w:rFonts w:ascii="Arial Narrow" w:hAnsi="Arial Narrow"/>
                <w:noProof w:val="0"/>
                <w:color w:val="000000"/>
                <w:sz w:val="16"/>
                <w:szCs w:val="16"/>
                <w:lang w:val="en-US"/>
              </w:rPr>
            </w:pPr>
            <w:r w:rsidRPr="005C5080">
              <w:rPr>
                <w:rFonts w:ascii="Arial Narrow" w:hAnsi="Arial Narrow"/>
                <w:noProof w:val="0"/>
                <w:color w:val="000000"/>
                <w:sz w:val="16"/>
                <w:szCs w:val="16"/>
                <w:lang w:val="en-US"/>
              </w:rPr>
              <w:t>a. Hibah WISMP</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5C5080" w:rsidRDefault="00A6716D" w:rsidP="003E3350">
            <w:pPr>
              <w:spacing w:before="40" w:line="276" w:lineRule="auto"/>
              <w:jc w:val="right"/>
              <w:rPr>
                <w:rFonts w:ascii="Arial Narrow" w:hAnsi="Arial Narrow"/>
                <w:noProof w:val="0"/>
                <w:sz w:val="16"/>
                <w:szCs w:val="16"/>
              </w:rPr>
            </w:pPr>
            <w:r w:rsidRPr="005C5080">
              <w:rPr>
                <w:rFonts w:ascii="Arial Narrow" w:hAnsi="Arial Narrow"/>
                <w:noProof w:val="0"/>
                <w:sz w:val="16"/>
                <w:szCs w:val="16"/>
              </w:rPr>
              <w:t>1.485.396.240,00</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lang w:val="en-US"/>
              </w:rPr>
            </w:pPr>
            <w:r w:rsidRPr="005C5080">
              <w:rPr>
                <w:rFonts w:ascii="Arial Narrow" w:hAnsi="Arial Narrow"/>
                <w:noProof w:val="0"/>
                <w:sz w:val="16"/>
                <w:szCs w:val="16"/>
                <w:lang w:val="en-US"/>
              </w:rPr>
              <w:t>171.184.299,00</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D1A25" w:rsidRDefault="00A6716D" w:rsidP="003E3350">
            <w:pPr>
              <w:spacing w:before="40" w:line="276" w:lineRule="auto"/>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b. Hibah untuk Damkar</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855FD4" w:rsidRDefault="00855FD4"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lang w:val="en-US"/>
              </w:rPr>
            </w:pPr>
            <w:r w:rsidRPr="00006008">
              <w:rPr>
                <w:rFonts w:ascii="Arial Narrow" w:hAnsi="Arial Narrow"/>
                <w:noProof w:val="0"/>
                <w:sz w:val="16"/>
                <w:szCs w:val="16"/>
                <w:lang w:val="en-US"/>
              </w:rPr>
              <w:t>1.889.500.000,00</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423EF1" w:rsidRDefault="00A6716D" w:rsidP="003E3350">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c</w:t>
            </w:r>
            <w:r w:rsidRPr="002D1A25">
              <w:rPr>
                <w:rFonts w:ascii="Arial Narrow" w:hAnsi="Arial Narrow"/>
                <w:noProof w:val="0"/>
                <w:color w:val="000000"/>
                <w:sz w:val="16"/>
                <w:szCs w:val="16"/>
                <w:lang w:val="en-US"/>
              </w:rPr>
              <w:t xml:space="preserve">. Hibah </w:t>
            </w:r>
            <w:r>
              <w:rPr>
                <w:rFonts w:ascii="Arial Narrow" w:hAnsi="Arial Narrow"/>
                <w:noProof w:val="0"/>
                <w:color w:val="000000"/>
                <w:sz w:val="16"/>
                <w:szCs w:val="16"/>
              </w:rPr>
              <w:t>Bangunan Plaza dari Kemendag- Diperindagkop</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423EF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6.310.080.500,00</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lang w:val="en-US"/>
              </w:rPr>
            </w:pPr>
            <w:r w:rsidRPr="00006008">
              <w:rPr>
                <w:rFonts w:ascii="Arial Narrow" w:hAnsi="Arial Narrow"/>
                <w:noProof w:val="0"/>
                <w:sz w:val="16"/>
                <w:szCs w:val="16"/>
                <w:lang w:val="en-US"/>
              </w:rPr>
              <w:t>0,00</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423EF1" w:rsidRDefault="00A6716D" w:rsidP="003E3350">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d</w:t>
            </w:r>
            <w:r w:rsidRPr="002D1A25">
              <w:rPr>
                <w:rFonts w:ascii="Arial Narrow" w:hAnsi="Arial Narrow"/>
                <w:noProof w:val="0"/>
                <w:color w:val="000000"/>
                <w:sz w:val="16"/>
                <w:szCs w:val="16"/>
                <w:lang w:val="en-US"/>
              </w:rPr>
              <w:t xml:space="preserve">. Hibah peralatan </w:t>
            </w:r>
            <w:r>
              <w:rPr>
                <w:rFonts w:ascii="Arial Narrow" w:hAnsi="Arial Narrow"/>
                <w:noProof w:val="0"/>
                <w:color w:val="000000"/>
                <w:sz w:val="16"/>
                <w:szCs w:val="16"/>
              </w:rPr>
              <w:t>kursi dan meja pelayanan -  Kec Pringsurat</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423EF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11.400.000,00</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lang w:val="en-US"/>
              </w:rPr>
            </w:pPr>
            <w:r w:rsidRPr="00006008">
              <w:rPr>
                <w:rFonts w:ascii="Arial Narrow" w:hAnsi="Arial Narrow"/>
                <w:noProof w:val="0"/>
                <w:sz w:val="16"/>
                <w:szCs w:val="16"/>
                <w:lang w:val="en-US"/>
              </w:rPr>
              <w:t>0,00</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303C6F" w:rsidRDefault="00A6716D" w:rsidP="003E3350">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e</w:t>
            </w:r>
            <w:r w:rsidRPr="002D1A25">
              <w:rPr>
                <w:rFonts w:ascii="Arial Narrow" w:hAnsi="Arial Narrow"/>
                <w:noProof w:val="0"/>
                <w:color w:val="000000"/>
                <w:sz w:val="16"/>
                <w:szCs w:val="16"/>
                <w:lang w:val="en-US"/>
              </w:rPr>
              <w:t xml:space="preserve">. Hibah </w:t>
            </w:r>
            <w:r>
              <w:rPr>
                <w:rFonts w:ascii="Arial Narrow" w:hAnsi="Arial Narrow"/>
                <w:noProof w:val="0"/>
                <w:color w:val="000000"/>
                <w:sz w:val="16"/>
                <w:szCs w:val="16"/>
              </w:rPr>
              <w:t xml:space="preserve">Taman Kaliprogo </w:t>
            </w:r>
            <w:r w:rsidR="00855FD4">
              <w:rPr>
                <w:rFonts w:ascii="Arial Narrow" w:hAnsi="Arial Narrow"/>
                <w:noProof w:val="0"/>
                <w:color w:val="000000"/>
                <w:sz w:val="16"/>
                <w:szCs w:val="16"/>
              </w:rPr>
              <w:t>–</w:t>
            </w:r>
            <w:r>
              <w:rPr>
                <w:rFonts w:ascii="Arial Narrow" w:hAnsi="Arial Narrow"/>
                <w:noProof w:val="0"/>
                <w:color w:val="000000"/>
                <w:sz w:val="16"/>
                <w:szCs w:val="16"/>
              </w:rPr>
              <w:t xml:space="preserve"> DPU</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303C6F"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2.319.618.000,00</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lang w:val="en-US"/>
              </w:rPr>
            </w:pPr>
            <w:r w:rsidRPr="00006008">
              <w:rPr>
                <w:rFonts w:ascii="Arial Narrow" w:hAnsi="Arial Narrow"/>
                <w:noProof w:val="0"/>
                <w:sz w:val="16"/>
                <w:szCs w:val="16"/>
                <w:lang w:val="en-US"/>
              </w:rPr>
              <w:t>0,00</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D1A25" w:rsidRDefault="00A6716D" w:rsidP="003E3350">
            <w:pPr>
              <w:spacing w:before="40" w:line="276" w:lineRule="auto"/>
              <w:rPr>
                <w:rFonts w:ascii="Arial Narrow" w:hAnsi="Arial Narrow"/>
                <w:noProof w:val="0"/>
                <w:color w:val="000000"/>
                <w:sz w:val="16"/>
                <w:szCs w:val="16"/>
                <w:lang w:val="en-US"/>
              </w:rPr>
            </w:pPr>
            <w:r>
              <w:rPr>
                <w:rFonts w:ascii="Arial Narrow" w:hAnsi="Arial Narrow"/>
                <w:noProof w:val="0"/>
                <w:color w:val="000000"/>
                <w:sz w:val="16"/>
                <w:szCs w:val="16"/>
              </w:rPr>
              <w:t>f</w:t>
            </w:r>
            <w:r w:rsidRPr="002D1A25">
              <w:rPr>
                <w:rFonts w:ascii="Arial Narrow" w:hAnsi="Arial Narrow"/>
                <w:noProof w:val="0"/>
                <w:color w:val="000000"/>
                <w:sz w:val="16"/>
                <w:szCs w:val="16"/>
                <w:lang w:val="en-US"/>
              </w:rPr>
              <w:t xml:space="preserve">. Bantuan Obat dari Pusat </w:t>
            </w:r>
            <w:r>
              <w:rPr>
                <w:rFonts w:ascii="Arial Narrow" w:hAnsi="Arial Narrow"/>
                <w:noProof w:val="0"/>
                <w:color w:val="000000"/>
                <w:sz w:val="16"/>
                <w:szCs w:val="16"/>
                <w:lang w:val="en-US"/>
              </w:rPr>
              <w:t>–</w:t>
            </w:r>
            <w:r w:rsidRPr="002D1A25">
              <w:rPr>
                <w:rFonts w:ascii="Arial Narrow" w:hAnsi="Arial Narrow"/>
                <w:noProof w:val="0"/>
                <w:color w:val="000000"/>
                <w:sz w:val="16"/>
                <w:szCs w:val="16"/>
                <w:lang w:val="en-US"/>
              </w:rPr>
              <w:t xml:space="preserve"> DKK</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423EF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6.854.255.811,10</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lang w:val="en-US"/>
              </w:rPr>
            </w:pPr>
            <w:r w:rsidRPr="00006008">
              <w:rPr>
                <w:rFonts w:ascii="Arial Narrow" w:hAnsi="Arial Narrow"/>
                <w:noProof w:val="0"/>
                <w:sz w:val="16"/>
                <w:szCs w:val="16"/>
                <w:lang w:val="en-US"/>
              </w:rPr>
              <w:t>3.424.549.411,00</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D1A25" w:rsidRDefault="00A6716D" w:rsidP="003E3350">
            <w:pPr>
              <w:spacing w:before="40" w:line="276" w:lineRule="auto"/>
              <w:rPr>
                <w:rFonts w:ascii="Arial Narrow" w:hAnsi="Arial Narrow"/>
                <w:noProof w:val="0"/>
                <w:color w:val="000000"/>
                <w:sz w:val="16"/>
                <w:szCs w:val="16"/>
                <w:lang w:val="en-US"/>
              </w:rPr>
            </w:pPr>
            <w:r>
              <w:rPr>
                <w:rFonts w:ascii="Arial Narrow" w:hAnsi="Arial Narrow"/>
                <w:noProof w:val="0"/>
                <w:color w:val="000000"/>
                <w:sz w:val="16"/>
                <w:szCs w:val="16"/>
              </w:rPr>
              <w:t>g</w:t>
            </w:r>
            <w:r w:rsidRPr="002D1A25">
              <w:rPr>
                <w:rFonts w:ascii="Arial Narrow" w:hAnsi="Arial Narrow"/>
                <w:noProof w:val="0"/>
                <w:color w:val="000000"/>
                <w:sz w:val="16"/>
                <w:szCs w:val="16"/>
                <w:lang w:val="en-US"/>
              </w:rPr>
              <w:t xml:space="preserve">. Bantuan Obat dari </w:t>
            </w:r>
            <w:r>
              <w:rPr>
                <w:rFonts w:ascii="Arial Narrow" w:hAnsi="Arial Narrow"/>
                <w:noProof w:val="0"/>
                <w:color w:val="000000"/>
                <w:sz w:val="16"/>
                <w:szCs w:val="16"/>
              </w:rPr>
              <w:t>BKKBN Provinsi</w:t>
            </w:r>
            <w:r w:rsidRPr="002D1A25">
              <w:rPr>
                <w:rFonts w:ascii="Arial Narrow" w:hAnsi="Arial Narrow"/>
                <w:noProof w:val="0"/>
                <w:color w:val="000000"/>
                <w:sz w:val="16"/>
                <w:szCs w:val="16"/>
                <w:lang w:val="en-US"/>
              </w:rPr>
              <w:t xml:space="preserve"> </w:t>
            </w:r>
            <w:r>
              <w:rPr>
                <w:rFonts w:ascii="Arial Narrow" w:hAnsi="Arial Narrow"/>
                <w:noProof w:val="0"/>
                <w:color w:val="000000"/>
                <w:sz w:val="16"/>
                <w:szCs w:val="16"/>
                <w:lang w:val="en-US"/>
              </w:rPr>
              <w:t>–</w:t>
            </w:r>
            <w:r w:rsidRPr="002D1A25">
              <w:rPr>
                <w:rFonts w:ascii="Arial Narrow" w:hAnsi="Arial Narrow"/>
                <w:noProof w:val="0"/>
                <w:color w:val="000000"/>
                <w:sz w:val="16"/>
                <w:szCs w:val="16"/>
                <w:lang w:val="en-US"/>
              </w:rPr>
              <w:t xml:space="preserve"> BKBPP</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423EF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3.969.339.840,00</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lang w:val="en-US"/>
              </w:rPr>
            </w:pPr>
            <w:r w:rsidRPr="00006008">
              <w:rPr>
                <w:rFonts w:ascii="Arial Narrow" w:hAnsi="Arial Narrow"/>
                <w:noProof w:val="0"/>
                <w:sz w:val="16"/>
                <w:szCs w:val="16"/>
                <w:lang w:val="en-US"/>
              </w:rPr>
              <w:t>2.715.959.363,39</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D1A25" w:rsidRDefault="00A6716D" w:rsidP="003E3350">
            <w:pPr>
              <w:spacing w:before="40" w:line="276" w:lineRule="auto"/>
              <w:rPr>
                <w:rFonts w:ascii="Arial Narrow" w:hAnsi="Arial Narrow"/>
                <w:noProof w:val="0"/>
                <w:color w:val="000000"/>
                <w:sz w:val="16"/>
                <w:szCs w:val="16"/>
                <w:lang w:val="en-US"/>
              </w:rPr>
            </w:pPr>
            <w:r>
              <w:rPr>
                <w:rFonts w:ascii="Arial Narrow" w:hAnsi="Arial Narrow"/>
                <w:noProof w:val="0"/>
                <w:color w:val="000000"/>
                <w:sz w:val="16"/>
                <w:szCs w:val="16"/>
              </w:rPr>
              <w:t>h</w:t>
            </w:r>
            <w:r w:rsidRPr="002D1A25">
              <w:rPr>
                <w:rFonts w:ascii="Arial Narrow" w:hAnsi="Arial Narrow"/>
                <w:noProof w:val="0"/>
                <w:color w:val="000000"/>
                <w:sz w:val="16"/>
                <w:szCs w:val="16"/>
                <w:lang w:val="en-US"/>
              </w:rPr>
              <w:t>. Hibah BOS</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0,00</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rPr>
            </w:pPr>
            <w:r w:rsidRPr="00006008">
              <w:rPr>
                <w:rFonts w:ascii="Arial Narrow" w:hAnsi="Arial Narrow"/>
                <w:noProof w:val="0"/>
                <w:sz w:val="16"/>
                <w:szCs w:val="16"/>
              </w:rPr>
              <w:t>77.772.003.566,00</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D1A25" w:rsidRDefault="00A6716D" w:rsidP="003E3350">
            <w:pPr>
              <w:spacing w:before="40" w:line="276" w:lineRule="auto"/>
              <w:rPr>
                <w:rFonts w:ascii="Arial Narrow" w:hAnsi="Arial Narrow"/>
                <w:noProof w:val="0"/>
                <w:color w:val="000000"/>
                <w:sz w:val="16"/>
                <w:szCs w:val="16"/>
                <w:lang w:val="en-US"/>
              </w:rPr>
            </w:pPr>
            <w:r>
              <w:rPr>
                <w:rFonts w:ascii="Arial Narrow" w:hAnsi="Arial Narrow"/>
                <w:noProof w:val="0"/>
                <w:color w:val="000000"/>
                <w:sz w:val="16"/>
                <w:szCs w:val="16"/>
              </w:rPr>
              <w:t>i</w:t>
            </w:r>
            <w:r w:rsidRPr="002D1A25">
              <w:rPr>
                <w:rFonts w:ascii="Arial Narrow" w:hAnsi="Arial Narrow"/>
                <w:noProof w:val="0"/>
                <w:color w:val="000000"/>
                <w:sz w:val="16"/>
                <w:szCs w:val="16"/>
                <w:lang w:val="en-US"/>
              </w:rPr>
              <w:t>. Hibah peralatan mesin Dinhubkominfo</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423EF1" w:rsidRDefault="00A6716D" w:rsidP="003E3350">
            <w:pPr>
              <w:spacing w:before="40" w:line="276" w:lineRule="auto"/>
              <w:jc w:val="right"/>
              <w:rPr>
                <w:rFonts w:ascii="Arial Narrow" w:hAnsi="Arial Narrow"/>
                <w:noProof w:val="0"/>
                <w:sz w:val="16"/>
                <w:szCs w:val="16"/>
              </w:rPr>
            </w:pPr>
            <w:r>
              <w:rPr>
                <w:rFonts w:ascii="Arial Narrow" w:hAnsi="Arial Narrow"/>
                <w:noProof w:val="0"/>
                <w:sz w:val="16"/>
                <w:szCs w:val="16"/>
              </w:rPr>
              <w:t>1.220.068.404,00</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lang w:val="en-US"/>
              </w:rPr>
            </w:pPr>
            <w:r w:rsidRPr="00006008">
              <w:rPr>
                <w:rFonts w:ascii="Arial Narrow" w:hAnsi="Arial Narrow"/>
                <w:noProof w:val="0"/>
                <w:sz w:val="16"/>
                <w:szCs w:val="16"/>
                <w:lang w:val="en-US"/>
              </w:rPr>
              <w:t>595.836.309,00</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6716D" w:rsidRPr="002D1A25" w:rsidRDefault="00A6716D" w:rsidP="003E3350">
            <w:pPr>
              <w:spacing w:before="40" w:line="276" w:lineRule="auto"/>
              <w:rPr>
                <w:rFonts w:ascii="Arial Narrow" w:hAnsi="Arial Narrow"/>
                <w:noProof w:val="0"/>
                <w:color w:val="000000"/>
                <w:sz w:val="16"/>
                <w:szCs w:val="16"/>
                <w:lang w:val="en-US"/>
              </w:rPr>
            </w:pPr>
            <w:r>
              <w:rPr>
                <w:rFonts w:ascii="Arial Narrow" w:hAnsi="Arial Narrow"/>
                <w:noProof w:val="0"/>
                <w:color w:val="000000"/>
                <w:sz w:val="16"/>
                <w:szCs w:val="16"/>
              </w:rPr>
              <w:t>j</w:t>
            </w:r>
            <w:r w:rsidRPr="002D1A25">
              <w:rPr>
                <w:rFonts w:ascii="Arial Narrow" w:hAnsi="Arial Narrow"/>
                <w:noProof w:val="0"/>
                <w:color w:val="000000"/>
                <w:sz w:val="16"/>
                <w:szCs w:val="16"/>
                <w:lang w:val="en-US"/>
              </w:rPr>
              <w:t xml:space="preserve">. Hibah </w:t>
            </w:r>
            <w:r>
              <w:rPr>
                <w:rFonts w:ascii="Arial Narrow" w:hAnsi="Arial Narrow"/>
                <w:noProof w:val="0"/>
                <w:color w:val="000000"/>
                <w:sz w:val="16"/>
                <w:szCs w:val="16"/>
              </w:rPr>
              <w:t>aset dari pihak ke tiga</w:t>
            </w:r>
            <w:r w:rsidRPr="002D1A25">
              <w:rPr>
                <w:rFonts w:ascii="Arial Narrow" w:hAnsi="Arial Narrow"/>
                <w:noProof w:val="0"/>
                <w:color w:val="000000"/>
                <w:sz w:val="16"/>
                <w:szCs w:val="16"/>
                <w:lang w:val="en-US"/>
              </w:rPr>
              <w:t xml:space="preserve"> </w:t>
            </w:r>
            <w:r>
              <w:rPr>
                <w:rFonts w:ascii="Arial Narrow" w:hAnsi="Arial Narrow"/>
                <w:noProof w:val="0"/>
                <w:color w:val="000000"/>
                <w:sz w:val="16"/>
                <w:szCs w:val="16"/>
                <w:lang w:val="en-US"/>
              </w:rPr>
              <w:t>–</w:t>
            </w:r>
            <w:r w:rsidRPr="002D1A25">
              <w:rPr>
                <w:rFonts w:ascii="Arial Narrow" w:hAnsi="Arial Narrow"/>
                <w:noProof w:val="0"/>
                <w:color w:val="000000"/>
                <w:sz w:val="16"/>
                <w:szCs w:val="16"/>
                <w:lang w:val="en-US"/>
              </w:rPr>
              <w:t xml:space="preserve"> Dindik</w:t>
            </w:r>
          </w:p>
        </w:tc>
        <w:tc>
          <w:tcPr>
            <w:tcW w:w="1541" w:type="dxa"/>
            <w:tcBorders>
              <w:top w:val="nil"/>
              <w:left w:val="nil"/>
              <w:bottom w:val="single" w:sz="4" w:space="0" w:color="auto"/>
              <w:right w:val="single" w:sz="4" w:space="0" w:color="auto"/>
            </w:tcBorders>
            <w:shd w:val="clear" w:color="auto" w:fill="auto"/>
            <w:noWrap/>
            <w:vAlign w:val="bottom"/>
            <w:hideMark/>
          </w:tcPr>
          <w:p w:rsidR="00A6716D" w:rsidRPr="00423EF1" w:rsidRDefault="00E00B2B" w:rsidP="003E3350">
            <w:pPr>
              <w:spacing w:before="40" w:line="276" w:lineRule="auto"/>
              <w:jc w:val="right"/>
              <w:rPr>
                <w:rFonts w:ascii="Arial Narrow" w:hAnsi="Arial Narrow"/>
                <w:noProof w:val="0"/>
                <w:sz w:val="16"/>
                <w:szCs w:val="16"/>
              </w:rPr>
            </w:pPr>
            <w:r>
              <w:rPr>
                <w:rFonts w:ascii="Arial Narrow" w:hAnsi="Arial Narrow"/>
                <w:noProof w:val="0"/>
                <w:sz w:val="16"/>
                <w:szCs w:val="16"/>
              </w:rPr>
              <w:t>9.685.159.724</w:t>
            </w:r>
          </w:p>
        </w:tc>
        <w:tc>
          <w:tcPr>
            <w:tcW w:w="1680" w:type="dxa"/>
            <w:tcBorders>
              <w:top w:val="nil"/>
              <w:left w:val="nil"/>
              <w:bottom w:val="single" w:sz="4" w:space="0" w:color="auto"/>
              <w:right w:val="single" w:sz="4" w:space="0" w:color="auto"/>
            </w:tcBorders>
            <w:shd w:val="clear" w:color="auto" w:fill="auto"/>
            <w:noWrap/>
            <w:vAlign w:val="bottom"/>
            <w:hideMark/>
          </w:tcPr>
          <w:p w:rsidR="00A6716D" w:rsidRPr="00006008" w:rsidRDefault="00A6716D" w:rsidP="003E3350">
            <w:pPr>
              <w:spacing w:before="40" w:line="276" w:lineRule="auto"/>
              <w:jc w:val="right"/>
              <w:rPr>
                <w:rFonts w:ascii="Arial Narrow" w:hAnsi="Arial Narrow"/>
                <w:noProof w:val="0"/>
                <w:sz w:val="16"/>
                <w:szCs w:val="16"/>
                <w:lang w:val="en-US"/>
              </w:rPr>
            </w:pPr>
            <w:r w:rsidRPr="00006008">
              <w:rPr>
                <w:rFonts w:ascii="Arial Narrow" w:hAnsi="Arial Narrow"/>
                <w:noProof w:val="0"/>
                <w:sz w:val="16"/>
                <w:szCs w:val="16"/>
                <w:lang w:val="en-US"/>
              </w:rPr>
              <w:t>4.368.335.001,00</w:t>
            </w:r>
          </w:p>
        </w:tc>
      </w:tr>
      <w:tr w:rsidR="00A6716D" w:rsidRPr="002D1A25" w:rsidTr="006A21F5">
        <w:trPr>
          <w:trHeight w:val="2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A6716D" w:rsidRPr="002D1A25" w:rsidRDefault="00A6716D" w:rsidP="003E3350">
            <w:pPr>
              <w:spacing w:before="40" w:line="276" w:lineRule="auto"/>
              <w:rPr>
                <w:rFonts w:ascii="Arial Narrow" w:hAnsi="Arial Narrow"/>
                <w:b/>
                <w:bCs/>
                <w:noProof w:val="0"/>
                <w:color w:val="000000"/>
                <w:sz w:val="16"/>
                <w:szCs w:val="16"/>
                <w:lang w:val="en-US"/>
              </w:rPr>
            </w:pPr>
            <w:r w:rsidRPr="002D1A25">
              <w:rPr>
                <w:rFonts w:ascii="Arial Narrow" w:hAnsi="Arial Narrow"/>
                <w:b/>
                <w:bCs/>
                <w:noProof w:val="0"/>
                <w:color w:val="000000"/>
                <w:sz w:val="16"/>
                <w:szCs w:val="16"/>
                <w:lang w:val="en-US"/>
              </w:rPr>
              <w:t xml:space="preserve">Jumlah Lain-lain Pendapatan </w:t>
            </w:r>
            <w:r w:rsidR="00811A7C">
              <w:rPr>
                <w:rFonts w:ascii="Arial Narrow" w:hAnsi="Arial Narrow"/>
                <w:b/>
                <w:bCs/>
                <w:noProof w:val="0"/>
                <w:color w:val="000000"/>
                <w:sz w:val="16"/>
                <w:szCs w:val="16"/>
              </w:rPr>
              <w:t xml:space="preserve">Daerah </w:t>
            </w:r>
            <w:r w:rsidRPr="002D1A25">
              <w:rPr>
                <w:rFonts w:ascii="Arial Narrow" w:hAnsi="Arial Narrow"/>
                <w:b/>
                <w:bCs/>
                <w:noProof w:val="0"/>
                <w:color w:val="000000"/>
                <w:sz w:val="16"/>
                <w:szCs w:val="16"/>
                <w:lang w:val="en-US"/>
              </w:rPr>
              <w:t>Yang Sah</w:t>
            </w:r>
          </w:p>
        </w:tc>
        <w:tc>
          <w:tcPr>
            <w:tcW w:w="1541" w:type="dxa"/>
            <w:tcBorders>
              <w:top w:val="nil"/>
              <w:left w:val="nil"/>
              <w:bottom w:val="single" w:sz="4" w:space="0" w:color="auto"/>
              <w:right w:val="single" w:sz="4" w:space="0" w:color="auto"/>
            </w:tcBorders>
            <w:shd w:val="clear" w:color="auto" w:fill="auto"/>
            <w:noWrap/>
            <w:vAlign w:val="center"/>
            <w:hideMark/>
          </w:tcPr>
          <w:p w:rsidR="00A6716D" w:rsidRPr="00303C6F" w:rsidRDefault="00E00B2B" w:rsidP="00E00B2B">
            <w:pPr>
              <w:spacing w:before="40" w:line="276" w:lineRule="auto"/>
              <w:jc w:val="right"/>
              <w:rPr>
                <w:rFonts w:ascii="Arial Narrow" w:hAnsi="Arial Narrow"/>
                <w:b/>
                <w:bCs/>
                <w:noProof w:val="0"/>
                <w:sz w:val="16"/>
                <w:szCs w:val="16"/>
              </w:rPr>
            </w:pPr>
            <w:r>
              <w:rPr>
                <w:rFonts w:ascii="Arial Narrow" w:hAnsi="Arial Narrow"/>
                <w:b/>
                <w:bCs/>
                <w:noProof w:val="0"/>
                <w:sz w:val="16"/>
                <w:szCs w:val="16"/>
              </w:rPr>
              <w:t>31.855.318.519,</w:t>
            </w:r>
            <w:r w:rsidR="00A6716D">
              <w:rPr>
                <w:rFonts w:ascii="Arial Narrow" w:hAnsi="Arial Narrow"/>
                <w:b/>
                <w:bCs/>
                <w:noProof w:val="0"/>
                <w:sz w:val="16"/>
                <w:szCs w:val="16"/>
              </w:rPr>
              <w:t>10</w:t>
            </w:r>
          </w:p>
        </w:tc>
        <w:tc>
          <w:tcPr>
            <w:tcW w:w="1680" w:type="dxa"/>
            <w:tcBorders>
              <w:top w:val="nil"/>
              <w:left w:val="nil"/>
              <w:bottom w:val="single" w:sz="4" w:space="0" w:color="auto"/>
              <w:right w:val="single" w:sz="4" w:space="0" w:color="auto"/>
            </w:tcBorders>
            <w:shd w:val="clear" w:color="auto" w:fill="auto"/>
            <w:noWrap/>
            <w:vAlign w:val="center"/>
            <w:hideMark/>
          </w:tcPr>
          <w:p w:rsidR="00A6716D" w:rsidRPr="00006008" w:rsidRDefault="00A6716D" w:rsidP="003E3350">
            <w:pPr>
              <w:spacing w:before="40" w:line="276" w:lineRule="auto"/>
              <w:jc w:val="right"/>
              <w:rPr>
                <w:rFonts w:ascii="Arial Narrow" w:hAnsi="Arial Narrow"/>
                <w:b/>
                <w:bCs/>
                <w:noProof w:val="0"/>
                <w:sz w:val="16"/>
                <w:szCs w:val="16"/>
                <w:lang w:val="en-US"/>
              </w:rPr>
            </w:pPr>
            <w:r w:rsidRPr="00006008">
              <w:rPr>
                <w:rFonts w:ascii="Arial Narrow" w:hAnsi="Arial Narrow"/>
                <w:b/>
                <w:bCs/>
                <w:noProof w:val="0"/>
                <w:sz w:val="16"/>
                <w:szCs w:val="16"/>
                <w:lang w:val="en-US"/>
              </w:rPr>
              <w:t>90.937.367.949,39</w:t>
            </w:r>
          </w:p>
        </w:tc>
      </w:tr>
    </w:tbl>
    <w:p w:rsidR="00A6716D" w:rsidRPr="002648AB" w:rsidRDefault="00A6716D" w:rsidP="005A6082">
      <w:pPr>
        <w:pStyle w:val="ListParagraph"/>
        <w:numPr>
          <w:ilvl w:val="0"/>
          <w:numId w:val="257"/>
        </w:numPr>
        <w:tabs>
          <w:tab w:val="clear" w:pos="5760"/>
          <w:tab w:val="num" w:pos="851"/>
        </w:tabs>
        <w:spacing w:before="120" w:after="120" w:line="280" w:lineRule="exact"/>
        <w:ind w:left="851" w:hanging="993"/>
        <w:contextualSpacing w:val="0"/>
        <w:jc w:val="both"/>
        <w:rPr>
          <w:b/>
          <w:sz w:val="22"/>
          <w:szCs w:val="22"/>
        </w:rPr>
      </w:pPr>
      <w:r w:rsidRPr="002648AB">
        <w:rPr>
          <w:b/>
          <w:sz w:val="22"/>
          <w:szCs w:val="22"/>
        </w:rPr>
        <w:t>B</w:t>
      </w:r>
      <w:r>
        <w:rPr>
          <w:b/>
          <w:sz w:val="22"/>
          <w:szCs w:val="22"/>
        </w:rPr>
        <w:t>EBAN</w:t>
      </w:r>
      <w:r w:rsidR="00CD76AA">
        <w:rPr>
          <w:b/>
          <w:sz w:val="22"/>
          <w:szCs w:val="22"/>
        </w:rPr>
        <w:t>_</w:t>
      </w:r>
      <w:r w:rsidRPr="002648AB">
        <w:rPr>
          <w:b/>
          <w:sz w:val="22"/>
          <w:szCs w:val="22"/>
        </w:rPr>
        <w:t>LO</w:t>
      </w:r>
    </w:p>
    <w:p w:rsidR="00A6716D" w:rsidRDefault="00A6716D" w:rsidP="00A6716D">
      <w:pPr>
        <w:pStyle w:val="BodyTextIndent2"/>
        <w:tabs>
          <w:tab w:val="clear" w:pos="1170"/>
        </w:tabs>
        <w:spacing w:after="120" w:line="280" w:lineRule="exact"/>
        <w:ind w:left="851" w:firstLine="0"/>
        <w:rPr>
          <w:rFonts w:eastAsia="SimSun"/>
          <w:sz w:val="22"/>
          <w:szCs w:val="22"/>
        </w:rPr>
      </w:pPr>
      <w:r w:rsidRPr="006B7613">
        <w:rPr>
          <w:sz w:val="22"/>
          <w:szCs w:val="22"/>
          <w:lang w:val="sv-SE"/>
        </w:rPr>
        <w:t>Beban</w:t>
      </w:r>
      <w:r w:rsidR="00CD76AA">
        <w:rPr>
          <w:sz w:val="22"/>
          <w:szCs w:val="22"/>
        </w:rPr>
        <w:t>_</w:t>
      </w:r>
      <w:r w:rsidRPr="006B7613">
        <w:rPr>
          <w:sz w:val="22"/>
          <w:szCs w:val="22"/>
          <w:lang w:val="sv-SE"/>
        </w:rPr>
        <w:t xml:space="preserve">LO merupakan konsumsi </w:t>
      </w:r>
      <w:r w:rsidRPr="006B7613">
        <w:rPr>
          <w:sz w:val="22"/>
          <w:szCs w:val="22"/>
        </w:rPr>
        <w:t>barang dan jasa yang benar</w:t>
      </w:r>
      <w:r>
        <w:rPr>
          <w:sz w:val="22"/>
          <w:szCs w:val="22"/>
        </w:rPr>
        <w:t>-</w:t>
      </w:r>
      <w:r w:rsidRPr="006B7613">
        <w:rPr>
          <w:sz w:val="22"/>
          <w:szCs w:val="22"/>
        </w:rPr>
        <w:t>benar</w:t>
      </w:r>
      <w:r>
        <w:rPr>
          <w:sz w:val="22"/>
          <w:szCs w:val="22"/>
        </w:rPr>
        <w:t xml:space="preserve"> </w:t>
      </w:r>
      <w:r w:rsidRPr="006B7613">
        <w:rPr>
          <w:sz w:val="22"/>
          <w:szCs w:val="22"/>
        </w:rPr>
        <w:t xml:space="preserve">sudah dimanfaatkan dalam rangka menunjang operasional pemerintah selama </w:t>
      </w:r>
      <w:r>
        <w:rPr>
          <w:sz w:val="22"/>
          <w:szCs w:val="22"/>
          <w:lang w:val="en-US"/>
        </w:rPr>
        <w:t xml:space="preserve">satu </w:t>
      </w:r>
      <w:r w:rsidR="00DC35A6">
        <w:rPr>
          <w:sz w:val="22"/>
          <w:szCs w:val="22"/>
        </w:rPr>
        <w:t xml:space="preserve">tahun, </w:t>
      </w:r>
      <w:r w:rsidRPr="006B7613">
        <w:rPr>
          <w:sz w:val="22"/>
          <w:szCs w:val="22"/>
        </w:rPr>
        <w:t xml:space="preserve">baik yang telah </w:t>
      </w:r>
      <w:r>
        <w:rPr>
          <w:sz w:val="22"/>
          <w:szCs w:val="22"/>
        </w:rPr>
        <w:t>dibayar</w:t>
      </w:r>
      <w:r w:rsidR="00DC35A6">
        <w:rPr>
          <w:sz w:val="22"/>
          <w:szCs w:val="22"/>
        </w:rPr>
        <w:t xml:space="preserve"> pada tahun 2017</w:t>
      </w:r>
      <w:r w:rsidRPr="006B7613">
        <w:rPr>
          <w:sz w:val="22"/>
          <w:szCs w:val="22"/>
        </w:rPr>
        <w:t xml:space="preserve"> maupun yang masih b</w:t>
      </w:r>
      <w:r>
        <w:rPr>
          <w:sz w:val="22"/>
          <w:szCs w:val="22"/>
        </w:rPr>
        <w:t xml:space="preserve">erupa kewajiban </w:t>
      </w:r>
      <w:r w:rsidR="00DC35A6">
        <w:rPr>
          <w:sz w:val="22"/>
          <w:szCs w:val="22"/>
        </w:rPr>
        <w:t xml:space="preserve">untuk dibayarkan pada Tahun 2018.  Beban LO </w:t>
      </w:r>
      <w:r w:rsidR="00DC35A6" w:rsidRPr="005C5080">
        <w:rPr>
          <w:sz w:val="22"/>
          <w:szCs w:val="22"/>
          <w:lang w:val="en-US"/>
        </w:rPr>
        <w:t>T</w:t>
      </w:r>
      <w:r w:rsidR="00DC35A6" w:rsidRPr="005C5080">
        <w:rPr>
          <w:sz w:val="22"/>
          <w:szCs w:val="22"/>
        </w:rPr>
        <w:t xml:space="preserve">ahun </w:t>
      </w:r>
      <w:r w:rsidR="00DC35A6" w:rsidRPr="005C5080">
        <w:rPr>
          <w:sz w:val="22"/>
          <w:szCs w:val="22"/>
          <w:lang w:val="en-US"/>
        </w:rPr>
        <w:t xml:space="preserve">Anggaran </w:t>
      </w:r>
      <w:r w:rsidR="00DC35A6">
        <w:rPr>
          <w:sz w:val="22"/>
          <w:szCs w:val="22"/>
        </w:rPr>
        <w:t>2017 dan Tahun Anggaran</w:t>
      </w:r>
      <w:r w:rsidR="00DC35A6" w:rsidRPr="005C5080">
        <w:rPr>
          <w:sz w:val="22"/>
          <w:szCs w:val="22"/>
        </w:rPr>
        <w:t xml:space="preserve"> 2016 </w:t>
      </w:r>
      <w:r w:rsidR="00DC35A6">
        <w:rPr>
          <w:sz w:val="22"/>
          <w:szCs w:val="22"/>
        </w:rPr>
        <w:t>sebesar Rp1.382.</w:t>
      </w:r>
      <w:r w:rsidR="00811A7C">
        <w:rPr>
          <w:sz w:val="22"/>
          <w:szCs w:val="22"/>
        </w:rPr>
        <w:t>769</w:t>
      </w:r>
      <w:r w:rsidR="00814AB0">
        <w:rPr>
          <w:sz w:val="22"/>
          <w:szCs w:val="22"/>
        </w:rPr>
        <w:t>.</w:t>
      </w:r>
      <w:r w:rsidR="00811A7C">
        <w:rPr>
          <w:sz w:val="22"/>
          <w:szCs w:val="22"/>
        </w:rPr>
        <w:t>441</w:t>
      </w:r>
      <w:r w:rsidR="00814AB0">
        <w:rPr>
          <w:sz w:val="22"/>
          <w:szCs w:val="22"/>
        </w:rPr>
        <w:t>.</w:t>
      </w:r>
      <w:r w:rsidR="00811A7C">
        <w:rPr>
          <w:sz w:val="22"/>
          <w:szCs w:val="22"/>
        </w:rPr>
        <w:t>266</w:t>
      </w:r>
      <w:r w:rsidR="00814AB0">
        <w:rPr>
          <w:sz w:val="22"/>
          <w:szCs w:val="22"/>
        </w:rPr>
        <w:t>,</w:t>
      </w:r>
      <w:r w:rsidR="00811A7C">
        <w:rPr>
          <w:sz w:val="22"/>
          <w:szCs w:val="22"/>
        </w:rPr>
        <w:t>52</w:t>
      </w:r>
      <w:r w:rsidR="00DC35A6">
        <w:rPr>
          <w:sz w:val="22"/>
          <w:szCs w:val="22"/>
        </w:rPr>
        <w:t xml:space="preserve"> dan Rp1.339.732.644.060,59 terdiri dari Beban Pegawai, Beban Persediaan, Beban Jasa, dan Beban Perjalanan Dinas</w:t>
      </w:r>
      <w:r>
        <w:rPr>
          <w:sz w:val="22"/>
          <w:szCs w:val="22"/>
        </w:rPr>
        <w:t xml:space="preserve"> </w:t>
      </w:r>
      <w:r w:rsidR="00DC35A6" w:rsidRPr="006B7613">
        <w:rPr>
          <w:rFonts w:eastAsia="SimSun"/>
          <w:sz w:val="22"/>
          <w:szCs w:val="22"/>
          <w:lang w:val="sv-SE"/>
        </w:rPr>
        <w:t xml:space="preserve">dengan </w:t>
      </w:r>
      <w:r w:rsidR="00DC35A6" w:rsidRPr="005C5080">
        <w:rPr>
          <w:rFonts w:eastAsia="SimSun"/>
          <w:sz w:val="22"/>
          <w:szCs w:val="22"/>
          <w:lang w:val="sv-SE"/>
        </w:rPr>
        <w:t>rincian</w:t>
      </w:r>
      <w:r w:rsidR="00DC35A6" w:rsidRPr="005C5080">
        <w:rPr>
          <w:rFonts w:eastAsia="SimSun"/>
          <w:sz w:val="22"/>
          <w:szCs w:val="22"/>
        </w:rPr>
        <w:t xml:space="preserve"> disajikan dalam tabel </w:t>
      </w:r>
      <w:r w:rsidR="00DC35A6" w:rsidRPr="005C5080">
        <w:rPr>
          <w:rFonts w:eastAsia="SimSun"/>
          <w:sz w:val="22"/>
          <w:szCs w:val="22"/>
          <w:lang w:val="sv-SE"/>
        </w:rPr>
        <w:t>sebagai berikut</w:t>
      </w:r>
      <w:r w:rsidR="00DC35A6" w:rsidRPr="005C5080">
        <w:rPr>
          <w:rFonts w:eastAsia="SimSun"/>
          <w:sz w:val="22"/>
          <w:szCs w:val="22"/>
        </w:rPr>
        <w:t>:</w:t>
      </w:r>
    </w:p>
    <w:p w:rsidR="001125D9" w:rsidRDefault="00CB77B8" w:rsidP="005F3293">
      <w:pPr>
        <w:spacing w:before="60" w:after="60" w:line="280" w:lineRule="exact"/>
        <w:ind w:left="851"/>
        <w:jc w:val="center"/>
        <w:rPr>
          <w:rFonts w:ascii="Arial Narrow" w:eastAsia="SimSun" w:hAnsi="Arial Narrow"/>
          <w:sz w:val="18"/>
          <w:szCs w:val="18"/>
        </w:rPr>
      </w:pPr>
      <w:r w:rsidRPr="00A10999">
        <w:rPr>
          <w:rFonts w:ascii="Arial Narrow" w:eastAsia="SimSun" w:hAnsi="Arial Narrow"/>
          <w:sz w:val="18"/>
          <w:szCs w:val="18"/>
        </w:rPr>
        <w:t>Tabel V.9</w:t>
      </w:r>
      <w:r w:rsidR="00274711" w:rsidRPr="00A10999">
        <w:rPr>
          <w:rFonts w:ascii="Arial Narrow" w:eastAsia="SimSun" w:hAnsi="Arial Narrow"/>
          <w:sz w:val="18"/>
          <w:szCs w:val="18"/>
        </w:rPr>
        <w:t>2</w:t>
      </w:r>
      <w:r w:rsidR="00DC35A6" w:rsidRPr="00A10999">
        <w:rPr>
          <w:rFonts w:ascii="Arial Narrow" w:eastAsia="SimSun" w:hAnsi="Arial Narrow"/>
          <w:sz w:val="18"/>
          <w:szCs w:val="18"/>
        </w:rPr>
        <w:t xml:space="preserve">    </w:t>
      </w:r>
    </w:p>
    <w:p w:rsidR="00DC35A6" w:rsidRPr="00A10999" w:rsidRDefault="00DC35A6" w:rsidP="005F3293">
      <w:pPr>
        <w:spacing w:before="60" w:after="60" w:line="280" w:lineRule="exact"/>
        <w:ind w:left="851"/>
        <w:jc w:val="center"/>
        <w:rPr>
          <w:rFonts w:ascii="Arial Narrow" w:eastAsia="SimSun" w:hAnsi="Arial Narrow"/>
          <w:sz w:val="18"/>
          <w:szCs w:val="18"/>
        </w:rPr>
      </w:pPr>
      <w:r w:rsidRPr="00A10999">
        <w:rPr>
          <w:rFonts w:ascii="Arial Narrow" w:eastAsia="SimSun" w:hAnsi="Arial Narrow"/>
          <w:sz w:val="18"/>
          <w:szCs w:val="18"/>
        </w:rPr>
        <w:t>Beban</w:t>
      </w:r>
      <w:r w:rsidR="00CD76AA" w:rsidRPr="00A10999">
        <w:rPr>
          <w:rFonts w:ascii="Arial Narrow" w:eastAsia="SimSun" w:hAnsi="Arial Narrow"/>
          <w:sz w:val="18"/>
          <w:szCs w:val="18"/>
        </w:rPr>
        <w:t>_</w:t>
      </w:r>
      <w:r w:rsidRPr="00A10999">
        <w:rPr>
          <w:rFonts w:ascii="Arial Narrow" w:eastAsia="SimSun" w:hAnsi="Arial Narrow"/>
          <w:sz w:val="18"/>
          <w:szCs w:val="18"/>
        </w:rPr>
        <w:t>LO TA 2017 dan TA 2016</w:t>
      </w:r>
    </w:p>
    <w:tbl>
      <w:tblPr>
        <w:tblW w:w="7423" w:type="dxa"/>
        <w:tblInd w:w="959" w:type="dxa"/>
        <w:tblLook w:val="04A0"/>
      </w:tblPr>
      <w:tblGrid>
        <w:gridCol w:w="409"/>
        <w:gridCol w:w="3770"/>
        <w:gridCol w:w="1681"/>
        <w:gridCol w:w="1563"/>
      </w:tblGrid>
      <w:tr w:rsidR="00DC35A6" w:rsidRPr="005C5080" w:rsidTr="006A21F5">
        <w:trPr>
          <w:trHeight w:hRule="exact" w:val="306"/>
          <w:tblHeader/>
        </w:trPr>
        <w:tc>
          <w:tcPr>
            <w:tcW w:w="409" w:type="dxa"/>
            <w:tcBorders>
              <w:top w:val="single" w:sz="4" w:space="0" w:color="auto"/>
              <w:left w:val="single" w:sz="4" w:space="0" w:color="auto"/>
              <w:bottom w:val="single" w:sz="4" w:space="0" w:color="auto"/>
              <w:right w:val="single" w:sz="4" w:space="0" w:color="auto"/>
            </w:tcBorders>
            <w:shd w:val="clear" w:color="auto" w:fill="auto"/>
            <w:noWrap/>
            <w:hideMark/>
          </w:tcPr>
          <w:p w:rsidR="00DC35A6" w:rsidRPr="005C5080" w:rsidRDefault="00DC35A6" w:rsidP="00F97164">
            <w:pPr>
              <w:spacing w:before="40" w:line="276" w:lineRule="auto"/>
              <w:jc w:val="center"/>
              <w:rPr>
                <w:rFonts w:ascii="Arial Narrow" w:hAnsi="Arial Narrow"/>
                <w:b/>
                <w:bCs/>
                <w:noProof w:val="0"/>
                <w:color w:val="000000"/>
                <w:sz w:val="16"/>
                <w:szCs w:val="16"/>
                <w:lang w:val="en-US"/>
              </w:rPr>
            </w:pPr>
            <w:r w:rsidRPr="005C5080">
              <w:rPr>
                <w:rFonts w:ascii="Arial Narrow" w:hAnsi="Arial Narrow"/>
                <w:b/>
                <w:bCs/>
                <w:noProof w:val="0"/>
                <w:color w:val="000000"/>
                <w:sz w:val="16"/>
                <w:szCs w:val="16"/>
                <w:lang w:val="en-US"/>
              </w:rPr>
              <w:t>No</w:t>
            </w:r>
          </w:p>
        </w:tc>
        <w:tc>
          <w:tcPr>
            <w:tcW w:w="3770" w:type="dxa"/>
            <w:tcBorders>
              <w:top w:val="single" w:sz="4" w:space="0" w:color="auto"/>
              <w:left w:val="nil"/>
              <w:bottom w:val="single" w:sz="4" w:space="0" w:color="auto"/>
              <w:right w:val="single" w:sz="4" w:space="0" w:color="auto"/>
            </w:tcBorders>
            <w:shd w:val="clear" w:color="auto" w:fill="auto"/>
            <w:hideMark/>
          </w:tcPr>
          <w:p w:rsidR="00DC35A6" w:rsidRPr="005C5080" w:rsidRDefault="00DC35A6" w:rsidP="001F2BFA">
            <w:pPr>
              <w:spacing w:before="40" w:line="276" w:lineRule="auto"/>
              <w:jc w:val="center"/>
              <w:rPr>
                <w:rFonts w:ascii="Arial Narrow" w:hAnsi="Arial Narrow"/>
                <w:b/>
                <w:bCs/>
                <w:noProof w:val="0"/>
                <w:color w:val="000000"/>
                <w:sz w:val="16"/>
                <w:szCs w:val="16"/>
              </w:rPr>
            </w:pPr>
            <w:r>
              <w:rPr>
                <w:rFonts w:ascii="Arial Narrow" w:hAnsi="Arial Narrow"/>
                <w:b/>
                <w:bCs/>
                <w:noProof w:val="0"/>
                <w:color w:val="000000"/>
                <w:sz w:val="16"/>
                <w:szCs w:val="16"/>
              </w:rPr>
              <w:t>Beban</w:t>
            </w:r>
            <w:r w:rsidR="00CD76AA">
              <w:rPr>
                <w:rFonts w:ascii="Arial Narrow" w:hAnsi="Arial Narrow"/>
                <w:b/>
                <w:bCs/>
                <w:noProof w:val="0"/>
                <w:color w:val="000000"/>
                <w:sz w:val="16"/>
                <w:szCs w:val="16"/>
              </w:rPr>
              <w:t xml:space="preserve"> _</w:t>
            </w:r>
            <w:r w:rsidRPr="005C5080">
              <w:rPr>
                <w:rFonts w:ascii="Arial Narrow" w:hAnsi="Arial Narrow"/>
                <w:b/>
                <w:bCs/>
                <w:noProof w:val="0"/>
                <w:color w:val="000000"/>
                <w:sz w:val="16"/>
                <w:szCs w:val="16"/>
              </w:rPr>
              <w:t xml:space="preserve"> LO</w:t>
            </w:r>
          </w:p>
        </w:tc>
        <w:tc>
          <w:tcPr>
            <w:tcW w:w="1681" w:type="dxa"/>
            <w:tcBorders>
              <w:top w:val="single" w:sz="4" w:space="0" w:color="auto"/>
              <w:left w:val="nil"/>
              <w:bottom w:val="single" w:sz="4" w:space="0" w:color="auto"/>
              <w:right w:val="single" w:sz="4" w:space="0" w:color="auto"/>
            </w:tcBorders>
            <w:shd w:val="clear" w:color="auto" w:fill="auto"/>
            <w:noWrap/>
            <w:hideMark/>
          </w:tcPr>
          <w:p w:rsidR="00DC35A6" w:rsidRPr="005C5080" w:rsidRDefault="00DC35A6" w:rsidP="00F97164">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7</w:t>
            </w:r>
          </w:p>
        </w:tc>
        <w:tc>
          <w:tcPr>
            <w:tcW w:w="1563" w:type="dxa"/>
            <w:tcBorders>
              <w:top w:val="single" w:sz="4" w:space="0" w:color="auto"/>
              <w:left w:val="nil"/>
              <w:bottom w:val="single" w:sz="4" w:space="0" w:color="auto"/>
              <w:right w:val="single" w:sz="4" w:space="0" w:color="auto"/>
            </w:tcBorders>
            <w:shd w:val="clear" w:color="auto" w:fill="auto"/>
            <w:noWrap/>
            <w:hideMark/>
          </w:tcPr>
          <w:p w:rsidR="00DC35A6" w:rsidRPr="005C5080" w:rsidRDefault="00DC35A6" w:rsidP="00F97164">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6</w:t>
            </w:r>
          </w:p>
        </w:tc>
      </w:tr>
      <w:tr w:rsidR="00DC35A6"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DC35A6" w:rsidRPr="005C5080" w:rsidRDefault="00DC35A6" w:rsidP="00F97164">
            <w:pPr>
              <w:spacing w:before="40" w:line="276" w:lineRule="auto"/>
              <w:jc w:val="center"/>
              <w:rPr>
                <w:rFonts w:ascii="Arial Narrow" w:hAnsi="Arial Narrow"/>
                <w:noProof w:val="0"/>
                <w:color w:val="000000"/>
                <w:sz w:val="16"/>
                <w:szCs w:val="16"/>
                <w:lang w:val="en-US"/>
              </w:rPr>
            </w:pPr>
            <w:r w:rsidRPr="005C5080">
              <w:rPr>
                <w:rFonts w:ascii="Arial Narrow" w:hAnsi="Arial Narrow"/>
                <w:noProof w:val="0"/>
                <w:color w:val="000000"/>
                <w:sz w:val="16"/>
                <w:szCs w:val="16"/>
                <w:lang w:val="en-US"/>
              </w:rPr>
              <w:t>1</w:t>
            </w:r>
          </w:p>
        </w:tc>
        <w:tc>
          <w:tcPr>
            <w:tcW w:w="3770" w:type="dxa"/>
            <w:tcBorders>
              <w:top w:val="nil"/>
              <w:left w:val="nil"/>
              <w:bottom w:val="single" w:sz="4" w:space="0" w:color="auto"/>
              <w:right w:val="single" w:sz="4" w:space="0" w:color="auto"/>
            </w:tcBorders>
            <w:shd w:val="clear" w:color="auto" w:fill="auto"/>
            <w:hideMark/>
          </w:tcPr>
          <w:p w:rsidR="00DC35A6" w:rsidRPr="00006008" w:rsidRDefault="00DC35A6"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 xml:space="preserve">Beban Pegawai </w:t>
            </w:r>
          </w:p>
        </w:tc>
        <w:tc>
          <w:tcPr>
            <w:tcW w:w="1681" w:type="dxa"/>
            <w:tcBorders>
              <w:top w:val="nil"/>
              <w:left w:val="nil"/>
              <w:bottom w:val="single" w:sz="4" w:space="0" w:color="auto"/>
              <w:right w:val="single" w:sz="4" w:space="0" w:color="auto"/>
            </w:tcBorders>
            <w:shd w:val="clear" w:color="auto" w:fill="auto"/>
            <w:noWrap/>
            <w:hideMark/>
          </w:tcPr>
          <w:p w:rsidR="00DC35A6" w:rsidRPr="00814AB0" w:rsidRDefault="00DC35A6" w:rsidP="00F97164">
            <w:pPr>
              <w:spacing w:before="40" w:line="276" w:lineRule="auto"/>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sidR="00814AB0">
              <w:rPr>
                <w:rFonts w:ascii="Arial Narrow" w:hAnsi="Arial Narrow"/>
                <w:noProof w:val="0"/>
                <w:color w:val="000000"/>
                <w:sz w:val="16"/>
                <w:szCs w:val="16"/>
              </w:rPr>
              <w:t>714.886.031.088,00</w:t>
            </w:r>
          </w:p>
        </w:tc>
        <w:tc>
          <w:tcPr>
            <w:tcW w:w="1563" w:type="dxa"/>
            <w:tcBorders>
              <w:top w:val="nil"/>
              <w:left w:val="nil"/>
              <w:bottom w:val="single" w:sz="4" w:space="0" w:color="auto"/>
              <w:right w:val="single" w:sz="4" w:space="0" w:color="auto"/>
            </w:tcBorders>
            <w:shd w:val="clear" w:color="auto" w:fill="auto"/>
            <w:noWrap/>
            <w:hideMark/>
          </w:tcPr>
          <w:p w:rsidR="00DC35A6" w:rsidRPr="00664FD4" w:rsidRDefault="00DC35A6" w:rsidP="00F97164">
            <w:pPr>
              <w:spacing w:before="40" w:line="276" w:lineRule="auto"/>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sidR="00664FD4">
              <w:rPr>
                <w:rFonts w:ascii="Arial Narrow" w:hAnsi="Arial Narrow"/>
                <w:noProof w:val="0"/>
                <w:color w:val="000000"/>
                <w:sz w:val="16"/>
                <w:szCs w:val="16"/>
              </w:rPr>
              <w:t>735.880.128.174,00</w:t>
            </w:r>
          </w:p>
        </w:tc>
      </w:tr>
      <w:tr w:rsidR="00DC35A6"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DC35A6" w:rsidRPr="00DC35A6" w:rsidRDefault="00DC35A6" w:rsidP="00F97164">
            <w:pPr>
              <w:spacing w:before="40" w:line="276" w:lineRule="auto"/>
              <w:jc w:val="center"/>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Pr>
                <w:rFonts w:ascii="Arial Narrow" w:hAnsi="Arial Narrow"/>
                <w:noProof w:val="0"/>
                <w:color w:val="000000"/>
                <w:sz w:val="16"/>
                <w:szCs w:val="16"/>
              </w:rPr>
              <w:t>2</w:t>
            </w:r>
          </w:p>
        </w:tc>
        <w:tc>
          <w:tcPr>
            <w:tcW w:w="3770" w:type="dxa"/>
            <w:tcBorders>
              <w:top w:val="nil"/>
              <w:left w:val="nil"/>
              <w:bottom w:val="single" w:sz="4" w:space="0" w:color="auto"/>
              <w:right w:val="single" w:sz="4" w:space="0" w:color="auto"/>
            </w:tcBorders>
            <w:shd w:val="clear" w:color="auto" w:fill="auto"/>
            <w:hideMark/>
          </w:tcPr>
          <w:p w:rsidR="00DC35A6" w:rsidRPr="00DC35A6" w:rsidRDefault="00DC35A6"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Beban Barang dan Jasa</w:t>
            </w:r>
          </w:p>
        </w:tc>
        <w:tc>
          <w:tcPr>
            <w:tcW w:w="1681" w:type="dxa"/>
            <w:tcBorders>
              <w:top w:val="nil"/>
              <w:left w:val="nil"/>
              <w:bottom w:val="single" w:sz="4" w:space="0" w:color="auto"/>
              <w:right w:val="single" w:sz="4" w:space="0" w:color="auto"/>
            </w:tcBorders>
            <w:shd w:val="clear" w:color="auto" w:fill="auto"/>
            <w:noWrap/>
            <w:hideMark/>
          </w:tcPr>
          <w:p w:rsidR="00DC35A6" w:rsidRPr="00AB75FD" w:rsidRDefault="00DC35A6" w:rsidP="00F97164">
            <w:pPr>
              <w:spacing w:before="40" w:line="276" w:lineRule="auto"/>
              <w:jc w:val="right"/>
              <w:rPr>
                <w:rFonts w:ascii="Arial Narrow" w:hAnsi="Arial Narrow"/>
                <w:noProof w:val="0"/>
                <w:color w:val="000000"/>
                <w:sz w:val="16"/>
                <w:szCs w:val="16"/>
              </w:rPr>
            </w:pPr>
          </w:p>
        </w:tc>
        <w:tc>
          <w:tcPr>
            <w:tcW w:w="1563" w:type="dxa"/>
            <w:tcBorders>
              <w:top w:val="nil"/>
              <w:left w:val="nil"/>
              <w:bottom w:val="single" w:sz="4" w:space="0" w:color="auto"/>
              <w:right w:val="single" w:sz="4" w:space="0" w:color="auto"/>
            </w:tcBorders>
            <w:shd w:val="clear" w:color="auto" w:fill="auto"/>
            <w:noWrap/>
            <w:hideMark/>
          </w:tcPr>
          <w:p w:rsidR="00DC35A6" w:rsidRPr="002D1A25" w:rsidRDefault="00DC35A6" w:rsidP="00F97164">
            <w:pPr>
              <w:spacing w:before="40" w:line="276" w:lineRule="auto"/>
              <w:jc w:val="right"/>
              <w:rPr>
                <w:rFonts w:ascii="Arial Narrow" w:hAnsi="Arial Narrow"/>
                <w:noProof w:val="0"/>
                <w:color w:val="000000"/>
                <w:sz w:val="16"/>
                <w:szCs w:val="16"/>
                <w:lang w:val="en-US"/>
              </w:rPr>
            </w:pPr>
          </w:p>
        </w:tc>
      </w:tr>
      <w:tr w:rsidR="00DC35A6"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DC35A6" w:rsidRPr="002D1A25" w:rsidRDefault="00DC35A6" w:rsidP="00F97164">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3770" w:type="dxa"/>
            <w:tcBorders>
              <w:top w:val="nil"/>
              <w:left w:val="nil"/>
              <w:bottom w:val="single" w:sz="4" w:space="0" w:color="auto"/>
              <w:right w:val="single" w:sz="4" w:space="0" w:color="auto"/>
            </w:tcBorders>
            <w:shd w:val="clear" w:color="auto" w:fill="auto"/>
            <w:hideMark/>
          </w:tcPr>
          <w:p w:rsidR="00DC35A6" w:rsidRPr="00006008" w:rsidRDefault="00DC35A6"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a.</w:t>
            </w:r>
            <w:r w:rsidR="000041E6">
              <w:rPr>
                <w:rFonts w:ascii="Arial Narrow" w:hAnsi="Arial Narrow"/>
                <w:noProof w:val="0"/>
                <w:color w:val="000000"/>
                <w:sz w:val="16"/>
                <w:szCs w:val="16"/>
              </w:rPr>
              <w:t xml:space="preserve"> Beban Persediaan</w:t>
            </w:r>
          </w:p>
        </w:tc>
        <w:tc>
          <w:tcPr>
            <w:tcW w:w="1681" w:type="dxa"/>
            <w:tcBorders>
              <w:top w:val="nil"/>
              <w:left w:val="nil"/>
              <w:bottom w:val="single" w:sz="4" w:space="0" w:color="auto"/>
              <w:right w:val="single" w:sz="4" w:space="0" w:color="auto"/>
            </w:tcBorders>
            <w:shd w:val="clear" w:color="auto" w:fill="auto"/>
            <w:noWrap/>
            <w:hideMark/>
          </w:tcPr>
          <w:p w:rsidR="00DC35A6" w:rsidRPr="00AB75FD" w:rsidRDefault="001676F4" w:rsidP="001676F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127.886.324.949,46</w:t>
            </w:r>
          </w:p>
        </w:tc>
        <w:tc>
          <w:tcPr>
            <w:tcW w:w="1563" w:type="dxa"/>
            <w:tcBorders>
              <w:top w:val="nil"/>
              <w:left w:val="nil"/>
              <w:bottom w:val="single" w:sz="4" w:space="0" w:color="auto"/>
              <w:right w:val="single" w:sz="4" w:space="0" w:color="auto"/>
            </w:tcBorders>
            <w:shd w:val="clear" w:color="auto" w:fill="auto"/>
            <w:noWrap/>
            <w:hideMark/>
          </w:tcPr>
          <w:p w:rsidR="00DC35A6" w:rsidRPr="00664FD4" w:rsidRDefault="000857F1" w:rsidP="00F9716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112.398.992.980,9</w:t>
            </w:r>
            <w:r w:rsidR="00664FD4">
              <w:rPr>
                <w:rFonts w:ascii="Arial Narrow" w:hAnsi="Arial Narrow"/>
                <w:noProof w:val="0"/>
                <w:color w:val="000000"/>
                <w:sz w:val="16"/>
                <w:szCs w:val="16"/>
              </w:rPr>
              <w:t>7</w:t>
            </w:r>
          </w:p>
        </w:tc>
      </w:tr>
      <w:tr w:rsidR="00DC35A6"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DC35A6" w:rsidRPr="002D1A25" w:rsidRDefault="00DC35A6" w:rsidP="00F97164">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3770" w:type="dxa"/>
            <w:tcBorders>
              <w:top w:val="nil"/>
              <w:left w:val="nil"/>
              <w:bottom w:val="single" w:sz="4" w:space="0" w:color="auto"/>
              <w:right w:val="single" w:sz="4" w:space="0" w:color="auto"/>
            </w:tcBorders>
            <w:shd w:val="clear" w:color="auto" w:fill="auto"/>
            <w:hideMark/>
          </w:tcPr>
          <w:p w:rsidR="00DC35A6" w:rsidRPr="00006008" w:rsidRDefault="00DC35A6"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b.</w:t>
            </w:r>
            <w:r w:rsidR="000041E6">
              <w:rPr>
                <w:rFonts w:ascii="Arial Narrow" w:hAnsi="Arial Narrow"/>
                <w:noProof w:val="0"/>
                <w:color w:val="000000"/>
                <w:sz w:val="16"/>
                <w:szCs w:val="16"/>
              </w:rPr>
              <w:t xml:space="preserve"> Beban Jasa</w:t>
            </w:r>
          </w:p>
        </w:tc>
        <w:tc>
          <w:tcPr>
            <w:tcW w:w="1681" w:type="dxa"/>
            <w:tcBorders>
              <w:top w:val="nil"/>
              <w:left w:val="nil"/>
              <w:bottom w:val="single" w:sz="4" w:space="0" w:color="auto"/>
              <w:right w:val="single" w:sz="4" w:space="0" w:color="auto"/>
            </w:tcBorders>
            <w:shd w:val="clear" w:color="auto" w:fill="auto"/>
            <w:noWrap/>
            <w:hideMark/>
          </w:tcPr>
          <w:p w:rsidR="00DC35A6" w:rsidRPr="00AB75FD" w:rsidRDefault="001676F4" w:rsidP="001676F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185.764.004.851,00</w:t>
            </w:r>
          </w:p>
        </w:tc>
        <w:tc>
          <w:tcPr>
            <w:tcW w:w="1563" w:type="dxa"/>
            <w:tcBorders>
              <w:top w:val="nil"/>
              <w:left w:val="nil"/>
              <w:bottom w:val="single" w:sz="4" w:space="0" w:color="auto"/>
              <w:right w:val="single" w:sz="4" w:space="0" w:color="auto"/>
            </w:tcBorders>
            <w:shd w:val="clear" w:color="auto" w:fill="auto"/>
            <w:noWrap/>
            <w:hideMark/>
          </w:tcPr>
          <w:p w:rsidR="00DC35A6" w:rsidRPr="00664FD4" w:rsidRDefault="00664FD4" w:rsidP="00F9716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186.606.761.951,00</w:t>
            </w:r>
          </w:p>
        </w:tc>
      </w:tr>
      <w:tr w:rsidR="00DC35A6"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DC35A6" w:rsidRPr="002D1A25" w:rsidRDefault="00DC35A6" w:rsidP="00F97164">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3770" w:type="dxa"/>
            <w:tcBorders>
              <w:top w:val="nil"/>
              <w:left w:val="nil"/>
              <w:bottom w:val="single" w:sz="4" w:space="0" w:color="auto"/>
              <w:right w:val="single" w:sz="4" w:space="0" w:color="auto"/>
            </w:tcBorders>
            <w:shd w:val="clear" w:color="auto" w:fill="auto"/>
            <w:hideMark/>
          </w:tcPr>
          <w:p w:rsidR="00DC35A6" w:rsidRPr="00006008" w:rsidRDefault="00DC35A6"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c.</w:t>
            </w:r>
            <w:r w:rsidR="000041E6">
              <w:rPr>
                <w:rFonts w:ascii="Arial Narrow" w:hAnsi="Arial Narrow"/>
                <w:noProof w:val="0"/>
                <w:color w:val="000000"/>
                <w:sz w:val="16"/>
                <w:szCs w:val="16"/>
              </w:rPr>
              <w:t xml:space="preserve"> Beban Pemeliharaan</w:t>
            </w:r>
          </w:p>
        </w:tc>
        <w:tc>
          <w:tcPr>
            <w:tcW w:w="1681" w:type="dxa"/>
            <w:tcBorders>
              <w:top w:val="nil"/>
              <w:left w:val="nil"/>
              <w:bottom w:val="single" w:sz="4" w:space="0" w:color="auto"/>
              <w:right w:val="single" w:sz="4" w:space="0" w:color="auto"/>
            </w:tcBorders>
            <w:shd w:val="clear" w:color="auto" w:fill="auto"/>
            <w:noWrap/>
            <w:hideMark/>
          </w:tcPr>
          <w:p w:rsidR="00DC35A6" w:rsidRPr="00AB75FD" w:rsidRDefault="00BF0213" w:rsidP="00BF0213">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6.570.740.881,0</w:t>
            </w:r>
            <w:r w:rsidR="004078BB">
              <w:rPr>
                <w:rFonts w:ascii="Arial Narrow" w:hAnsi="Arial Narrow"/>
                <w:noProof w:val="0"/>
                <w:color w:val="000000"/>
                <w:sz w:val="16"/>
                <w:szCs w:val="16"/>
              </w:rPr>
              <w:t>0</w:t>
            </w:r>
          </w:p>
        </w:tc>
        <w:tc>
          <w:tcPr>
            <w:tcW w:w="1563" w:type="dxa"/>
            <w:tcBorders>
              <w:top w:val="nil"/>
              <w:left w:val="nil"/>
              <w:bottom w:val="single" w:sz="4" w:space="0" w:color="auto"/>
              <w:right w:val="single" w:sz="4" w:space="0" w:color="auto"/>
            </w:tcBorders>
            <w:shd w:val="clear" w:color="auto" w:fill="auto"/>
            <w:noWrap/>
            <w:hideMark/>
          </w:tcPr>
          <w:p w:rsidR="00DC35A6" w:rsidRPr="00664FD4" w:rsidRDefault="00664FD4" w:rsidP="00F9716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5.726.259.998,00</w:t>
            </w:r>
          </w:p>
        </w:tc>
      </w:tr>
      <w:tr w:rsidR="00DC35A6"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DC35A6" w:rsidRPr="002D1A25" w:rsidRDefault="00DC35A6" w:rsidP="00F97164">
            <w:pPr>
              <w:spacing w:before="40" w:line="276" w:lineRule="auto"/>
              <w:jc w:val="center"/>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3770" w:type="dxa"/>
            <w:tcBorders>
              <w:top w:val="nil"/>
              <w:left w:val="nil"/>
              <w:bottom w:val="single" w:sz="4" w:space="0" w:color="auto"/>
              <w:right w:val="single" w:sz="4" w:space="0" w:color="auto"/>
            </w:tcBorders>
            <w:shd w:val="clear" w:color="auto" w:fill="auto"/>
            <w:hideMark/>
          </w:tcPr>
          <w:p w:rsidR="00DC35A6" w:rsidRPr="00006008" w:rsidRDefault="00DC35A6"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d.</w:t>
            </w:r>
            <w:r w:rsidR="000041E6">
              <w:rPr>
                <w:rFonts w:ascii="Arial Narrow" w:hAnsi="Arial Narrow"/>
                <w:noProof w:val="0"/>
                <w:color w:val="000000"/>
                <w:sz w:val="16"/>
                <w:szCs w:val="16"/>
              </w:rPr>
              <w:t xml:space="preserve"> Beban Perjalanan Dinas</w:t>
            </w:r>
          </w:p>
        </w:tc>
        <w:tc>
          <w:tcPr>
            <w:tcW w:w="1681" w:type="dxa"/>
            <w:tcBorders>
              <w:top w:val="nil"/>
              <w:left w:val="nil"/>
              <w:bottom w:val="single" w:sz="4" w:space="0" w:color="auto"/>
              <w:right w:val="single" w:sz="4" w:space="0" w:color="auto"/>
            </w:tcBorders>
            <w:shd w:val="clear" w:color="auto" w:fill="auto"/>
            <w:noWrap/>
            <w:hideMark/>
          </w:tcPr>
          <w:p w:rsidR="00DC35A6" w:rsidRPr="00AB75FD" w:rsidRDefault="004078BB" w:rsidP="00F9716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35.612.037.735,00</w:t>
            </w:r>
          </w:p>
        </w:tc>
        <w:tc>
          <w:tcPr>
            <w:tcW w:w="1563" w:type="dxa"/>
            <w:tcBorders>
              <w:top w:val="nil"/>
              <w:left w:val="nil"/>
              <w:bottom w:val="single" w:sz="4" w:space="0" w:color="auto"/>
              <w:right w:val="single" w:sz="4" w:space="0" w:color="auto"/>
            </w:tcBorders>
            <w:shd w:val="clear" w:color="auto" w:fill="auto"/>
            <w:noWrap/>
            <w:hideMark/>
          </w:tcPr>
          <w:p w:rsidR="00DC35A6" w:rsidRPr="00664FD4" w:rsidRDefault="00664FD4" w:rsidP="00F9716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31.419.081.727,00</w:t>
            </w:r>
          </w:p>
        </w:tc>
      </w:tr>
      <w:tr w:rsidR="004078BB"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4078BB" w:rsidRPr="004078BB" w:rsidRDefault="004078BB" w:rsidP="00F97164">
            <w:pPr>
              <w:spacing w:before="40" w:line="276" w:lineRule="auto"/>
              <w:rPr>
                <w:rFonts w:ascii="Arial Narrow" w:hAnsi="Arial Narrow"/>
                <w:noProof w:val="0"/>
                <w:color w:val="000000"/>
                <w:sz w:val="16"/>
                <w:szCs w:val="16"/>
              </w:rPr>
            </w:pPr>
            <w:r w:rsidRPr="004078BB">
              <w:rPr>
                <w:rFonts w:ascii="Arial Narrow" w:hAnsi="Arial Narrow"/>
                <w:noProof w:val="0"/>
                <w:color w:val="000000"/>
                <w:sz w:val="16"/>
                <w:szCs w:val="16"/>
              </w:rPr>
              <w:t>3</w:t>
            </w:r>
          </w:p>
        </w:tc>
        <w:tc>
          <w:tcPr>
            <w:tcW w:w="3770" w:type="dxa"/>
            <w:tcBorders>
              <w:top w:val="nil"/>
              <w:left w:val="nil"/>
              <w:bottom w:val="single" w:sz="4" w:space="0" w:color="auto"/>
              <w:right w:val="single" w:sz="4" w:space="0" w:color="auto"/>
            </w:tcBorders>
            <w:shd w:val="clear" w:color="auto" w:fill="auto"/>
            <w:hideMark/>
          </w:tcPr>
          <w:p w:rsidR="004078BB" w:rsidRPr="004078BB" w:rsidRDefault="004078BB" w:rsidP="00F97164">
            <w:pPr>
              <w:spacing w:before="40" w:line="276" w:lineRule="auto"/>
              <w:rPr>
                <w:rFonts w:ascii="Arial Narrow" w:hAnsi="Arial Narrow"/>
                <w:bCs/>
                <w:noProof w:val="0"/>
                <w:color w:val="000000"/>
                <w:sz w:val="16"/>
                <w:szCs w:val="16"/>
              </w:rPr>
            </w:pPr>
            <w:r w:rsidRPr="004078BB">
              <w:rPr>
                <w:rFonts w:ascii="Arial Narrow" w:hAnsi="Arial Narrow"/>
                <w:bCs/>
                <w:noProof w:val="0"/>
                <w:color w:val="000000"/>
                <w:sz w:val="16"/>
                <w:szCs w:val="16"/>
              </w:rPr>
              <w:t>Beban Bunga</w:t>
            </w:r>
          </w:p>
        </w:tc>
        <w:tc>
          <w:tcPr>
            <w:tcW w:w="1681" w:type="dxa"/>
            <w:tcBorders>
              <w:top w:val="nil"/>
              <w:left w:val="nil"/>
              <w:bottom w:val="single" w:sz="4" w:space="0" w:color="auto"/>
              <w:right w:val="single" w:sz="4" w:space="0" w:color="auto"/>
            </w:tcBorders>
            <w:shd w:val="clear" w:color="auto" w:fill="auto"/>
            <w:noWrap/>
            <w:hideMark/>
          </w:tcPr>
          <w:p w:rsidR="004078BB" w:rsidRPr="004078BB" w:rsidRDefault="004078BB"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3.342.261.900,00</w:t>
            </w:r>
          </w:p>
        </w:tc>
        <w:tc>
          <w:tcPr>
            <w:tcW w:w="1563" w:type="dxa"/>
            <w:tcBorders>
              <w:top w:val="nil"/>
              <w:left w:val="nil"/>
              <w:bottom w:val="single" w:sz="4" w:space="0" w:color="auto"/>
              <w:right w:val="single" w:sz="4" w:space="0" w:color="auto"/>
            </w:tcBorders>
            <w:shd w:val="clear" w:color="auto" w:fill="auto"/>
            <w:noWrap/>
            <w:hideMark/>
          </w:tcPr>
          <w:p w:rsidR="004078BB" w:rsidRPr="00664FD4" w:rsidRDefault="00664FD4"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4.284.295.898,00</w:t>
            </w:r>
          </w:p>
        </w:tc>
      </w:tr>
      <w:tr w:rsidR="004078BB"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4078BB" w:rsidRPr="004078BB" w:rsidRDefault="004078BB" w:rsidP="00F97164">
            <w:pPr>
              <w:spacing w:before="40" w:line="276" w:lineRule="auto"/>
              <w:rPr>
                <w:rFonts w:ascii="Arial Narrow" w:hAnsi="Arial Narrow"/>
                <w:noProof w:val="0"/>
                <w:color w:val="000000"/>
                <w:sz w:val="16"/>
                <w:szCs w:val="16"/>
              </w:rPr>
            </w:pPr>
            <w:r w:rsidRPr="004078BB">
              <w:rPr>
                <w:rFonts w:ascii="Arial Narrow" w:hAnsi="Arial Narrow"/>
                <w:noProof w:val="0"/>
                <w:color w:val="000000"/>
                <w:sz w:val="16"/>
                <w:szCs w:val="16"/>
              </w:rPr>
              <w:t>4</w:t>
            </w:r>
          </w:p>
        </w:tc>
        <w:tc>
          <w:tcPr>
            <w:tcW w:w="3770" w:type="dxa"/>
            <w:tcBorders>
              <w:top w:val="nil"/>
              <w:left w:val="nil"/>
              <w:bottom w:val="single" w:sz="4" w:space="0" w:color="auto"/>
              <w:right w:val="single" w:sz="4" w:space="0" w:color="auto"/>
            </w:tcBorders>
            <w:shd w:val="clear" w:color="auto" w:fill="auto"/>
            <w:hideMark/>
          </w:tcPr>
          <w:p w:rsidR="004078BB" w:rsidRPr="004078BB" w:rsidRDefault="004078BB" w:rsidP="00F97164">
            <w:pPr>
              <w:spacing w:before="40" w:line="276" w:lineRule="auto"/>
              <w:rPr>
                <w:rFonts w:ascii="Arial Narrow" w:hAnsi="Arial Narrow"/>
                <w:bCs/>
                <w:noProof w:val="0"/>
                <w:color w:val="000000"/>
                <w:sz w:val="16"/>
                <w:szCs w:val="16"/>
              </w:rPr>
            </w:pPr>
            <w:r w:rsidRPr="004078BB">
              <w:rPr>
                <w:rFonts w:ascii="Arial Narrow" w:hAnsi="Arial Narrow"/>
                <w:bCs/>
                <w:noProof w:val="0"/>
                <w:color w:val="000000"/>
                <w:sz w:val="16"/>
                <w:szCs w:val="16"/>
              </w:rPr>
              <w:t>Beban Hibah</w:t>
            </w:r>
          </w:p>
        </w:tc>
        <w:tc>
          <w:tcPr>
            <w:tcW w:w="1681" w:type="dxa"/>
            <w:tcBorders>
              <w:top w:val="nil"/>
              <w:left w:val="nil"/>
              <w:bottom w:val="single" w:sz="4" w:space="0" w:color="auto"/>
              <w:right w:val="single" w:sz="4" w:space="0" w:color="auto"/>
            </w:tcBorders>
            <w:shd w:val="clear" w:color="auto" w:fill="auto"/>
            <w:noWrap/>
            <w:hideMark/>
          </w:tcPr>
          <w:p w:rsidR="004078BB" w:rsidRPr="004078BB" w:rsidRDefault="00387109"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50.894.631.610,00</w:t>
            </w:r>
          </w:p>
        </w:tc>
        <w:tc>
          <w:tcPr>
            <w:tcW w:w="1563" w:type="dxa"/>
            <w:tcBorders>
              <w:top w:val="nil"/>
              <w:left w:val="nil"/>
              <w:bottom w:val="single" w:sz="4" w:space="0" w:color="auto"/>
              <w:right w:val="single" w:sz="4" w:space="0" w:color="auto"/>
            </w:tcBorders>
            <w:shd w:val="clear" w:color="auto" w:fill="auto"/>
            <w:noWrap/>
            <w:hideMark/>
          </w:tcPr>
          <w:p w:rsidR="004078BB" w:rsidRPr="00664FD4" w:rsidRDefault="00664FD4"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36.570.770.448,00</w:t>
            </w:r>
          </w:p>
        </w:tc>
      </w:tr>
      <w:tr w:rsidR="004078BB"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4078BB" w:rsidRPr="004078BB" w:rsidRDefault="004078BB" w:rsidP="00F97164">
            <w:pPr>
              <w:spacing w:before="40" w:line="276" w:lineRule="auto"/>
              <w:rPr>
                <w:rFonts w:ascii="Arial Narrow" w:hAnsi="Arial Narrow"/>
                <w:noProof w:val="0"/>
                <w:color w:val="000000"/>
                <w:sz w:val="16"/>
                <w:szCs w:val="16"/>
              </w:rPr>
            </w:pPr>
            <w:r w:rsidRPr="004078BB">
              <w:rPr>
                <w:rFonts w:ascii="Arial Narrow" w:hAnsi="Arial Narrow"/>
                <w:noProof w:val="0"/>
                <w:color w:val="000000"/>
                <w:sz w:val="16"/>
                <w:szCs w:val="16"/>
              </w:rPr>
              <w:t>5</w:t>
            </w:r>
          </w:p>
        </w:tc>
        <w:tc>
          <w:tcPr>
            <w:tcW w:w="3770" w:type="dxa"/>
            <w:tcBorders>
              <w:top w:val="nil"/>
              <w:left w:val="nil"/>
              <w:bottom w:val="single" w:sz="4" w:space="0" w:color="auto"/>
              <w:right w:val="single" w:sz="4" w:space="0" w:color="auto"/>
            </w:tcBorders>
            <w:shd w:val="clear" w:color="auto" w:fill="auto"/>
            <w:hideMark/>
          </w:tcPr>
          <w:p w:rsidR="004078BB" w:rsidRPr="004078BB" w:rsidRDefault="004078BB" w:rsidP="00F97164">
            <w:pPr>
              <w:spacing w:before="40" w:line="276" w:lineRule="auto"/>
              <w:rPr>
                <w:rFonts w:ascii="Arial Narrow" w:hAnsi="Arial Narrow"/>
                <w:bCs/>
                <w:noProof w:val="0"/>
                <w:color w:val="000000"/>
                <w:sz w:val="16"/>
                <w:szCs w:val="16"/>
              </w:rPr>
            </w:pPr>
            <w:r w:rsidRPr="004078BB">
              <w:rPr>
                <w:rFonts w:ascii="Arial Narrow" w:hAnsi="Arial Narrow"/>
                <w:bCs/>
                <w:noProof w:val="0"/>
                <w:color w:val="000000"/>
                <w:sz w:val="16"/>
                <w:szCs w:val="16"/>
              </w:rPr>
              <w:t>Beban Bantuan Sosial</w:t>
            </w:r>
          </w:p>
        </w:tc>
        <w:tc>
          <w:tcPr>
            <w:tcW w:w="1681" w:type="dxa"/>
            <w:tcBorders>
              <w:top w:val="nil"/>
              <w:left w:val="nil"/>
              <w:bottom w:val="single" w:sz="4" w:space="0" w:color="auto"/>
              <w:right w:val="single" w:sz="4" w:space="0" w:color="auto"/>
            </w:tcBorders>
            <w:shd w:val="clear" w:color="auto" w:fill="auto"/>
            <w:noWrap/>
            <w:hideMark/>
          </w:tcPr>
          <w:p w:rsidR="004078BB" w:rsidRPr="004078BB" w:rsidRDefault="00387109"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10.510.353.625,00</w:t>
            </w:r>
          </w:p>
        </w:tc>
        <w:tc>
          <w:tcPr>
            <w:tcW w:w="1563" w:type="dxa"/>
            <w:tcBorders>
              <w:top w:val="nil"/>
              <w:left w:val="nil"/>
              <w:bottom w:val="single" w:sz="4" w:space="0" w:color="auto"/>
              <w:right w:val="single" w:sz="4" w:space="0" w:color="auto"/>
            </w:tcBorders>
            <w:shd w:val="clear" w:color="auto" w:fill="auto"/>
            <w:noWrap/>
            <w:hideMark/>
          </w:tcPr>
          <w:p w:rsidR="004078BB" w:rsidRPr="00664FD4" w:rsidRDefault="00664FD4"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19.579.054.926,00</w:t>
            </w:r>
          </w:p>
        </w:tc>
      </w:tr>
      <w:tr w:rsidR="00387109"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387109" w:rsidRPr="00387109" w:rsidRDefault="00387109"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6</w:t>
            </w:r>
          </w:p>
        </w:tc>
        <w:tc>
          <w:tcPr>
            <w:tcW w:w="3770" w:type="dxa"/>
            <w:tcBorders>
              <w:top w:val="nil"/>
              <w:left w:val="nil"/>
              <w:bottom w:val="single" w:sz="4" w:space="0" w:color="auto"/>
              <w:right w:val="single" w:sz="4" w:space="0" w:color="auto"/>
            </w:tcBorders>
            <w:shd w:val="clear" w:color="auto" w:fill="auto"/>
            <w:hideMark/>
          </w:tcPr>
          <w:p w:rsidR="00387109" w:rsidRPr="00387109" w:rsidRDefault="00387109" w:rsidP="00F97164">
            <w:pPr>
              <w:spacing w:before="40" w:line="276" w:lineRule="auto"/>
              <w:rPr>
                <w:rFonts w:ascii="Arial Narrow" w:hAnsi="Arial Narrow"/>
                <w:bCs/>
                <w:noProof w:val="0"/>
                <w:color w:val="000000"/>
                <w:sz w:val="16"/>
                <w:szCs w:val="16"/>
              </w:rPr>
            </w:pPr>
            <w:r w:rsidRPr="00387109">
              <w:rPr>
                <w:rFonts w:ascii="Arial Narrow" w:hAnsi="Arial Narrow"/>
                <w:bCs/>
                <w:noProof w:val="0"/>
                <w:color w:val="000000"/>
                <w:sz w:val="16"/>
                <w:szCs w:val="16"/>
              </w:rPr>
              <w:t>Beban Penyusutan dan Amortisasi</w:t>
            </w:r>
          </w:p>
        </w:tc>
        <w:tc>
          <w:tcPr>
            <w:tcW w:w="1681" w:type="dxa"/>
            <w:tcBorders>
              <w:top w:val="nil"/>
              <w:left w:val="nil"/>
              <w:bottom w:val="single" w:sz="4" w:space="0" w:color="auto"/>
              <w:right w:val="single" w:sz="4" w:space="0" w:color="auto"/>
            </w:tcBorders>
            <w:shd w:val="clear" w:color="auto" w:fill="auto"/>
            <w:noWrap/>
            <w:hideMark/>
          </w:tcPr>
          <w:p w:rsidR="00387109" w:rsidRPr="00387109" w:rsidRDefault="00E00B2B" w:rsidP="001676F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114.209.558.133</w:t>
            </w:r>
            <w:r w:rsidR="001676F4">
              <w:rPr>
                <w:rFonts w:ascii="Arial Narrow" w:hAnsi="Arial Narrow"/>
                <w:bCs/>
                <w:noProof w:val="0"/>
                <w:color w:val="000000"/>
                <w:sz w:val="16"/>
                <w:szCs w:val="16"/>
              </w:rPr>
              <w:t>,9</w:t>
            </w:r>
            <w:r w:rsidR="00387109">
              <w:rPr>
                <w:rFonts w:ascii="Arial Narrow" w:hAnsi="Arial Narrow"/>
                <w:bCs/>
                <w:noProof w:val="0"/>
                <w:color w:val="000000"/>
                <w:sz w:val="16"/>
                <w:szCs w:val="16"/>
              </w:rPr>
              <w:t>6</w:t>
            </w:r>
          </w:p>
        </w:tc>
        <w:tc>
          <w:tcPr>
            <w:tcW w:w="1563" w:type="dxa"/>
            <w:tcBorders>
              <w:top w:val="nil"/>
              <w:left w:val="nil"/>
              <w:bottom w:val="single" w:sz="4" w:space="0" w:color="auto"/>
              <w:right w:val="single" w:sz="4" w:space="0" w:color="auto"/>
            </w:tcBorders>
            <w:shd w:val="clear" w:color="auto" w:fill="auto"/>
            <w:noWrap/>
            <w:hideMark/>
          </w:tcPr>
          <w:p w:rsidR="00387109" w:rsidRPr="00664FD4" w:rsidRDefault="00664FD4"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97.603.482.438,82</w:t>
            </w:r>
          </w:p>
        </w:tc>
      </w:tr>
      <w:tr w:rsidR="00387109"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387109" w:rsidRPr="00387109" w:rsidRDefault="00387109" w:rsidP="00F97164">
            <w:pPr>
              <w:spacing w:before="40" w:line="276" w:lineRule="auto"/>
              <w:rPr>
                <w:rFonts w:ascii="Arial Narrow" w:hAnsi="Arial Narrow"/>
                <w:noProof w:val="0"/>
                <w:color w:val="000000"/>
                <w:sz w:val="16"/>
                <w:szCs w:val="16"/>
              </w:rPr>
            </w:pPr>
            <w:r w:rsidRPr="00387109">
              <w:rPr>
                <w:rFonts w:ascii="Arial Narrow" w:hAnsi="Arial Narrow"/>
                <w:noProof w:val="0"/>
                <w:color w:val="000000"/>
                <w:sz w:val="16"/>
                <w:szCs w:val="16"/>
              </w:rPr>
              <w:t>7</w:t>
            </w:r>
          </w:p>
        </w:tc>
        <w:tc>
          <w:tcPr>
            <w:tcW w:w="3770" w:type="dxa"/>
            <w:tcBorders>
              <w:top w:val="nil"/>
              <w:left w:val="nil"/>
              <w:bottom w:val="single" w:sz="4" w:space="0" w:color="auto"/>
              <w:right w:val="single" w:sz="4" w:space="0" w:color="auto"/>
            </w:tcBorders>
            <w:shd w:val="clear" w:color="auto" w:fill="auto"/>
            <w:hideMark/>
          </w:tcPr>
          <w:p w:rsidR="00387109" w:rsidRPr="00387109" w:rsidRDefault="00387109" w:rsidP="00F97164">
            <w:pPr>
              <w:spacing w:before="40" w:line="276" w:lineRule="auto"/>
              <w:rPr>
                <w:rFonts w:ascii="Arial Narrow" w:hAnsi="Arial Narrow"/>
                <w:bCs/>
                <w:noProof w:val="0"/>
                <w:color w:val="000000"/>
                <w:sz w:val="16"/>
                <w:szCs w:val="16"/>
              </w:rPr>
            </w:pPr>
            <w:r w:rsidRPr="00387109">
              <w:rPr>
                <w:rFonts w:ascii="Arial Narrow" w:hAnsi="Arial Narrow"/>
                <w:bCs/>
                <w:noProof w:val="0"/>
                <w:color w:val="000000"/>
                <w:sz w:val="16"/>
                <w:szCs w:val="16"/>
              </w:rPr>
              <w:t>Beban Penyisihan Piutang Pajak</w:t>
            </w:r>
          </w:p>
        </w:tc>
        <w:tc>
          <w:tcPr>
            <w:tcW w:w="1681" w:type="dxa"/>
            <w:tcBorders>
              <w:top w:val="nil"/>
              <w:left w:val="nil"/>
              <w:bottom w:val="single" w:sz="4" w:space="0" w:color="auto"/>
              <w:right w:val="single" w:sz="4" w:space="0" w:color="auto"/>
            </w:tcBorders>
            <w:shd w:val="clear" w:color="auto" w:fill="auto"/>
            <w:noWrap/>
            <w:hideMark/>
          </w:tcPr>
          <w:p w:rsidR="00387109" w:rsidRPr="00387109" w:rsidRDefault="00387109"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98.096.324,10</w:t>
            </w:r>
          </w:p>
        </w:tc>
        <w:tc>
          <w:tcPr>
            <w:tcW w:w="1563" w:type="dxa"/>
            <w:tcBorders>
              <w:top w:val="nil"/>
              <w:left w:val="nil"/>
              <w:bottom w:val="single" w:sz="4" w:space="0" w:color="auto"/>
              <w:right w:val="single" w:sz="4" w:space="0" w:color="auto"/>
            </w:tcBorders>
            <w:shd w:val="clear" w:color="auto" w:fill="auto"/>
            <w:noWrap/>
            <w:hideMark/>
          </w:tcPr>
          <w:p w:rsidR="00387109" w:rsidRPr="00664FD4" w:rsidRDefault="00664FD4"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211.536.429,80</w:t>
            </w:r>
          </w:p>
        </w:tc>
      </w:tr>
      <w:tr w:rsidR="00387109"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387109" w:rsidRPr="00387109" w:rsidRDefault="00387109" w:rsidP="00F97164">
            <w:pPr>
              <w:spacing w:before="40" w:line="276" w:lineRule="auto"/>
              <w:rPr>
                <w:rFonts w:ascii="Arial Narrow" w:hAnsi="Arial Narrow"/>
                <w:noProof w:val="0"/>
                <w:color w:val="000000"/>
                <w:sz w:val="16"/>
                <w:szCs w:val="16"/>
              </w:rPr>
            </w:pPr>
            <w:r w:rsidRPr="00387109">
              <w:rPr>
                <w:rFonts w:ascii="Arial Narrow" w:hAnsi="Arial Narrow"/>
                <w:noProof w:val="0"/>
                <w:color w:val="000000"/>
                <w:sz w:val="16"/>
                <w:szCs w:val="16"/>
              </w:rPr>
              <w:t>8</w:t>
            </w:r>
          </w:p>
        </w:tc>
        <w:tc>
          <w:tcPr>
            <w:tcW w:w="3770" w:type="dxa"/>
            <w:tcBorders>
              <w:top w:val="nil"/>
              <w:left w:val="nil"/>
              <w:bottom w:val="single" w:sz="4" w:space="0" w:color="auto"/>
              <w:right w:val="single" w:sz="4" w:space="0" w:color="auto"/>
            </w:tcBorders>
            <w:shd w:val="clear" w:color="auto" w:fill="auto"/>
            <w:hideMark/>
          </w:tcPr>
          <w:p w:rsidR="00387109" w:rsidRPr="00387109" w:rsidRDefault="00387109" w:rsidP="00F97164">
            <w:pPr>
              <w:spacing w:before="40" w:line="276" w:lineRule="auto"/>
              <w:rPr>
                <w:rFonts w:ascii="Arial Narrow" w:hAnsi="Arial Narrow"/>
                <w:bCs/>
                <w:noProof w:val="0"/>
                <w:color w:val="000000"/>
                <w:sz w:val="16"/>
                <w:szCs w:val="16"/>
              </w:rPr>
            </w:pPr>
            <w:r w:rsidRPr="00387109">
              <w:rPr>
                <w:rFonts w:ascii="Arial Narrow" w:hAnsi="Arial Narrow"/>
                <w:bCs/>
                <w:noProof w:val="0"/>
                <w:color w:val="000000"/>
                <w:sz w:val="16"/>
                <w:szCs w:val="16"/>
              </w:rPr>
              <w:t>Beban Penyisihan Piutang Retribusi</w:t>
            </w:r>
          </w:p>
        </w:tc>
        <w:tc>
          <w:tcPr>
            <w:tcW w:w="1681" w:type="dxa"/>
            <w:tcBorders>
              <w:top w:val="nil"/>
              <w:left w:val="nil"/>
              <w:bottom w:val="single" w:sz="4" w:space="0" w:color="auto"/>
              <w:right w:val="single" w:sz="4" w:space="0" w:color="auto"/>
            </w:tcBorders>
            <w:shd w:val="clear" w:color="auto" w:fill="auto"/>
            <w:noWrap/>
            <w:hideMark/>
          </w:tcPr>
          <w:p w:rsidR="00387109" w:rsidRPr="00387109" w:rsidRDefault="00387109"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60.140.831,00</w:t>
            </w:r>
          </w:p>
        </w:tc>
        <w:tc>
          <w:tcPr>
            <w:tcW w:w="1563" w:type="dxa"/>
            <w:tcBorders>
              <w:top w:val="nil"/>
              <w:left w:val="nil"/>
              <w:bottom w:val="single" w:sz="4" w:space="0" w:color="auto"/>
              <w:right w:val="single" w:sz="4" w:space="0" w:color="auto"/>
            </w:tcBorders>
            <w:shd w:val="clear" w:color="auto" w:fill="auto"/>
            <w:noWrap/>
            <w:hideMark/>
          </w:tcPr>
          <w:p w:rsidR="00387109" w:rsidRPr="00664FD4" w:rsidRDefault="00664FD4"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110.148.014,00</w:t>
            </w:r>
          </w:p>
        </w:tc>
      </w:tr>
      <w:tr w:rsidR="00387109"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387109" w:rsidRPr="00387109" w:rsidRDefault="00387109" w:rsidP="00F97164">
            <w:pPr>
              <w:spacing w:before="40" w:line="276" w:lineRule="auto"/>
              <w:rPr>
                <w:rFonts w:ascii="Arial Narrow" w:hAnsi="Arial Narrow"/>
                <w:noProof w:val="0"/>
                <w:color w:val="000000"/>
                <w:sz w:val="16"/>
                <w:szCs w:val="16"/>
              </w:rPr>
            </w:pPr>
            <w:r w:rsidRPr="00387109">
              <w:rPr>
                <w:rFonts w:ascii="Arial Narrow" w:hAnsi="Arial Narrow"/>
                <w:noProof w:val="0"/>
                <w:color w:val="000000"/>
                <w:sz w:val="16"/>
                <w:szCs w:val="16"/>
              </w:rPr>
              <w:t>9</w:t>
            </w:r>
          </w:p>
        </w:tc>
        <w:tc>
          <w:tcPr>
            <w:tcW w:w="3770" w:type="dxa"/>
            <w:tcBorders>
              <w:top w:val="nil"/>
              <w:left w:val="nil"/>
              <w:bottom w:val="single" w:sz="4" w:space="0" w:color="auto"/>
              <w:right w:val="single" w:sz="4" w:space="0" w:color="auto"/>
            </w:tcBorders>
            <w:shd w:val="clear" w:color="auto" w:fill="auto"/>
            <w:hideMark/>
          </w:tcPr>
          <w:p w:rsidR="00387109" w:rsidRPr="00387109" w:rsidRDefault="00387109" w:rsidP="00F97164">
            <w:pPr>
              <w:spacing w:before="40" w:line="276" w:lineRule="auto"/>
              <w:rPr>
                <w:rFonts w:ascii="Arial Narrow" w:hAnsi="Arial Narrow"/>
                <w:bCs/>
                <w:noProof w:val="0"/>
                <w:color w:val="000000"/>
                <w:sz w:val="16"/>
                <w:szCs w:val="16"/>
              </w:rPr>
            </w:pPr>
            <w:r w:rsidRPr="00387109">
              <w:rPr>
                <w:rFonts w:ascii="Arial Narrow" w:hAnsi="Arial Narrow"/>
                <w:bCs/>
                <w:noProof w:val="0"/>
                <w:color w:val="000000"/>
                <w:sz w:val="16"/>
                <w:szCs w:val="16"/>
              </w:rPr>
              <w:t>Beban Penyisihan Piutang Lain-lain</w:t>
            </w:r>
          </w:p>
        </w:tc>
        <w:tc>
          <w:tcPr>
            <w:tcW w:w="1681" w:type="dxa"/>
            <w:tcBorders>
              <w:top w:val="nil"/>
              <w:left w:val="nil"/>
              <w:bottom w:val="single" w:sz="4" w:space="0" w:color="auto"/>
              <w:right w:val="single" w:sz="4" w:space="0" w:color="auto"/>
            </w:tcBorders>
            <w:shd w:val="clear" w:color="auto" w:fill="auto"/>
            <w:noWrap/>
            <w:hideMark/>
          </w:tcPr>
          <w:p w:rsidR="00387109" w:rsidRPr="00387109" w:rsidRDefault="00387109"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5.000.882,00</w:t>
            </w:r>
          </w:p>
        </w:tc>
        <w:tc>
          <w:tcPr>
            <w:tcW w:w="1563" w:type="dxa"/>
            <w:tcBorders>
              <w:top w:val="nil"/>
              <w:left w:val="nil"/>
              <w:bottom w:val="single" w:sz="4" w:space="0" w:color="auto"/>
              <w:right w:val="single" w:sz="4" w:space="0" w:color="auto"/>
            </w:tcBorders>
            <w:shd w:val="clear" w:color="auto" w:fill="auto"/>
            <w:noWrap/>
            <w:hideMark/>
          </w:tcPr>
          <w:p w:rsidR="00387109" w:rsidRPr="00664FD4" w:rsidRDefault="00664FD4"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2.823.770,00</w:t>
            </w:r>
          </w:p>
        </w:tc>
      </w:tr>
      <w:tr w:rsidR="00387109"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387109" w:rsidRPr="00387109" w:rsidRDefault="00387109" w:rsidP="00F97164">
            <w:pPr>
              <w:spacing w:before="40" w:line="276" w:lineRule="auto"/>
              <w:rPr>
                <w:rFonts w:ascii="Arial Narrow" w:hAnsi="Arial Narrow"/>
                <w:noProof w:val="0"/>
                <w:color w:val="000000"/>
                <w:sz w:val="16"/>
                <w:szCs w:val="16"/>
              </w:rPr>
            </w:pPr>
            <w:r w:rsidRPr="00387109">
              <w:rPr>
                <w:rFonts w:ascii="Arial Narrow" w:hAnsi="Arial Narrow"/>
                <w:noProof w:val="0"/>
                <w:color w:val="000000"/>
                <w:sz w:val="16"/>
                <w:szCs w:val="16"/>
              </w:rPr>
              <w:t>10</w:t>
            </w:r>
          </w:p>
        </w:tc>
        <w:tc>
          <w:tcPr>
            <w:tcW w:w="3770" w:type="dxa"/>
            <w:tcBorders>
              <w:top w:val="nil"/>
              <w:left w:val="nil"/>
              <w:bottom w:val="single" w:sz="4" w:space="0" w:color="auto"/>
              <w:right w:val="single" w:sz="4" w:space="0" w:color="auto"/>
            </w:tcBorders>
            <w:shd w:val="clear" w:color="auto" w:fill="auto"/>
            <w:hideMark/>
          </w:tcPr>
          <w:p w:rsidR="00387109" w:rsidRPr="00387109" w:rsidRDefault="00387109" w:rsidP="00F97164">
            <w:pPr>
              <w:spacing w:before="40" w:line="276" w:lineRule="auto"/>
              <w:rPr>
                <w:rFonts w:ascii="Arial Narrow" w:hAnsi="Arial Narrow"/>
                <w:bCs/>
                <w:noProof w:val="0"/>
                <w:color w:val="000000"/>
                <w:sz w:val="16"/>
                <w:szCs w:val="16"/>
              </w:rPr>
            </w:pPr>
            <w:r w:rsidRPr="00387109">
              <w:rPr>
                <w:rFonts w:ascii="Arial Narrow" w:hAnsi="Arial Narrow"/>
                <w:bCs/>
                <w:noProof w:val="0"/>
                <w:color w:val="000000"/>
                <w:sz w:val="16"/>
                <w:szCs w:val="16"/>
              </w:rPr>
              <w:t>Beban Penyisihan Piutang Dana Bergulir</w:t>
            </w:r>
          </w:p>
        </w:tc>
        <w:tc>
          <w:tcPr>
            <w:tcW w:w="1681" w:type="dxa"/>
            <w:tcBorders>
              <w:top w:val="nil"/>
              <w:left w:val="nil"/>
              <w:bottom w:val="single" w:sz="4" w:space="0" w:color="auto"/>
              <w:right w:val="single" w:sz="4" w:space="0" w:color="auto"/>
            </w:tcBorders>
            <w:shd w:val="clear" w:color="auto" w:fill="auto"/>
            <w:noWrap/>
            <w:hideMark/>
          </w:tcPr>
          <w:p w:rsidR="00387109" w:rsidRPr="00387109" w:rsidRDefault="00387109"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18.040.130,00</w:t>
            </w:r>
          </w:p>
        </w:tc>
        <w:tc>
          <w:tcPr>
            <w:tcW w:w="1563" w:type="dxa"/>
            <w:tcBorders>
              <w:top w:val="nil"/>
              <w:left w:val="nil"/>
              <w:bottom w:val="single" w:sz="4" w:space="0" w:color="auto"/>
              <w:right w:val="single" w:sz="4" w:space="0" w:color="auto"/>
            </w:tcBorders>
            <w:shd w:val="clear" w:color="auto" w:fill="auto"/>
            <w:noWrap/>
            <w:hideMark/>
          </w:tcPr>
          <w:p w:rsidR="00387109" w:rsidRPr="00D96A60" w:rsidRDefault="00D96A60"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523.526.641</w:t>
            </w:r>
          </w:p>
        </w:tc>
      </w:tr>
      <w:tr w:rsidR="00387109"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387109" w:rsidRPr="00387109" w:rsidRDefault="00387109" w:rsidP="00F97164">
            <w:pPr>
              <w:spacing w:before="40" w:line="276" w:lineRule="auto"/>
              <w:rPr>
                <w:rFonts w:ascii="Arial Narrow" w:hAnsi="Arial Narrow"/>
                <w:noProof w:val="0"/>
                <w:color w:val="000000"/>
                <w:sz w:val="16"/>
                <w:szCs w:val="16"/>
              </w:rPr>
            </w:pPr>
            <w:r w:rsidRPr="00387109">
              <w:rPr>
                <w:rFonts w:ascii="Arial Narrow" w:hAnsi="Arial Narrow"/>
                <w:noProof w:val="0"/>
                <w:color w:val="000000"/>
                <w:sz w:val="16"/>
                <w:szCs w:val="16"/>
              </w:rPr>
              <w:lastRenderedPageBreak/>
              <w:t>11</w:t>
            </w:r>
          </w:p>
        </w:tc>
        <w:tc>
          <w:tcPr>
            <w:tcW w:w="3770" w:type="dxa"/>
            <w:tcBorders>
              <w:top w:val="nil"/>
              <w:left w:val="nil"/>
              <w:bottom w:val="single" w:sz="4" w:space="0" w:color="auto"/>
              <w:right w:val="single" w:sz="4" w:space="0" w:color="auto"/>
            </w:tcBorders>
            <w:shd w:val="clear" w:color="auto" w:fill="auto"/>
            <w:hideMark/>
          </w:tcPr>
          <w:p w:rsidR="00387109" w:rsidRPr="00387109" w:rsidRDefault="00387109" w:rsidP="00F97164">
            <w:pPr>
              <w:spacing w:before="40" w:line="276" w:lineRule="auto"/>
              <w:rPr>
                <w:rFonts w:ascii="Arial Narrow" w:hAnsi="Arial Narrow"/>
                <w:bCs/>
                <w:noProof w:val="0"/>
                <w:color w:val="000000"/>
                <w:sz w:val="16"/>
                <w:szCs w:val="16"/>
              </w:rPr>
            </w:pPr>
            <w:r w:rsidRPr="00387109">
              <w:rPr>
                <w:rFonts w:ascii="Arial Narrow" w:hAnsi="Arial Narrow"/>
                <w:bCs/>
                <w:noProof w:val="0"/>
                <w:color w:val="000000"/>
                <w:sz w:val="16"/>
                <w:szCs w:val="16"/>
              </w:rPr>
              <w:t>Beban Transfer</w:t>
            </w:r>
          </w:p>
        </w:tc>
        <w:tc>
          <w:tcPr>
            <w:tcW w:w="1681" w:type="dxa"/>
            <w:tcBorders>
              <w:top w:val="nil"/>
              <w:left w:val="nil"/>
              <w:bottom w:val="single" w:sz="4" w:space="0" w:color="auto"/>
              <w:right w:val="single" w:sz="4" w:space="0" w:color="auto"/>
            </w:tcBorders>
            <w:shd w:val="clear" w:color="auto" w:fill="auto"/>
            <w:noWrap/>
            <w:hideMark/>
          </w:tcPr>
          <w:p w:rsidR="00387109" w:rsidRPr="00387109" w:rsidRDefault="00387109"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132.912.218.326,00</w:t>
            </w:r>
          </w:p>
        </w:tc>
        <w:tc>
          <w:tcPr>
            <w:tcW w:w="1563" w:type="dxa"/>
            <w:tcBorders>
              <w:top w:val="nil"/>
              <w:left w:val="nil"/>
              <w:bottom w:val="single" w:sz="4" w:space="0" w:color="auto"/>
              <w:right w:val="single" w:sz="4" w:space="0" w:color="auto"/>
            </w:tcBorders>
            <w:shd w:val="clear" w:color="auto" w:fill="auto"/>
            <w:noWrap/>
            <w:hideMark/>
          </w:tcPr>
          <w:p w:rsidR="00387109" w:rsidRPr="00D96A60" w:rsidRDefault="00D96A60" w:rsidP="00F97164">
            <w:pPr>
              <w:spacing w:before="40" w:line="276" w:lineRule="auto"/>
              <w:jc w:val="right"/>
              <w:rPr>
                <w:rFonts w:ascii="Arial Narrow" w:hAnsi="Arial Narrow"/>
                <w:bCs/>
                <w:noProof w:val="0"/>
                <w:color w:val="000000"/>
                <w:sz w:val="16"/>
                <w:szCs w:val="16"/>
              </w:rPr>
            </w:pPr>
            <w:r>
              <w:rPr>
                <w:rFonts w:ascii="Arial Narrow" w:hAnsi="Arial Narrow"/>
                <w:bCs/>
                <w:noProof w:val="0"/>
                <w:color w:val="000000"/>
                <w:sz w:val="16"/>
                <w:szCs w:val="16"/>
              </w:rPr>
              <w:t>108.815.780.664,00</w:t>
            </w:r>
          </w:p>
        </w:tc>
      </w:tr>
      <w:tr w:rsidR="00DC35A6" w:rsidRPr="002D1A25" w:rsidTr="006A21F5">
        <w:trPr>
          <w:trHeight w:hRule="exact" w:val="306"/>
        </w:trPr>
        <w:tc>
          <w:tcPr>
            <w:tcW w:w="409" w:type="dxa"/>
            <w:tcBorders>
              <w:top w:val="nil"/>
              <w:left w:val="single" w:sz="4" w:space="0" w:color="auto"/>
              <w:bottom w:val="single" w:sz="4" w:space="0" w:color="auto"/>
              <w:right w:val="single" w:sz="4" w:space="0" w:color="auto"/>
            </w:tcBorders>
            <w:shd w:val="clear" w:color="auto" w:fill="auto"/>
            <w:noWrap/>
            <w:hideMark/>
          </w:tcPr>
          <w:p w:rsidR="00DC35A6" w:rsidRPr="00387109" w:rsidRDefault="00DC35A6" w:rsidP="00F97164">
            <w:pPr>
              <w:spacing w:before="40" w:line="276" w:lineRule="auto"/>
              <w:rPr>
                <w:rFonts w:ascii="Arial Narrow" w:hAnsi="Arial Narrow"/>
                <w:noProof w:val="0"/>
                <w:color w:val="000000"/>
                <w:sz w:val="16"/>
                <w:szCs w:val="16"/>
              </w:rPr>
            </w:pPr>
            <w:r w:rsidRPr="002D1A25">
              <w:rPr>
                <w:rFonts w:ascii="Arial Narrow" w:hAnsi="Arial Narrow"/>
                <w:noProof w:val="0"/>
                <w:color w:val="000000"/>
                <w:sz w:val="16"/>
                <w:szCs w:val="16"/>
                <w:lang w:val="en-US"/>
              </w:rPr>
              <w:t> </w:t>
            </w:r>
          </w:p>
        </w:tc>
        <w:tc>
          <w:tcPr>
            <w:tcW w:w="3770" w:type="dxa"/>
            <w:tcBorders>
              <w:top w:val="nil"/>
              <w:left w:val="nil"/>
              <w:bottom w:val="single" w:sz="4" w:space="0" w:color="auto"/>
              <w:right w:val="single" w:sz="4" w:space="0" w:color="auto"/>
            </w:tcBorders>
            <w:shd w:val="clear" w:color="auto" w:fill="auto"/>
            <w:hideMark/>
          </w:tcPr>
          <w:p w:rsidR="00DC35A6" w:rsidRPr="002D1A25" w:rsidRDefault="00DC35A6" w:rsidP="00F97164">
            <w:pPr>
              <w:spacing w:before="40" w:line="276" w:lineRule="auto"/>
              <w:rPr>
                <w:rFonts w:ascii="Arial Narrow" w:hAnsi="Arial Narrow"/>
                <w:b/>
                <w:bCs/>
                <w:noProof w:val="0"/>
                <w:color w:val="000000"/>
                <w:sz w:val="16"/>
                <w:szCs w:val="16"/>
                <w:lang w:val="en-US"/>
              </w:rPr>
            </w:pPr>
            <w:r w:rsidRPr="002D1A25">
              <w:rPr>
                <w:rFonts w:ascii="Arial Narrow" w:hAnsi="Arial Narrow"/>
                <w:b/>
                <w:bCs/>
                <w:noProof w:val="0"/>
                <w:color w:val="000000"/>
                <w:sz w:val="16"/>
                <w:szCs w:val="16"/>
                <w:lang w:val="en-US"/>
              </w:rPr>
              <w:t>Jumlah</w:t>
            </w:r>
          </w:p>
        </w:tc>
        <w:tc>
          <w:tcPr>
            <w:tcW w:w="1681" w:type="dxa"/>
            <w:tcBorders>
              <w:top w:val="nil"/>
              <w:left w:val="nil"/>
              <w:bottom w:val="single" w:sz="4" w:space="0" w:color="auto"/>
              <w:right w:val="single" w:sz="4" w:space="0" w:color="auto"/>
            </w:tcBorders>
            <w:shd w:val="clear" w:color="auto" w:fill="auto"/>
            <w:noWrap/>
            <w:hideMark/>
          </w:tcPr>
          <w:p w:rsidR="00DC35A6" w:rsidRPr="00AB75FD" w:rsidRDefault="00E00B2B" w:rsidP="001676F4">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1.382.769.441.266</w:t>
            </w:r>
            <w:r w:rsidR="001676F4">
              <w:rPr>
                <w:rFonts w:ascii="Arial Narrow" w:hAnsi="Arial Narrow"/>
                <w:b/>
                <w:bCs/>
                <w:noProof w:val="0"/>
                <w:color w:val="000000"/>
                <w:sz w:val="16"/>
                <w:szCs w:val="16"/>
              </w:rPr>
              <w:t>,52</w:t>
            </w:r>
          </w:p>
        </w:tc>
        <w:tc>
          <w:tcPr>
            <w:tcW w:w="1563" w:type="dxa"/>
            <w:tcBorders>
              <w:top w:val="nil"/>
              <w:left w:val="nil"/>
              <w:bottom w:val="single" w:sz="4" w:space="0" w:color="auto"/>
              <w:right w:val="single" w:sz="4" w:space="0" w:color="auto"/>
            </w:tcBorders>
            <w:shd w:val="clear" w:color="auto" w:fill="auto"/>
            <w:noWrap/>
            <w:hideMark/>
          </w:tcPr>
          <w:p w:rsidR="00DC35A6" w:rsidRPr="00D96A60" w:rsidRDefault="00D96A60" w:rsidP="00F97164">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1.339.732.644.060,59</w:t>
            </w:r>
          </w:p>
        </w:tc>
      </w:tr>
    </w:tbl>
    <w:p w:rsidR="00A6716D" w:rsidRDefault="000041E6" w:rsidP="00A6716D">
      <w:pPr>
        <w:pStyle w:val="BodyTextIndent2"/>
        <w:tabs>
          <w:tab w:val="clear" w:pos="1170"/>
        </w:tabs>
        <w:spacing w:after="120" w:line="280" w:lineRule="exact"/>
        <w:ind w:left="851" w:firstLine="0"/>
        <w:rPr>
          <w:sz w:val="22"/>
          <w:szCs w:val="22"/>
        </w:rPr>
      </w:pPr>
      <w:r w:rsidRPr="002B1F32">
        <w:rPr>
          <w:sz w:val="22"/>
          <w:szCs w:val="22"/>
        </w:rPr>
        <w:t>Dari tabel di atas dapat dijelaskan</w:t>
      </w:r>
      <w:r>
        <w:rPr>
          <w:sz w:val="22"/>
          <w:szCs w:val="22"/>
        </w:rPr>
        <w:t xml:space="preserve"> mas</w:t>
      </w:r>
      <w:r w:rsidR="00811A7C">
        <w:rPr>
          <w:sz w:val="22"/>
          <w:szCs w:val="22"/>
        </w:rPr>
        <w:t xml:space="preserve">ing-masing beban </w:t>
      </w:r>
      <w:r>
        <w:rPr>
          <w:sz w:val="22"/>
          <w:szCs w:val="22"/>
        </w:rPr>
        <w:t>sebagai berikut</w:t>
      </w:r>
    </w:p>
    <w:p w:rsidR="00A6716D" w:rsidRPr="00196D3D" w:rsidRDefault="00A6716D" w:rsidP="005A6082">
      <w:pPr>
        <w:pStyle w:val="BodyTextIndent2"/>
        <w:numPr>
          <w:ilvl w:val="1"/>
          <w:numId w:val="239"/>
        </w:numPr>
        <w:tabs>
          <w:tab w:val="clear" w:pos="1170"/>
        </w:tabs>
        <w:spacing w:before="120" w:after="120" w:line="280" w:lineRule="exact"/>
        <w:ind w:left="851" w:hanging="993"/>
        <w:rPr>
          <w:b/>
          <w:sz w:val="22"/>
          <w:szCs w:val="22"/>
          <w:lang w:val="en-US"/>
        </w:rPr>
      </w:pPr>
      <w:r w:rsidRPr="00196D3D">
        <w:rPr>
          <w:b/>
          <w:sz w:val="22"/>
          <w:szCs w:val="22"/>
        </w:rPr>
        <w:t>Beban Pegawai</w:t>
      </w:r>
    </w:p>
    <w:p w:rsidR="00A6716D" w:rsidRDefault="00811A7C" w:rsidP="00A6716D">
      <w:pPr>
        <w:widowControl w:val="0"/>
        <w:autoSpaceDE w:val="0"/>
        <w:autoSpaceDN w:val="0"/>
        <w:adjustRightInd w:val="0"/>
        <w:spacing w:after="120" w:line="280" w:lineRule="exact"/>
        <w:ind w:left="851"/>
        <w:jc w:val="both"/>
        <w:rPr>
          <w:sz w:val="22"/>
          <w:szCs w:val="22"/>
        </w:rPr>
      </w:pPr>
      <w:r>
        <w:rPr>
          <w:sz w:val="22"/>
          <w:szCs w:val="22"/>
        </w:rPr>
        <w:t>S</w:t>
      </w:r>
      <w:r w:rsidR="00A6716D" w:rsidRPr="00196D3D">
        <w:rPr>
          <w:sz w:val="22"/>
          <w:szCs w:val="22"/>
        </w:rPr>
        <w:t>aldo Beban Pegawai periode 1 Januari 2017 sampai dengan 31 Desember 2017 yang terealisasi sebesar Rp71</w:t>
      </w:r>
      <w:r w:rsidR="00EC7757">
        <w:rPr>
          <w:sz w:val="22"/>
          <w:szCs w:val="22"/>
        </w:rPr>
        <w:t>4.886.031.088</w:t>
      </w:r>
      <w:r w:rsidR="00A6716D" w:rsidRPr="00196D3D">
        <w:rPr>
          <w:sz w:val="22"/>
          <w:szCs w:val="22"/>
        </w:rPr>
        <w:t>,00. Beban pegawai disajikan dengan basis akrual, yaitu pengakuan beban pegawai terjadi pada saat timbulnya kewajiban, sehingga nilai beban pegawai-LO sebesar belanja pegawai yang dibayarkan pada t</w:t>
      </w:r>
      <w:r w:rsidR="00A6716D" w:rsidRPr="00196D3D">
        <w:rPr>
          <w:sz w:val="22"/>
          <w:szCs w:val="22"/>
          <w:lang w:val="en-US"/>
        </w:rPr>
        <w:t>ahun 20</w:t>
      </w:r>
      <w:r w:rsidR="00A6716D" w:rsidRPr="00196D3D">
        <w:rPr>
          <w:sz w:val="22"/>
          <w:szCs w:val="22"/>
        </w:rPr>
        <w:t>17 dan tidak termasuk pembayaran atas belanja pegawai tahun sebelumnya dikurangi dengan belanja pegawai yang dikapitalisasi menjadi aset tetap dan ditambah dengan utang belanja pegawai yang terjadi pada t</w:t>
      </w:r>
      <w:r w:rsidR="00A6716D" w:rsidRPr="00196D3D">
        <w:rPr>
          <w:sz w:val="22"/>
          <w:szCs w:val="22"/>
          <w:lang w:val="en-US"/>
        </w:rPr>
        <w:t>ahun 20</w:t>
      </w:r>
      <w:r w:rsidR="00A6716D" w:rsidRPr="00196D3D">
        <w:rPr>
          <w:sz w:val="22"/>
          <w:szCs w:val="22"/>
        </w:rPr>
        <w:t>16 dengan penjelasan sebagai berikut:</w:t>
      </w:r>
    </w:p>
    <w:tbl>
      <w:tblPr>
        <w:tblW w:w="7226" w:type="dxa"/>
        <w:tblInd w:w="817" w:type="dxa"/>
        <w:tblLook w:val="04A0"/>
      </w:tblPr>
      <w:tblGrid>
        <w:gridCol w:w="4600"/>
        <w:gridCol w:w="2300"/>
        <w:gridCol w:w="326"/>
      </w:tblGrid>
      <w:tr w:rsidR="005B4629" w:rsidRPr="00196D3D" w:rsidTr="003E3350">
        <w:trPr>
          <w:trHeight w:val="300"/>
        </w:trPr>
        <w:tc>
          <w:tcPr>
            <w:tcW w:w="4600"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ind w:left="34"/>
              <w:rPr>
                <w:noProof w:val="0"/>
                <w:color w:val="000000"/>
                <w:sz w:val="22"/>
                <w:szCs w:val="22"/>
                <w:lang w:eastAsia="id-ID"/>
              </w:rPr>
            </w:pPr>
            <w:r w:rsidRPr="00196D3D">
              <w:rPr>
                <w:noProof w:val="0"/>
                <w:color w:val="000000"/>
                <w:sz w:val="22"/>
                <w:szCs w:val="22"/>
                <w:lang w:eastAsia="id-ID"/>
              </w:rPr>
              <w:t>Realisasi Belanja Pegawai tahun 2017</w:t>
            </w:r>
          </w:p>
        </w:tc>
        <w:tc>
          <w:tcPr>
            <w:tcW w:w="2300" w:type="dxa"/>
            <w:tcBorders>
              <w:top w:val="nil"/>
              <w:left w:val="nil"/>
              <w:bottom w:val="nil"/>
              <w:right w:val="nil"/>
            </w:tcBorders>
            <w:shd w:val="clear" w:color="auto" w:fill="auto"/>
            <w:noWrap/>
            <w:vAlign w:val="bottom"/>
            <w:hideMark/>
          </w:tcPr>
          <w:p w:rsidR="005B4629" w:rsidRDefault="005B4629">
            <w:pPr>
              <w:jc w:val="right"/>
              <w:rPr>
                <w:color w:val="000000"/>
                <w:sz w:val="22"/>
                <w:szCs w:val="22"/>
              </w:rPr>
            </w:pPr>
            <w:r>
              <w:rPr>
                <w:color w:val="000000"/>
                <w:sz w:val="22"/>
                <w:szCs w:val="22"/>
              </w:rPr>
              <w:t xml:space="preserve">711.727.004.723,00 </w:t>
            </w:r>
          </w:p>
        </w:tc>
        <w:tc>
          <w:tcPr>
            <w:tcW w:w="326"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rPr>
                <w:rFonts w:ascii="Calibri" w:hAnsi="Calibri" w:cs="Calibri"/>
                <w:noProof w:val="0"/>
                <w:color w:val="000000"/>
                <w:sz w:val="22"/>
                <w:szCs w:val="22"/>
                <w:lang w:eastAsia="id-ID"/>
              </w:rPr>
            </w:pPr>
          </w:p>
        </w:tc>
      </w:tr>
      <w:tr w:rsidR="005B4629" w:rsidRPr="00196D3D" w:rsidTr="003E3350">
        <w:trPr>
          <w:trHeight w:val="300"/>
        </w:trPr>
        <w:tc>
          <w:tcPr>
            <w:tcW w:w="4600"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ind w:left="34"/>
              <w:rPr>
                <w:noProof w:val="0"/>
                <w:color w:val="000000"/>
                <w:sz w:val="22"/>
                <w:szCs w:val="22"/>
                <w:lang w:eastAsia="id-ID"/>
              </w:rPr>
            </w:pPr>
            <w:r w:rsidRPr="00196D3D">
              <w:rPr>
                <w:noProof w:val="0"/>
                <w:color w:val="000000"/>
                <w:sz w:val="22"/>
                <w:szCs w:val="22"/>
                <w:lang w:eastAsia="id-ID"/>
              </w:rPr>
              <w:t>Utang Belanja Pegawai per 31 Desember 2016</w:t>
            </w:r>
          </w:p>
        </w:tc>
        <w:tc>
          <w:tcPr>
            <w:tcW w:w="2300" w:type="dxa"/>
            <w:tcBorders>
              <w:top w:val="nil"/>
              <w:left w:val="nil"/>
              <w:bottom w:val="single" w:sz="4" w:space="0" w:color="auto"/>
              <w:right w:val="nil"/>
            </w:tcBorders>
            <w:shd w:val="clear" w:color="auto" w:fill="auto"/>
            <w:noWrap/>
            <w:vAlign w:val="bottom"/>
            <w:hideMark/>
          </w:tcPr>
          <w:p w:rsidR="005B4629" w:rsidRDefault="005B4629">
            <w:pPr>
              <w:jc w:val="right"/>
              <w:rPr>
                <w:color w:val="000000"/>
                <w:sz w:val="22"/>
                <w:szCs w:val="22"/>
              </w:rPr>
            </w:pPr>
            <w:r>
              <w:rPr>
                <w:color w:val="000000"/>
                <w:sz w:val="22"/>
                <w:szCs w:val="22"/>
              </w:rPr>
              <w:t xml:space="preserve">3.623.828.060,00 </w:t>
            </w:r>
          </w:p>
        </w:tc>
        <w:tc>
          <w:tcPr>
            <w:tcW w:w="326"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5B4629" w:rsidRPr="00196D3D" w:rsidTr="007A6508">
        <w:trPr>
          <w:trHeight w:val="300"/>
        </w:trPr>
        <w:tc>
          <w:tcPr>
            <w:tcW w:w="4600"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ind w:left="34"/>
              <w:rPr>
                <w:noProof w:val="0"/>
                <w:color w:val="000000"/>
                <w:sz w:val="22"/>
                <w:szCs w:val="22"/>
                <w:lang w:eastAsia="id-ID"/>
              </w:rPr>
            </w:pPr>
          </w:p>
        </w:tc>
        <w:tc>
          <w:tcPr>
            <w:tcW w:w="2300" w:type="dxa"/>
            <w:tcBorders>
              <w:top w:val="nil"/>
              <w:left w:val="nil"/>
              <w:bottom w:val="nil"/>
              <w:right w:val="nil"/>
            </w:tcBorders>
            <w:shd w:val="clear" w:color="auto" w:fill="auto"/>
            <w:noWrap/>
            <w:vAlign w:val="bottom"/>
            <w:hideMark/>
          </w:tcPr>
          <w:p w:rsidR="005B4629" w:rsidRDefault="005B4629">
            <w:pPr>
              <w:jc w:val="right"/>
              <w:rPr>
                <w:color w:val="000000"/>
                <w:sz w:val="22"/>
                <w:szCs w:val="22"/>
              </w:rPr>
            </w:pPr>
            <w:r>
              <w:rPr>
                <w:color w:val="000000"/>
                <w:sz w:val="22"/>
                <w:szCs w:val="22"/>
              </w:rPr>
              <w:t xml:space="preserve">708.103.176.663,00 </w:t>
            </w:r>
          </w:p>
        </w:tc>
        <w:tc>
          <w:tcPr>
            <w:tcW w:w="326"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rPr>
                <w:rFonts w:ascii="Calibri" w:hAnsi="Calibri" w:cs="Calibri"/>
                <w:noProof w:val="0"/>
                <w:color w:val="000000"/>
                <w:sz w:val="22"/>
                <w:szCs w:val="22"/>
                <w:lang w:eastAsia="id-ID"/>
              </w:rPr>
            </w:pPr>
          </w:p>
        </w:tc>
      </w:tr>
      <w:tr w:rsidR="005B4629" w:rsidRPr="00196D3D" w:rsidTr="003E3350">
        <w:trPr>
          <w:trHeight w:val="300"/>
        </w:trPr>
        <w:tc>
          <w:tcPr>
            <w:tcW w:w="4600"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ind w:left="34"/>
              <w:rPr>
                <w:noProof w:val="0"/>
                <w:color w:val="000000"/>
                <w:sz w:val="22"/>
                <w:szCs w:val="22"/>
                <w:lang w:eastAsia="id-ID"/>
              </w:rPr>
            </w:pPr>
            <w:r w:rsidRPr="00196D3D">
              <w:rPr>
                <w:noProof w:val="0"/>
                <w:color w:val="000000"/>
                <w:sz w:val="22"/>
                <w:szCs w:val="22"/>
                <w:lang w:eastAsia="id-ID"/>
              </w:rPr>
              <w:t>Utang Bela</w:t>
            </w:r>
            <w:r>
              <w:rPr>
                <w:noProof w:val="0"/>
                <w:color w:val="000000"/>
                <w:sz w:val="22"/>
                <w:szCs w:val="22"/>
                <w:lang w:eastAsia="id-ID"/>
              </w:rPr>
              <w:t>nja Pegawai per 31 Desember 2017</w:t>
            </w:r>
          </w:p>
        </w:tc>
        <w:tc>
          <w:tcPr>
            <w:tcW w:w="2300" w:type="dxa"/>
            <w:tcBorders>
              <w:top w:val="nil"/>
              <w:left w:val="nil"/>
              <w:bottom w:val="single" w:sz="4" w:space="0" w:color="auto"/>
              <w:right w:val="nil"/>
            </w:tcBorders>
            <w:shd w:val="clear" w:color="auto" w:fill="auto"/>
            <w:noWrap/>
            <w:vAlign w:val="bottom"/>
            <w:hideMark/>
          </w:tcPr>
          <w:p w:rsidR="005B4629" w:rsidRDefault="005B4629">
            <w:pPr>
              <w:jc w:val="right"/>
              <w:rPr>
                <w:color w:val="000000"/>
                <w:sz w:val="22"/>
                <w:szCs w:val="22"/>
              </w:rPr>
            </w:pPr>
            <w:r>
              <w:rPr>
                <w:color w:val="000000"/>
                <w:sz w:val="22"/>
                <w:szCs w:val="22"/>
              </w:rPr>
              <w:t xml:space="preserve">6.973.586.825,00 </w:t>
            </w:r>
          </w:p>
        </w:tc>
        <w:tc>
          <w:tcPr>
            <w:tcW w:w="326"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w:t>
            </w:r>
          </w:p>
        </w:tc>
      </w:tr>
      <w:tr w:rsidR="005B4629" w:rsidRPr="00196D3D" w:rsidTr="007A6508">
        <w:trPr>
          <w:trHeight w:val="300"/>
        </w:trPr>
        <w:tc>
          <w:tcPr>
            <w:tcW w:w="4600"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ind w:left="34"/>
              <w:rPr>
                <w:noProof w:val="0"/>
                <w:color w:val="000000"/>
                <w:sz w:val="22"/>
                <w:szCs w:val="22"/>
                <w:lang w:eastAsia="id-ID"/>
              </w:rPr>
            </w:pPr>
          </w:p>
        </w:tc>
        <w:tc>
          <w:tcPr>
            <w:tcW w:w="2300" w:type="dxa"/>
            <w:tcBorders>
              <w:top w:val="nil"/>
              <w:left w:val="nil"/>
              <w:bottom w:val="nil"/>
              <w:right w:val="nil"/>
            </w:tcBorders>
            <w:shd w:val="clear" w:color="auto" w:fill="auto"/>
            <w:noWrap/>
            <w:vAlign w:val="bottom"/>
            <w:hideMark/>
          </w:tcPr>
          <w:p w:rsidR="005B4629" w:rsidRDefault="005B4629">
            <w:pPr>
              <w:jc w:val="right"/>
              <w:rPr>
                <w:color w:val="000000"/>
                <w:sz w:val="22"/>
                <w:szCs w:val="22"/>
              </w:rPr>
            </w:pPr>
            <w:r>
              <w:rPr>
                <w:color w:val="000000"/>
                <w:sz w:val="22"/>
                <w:szCs w:val="22"/>
              </w:rPr>
              <w:t xml:space="preserve">715.076.763.488,00 </w:t>
            </w:r>
          </w:p>
        </w:tc>
        <w:tc>
          <w:tcPr>
            <w:tcW w:w="326"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rPr>
                <w:rFonts w:ascii="Calibri" w:hAnsi="Calibri" w:cs="Calibri"/>
                <w:noProof w:val="0"/>
                <w:color w:val="000000"/>
                <w:sz w:val="22"/>
                <w:szCs w:val="22"/>
                <w:lang w:eastAsia="id-ID"/>
              </w:rPr>
            </w:pPr>
          </w:p>
        </w:tc>
      </w:tr>
      <w:tr w:rsidR="005B4629" w:rsidRPr="00196D3D" w:rsidTr="007A6508">
        <w:trPr>
          <w:trHeight w:val="300"/>
        </w:trPr>
        <w:tc>
          <w:tcPr>
            <w:tcW w:w="4600"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ind w:left="34"/>
              <w:rPr>
                <w:noProof w:val="0"/>
                <w:color w:val="000000"/>
                <w:sz w:val="22"/>
                <w:szCs w:val="22"/>
                <w:lang w:eastAsia="id-ID"/>
              </w:rPr>
            </w:pPr>
            <w:r w:rsidRPr="00196D3D">
              <w:rPr>
                <w:noProof w:val="0"/>
                <w:color w:val="000000"/>
                <w:sz w:val="22"/>
                <w:szCs w:val="22"/>
                <w:lang w:eastAsia="id-ID"/>
              </w:rPr>
              <w:t>Beban Pegawai yang menjadi Aset</w:t>
            </w:r>
          </w:p>
        </w:tc>
        <w:tc>
          <w:tcPr>
            <w:tcW w:w="2300" w:type="dxa"/>
            <w:tcBorders>
              <w:top w:val="nil"/>
              <w:left w:val="nil"/>
              <w:bottom w:val="single" w:sz="4" w:space="0" w:color="auto"/>
              <w:right w:val="nil"/>
            </w:tcBorders>
            <w:shd w:val="clear" w:color="auto" w:fill="auto"/>
            <w:noWrap/>
            <w:vAlign w:val="bottom"/>
            <w:hideMark/>
          </w:tcPr>
          <w:p w:rsidR="005B4629" w:rsidRDefault="005B4629">
            <w:pPr>
              <w:jc w:val="right"/>
              <w:rPr>
                <w:color w:val="000000"/>
                <w:sz w:val="22"/>
                <w:szCs w:val="22"/>
              </w:rPr>
            </w:pPr>
            <w:r>
              <w:rPr>
                <w:color w:val="000000"/>
                <w:sz w:val="22"/>
                <w:szCs w:val="22"/>
              </w:rPr>
              <w:t xml:space="preserve">190.451.000,00 </w:t>
            </w:r>
          </w:p>
        </w:tc>
        <w:tc>
          <w:tcPr>
            <w:tcW w:w="326"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5B4629" w:rsidRPr="00196D3D" w:rsidTr="007A6508">
        <w:trPr>
          <w:trHeight w:val="300"/>
        </w:trPr>
        <w:tc>
          <w:tcPr>
            <w:tcW w:w="4600"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ind w:left="34"/>
              <w:rPr>
                <w:noProof w:val="0"/>
                <w:color w:val="000000"/>
                <w:sz w:val="22"/>
                <w:szCs w:val="22"/>
                <w:lang w:eastAsia="id-ID"/>
              </w:rPr>
            </w:pPr>
          </w:p>
        </w:tc>
        <w:tc>
          <w:tcPr>
            <w:tcW w:w="2300" w:type="dxa"/>
            <w:tcBorders>
              <w:top w:val="nil"/>
              <w:left w:val="nil"/>
              <w:right w:val="nil"/>
            </w:tcBorders>
            <w:shd w:val="clear" w:color="auto" w:fill="auto"/>
            <w:noWrap/>
            <w:vAlign w:val="bottom"/>
            <w:hideMark/>
          </w:tcPr>
          <w:p w:rsidR="005B4629" w:rsidRDefault="005B4629">
            <w:pPr>
              <w:jc w:val="right"/>
              <w:rPr>
                <w:color w:val="000000"/>
                <w:sz w:val="22"/>
                <w:szCs w:val="22"/>
              </w:rPr>
            </w:pPr>
            <w:r>
              <w:rPr>
                <w:color w:val="000000"/>
                <w:sz w:val="22"/>
                <w:szCs w:val="22"/>
              </w:rPr>
              <w:t xml:space="preserve">714.886.312.488,00 </w:t>
            </w:r>
          </w:p>
        </w:tc>
        <w:tc>
          <w:tcPr>
            <w:tcW w:w="326"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rPr>
                <w:rFonts w:ascii="Calibri" w:hAnsi="Calibri" w:cs="Calibri"/>
                <w:noProof w:val="0"/>
                <w:color w:val="000000"/>
                <w:sz w:val="22"/>
                <w:szCs w:val="22"/>
                <w:lang w:eastAsia="id-ID"/>
              </w:rPr>
            </w:pPr>
          </w:p>
        </w:tc>
      </w:tr>
      <w:tr w:rsidR="005B4629" w:rsidRPr="00196D3D" w:rsidTr="007A6508">
        <w:trPr>
          <w:trHeight w:val="300"/>
        </w:trPr>
        <w:tc>
          <w:tcPr>
            <w:tcW w:w="4600"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ind w:left="34"/>
              <w:rPr>
                <w:noProof w:val="0"/>
                <w:color w:val="000000"/>
                <w:sz w:val="22"/>
                <w:szCs w:val="22"/>
                <w:lang w:eastAsia="id-ID"/>
              </w:rPr>
            </w:pPr>
            <w:r>
              <w:rPr>
                <w:noProof w:val="0"/>
                <w:color w:val="000000"/>
                <w:sz w:val="22"/>
                <w:szCs w:val="22"/>
                <w:lang w:eastAsia="id-ID"/>
              </w:rPr>
              <w:t>Koreksi Utang pegawai TA 2017</w:t>
            </w:r>
          </w:p>
        </w:tc>
        <w:tc>
          <w:tcPr>
            <w:tcW w:w="2300" w:type="dxa"/>
            <w:tcBorders>
              <w:top w:val="nil"/>
              <w:left w:val="nil"/>
              <w:bottom w:val="single" w:sz="4" w:space="0" w:color="auto"/>
              <w:right w:val="nil"/>
            </w:tcBorders>
            <w:shd w:val="clear" w:color="auto" w:fill="auto"/>
            <w:noWrap/>
            <w:vAlign w:val="bottom"/>
            <w:hideMark/>
          </w:tcPr>
          <w:p w:rsidR="005B4629" w:rsidRDefault="005B4629">
            <w:pPr>
              <w:jc w:val="right"/>
              <w:rPr>
                <w:color w:val="000000"/>
                <w:sz w:val="22"/>
                <w:szCs w:val="22"/>
              </w:rPr>
            </w:pPr>
            <w:r>
              <w:rPr>
                <w:color w:val="000000"/>
                <w:sz w:val="22"/>
                <w:szCs w:val="22"/>
              </w:rPr>
              <w:t xml:space="preserve">281.400,00 </w:t>
            </w:r>
          </w:p>
        </w:tc>
        <w:tc>
          <w:tcPr>
            <w:tcW w:w="326"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5B4629" w:rsidRPr="00196D3D" w:rsidTr="007A6508">
        <w:trPr>
          <w:trHeight w:val="300"/>
        </w:trPr>
        <w:tc>
          <w:tcPr>
            <w:tcW w:w="4600"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ind w:left="34"/>
              <w:rPr>
                <w:noProof w:val="0"/>
                <w:color w:val="000000"/>
                <w:sz w:val="22"/>
                <w:szCs w:val="22"/>
                <w:lang w:eastAsia="id-ID"/>
              </w:rPr>
            </w:pPr>
            <w:r>
              <w:rPr>
                <w:noProof w:val="0"/>
                <w:color w:val="000000"/>
                <w:sz w:val="22"/>
                <w:szCs w:val="22"/>
                <w:lang w:eastAsia="id-ID"/>
              </w:rPr>
              <w:t>Beban Pegawai TA 2017</w:t>
            </w:r>
          </w:p>
        </w:tc>
        <w:tc>
          <w:tcPr>
            <w:tcW w:w="2300" w:type="dxa"/>
            <w:tcBorders>
              <w:top w:val="single" w:sz="4" w:space="0" w:color="auto"/>
              <w:left w:val="nil"/>
              <w:bottom w:val="nil"/>
              <w:right w:val="nil"/>
            </w:tcBorders>
            <w:shd w:val="clear" w:color="auto" w:fill="auto"/>
            <w:noWrap/>
            <w:vAlign w:val="bottom"/>
            <w:hideMark/>
          </w:tcPr>
          <w:p w:rsidR="005B4629" w:rsidRDefault="005B4629">
            <w:pPr>
              <w:jc w:val="right"/>
              <w:rPr>
                <w:color w:val="000000"/>
                <w:sz w:val="22"/>
                <w:szCs w:val="22"/>
              </w:rPr>
            </w:pPr>
            <w:r>
              <w:rPr>
                <w:color w:val="000000"/>
                <w:sz w:val="22"/>
                <w:szCs w:val="22"/>
              </w:rPr>
              <w:t xml:space="preserve">714.886.031.088,00 </w:t>
            </w:r>
          </w:p>
        </w:tc>
        <w:tc>
          <w:tcPr>
            <w:tcW w:w="326" w:type="dxa"/>
            <w:tcBorders>
              <w:top w:val="nil"/>
              <w:left w:val="nil"/>
              <w:bottom w:val="nil"/>
              <w:right w:val="nil"/>
            </w:tcBorders>
            <w:shd w:val="clear" w:color="auto" w:fill="auto"/>
            <w:noWrap/>
            <w:vAlign w:val="bottom"/>
            <w:hideMark/>
          </w:tcPr>
          <w:p w:rsidR="005B4629" w:rsidRPr="00196D3D" w:rsidRDefault="005B4629" w:rsidP="003E3350">
            <w:pPr>
              <w:spacing w:line="280" w:lineRule="exact"/>
              <w:rPr>
                <w:rFonts w:ascii="Calibri" w:hAnsi="Calibri" w:cs="Calibri"/>
                <w:noProof w:val="0"/>
                <w:color w:val="000000"/>
                <w:sz w:val="22"/>
                <w:szCs w:val="22"/>
                <w:lang w:eastAsia="id-ID"/>
              </w:rPr>
            </w:pPr>
          </w:p>
        </w:tc>
      </w:tr>
    </w:tbl>
    <w:p w:rsidR="00A6716D" w:rsidRPr="00196D3D" w:rsidRDefault="008B431E" w:rsidP="00A6716D">
      <w:pPr>
        <w:widowControl w:val="0"/>
        <w:autoSpaceDE w:val="0"/>
        <w:autoSpaceDN w:val="0"/>
        <w:adjustRightInd w:val="0"/>
        <w:spacing w:before="120" w:after="120" w:line="280" w:lineRule="exact"/>
        <w:ind w:left="851"/>
        <w:jc w:val="both"/>
        <w:rPr>
          <w:sz w:val="22"/>
          <w:szCs w:val="22"/>
        </w:rPr>
      </w:pPr>
      <w:r>
        <w:rPr>
          <w:sz w:val="22"/>
          <w:szCs w:val="22"/>
        </w:rPr>
        <w:t xml:space="preserve">Koreksi Utang pegawai sebesar Rp281.400,00 terdapat di Dindukcapil kurang catat sebesar Rp120.000,00, Kecamatan Temanggung sebesar Rp170.400,00, dan Disperindagkop UMKM lebih catat sebesar Rp9.000,00. </w:t>
      </w:r>
      <w:r w:rsidR="00A6716D" w:rsidRPr="00196D3D">
        <w:rPr>
          <w:sz w:val="22"/>
          <w:szCs w:val="22"/>
        </w:rPr>
        <w:t xml:space="preserve">Adapun Beban Pegawai </w:t>
      </w:r>
      <w:r w:rsidR="00A6716D" w:rsidRPr="00196D3D">
        <w:rPr>
          <w:bCs/>
          <w:iCs/>
          <w:sz w:val="22"/>
          <w:szCs w:val="22"/>
          <w:lang w:val="en-US"/>
        </w:rPr>
        <w:t xml:space="preserve">dapat dirinci per </w:t>
      </w:r>
      <w:r w:rsidR="00A26D05">
        <w:rPr>
          <w:bCs/>
          <w:iCs/>
          <w:sz w:val="22"/>
          <w:szCs w:val="22"/>
        </w:rPr>
        <w:t>SKPD</w:t>
      </w:r>
      <w:r w:rsidR="00A6716D" w:rsidRPr="00196D3D">
        <w:rPr>
          <w:bCs/>
          <w:iCs/>
          <w:sz w:val="22"/>
          <w:szCs w:val="22"/>
          <w:lang w:val="en-US"/>
        </w:rPr>
        <w:t xml:space="preserve"> </w:t>
      </w:r>
      <w:r w:rsidR="00A6716D" w:rsidRPr="00196D3D">
        <w:rPr>
          <w:sz w:val="22"/>
          <w:szCs w:val="22"/>
        </w:rPr>
        <w:t>dengan rincian dis</w:t>
      </w:r>
      <w:r w:rsidR="00D16C52">
        <w:rPr>
          <w:sz w:val="22"/>
          <w:szCs w:val="22"/>
        </w:rPr>
        <w:t>ajikan sebagaimana Lampiran V.63</w:t>
      </w:r>
      <w:r w:rsidR="00A6716D" w:rsidRPr="00196D3D">
        <w:rPr>
          <w:sz w:val="22"/>
          <w:szCs w:val="22"/>
        </w:rPr>
        <w:t xml:space="preserve">  Beban Pegawai TA 2017 sebesar </w:t>
      </w:r>
      <w:r w:rsidR="008A3785" w:rsidRPr="00196D3D">
        <w:rPr>
          <w:sz w:val="22"/>
          <w:szCs w:val="22"/>
        </w:rPr>
        <w:t>Rp71</w:t>
      </w:r>
      <w:r w:rsidR="008A3785">
        <w:rPr>
          <w:sz w:val="22"/>
          <w:szCs w:val="22"/>
        </w:rPr>
        <w:t>4.886.031.088</w:t>
      </w:r>
      <w:r w:rsidR="008A3785" w:rsidRPr="00196D3D">
        <w:rPr>
          <w:sz w:val="22"/>
          <w:szCs w:val="22"/>
        </w:rPr>
        <w:t>,00</w:t>
      </w:r>
      <w:r w:rsidR="008A3785">
        <w:rPr>
          <w:sz w:val="22"/>
          <w:szCs w:val="22"/>
        </w:rPr>
        <w:t xml:space="preserve"> </w:t>
      </w:r>
      <w:r w:rsidR="00A6716D" w:rsidRPr="00196D3D">
        <w:rPr>
          <w:sz w:val="22"/>
          <w:szCs w:val="22"/>
        </w:rPr>
        <w:t>dapat dirinci berdasarkan objek rekening dengan rincian disajika</w:t>
      </w:r>
      <w:r w:rsidR="00D16C52">
        <w:rPr>
          <w:sz w:val="22"/>
          <w:szCs w:val="22"/>
        </w:rPr>
        <w:t>n sebagaimana pada Lampiran V.64</w:t>
      </w:r>
      <w:r w:rsidR="00A6716D" w:rsidRPr="00196D3D">
        <w:rPr>
          <w:sz w:val="22"/>
          <w:szCs w:val="22"/>
        </w:rPr>
        <w:t xml:space="preserve">. </w:t>
      </w:r>
    </w:p>
    <w:p w:rsidR="00A6716D" w:rsidRPr="00426156" w:rsidRDefault="00A6716D" w:rsidP="005A6082">
      <w:pPr>
        <w:pStyle w:val="BodyTextIndent2"/>
        <w:numPr>
          <w:ilvl w:val="1"/>
          <w:numId w:val="239"/>
        </w:numPr>
        <w:tabs>
          <w:tab w:val="clear" w:pos="1170"/>
        </w:tabs>
        <w:spacing w:before="120" w:after="120" w:line="280" w:lineRule="exact"/>
        <w:ind w:left="851" w:hanging="993"/>
        <w:rPr>
          <w:b/>
          <w:sz w:val="22"/>
          <w:szCs w:val="22"/>
        </w:rPr>
      </w:pPr>
      <w:r w:rsidRPr="00426156">
        <w:rPr>
          <w:b/>
          <w:sz w:val="22"/>
          <w:szCs w:val="22"/>
        </w:rPr>
        <w:t>Beban Persediaan</w:t>
      </w:r>
    </w:p>
    <w:p w:rsidR="00A6716D" w:rsidRDefault="00A6716D" w:rsidP="00A6716D">
      <w:pPr>
        <w:pStyle w:val="BodyTextIndent2"/>
        <w:tabs>
          <w:tab w:val="clear" w:pos="1170"/>
        </w:tabs>
        <w:spacing w:after="120" w:line="280" w:lineRule="exact"/>
        <w:ind w:left="851" w:firstLine="0"/>
        <w:rPr>
          <w:sz w:val="22"/>
          <w:szCs w:val="22"/>
        </w:rPr>
      </w:pPr>
      <w:r w:rsidRPr="00196D3D">
        <w:rPr>
          <w:sz w:val="22"/>
          <w:szCs w:val="22"/>
        </w:rPr>
        <w:t xml:space="preserve">Beban Persediaan TA 2017 sebesar </w:t>
      </w:r>
      <w:r w:rsidR="00432AB0">
        <w:rPr>
          <w:noProof w:val="0"/>
          <w:color w:val="000000"/>
          <w:sz w:val="22"/>
          <w:szCs w:val="22"/>
        </w:rPr>
        <w:t>Rp127.886.324.949,46</w:t>
      </w:r>
      <w:r w:rsidRPr="00196D3D">
        <w:rPr>
          <w:noProof w:val="0"/>
          <w:color w:val="000000"/>
          <w:sz w:val="22"/>
          <w:szCs w:val="22"/>
        </w:rPr>
        <w:t xml:space="preserve"> </w:t>
      </w:r>
      <w:r w:rsidRPr="00196D3D">
        <w:rPr>
          <w:sz w:val="22"/>
          <w:szCs w:val="22"/>
        </w:rPr>
        <w:t>dengan rincian disajikan sebagaiman</w:t>
      </w:r>
      <w:r w:rsidR="00D16C52">
        <w:rPr>
          <w:sz w:val="22"/>
          <w:szCs w:val="22"/>
        </w:rPr>
        <w:t>a pada Lampiran V.65</w:t>
      </w:r>
      <w:r w:rsidR="001125D9">
        <w:rPr>
          <w:sz w:val="22"/>
          <w:szCs w:val="22"/>
        </w:rPr>
        <w:t xml:space="preserve"> </w:t>
      </w:r>
      <w:r w:rsidRPr="00196D3D">
        <w:rPr>
          <w:sz w:val="22"/>
          <w:szCs w:val="22"/>
        </w:rPr>
        <w:t>dengan penjelasan sebagai berikut:</w:t>
      </w:r>
    </w:p>
    <w:p w:rsidR="006A21F5" w:rsidRPr="00196D3D" w:rsidRDefault="006A21F5" w:rsidP="00A6716D">
      <w:pPr>
        <w:pStyle w:val="BodyTextIndent2"/>
        <w:tabs>
          <w:tab w:val="clear" w:pos="1170"/>
        </w:tabs>
        <w:spacing w:after="120" w:line="280" w:lineRule="exact"/>
        <w:ind w:left="851" w:firstLine="0"/>
        <w:rPr>
          <w:sz w:val="22"/>
          <w:szCs w:val="22"/>
        </w:rPr>
      </w:pPr>
    </w:p>
    <w:tbl>
      <w:tblPr>
        <w:tblW w:w="7226" w:type="dxa"/>
        <w:tblInd w:w="817" w:type="dxa"/>
        <w:tblLook w:val="04A0"/>
      </w:tblPr>
      <w:tblGrid>
        <w:gridCol w:w="4600"/>
        <w:gridCol w:w="2300"/>
        <w:gridCol w:w="326"/>
      </w:tblGrid>
      <w:tr w:rsidR="00585F52" w:rsidRPr="00196D3D" w:rsidTr="003E3350">
        <w:trPr>
          <w:trHeight w:val="300"/>
        </w:trPr>
        <w:tc>
          <w:tcPr>
            <w:tcW w:w="4600" w:type="dxa"/>
            <w:tcBorders>
              <w:top w:val="nil"/>
              <w:left w:val="nil"/>
              <w:bottom w:val="nil"/>
              <w:right w:val="nil"/>
            </w:tcBorders>
            <w:shd w:val="clear" w:color="auto" w:fill="auto"/>
            <w:noWrap/>
            <w:vAlign w:val="bottom"/>
            <w:hideMark/>
          </w:tcPr>
          <w:p w:rsidR="00585F52" w:rsidRPr="00196D3D" w:rsidRDefault="00585F52" w:rsidP="003E3350">
            <w:pPr>
              <w:spacing w:line="280" w:lineRule="exact"/>
              <w:ind w:left="34"/>
              <w:rPr>
                <w:noProof w:val="0"/>
                <w:color w:val="000000"/>
                <w:sz w:val="22"/>
                <w:szCs w:val="22"/>
                <w:lang w:eastAsia="id-ID"/>
              </w:rPr>
            </w:pPr>
            <w:r w:rsidRPr="00196D3D">
              <w:rPr>
                <w:noProof w:val="0"/>
                <w:color w:val="000000"/>
                <w:sz w:val="22"/>
                <w:szCs w:val="22"/>
                <w:lang w:eastAsia="id-ID"/>
              </w:rPr>
              <w:t>Saldo Awal Persediaan per 1 Januari 201</w:t>
            </w:r>
            <w:r>
              <w:rPr>
                <w:noProof w:val="0"/>
                <w:color w:val="000000"/>
                <w:sz w:val="22"/>
                <w:szCs w:val="22"/>
                <w:lang w:eastAsia="id-ID"/>
              </w:rPr>
              <w:t>7</w:t>
            </w:r>
          </w:p>
        </w:tc>
        <w:tc>
          <w:tcPr>
            <w:tcW w:w="2300" w:type="dxa"/>
            <w:tcBorders>
              <w:top w:val="nil"/>
              <w:left w:val="nil"/>
              <w:bottom w:val="nil"/>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16.967.718.943,62</w:t>
            </w:r>
          </w:p>
        </w:tc>
        <w:tc>
          <w:tcPr>
            <w:tcW w:w="326" w:type="dxa"/>
            <w:tcBorders>
              <w:top w:val="nil"/>
              <w:left w:val="nil"/>
              <w:bottom w:val="nil"/>
              <w:right w:val="nil"/>
            </w:tcBorders>
            <w:shd w:val="clear" w:color="auto" w:fill="auto"/>
            <w:noWrap/>
            <w:vAlign w:val="bottom"/>
            <w:hideMark/>
          </w:tcPr>
          <w:p w:rsidR="00585F52" w:rsidRPr="00196D3D" w:rsidRDefault="00585F52" w:rsidP="003E3350">
            <w:pPr>
              <w:spacing w:line="280" w:lineRule="exact"/>
              <w:rPr>
                <w:rFonts w:ascii="Calibri" w:hAnsi="Calibri" w:cs="Calibri"/>
                <w:noProof w:val="0"/>
                <w:color w:val="000000"/>
                <w:sz w:val="22"/>
                <w:szCs w:val="22"/>
                <w:lang w:eastAsia="id-ID"/>
              </w:rPr>
            </w:pPr>
          </w:p>
        </w:tc>
      </w:tr>
      <w:tr w:rsidR="00585F52" w:rsidRPr="00196D3D" w:rsidTr="003E3350">
        <w:trPr>
          <w:trHeight w:val="300"/>
        </w:trPr>
        <w:tc>
          <w:tcPr>
            <w:tcW w:w="4600" w:type="dxa"/>
            <w:tcBorders>
              <w:top w:val="nil"/>
              <w:left w:val="nil"/>
              <w:bottom w:val="nil"/>
              <w:right w:val="nil"/>
            </w:tcBorders>
            <w:shd w:val="clear" w:color="auto" w:fill="auto"/>
            <w:noWrap/>
            <w:vAlign w:val="bottom"/>
            <w:hideMark/>
          </w:tcPr>
          <w:p w:rsidR="00585F52" w:rsidRPr="00196D3D" w:rsidRDefault="00585F52" w:rsidP="003E3350">
            <w:pPr>
              <w:spacing w:line="280" w:lineRule="exact"/>
              <w:ind w:left="34"/>
              <w:rPr>
                <w:noProof w:val="0"/>
                <w:color w:val="000000"/>
                <w:sz w:val="22"/>
                <w:szCs w:val="22"/>
                <w:lang w:eastAsia="id-ID"/>
              </w:rPr>
            </w:pPr>
            <w:r w:rsidRPr="00196D3D">
              <w:rPr>
                <w:noProof w:val="0"/>
                <w:color w:val="000000"/>
                <w:sz w:val="22"/>
                <w:szCs w:val="22"/>
                <w:lang w:eastAsia="id-ID"/>
              </w:rPr>
              <w:t>Realisasi Belanja Persediaan Tahun 2017</w:t>
            </w:r>
          </w:p>
        </w:tc>
        <w:tc>
          <w:tcPr>
            <w:tcW w:w="2300" w:type="dxa"/>
            <w:tcBorders>
              <w:top w:val="nil"/>
              <w:left w:val="nil"/>
              <w:bottom w:val="single" w:sz="4" w:space="0" w:color="auto"/>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110.267.192.471,00</w:t>
            </w:r>
          </w:p>
        </w:tc>
        <w:tc>
          <w:tcPr>
            <w:tcW w:w="326" w:type="dxa"/>
            <w:tcBorders>
              <w:top w:val="nil"/>
              <w:left w:val="nil"/>
              <w:bottom w:val="nil"/>
              <w:right w:val="nil"/>
            </w:tcBorders>
            <w:shd w:val="clear" w:color="auto" w:fill="auto"/>
            <w:noWrap/>
            <w:vAlign w:val="bottom"/>
            <w:hideMark/>
          </w:tcPr>
          <w:p w:rsidR="00585F52" w:rsidRPr="00196D3D" w:rsidRDefault="00585F52"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w:t>
            </w:r>
          </w:p>
        </w:tc>
      </w:tr>
      <w:tr w:rsidR="00585F52" w:rsidRPr="00196D3D" w:rsidTr="007A6508">
        <w:trPr>
          <w:trHeight w:val="300"/>
        </w:trPr>
        <w:tc>
          <w:tcPr>
            <w:tcW w:w="4600" w:type="dxa"/>
            <w:tcBorders>
              <w:top w:val="nil"/>
              <w:left w:val="nil"/>
              <w:bottom w:val="nil"/>
              <w:right w:val="nil"/>
            </w:tcBorders>
            <w:shd w:val="clear" w:color="auto" w:fill="auto"/>
            <w:noWrap/>
            <w:vAlign w:val="bottom"/>
            <w:hideMark/>
          </w:tcPr>
          <w:p w:rsidR="00585F52" w:rsidRPr="00196D3D" w:rsidRDefault="00585F52" w:rsidP="003E3350">
            <w:pPr>
              <w:spacing w:line="280" w:lineRule="exact"/>
              <w:ind w:left="34"/>
              <w:rPr>
                <w:noProof w:val="0"/>
                <w:color w:val="000000"/>
                <w:sz w:val="22"/>
                <w:szCs w:val="22"/>
                <w:lang w:eastAsia="id-ID"/>
              </w:rPr>
            </w:pPr>
          </w:p>
        </w:tc>
        <w:tc>
          <w:tcPr>
            <w:tcW w:w="2300" w:type="dxa"/>
            <w:tcBorders>
              <w:top w:val="nil"/>
              <w:left w:val="nil"/>
              <w:bottom w:val="nil"/>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127.234.911.414,62</w:t>
            </w:r>
          </w:p>
        </w:tc>
        <w:tc>
          <w:tcPr>
            <w:tcW w:w="326" w:type="dxa"/>
            <w:tcBorders>
              <w:top w:val="nil"/>
              <w:left w:val="nil"/>
              <w:bottom w:val="nil"/>
              <w:right w:val="nil"/>
            </w:tcBorders>
            <w:shd w:val="clear" w:color="auto" w:fill="auto"/>
            <w:noWrap/>
            <w:vAlign w:val="bottom"/>
            <w:hideMark/>
          </w:tcPr>
          <w:p w:rsidR="00585F52" w:rsidRPr="00196D3D" w:rsidRDefault="00585F52" w:rsidP="003E3350">
            <w:pPr>
              <w:spacing w:line="280" w:lineRule="exact"/>
              <w:rPr>
                <w:rFonts w:ascii="Calibri" w:hAnsi="Calibri" w:cs="Calibri"/>
                <w:noProof w:val="0"/>
                <w:color w:val="000000"/>
                <w:sz w:val="22"/>
                <w:szCs w:val="22"/>
                <w:lang w:eastAsia="id-ID"/>
              </w:rPr>
            </w:pPr>
          </w:p>
        </w:tc>
      </w:tr>
      <w:tr w:rsidR="00585F52" w:rsidRPr="004F3024" w:rsidTr="003E3350">
        <w:trPr>
          <w:trHeight w:val="300"/>
        </w:trPr>
        <w:tc>
          <w:tcPr>
            <w:tcW w:w="4600" w:type="dxa"/>
            <w:tcBorders>
              <w:top w:val="nil"/>
              <w:left w:val="nil"/>
              <w:bottom w:val="nil"/>
              <w:right w:val="nil"/>
            </w:tcBorders>
            <w:shd w:val="clear" w:color="auto" w:fill="auto"/>
            <w:noWrap/>
            <w:vAlign w:val="bottom"/>
            <w:hideMark/>
          </w:tcPr>
          <w:p w:rsidR="00585F52" w:rsidRPr="005F7469" w:rsidRDefault="00585F52" w:rsidP="003E3350">
            <w:pPr>
              <w:spacing w:line="280" w:lineRule="exact"/>
              <w:ind w:left="34"/>
              <w:rPr>
                <w:noProof w:val="0"/>
                <w:color w:val="000000"/>
                <w:sz w:val="22"/>
                <w:szCs w:val="22"/>
                <w:lang w:eastAsia="id-ID"/>
              </w:rPr>
            </w:pPr>
            <w:r w:rsidRPr="005F7469">
              <w:rPr>
                <w:noProof w:val="0"/>
                <w:color w:val="000000"/>
                <w:sz w:val="22"/>
                <w:szCs w:val="22"/>
                <w:lang w:eastAsia="id-ID"/>
              </w:rPr>
              <w:t>Saldo Akhir Persediaan per 31 Desember 2017</w:t>
            </w:r>
          </w:p>
        </w:tc>
        <w:tc>
          <w:tcPr>
            <w:tcW w:w="2300" w:type="dxa"/>
            <w:tcBorders>
              <w:top w:val="nil"/>
              <w:left w:val="nil"/>
              <w:bottom w:val="single" w:sz="4" w:space="0" w:color="auto"/>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19.436.808.378,74</w:t>
            </w:r>
          </w:p>
        </w:tc>
        <w:tc>
          <w:tcPr>
            <w:tcW w:w="326" w:type="dxa"/>
            <w:tcBorders>
              <w:top w:val="nil"/>
              <w:left w:val="nil"/>
              <w:bottom w:val="nil"/>
              <w:right w:val="nil"/>
            </w:tcBorders>
            <w:shd w:val="clear" w:color="auto" w:fill="auto"/>
            <w:noWrap/>
            <w:vAlign w:val="bottom"/>
            <w:hideMark/>
          </w:tcPr>
          <w:p w:rsidR="00585F52" w:rsidRPr="004F3024" w:rsidRDefault="00585F52" w:rsidP="003E3350">
            <w:pPr>
              <w:spacing w:line="280" w:lineRule="exact"/>
              <w:rPr>
                <w:rFonts w:ascii="Calibri" w:hAnsi="Calibri" w:cs="Calibri"/>
                <w:noProof w:val="0"/>
                <w:color w:val="000000"/>
                <w:sz w:val="22"/>
                <w:szCs w:val="22"/>
                <w:lang w:eastAsia="id-ID"/>
              </w:rPr>
            </w:pPr>
            <w:r w:rsidRPr="004F3024">
              <w:rPr>
                <w:rFonts w:ascii="Calibri" w:hAnsi="Calibri" w:cs="Calibri"/>
                <w:noProof w:val="0"/>
                <w:color w:val="000000"/>
                <w:sz w:val="22"/>
                <w:szCs w:val="22"/>
                <w:lang w:eastAsia="id-ID"/>
              </w:rPr>
              <w:t>_</w:t>
            </w:r>
          </w:p>
        </w:tc>
      </w:tr>
      <w:tr w:rsidR="00585F52" w:rsidRPr="004F3024" w:rsidTr="003E3350">
        <w:trPr>
          <w:trHeight w:val="300"/>
        </w:trPr>
        <w:tc>
          <w:tcPr>
            <w:tcW w:w="4600" w:type="dxa"/>
            <w:tcBorders>
              <w:top w:val="nil"/>
              <w:left w:val="nil"/>
              <w:bottom w:val="nil"/>
              <w:right w:val="nil"/>
            </w:tcBorders>
            <w:shd w:val="clear" w:color="auto" w:fill="auto"/>
            <w:noWrap/>
            <w:vAlign w:val="bottom"/>
            <w:hideMark/>
          </w:tcPr>
          <w:p w:rsidR="00585F52" w:rsidRPr="005F7469" w:rsidRDefault="00585F52" w:rsidP="003E3350">
            <w:pPr>
              <w:spacing w:line="280" w:lineRule="exact"/>
              <w:ind w:left="34"/>
              <w:rPr>
                <w:noProof w:val="0"/>
                <w:color w:val="000000"/>
                <w:sz w:val="22"/>
                <w:szCs w:val="22"/>
                <w:lang w:eastAsia="id-ID"/>
              </w:rPr>
            </w:pPr>
          </w:p>
        </w:tc>
        <w:tc>
          <w:tcPr>
            <w:tcW w:w="2300" w:type="dxa"/>
            <w:tcBorders>
              <w:top w:val="nil"/>
              <w:left w:val="nil"/>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107.798.103.035,88</w:t>
            </w:r>
          </w:p>
        </w:tc>
        <w:tc>
          <w:tcPr>
            <w:tcW w:w="326" w:type="dxa"/>
            <w:tcBorders>
              <w:top w:val="nil"/>
              <w:left w:val="nil"/>
              <w:bottom w:val="nil"/>
              <w:right w:val="nil"/>
            </w:tcBorders>
            <w:shd w:val="clear" w:color="auto" w:fill="auto"/>
            <w:noWrap/>
            <w:vAlign w:val="bottom"/>
            <w:hideMark/>
          </w:tcPr>
          <w:p w:rsidR="00585F52" w:rsidRPr="004F3024" w:rsidRDefault="00585F52" w:rsidP="003E3350">
            <w:pPr>
              <w:spacing w:line="280" w:lineRule="exact"/>
              <w:rPr>
                <w:rFonts w:ascii="Calibri" w:hAnsi="Calibri" w:cs="Calibri"/>
                <w:noProof w:val="0"/>
                <w:color w:val="000000"/>
                <w:sz w:val="22"/>
                <w:szCs w:val="22"/>
                <w:lang w:eastAsia="id-ID"/>
              </w:rPr>
            </w:pPr>
          </w:p>
        </w:tc>
      </w:tr>
      <w:tr w:rsidR="00585F52" w:rsidRPr="004F3024" w:rsidTr="00EC7757">
        <w:trPr>
          <w:trHeight w:val="300"/>
        </w:trPr>
        <w:tc>
          <w:tcPr>
            <w:tcW w:w="4600" w:type="dxa"/>
            <w:tcBorders>
              <w:top w:val="nil"/>
              <w:left w:val="nil"/>
              <w:bottom w:val="nil"/>
              <w:right w:val="nil"/>
            </w:tcBorders>
            <w:shd w:val="clear" w:color="auto" w:fill="auto"/>
            <w:noWrap/>
            <w:vAlign w:val="bottom"/>
            <w:hideMark/>
          </w:tcPr>
          <w:p w:rsidR="00585F52" w:rsidRPr="005F7469" w:rsidRDefault="00585F52" w:rsidP="003E3350">
            <w:pPr>
              <w:spacing w:line="280" w:lineRule="exact"/>
              <w:ind w:left="34"/>
              <w:rPr>
                <w:noProof w:val="0"/>
                <w:color w:val="000000"/>
                <w:sz w:val="22"/>
                <w:szCs w:val="22"/>
                <w:lang w:eastAsia="id-ID"/>
              </w:rPr>
            </w:pPr>
            <w:r>
              <w:rPr>
                <w:noProof w:val="0"/>
                <w:color w:val="000000"/>
                <w:sz w:val="22"/>
                <w:szCs w:val="22"/>
                <w:lang w:eastAsia="id-ID"/>
              </w:rPr>
              <w:t>Hibah persediaan</w:t>
            </w:r>
          </w:p>
        </w:tc>
        <w:tc>
          <w:tcPr>
            <w:tcW w:w="2300" w:type="dxa"/>
            <w:tcBorders>
              <w:top w:val="nil"/>
              <w:left w:val="nil"/>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10.328.120.918,58</w:t>
            </w:r>
          </w:p>
        </w:tc>
        <w:tc>
          <w:tcPr>
            <w:tcW w:w="326" w:type="dxa"/>
            <w:tcBorders>
              <w:top w:val="nil"/>
              <w:left w:val="nil"/>
              <w:bottom w:val="nil"/>
              <w:right w:val="nil"/>
            </w:tcBorders>
            <w:shd w:val="clear" w:color="auto" w:fill="auto"/>
            <w:noWrap/>
            <w:vAlign w:val="bottom"/>
            <w:hideMark/>
          </w:tcPr>
          <w:p w:rsidR="00585F52" w:rsidRPr="004F3024" w:rsidRDefault="00585F52" w:rsidP="003E3350">
            <w:pPr>
              <w:spacing w:line="280" w:lineRule="exact"/>
              <w:rPr>
                <w:rFonts w:ascii="Calibri" w:hAnsi="Calibri" w:cs="Calibri"/>
                <w:noProof w:val="0"/>
                <w:color w:val="000000"/>
                <w:sz w:val="22"/>
                <w:szCs w:val="22"/>
                <w:lang w:eastAsia="id-ID"/>
              </w:rPr>
            </w:pPr>
          </w:p>
        </w:tc>
      </w:tr>
      <w:tr w:rsidR="00585F52" w:rsidRPr="004F3024" w:rsidTr="00432AB0">
        <w:trPr>
          <w:trHeight w:val="300"/>
        </w:trPr>
        <w:tc>
          <w:tcPr>
            <w:tcW w:w="4600" w:type="dxa"/>
            <w:tcBorders>
              <w:top w:val="nil"/>
              <w:left w:val="nil"/>
              <w:bottom w:val="nil"/>
              <w:right w:val="nil"/>
            </w:tcBorders>
            <w:shd w:val="clear" w:color="auto" w:fill="auto"/>
            <w:noWrap/>
            <w:vAlign w:val="bottom"/>
            <w:hideMark/>
          </w:tcPr>
          <w:p w:rsidR="00585F52" w:rsidRPr="005F7469" w:rsidRDefault="00585F52" w:rsidP="003E3350">
            <w:pPr>
              <w:spacing w:line="280" w:lineRule="exact"/>
              <w:ind w:left="34"/>
              <w:rPr>
                <w:noProof w:val="0"/>
                <w:color w:val="000000"/>
                <w:sz w:val="22"/>
                <w:szCs w:val="22"/>
                <w:lang w:eastAsia="id-ID"/>
              </w:rPr>
            </w:pPr>
            <w:r>
              <w:rPr>
                <w:noProof w:val="0"/>
                <w:color w:val="000000"/>
                <w:sz w:val="22"/>
                <w:szCs w:val="22"/>
                <w:lang w:eastAsia="id-ID"/>
              </w:rPr>
              <w:t>Koreksi</w:t>
            </w:r>
          </w:p>
        </w:tc>
        <w:tc>
          <w:tcPr>
            <w:tcW w:w="2300" w:type="dxa"/>
            <w:tcBorders>
              <w:top w:val="nil"/>
              <w:left w:val="nil"/>
              <w:right w:val="nil"/>
            </w:tcBorders>
            <w:shd w:val="clear" w:color="auto" w:fill="auto"/>
            <w:noWrap/>
            <w:vAlign w:val="bottom"/>
            <w:hideMark/>
          </w:tcPr>
          <w:p w:rsidR="00585F52" w:rsidRDefault="00585F52">
            <w:pPr>
              <w:jc w:val="right"/>
              <w:rPr>
                <w:color w:val="000000"/>
                <w:sz w:val="22"/>
                <w:szCs w:val="22"/>
              </w:rPr>
            </w:pPr>
            <w:r>
              <w:rPr>
                <w:color w:val="000000"/>
                <w:sz w:val="22"/>
                <w:szCs w:val="22"/>
              </w:rPr>
              <w:t>7.885.936.537,00</w:t>
            </w:r>
          </w:p>
        </w:tc>
        <w:tc>
          <w:tcPr>
            <w:tcW w:w="326" w:type="dxa"/>
            <w:tcBorders>
              <w:top w:val="nil"/>
              <w:left w:val="nil"/>
              <w:bottom w:val="nil"/>
              <w:right w:val="nil"/>
            </w:tcBorders>
            <w:shd w:val="clear" w:color="auto" w:fill="auto"/>
            <w:noWrap/>
            <w:vAlign w:val="bottom"/>
            <w:hideMark/>
          </w:tcPr>
          <w:p w:rsidR="00585F52" w:rsidRPr="004F3024" w:rsidRDefault="00585F52" w:rsidP="003E3350">
            <w:pPr>
              <w:spacing w:line="280" w:lineRule="exact"/>
              <w:rPr>
                <w:rFonts w:ascii="Calibri" w:hAnsi="Calibri" w:cs="Calibri"/>
                <w:noProof w:val="0"/>
                <w:color w:val="000000"/>
                <w:sz w:val="22"/>
                <w:szCs w:val="22"/>
                <w:lang w:eastAsia="id-ID"/>
              </w:rPr>
            </w:pPr>
          </w:p>
        </w:tc>
      </w:tr>
      <w:tr w:rsidR="00585F52" w:rsidRPr="004F3024" w:rsidTr="00432AB0">
        <w:trPr>
          <w:trHeight w:val="300"/>
        </w:trPr>
        <w:tc>
          <w:tcPr>
            <w:tcW w:w="4600" w:type="dxa"/>
            <w:tcBorders>
              <w:top w:val="nil"/>
              <w:left w:val="nil"/>
              <w:bottom w:val="nil"/>
              <w:right w:val="nil"/>
            </w:tcBorders>
            <w:shd w:val="clear" w:color="auto" w:fill="auto"/>
            <w:noWrap/>
            <w:vAlign w:val="bottom"/>
            <w:hideMark/>
          </w:tcPr>
          <w:p w:rsidR="00585F52" w:rsidRDefault="00585F52" w:rsidP="003E3350">
            <w:pPr>
              <w:spacing w:line="280" w:lineRule="exact"/>
              <w:ind w:left="34"/>
              <w:rPr>
                <w:noProof w:val="0"/>
                <w:color w:val="000000"/>
                <w:sz w:val="22"/>
                <w:szCs w:val="22"/>
                <w:lang w:eastAsia="id-ID"/>
              </w:rPr>
            </w:pPr>
            <w:r>
              <w:rPr>
                <w:noProof w:val="0"/>
                <w:color w:val="000000"/>
                <w:sz w:val="22"/>
                <w:szCs w:val="22"/>
                <w:lang w:eastAsia="id-ID"/>
              </w:rPr>
              <w:t>Belanja diserahkan kepada masyarakat</w:t>
            </w:r>
          </w:p>
        </w:tc>
        <w:tc>
          <w:tcPr>
            <w:tcW w:w="2300" w:type="dxa"/>
            <w:tcBorders>
              <w:top w:val="nil"/>
              <w:left w:val="nil"/>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1.897.385.483,00</w:t>
            </w:r>
          </w:p>
        </w:tc>
        <w:tc>
          <w:tcPr>
            <w:tcW w:w="326" w:type="dxa"/>
            <w:tcBorders>
              <w:top w:val="nil"/>
              <w:left w:val="nil"/>
              <w:bottom w:val="nil"/>
              <w:right w:val="nil"/>
            </w:tcBorders>
            <w:shd w:val="clear" w:color="auto" w:fill="auto"/>
            <w:noWrap/>
            <w:vAlign w:val="bottom"/>
            <w:hideMark/>
          </w:tcPr>
          <w:p w:rsidR="00585F52" w:rsidRPr="004F3024" w:rsidRDefault="00585F52" w:rsidP="003E3350">
            <w:pPr>
              <w:spacing w:line="280" w:lineRule="exact"/>
              <w:rPr>
                <w:rFonts w:ascii="Calibri" w:hAnsi="Calibri" w:cs="Calibri"/>
                <w:noProof w:val="0"/>
                <w:color w:val="000000"/>
                <w:sz w:val="22"/>
                <w:szCs w:val="22"/>
                <w:lang w:eastAsia="id-ID"/>
              </w:rPr>
            </w:pPr>
          </w:p>
        </w:tc>
      </w:tr>
      <w:tr w:rsidR="00585F52" w:rsidRPr="004F3024" w:rsidTr="00EC7757">
        <w:trPr>
          <w:trHeight w:val="300"/>
        </w:trPr>
        <w:tc>
          <w:tcPr>
            <w:tcW w:w="4600" w:type="dxa"/>
            <w:tcBorders>
              <w:top w:val="nil"/>
              <w:left w:val="nil"/>
              <w:bottom w:val="nil"/>
              <w:right w:val="nil"/>
            </w:tcBorders>
            <w:shd w:val="clear" w:color="auto" w:fill="auto"/>
            <w:noWrap/>
            <w:vAlign w:val="bottom"/>
            <w:hideMark/>
          </w:tcPr>
          <w:p w:rsidR="00585F52" w:rsidRPr="005F7469" w:rsidRDefault="00585F52" w:rsidP="003E3350">
            <w:pPr>
              <w:spacing w:line="280" w:lineRule="exact"/>
              <w:ind w:left="34"/>
              <w:rPr>
                <w:noProof w:val="0"/>
                <w:color w:val="000000"/>
                <w:sz w:val="22"/>
                <w:szCs w:val="22"/>
                <w:lang w:eastAsia="id-ID"/>
              </w:rPr>
            </w:pPr>
            <w:r>
              <w:rPr>
                <w:noProof w:val="0"/>
                <w:color w:val="000000"/>
                <w:sz w:val="22"/>
                <w:szCs w:val="22"/>
                <w:lang w:eastAsia="id-ID"/>
              </w:rPr>
              <w:t>Belanja Modal jadi persediaan</w:t>
            </w:r>
          </w:p>
        </w:tc>
        <w:tc>
          <w:tcPr>
            <w:tcW w:w="2300" w:type="dxa"/>
            <w:tcBorders>
              <w:top w:val="nil"/>
              <w:left w:val="nil"/>
              <w:bottom w:val="single" w:sz="4" w:space="0" w:color="auto"/>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12.574.000,00</w:t>
            </w:r>
          </w:p>
        </w:tc>
        <w:tc>
          <w:tcPr>
            <w:tcW w:w="326" w:type="dxa"/>
            <w:tcBorders>
              <w:top w:val="nil"/>
              <w:left w:val="nil"/>
              <w:bottom w:val="nil"/>
              <w:right w:val="nil"/>
            </w:tcBorders>
            <w:shd w:val="clear" w:color="auto" w:fill="auto"/>
            <w:noWrap/>
            <w:vAlign w:val="bottom"/>
            <w:hideMark/>
          </w:tcPr>
          <w:p w:rsidR="00585F52" w:rsidRPr="004F3024" w:rsidRDefault="00585F52" w:rsidP="003E3350">
            <w:pPr>
              <w:spacing w:line="280" w:lineRule="exact"/>
              <w:rPr>
                <w:rFonts w:ascii="Calibri" w:hAnsi="Calibri" w:cs="Calibri"/>
                <w:noProof w:val="0"/>
                <w:color w:val="000000"/>
                <w:sz w:val="22"/>
                <w:szCs w:val="22"/>
                <w:lang w:eastAsia="id-ID"/>
              </w:rPr>
            </w:pPr>
          </w:p>
        </w:tc>
      </w:tr>
      <w:tr w:rsidR="00585F52" w:rsidRPr="004F3024" w:rsidTr="00EC7757">
        <w:trPr>
          <w:trHeight w:val="300"/>
        </w:trPr>
        <w:tc>
          <w:tcPr>
            <w:tcW w:w="4600" w:type="dxa"/>
            <w:tcBorders>
              <w:top w:val="nil"/>
              <w:left w:val="nil"/>
              <w:bottom w:val="nil"/>
              <w:right w:val="nil"/>
            </w:tcBorders>
            <w:shd w:val="clear" w:color="auto" w:fill="auto"/>
            <w:noWrap/>
            <w:vAlign w:val="bottom"/>
            <w:hideMark/>
          </w:tcPr>
          <w:p w:rsidR="00585F52" w:rsidRPr="005F7469" w:rsidRDefault="00585F52" w:rsidP="003E3350">
            <w:pPr>
              <w:spacing w:line="280" w:lineRule="exact"/>
              <w:ind w:left="34"/>
              <w:rPr>
                <w:noProof w:val="0"/>
                <w:color w:val="000000"/>
                <w:sz w:val="22"/>
                <w:szCs w:val="22"/>
                <w:lang w:eastAsia="id-ID"/>
              </w:rPr>
            </w:pPr>
          </w:p>
        </w:tc>
        <w:tc>
          <w:tcPr>
            <w:tcW w:w="2300" w:type="dxa"/>
            <w:tcBorders>
              <w:top w:val="single" w:sz="4" w:space="0" w:color="auto"/>
              <w:left w:val="nil"/>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127.922.119.974,46</w:t>
            </w:r>
          </w:p>
        </w:tc>
        <w:tc>
          <w:tcPr>
            <w:tcW w:w="326" w:type="dxa"/>
            <w:tcBorders>
              <w:top w:val="nil"/>
              <w:left w:val="nil"/>
              <w:bottom w:val="nil"/>
              <w:right w:val="nil"/>
            </w:tcBorders>
            <w:shd w:val="clear" w:color="auto" w:fill="auto"/>
            <w:noWrap/>
            <w:vAlign w:val="bottom"/>
            <w:hideMark/>
          </w:tcPr>
          <w:p w:rsidR="00585F52" w:rsidRPr="004F3024" w:rsidRDefault="00585F52" w:rsidP="00BF72E3">
            <w:pPr>
              <w:spacing w:line="280" w:lineRule="exact"/>
              <w:jc w:val="right"/>
              <w:rPr>
                <w:rFonts w:ascii="Calibri" w:hAnsi="Calibri" w:cs="Calibri"/>
                <w:noProof w:val="0"/>
                <w:color w:val="000000"/>
                <w:sz w:val="22"/>
                <w:szCs w:val="22"/>
                <w:lang w:eastAsia="id-ID"/>
              </w:rPr>
            </w:pPr>
          </w:p>
        </w:tc>
      </w:tr>
      <w:tr w:rsidR="00585F52" w:rsidRPr="004F3024" w:rsidTr="00EC7757">
        <w:trPr>
          <w:trHeight w:val="300"/>
        </w:trPr>
        <w:tc>
          <w:tcPr>
            <w:tcW w:w="4600" w:type="dxa"/>
            <w:tcBorders>
              <w:top w:val="nil"/>
              <w:left w:val="nil"/>
              <w:bottom w:val="nil"/>
              <w:right w:val="nil"/>
            </w:tcBorders>
            <w:shd w:val="clear" w:color="auto" w:fill="auto"/>
            <w:noWrap/>
            <w:vAlign w:val="bottom"/>
            <w:hideMark/>
          </w:tcPr>
          <w:p w:rsidR="00585F52" w:rsidRPr="005F7469" w:rsidRDefault="00585F52" w:rsidP="003E3350">
            <w:pPr>
              <w:spacing w:line="280" w:lineRule="exact"/>
              <w:ind w:left="34"/>
              <w:rPr>
                <w:noProof w:val="0"/>
                <w:color w:val="000000"/>
                <w:sz w:val="22"/>
                <w:szCs w:val="22"/>
                <w:lang w:eastAsia="id-ID"/>
              </w:rPr>
            </w:pPr>
            <w:r>
              <w:rPr>
                <w:noProof w:val="0"/>
                <w:color w:val="000000"/>
                <w:sz w:val="22"/>
                <w:szCs w:val="22"/>
                <w:lang w:eastAsia="id-ID"/>
              </w:rPr>
              <w:t>Belanja Persediaan jadi aset</w:t>
            </w:r>
            <w:r w:rsidRPr="005F7469">
              <w:rPr>
                <w:noProof w:val="0"/>
                <w:color w:val="000000"/>
                <w:sz w:val="22"/>
                <w:szCs w:val="22"/>
                <w:lang w:eastAsia="id-ID"/>
              </w:rPr>
              <w:t xml:space="preserve"> </w:t>
            </w:r>
          </w:p>
        </w:tc>
        <w:tc>
          <w:tcPr>
            <w:tcW w:w="2300" w:type="dxa"/>
            <w:tcBorders>
              <w:left w:val="nil"/>
              <w:bottom w:val="single" w:sz="4" w:space="0" w:color="auto"/>
              <w:right w:val="nil"/>
            </w:tcBorders>
            <w:shd w:val="clear" w:color="auto" w:fill="auto"/>
            <w:noWrap/>
            <w:vAlign w:val="bottom"/>
            <w:hideMark/>
          </w:tcPr>
          <w:p w:rsidR="00585F52" w:rsidRDefault="00585F52">
            <w:pPr>
              <w:jc w:val="right"/>
              <w:rPr>
                <w:color w:val="000000"/>
                <w:sz w:val="22"/>
                <w:szCs w:val="22"/>
              </w:rPr>
            </w:pPr>
            <w:r>
              <w:rPr>
                <w:color w:val="000000"/>
                <w:sz w:val="22"/>
                <w:szCs w:val="22"/>
              </w:rPr>
              <w:t>35.795.025,00</w:t>
            </w:r>
          </w:p>
        </w:tc>
        <w:tc>
          <w:tcPr>
            <w:tcW w:w="326" w:type="dxa"/>
            <w:tcBorders>
              <w:top w:val="nil"/>
              <w:left w:val="nil"/>
              <w:bottom w:val="nil"/>
              <w:right w:val="nil"/>
            </w:tcBorders>
            <w:shd w:val="clear" w:color="auto" w:fill="auto"/>
            <w:noWrap/>
            <w:vAlign w:val="bottom"/>
            <w:hideMark/>
          </w:tcPr>
          <w:p w:rsidR="00585F52" w:rsidRPr="004F3024" w:rsidRDefault="00585F52" w:rsidP="00BF72E3">
            <w:pPr>
              <w:spacing w:line="280" w:lineRule="exact"/>
              <w:jc w:val="right"/>
              <w:rPr>
                <w:rFonts w:ascii="Calibri" w:hAnsi="Calibri" w:cs="Calibri"/>
                <w:noProof w:val="0"/>
                <w:color w:val="000000"/>
                <w:sz w:val="22"/>
                <w:szCs w:val="22"/>
                <w:lang w:eastAsia="id-ID"/>
              </w:rPr>
            </w:pPr>
            <w:r w:rsidRPr="004F3024">
              <w:rPr>
                <w:rFonts w:ascii="Calibri" w:hAnsi="Calibri" w:cs="Calibri"/>
                <w:noProof w:val="0"/>
                <w:color w:val="000000"/>
                <w:sz w:val="22"/>
                <w:szCs w:val="22"/>
                <w:lang w:eastAsia="id-ID"/>
              </w:rPr>
              <w:t>+</w:t>
            </w:r>
          </w:p>
        </w:tc>
      </w:tr>
      <w:tr w:rsidR="00585F52" w:rsidRPr="004F3024" w:rsidTr="003E3350">
        <w:trPr>
          <w:trHeight w:val="300"/>
        </w:trPr>
        <w:tc>
          <w:tcPr>
            <w:tcW w:w="4600" w:type="dxa"/>
            <w:tcBorders>
              <w:top w:val="nil"/>
              <w:left w:val="nil"/>
              <w:bottom w:val="nil"/>
              <w:right w:val="nil"/>
            </w:tcBorders>
            <w:shd w:val="clear" w:color="auto" w:fill="auto"/>
            <w:noWrap/>
            <w:vAlign w:val="bottom"/>
            <w:hideMark/>
          </w:tcPr>
          <w:p w:rsidR="00585F52" w:rsidRPr="005F7469" w:rsidRDefault="00585F52" w:rsidP="003E3350">
            <w:pPr>
              <w:spacing w:line="280" w:lineRule="exact"/>
              <w:ind w:left="34"/>
              <w:rPr>
                <w:noProof w:val="0"/>
                <w:color w:val="000000"/>
                <w:sz w:val="22"/>
                <w:szCs w:val="22"/>
                <w:lang w:eastAsia="id-ID"/>
              </w:rPr>
            </w:pPr>
            <w:r>
              <w:rPr>
                <w:noProof w:val="0"/>
                <w:color w:val="000000"/>
                <w:sz w:val="22"/>
                <w:szCs w:val="22"/>
                <w:lang w:eastAsia="id-ID"/>
              </w:rPr>
              <w:t>Belanja Persediaan TA 2017</w:t>
            </w:r>
          </w:p>
        </w:tc>
        <w:tc>
          <w:tcPr>
            <w:tcW w:w="2300" w:type="dxa"/>
            <w:tcBorders>
              <w:top w:val="single" w:sz="4" w:space="0" w:color="auto"/>
              <w:left w:val="nil"/>
              <w:bottom w:val="nil"/>
              <w:right w:val="nil"/>
            </w:tcBorders>
            <w:shd w:val="clear" w:color="auto" w:fill="auto"/>
            <w:noWrap/>
            <w:vAlign w:val="bottom"/>
            <w:hideMark/>
          </w:tcPr>
          <w:p w:rsidR="00585F52" w:rsidRDefault="00585F52">
            <w:pPr>
              <w:jc w:val="right"/>
              <w:rPr>
                <w:color w:val="000000"/>
                <w:sz w:val="22"/>
                <w:szCs w:val="22"/>
              </w:rPr>
            </w:pPr>
            <w:r>
              <w:rPr>
                <w:color w:val="000000"/>
                <w:sz w:val="22"/>
                <w:szCs w:val="22"/>
              </w:rPr>
              <w:t>127.886.324.949,46</w:t>
            </w:r>
          </w:p>
        </w:tc>
        <w:tc>
          <w:tcPr>
            <w:tcW w:w="326" w:type="dxa"/>
            <w:tcBorders>
              <w:top w:val="nil"/>
              <w:left w:val="nil"/>
              <w:bottom w:val="nil"/>
              <w:right w:val="nil"/>
            </w:tcBorders>
            <w:shd w:val="clear" w:color="auto" w:fill="auto"/>
            <w:noWrap/>
            <w:vAlign w:val="bottom"/>
            <w:hideMark/>
          </w:tcPr>
          <w:p w:rsidR="00585F52" w:rsidRPr="004F3024" w:rsidRDefault="00585F52" w:rsidP="00BF72E3">
            <w:pPr>
              <w:spacing w:line="280" w:lineRule="exact"/>
              <w:jc w:val="right"/>
              <w:rPr>
                <w:rFonts w:ascii="Calibri" w:hAnsi="Calibri" w:cs="Calibri"/>
                <w:noProof w:val="0"/>
                <w:color w:val="000000"/>
                <w:sz w:val="22"/>
                <w:szCs w:val="22"/>
                <w:lang w:eastAsia="id-ID"/>
              </w:rPr>
            </w:pPr>
          </w:p>
        </w:tc>
      </w:tr>
    </w:tbl>
    <w:p w:rsidR="00A6716D" w:rsidRPr="00196D3D" w:rsidRDefault="00A6716D" w:rsidP="005A6082">
      <w:pPr>
        <w:pStyle w:val="BodyTextIndent2"/>
        <w:numPr>
          <w:ilvl w:val="1"/>
          <w:numId w:val="239"/>
        </w:numPr>
        <w:tabs>
          <w:tab w:val="clear" w:pos="1170"/>
        </w:tabs>
        <w:spacing w:before="120" w:after="120" w:line="280" w:lineRule="exact"/>
        <w:ind w:left="851" w:hanging="993"/>
        <w:rPr>
          <w:b/>
          <w:sz w:val="22"/>
          <w:szCs w:val="22"/>
        </w:rPr>
      </w:pPr>
      <w:r w:rsidRPr="00196D3D">
        <w:rPr>
          <w:b/>
          <w:sz w:val="22"/>
          <w:szCs w:val="22"/>
        </w:rPr>
        <w:t>Beban Jasa</w:t>
      </w:r>
    </w:p>
    <w:p w:rsidR="00A6716D" w:rsidRDefault="00A6716D" w:rsidP="006A21F5">
      <w:pPr>
        <w:widowControl w:val="0"/>
        <w:autoSpaceDE w:val="0"/>
        <w:autoSpaceDN w:val="0"/>
        <w:adjustRightInd w:val="0"/>
        <w:spacing w:after="120" w:line="280" w:lineRule="exact"/>
        <w:ind w:left="851"/>
        <w:jc w:val="both"/>
        <w:rPr>
          <w:sz w:val="22"/>
          <w:szCs w:val="22"/>
        </w:rPr>
      </w:pPr>
      <w:r w:rsidRPr="00196D3D">
        <w:rPr>
          <w:sz w:val="22"/>
          <w:szCs w:val="22"/>
        </w:rPr>
        <w:t xml:space="preserve">Beban Jasa TA 2017 sebesar </w:t>
      </w:r>
      <w:r w:rsidRPr="00196D3D">
        <w:rPr>
          <w:noProof w:val="0"/>
          <w:color w:val="000000"/>
          <w:sz w:val="22"/>
          <w:szCs w:val="22"/>
          <w:lang w:eastAsia="id-ID"/>
        </w:rPr>
        <w:t>Rp</w:t>
      </w:r>
      <w:r w:rsidR="005A5C4B">
        <w:rPr>
          <w:noProof w:val="0"/>
          <w:color w:val="000000"/>
          <w:sz w:val="22"/>
          <w:szCs w:val="22"/>
          <w:lang w:eastAsia="id-ID"/>
        </w:rPr>
        <w:t>18</w:t>
      </w:r>
      <w:r w:rsidR="00585F52">
        <w:rPr>
          <w:noProof w:val="0"/>
          <w:color w:val="000000"/>
          <w:sz w:val="22"/>
          <w:szCs w:val="22"/>
          <w:lang w:eastAsia="id-ID"/>
        </w:rPr>
        <w:t>5.764.004.</w:t>
      </w:r>
      <w:r w:rsidR="005A5C4B">
        <w:rPr>
          <w:noProof w:val="0"/>
          <w:color w:val="000000"/>
          <w:sz w:val="22"/>
          <w:szCs w:val="22"/>
          <w:lang w:eastAsia="id-ID"/>
        </w:rPr>
        <w:t>851,</w:t>
      </w:r>
      <w:r w:rsidR="00DB5CED">
        <w:rPr>
          <w:noProof w:val="0"/>
          <w:color w:val="000000"/>
          <w:sz w:val="22"/>
          <w:szCs w:val="22"/>
          <w:lang w:eastAsia="id-ID"/>
        </w:rPr>
        <w:t xml:space="preserve">00 </w:t>
      </w:r>
      <w:r w:rsidRPr="00196D3D">
        <w:rPr>
          <w:sz w:val="22"/>
          <w:szCs w:val="22"/>
        </w:rPr>
        <w:t>per SKPD dengan rincian dis</w:t>
      </w:r>
      <w:r w:rsidR="00D16C52">
        <w:rPr>
          <w:sz w:val="22"/>
          <w:szCs w:val="22"/>
        </w:rPr>
        <w:t>ajikan sebagaimana Lampiran V.66</w:t>
      </w:r>
      <w:r w:rsidR="001125D9">
        <w:rPr>
          <w:sz w:val="22"/>
          <w:szCs w:val="22"/>
        </w:rPr>
        <w:t xml:space="preserve"> </w:t>
      </w:r>
      <w:r w:rsidRPr="00196D3D">
        <w:rPr>
          <w:sz w:val="22"/>
          <w:szCs w:val="22"/>
        </w:rPr>
        <w:t>dengan penjelasan sebagai berikut:</w:t>
      </w:r>
    </w:p>
    <w:tbl>
      <w:tblPr>
        <w:tblW w:w="7226" w:type="dxa"/>
        <w:tblInd w:w="817" w:type="dxa"/>
        <w:tblLook w:val="04A0"/>
      </w:tblPr>
      <w:tblGrid>
        <w:gridCol w:w="4600"/>
        <w:gridCol w:w="2300"/>
        <w:gridCol w:w="326"/>
      </w:tblGrid>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r w:rsidRPr="00196D3D">
              <w:rPr>
                <w:noProof w:val="0"/>
                <w:color w:val="000000"/>
                <w:sz w:val="22"/>
                <w:szCs w:val="22"/>
                <w:lang w:eastAsia="id-ID"/>
              </w:rPr>
              <w:lastRenderedPageBreak/>
              <w:t>Realisasi Belanja Jasa Tahun 2017</w:t>
            </w:r>
          </w:p>
        </w:tc>
        <w:tc>
          <w:tcPr>
            <w:tcW w:w="2300" w:type="dxa"/>
            <w:tcBorders>
              <w:top w:val="nil"/>
              <w:left w:val="nil"/>
              <w:bottom w:val="nil"/>
              <w:right w:val="nil"/>
            </w:tcBorders>
            <w:shd w:val="clear" w:color="auto" w:fill="auto"/>
            <w:noWrap/>
            <w:vAlign w:val="bottom"/>
            <w:hideMark/>
          </w:tcPr>
          <w:p w:rsidR="00A6716D" w:rsidRPr="00196D3D" w:rsidRDefault="00DB5CED" w:rsidP="00DB5CED">
            <w:pPr>
              <w:spacing w:line="280" w:lineRule="exact"/>
              <w:jc w:val="right"/>
              <w:rPr>
                <w:noProof w:val="0"/>
                <w:color w:val="000000"/>
                <w:sz w:val="22"/>
                <w:szCs w:val="22"/>
                <w:lang w:eastAsia="id-ID"/>
              </w:rPr>
            </w:pPr>
            <w:r>
              <w:rPr>
                <w:noProof w:val="0"/>
                <w:color w:val="000000"/>
                <w:sz w:val="22"/>
                <w:szCs w:val="22"/>
                <w:lang w:eastAsia="id-ID"/>
              </w:rPr>
              <w:t>185.510.351.502</w:t>
            </w:r>
            <w:r w:rsidR="00A6716D"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rPr>
                <w:rFonts w:ascii="Calibri" w:hAnsi="Calibri" w:cs="Calibri"/>
                <w:noProof w:val="0"/>
                <w:color w:val="000000"/>
                <w:sz w:val="22"/>
                <w:szCs w:val="22"/>
                <w:lang w:eastAsia="id-ID"/>
              </w:rPr>
            </w:pPr>
          </w:p>
        </w:tc>
      </w:tr>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r w:rsidRPr="00196D3D">
              <w:rPr>
                <w:noProof w:val="0"/>
                <w:color w:val="000000"/>
                <w:sz w:val="22"/>
                <w:szCs w:val="22"/>
                <w:lang w:eastAsia="id-ID"/>
              </w:rPr>
              <w:t>Utang Belanja Jasa per 31 Desember 2016</w:t>
            </w:r>
          </w:p>
        </w:tc>
        <w:tc>
          <w:tcPr>
            <w:tcW w:w="2300" w:type="dxa"/>
            <w:tcBorders>
              <w:top w:val="nil"/>
              <w:left w:val="nil"/>
              <w:bottom w:val="nil"/>
              <w:right w:val="nil"/>
            </w:tcBorders>
            <w:shd w:val="clear" w:color="auto" w:fill="auto"/>
            <w:noWrap/>
            <w:vAlign w:val="bottom"/>
            <w:hideMark/>
          </w:tcPr>
          <w:p w:rsidR="00A6716D" w:rsidRPr="00196D3D" w:rsidRDefault="00DB5CED" w:rsidP="00DB5CED">
            <w:pPr>
              <w:spacing w:line="280" w:lineRule="exact"/>
              <w:jc w:val="right"/>
              <w:rPr>
                <w:noProof w:val="0"/>
                <w:color w:val="000000"/>
                <w:sz w:val="22"/>
                <w:szCs w:val="22"/>
                <w:lang w:eastAsia="id-ID"/>
              </w:rPr>
            </w:pPr>
            <w:r>
              <w:rPr>
                <w:noProof w:val="0"/>
                <w:color w:val="000000"/>
                <w:sz w:val="22"/>
                <w:szCs w:val="22"/>
                <w:lang w:eastAsia="id-ID"/>
              </w:rPr>
              <w:t>9.755.719.768,</w:t>
            </w:r>
            <w:r w:rsidR="00A6716D"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p>
        </w:tc>
        <w:tc>
          <w:tcPr>
            <w:tcW w:w="2300" w:type="dxa"/>
            <w:tcBorders>
              <w:top w:val="single" w:sz="4" w:space="0" w:color="auto"/>
              <w:left w:val="nil"/>
              <w:bottom w:val="nil"/>
              <w:right w:val="nil"/>
            </w:tcBorders>
            <w:shd w:val="clear" w:color="auto" w:fill="auto"/>
            <w:noWrap/>
            <w:vAlign w:val="bottom"/>
            <w:hideMark/>
          </w:tcPr>
          <w:p w:rsidR="00A6716D" w:rsidRPr="00196D3D" w:rsidRDefault="00DB5CED" w:rsidP="003E3350">
            <w:pPr>
              <w:spacing w:line="280" w:lineRule="exact"/>
              <w:jc w:val="right"/>
              <w:rPr>
                <w:noProof w:val="0"/>
                <w:color w:val="000000"/>
                <w:sz w:val="22"/>
                <w:szCs w:val="22"/>
                <w:lang w:eastAsia="id-ID"/>
              </w:rPr>
            </w:pPr>
            <w:r>
              <w:rPr>
                <w:noProof w:val="0"/>
                <w:color w:val="000000"/>
                <w:sz w:val="22"/>
                <w:szCs w:val="22"/>
                <w:lang w:eastAsia="id-ID"/>
              </w:rPr>
              <w:t>175.754.631.734</w:t>
            </w:r>
            <w:r w:rsidR="00A6716D"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rPr>
                <w:rFonts w:ascii="Calibri" w:hAnsi="Calibri" w:cs="Calibri"/>
                <w:noProof w:val="0"/>
                <w:color w:val="000000"/>
                <w:sz w:val="22"/>
                <w:szCs w:val="22"/>
                <w:lang w:eastAsia="id-ID"/>
              </w:rPr>
            </w:pPr>
          </w:p>
        </w:tc>
      </w:tr>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r w:rsidRPr="00196D3D">
              <w:rPr>
                <w:noProof w:val="0"/>
                <w:color w:val="000000"/>
                <w:sz w:val="22"/>
                <w:szCs w:val="22"/>
                <w:lang w:eastAsia="id-ID"/>
              </w:rPr>
              <w:t>Utang Belanja Jasa per 31 Desember 2017</w:t>
            </w:r>
          </w:p>
        </w:tc>
        <w:tc>
          <w:tcPr>
            <w:tcW w:w="2300" w:type="dxa"/>
            <w:tcBorders>
              <w:top w:val="nil"/>
              <w:left w:val="nil"/>
              <w:bottom w:val="nil"/>
              <w:right w:val="nil"/>
            </w:tcBorders>
            <w:shd w:val="clear" w:color="auto" w:fill="auto"/>
            <w:noWrap/>
            <w:vAlign w:val="bottom"/>
            <w:hideMark/>
          </w:tcPr>
          <w:p w:rsidR="00A6716D" w:rsidRPr="00196D3D" w:rsidRDefault="00DB5CED" w:rsidP="00DB5CED">
            <w:pPr>
              <w:spacing w:line="280" w:lineRule="exact"/>
              <w:jc w:val="right"/>
              <w:rPr>
                <w:noProof w:val="0"/>
                <w:color w:val="000000"/>
                <w:sz w:val="22"/>
                <w:szCs w:val="22"/>
                <w:lang w:eastAsia="id-ID"/>
              </w:rPr>
            </w:pPr>
            <w:r>
              <w:rPr>
                <w:noProof w:val="0"/>
                <w:color w:val="000000"/>
                <w:sz w:val="22"/>
                <w:szCs w:val="22"/>
                <w:lang w:eastAsia="id-ID"/>
              </w:rPr>
              <w:t>12.657.225.238</w:t>
            </w:r>
            <w:r w:rsidR="00A6716D"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w:t>
            </w:r>
          </w:p>
        </w:tc>
      </w:tr>
      <w:tr w:rsidR="00A6716D" w:rsidRPr="00196D3D" w:rsidTr="00FE36C6">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p>
        </w:tc>
        <w:tc>
          <w:tcPr>
            <w:tcW w:w="2300" w:type="dxa"/>
            <w:tcBorders>
              <w:top w:val="single" w:sz="4" w:space="0" w:color="auto"/>
              <w:left w:val="nil"/>
              <w:right w:val="nil"/>
            </w:tcBorders>
            <w:shd w:val="clear" w:color="auto" w:fill="auto"/>
            <w:noWrap/>
            <w:vAlign w:val="bottom"/>
            <w:hideMark/>
          </w:tcPr>
          <w:p w:rsidR="00A6716D" w:rsidRPr="00196D3D" w:rsidRDefault="00DB5CED" w:rsidP="003E3350">
            <w:pPr>
              <w:spacing w:line="280" w:lineRule="exact"/>
              <w:jc w:val="right"/>
              <w:rPr>
                <w:noProof w:val="0"/>
                <w:color w:val="000000"/>
                <w:sz w:val="22"/>
                <w:szCs w:val="22"/>
                <w:lang w:eastAsia="id-ID"/>
              </w:rPr>
            </w:pPr>
            <w:r>
              <w:rPr>
                <w:noProof w:val="0"/>
                <w:color w:val="000000"/>
                <w:sz w:val="22"/>
                <w:szCs w:val="22"/>
                <w:lang w:eastAsia="id-ID"/>
              </w:rPr>
              <w:t>188.411.856.972</w:t>
            </w:r>
            <w:r w:rsidR="00A6716D"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rPr>
                <w:rFonts w:ascii="Calibri" w:hAnsi="Calibri" w:cs="Calibri"/>
                <w:noProof w:val="0"/>
                <w:color w:val="000000"/>
                <w:sz w:val="22"/>
                <w:szCs w:val="22"/>
                <w:lang w:eastAsia="id-ID"/>
              </w:rPr>
            </w:pPr>
          </w:p>
        </w:tc>
      </w:tr>
      <w:tr w:rsidR="00A6716D" w:rsidRPr="00196D3D" w:rsidTr="00FE36C6">
        <w:trPr>
          <w:trHeight w:val="300"/>
        </w:trPr>
        <w:tc>
          <w:tcPr>
            <w:tcW w:w="4600" w:type="dxa"/>
            <w:tcBorders>
              <w:top w:val="nil"/>
              <w:left w:val="nil"/>
              <w:bottom w:val="nil"/>
              <w:right w:val="nil"/>
            </w:tcBorders>
            <w:shd w:val="clear" w:color="auto" w:fill="auto"/>
            <w:noWrap/>
            <w:vAlign w:val="bottom"/>
            <w:hideMark/>
          </w:tcPr>
          <w:p w:rsidR="00A6716D" w:rsidRPr="00196D3D" w:rsidRDefault="00A25473" w:rsidP="003E3350">
            <w:pPr>
              <w:spacing w:line="280" w:lineRule="exact"/>
              <w:ind w:left="34"/>
              <w:rPr>
                <w:noProof w:val="0"/>
                <w:color w:val="000000"/>
                <w:sz w:val="22"/>
                <w:szCs w:val="22"/>
                <w:lang w:eastAsia="id-ID"/>
              </w:rPr>
            </w:pPr>
            <w:r>
              <w:rPr>
                <w:noProof w:val="0"/>
                <w:color w:val="000000"/>
                <w:sz w:val="22"/>
                <w:szCs w:val="22"/>
                <w:lang w:eastAsia="id-ID"/>
              </w:rPr>
              <w:t>Belanja modal jadi beban</w:t>
            </w:r>
          </w:p>
        </w:tc>
        <w:tc>
          <w:tcPr>
            <w:tcW w:w="2300" w:type="dxa"/>
            <w:tcBorders>
              <w:top w:val="nil"/>
              <w:left w:val="nil"/>
              <w:bottom w:val="single" w:sz="4" w:space="0" w:color="auto"/>
              <w:right w:val="nil"/>
            </w:tcBorders>
            <w:shd w:val="clear" w:color="auto" w:fill="auto"/>
            <w:noWrap/>
            <w:vAlign w:val="bottom"/>
            <w:hideMark/>
          </w:tcPr>
          <w:p w:rsidR="00A6716D" w:rsidRPr="00196D3D" w:rsidRDefault="005A5C4B" w:rsidP="005A5C4B">
            <w:pPr>
              <w:spacing w:line="280" w:lineRule="exact"/>
              <w:jc w:val="right"/>
              <w:rPr>
                <w:noProof w:val="0"/>
                <w:color w:val="000000"/>
                <w:sz w:val="22"/>
                <w:szCs w:val="22"/>
                <w:lang w:eastAsia="id-ID"/>
              </w:rPr>
            </w:pPr>
            <w:r>
              <w:rPr>
                <w:noProof w:val="0"/>
                <w:color w:val="000000"/>
                <w:sz w:val="22"/>
                <w:szCs w:val="22"/>
                <w:lang w:eastAsia="id-ID"/>
              </w:rPr>
              <w:t>4.105.000</w:t>
            </w:r>
            <w:r w:rsidR="00A6716D"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w:t>
            </w:r>
          </w:p>
        </w:tc>
      </w:tr>
      <w:tr w:rsidR="00E00B2B" w:rsidRPr="00196D3D" w:rsidTr="00FE36C6">
        <w:trPr>
          <w:trHeight w:val="300"/>
        </w:trPr>
        <w:tc>
          <w:tcPr>
            <w:tcW w:w="4600" w:type="dxa"/>
            <w:tcBorders>
              <w:top w:val="nil"/>
              <w:left w:val="nil"/>
              <w:bottom w:val="nil"/>
              <w:right w:val="nil"/>
            </w:tcBorders>
            <w:shd w:val="clear" w:color="auto" w:fill="auto"/>
            <w:noWrap/>
            <w:vAlign w:val="bottom"/>
            <w:hideMark/>
          </w:tcPr>
          <w:p w:rsidR="00E00B2B" w:rsidRDefault="00E00B2B" w:rsidP="00E00B2B">
            <w:pPr>
              <w:spacing w:line="280" w:lineRule="exact"/>
              <w:ind w:left="34"/>
              <w:rPr>
                <w:noProof w:val="0"/>
                <w:color w:val="000000"/>
                <w:sz w:val="22"/>
                <w:szCs w:val="22"/>
                <w:lang w:eastAsia="id-ID"/>
              </w:rPr>
            </w:pPr>
          </w:p>
        </w:tc>
        <w:tc>
          <w:tcPr>
            <w:tcW w:w="2300" w:type="dxa"/>
            <w:tcBorders>
              <w:top w:val="single" w:sz="4" w:space="0" w:color="auto"/>
              <w:left w:val="nil"/>
              <w:right w:val="nil"/>
            </w:tcBorders>
            <w:shd w:val="clear" w:color="auto" w:fill="auto"/>
            <w:noWrap/>
            <w:vAlign w:val="bottom"/>
            <w:hideMark/>
          </w:tcPr>
          <w:p w:rsidR="00E00B2B" w:rsidRDefault="00FE36C6" w:rsidP="003E3350">
            <w:pPr>
              <w:spacing w:line="280" w:lineRule="exact"/>
              <w:jc w:val="right"/>
              <w:rPr>
                <w:noProof w:val="0"/>
                <w:color w:val="000000"/>
                <w:sz w:val="22"/>
                <w:szCs w:val="22"/>
                <w:lang w:eastAsia="id-ID"/>
              </w:rPr>
            </w:pPr>
            <w:r>
              <w:rPr>
                <w:noProof w:val="0"/>
                <w:color w:val="000000"/>
                <w:sz w:val="22"/>
                <w:szCs w:val="22"/>
                <w:lang w:eastAsia="id-ID"/>
              </w:rPr>
              <w:t>188.415.961.972,00</w:t>
            </w:r>
          </w:p>
        </w:tc>
        <w:tc>
          <w:tcPr>
            <w:tcW w:w="326" w:type="dxa"/>
            <w:tcBorders>
              <w:top w:val="nil"/>
              <w:left w:val="nil"/>
              <w:bottom w:val="nil"/>
              <w:right w:val="nil"/>
            </w:tcBorders>
            <w:shd w:val="clear" w:color="auto" w:fill="auto"/>
            <w:noWrap/>
            <w:vAlign w:val="bottom"/>
            <w:hideMark/>
          </w:tcPr>
          <w:p w:rsidR="00E00B2B" w:rsidRPr="00196D3D" w:rsidRDefault="00E00B2B" w:rsidP="003E3350">
            <w:pPr>
              <w:spacing w:line="280" w:lineRule="exact"/>
              <w:rPr>
                <w:rFonts w:ascii="Calibri" w:hAnsi="Calibri" w:cs="Calibri"/>
                <w:noProof w:val="0"/>
                <w:color w:val="000000"/>
                <w:sz w:val="22"/>
                <w:szCs w:val="22"/>
                <w:lang w:eastAsia="id-ID"/>
              </w:rPr>
            </w:pPr>
          </w:p>
        </w:tc>
      </w:tr>
      <w:tr w:rsidR="00A25473" w:rsidRPr="00196D3D" w:rsidTr="00FE36C6">
        <w:trPr>
          <w:trHeight w:val="300"/>
        </w:trPr>
        <w:tc>
          <w:tcPr>
            <w:tcW w:w="4600" w:type="dxa"/>
            <w:tcBorders>
              <w:top w:val="nil"/>
              <w:left w:val="nil"/>
              <w:bottom w:val="nil"/>
              <w:right w:val="nil"/>
            </w:tcBorders>
            <w:shd w:val="clear" w:color="auto" w:fill="auto"/>
            <w:noWrap/>
            <w:vAlign w:val="bottom"/>
            <w:hideMark/>
          </w:tcPr>
          <w:p w:rsidR="00A25473" w:rsidRPr="00196D3D" w:rsidRDefault="00A25473" w:rsidP="00E00B2B">
            <w:pPr>
              <w:spacing w:line="280" w:lineRule="exact"/>
              <w:ind w:left="34"/>
              <w:rPr>
                <w:noProof w:val="0"/>
                <w:color w:val="000000"/>
                <w:sz w:val="22"/>
                <w:szCs w:val="22"/>
                <w:lang w:eastAsia="id-ID"/>
              </w:rPr>
            </w:pPr>
            <w:r>
              <w:rPr>
                <w:noProof w:val="0"/>
                <w:color w:val="000000"/>
                <w:sz w:val="22"/>
                <w:szCs w:val="22"/>
                <w:lang w:eastAsia="id-ID"/>
              </w:rPr>
              <w:t xml:space="preserve">Beban </w:t>
            </w:r>
            <w:r w:rsidR="00E00B2B">
              <w:rPr>
                <w:noProof w:val="0"/>
                <w:color w:val="000000"/>
                <w:sz w:val="22"/>
                <w:szCs w:val="22"/>
                <w:lang w:eastAsia="id-ID"/>
              </w:rPr>
              <w:t>dibayar di muka 2016</w:t>
            </w:r>
          </w:p>
        </w:tc>
        <w:tc>
          <w:tcPr>
            <w:tcW w:w="2300" w:type="dxa"/>
            <w:tcBorders>
              <w:left w:val="nil"/>
              <w:bottom w:val="single" w:sz="4" w:space="0" w:color="auto"/>
              <w:right w:val="nil"/>
            </w:tcBorders>
            <w:shd w:val="clear" w:color="auto" w:fill="auto"/>
            <w:noWrap/>
            <w:vAlign w:val="bottom"/>
            <w:hideMark/>
          </w:tcPr>
          <w:p w:rsidR="00A25473" w:rsidRPr="00196D3D" w:rsidRDefault="00E00B2B" w:rsidP="003E3350">
            <w:pPr>
              <w:spacing w:line="280" w:lineRule="exact"/>
              <w:jc w:val="right"/>
              <w:rPr>
                <w:noProof w:val="0"/>
                <w:color w:val="000000"/>
                <w:sz w:val="22"/>
                <w:szCs w:val="22"/>
                <w:lang w:eastAsia="id-ID"/>
              </w:rPr>
            </w:pPr>
            <w:r>
              <w:rPr>
                <w:noProof w:val="0"/>
                <w:color w:val="000000"/>
                <w:sz w:val="22"/>
                <w:szCs w:val="22"/>
                <w:lang w:eastAsia="id-ID"/>
              </w:rPr>
              <w:t>596.036.552,00</w:t>
            </w:r>
          </w:p>
        </w:tc>
        <w:tc>
          <w:tcPr>
            <w:tcW w:w="326" w:type="dxa"/>
            <w:tcBorders>
              <w:top w:val="nil"/>
              <w:left w:val="nil"/>
              <w:bottom w:val="nil"/>
              <w:right w:val="nil"/>
            </w:tcBorders>
            <w:shd w:val="clear" w:color="auto" w:fill="auto"/>
            <w:noWrap/>
            <w:vAlign w:val="bottom"/>
            <w:hideMark/>
          </w:tcPr>
          <w:p w:rsidR="00A25473" w:rsidRPr="00196D3D" w:rsidRDefault="00FE36C6"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w:t>
            </w:r>
          </w:p>
        </w:tc>
      </w:tr>
      <w:tr w:rsidR="00FE36C6" w:rsidRPr="00196D3D" w:rsidTr="00FE36C6">
        <w:trPr>
          <w:trHeight w:val="300"/>
        </w:trPr>
        <w:tc>
          <w:tcPr>
            <w:tcW w:w="4600" w:type="dxa"/>
            <w:tcBorders>
              <w:top w:val="nil"/>
              <w:left w:val="nil"/>
              <w:bottom w:val="nil"/>
              <w:right w:val="nil"/>
            </w:tcBorders>
            <w:shd w:val="clear" w:color="auto" w:fill="auto"/>
            <w:noWrap/>
            <w:vAlign w:val="bottom"/>
            <w:hideMark/>
          </w:tcPr>
          <w:p w:rsidR="00FE36C6" w:rsidRDefault="00FE36C6" w:rsidP="00E00B2B">
            <w:pPr>
              <w:spacing w:line="280" w:lineRule="exact"/>
              <w:ind w:left="34"/>
              <w:rPr>
                <w:noProof w:val="0"/>
                <w:color w:val="000000"/>
                <w:sz w:val="22"/>
                <w:szCs w:val="22"/>
                <w:lang w:eastAsia="id-ID"/>
              </w:rPr>
            </w:pPr>
          </w:p>
        </w:tc>
        <w:tc>
          <w:tcPr>
            <w:tcW w:w="2300" w:type="dxa"/>
            <w:tcBorders>
              <w:top w:val="single" w:sz="4" w:space="0" w:color="auto"/>
              <w:left w:val="nil"/>
              <w:right w:val="nil"/>
            </w:tcBorders>
            <w:shd w:val="clear" w:color="auto" w:fill="auto"/>
            <w:noWrap/>
            <w:vAlign w:val="bottom"/>
            <w:hideMark/>
          </w:tcPr>
          <w:p w:rsidR="00FE36C6" w:rsidRDefault="00FE36C6" w:rsidP="00E00B2B">
            <w:pPr>
              <w:spacing w:line="280" w:lineRule="exact"/>
              <w:jc w:val="right"/>
              <w:rPr>
                <w:noProof w:val="0"/>
                <w:color w:val="000000"/>
                <w:sz w:val="22"/>
                <w:szCs w:val="22"/>
                <w:lang w:eastAsia="id-ID"/>
              </w:rPr>
            </w:pPr>
            <w:r>
              <w:rPr>
                <w:noProof w:val="0"/>
                <w:color w:val="000000"/>
                <w:sz w:val="22"/>
                <w:szCs w:val="22"/>
                <w:lang w:eastAsia="id-ID"/>
              </w:rPr>
              <w:t>189.011.998.524,00</w:t>
            </w:r>
          </w:p>
        </w:tc>
        <w:tc>
          <w:tcPr>
            <w:tcW w:w="326" w:type="dxa"/>
            <w:tcBorders>
              <w:top w:val="nil"/>
              <w:left w:val="nil"/>
              <w:bottom w:val="nil"/>
              <w:right w:val="nil"/>
            </w:tcBorders>
            <w:shd w:val="clear" w:color="auto" w:fill="auto"/>
            <w:noWrap/>
            <w:vAlign w:val="bottom"/>
            <w:hideMark/>
          </w:tcPr>
          <w:p w:rsidR="00FE36C6" w:rsidRPr="00196D3D" w:rsidRDefault="00FE36C6" w:rsidP="003E3350">
            <w:pPr>
              <w:spacing w:line="280" w:lineRule="exact"/>
              <w:rPr>
                <w:rFonts w:ascii="Calibri" w:hAnsi="Calibri" w:cs="Calibri"/>
                <w:noProof w:val="0"/>
                <w:color w:val="000000"/>
                <w:sz w:val="22"/>
                <w:szCs w:val="22"/>
                <w:lang w:eastAsia="id-ID"/>
              </w:rPr>
            </w:pPr>
          </w:p>
        </w:tc>
      </w:tr>
      <w:tr w:rsidR="00A25473" w:rsidRPr="00196D3D" w:rsidTr="00FE36C6">
        <w:trPr>
          <w:trHeight w:val="300"/>
        </w:trPr>
        <w:tc>
          <w:tcPr>
            <w:tcW w:w="4600" w:type="dxa"/>
            <w:tcBorders>
              <w:top w:val="nil"/>
              <w:left w:val="nil"/>
              <w:bottom w:val="nil"/>
              <w:right w:val="nil"/>
            </w:tcBorders>
            <w:shd w:val="clear" w:color="auto" w:fill="auto"/>
            <w:noWrap/>
            <w:vAlign w:val="bottom"/>
            <w:hideMark/>
          </w:tcPr>
          <w:p w:rsidR="00A25473" w:rsidRPr="00196D3D" w:rsidRDefault="00A25473" w:rsidP="00E00B2B">
            <w:pPr>
              <w:spacing w:line="280" w:lineRule="exact"/>
              <w:ind w:left="34"/>
              <w:rPr>
                <w:noProof w:val="0"/>
                <w:color w:val="000000"/>
                <w:sz w:val="22"/>
                <w:szCs w:val="22"/>
                <w:lang w:eastAsia="id-ID"/>
              </w:rPr>
            </w:pPr>
            <w:r>
              <w:rPr>
                <w:noProof w:val="0"/>
                <w:color w:val="000000"/>
                <w:sz w:val="22"/>
                <w:szCs w:val="22"/>
                <w:lang w:eastAsia="id-ID"/>
              </w:rPr>
              <w:t>Beban di</w:t>
            </w:r>
            <w:r w:rsidR="00E00B2B">
              <w:rPr>
                <w:noProof w:val="0"/>
                <w:color w:val="000000"/>
                <w:sz w:val="22"/>
                <w:szCs w:val="22"/>
                <w:lang w:eastAsia="id-ID"/>
              </w:rPr>
              <w:t xml:space="preserve">bayar di </w:t>
            </w:r>
            <w:r>
              <w:rPr>
                <w:noProof w:val="0"/>
                <w:color w:val="000000"/>
                <w:sz w:val="22"/>
                <w:szCs w:val="22"/>
                <w:lang w:eastAsia="id-ID"/>
              </w:rPr>
              <w:t>muka 201</w:t>
            </w:r>
            <w:r w:rsidR="00E00B2B">
              <w:rPr>
                <w:noProof w:val="0"/>
                <w:color w:val="000000"/>
                <w:sz w:val="22"/>
                <w:szCs w:val="22"/>
                <w:lang w:eastAsia="id-ID"/>
              </w:rPr>
              <w:t>7</w:t>
            </w:r>
          </w:p>
        </w:tc>
        <w:tc>
          <w:tcPr>
            <w:tcW w:w="2300" w:type="dxa"/>
            <w:tcBorders>
              <w:left w:val="nil"/>
              <w:bottom w:val="single" w:sz="4" w:space="0" w:color="auto"/>
              <w:right w:val="nil"/>
            </w:tcBorders>
            <w:shd w:val="clear" w:color="auto" w:fill="auto"/>
            <w:noWrap/>
            <w:vAlign w:val="bottom"/>
            <w:hideMark/>
          </w:tcPr>
          <w:p w:rsidR="00A25473" w:rsidRPr="00196D3D" w:rsidRDefault="00E00B2B" w:rsidP="00E00B2B">
            <w:pPr>
              <w:spacing w:line="280" w:lineRule="exact"/>
              <w:jc w:val="right"/>
              <w:rPr>
                <w:noProof w:val="0"/>
                <w:color w:val="000000"/>
                <w:sz w:val="22"/>
                <w:szCs w:val="22"/>
                <w:lang w:eastAsia="id-ID"/>
              </w:rPr>
            </w:pPr>
            <w:r>
              <w:rPr>
                <w:noProof w:val="0"/>
                <w:color w:val="000000"/>
                <w:sz w:val="22"/>
                <w:szCs w:val="22"/>
                <w:lang w:eastAsia="id-ID"/>
              </w:rPr>
              <w:t>350.471.931,00</w:t>
            </w:r>
          </w:p>
        </w:tc>
        <w:tc>
          <w:tcPr>
            <w:tcW w:w="326" w:type="dxa"/>
            <w:tcBorders>
              <w:top w:val="nil"/>
              <w:left w:val="nil"/>
              <w:bottom w:val="nil"/>
              <w:right w:val="nil"/>
            </w:tcBorders>
            <w:shd w:val="clear" w:color="auto" w:fill="auto"/>
            <w:noWrap/>
            <w:vAlign w:val="bottom"/>
            <w:hideMark/>
          </w:tcPr>
          <w:p w:rsidR="00A25473" w:rsidRPr="00196D3D" w:rsidRDefault="00FE36C6"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A6716D" w:rsidRPr="00196D3D" w:rsidTr="00A25473">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p>
        </w:tc>
        <w:tc>
          <w:tcPr>
            <w:tcW w:w="2300" w:type="dxa"/>
            <w:tcBorders>
              <w:top w:val="single" w:sz="4" w:space="0" w:color="auto"/>
              <w:left w:val="nil"/>
              <w:bottom w:val="nil"/>
              <w:right w:val="nil"/>
            </w:tcBorders>
            <w:shd w:val="clear" w:color="auto" w:fill="auto"/>
            <w:noWrap/>
            <w:vAlign w:val="bottom"/>
            <w:hideMark/>
          </w:tcPr>
          <w:p w:rsidR="00A6716D" w:rsidRPr="00196D3D" w:rsidRDefault="005A5C4B" w:rsidP="005A5C4B">
            <w:pPr>
              <w:spacing w:line="280" w:lineRule="exact"/>
              <w:jc w:val="right"/>
              <w:rPr>
                <w:noProof w:val="0"/>
                <w:color w:val="000000"/>
                <w:sz w:val="22"/>
                <w:szCs w:val="22"/>
                <w:lang w:eastAsia="id-ID"/>
              </w:rPr>
            </w:pPr>
            <w:r>
              <w:rPr>
                <w:noProof w:val="0"/>
                <w:color w:val="000000"/>
                <w:sz w:val="22"/>
                <w:szCs w:val="22"/>
                <w:lang w:eastAsia="id-ID"/>
              </w:rPr>
              <w:t>188.661.526.593,0</w:t>
            </w:r>
            <w:r w:rsidR="00A6716D" w:rsidRPr="00196D3D">
              <w:rPr>
                <w:noProof w:val="0"/>
                <w:color w:val="000000"/>
                <w:sz w:val="22"/>
                <w:szCs w:val="22"/>
                <w:lang w:eastAsia="id-ID"/>
              </w:rPr>
              <w:t>0</w:t>
            </w:r>
          </w:p>
        </w:tc>
        <w:tc>
          <w:tcPr>
            <w:tcW w:w="326"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rPr>
                <w:rFonts w:ascii="Calibri" w:hAnsi="Calibri" w:cs="Calibri"/>
                <w:noProof w:val="0"/>
                <w:color w:val="000000"/>
                <w:sz w:val="22"/>
                <w:szCs w:val="22"/>
                <w:lang w:eastAsia="id-ID"/>
              </w:rPr>
            </w:pPr>
          </w:p>
        </w:tc>
      </w:tr>
      <w:tr w:rsidR="00A25473" w:rsidRPr="00196D3D" w:rsidTr="003E3350">
        <w:trPr>
          <w:trHeight w:val="300"/>
        </w:trPr>
        <w:tc>
          <w:tcPr>
            <w:tcW w:w="4600" w:type="dxa"/>
            <w:tcBorders>
              <w:top w:val="nil"/>
              <w:left w:val="nil"/>
              <w:bottom w:val="nil"/>
              <w:right w:val="nil"/>
            </w:tcBorders>
            <w:shd w:val="clear" w:color="auto" w:fill="auto"/>
            <w:noWrap/>
            <w:vAlign w:val="bottom"/>
            <w:hideMark/>
          </w:tcPr>
          <w:p w:rsidR="00A25473" w:rsidRPr="00196D3D" w:rsidRDefault="00A25473" w:rsidP="00FE36C6">
            <w:pPr>
              <w:spacing w:line="280" w:lineRule="exact"/>
              <w:ind w:left="34"/>
              <w:rPr>
                <w:noProof w:val="0"/>
                <w:color w:val="000000"/>
                <w:sz w:val="22"/>
                <w:szCs w:val="22"/>
                <w:lang w:eastAsia="id-ID"/>
              </w:rPr>
            </w:pPr>
            <w:r>
              <w:rPr>
                <w:noProof w:val="0"/>
                <w:color w:val="000000"/>
                <w:sz w:val="22"/>
                <w:szCs w:val="22"/>
                <w:lang w:eastAsia="id-ID"/>
              </w:rPr>
              <w:t>Koreksi utang</w:t>
            </w:r>
            <w:r w:rsidR="00FE36C6">
              <w:rPr>
                <w:noProof w:val="0"/>
                <w:color w:val="000000"/>
                <w:sz w:val="22"/>
                <w:szCs w:val="22"/>
                <w:lang w:eastAsia="id-ID"/>
              </w:rPr>
              <w:t xml:space="preserve"> belanja </w:t>
            </w:r>
            <w:r>
              <w:rPr>
                <w:noProof w:val="0"/>
                <w:color w:val="000000"/>
                <w:sz w:val="22"/>
                <w:szCs w:val="22"/>
                <w:lang w:eastAsia="id-ID"/>
              </w:rPr>
              <w:t xml:space="preserve">Tahun </w:t>
            </w:r>
            <w:r w:rsidR="00FE36C6">
              <w:rPr>
                <w:noProof w:val="0"/>
                <w:color w:val="000000"/>
                <w:sz w:val="22"/>
                <w:szCs w:val="22"/>
                <w:lang w:eastAsia="id-ID"/>
              </w:rPr>
              <w:t xml:space="preserve"> </w:t>
            </w:r>
            <w:r>
              <w:rPr>
                <w:noProof w:val="0"/>
                <w:color w:val="000000"/>
                <w:sz w:val="22"/>
                <w:szCs w:val="22"/>
                <w:lang w:eastAsia="id-ID"/>
              </w:rPr>
              <w:t>2016</w:t>
            </w:r>
          </w:p>
        </w:tc>
        <w:tc>
          <w:tcPr>
            <w:tcW w:w="2300" w:type="dxa"/>
            <w:tcBorders>
              <w:top w:val="nil"/>
              <w:left w:val="nil"/>
              <w:bottom w:val="nil"/>
              <w:right w:val="nil"/>
            </w:tcBorders>
            <w:shd w:val="clear" w:color="auto" w:fill="auto"/>
            <w:noWrap/>
            <w:vAlign w:val="bottom"/>
            <w:hideMark/>
          </w:tcPr>
          <w:p w:rsidR="00A25473" w:rsidRPr="00196D3D" w:rsidRDefault="00A25473" w:rsidP="003E3350">
            <w:pPr>
              <w:spacing w:line="280" w:lineRule="exact"/>
              <w:jc w:val="right"/>
              <w:rPr>
                <w:noProof w:val="0"/>
                <w:color w:val="000000"/>
                <w:sz w:val="22"/>
                <w:szCs w:val="22"/>
                <w:lang w:eastAsia="id-ID"/>
              </w:rPr>
            </w:pPr>
            <w:r>
              <w:rPr>
                <w:noProof w:val="0"/>
                <w:color w:val="000000"/>
                <w:sz w:val="22"/>
                <w:szCs w:val="22"/>
                <w:lang w:eastAsia="id-ID"/>
              </w:rPr>
              <w:t>1.397.080.042,00</w:t>
            </w:r>
          </w:p>
        </w:tc>
        <w:tc>
          <w:tcPr>
            <w:tcW w:w="326" w:type="dxa"/>
            <w:tcBorders>
              <w:top w:val="nil"/>
              <w:left w:val="nil"/>
              <w:bottom w:val="nil"/>
              <w:right w:val="nil"/>
            </w:tcBorders>
            <w:shd w:val="clear" w:color="auto" w:fill="auto"/>
            <w:noWrap/>
            <w:vAlign w:val="bottom"/>
            <w:hideMark/>
          </w:tcPr>
          <w:p w:rsidR="00A25473" w:rsidRPr="00196D3D" w:rsidRDefault="00A25473" w:rsidP="003E3350">
            <w:pPr>
              <w:spacing w:line="280" w:lineRule="exact"/>
              <w:rPr>
                <w:rFonts w:ascii="Calibri" w:hAnsi="Calibri" w:cs="Calibri"/>
                <w:noProof w:val="0"/>
                <w:color w:val="000000"/>
                <w:sz w:val="22"/>
                <w:szCs w:val="22"/>
                <w:lang w:eastAsia="id-ID"/>
              </w:rPr>
            </w:pPr>
          </w:p>
        </w:tc>
      </w:tr>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r w:rsidRPr="00196D3D">
              <w:rPr>
                <w:noProof w:val="0"/>
                <w:color w:val="000000"/>
                <w:sz w:val="22"/>
                <w:szCs w:val="22"/>
                <w:lang w:eastAsia="id-ID"/>
              </w:rPr>
              <w:t>Beban Jasa yang menjadi Aset</w:t>
            </w:r>
          </w:p>
        </w:tc>
        <w:tc>
          <w:tcPr>
            <w:tcW w:w="2300" w:type="dxa"/>
            <w:tcBorders>
              <w:top w:val="nil"/>
              <w:left w:val="nil"/>
              <w:bottom w:val="nil"/>
              <w:right w:val="nil"/>
            </w:tcBorders>
            <w:shd w:val="clear" w:color="auto" w:fill="auto"/>
            <w:noWrap/>
            <w:vAlign w:val="bottom"/>
            <w:hideMark/>
          </w:tcPr>
          <w:p w:rsidR="00A6716D" w:rsidRPr="00196D3D" w:rsidRDefault="005A5C4B" w:rsidP="003E3350">
            <w:pPr>
              <w:spacing w:line="280" w:lineRule="exact"/>
              <w:jc w:val="right"/>
              <w:rPr>
                <w:noProof w:val="0"/>
                <w:color w:val="000000"/>
                <w:sz w:val="22"/>
                <w:szCs w:val="22"/>
                <w:lang w:eastAsia="id-ID"/>
              </w:rPr>
            </w:pPr>
            <w:r>
              <w:rPr>
                <w:noProof w:val="0"/>
                <w:color w:val="000000"/>
                <w:sz w:val="22"/>
                <w:szCs w:val="22"/>
                <w:lang w:eastAsia="id-ID"/>
              </w:rPr>
              <w:t>1.500.441.700,0</w:t>
            </w:r>
            <w:r w:rsidR="00A25473">
              <w:rPr>
                <w:noProof w:val="0"/>
                <w:color w:val="000000"/>
                <w:sz w:val="22"/>
                <w:szCs w:val="22"/>
                <w:lang w:eastAsia="id-ID"/>
              </w:rPr>
              <w:t>0</w:t>
            </w:r>
          </w:p>
        </w:tc>
        <w:tc>
          <w:tcPr>
            <w:tcW w:w="326"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r w:rsidRPr="00196D3D">
              <w:rPr>
                <w:noProof w:val="0"/>
                <w:color w:val="000000"/>
                <w:sz w:val="22"/>
                <w:szCs w:val="22"/>
                <w:lang w:eastAsia="id-ID"/>
              </w:rPr>
              <w:t>Beban Jasa TA 2017</w:t>
            </w:r>
          </w:p>
        </w:tc>
        <w:tc>
          <w:tcPr>
            <w:tcW w:w="2300" w:type="dxa"/>
            <w:tcBorders>
              <w:top w:val="single" w:sz="4" w:space="0" w:color="auto"/>
              <w:left w:val="nil"/>
              <w:bottom w:val="nil"/>
              <w:right w:val="nil"/>
            </w:tcBorders>
            <w:shd w:val="clear" w:color="auto" w:fill="auto"/>
            <w:noWrap/>
            <w:vAlign w:val="bottom"/>
            <w:hideMark/>
          </w:tcPr>
          <w:p w:rsidR="00A6716D" w:rsidRPr="00196D3D" w:rsidRDefault="005A5C4B" w:rsidP="003E3350">
            <w:pPr>
              <w:spacing w:line="280" w:lineRule="exact"/>
              <w:jc w:val="right"/>
              <w:rPr>
                <w:noProof w:val="0"/>
                <w:color w:val="000000"/>
                <w:sz w:val="22"/>
                <w:szCs w:val="22"/>
                <w:lang w:eastAsia="id-ID"/>
              </w:rPr>
            </w:pPr>
            <w:r>
              <w:rPr>
                <w:noProof w:val="0"/>
                <w:color w:val="000000"/>
                <w:sz w:val="22"/>
                <w:szCs w:val="22"/>
                <w:lang w:eastAsia="id-ID"/>
              </w:rPr>
              <w:t>185.764.004.851,0</w:t>
            </w:r>
            <w:r w:rsidR="00A25473">
              <w:rPr>
                <w:noProof w:val="0"/>
                <w:color w:val="000000"/>
                <w:sz w:val="22"/>
                <w:szCs w:val="22"/>
                <w:lang w:eastAsia="id-ID"/>
              </w:rPr>
              <w:t>0</w:t>
            </w:r>
            <w:r w:rsidR="00A6716D" w:rsidRPr="00196D3D">
              <w:rPr>
                <w:noProof w:val="0"/>
                <w:color w:val="000000"/>
                <w:sz w:val="22"/>
                <w:szCs w:val="22"/>
                <w:lang w:eastAsia="id-ID"/>
              </w:rPr>
              <w:t xml:space="preserve"> </w:t>
            </w:r>
          </w:p>
        </w:tc>
        <w:tc>
          <w:tcPr>
            <w:tcW w:w="326"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rPr>
                <w:rFonts w:ascii="Calibri" w:hAnsi="Calibri" w:cs="Calibri"/>
                <w:noProof w:val="0"/>
                <w:color w:val="000000"/>
                <w:sz w:val="22"/>
                <w:szCs w:val="22"/>
                <w:lang w:eastAsia="id-ID"/>
              </w:rPr>
            </w:pPr>
          </w:p>
        </w:tc>
      </w:tr>
    </w:tbl>
    <w:p w:rsidR="00A25473" w:rsidRDefault="002C6690" w:rsidP="005A6082">
      <w:pPr>
        <w:pStyle w:val="BodyTextIndent2"/>
        <w:numPr>
          <w:ilvl w:val="1"/>
          <w:numId w:val="239"/>
        </w:numPr>
        <w:tabs>
          <w:tab w:val="clear" w:pos="1170"/>
        </w:tabs>
        <w:spacing w:before="120" w:after="120" w:line="280" w:lineRule="exact"/>
        <w:ind w:left="851" w:hanging="993"/>
        <w:rPr>
          <w:b/>
          <w:sz w:val="22"/>
          <w:szCs w:val="22"/>
        </w:rPr>
      </w:pPr>
      <w:r>
        <w:rPr>
          <w:b/>
          <w:sz w:val="22"/>
          <w:szCs w:val="22"/>
        </w:rPr>
        <w:t>Beban Pemeliharaan</w:t>
      </w:r>
    </w:p>
    <w:p w:rsidR="002C6690" w:rsidRDefault="002C6690" w:rsidP="00274711">
      <w:pPr>
        <w:widowControl w:val="0"/>
        <w:autoSpaceDE w:val="0"/>
        <w:autoSpaceDN w:val="0"/>
        <w:adjustRightInd w:val="0"/>
        <w:spacing w:line="280" w:lineRule="exact"/>
        <w:ind w:left="851"/>
        <w:jc w:val="both"/>
        <w:rPr>
          <w:sz w:val="22"/>
          <w:szCs w:val="22"/>
        </w:rPr>
      </w:pPr>
      <w:r>
        <w:rPr>
          <w:sz w:val="22"/>
          <w:szCs w:val="22"/>
        </w:rPr>
        <w:t>Beban Pemeliharaan</w:t>
      </w:r>
      <w:r w:rsidRPr="00196D3D">
        <w:rPr>
          <w:sz w:val="22"/>
          <w:szCs w:val="22"/>
        </w:rPr>
        <w:t xml:space="preserve"> TA 2017 sebesar </w:t>
      </w:r>
      <w:r>
        <w:rPr>
          <w:noProof w:val="0"/>
          <w:color w:val="000000"/>
          <w:sz w:val="22"/>
          <w:szCs w:val="22"/>
          <w:lang w:eastAsia="id-ID"/>
        </w:rPr>
        <w:t xml:space="preserve">Rp6.570.740.881,00 </w:t>
      </w:r>
      <w:r w:rsidRPr="00196D3D">
        <w:rPr>
          <w:sz w:val="22"/>
          <w:szCs w:val="22"/>
        </w:rPr>
        <w:t>per SKPD dengan rincian dis</w:t>
      </w:r>
      <w:r w:rsidR="00D16C52">
        <w:rPr>
          <w:sz w:val="22"/>
          <w:szCs w:val="22"/>
        </w:rPr>
        <w:t>ajikan sebagaimana Lampiran V.67</w:t>
      </w:r>
      <w:r w:rsidR="00780B66">
        <w:rPr>
          <w:sz w:val="22"/>
          <w:szCs w:val="22"/>
        </w:rPr>
        <w:t xml:space="preserve"> </w:t>
      </w:r>
      <w:r w:rsidRPr="00196D3D">
        <w:rPr>
          <w:sz w:val="22"/>
          <w:szCs w:val="22"/>
        </w:rPr>
        <w:t>dengan penjelasan sebagai berikut:</w:t>
      </w:r>
    </w:p>
    <w:tbl>
      <w:tblPr>
        <w:tblW w:w="7226" w:type="dxa"/>
        <w:tblInd w:w="817" w:type="dxa"/>
        <w:tblLook w:val="04A0"/>
      </w:tblPr>
      <w:tblGrid>
        <w:gridCol w:w="4600"/>
        <w:gridCol w:w="2300"/>
        <w:gridCol w:w="326"/>
      </w:tblGrid>
      <w:tr w:rsidR="002C6690" w:rsidRPr="00196D3D" w:rsidTr="004C4DEE">
        <w:trPr>
          <w:trHeight w:val="300"/>
        </w:trPr>
        <w:tc>
          <w:tcPr>
            <w:tcW w:w="4600" w:type="dxa"/>
            <w:tcBorders>
              <w:top w:val="nil"/>
              <w:left w:val="nil"/>
              <w:bottom w:val="nil"/>
              <w:right w:val="nil"/>
            </w:tcBorders>
            <w:shd w:val="clear" w:color="auto" w:fill="auto"/>
            <w:noWrap/>
            <w:vAlign w:val="bottom"/>
            <w:hideMark/>
          </w:tcPr>
          <w:p w:rsidR="002C6690" w:rsidRPr="00196D3D" w:rsidRDefault="002C6690" w:rsidP="002C6690">
            <w:pPr>
              <w:spacing w:line="280" w:lineRule="exact"/>
              <w:ind w:left="34"/>
              <w:rPr>
                <w:noProof w:val="0"/>
                <w:color w:val="000000"/>
                <w:sz w:val="22"/>
                <w:szCs w:val="22"/>
                <w:lang w:eastAsia="id-ID"/>
              </w:rPr>
            </w:pPr>
            <w:r>
              <w:rPr>
                <w:noProof w:val="0"/>
                <w:color w:val="000000"/>
                <w:sz w:val="22"/>
                <w:szCs w:val="22"/>
                <w:lang w:eastAsia="id-ID"/>
              </w:rPr>
              <w:t>Realisasi Belanja Pemeliharaan</w:t>
            </w:r>
            <w:r w:rsidRPr="00196D3D">
              <w:rPr>
                <w:noProof w:val="0"/>
                <w:color w:val="000000"/>
                <w:sz w:val="22"/>
                <w:szCs w:val="22"/>
                <w:lang w:eastAsia="id-ID"/>
              </w:rPr>
              <w:t xml:space="preserve"> Tahun 2017</w:t>
            </w:r>
          </w:p>
        </w:tc>
        <w:tc>
          <w:tcPr>
            <w:tcW w:w="2300" w:type="dxa"/>
            <w:tcBorders>
              <w:top w:val="nil"/>
              <w:left w:val="nil"/>
              <w:bottom w:val="nil"/>
              <w:right w:val="nil"/>
            </w:tcBorders>
            <w:shd w:val="clear" w:color="auto" w:fill="auto"/>
            <w:noWrap/>
            <w:vAlign w:val="bottom"/>
            <w:hideMark/>
          </w:tcPr>
          <w:p w:rsidR="002C6690" w:rsidRPr="00196D3D" w:rsidRDefault="00BF72E3" w:rsidP="002C6690">
            <w:pPr>
              <w:spacing w:line="280" w:lineRule="exact"/>
              <w:jc w:val="right"/>
              <w:rPr>
                <w:noProof w:val="0"/>
                <w:color w:val="000000"/>
                <w:sz w:val="22"/>
                <w:szCs w:val="22"/>
                <w:lang w:eastAsia="id-ID"/>
              </w:rPr>
            </w:pPr>
            <w:r>
              <w:rPr>
                <w:noProof w:val="0"/>
                <w:color w:val="000000"/>
                <w:sz w:val="22"/>
                <w:szCs w:val="22"/>
                <w:lang w:eastAsia="id-ID"/>
              </w:rPr>
              <w:t>6</w:t>
            </w:r>
            <w:r w:rsidR="002C6690">
              <w:rPr>
                <w:noProof w:val="0"/>
                <w:color w:val="000000"/>
                <w:sz w:val="22"/>
                <w:szCs w:val="22"/>
                <w:lang w:eastAsia="id-ID"/>
              </w:rPr>
              <w:t>.596.539.400,</w:t>
            </w:r>
            <w:r w:rsidR="002C6690"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rPr>
                <w:rFonts w:ascii="Calibri" w:hAnsi="Calibri" w:cs="Calibri"/>
                <w:noProof w:val="0"/>
                <w:color w:val="000000"/>
                <w:sz w:val="22"/>
                <w:szCs w:val="22"/>
                <w:lang w:eastAsia="id-ID"/>
              </w:rPr>
            </w:pPr>
          </w:p>
        </w:tc>
      </w:tr>
      <w:tr w:rsidR="002C6690" w:rsidRPr="00196D3D" w:rsidTr="004C4DEE">
        <w:trPr>
          <w:trHeight w:val="300"/>
        </w:trPr>
        <w:tc>
          <w:tcPr>
            <w:tcW w:w="4600" w:type="dxa"/>
            <w:tcBorders>
              <w:top w:val="nil"/>
              <w:left w:val="nil"/>
              <w:bottom w:val="nil"/>
              <w:right w:val="nil"/>
            </w:tcBorders>
            <w:shd w:val="clear" w:color="auto" w:fill="auto"/>
            <w:noWrap/>
            <w:vAlign w:val="bottom"/>
            <w:hideMark/>
          </w:tcPr>
          <w:p w:rsidR="002C6690" w:rsidRPr="00196D3D" w:rsidRDefault="002C6690" w:rsidP="002C6690">
            <w:pPr>
              <w:spacing w:line="280" w:lineRule="exact"/>
              <w:ind w:left="34"/>
              <w:rPr>
                <w:noProof w:val="0"/>
                <w:color w:val="000000"/>
                <w:sz w:val="22"/>
                <w:szCs w:val="22"/>
                <w:lang w:eastAsia="id-ID"/>
              </w:rPr>
            </w:pPr>
            <w:r w:rsidRPr="00196D3D">
              <w:rPr>
                <w:noProof w:val="0"/>
                <w:color w:val="000000"/>
                <w:sz w:val="22"/>
                <w:szCs w:val="22"/>
                <w:lang w:eastAsia="id-ID"/>
              </w:rPr>
              <w:t xml:space="preserve">Utang Belanja </w:t>
            </w:r>
            <w:r>
              <w:rPr>
                <w:noProof w:val="0"/>
                <w:color w:val="000000"/>
                <w:sz w:val="22"/>
                <w:szCs w:val="22"/>
                <w:lang w:eastAsia="id-ID"/>
              </w:rPr>
              <w:t>Pemeliharaan</w:t>
            </w:r>
            <w:r w:rsidRPr="00196D3D">
              <w:rPr>
                <w:noProof w:val="0"/>
                <w:color w:val="000000"/>
                <w:sz w:val="22"/>
                <w:szCs w:val="22"/>
                <w:lang w:eastAsia="id-ID"/>
              </w:rPr>
              <w:t xml:space="preserve"> per 31 Desember 2016</w:t>
            </w:r>
          </w:p>
        </w:tc>
        <w:tc>
          <w:tcPr>
            <w:tcW w:w="2300"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jc w:val="right"/>
              <w:rPr>
                <w:noProof w:val="0"/>
                <w:color w:val="000000"/>
                <w:sz w:val="22"/>
                <w:szCs w:val="22"/>
                <w:lang w:eastAsia="id-ID"/>
              </w:rPr>
            </w:pPr>
            <w:r>
              <w:rPr>
                <w:noProof w:val="0"/>
                <w:color w:val="000000"/>
                <w:sz w:val="22"/>
                <w:szCs w:val="22"/>
                <w:lang w:eastAsia="id-ID"/>
              </w:rPr>
              <w:t>3.161.019,</w:t>
            </w:r>
            <w:r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2C6690" w:rsidRPr="00196D3D" w:rsidTr="004C4DEE">
        <w:trPr>
          <w:trHeight w:val="300"/>
        </w:trPr>
        <w:tc>
          <w:tcPr>
            <w:tcW w:w="4600"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ind w:left="34"/>
              <w:rPr>
                <w:noProof w:val="0"/>
                <w:color w:val="000000"/>
                <w:sz w:val="22"/>
                <w:szCs w:val="22"/>
                <w:lang w:eastAsia="id-ID"/>
              </w:rPr>
            </w:pPr>
          </w:p>
        </w:tc>
        <w:tc>
          <w:tcPr>
            <w:tcW w:w="2300" w:type="dxa"/>
            <w:tcBorders>
              <w:top w:val="single" w:sz="4" w:space="0" w:color="auto"/>
              <w:left w:val="nil"/>
              <w:bottom w:val="nil"/>
              <w:right w:val="nil"/>
            </w:tcBorders>
            <w:shd w:val="clear" w:color="auto" w:fill="auto"/>
            <w:noWrap/>
            <w:vAlign w:val="bottom"/>
            <w:hideMark/>
          </w:tcPr>
          <w:p w:rsidR="002C6690" w:rsidRPr="00196D3D" w:rsidRDefault="002C6690" w:rsidP="002C6690">
            <w:pPr>
              <w:spacing w:line="280" w:lineRule="exact"/>
              <w:jc w:val="right"/>
              <w:rPr>
                <w:noProof w:val="0"/>
                <w:color w:val="000000"/>
                <w:sz w:val="22"/>
                <w:szCs w:val="22"/>
                <w:lang w:eastAsia="id-ID"/>
              </w:rPr>
            </w:pPr>
            <w:r>
              <w:rPr>
                <w:noProof w:val="0"/>
                <w:color w:val="000000"/>
                <w:sz w:val="22"/>
                <w:szCs w:val="22"/>
                <w:lang w:eastAsia="id-ID"/>
              </w:rPr>
              <w:t>6.593.378.381</w:t>
            </w:r>
            <w:r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rPr>
                <w:rFonts w:ascii="Calibri" w:hAnsi="Calibri" w:cs="Calibri"/>
                <w:noProof w:val="0"/>
                <w:color w:val="000000"/>
                <w:sz w:val="22"/>
                <w:szCs w:val="22"/>
                <w:lang w:eastAsia="id-ID"/>
              </w:rPr>
            </w:pPr>
          </w:p>
        </w:tc>
      </w:tr>
      <w:tr w:rsidR="002C6690" w:rsidRPr="00196D3D" w:rsidTr="004C4DEE">
        <w:trPr>
          <w:trHeight w:val="300"/>
        </w:trPr>
        <w:tc>
          <w:tcPr>
            <w:tcW w:w="4600" w:type="dxa"/>
            <w:tcBorders>
              <w:top w:val="nil"/>
              <w:left w:val="nil"/>
              <w:bottom w:val="nil"/>
              <w:right w:val="nil"/>
            </w:tcBorders>
            <w:shd w:val="clear" w:color="auto" w:fill="auto"/>
            <w:noWrap/>
            <w:vAlign w:val="bottom"/>
            <w:hideMark/>
          </w:tcPr>
          <w:p w:rsidR="002C6690" w:rsidRPr="00196D3D" w:rsidRDefault="002C6690" w:rsidP="002C6690">
            <w:pPr>
              <w:spacing w:line="280" w:lineRule="exact"/>
              <w:ind w:left="34"/>
              <w:rPr>
                <w:noProof w:val="0"/>
                <w:color w:val="000000"/>
                <w:sz w:val="22"/>
                <w:szCs w:val="22"/>
                <w:lang w:eastAsia="id-ID"/>
              </w:rPr>
            </w:pPr>
            <w:r w:rsidRPr="00196D3D">
              <w:rPr>
                <w:noProof w:val="0"/>
                <w:color w:val="000000"/>
                <w:sz w:val="22"/>
                <w:szCs w:val="22"/>
                <w:lang w:eastAsia="id-ID"/>
              </w:rPr>
              <w:t xml:space="preserve">Utang Belanja </w:t>
            </w:r>
            <w:r>
              <w:rPr>
                <w:noProof w:val="0"/>
                <w:color w:val="000000"/>
                <w:sz w:val="22"/>
                <w:szCs w:val="22"/>
                <w:lang w:eastAsia="id-ID"/>
              </w:rPr>
              <w:t>Pemeliharaan</w:t>
            </w:r>
            <w:r w:rsidRPr="00196D3D">
              <w:rPr>
                <w:noProof w:val="0"/>
                <w:color w:val="000000"/>
                <w:sz w:val="22"/>
                <w:szCs w:val="22"/>
                <w:lang w:eastAsia="id-ID"/>
              </w:rPr>
              <w:t xml:space="preserve"> per 31 Desember 2017</w:t>
            </w:r>
          </w:p>
        </w:tc>
        <w:tc>
          <w:tcPr>
            <w:tcW w:w="2300" w:type="dxa"/>
            <w:tcBorders>
              <w:top w:val="nil"/>
              <w:left w:val="nil"/>
              <w:bottom w:val="nil"/>
              <w:right w:val="nil"/>
            </w:tcBorders>
            <w:shd w:val="clear" w:color="auto" w:fill="auto"/>
            <w:noWrap/>
            <w:vAlign w:val="bottom"/>
            <w:hideMark/>
          </w:tcPr>
          <w:p w:rsidR="002C6690" w:rsidRPr="00196D3D" w:rsidRDefault="002C6690" w:rsidP="002C6690">
            <w:pPr>
              <w:spacing w:line="280" w:lineRule="exact"/>
              <w:jc w:val="right"/>
              <w:rPr>
                <w:noProof w:val="0"/>
                <w:color w:val="000000"/>
                <w:sz w:val="22"/>
                <w:szCs w:val="22"/>
                <w:lang w:eastAsia="id-ID"/>
              </w:rPr>
            </w:pPr>
            <w:r>
              <w:rPr>
                <w:noProof w:val="0"/>
                <w:color w:val="000000"/>
                <w:sz w:val="22"/>
                <w:szCs w:val="22"/>
                <w:lang w:eastAsia="id-ID"/>
              </w:rPr>
              <w:t>4.033.000,</w:t>
            </w:r>
            <w:r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w:t>
            </w:r>
          </w:p>
        </w:tc>
      </w:tr>
      <w:tr w:rsidR="002C6690" w:rsidRPr="00196D3D" w:rsidTr="004C4DEE">
        <w:trPr>
          <w:trHeight w:val="300"/>
        </w:trPr>
        <w:tc>
          <w:tcPr>
            <w:tcW w:w="4600"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ind w:left="34"/>
              <w:rPr>
                <w:noProof w:val="0"/>
                <w:color w:val="000000"/>
                <w:sz w:val="22"/>
                <w:szCs w:val="22"/>
                <w:lang w:eastAsia="id-ID"/>
              </w:rPr>
            </w:pPr>
          </w:p>
        </w:tc>
        <w:tc>
          <w:tcPr>
            <w:tcW w:w="2300" w:type="dxa"/>
            <w:tcBorders>
              <w:top w:val="single" w:sz="4" w:space="0" w:color="auto"/>
              <w:left w:val="nil"/>
              <w:bottom w:val="nil"/>
              <w:right w:val="nil"/>
            </w:tcBorders>
            <w:shd w:val="clear" w:color="auto" w:fill="auto"/>
            <w:noWrap/>
            <w:vAlign w:val="bottom"/>
            <w:hideMark/>
          </w:tcPr>
          <w:p w:rsidR="002C6690" w:rsidRPr="00196D3D" w:rsidRDefault="002C6690" w:rsidP="002C6690">
            <w:pPr>
              <w:spacing w:line="280" w:lineRule="exact"/>
              <w:jc w:val="right"/>
              <w:rPr>
                <w:noProof w:val="0"/>
                <w:color w:val="000000"/>
                <w:sz w:val="22"/>
                <w:szCs w:val="22"/>
                <w:lang w:eastAsia="id-ID"/>
              </w:rPr>
            </w:pPr>
            <w:r>
              <w:rPr>
                <w:noProof w:val="0"/>
                <w:color w:val="000000"/>
                <w:sz w:val="22"/>
                <w:szCs w:val="22"/>
                <w:lang w:eastAsia="id-ID"/>
              </w:rPr>
              <w:t>6.597.411.381</w:t>
            </w:r>
            <w:r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rPr>
                <w:rFonts w:ascii="Calibri" w:hAnsi="Calibri" w:cs="Calibri"/>
                <w:noProof w:val="0"/>
                <w:color w:val="000000"/>
                <w:sz w:val="22"/>
                <w:szCs w:val="22"/>
                <w:lang w:eastAsia="id-ID"/>
              </w:rPr>
            </w:pPr>
          </w:p>
        </w:tc>
      </w:tr>
      <w:tr w:rsidR="002C6690" w:rsidRPr="00196D3D" w:rsidTr="004C4DEE">
        <w:trPr>
          <w:trHeight w:val="300"/>
        </w:trPr>
        <w:tc>
          <w:tcPr>
            <w:tcW w:w="4600"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ind w:left="34"/>
              <w:rPr>
                <w:noProof w:val="0"/>
                <w:color w:val="000000"/>
                <w:sz w:val="22"/>
                <w:szCs w:val="22"/>
                <w:lang w:eastAsia="id-ID"/>
              </w:rPr>
            </w:pPr>
            <w:r>
              <w:rPr>
                <w:noProof w:val="0"/>
                <w:color w:val="000000"/>
                <w:sz w:val="22"/>
                <w:szCs w:val="22"/>
                <w:lang w:eastAsia="id-ID"/>
              </w:rPr>
              <w:t>Beban pemeliharaan jadi aset</w:t>
            </w:r>
          </w:p>
        </w:tc>
        <w:tc>
          <w:tcPr>
            <w:tcW w:w="2300" w:type="dxa"/>
            <w:tcBorders>
              <w:left w:val="nil"/>
              <w:bottom w:val="single" w:sz="4" w:space="0" w:color="auto"/>
              <w:right w:val="nil"/>
            </w:tcBorders>
            <w:shd w:val="clear" w:color="auto" w:fill="auto"/>
            <w:noWrap/>
            <w:vAlign w:val="bottom"/>
            <w:hideMark/>
          </w:tcPr>
          <w:p w:rsidR="002C6690" w:rsidRPr="00196D3D" w:rsidRDefault="002C6690" w:rsidP="002C6690">
            <w:pPr>
              <w:spacing w:line="280" w:lineRule="exact"/>
              <w:jc w:val="right"/>
              <w:rPr>
                <w:noProof w:val="0"/>
                <w:color w:val="000000"/>
                <w:sz w:val="22"/>
                <w:szCs w:val="22"/>
                <w:lang w:eastAsia="id-ID"/>
              </w:rPr>
            </w:pPr>
            <w:r>
              <w:rPr>
                <w:noProof w:val="0"/>
                <w:color w:val="000000"/>
                <w:sz w:val="22"/>
                <w:szCs w:val="22"/>
                <w:lang w:eastAsia="id-ID"/>
              </w:rPr>
              <w:t>26.670.500,00</w:t>
            </w:r>
          </w:p>
        </w:tc>
        <w:tc>
          <w:tcPr>
            <w:tcW w:w="326"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2C6690" w:rsidRPr="00196D3D" w:rsidTr="004C4DEE">
        <w:trPr>
          <w:trHeight w:val="300"/>
        </w:trPr>
        <w:tc>
          <w:tcPr>
            <w:tcW w:w="4600"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ind w:left="34"/>
              <w:rPr>
                <w:noProof w:val="0"/>
                <w:color w:val="000000"/>
                <w:sz w:val="22"/>
                <w:szCs w:val="22"/>
                <w:lang w:eastAsia="id-ID"/>
              </w:rPr>
            </w:pPr>
            <w:r>
              <w:rPr>
                <w:noProof w:val="0"/>
                <w:color w:val="000000"/>
                <w:sz w:val="22"/>
                <w:szCs w:val="22"/>
                <w:lang w:eastAsia="id-ID"/>
              </w:rPr>
              <w:t>Beban pemeliharaan TA 2017</w:t>
            </w:r>
          </w:p>
        </w:tc>
        <w:tc>
          <w:tcPr>
            <w:tcW w:w="2300" w:type="dxa"/>
            <w:tcBorders>
              <w:top w:val="single" w:sz="4" w:space="0" w:color="auto"/>
              <w:left w:val="nil"/>
              <w:bottom w:val="nil"/>
              <w:right w:val="nil"/>
            </w:tcBorders>
            <w:shd w:val="clear" w:color="auto" w:fill="auto"/>
            <w:noWrap/>
            <w:vAlign w:val="bottom"/>
            <w:hideMark/>
          </w:tcPr>
          <w:p w:rsidR="002C6690" w:rsidRPr="00196D3D" w:rsidRDefault="002C6690" w:rsidP="002C6690">
            <w:pPr>
              <w:spacing w:line="280" w:lineRule="exact"/>
              <w:jc w:val="right"/>
              <w:rPr>
                <w:noProof w:val="0"/>
                <w:color w:val="000000"/>
                <w:sz w:val="22"/>
                <w:szCs w:val="22"/>
                <w:lang w:eastAsia="id-ID"/>
              </w:rPr>
            </w:pPr>
            <w:r>
              <w:rPr>
                <w:noProof w:val="0"/>
                <w:color w:val="000000"/>
                <w:sz w:val="22"/>
                <w:szCs w:val="22"/>
                <w:lang w:eastAsia="id-ID"/>
              </w:rPr>
              <w:t>6.570.740.881</w:t>
            </w:r>
            <w:r w:rsidRPr="00196D3D">
              <w:rPr>
                <w:noProof w:val="0"/>
                <w:color w:val="000000"/>
                <w:sz w:val="22"/>
                <w:szCs w:val="22"/>
                <w:lang w:eastAsia="id-ID"/>
              </w:rPr>
              <w:t>,00</w:t>
            </w:r>
          </w:p>
        </w:tc>
        <w:tc>
          <w:tcPr>
            <w:tcW w:w="326"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rPr>
                <w:rFonts w:ascii="Calibri" w:hAnsi="Calibri" w:cs="Calibri"/>
                <w:noProof w:val="0"/>
                <w:color w:val="000000"/>
                <w:sz w:val="22"/>
                <w:szCs w:val="22"/>
                <w:lang w:eastAsia="id-ID"/>
              </w:rPr>
            </w:pPr>
          </w:p>
        </w:tc>
      </w:tr>
    </w:tbl>
    <w:p w:rsidR="00A25473" w:rsidRDefault="002C6690" w:rsidP="005A6082">
      <w:pPr>
        <w:pStyle w:val="BodyTextIndent2"/>
        <w:numPr>
          <w:ilvl w:val="1"/>
          <w:numId w:val="239"/>
        </w:numPr>
        <w:tabs>
          <w:tab w:val="clear" w:pos="1170"/>
        </w:tabs>
        <w:spacing w:before="120" w:line="280" w:lineRule="exact"/>
        <w:ind w:left="851" w:hanging="993"/>
        <w:rPr>
          <w:b/>
          <w:sz w:val="22"/>
          <w:szCs w:val="22"/>
        </w:rPr>
      </w:pPr>
      <w:r>
        <w:rPr>
          <w:b/>
          <w:sz w:val="22"/>
          <w:szCs w:val="22"/>
        </w:rPr>
        <w:t>Beban Perjalanan Dinas</w:t>
      </w:r>
    </w:p>
    <w:p w:rsidR="00B258E0" w:rsidRDefault="00B258E0" w:rsidP="00274711">
      <w:pPr>
        <w:widowControl w:val="0"/>
        <w:autoSpaceDE w:val="0"/>
        <w:autoSpaceDN w:val="0"/>
        <w:adjustRightInd w:val="0"/>
        <w:spacing w:line="280" w:lineRule="exact"/>
        <w:ind w:left="851"/>
        <w:jc w:val="both"/>
        <w:rPr>
          <w:sz w:val="22"/>
          <w:szCs w:val="22"/>
        </w:rPr>
      </w:pPr>
      <w:r>
        <w:rPr>
          <w:sz w:val="22"/>
          <w:szCs w:val="22"/>
        </w:rPr>
        <w:t xml:space="preserve">Beban </w:t>
      </w:r>
      <w:r w:rsidR="00B74672">
        <w:rPr>
          <w:sz w:val="22"/>
          <w:szCs w:val="22"/>
        </w:rPr>
        <w:t>Perjalanan Dinas</w:t>
      </w:r>
      <w:r w:rsidRPr="00196D3D">
        <w:rPr>
          <w:sz w:val="22"/>
          <w:szCs w:val="22"/>
        </w:rPr>
        <w:t xml:space="preserve"> TA 2017 sebesar </w:t>
      </w:r>
      <w:r>
        <w:rPr>
          <w:noProof w:val="0"/>
          <w:color w:val="000000"/>
          <w:sz w:val="22"/>
          <w:szCs w:val="22"/>
          <w:lang w:eastAsia="id-ID"/>
        </w:rPr>
        <w:t>Rp</w:t>
      </w:r>
      <w:r w:rsidR="00B74672">
        <w:rPr>
          <w:noProof w:val="0"/>
          <w:color w:val="000000"/>
          <w:sz w:val="22"/>
          <w:szCs w:val="22"/>
          <w:lang w:eastAsia="id-ID"/>
        </w:rPr>
        <w:t>35.612.037.735</w:t>
      </w:r>
      <w:r>
        <w:rPr>
          <w:noProof w:val="0"/>
          <w:color w:val="000000"/>
          <w:sz w:val="22"/>
          <w:szCs w:val="22"/>
          <w:lang w:eastAsia="id-ID"/>
        </w:rPr>
        <w:t xml:space="preserve">,00 </w:t>
      </w:r>
      <w:r w:rsidRPr="00196D3D">
        <w:rPr>
          <w:sz w:val="22"/>
          <w:szCs w:val="22"/>
        </w:rPr>
        <w:t>per SKPD dengan rincian dis</w:t>
      </w:r>
      <w:r w:rsidR="00D16C52">
        <w:rPr>
          <w:sz w:val="22"/>
          <w:szCs w:val="22"/>
        </w:rPr>
        <w:t>ajikan sebagaimana Lampiran V.68</w:t>
      </w:r>
      <w:r w:rsidR="00780B66">
        <w:rPr>
          <w:sz w:val="22"/>
          <w:szCs w:val="22"/>
        </w:rPr>
        <w:t xml:space="preserve"> </w:t>
      </w:r>
      <w:r w:rsidRPr="00196D3D">
        <w:rPr>
          <w:sz w:val="22"/>
          <w:szCs w:val="22"/>
        </w:rPr>
        <w:t>dengan penjelasan sebagai berikut:</w:t>
      </w:r>
    </w:p>
    <w:tbl>
      <w:tblPr>
        <w:tblW w:w="7211" w:type="dxa"/>
        <w:tblInd w:w="817" w:type="dxa"/>
        <w:tblLook w:val="04A0"/>
      </w:tblPr>
      <w:tblGrid>
        <w:gridCol w:w="4807"/>
        <w:gridCol w:w="2404"/>
      </w:tblGrid>
      <w:tr w:rsidR="002C6690" w:rsidRPr="00196D3D" w:rsidTr="006A21F5">
        <w:trPr>
          <w:trHeight w:val="297"/>
        </w:trPr>
        <w:tc>
          <w:tcPr>
            <w:tcW w:w="4807" w:type="dxa"/>
            <w:tcBorders>
              <w:top w:val="nil"/>
              <w:left w:val="nil"/>
              <w:bottom w:val="nil"/>
              <w:right w:val="nil"/>
            </w:tcBorders>
            <w:shd w:val="clear" w:color="auto" w:fill="auto"/>
            <w:noWrap/>
            <w:vAlign w:val="bottom"/>
            <w:hideMark/>
          </w:tcPr>
          <w:p w:rsidR="002C6690" w:rsidRPr="00196D3D" w:rsidRDefault="002C6690" w:rsidP="002C6690">
            <w:pPr>
              <w:spacing w:line="280" w:lineRule="exact"/>
              <w:ind w:left="34"/>
              <w:rPr>
                <w:noProof w:val="0"/>
                <w:color w:val="000000"/>
                <w:sz w:val="22"/>
                <w:szCs w:val="22"/>
                <w:lang w:eastAsia="id-ID"/>
              </w:rPr>
            </w:pPr>
            <w:r>
              <w:rPr>
                <w:noProof w:val="0"/>
                <w:color w:val="000000"/>
                <w:sz w:val="22"/>
                <w:szCs w:val="22"/>
                <w:lang w:eastAsia="id-ID"/>
              </w:rPr>
              <w:t>Realisasi Belanja Perjalanan Dinas</w:t>
            </w:r>
            <w:r w:rsidRPr="00196D3D">
              <w:rPr>
                <w:noProof w:val="0"/>
                <w:color w:val="000000"/>
                <w:sz w:val="22"/>
                <w:szCs w:val="22"/>
                <w:lang w:eastAsia="id-ID"/>
              </w:rPr>
              <w:t xml:space="preserve"> Tahun 2017</w:t>
            </w:r>
          </w:p>
        </w:tc>
        <w:tc>
          <w:tcPr>
            <w:tcW w:w="2404" w:type="dxa"/>
            <w:tcBorders>
              <w:top w:val="nil"/>
              <w:left w:val="nil"/>
              <w:bottom w:val="nil"/>
              <w:right w:val="nil"/>
            </w:tcBorders>
            <w:shd w:val="clear" w:color="auto" w:fill="auto"/>
            <w:noWrap/>
            <w:vAlign w:val="bottom"/>
            <w:hideMark/>
          </w:tcPr>
          <w:p w:rsidR="002C6690" w:rsidRPr="00196D3D" w:rsidRDefault="002C6690" w:rsidP="002C6690">
            <w:pPr>
              <w:spacing w:line="280" w:lineRule="exact"/>
              <w:jc w:val="right"/>
              <w:rPr>
                <w:noProof w:val="0"/>
                <w:color w:val="000000"/>
                <w:sz w:val="22"/>
                <w:szCs w:val="22"/>
                <w:lang w:eastAsia="id-ID"/>
              </w:rPr>
            </w:pPr>
            <w:r>
              <w:rPr>
                <w:noProof w:val="0"/>
                <w:color w:val="000000"/>
                <w:sz w:val="22"/>
                <w:szCs w:val="22"/>
                <w:lang w:eastAsia="id-ID"/>
              </w:rPr>
              <w:t>35.728.036.735,</w:t>
            </w:r>
            <w:r w:rsidRPr="00196D3D">
              <w:rPr>
                <w:noProof w:val="0"/>
                <w:color w:val="000000"/>
                <w:sz w:val="22"/>
                <w:szCs w:val="22"/>
                <w:lang w:eastAsia="id-ID"/>
              </w:rPr>
              <w:t>00</w:t>
            </w:r>
          </w:p>
        </w:tc>
      </w:tr>
      <w:tr w:rsidR="002C6690" w:rsidRPr="00196D3D" w:rsidTr="006A21F5">
        <w:trPr>
          <w:trHeight w:val="297"/>
        </w:trPr>
        <w:tc>
          <w:tcPr>
            <w:tcW w:w="4807" w:type="dxa"/>
            <w:tcBorders>
              <w:top w:val="nil"/>
              <w:left w:val="nil"/>
              <w:bottom w:val="nil"/>
              <w:right w:val="nil"/>
            </w:tcBorders>
            <w:shd w:val="clear" w:color="auto" w:fill="auto"/>
            <w:noWrap/>
            <w:vAlign w:val="bottom"/>
            <w:hideMark/>
          </w:tcPr>
          <w:p w:rsidR="002C6690" w:rsidRPr="00196D3D" w:rsidRDefault="002C6690" w:rsidP="002C6690">
            <w:pPr>
              <w:spacing w:line="280" w:lineRule="exact"/>
              <w:ind w:left="34"/>
              <w:rPr>
                <w:noProof w:val="0"/>
                <w:color w:val="000000"/>
                <w:sz w:val="22"/>
                <w:szCs w:val="22"/>
                <w:lang w:eastAsia="id-ID"/>
              </w:rPr>
            </w:pPr>
            <w:r>
              <w:rPr>
                <w:noProof w:val="0"/>
                <w:color w:val="000000"/>
                <w:sz w:val="22"/>
                <w:szCs w:val="22"/>
                <w:lang w:eastAsia="id-ID"/>
              </w:rPr>
              <w:t>Belanja Modal jadi beban</w:t>
            </w:r>
          </w:p>
        </w:tc>
        <w:tc>
          <w:tcPr>
            <w:tcW w:w="2404"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jc w:val="right"/>
              <w:rPr>
                <w:noProof w:val="0"/>
                <w:color w:val="000000"/>
                <w:sz w:val="22"/>
                <w:szCs w:val="22"/>
                <w:lang w:eastAsia="id-ID"/>
              </w:rPr>
            </w:pPr>
            <w:r>
              <w:rPr>
                <w:noProof w:val="0"/>
                <w:color w:val="000000"/>
                <w:sz w:val="22"/>
                <w:szCs w:val="22"/>
                <w:lang w:eastAsia="id-ID"/>
              </w:rPr>
              <w:t>25.145.000,</w:t>
            </w:r>
            <w:r w:rsidRPr="00196D3D">
              <w:rPr>
                <w:noProof w:val="0"/>
                <w:color w:val="000000"/>
                <w:sz w:val="22"/>
                <w:szCs w:val="22"/>
                <w:lang w:eastAsia="id-ID"/>
              </w:rPr>
              <w:t>00</w:t>
            </w:r>
          </w:p>
        </w:tc>
      </w:tr>
      <w:tr w:rsidR="002C6690" w:rsidRPr="00196D3D" w:rsidTr="006A21F5">
        <w:trPr>
          <w:trHeight w:val="297"/>
        </w:trPr>
        <w:tc>
          <w:tcPr>
            <w:tcW w:w="4807"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ind w:left="34"/>
              <w:rPr>
                <w:noProof w:val="0"/>
                <w:color w:val="000000"/>
                <w:sz w:val="22"/>
                <w:szCs w:val="22"/>
                <w:lang w:eastAsia="id-ID"/>
              </w:rPr>
            </w:pPr>
          </w:p>
        </w:tc>
        <w:tc>
          <w:tcPr>
            <w:tcW w:w="2404" w:type="dxa"/>
            <w:tcBorders>
              <w:top w:val="single" w:sz="4" w:space="0" w:color="auto"/>
              <w:left w:val="nil"/>
              <w:bottom w:val="nil"/>
              <w:right w:val="nil"/>
            </w:tcBorders>
            <w:shd w:val="clear" w:color="auto" w:fill="auto"/>
            <w:noWrap/>
            <w:vAlign w:val="bottom"/>
            <w:hideMark/>
          </w:tcPr>
          <w:p w:rsidR="002C6690" w:rsidRPr="00196D3D" w:rsidRDefault="002C6690" w:rsidP="004C4DEE">
            <w:pPr>
              <w:spacing w:line="280" w:lineRule="exact"/>
              <w:jc w:val="right"/>
              <w:rPr>
                <w:noProof w:val="0"/>
                <w:color w:val="000000"/>
                <w:sz w:val="22"/>
                <w:szCs w:val="22"/>
                <w:lang w:eastAsia="id-ID"/>
              </w:rPr>
            </w:pPr>
            <w:r>
              <w:rPr>
                <w:noProof w:val="0"/>
                <w:color w:val="000000"/>
                <w:sz w:val="22"/>
                <w:szCs w:val="22"/>
                <w:lang w:eastAsia="id-ID"/>
              </w:rPr>
              <w:t>35.753.181.735</w:t>
            </w:r>
            <w:r w:rsidRPr="00196D3D">
              <w:rPr>
                <w:noProof w:val="0"/>
                <w:color w:val="000000"/>
                <w:sz w:val="22"/>
                <w:szCs w:val="22"/>
                <w:lang w:eastAsia="id-ID"/>
              </w:rPr>
              <w:t>,00</w:t>
            </w:r>
          </w:p>
        </w:tc>
      </w:tr>
      <w:tr w:rsidR="002C6690" w:rsidRPr="00196D3D" w:rsidTr="006A21F5">
        <w:trPr>
          <w:trHeight w:val="297"/>
        </w:trPr>
        <w:tc>
          <w:tcPr>
            <w:tcW w:w="4807" w:type="dxa"/>
            <w:tcBorders>
              <w:top w:val="nil"/>
              <w:left w:val="nil"/>
              <w:bottom w:val="nil"/>
              <w:right w:val="nil"/>
            </w:tcBorders>
            <w:shd w:val="clear" w:color="auto" w:fill="auto"/>
            <w:noWrap/>
            <w:vAlign w:val="bottom"/>
            <w:hideMark/>
          </w:tcPr>
          <w:p w:rsidR="002C6690" w:rsidRPr="00196D3D" w:rsidRDefault="002C6690" w:rsidP="002C6690">
            <w:pPr>
              <w:spacing w:line="280" w:lineRule="exact"/>
              <w:ind w:left="34"/>
              <w:rPr>
                <w:noProof w:val="0"/>
                <w:color w:val="000000"/>
                <w:sz w:val="22"/>
                <w:szCs w:val="22"/>
                <w:lang w:eastAsia="id-ID"/>
              </w:rPr>
            </w:pPr>
            <w:r>
              <w:rPr>
                <w:noProof w:val="0"/>
                <w:color w:val="000000"/>
                <w:sz w:val="22"/>
                <w:szCs w:val="22"/>
                <w:lang w:eastAsia="id-ID"/>
              </w:rPr>
              <w:t>Beban perjalanan dinas yang menjadi aset</w:t>
            </w:r>
          </w:p>
        </w:tc>
        <w:tc>
          <w:tcPr>
            <w:tcW w:w="2404"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jc w:val="right"/>
              <w:rPr>
                <w:noProof w:val="0"/>
                <w:color w:val="000000"/>
                <w:sz w:val="22"/>
                <w:szCs w:val="22"/>
                <w:lang w:eastAsia="id-ID"/>
              </w:rPr>
            </w:pPr>
            <w:r>
              <w:rPr>
                <w:noProof w:val="0"/>
                <w:color w:val="000000"/>
                <w:sz w:val="22"/>
                <w:szCs w:val="22"/>
                <w:lang w:eastAsia="id-ID"/>
              </w:rPr>
              <w:t>141.144.000,</w:t>
            </w:r>
            <w:r w:rsidRPr="00196D3D">
              <w:rPr>
                <w:noProof w:val="0"/>
                <w:color w:val="000000"/>
                <w:sz w:val="22"/>
                <w:szCs w:val="22"/>
                <w:lang w:eastAsia="id-ID"/>
              </w:rPr>
              <w:t>00</w:t>
            </w:r>
          </w:p>
        </w:tc>
      </w:tr>
      <w:tr w:rsidR="002C6690" w:rsidRPr="00196D3D" w:rsidTr="006A21F5">
        <w:trPr>
          <w:trHeight w:val="297"/>
        </w:trPr>
        <w:tc>
          <w:tcPr>
            <w:tcW w:w="4807" w:type="dxa"/>
            <w:tcBorders>
              <w:top w:val="nil"/>
              <w:left w:val="nil"/>
              <w:bottom w:val="nil"/>
              <w:right w:val="nil"/>
            </w:tcBorders>
            <w:shd w:val="clear" w:color="auto" w:fill="auto"/>
            <w:noWrap/>
            <w:vAlign w:val="bottom"/>
            <w:hideMark/>
          </w:tcPr>
          <w:p w:rsidR="002C6690" w:rsidRPr="00196D3D" w:rsidRDefault="002C6690" w:rsidP="004C4DEE">
            <w:pPr>
              <w:spacing w:line="280" w:lineRule="exact"/>
              <w:ind w:left="34"/>
              <w:rPr>
                <w:noProof w:val="0"/>
                <w:color w:val="000000"/>
                <w:sz w:val="22"/>
                <w:szCs w:val="22"/>
                <w:lang w:eastAsia="id-ID"/>
              </w:rPr>
            </w:pPr>
            <w:r>
              <w:rPr>
                <w:noProof w:val="0"/>
                <w:color w:val="000000"/>
                <w:sz w:val="22"/>
                <w:szCs w:val="22"/>
                <w:lang w:eastAsia="id-ID"/>
              </w:rPr>
              <w:t>Beban perjalanan dinas 2017</w:t>
            </w:r>
          </w:p>
        </w:tc>
        <w:tc>
          <w:tcPr>
            <w:tcW w:w="2404" w:type="dxa"/>
            <w:tcBorders>
              <w:top w:val="single" w:sz="4" w:space="0" w:color="auto"/>
              <w:left w:val="nil"/>
              <w:bottom w:val="nil"/>
              <w:right w:val="nil"/>
            </w:tcBorders>
            <w:shd w:val="clear" w:color="auto" w:fill="auto"/>
            <w:noWrap/>
            <w:vAlign w:val="bottom"/>
            <w:hideMark/>
          </w:tcPr>
          <w:p w:rsidR="002C6690" w:rsidRPr="00196D3D" w:rsidRDefault="002C6690" w:rsidP="004C4DEE">
            <w:pPr>
              <w:spacing w:line="280" w:lineRule="exact"/>
              <w:jc w:val="right"/>
              <w:rPr>
                <w:noProof w:val="0"/>
                <w:color w:val="000000"/>
                <w:sz w:val="22"/>
                <w:szCs w:val="22"/>
                <w:lang w:eastAsia="id-ID"/>
              </w:rPr>
            </w:pPr>
            <w:r>
              <w:rPr>
                <w:noProof w:val="0"/>
                <w:color w:val="000000"/>
                <w:sz w:val="22"/>
                <w:szCs w:val="22"/>
                <w:lang w:eastAsia="id-ID"/>
              </w:rPr>
              <w:t>35.612.037.735</w:t>
            </w:r>
            <w:r w:rsidRPr="00196D3D">
              <w:rPr>
                <w:noProof w:val="0"/>
                <w:color w:val="000000"/>
                <w:sz w:val="22"/>
                <w:szCs w:val="22"/>
                <w:lang w:eastAsia="id-ID"/>
              </w:rPr>
              <w:t>,00</w:t>
            </w:r>
          </w:p>
        </w:tc>
      </w:tr>
    </w:tbl>
    <w:p w:rsidR="00A6716D" w:rsidRPr="00196D3D" w:rsidRDefault="00A6716D" w:rsidP="005A6082">
      <w:pPr>
        <w:pStyle w:val="BodyTextIndent2"/>
        <w:numPr>
          <w:ilvl w:val="1"/>
          <w:numId w:val="239"/>
        </w:numPr>
        <w:tabs>
          <w:tab w:val="clear" w:pos="1170"/>
        </w:tabs>
        <w:spacing w:before="120" w:after="120" w:line="280" w:lineRule="exact"/>
        <w:ind w:left="851" w:hanging="993"/>
        <w:rPr>
          <w:b/>
          <w:sz w:val="22"/>
          <w:szCs w:val="22"/>
        </w:rPr>
      </w:pPr>
      <w:r w:rsidRPr="00196D3D">
        <w:rPr>
          <w:b/>
          <w:sz w:val="22"/>
          <w:szCs w:val="22"/>
        </w:rPr>
        <w:t>Beban Bunga</w:t>
      </w:r>
    </w:p>
    <w:p w:rsidR="00A6716D" w:rsidRPr="00196D3D" w:rsidRDefault="00A6716D" w:rsidP="00A6716D">
      <w:pPr>
        <w:pStyle w:val="BodyTextIndent2"/>
        <w:tabs>
          <w:tab w:val="clear" w:pos="1170"/>
        </w:tabs>
        <w:spacing w:after="120" w:line="280" w:lineRule="exact"/>
        <w:ind w:left="851" w:firstLine="0"/>
        <w:rPr>
          <w:sz w:val="22"/>
          <w:szCs w:val="22"/>
        </w:rPr>
      </w:pPr>
      <w:r w:rsidRPr="00196D3D">
        <w:rPr>
          <w:sz w:val="22"/>
          <w:szCs w:val="22"/>
        </w:rPr>
        <w:t>Beban Bunga adalah</w:t>
      </w:r>
      <w:r w:rsidRPr="00196D3D">
        <w:rPr>
          <w:sz w:val="22"/>
          <w:szCs w:val="22"/>
          <w:lang w:val="sv-SE"/>
        </w:rPr>
        <w:t xml:space="preserve"> Beban Bunga pada periode 1 Januari 201</w:t>
      </w:r>
      <w:r w:rsidRPr="00196D3D">
        <w:rPr>
          <w:sz w:val="22"/>
          <w:szCs w:val="22"/>
        </w:rPr>
        <w:t>7</w:t>
      </w:r>
      <w:r w:rsidRPr="00196D3D">
        <w:rPr>
          <w:sz w:val="22"/>
          <w:szCs w:val="22"/>
          <w:lang w:val="sv-SE"/>
        </w:rPr>
        <w:t xml:space="preserve"> sampai dengan 31 Desember 201</w:t>
      </w:r>
      <w:r w:rsidRPr="00196D3D">
        <w:rPr>
          <w:sz w:val="22"/>
          <w:szCs w:val="22"/>
        </w:rPr>
        <w:t>7 dan periode 1 Januari 2016 sampai dengan 31 Desember 2016 yang terealisasi sebesar Rp3.342.261.900,00 dan Rp4.284.295.898,00. Beban bunga TA 2017 dengan rincian sebesar Rp2.119.919.950,00 adalah beban bunga atas pinjaman ke PIP untuk pembangunan Pasar Legi Parakan dan sebesar Rp1.222.341.950,00 beban bunga ke PT Bank Jateng Cabang Temanggung untuk pembangunan gedung RSU 7 lantai dengan penjelasan sebagai berikut:</w:t>
      </w:r>
    </w:p>
    <w:tbl>
      <w:tblPr>
        <w:tblW w:w="7226" w:type="dxa"/>
        <w:tblInd w:w="817" w:type="dxa"/>
        <w:tblLook w:val="04A0"/>
      </w:tblPr>
      <w:tblGrid>
        <w:gridCol w:w="4600"/>
        <w:gridCol w:w="2300"/>
        <w:gridCol w:w="326"/>
      </w:tblGrid>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r w:rsidRPr="00196D3D">
              <w:rPr>
                <w:noProof w:val="0"/>
                <w:color w:val="000000"/>
                <w:sz w:val="22"/>
                <w:szCs w:val="22"/>
                <w:lang w:eastAsia="id-ID"/>
              </w:rPr>
              <w:t>Realisasi Belanja Bunga Tahun 2017</w:t>
            </w:r>
          </w:p>
        </w:tc>
        <w:tc>
          <w:tcPr>
            <w:tcW w:w="2300" w:type="dxa"/>
            <w:tcBorders>
              <w:top w:val="nil"/>
              <w:left w:val="nil"/>
              <w:bottom w:val="nil"/>
              <w:right w:val="nil"/>
            </w:tcBorders>
            <w:shd w:val="clear" w:color="auto" w:fill="auto"/>
            <w:noWrap/>
            <w:vAlign w:val="bottom"/>
            <w:hideMark/>
          </w:tcPr>
          <w:p w:rsidR="00A6716D" w:rsidRPr="00196D3D" w:rsidRDefault="00E546B5" w:rsidP="00BF72E3">
            <w:pPr>
              <w:spacing w:line="280" w:lineRule="exact"/>
              <w:jc w:val="right"/>
              <w:rPr>
                <w:noProof w:val="0"/>
                <w:color w:val="000000"/>
                <w:sz w:val="22"/>
                <w:szCs w:val="22"/>
                <w:lang w:eastAsia="id-ID"/>
              </w:rPr>
            </w:pPr>
            <w:r>
              <w:rPr>
                <w:noProof w:val="0"/>
                <w:color w:val="000000"/>
                <w:sz w:val="22"/>
                <w:szCs w:val="22"/>
                <w:lang w:eastAsia="id-ID"/>
              </w:rPr>
              <w:t xml:space="preserve"> </w:t>
            </w:r>
            <w:r w:rsidR="00A6716D" w:rsidRPr="00196D3D">
              <w:rPr>
                <w:noProof w:val="0"/>
                <w:color w:val="000000"/>
                <w:sz w:val="22"/>
                <w:szCs w:val="22"/>
                <w:lang w:eastAsia="id-ID"/>
              </w:rPr>
              <w:t xml:space="preserve">3.541.451.133,00 </w:t>
            </w:r>
          </w:p>
        </w:tc>
        <w:tc>
          <w:tcPr>
            <w:tcW w:w="326" w:type="dxa"/>
            <w:tcBorders>
              <w:top w:val="nil"/>
              <w:left w:val="nil"/>
              <w:bottom w:val="nil"/>
              <w:right w:val="nil"/>
            </w:tcBorders>
            <w:shd w:val="clear" w:color="auto" w:fill="auto"/>
            <w:noWrap/>
            <w:vAlign w:val="bottom"/>
            <w:hideMark/>
          </w:tcPr>
          <w:p w:rsidR="00A6716D" w:rsidRPr="00196D3D" w:rsidRDefault="00A6716D" w:rsidP="00BF72E3">
            <w:pPr>
              <w:spacing w:line="280" w:lineRule="exact"/>
              <w:jc w:val="right"/>
              <w:rPr>
                <w:rFonts w:ascii="Calibri" w:hAnsi="Calibri" w:cs="Calibri"/>
                <w:noProof w:val="0"/>
                <w:color w:val="000000"/>
                <w:sz w:val="22"/>
                <w:szCs w:val="22"/>
                <w:lang w:eastAsia="id-ID"/>
              </w:rPr>
            </w:pPr>
          </w:p>
        </w:tc>
      </w:tr>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r w:rsidRPr="00196D3D">
              <w:rPr>
                <w:noProof w:val="0"/>
                <w:color w:val="000000"/>
                <w:sz w:val="22"/>
                <w:szCs w:val="22"/>
                <w:lang w:eastAsia="id-ID"/>
              </w:rPr>
              <w:t>Utang Bunga per 31 Desember 2016</w:t>
            </w:r>
          </w:p>
        </w:tc>
        <w:tc>
          <w:tcPr>
            <w:tcW w:w="2300" w:type="dxa"/>
            <w:tcBorders>
              <w:top w:val="nil"/>
              <w:left w:val="nil"/>
              <w:bottom w:val="nil"/>
              <w:right w:val="nil"/>
            </w:tcBorders>
            <w:shd w:val="clear" w:color="auto" w:fill="auto"/>
            <w:noWrap/>
            <w:vAlign w:val="bottom"/>
            <w:hideMark/>
          </w:tcPr>
          <w:p w:rsidR="00A6716D" w:rsidRPr="00196D3D" w:rsidRDefault="00E546B5" w:rsidP="00BF72E3">
            <w:pPr>
              <w:spacing w:line="280" w:lineRule="exact"/>
              <w:jc w:val="right"/>
              <w:rPr>
                <w:noProof w:val="0"/>
                <w:color w:val="000000"/>
                <w:sz w:val="22"/>
                <w:szCs w:val="22"/>
                <w:lang w:eastAsia="id-ID"/>
              </w:rPr>
            </w:pPr>
            <w:r>
              <w:rPr>
                <w:noProof w:val="0"/>
                <w:color w:val="000000"/>
                <w:sz w:val="22"/>
                <w:szCs w:val="22"/>
                <w:lang w:eastAsia="id-ID"/>
              </w:rPr>
              <w:t xml:space="preserve">  </w:t>
            </w:r>
            <w:r w:rsidR="00A6716D" w:rsidRPr="00196D3D">
              <w:rPr>
                <w:noProof w:val="0"/>
                <w:color w:val="000000"/>
                <w:sz w:val="22"/>
                <w:szCs w:val="22"/>
                <w:lang w:eastAsia="id-ID"/>
              </w:rPr>
              <w:t xml:space="preserve">354.833.120,00 </w:t>
            </w:r>
          </w:p>
        </w:tc>
        <w:tc>
          <w:tcPr>
            <w:tcW w:w="326" w:type="dxa"/>
            <w:tcBorders>
              <w:top w:val="nil"/>
              <w:left w:val="nil"/>
              <w:bottom w:val="nil"/>
              <w:right w:val="nil"/>
            </w:tcBorders>
            <w:shd w:val="clear" w:color="auto" w:fill="auto"/>
            <w:noWrap/>
            <w:vAlign w:val="bottom"/>
            <w:hideMark/>
          </w:tcPr>
          <w:p w:rsidR="00A6716D" w:rsidRPr="00196D3D" w:rsidRDefault="00A6716D" w:rsidP="00BF72E3">
            <w:pPr>
              <w:spacing w:line="280" w:lineRule="exact"/>
              <w:jc w:val="righ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p>
        </w:tc>
        <w:tc>
          <w:tcPr>
            <w:tcW w:w="2300" w:type="dxa"/>
            <w:tcBorders>
              <w:top w:val="single" w:sz="4" w:space="0" w:color="auto"/>
              <w:left w:val="nil"/>
              <w:bottom w:val="nil"/>
              <w:right w:val="nil"/>
            </w:tcBorders>
            <w:shd w:val="clear" w:color="auto" w:fill="auto"/>
            <w:noWrap/>
            <w:vAlign w:val="bottom"/>
            <w:hideMark/>
          </w:tcPr>
          <w:p w:rsidR="00A6716D" w:rsidRPr="00196D3D" w:rsidRDefault="00E546B5" w:rsidP="00BF72E3">
            <w:pPr>
              <w:spacing w:line="280" w:lineRule="exact"/>
              <w:jc w:val="right"/>
              <w:rPr>
                <w:noProof w:val="0"/>
                <w:color w:val="000000"/>
                <w:sz w:val="22"/>
                <w:szCs w:val="22"/>
                <w:lang w:eastAsia="id-ID"/>
              </w:rPr>
            </w:pPr>
            <w:r>
              <w:rPr>
                <w:noProof w:val="0"/>
                <w:color w:val="000000"/>
                <w:sz w:val="22"/>
                <w:szCs w:val="22"/>
                <w:lang w:eastAsia="id-ID"/>
              </w:rPr>
              <w:t xml:space="preserve"> </w:t>
            </w:r>
            <w:r w:rsidR="00A6716D" w:rsidRPr="00196D3D">
              <w:rPr>
                <w:noProof w:val="0"/>
                <w:color w:val="000000"/>
                <w:sz w:val="22"/>
                <w:szCs w:val="22"/>
                <w:lang w:eastAsia="id-ID"/>
              </w:rPr>
              <w:t xml:space="preserve">3.186.618.013,00 </w:t>
            </w:r>
          </w:p>
        </w:tc>
        <w:tc>
          <w:tcPr>
            <w:tcW w:w="326" w:type="dxa"/>
            <w:tcBorders>
              <w:top w:val="nil"/>
              <w:left w:val="nil"/>
              <w:bottom w:val="nil"/>
              <w:right w:val="nil"/>
            </w:tcBorders>
            <w:shd w:val="clear" w:color="auto" w:fill="auto"/>
            <w:noWrap/>
            <w:vAlign w:val="bottom"/>
            <w:hideMark/>
          </w:tcPr>
          <w:p w:rsidR="00A6716D" w:rsidRPr="00196D3D" w:rsidRDefault="00A6716D" w:rsidP="00BF72E3">
            <w:pPr>
              <w:spacing w:line="280" w:lineRule="exact"/>
              <w:jc w:val="right"/>
              <w:rPr>
                <w:rFonts w:ascii="Calibri" w:hAnsi="Calibri" w:cs="Calibri"/>
                <w:noProof w:val="0"/>
                <w:color w:val="000000"/>
                <w:sz w:val="22"/>
                <w:szCs w:val="22"/>
                <w:lang w:eastAsia="id-ID"/>
              </w:rPr>
            </w:pPr>
          </w:p>
        </w:tc>
      </w:tr>
      <w:tr w:rsidR="00A6716D" w:rsidRPr="00196D3D"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CA73AD" w:rsidP="003E3350">
            <w:pPr>
              <w:spacing w:line="280" w:lineRule="exact"/>
              <w:ind w:left="34"/>
              <w:rPr>
                <w:noProof w:val="0"/>
                <w:color w:val="000000"/>
                <w:sz w:val="22"/>
                <w:szCs w:val="22"/>
                <w:lang w:eastAsia="id-ID"/>
              </w:rPr>
            </w:pPr>
            <w:r>
              <w:rPr>
                <w:noProof w:val="0"/>
                <w:color w:val="000000"/>
                <w:sz w:val="22"/>
                <w:szCs w:val="22"/>
                <w:lang w:eastAsia="id-ID"/>
              </w:rPr>
              <w:t>Utang Bunga per 31 Desember 2017</w:t>
            </w:r>
            <w:r w:rsidR="00A6716D" w:rsidRPr="00196D3D">
              <w:rPr>
                <w:noProof w:val="0"/>
                <w:color w:val="000000"/>
                <w:sz w:val="22"/>
                <w:szCs w:val="22"/>
                <w:lang w:eastAsia="id-ID"/>
              </w:rPr>
              <w:t xml:space="preserve"> </w:t>
            </w:r>
          </w:p>
        </w:tc>
        <w:tc>
          <w:tcPr>
            <w:tcW w:w="2300" w:type="dxa"/>
            <w:tcBorders>
              <w:top w:val="nil"/>
              <w:left w:val="nil"/>
              <w:bottom w:val="nil"/>
              <w:right w:val="nil"/>
            </w:tcBorders>
            <w:shd w:val="clear" w:color="auto" w:fill="auto"/>
            <w:noWrap/>
            <w:vAlign w:val="bottom"/>
            <w:hideMark/>
          </w:tcPr>
          <w:p w:rsidR="00A6716D" w:rsidRPr="00196D3D" w:rsidRDefault="00E546B5" w:rsidP="00BF72E3">
            <w:pPr>
              <w:spacing w:line="280" w:lineRule="exact"/>
              <w:jc w:val="right"/>
              <w:rPr>
                <w:noProof w:val="0"/>
                <w:color w:val="000000"/>
                <w:sz w:val="22"/>
                <w:szCs w:val="22"/>
                <w:lang w:eastAsia="id-ID"/>
              </w:rPr>
            </w:pPr>
            <w:r>
              <w:rPr>
                <w:noProof w:val="0"/>
                <w:color w:val="000000"/>
                <w:sz w:val="22"/>
                <w:szCs w:val="22"/>
                <w:lang w:eastAsia="id-ID"/>
              </w:rPr>
              <w:t xml:space="preserve">    </w:t>
            </w:r>
            <w:r w:rsidR="00A6716D" w:rsidRPr="00196D3D">
              <w:rPr>
                <w:noProof w:val="0"/>
                <w:color w:val="000000"/>
                <w:sz w:val="22"/>
                <w:szCs w:val="22"/>
                <w:lang w:eastAsia="id-ID"/>
              </w:rPr>
              <w:t xml:space="preserve">155.643.887,00 </w:t>
            </w:r>
          </w:p>
        </w:tc>
        <w:tc>
          <w:tcPr>
            <w:tcW w:w="326" w:type="dxa"/>
            <w:tcBorders>
              <w:top w:val="nil"/>
              <w:left w:val="nil"/>
              <w:bottom w:val="nil"/>
              <w:right w:val="nil"/>
            </w:tcBorders>
            <w:shd w:val="clear" w:color="auto" w:fill="auto"/>
            <w:noWrap/>
            <w:vAlign w:val="bottom"/>
            <w:hideMark/>
          </w:tcPr>
          <w:p w:rsidR="00A6716D" w:rsidRPr="00196D3D" w:rsidRDefault="00A6716D" w:rsidP="00BF72E3">
            <w:pPr>
              <w:spacing w:line="280" w:lineRule="exact"/>
              <w:jc w:val="righ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w:t>
            </w:r>
          </w:p>
        </w:tc>
      </w:tr>
      <w:tr w:rsidR="00A6716D" w:rsidRPr="00877FC1" w:rsidTr="003E3350">
        <w:trPr>
          <w:trHeight w:val="300"/>
        </w:trPr>
        <w:tc>
          <w:tcPr>
            <w:tcW w:w="4600" w:type="dxa"/>
            <w:tcBorders>
              <w:top w:val="nil"/>
              <w:left w:val="nil"/>
              <w:bottom w:val="nil"/>
              <w:right w:val="nil"/>
            </w:tcBorders>
            <w:shd w:val="clear" w:color="auto" w:fill="auto"/>
            <w:noWrap/>
            <w:vAlign w:val="bottom"/>
            <w:hideMark/>
          </w:tcPr>
          <w:p w:rsidR="00A6716D" w:rsidRPr="00196D3D" w:rsidRDefault="00A6716D" w:rsidP="003E3350">
            <w:pPr>
              <w:spacing w:line="280" w:lineRule="exact"/>
              <w:ind w:left="34"/>
              <w:rPr>
                <w:noProof w:val="0"/>
                <w:color w:val="000000"/>
                <w:sz w:val="22"/>
                <w:szCs w:val="22"/>
                <w:lang w:eastAsia="id-ID"/>
              </w:rPr>
            </w:pPr>
            <w:r w:rsidRPr="00196D3D">
              <w:rPr>
                <w:noProof w:val="0"/>
                <w:color w:val="000000"/>
                <w:sz w:val="22"/>
                <w:szCs w:val="22"/>
                <w:lang w:eastAsia="id-ID"/>
              </w:rPr>
              <w:t>Beban Bunga TA 2017</w:t>
            </w:r>
          </w:p>
        </w:tc>
        <w:tc>
          <w:tcPr>
            <w:tcW w:w="2300" w:type="dxa"/>
            <w:tcBorders>
              <w:top w:val="single" w:sz="4" w:space="0" w:color="auto"/>
              <w:left w:val="nil"/>
              <w:bottom w:val="nil"/>
              <w:right w:val="nil"/>
            </w:tcBorders>
            <w:shd w:val="clear" w:color="auto" w:fill="auto"/>
            <w:noWrap/>
            <w:vAlign w:val="bottom"/>
            <w:hideMark/>
          </w:tcPr>
          <w:p w:rsidR="00A6716D" w:rsidRPr="00877FC1" w:rsidRDefault="00BF72E3" w:rsidP="00BF72E3">
            <w:pPr>
              <w:spacing w:line="280" w:lineRule="exact"/>
              <w:jc w:val="right"/>
              <w:rPr>
                <w:noProof w:val="0"/>
                <w:color w:val="000000"/>
                <w:sz w:val="22"/>
                <w:szCs w:val="22"/>
                <w:lang w:eastAsia="id-ID"/>
              </w:rPr>
            </w:pPr>
            <w:r>
              <w:rPr>
                <w:noProof w:val="0"/>
                <w:color w:val="000000"/>
                <w:sz w:val="22"/>
                <w:szCs w:val="22"/>
                <w:lang w:eastAsia="id-ID"/>
              </w:rPr>
              <w:t xml:space="preserve"> </w:t>
            </w:r>
            <w:r w:rsidR="00E546B5">
              <w:rPr>
                <w:noProof w:val="0"/>
                <w:color w:val="000000"/>
                <w:sz w:val="22"/>
                <w:szCs w:val="22"/>
                <w:lang w:eastAsia="id-ID"/>
              </w:rPr>
              <w:t>3.342.261.</w:t>
            </w:r>
            <w:r w:rsidR="00A6716D" w:rsidRPr="00196D3D">
              <w:rPr>
                <w:noProof w:val="0"/>
                <w:color w:val="000000"/>
                <w:sz w:val="22"/>
                <w:szCs w:val="22"/>
                <w:lang w:eastAsia="id-ID"/>
              </w:rPr>
              <w:t>900,00</w:t>
            </w:r>
            <w:r w:rsidR="00A6716D" w:rsidRPr="00877FC1">
              <w:rPr>
                <w:noProof w:val="0"/>
                <w:color w:val="000000"/>
                <w:sz w:val="22"/>
                <w:szCs w:val="22"/>
                <w:lang w:eastAsia="id-ID"/>
              </w:rPr>
              <w:t xml:space="preserve"> </w:t>
            </w:r>
          </w:p>
        </w:tc>
        <w:tc>
          <w:tcPr>
            <w:tcW w:w="326" w:type="dxa"/>
            <w:tcBorders>
              <w:top w:val="nil"/>
              <w:left w:val="nil"/>
              <w:bottom w:val="nil"/>
              <w:right w:val="nil"/>
            </w:tcBorders>
            <w:shd w:val="clear" w:color="auto" w:fill="auto"/>
            <w:noWrap/>
            <w:vAlign w:val="bottom"/>
            <w:hideMark/>
          </w:tcPr>
          <w:p w:rsidR="00A6716D" w:rsidRPr="00877FC1" w:rsidRDefault="00A6716D" w:rsidP="00BF72E3">
            <w:pPr>
              <w:spacing w:line="280" w:lineRule="exact"/>
              <w:jc w:val="right"/>
              <w:rPr>
                <w:rFonts w:ascii="Calibri" w:hAnsi="Calibri" w:cs="Calibri"/>
                <w:noProof w:val="0"/>
                <w:color w:val="000000"/>
                <w:sz w:val="22"/>
                <w:szCs w:val="22"/>
                <w:lang w:eastAsia="id-ID"/>
              </w:rPr>
            </w:pPr>
          </w:p>
        </w:tc>
      </w:tr>
    </w:tbl>
    <w:p w:rsidR="001F2BFA" w:rsidRDefault="001F2BFA" w:rsidP="001F2BFA">
      <w:pPr>
        <w:pStyle w:val="BodyTextIndent2"/>
        <w:tabs>
          <w:tab w:val="clear" w:pos="1170"/>
        </w:tabs>
        <w:spacing w:before="120" w:after="120" w:line="280" w:lineRule="exact"/>
        <w:ind w:left="851" w:firstLine="0"/>
        <w:rPr>
          <w:b/>
          <w:sz w:val="22"/>
          <w:szCs w:val="22"/>
        </w:rPr>
      </w:pPr>
    </w:p>
    <w:p w:rsidR="00A6716D" w:rsidRPr="00B125A1" w:rsidRDefault="00A6716D" w:rsidP="005A6082">
      <w:pPr>
        <w:pStyle w:val="BodyTextIndent2"/>
        <w:numPr>
          <w:ilvl w:val="1"/>
          <w:numId w:val="239"/>
        </w:numPr>
        <w:tabs>
          <w:tab w:val="clear" w:pos="1170"/>
        </w:tabs>
        <w:spacing w:before="120" w:after="120" w:line="280" w:lineRule="exact"/>
        <w:ind w:left="851" w:hanging="993"/>
        <w:rPr>
          <w:b/>
          <w:sz w:val="22"/>
          <w:szCs w:val="22"/>
        </w:rPr>
      </w:pPr>
      <w:r w:rsidRPr="00B125A1">
        <w:rPr>
          <w:b/>
          <w:sz w:val="22"/>
          <w:szCs w:val="22"/>
        </w:rPr>
        <w:lastRenderedPageBreak/>
        <w:t>Beban Hibah</w:t>
      </w:r>
    </w:p>
    <w:p w:rsidR="000041E6" w:rsidRPr="005C5080" w:rsidRDefault="00A6716D" w:rsidP="000041E6">
      <w:pPr>
        <w:pStyle w:val="BodyTextIndent2"/>
        <w:tabs>
          <w:tab w:val="clear" w:pos="1170"/>
        </w:tabs>
        <w:spacing w:after="120" w:line="280" w:lineRule="exact"/>
        <w:ind w:left="851" w:firstLine="0"/>
        <w:rPr>
          <w:rFonts w:eastAsia="SimSun"/>
          <w:sz w:val="22"/>
          <w:szCs w:val="22"/>
        </w:rPr>
      </w:pPr>
      <w:r w:rsidRPr="00B125A1">
        <w:rPr>
          <w:sz w:val="22"/>
          <w:szCs w:val="22"/>
        </w:rPr>
        <w:t>Beban Hibah</w:t>
      </w:r>
      <w:r w:rsidRPr="00B125A1">
        <w:rPr>
          <w:sz w:val="22"/>
          <w:szCs w:val="22"/>
          <w:lang w:val="sv-SE"/>
        </w:rPr>
        <w:t xml:space="preserve"> adalah</w:t>
      </w:r>
      <w:r w:rsidRPr="00B125A1">
        <w:rPr>
          <w:sz w:val="22"/>
          <w:szCs w:val="22"/>
        </w:rPr>
        <w:t xml:space="preserve"> </w:t>
      </w:r>
      <w:r w:rsidRPr="00B125A1">
        <w:rPr>
          <w:sz w:val="22"/>
          <w:szCs w:val="22"/>
          <w:lang w:val="sv-SE"/>
        </w:rPr>
        <w:t xml:space="preserve">Beban yang terjadi pada </w:t>
      </w:r>
      <w:r w:rsidRPr="00B125A1">
        <w:rPr>
          <w:sz w:val="22"/>
          <w:szCs w:val="22"/>
        </w:rPr>
        <w:t xml:space="preserve">periode 1 Januari 2017 sampai dengan 31 Desember 2017 dan </w:t>
      </w:r>
      <w:r w:rsidRPr="00B125A1">
        <w:rPr>
          <w:sz w:val="22"/>
          <w:szCs w:val="22"/>
          <w:lang w:val="sv-SE"/>
        </w:rPr>
        <w:t>periode 1 Januari 201</w:t>
      </w:r>
      <w:r w:rsidRPr="00B125A1">
        <w:rPr>
          <w:sz w:val="22"/>
          <w:szCs w:val="22"/>
        </w:rPr>
        <w:t>6</w:t>
      </w:r>
      <w:r w:rsidRPr="00B125A1">
        <w:rPr>
          <w:sz w:val="22"/>
          <w:szCs w:val="22"/>
          <w:lang w:val="sv-SE"/>
        </w:rPr>
        <w:t xml:space="preserve"> sampai dengan 31 </w:t>
      </w:r>
      <w:r w:rsidRPr="00B125A1">
        <w:rPr>
          <w:sz w:val="22"/>
          <w:szCs w:val="22"/>
        </w:rPr>
        <w:t>Desember</w:t>
      </w:r>
      <w:r w:rsidRPr="00B125A1">
        <w:rPr>
          <w:sz w:val="22"/>
          <w:szCs w:val="22"/>
          <w:lang w:val="sv-SE"/>
        </w:rPr>
        <w:t xml:space="preserve"> 201</w:t>
      </w:r>
      <w:r w:rsidRPr="00B125A1">
        <w:rPr>
          <w:sz w:val="22"/>
          <w:szCs w:val="22"/>
        </w:rPr>
        <w:t>6 yang terealisasi sebesar Rp50.894.631</w:t>
      </w:r>
      <w:r w:rsidR="000041E6">
        <w:rPr>
          <w:sz w:val="22"/>
          <w:szCs w:val="22"/>
        </w:rPr>
        <w:t>.610,00 dan Rp36.570.770.448,00.</w:t>
      </w:r>
      <w:r w:rsidR="000041E6" w:rsidRPr="000041E6">
        <w:rPr>
          <w:rFonts w:eastAsia="SimSun"/>
          <w:sz w:val="22"/>
          <w:szCs w:val="22"/>
          <w:lang w:val="sv-SE"/>
        </w:rPr>
        <w:t xml:space="preserve"> </w:t>
      </w:r>
    </w:p>
    <w:p w:rsidR="00A6716D" w:rsidRPr="00B125A1" w:rsidRDefault="00A6716D" w:rsidP="005A6082">
      <w:pPr>
        <w:pStyle w:val="BodyTextIndent2"/>
        <w:numPr>
          <w:ilvl w:val="1"/>
          <w:numId w:val="239"/>
        </w:numPr>
        <w:tabs>
          <w:tab w:val="clear" w:pos="1170"/>
        </w:tabs>
        <w:spacing w:before="120" w:after="120" w:line="280" w:lineRule="exact"/>
        <w:ind w:left="851" w:hanging="993"/>
        <w:rPr>
          <w:b/>
          <w:sz w:val="22"/>
          <w:szCs w:val="22"/>
        </w:rPr>
      </w:pPr>
      <w:r w:rsidRPr="00B125A1">
        <w:rPr>
          <w:b/>
          <w:sz w:val="22"/>
          <w:szCs w:val="22"/>
        </w:rPr>
        <w:t>B</w:t>
      </w:r>
      <w:r>
        <w:rPr>
          <w:b/>
          <w:sz w:val="22"/>
          <w:szCs w:val="22"/>
        </w:rPr>
        <w:t>e</w:t>
      </w:r>
      <w:r w:rsidRPr="00B125A1">
        <w:rPr>
          <w:b/>
          <w:sz w:val="22"/>
          <w:szCs w:val="22"/>
        </w:rPr>
        <w:t>ban Bantuan Sosial</w:t>
      </w:r>
    </w:p>
    <w:p w:rsidR="00A6716D" w:rsidRPr="00B125A1" w:rsidRDefault="00A6716D" w:rsidP="00A6716D">
      <w:pPr>
        <w:pStyle w:val="BodyTextIndent2"/>
        <w:tabs>
          <w:tab w:val="clear" w:pos="1170"/>
        </w:tabs>
        <w:spacing w:line="280" w:lineRule="exact"/>
        <w:ind w:left="851" w:firstLine="0"/>
        <w:rPr>
          <w:sz w:val="22"/>
          <w:szCs w:val="22"/>
        </w:rPr>
      </w:pPr>
      <w:r w:rsidRPr="00B125A1">
        <w:rPr>
          <w:sz w:val="22"/>
          <w:szCs w:val="22"/>
          <w:lang w:val="sv-SE"/>
        </w:rPr>
        <w:t>Beban Bantuan Sosial adalah</w:t>
      </w:r>
      <w:r w:rsidRPr="00B125A1">
        <w:rPr>
          <w:sz w:val="22"/>
          <w:szCs w:val="22"/>
        </w:rPr>
        <w:t xml:space="preserve"> </w:t>
      </w:r>
      <w:r w:rsidRPr="00B125A1">
        <w:rPr>
          <w:sz w:val="22"/>
          <w:szCs w:val="22"/>
          <w:lang w:val="sv-SE"/>
        </w:rPr>
        <w:t xml:space="preserve">Beban Bantuan Sosial </w:t>
      </w:r>
      <w:r w:rsidRPr="00B125A1">
        <w:rPr>
          <w:sz w:val="22"/>
          <w:szCs w:val="22"/>
        </w:rPr>
        <w:t xml:space="preserve">periode 1 Januari 2017 sampai dengan 31 Desember 2017 dan </w:t>
      </w:r>
      <w:r w:rsidRPr="00B125A1">
        <w:rPr>
          <w:sz w:val="22"/>
          <w:szCs w:val="22"/>
          <w:lang w:val="sv-SE"/>
        </w:rPr>
        <w:t>periode 1 Januari 201</w:t>
      </w:r>
      <w:r>
        <w:rPr>
          <w:sz w:val="22"/>
          <w:szCs w:val="22"/>
        </w:rPr>
        <w:t>6</w:t>
      </w:r>
      <w:r w:rsidRPr="00B125A1">
        <w:rPr>
          <w:sz w:val="22"/>
          <w:szCs w:val="22"/>
        </w:rPr>
        <w:t xml:space="preserve"> sampai</w:t>
      </w:r>
      <w:r w:rsidRPr="00B125A1">
        <w:rPr>
          <w:sz w:val="22"/>
          <w:szCs w:val="22"/>
          <w:lang w:val="sv-SE"/>
        </w:rPr>
        <w:t xml:space="preserve"> dengan 31 Desember 201</w:t>
      </w:r>
      <w:r>
        <w:rPr>
          <w:sz w:val="22"/>
          <w:szCs w:val="22"/>
        </w:rPr>
        <w:t>6</w:t>
      </w:r>
      <w:r w:rsidRPr="00B125A1">
        <w:rPr>
          <w:sz w:val="22"/>
          <w:szCs w:val="22"/>
        </w:rPr>
        <w:t xml:space="preserve"> dengan realisasi sebesar Rp</w:t>
      </w:r>
      <w:r>
        <w:rPr>
          <w:sz w:val="22"/>
          <w:szCs w:val="22"/>
        </w:rPr>
        <w:t>10.510.353.625</w:t>
      </w:r>
      <w:r w:rsidRPr="00B125A1">
        <w:rPr>
          <w:sz w:val="22"/>
          <w:szCs w:val="22"/>
        </w:rPr>
        <w:t>,00 dan Rp</w:t>
      </w:r>
      <w:r>
        <w:rPr>
          <w:sz w:val="22"/>
          <w:szCs w:val="22"/>
        </w:rPr>
        <w:t>19.579.054.926</w:t>
      </w:r>
      <w:r w:rsidRPr="00B125A1">
        <w:rPr>
          <w:sz w:val="22"/>
          <w:szCs w:val="22"/>
        </w:rPr>
        <w:t>,00.</w:t>
      </w:r>
    </w:p>
    <w:p w:rsidR="00A6716D" w:rsidRPr="002F1D18" w:rsidRDefault="00A6716D" w:rsidP="005A6082">
      <w:pPr>
        <w:pStyle w:val="BodyTextIndent2"/>
        <w:numPr>
          <w:ilvl w:val="1"/>
          <w:numId w:val="239"/>
        </w:numPr>
        <w:tabs>
          <w:tab w:val="clear" w:pos="1170"/>
        </w:tabs>
        <w:spacing w:before="120" w:after="120" w:line="280" w:lineRule="exact"/>
        <w:ind w:left="851" w:hanging="993"/>
        <w:rPr>
          <w:b/>
          <w:sz w:val="22"/>
          <w:szCs w:val="22"/>
        </w:rPr>
      </w:pPr>
      <w:r w:rsidRPr="002F1D18">
        <w:rPr>
          <w:b/>
          <w:sz w:val="22"/>
          <w:szCs w:val="22"/>
        </w:rPr>
        <w:t xml:space="preserve">Beban Penyusutan dan Amortisasi </w:t>
      </w:r>
    </w:p>
    <w:p w:rsidR="00A6716D" w:rsidRDefault="00A6716D" w:rsidP="00A6716D">
      <w:pPr>
        <w:pStyle w:val="BodyTextIndent2"/>
        <w:tabs>
          <w:tab w:val="clear" w:pos="1170"/>
        </w:tabs>
        <w:spacing w:line="280" w:lineRule="exact"/>
        <w:ind w:left="851" w:firstLine="0"/>
        <w:rPr>
          <w:bCs/>
          <w:sz w:val="22"/>
          <w:szCs w:val="22"/>
        </w:rPr>
      </w:pPr>
      <w:r w:rsidRPr="002F1D18">
        <w:rPr>
          <w:bCs/>
          <w:sz w:val="22"/>
          <w:szCs w:val="22"/>
        </w:rPr>
        <w:t xml:space="preserve">Beban Penyusutan </w:t>
      </w:r>
      <w:r w:rsidRPr="002F1D18">
        <w:rPr>
          <w:bCs/>
          <w:sz w:val="22"/>
          <w:szCs w:val="22"/>
          <w:lang w:val="en-US"/>
        </w:rPr>
        <w:t xml:space="preserve">dan Amortisasi </w:t>
      </w:r>
      <w:r w:rsidRPr="002F1D18">
        <w:rPr>
          <w:bCs/>
          <w:sz w:val="22"/>
          <w:szCs w:val="22"/>
        </w:rPr>
        <w:t>TA 2017 dan TA</w:t>
      </w:r>
      <w:r w:rsidRPr="002F1D18">
        <w:rPr>
          <w:bCs/>
          <w:sz w:val="22"/>
          <w:szCs w:val="22"/>
          <w:lang w:val="en-US"/>
        </w:rPr>
        <w:t xml:space="preserve"> 20</w:t>
      </w:r>
      <w:r w:rsidRPr="002F1D18">
        <w:rPr>
          <w:bCs/>
          <w:sz w:val="22"/>
          <w:szCs w:val="22"/>
        </w:rPr>
        <w:t xml:space="preserve">16 </w:t>
      </w:r>
      <w:r w:rsidRPr="002F1D18">
        <w:rPr>
          <w:sz w:val="22"/>
          <w:szCs w:val="22"/>
          <w:lang w:val="en-US"/>
        </w:rPr>
        <w:t xml:space="preserve">adalah </w:t>
      </w:r>
      <w:r w:rsidRPr="002F1D18">
        <w:rPr>
          <w:sz w:val="22"/>
          <w:szCs w:val="22"/>
        </w:rPr>
        <w:t xml:space="preserve">beban periode 1 Januari 2017 sampai dengan 31 Desember 2017 dan </w:t>
      </w:r>
      <w:r w:rsidRPr="002F1D18">
        <w:rPr>
          <w:sz w:val="22"/>
          <w:szCs w:val="22"/>
          <w:lang w:val="sv-SE"/>
        </w:rPr>
        <w:t>periode 1 Januari 201</w:t>
      </w:r>
      <w:r w:rsidRPr="002F1D18">
        <w:rPr>
          <w:sz w:val="22"/>
          <w:szCs w:val="22"/>
        </w:rPr>
        <w:t xml:space="preserve">6 </w:t>
      </w:r>
      <w:r w:rsidRPr="002F1D18">
        <w:rPr>
          <w:sz w:val="22"/>
          <w:szCs w:val="22"/>
          <w:lang w:val="sv-SE"/>
        </w:rPr>
        <w:t xml:space="preserve">sampai </w:t>
      </w:r>
      <w:r w:rsidRPr="002F1D18">
        <w:rPr>
          <w:sz w:val="22"/>
          <w:szCs w:val="22"/>
        </w:rPr>
        <w:t>dengan</w:t>
      </w:r>
      <w:r w:rsidRPr="002F1D18">
        <w:rPr>
          <w:sz w:val="22"/>
          <w:szCs w:val="22"/>
          <w:lang w:val="sv-SE"/>
        </w:rPr>
        <w:t xml:space="preserve"> 31 </w:t>
      </w:r>
      <w:r w:rsidRPr="002F1D18">
        <w:rPr>
          <w:sz w:val="22"/>
          <w:szCs w:val="22"/>
        </w:rPr>
        <w:t>Desember</w:t>
      </w:r>
      <w:r w:rsidRPr="002F1D18">
        <w:rPr>
          <w:sz w:val="22"/>
          <w:szCs w:val="22"/>
          <w:lang w:val="sv-SE"/>
        </w:rPr>
        <w:t xml:space="preserve"> 201</w:t>
      </w:r>
      <w:r w:rsidRPr="002F1D18">
        <w:rPr>
          <w:sz w:val="22"/>
          <w:szCs w:val="22"/>
        </w:rPr>
        <w:t xml:space="preserve">6 yang terealisasi </w:t>
      </w:r>
      <w:r w:rsidRPr="002F1D18">
        <w:rPr>
          <w:bCs/>
          <w:sz w:val="22"/>
          <w:szCs w:val="22"/>
        </w:rPr>
        <w:t>sebesar Rp11</w:t>
      </w:r>
      <w:r w:rsidR="00285106">
        <w:rPr>
          <w:bCs/>
          <w:sz w:val="22"/>
          <w:szCs w:val="22"/>
        </w:rPr>
        <w:t>4.</w:t>
      </w:r>
      <w:r w:rsidR="00FE36C6">
        <w:rPr>
          <w:bCs/>
          <w:sz w:val="22"/>
          <w:szCs w:val="22"/>
        </w:rPr>
        <w:t>209.558.133,96</w:t>
      </w:r>
      <w:r w:rsidRPr="002F1D18">
        <w:rPr>
          <w:bCs/>
          <w:sz w:val="22"/>
          <w:szCs w:val="22"/>
        </w:rPr>
        <w:t xml:space="preserve"> dan Rp97.603.482.438,82.</w:t>
      </w:r>
      <w:r w:rsidRPr="0047671E">
        <w:rPr>
          <w:bCs/>
          <w:sz w:val="22"/>
          <w:szCs w:val="22"/>
        </w:rPr>
        <w:t xml:space="preserve"> </w:t>
      </w:r>
    </w:p>
    <w:p w:rsidR="00A6716D" w:rsidRPr="00F02736" w:rsidRDefault="00A6716D" w:rsidP="005A6082">
      <w:pPr>
        <w:pStyle w:val="BodyTextIndent2"/>
        <w:numPr>
          <w:ilvl w:val="1"/>
          <w:numId w:val="239"/>
        </w:numPr>
        <w:tabs>
          <w:tab w:val="clear" w:pos="1170"/>
        </w:tabs>
        <w:spacing w:before="120" w:after="120" w:line="280" w:lineRule="exact"/>
        <w:ind w:left="851" w:hanging="993"/>
        <w:rPr>
          <w:b/>
          <w:sz w:val="22"/>
          <w:szCs w:val="22"/>
        </w:rPr>
      </w:pPr>
      <w:r>
        <w:rPr>
          <w:b/>
          <w:sz w:val="22"/>
          <w:szCs w:val="22"/>
        </w:rPr>
        <w:t>Beba</w:t>
      </w:r>
      <w:r w:rsidRPr="006C19BF">
        <w:rPr>
          <w:b/>
          <w:sz w:val="22"/>
          <w:szCs w:val="22"/>
        </w:rPr>
        <w:t>n</w:t>
      </w:r>
      <w:r w:rsidRPr="00F02736">
        <w:rPr>
          <w:b/>
          <w:sz w:val="22"/>
          <w:szCs w:val="22"/>
        </w:rPr>
        <w:t xml:space="preserve"> Penyisihan Piutang Pajak</w:t>
      </w:r>
    </w:p>
    <w:p w:rsidR="00A6716D" w:rsidRDefault="00A6716D" w:rsidP="00A6716D">
      <w:pPr>
        <w:spacing w:after="120" w:line="280" w:lineRule="exact"/>
        <w:ind w:left="851"/>
        <w:jc w:val="both"/>
        <w:rPr>
          <w:sz w:val="22"/>
          <w:szCs w:val="22"/>
        </w:rPr>
      </w:pPr>
      <w:r w:rsidRPr="002F1D18">
        <w:rPr>
          <w:sz w:val="22"/>
          <w:szCs w:val="22"/>
          <w:lang w:val="sv-SE"/>
        </w:rPr>
        <w:t>Beban tersebut adalah</w:t>
      </w:r>
      <w:r w:rsidRPr="002F1D18">
        <w:rPr>
          <w:sz w:val="22"/>
          <w:szCs w:val="22"/>
        </w:rPr>
        <w:t xml:space="preserve"> </w:t>
      </w:r>
      <w:r w:rsidRPr="002F1D18">
        <w:rPr>
          <w:sz w:val="22"/>
          <w:szCs w:val="22"/>
          <w:lang w:val="sv-SE"/>
        </w:rPr>
        <w:t xml:space="preserve">Beban Penyisihan Piutang </w:t>
      </w:r>
      <w:r w:rsidRPr="002F1D18">
        <w:rPr>
          <w:sz w:val="22"/>
          <w:szCs w:val="22"/>
        </w:rPr>
        <w:t xml:space="preserve">Pajak periode 1 Januari 2017 sampai dengan 31 Desember 2017 dan </w:t>
      </w:r>
      <w:r w:rsidRPr="002F1D18">
        <w:rPr>
          <w:sz w:val="22"/>
          <w:szCs w:val="22"/>
          <w:lang w:val="sv-SE"/>
        </w:rPr>
        <w:t>periode 1 Januari 201</w:t>
      </w:r>
      <w:r w:rsidRPr="002F1D18">
        <w:rPr>
          <w:sz w:val="22"/>
          <w:szCs w:val="22"/>
        </w:rPr>
        <w:t xml:space="preserve">6 </w:t>
      </w:r>
      <w:r w:rsidRPr="002F1D18">
        <w:rPr>
          <w:sz w:val="22"/>
          <w:szCs w:val="22"/>
          <w:lang w:val="sv-SE"/>
        </w:rPr>
        <w:t xml:space="preserve">sampai </w:t>
      </w:r>
      <w:r w:rsidRPr="002F1D18">
        <w:rPr>
          <w:sz w:val="22"/>
          <w:szCs w:val="22"/>
        </w:rPr>
        <w:t>dengan</w:t>
      </w:r>
      <w:r w:rsidRPr="002F1D18">
        <w:rPr>
          <w:sz w:val="22"/>
          <w:szCs w:val="22"/>
          <w:lang w:val="sv-SE"/>
        </w:rPr>
        <w:t xml:space="preserve"> 31 Desember 201</w:t>
      </w:r>
      <w:r w:rsidRPr="002F1D18">
        <w:rPr>
          <w:sz w:val="22"/>
          <w:szCs w:val="22"/>
        </w:rPr>
        <w:t>6 yang terealisasi sebesar Rp98.096.324,10 dan Rp211.536.429,8</w:t>
      </w:r>
      <w:r w:rsidR="00FE5778">
        <w:rPr>
          <w:sz w:val="22"/>
          <w:szCs w:val="22"/>
        </w:rPr>
        <w:t>0</w:t>
      </w:r>
      <w:r w:rsidR="00FE5778" w:rsidRPr="00FE5778">
        <w:rPr>
          <w:sz w:val="22"/>
          <w:szCs w:val="22"/>
        </w:rPr>
        <w:t xml:space="preserve"> </w:t>
      </w:r>
      <w:r w:rsidR="00FE5778">
        <w:rPr>
          <w:sz w:val="22"/>
          <w:szCs w:val="22"/>
        </w:rPr>
        <w:t>dengan rincian disajikan dalam tabel berikut:</w:t>
      </w:r>
    </w:p>
    <w:p w:rsidR="00780B66" w:rsidRDefault="00274711" w:rsidP="005F3293">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Tabel V.93</w:t>
      </w:r>
      <w:r w:rsidR="00FE5778" w:rsidRPr="00A10999">
        <w:rPr>
          <w:rFonts w:ascii="Arial Narrow" w:eastAsia="SimSun" w:hAnsi="Arial Narrow"/>
          <w:sz w:val="18"/>
          <w:szCs w:val="18"/>
        </w:rPr>
        <w:t xml:space="preserve">   </w:t>
      </w:r>
    </w:p>
    <w:p w:rsidR="00FE5778" w:rsidRPr="00A10999" w:rsidRDefault="00FE5778" w:rsidP="005F3293">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Beban Penyisihan Piutang Pajak TA 2017 dan TA 2016</w:t>
      </w:r>
    </w:p>
    <w:tbl>
      <w:tblPr>
        <w:tblW w:w="7409" w:type="dxa"/>
        <w:tblInd w:w="959" w:type="dxa"/>
        <w:tblLook w:val="04A0"/>
      </w:tblPr>
      <w:tblGrid>
        <w:gridCol w:w="408"/>
        <w:gridCol w:w="4033"/>
        <w:gridCol w:w="1522"/>
        <w:gridCol w:w="1446"/>
      </w:tblGrid>
      <w:tr w:rsidR="00FE5778" w:rsidRPr="005C5080" w:rsidTr="006A21F5">
        <w:trPr>
          <w:trHeight w:val="27"/>
          <w:tblHeader/>
        </w:trPr>
        <w:tc>
          <w:tcPr>
            <w:tcW w:w="408" w:type="dxa"/>
            <w:tcBorders>
              <w:top w:val="single" w:sz="4" w:space="0" w:color="auto"/>
              <w:left w:val="single" w:sz="4" w:space="0" w:color="auto"/>
              <w:bottom w:val="single" w:sz="4" w:space="0" w:color="auto"/>
              <w:right w:val="single" w:sz="4" w:space="0" w:color="auto"/>
            </w:tcBorders>
            <w:shd w:val="clear" w:color="auto" w:fill="auto"/>
            <w:noWrap/>
            <w:hideMark/>
          </w:tcPr>
          <w:p w:rsidR="00FE5778" w:rsidRPr="005C5080" w:rsidRDefault="00FE5778" w:rsidP="00F97164">
            <w:pPr>
              <w:spacing w:before="40" w:line="276" w:lineRule="auto"/>
              <w:jc w:val="center"/>
              <w:rPr>
                <w:rFonts w:ascii="Arial Narrow" w:hAnsi="Arial Narrow"/>
                <w:b/>
                <w:bCs/>
                <w:noProof w:val="0"/>
                <w:color w:val="000000"/>
                <w:sz w:val="16"/>
                <w:szCs w:val="16"/>
                <w:lang w:val="en-US"/>
              </w:rPr>
            </w:pPr>
            <w:r w:rsidRPr="005C5080">
              <w:rPr>
                <w:rFonts w:ascii="Arial Narrow" w:hAnsi="Arial Narrow"/>
                <w:b/>
                <w:bCs/>
                <w:noProof w:val="0"/>
                <w:color w:val="000000"/>
                <w:sz w:val="16"/>
                <w:szCs w:val="16"/>
                <w:lang w:val="en-US"/>
              </w:rPr>
              <w:t>No</w:t>
            </w:r>
          </w:p>
        </w:tc>
        <w:tc>
          <w:tcPr>
            <w:tcW w:w="4033" w:type="dxa"/>
            <w:tcBorders>
              <w:top w:val="single" w:sz="4" w:space="0" w:color="auto"/>
              <w:left w:val="nil"/>
              <w:bottom w:val="single" w:sz="4" w:space="0" w:color="auto"/>
              <w:right w:val="single" w:sz="4" w:space="0" w:color="auto"/>
            </w:tcBorders>
            <w:shd w:val="clear" w:color="auto" w:fill="auto"/>
            <w:hideMark/>
          </w:tcPr>
          <w:p w:rsidR="00FE5778" w:rsidRPr="005C5080" w:rsidRDefault="00FE5778" w:rsidP="00F97164">
            <w:pPr>
              <w:spacing w:before="40" w:line="276" w:lineRule="auto"/>
              <w:rPr>
                <w:rFonts w:ascii="Arial Narrow" w:hAnsi="Arial Narrow"/>
                <w:b/>
                <w:bCs/>
                <w:noProof w:val="0"/>
                <w:color w:val="000000"/>
                <w:sz w:val="16"/>
                <w:szCs w:val="16"/>
              </w:rPr>
            </w:pPr>
            <w:r>
              <w:rPr>
                <w:rFonts w:ascii="Arial Narrow" w:hAnsi="Arial Narrow"/>
                <w:b/>
                <w:bCs/>
                <w:noProof w:val="0"/>
                <w:color w:val="000000"/>
                <w:sz w:val="16"/>
                <w:szCs w:val="16"/>
              </w:rPr>
              <w:t>Beban Penyisihan Piutang Pajak</w:t>
            </w:r>
          </w:p>
        </w:tc>
        <w:tc>
          <w:tcPr>
            <w:tcW w:w="1522" w:type="dxa"/>
            <w:tcBorders>
              <w:top w:val="single" w:sz="4" w:space="0" w:color="auto"/>
              <w:left w:val="nil"/>
              <w:bottom w:val="single" w:sz="4" w:space="0" w:color="auto"/>
              <w:right w:val="single" w:sz="4" w:space="0" w:color="auto"/>
            </w:tcBorders>
            <w:shd w:val="clear" w:color="auto" w:fill="auto"/>
            <w:noWrap/>
            <w:hideMark/>
          </w:tcPr>
          <w:p w:rsidR="00FE5778" w:rsidRPr="005C5080" w:rsidRDefault="00FE5778" w:rsidP="00F97164">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7</w:t>
            </w:r>
          </w:p>
        </w:tc>
        <w:tc>
          <w:tcPr>
            <w:tcW w:w="1446" w:type="dxa"/>
            <w:tcBorders>
              <w:top w:val="single" w:sz="4" w:space="0" w:color="auto"/>
              <w:left w:val="nil"/>
              <w:bottom w:val="single" w:sz="4" w:space="0" w:color="auto"/>
              <w:right w:val="single" w:sz="4" w:space="0" w:color="auto"/>
            </w:tcBorders>
            <w:shd w:val="clear" w:color="auto" w:fill="auto"/>
            <w:noWrap/>
            <w:hideMark/>
          </w:tcPr>
          <w:p w:rsidR="00FE5778" w:rsidRPr="005C5080" w:rsidRDefault="00FE5778" w:rsidP="00F97164">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6</w:t>
            </w:r>
          </w:p>
        </w:tc>
      </w:tr>
      <w:tr w:rsidR="00FE5778" w:rsidRPr="002D1A25" w:rsidTr="006A21F5">
        <w:trPr>
          <w:trHeight w:val="27"/>
        </w:trPr>
        <w:tc>
          <w:tcPr>
            <w:tcW w:w="408" w:type="dxa"/>
            <w:tcBorders>
              <w:top w:val="nil"/>
              <w:left w:val="single" w:sz="4" w:space="0" w:color="auto"/>
              <w:bottom w:val="single" w:sz="4" w:space="0" w:color="auto"/>
              <w:right w:val="single" w:sz="4" w:space="0" w:color="auto"/>
            </w:tcBorders>
            <w:shd w:val="clear" w:color="auto" w:fill="auto"/>
            <w:noWrap/>
            <w:hideMark/>
          </w:tcPr>
          <w:p w:rsidR="00FE5778" w:rsidRPr="005C5080" w:rsidRDefault="00FE5778" w:rsidP="00F97164">
            <w:pPr>
              <w:spacing w:before="40" w:line="276" w:lineRule="auto"/>
              <w:jc w:val="center"/>
              <w:rPr>
                <w:rFonts w:ascii="Arial Narrow" w:hAnsi="Arial Narrow"/>
                <w:noProof w:val="0"/>
                <w:color w:val="000000"/>
                <w:sz w:val="16"/>
                <w:szCs w:val="16"/>
                <w:lang w:val="en-US"/>
              </w:rPr>
            </w:pPr>
            <w:r w:rsidRPr="005C5080">
              <w:rPr>
                <w:rFonts w:ascii="Arial Narrow" w:hAnsi="Arial Narrow"/>
                <w:noProof w:val="0"/>
                <w:color w:val="000000"/>
                <w:sz w:val="16"/>
                <w:szCs w:val="16"/>
                <w:lang w:val="en-US"/>
              </w:rPr>
              <w:t>1</w:t>
            </w:r>
          </w:p>
        </w:tc>
        <w:tc>
          <w:tcPr>
            <w:tcW w:w="4033" w:type="dxa"/>
            <w:tcBorders>
              <w:top w:val="nil"/>
              <w:left w:val="nil"/>
              <w:bottom w:val="single" w:sz="4" w:space="0" w:color="auto"/>
              <w:right w:val="single" w:sz="4" w:space="0" w:color="auto"/>
            </w:tcBorders>
            <w:shd w:val="clear" w:color="auto" w:fill="auto"/>
            <w:hideMark/>
          </w:tcPr>
          <w:p w:rsidR="00FE5778" w:rsidRPr="00006008" w:rsidRDefault="00FE5778"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Pajak Reklame</w:t>
            </w:r>
          </w:p>
        </w:tc>
        <w:tc>
          <w:tcPr>
            <w:tcW w:w="1522" w:type="dxa"/>
            <w:tcBorders>
              <w:top w:val="nil"/>
              <w:left w:val="nil"/>
              <w:bottom w:val="single" w:sz="4" w:space="0" w:color="auto"/>
              <w:right w:val="single" w:sz="4" w:space="0" w:color="auto"/>
            </w:tcBorders>
            <w:shd w:val="clear" w:color="auto" w:fill="auto"/>
            <w:noWrap/>
            <w:hideMark/>
          </w:tcPr>
          <w:p w:rsidR="00FE5778" w:rsidRPr="00FE5778" w:rsidRDefault="00FE5778" w:rsidP="00FC51C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157</w:t>
            </w:r>
            <w:r w:rsidR="00FC51C0">
              <w:rPr>
                <w:rFonts w:ascii="Arial Narrow" w:hAnsi="Arial Narrow"/>
                <w:noProof w:val="0"/>
                <w:color w:val="000000"/>
                <w:sz w:val="16"/>
                <w:szCs w:val="16"/>
              </w:rPr>
              <w:t>.375,2</w:t>
            </w:r>
            <w:r>
              <w:rPr>
                <w:rFonts w:ascii="Arial Narrow" w:hAnsi="Arial Narrow"/>
                <w:noProof w:val="0"/>
                <w:color w:val="000000"/>
                <w:sz w:val="16"/>
                <w:szCs w:val="16"/>
              </w:rPr>
              <w:t>0</w:t>
            </w:r>
          </w:p>
        </w:tc>
        <w:tc>
          <w:tcPr>
            <w:tcW w:w="1446" w:type="dxa"/>
            <w:tcBorders>
              <w:top w:val="nil"/>
              <w:left w:val="nil"/>
              <w:bottom w:val="single" w:sz="4" w:space="0" w:color="auto"/>
              <w:right w:val="single" w:sz="4" w:space="0" w:color="auto"/>
            </w:tcBorders>
            <w:shd w:val="clear" w:color="auto" w:fill="auto"/>
            <w:noWrap/>
            <w:hideMark/>
          </w:tcPr>
          <w:p w:rsidR="00FE5778" w:rsidRPr="00FE5778" w:rsidRDefault="00FE5778" w:rsidP="00FC51C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305.413,60</w:t>
            </w:r>
          </w:p>
        </w:tc>
      </w:tr>
      <w:tr w:rsidR="00FE5778" w:rsidRPr="002D1A25" w:rsidTr="006A21F5">
        <w:trPr>
          <w:trHeight w:val="27"/>
        </w:trPr>
        <w:tc>
          <w:tcPr>
            <w:tcW w:w="408" w:type="dxa"/>
            <w:tcBorders>
              <w:top w:val="nil"/>
              <w:left w:val="single" w:sz="4" w:space="0" w:color="auto"/>
              <w:bottom w:val="single" w:sz="4" w:space="0" w:color="auto"/>
              <w:right w:val="single" w:sz="4" w:space="0" w:color="auto"/>
            </w:tcBorders>
            <w:shd w:val="clear" w:color="auto" w:fill="auto"/>
            <w:noWrap/>
            <w:hideMark/>
          </w:tcPr>
          <w:p w:rsidR="00FE5778" w:rsidRPr="00FE5778" w:rsidRDefault="00FE5778" w:rsidP="00F97164">
            <w:pPr>
              <w:spacing w:before="40" w:line="276" w:lineRule="auto"/>
              <w:jc w:val="center"/>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Pr>
                <w:rFonts w:ascii="Arial Narrow" w:hAnsi="Arial Narrow"/>
                <w:noProof w:val="0"/>
                <w:color w:val="000000"/>
                <w:sz w:val="16"/>
                <w:szCs w:val="16"/>
              </w:rPr>
              <w:t>2</w:t>
            </w:r>
          </w:p>
        </w:tc>
        <w:tc>
          <w:tcPr>
            <w:tcW w:w="4033" w:type="dxa"/>
            <w:tcBorders>
              <w:top w:val="nil"/>
              <w:left w:val="nil"/>
              <w:bottom w:val="single" w:sz="4" w:space="0" w:color="auto"/>
              <w:right w:val="single" w:sz="4" w:space="0" w:color="auto"/>
            </w:tcBorders>
            <w:shd w:val="clear" w:color="auto" w:fill="auto"/>
            <w:hideMark/>
          </w:tcPr>
          <w:p w:rsidR="00FE5778" w:rsidRPr="00FE5778" w:rsidRDefault="00FE5778"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Pajak Bumi dan Bangunan</w:t>
            </w:r>
          </w:p>
        </w:tc>
        <w:tc>
          <w:tcPr>
            <w:tcW w:w="1522" w:type="dxa"/>
            <w:tcBorders>
              <w:top w:val="nil"/>
              <w:left w:val="nil"/>
              <w:bottom w:val="single" w:sz="4" w:space="0" w:color="auto"/>
              <w:right w:val="single" w:sz="4" w:space="0" w:color="auto"/>
            </w:tcBorders>
            <w:shd w:val="clear" w:color="auto" w:fill="auto"/>
            <w:noWrap/>
            <w:hideMark/>
          </w:tcPr>
          <w:p w:rsidR="00FE5778" w:rsidRPr="00AB75FD" w:rsidRDefault="00FE5778" w:rsidP="00FC51C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97.938.</w:t>
            </w:r>
            <w:r w:rsidR="00FC51C0">
              <w:rPr>
                <w:rFonts w:ascii="Arial Narrow" w:hAnsi="Arial Narrow"/>
                <w:noProof w:val="0"/>
                <w:color w:val="000000"/>
                <w:sz w:val="16"/>
                <w:szCs w:val="16"/>
              </w:rPr>
              <w:t>949,9</w:t>
            </w:r>
            <w:r>
              <w:rPr>
                <w:rFonts w:ascii="Arial Narrow" w:hAnsi="Arial Narrow"/>
                <w:noProof w:val="0"/>
                <w:color w:val="000000"/>
                <w:sz w:val="16"/>
                <w:szCs w:val="16"/>
              </w:rPr>
              <w:t>0</w:t>
            </w:r>
          </w:p>
        </w:tc>
        <w:tc>
          <w:tcPr>
            <w:tcW w:w="1446" w:type="dxa"/>
            <w:tcBorders>
              <w:top w:val="nil"/>
              <w:left w:val="nil"/>
              <w:bottom w:val="single" w:sz="4" w:space="0" w:color="auto"/>
              <w:right w:val="single" w:sz="4" w:space="0" w:color="auto"/>
            </w:tcBorders>
            <w:shd w:val="clear" w:color="auto" w:fill="auto"/>
            <w:noWrap/>
            <w:hideMark/>
          </w:tcPr>
          <w:p w:rsidR="00FE5778" w:rsidRPr="00FC51C0" w:rsidRDefault="00FC51C0" w:rsidP="00FC51C0">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211.231.016,20</w:t>
            </w:r>
          </w:p>
        </w:tc>
      </w:tr>
      <w:tr w:rsidR="00FE5778" w:rsidRPr="002D1A25" w:rsidTr="006A21F5">
        <w:trPr>
          <w:trHeight w:val="27"/>
        </w:trPr>
        <w:tc>
          <w:tcPr>
            <w:tcW w:w="408" w:type="dxa"/>
            <w:tcBorders>
              <w:top w:val="nil"/>
              <w:left w:val="single" w:sz="4" w:space="0" w:color="auto"/>
              <w:bottom w:val="single" w:sz="4" w:space="0" w:color="auto"/>
              <w:right w:val="single" w:sz="4" w:space="0" w:color="auto"/>
            </w:tcBorders>
            <w:shd w:val="clear" w:color="auto" w:fill="auto"/>
            <w:noWrap/>
            <w:hideMark/>
          </w:tcPr>
          <w:p w:rsidR="00FE5778" w:rsidRPr="002D1A25" w:rsidRDefault="00FE5778" w:rsidP="00F97164">
            <w:pPr>
              <w:spacing w:before="40" w:line="276" w:lineRule="auto"/>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4033" w:type="dxa"/>
            <w:tcBorders>
              <w:top w:val="nil"/>
              <w:left w:val="nil"/>
              <w:bottom w:val="single" w:sz="4" w:space="0" w:color="auto"/>
              <w:right w:val="single" w:sz="4" w:space="0" w:color="auto"/>
            </w:tcBorders>
            <w:shd w:val="clear" w:color="auto" w:fill="auto"/>
            <w:hideMark/>
          </w:tcPr>
          <w:p w:rsidR="00FE5778" w:rsidRPr="002D1A25" w:rsidRDefault="00FE5778" w:rsidP="00F97164">
            <w:pPr>
              <w:spacing w:before="40" w:line="276" w:lineRule="auto"/>
              <w:rPr>
                <w:rFonts w:ascii="Arial Narrow" w:hAnsi="Arial Narrow"/>
                <w:b/>
                <w:bCs/>
                <w:noProof w:val="0"/>
                <w:color w:val="000000"/>
                <w:sz w:val="16"/>
                <w:szCs w:val="16"/>
                <w:lang w:val="en-US"/>
              </w:rPr>
            </w:pPr>
            <w:r w:rsidRPr="002D1A25">
              <w:rPr>
                <w:rFonts w:ascii="Arial Narrow" w:hAnsi="Arial Narrow"/>
                <w:b/>
                <w:bCs/>
                <w:noProof w:val="0"/>
                <w:color w:val="000000"/>
                <w:sz w:val="16"/>
                <w:szCs w:val="16"/>
                <w:lang w:val="en-US"/>
              </w:rPr>
              <w:t>Jumlah</w:t>
            </w:r>
          </w:p>
        </w:tc>
        <w:tc>
          <w:tcPr>
            <w:tcW w:w="1522" w:type="dxa"/>
            <w:tcBorders>
              <w:top w:val="nil"/>
              <w:left w:val="nil"/>
              <w:bottom w:val="single" w:sz="4" w:space="0" w:color="auto"/>
              <w:right w:val="single" w:sz="4" w:space="0" w:color="auto"/>
            </w:tcBorders>
            <w:shd w:val="clear" w:color="auto" w:fill="auto"/>
            <w:noWrap/>
            <w:hideMark/>
          </w:tcPr>
          <w:p w:rsidR="00FE5778" w:rsidRPr="00AB75FD" w:rsidRDefault="00FC51C0" w:rsidP="00FC51C0">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98.096.324,10</w:t>
            </w:r>
          </w:p>
        </w:tc>
        <w:tc>
          <w:tcPr>
            <w:tcW w:w="1446" w:type="dxa"/>
            <w:tcBorders>
              <w:top w:val="nil"/>
              <w:left w:val="nil"/>
              <w:bottom w:val="single" w:sz="4" w:space="0" w:color="auto"/>
              <w:right w:val="single" w:sz="4" w:space="0" w:color="auto"/>
            </w:tcBorders>
            <w:shd w:val="clear" w:color="auto" w:fill="auto"/>
            <w:noWrap/>
            <w:hideMark/>
          </w:tcPr>
          <w:p w:rsidR="00FE5778" w:rsidRPr="00FC51C0" w:rsidRDefault="00FC51C0" w:rsidP="00FC51C0">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211.536.429,80</w:t>
            </w:r>
          </w:p>
        </w:tc>
      </w:tr>
    </w:tbl>
    <w:p w:rsidR="00A6716D" w:rsidRPr="00F02736" w:rsidRDefault="00A6716D" w:rsidP="005A6082">
      <w:pPr>
        <w:pStyle w:val="BodyTextIndent2"/>
        <w:numPr>
          <w:ilvl w:val="1"/>
          <w:numId w:val="239"/>
        </w:numPr>
        <w:tabs>
          <w:tab w:val="clear" w:pos="1170"/>
        </w:tabs>
        <w:spacing w:before="120" w:after="120" w:line="280" w:lineRule="exact"/>
        <w:ind w:left="851" w:hanging="993"/>
        <w:rPr>
          <w:b/>
          <w:sz w:val="22"/>
          <w:szCs w:val="22"/>
        </w:rPr>
      </w:pPr>
      <w:r w:rsidRPr="00F02736">
        <w:rPr>
          <w:b/>
          <w:sz w:val="22"/>
          <w:szCs w:val="22"/>
        </w:rPr>
        <w:t>Beban Penyisihan Piutang Retribusi</w:t>
      </w:r>
    </w:p>
    <w:p w:rsidR="00A6716D" w:rsidRDefault="00A6716D" w:rsidP="00A6716D">
      <w:pPr>
        <w:spacing w:after="120" w:line="280" w:lineRule="exact"/>
        <w:ind w:left="851"/>
        <w:jc w:val="both"/>
        <w:rPr>
          <w:sz w:val="22"/>
          <w:szCs w:val="22"/>
        </w:rPr>
      </w:pPr>
      <w:r w:rsidRPr="006B7613">
        <w:rPr>
          <w:sz w:val="22"/>
          <w:szCs w:val="22"/>
          <w:lang w:val="sv-SE"/>
        </w:rPr>
        <w:t>Beban tersebut adalah</w:t>
      </w:r>
      <w:r>
        <w:rPr>
          <w:sz w:val="22"/>
          <w:szCs w:val="22"/>
        </w:rPr>
        <w:t xml:space="preserve"> </w:t>
      </w:r>
      <w:r w:rsidRPr="006B7613">
        <w:rPr>
          <w:sz w:val="22"/>
          <w:szCs w:val="22"/>
          <w:lang w:val="sv-SE"/>
        </w:rPr>
        <w:t xml:space="preserve">Beban Penyisihan Piutang </w:t>
      </w:r>
      <w:r>
        <w:rPr>
          <w:sz w:val="22"/>
          <w:szCs w:val="22"/>
        </w:rPr>
        <w:t xml:space="preserve">Retribusi </w:t>
      </w:r>
      <w:r w:rsidRPr="006B7613">
        <w:rPr>
          <w:sz w:val="22"/>
          <w:szCs w:val="22"/>
        </w:rPr>
        <w:t>periode 1 Januari 201</w:t>
      </w:r>
      <w:r>
        <w:rPr>
          <w:sz w:val="22"/>
          <w:szCs w:val="22"/>
        </w:rPr>
        <w:t>7 sampai dengan 31 Desember 2017</w:t>
      </w:r>
      <w:r w:rsidRPr="006B7613">
        <w:rPr>
          <w:sz w:val="22"/>
          <w:szCs w:val="22"/>
        </w:rPr>
        <w:t xml:space="preserve"> dan </w:t>
      </w:r>
      <w:r w:rsidRPr="006B7613">
        <w:rPr>
          <w:sz w:val="22"/>
          <w:szCs w:val="22"/>
          <w:lang w:val="sv-SE"/>
        </w:rPr>
        <w:t>periode 1 Januari 201</w:t>
      </w:r>
      <w:r>
        <w:rPr>
          <w:sz w:val="22"/>
          <w:szCs w:val="22"/>
        </w:rPr>
        <w:t>6</w:t>
      </w:r>
      <w:r w:rsidRPr="006B7613">
        <w:rPr>
          <w:sz w:val="22"/>
          <w:szCs w:val="22"/>
          <w:lang w:val="sv-SE"/>
        </w:rPr>
        <w:t xml:space="preserve"> sampai </w:t>
      </w:r>
      <w:r w:rsidRPr="006B7613">
        <w:rPr>
          <w:sz w:val="22"/>
          <w:szCs w:val="22"/>
        </w:rPr>
        <w:t>dengan</w:t>
      </w:r>
      <w:r>
        <w:rPr>
          <w:sz w:val="22"/>
          <w:szCs w:val="22"/>
          <w:lang w:val="sv-SE"/>
        </w:rPr>
        <w:t xml:space="preserve"> 31 Desember 201</w:t>
      </w:r>
      <w:r>
        <w:rPr>
          <w:sz w:val="22"/>
          <w:szCs w:val="22"/>
        </w:rPr>
        <w:t xml:space="preserve">6 </w:t>
      </w:r>
      <w:r w:rsidRPr="006B7613">
        <w:rPr>
          <w:sz w:val="22"/>
          <w:szCs w:val="22"/>
        </w:rPr>
        <w:t>yang terealisasi sebesar</w:t>
      </w:r>
      <w:r>
        <w:rPr>
          <w:sz w:val="22"/>
          <w:szCs w:val="22"/>
        </w:rPr>
        <w:t xml:space="preserve"> Rp60.140.831,00 </w:t>
      </w:r>
      <w:r w:rsidRPr="006B7613">
        <w:rPr>
          <w:sz w:val="22"/>
          <w:szCs w:val="22"/>
        </w:rPr>
        <w:t>dan Rp</w:t>
      </w:r>
      <w:r w:rsidR="00FE5778">
        <w:rPr>
          <w:sz w:val="22"/>
          <w:szCs w:val="22"/>
        </w:rPr>
        <w:t>110.148.014,00 dengan rincian disajikan dalam tabel berikut:</w:t>
      </w:r>
    </w:p>
    <w:p w:rsidR="00780B66" w:rsidRDefault="00274711" w:rsidP="005F3293">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Tabel V.94</w:t>
      </w:r>
      <w:r w:rsidR="00FE5778" w:rsidRPr="00A10999">
        <w:rPr>
          <w:rFonts w:ascii="Arial Narrow" w:eastAsia="SimSun" w:hAnsi="Arial Narrow"/>
          <w:sz w:val="18"/>
          <w:szCs w:val="18"/>
        </w:rPr>
        <w:t xml:space="preserve">   </w:t>
      </w:r>
    </w:p>
    <w:p w:rsidR="00FE5778" w:rsidRPr="00A10999" w:rsidRDefault="00FE5778" w:rsidP="005F3293">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Beban Penyisihan Piutang Retribusi TA 2017 dan TA 2016</w:t>
      </w:r>
    </w:p>
    <w:tbl>
      <w:tblPr>
        <w:tblW w:w="7409" w:type="dxa"/>
        <w:tblInd w:w="959" w:type="dxa"/>
        <w:tblLook w:val="04A0"/>
      </w:tblPr>
      <w:tblGrid>
        <w:gridCol w:w="408"/>
        <w:gridCol w:w="4033"/>
        <w:gridCol w:w="1522"/>
        <w:gridCol w:w="1446"/>
      </w:tblGrid>
      <w:tr w:rsidR="00FE5778" w:rsidRPr="005C5080" w:rsidTr="006A21F5">
        <w:trPr>
          <w:trHeight w:val="27"/>
          <w:tblHeader/>
        </w:trPr>
        <w:tc>
          <w:tcPr>
            <w:tcW w:w="408" w:type="dxa"/>
            <w:tcBorders>
              <w:top w:val="single" w:sz="4" w:space="0" w:color="auto"/>
              <w:left w:val="single" w:sz="4" w:space="0" w:color="auto"/>
              <w:bottom w:val="single" w:sz="4" w:space="0" w:color="auto"/>
              <w:right w:val="single" w:sz="4" w:space="0" w:color="auto"/>
            </w:tcBorders>
            <w:shd w:val="clear" w:color="auto" w:fill="auto"/>
            <w:noWrap/>
            <w:hideMark/>
          </w:tcPr>
          <w:p w:rsidR="00FE5778" w:rsidRPr="005C5080" w:rsidRDefault="00FE5778" w:rsidP="00F97164">
            <w:pPr>
              <w:spacing w:before="40" w:line="276" w:lineRule="auto"/>
              <w:jc w:val="center"/>
              <w:rPr>
                <w:rFonts w:ascii="Arial Narrow" w:hAnsi="Arial Narrow"/>
                <w:b/>
                <w:bCs/>
                <w:noProof w:val="0"/>
                <w:color w:val="000000"/>
                <w:sz w:val="16"/>
                <w:szCs w:val="16"/>
                <w:lang w:val="en-US"/>
              </w:rPr>
            </w:pPr>
            <w:r w:rsidRPr="005C5080">
              <w:rPr>
                <w:rFonts w:ascii="Arial Narrow" w:hAnsi="Arial Narrow"/>
                <w:b/>
                <w:bCs/>
                <w:noProof w:val="0"/>
                <w:color w:val="000000"/>
                <w:sz w:val="16"/>
                <w:szCs w:val="16"/>
                <w:lang w:val="en-US"/>
              </w:rPr>
              <w:t>No</w:t>
            </w:r>
          </w:p>
        </w:tc>
        <w:tc>
          <w:tcPr>
            <w:tcW w:w="4033" w:type="dxa"/>
            <w:tcBorders>
              <w:top w:val="single" w:sz="4" w:space="0" w:color="auto"/>
              <w:left w:val="nil"/>
              <w:bottom w:val="single" w:sz="4" w:space="0" w:color="auto"/>
              <w:right w:val="single" w:sz="4" w:space="0" w:color="auto"/>
            </w:tcBorders>
            <w:shd w:val="clear" w:color="auto" w:fill="auto"/>
            <w:hideMark/>
          </w:tcPr>
          <w:p w:rsidR="00FE5778" w:rsidRPr="006A28C2" w:rsidRDefault="006A28C2" w:rsidP="00F97164">
            <w:pPr>
              <w:spacing w:before="40" w:line="276" w:lineRule="auto"/>
              <w:rPr>
                <w:rFonts w:ascii="Arial Narrow" w:hAnsi="Arial Narrow"/>
                <w:b/>
                <w:bCs/>
                <w:noProof w:val="0"/>
                <w:color w:val="000000"/>
                <w:sz w:val="16"/>
                <w:szCs w:val="16"/>
              </w:rPr>
            </w:pPr>
            <w:r>
              <w:rPr>
                <w:rFonts w:ascii="Arial Narrow" w:hAnsi="Arial Narrow"/>
                <w:b/>
                <w:bCs/>
                <w:noProof w:val="0"/>
                <w:color w:val="000000"/>
                <w:sz w:val="16"/>
                <w:szCs w:val="16"/>
              </w:rPr>
              <w:t>Beban Penyisihan Piutang Retribusi</w:t>
            </w:r>
          </w:p>
        </w:tc>
        <w:tc>
          <w:tcPr>
            <w:tcW w:w="1522" w:type="dxa"/>
            <w:tcBorders>
              <w:top w:val="single" w:sz="4" w:space="0" w:color="auto"/>
              <w:left w:val="nil"/>
              <w:bottom w:val="single" w:sz="4" w:space="0" w:color="auto"/>
              <w:right w:val="single" w:sz="4" w:space="0" w:color="auto"/>
            </w:tcBorders>
            <w:shd w:val="clear" w:color="auto" w:fill="auto"/>
            <w:noWrap/>
            <w:hideMark/>
          </w:tcPr>
          <w:p w:rsidR="00FE5778" w:rsidRPr="005C5080" w:rsidRDefault="00FE5778" w:rsidP="00F97164">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7</w:t>
            </w:r>
          </w:p>
        </w:tc>
        <w:tc>
          <w:tcPr>
            <w:tcW w:w="1446" w:type="dxa"/>
            <w:tcBorders>
              <w:top w:val="single" w:sz="4" w:space="0" w:color="auto"/>
              <w:left w:val="nil"/>
              <w:bottom w:val="single" w:sz="4" w:space="0" w:color="auto"/>
              <w:right w:val="single" w:sz="4" w:space="0" w:color="auto"/>
            </w:tcBorders>
            <w:shd w:val="clear" w:color="auto" w:fill="auto"/>
            <w:noWrap/>
            <w:hideMark/>
          </w:tcPr>
          <w:p w:rsidR="00FE5778" w:rsidRPr="005C5080" w:rsidRDefault="00FE5778" w:rsidP="00F97164">
            <w:pPr>
              <w:spacing w:before="40" w:line="276" w:lineRule="auto"/>
              <w:jc w:val="center"/>
              <w:rPr>
                <w:rFonts w:ascii="Arial Narrow" w:hAnsi="Arial Narrow"/>
                <w:b/>
                <w:bCs/>
                <w:noProof w:val="0"/>
                <w:color w:val="000000"/>
                <w:sz w:val="16"/>
                <w:szCs w:val="16"/>
              </w:rPr>
            </w:pPr>
            <w:r w:rsidRPr="005C5080">
              <w:rPr>
                <w:rFonts w:ascii="Arial Narrow" w:hAnsi="Arial Narrow"/>
                <w:b/>
                <w:bCs/>
                <w:noProof w:val="0"/>
                <w:color w:val="000000"/>
                <w:sz w:val="16"/>
                <w:szCs w:val="16"/>
                <w:lang w:val="en-US"/>
              </w:rPr>
              <w:t>201</w:t>
            </w:r>
            <w:r w:rsidRPr="005C5080">
              <w:rPr>
                <w:rFonts w:ascii="Arial Narrow" w:hAnsi="Arial Narrow"/>
                <w:b/>
                <w:bCs/>
                <w:noProof w:val="0"/>
                <w:color w:val="000000"/>
                <w:sz w:val="16"/>
                <w:szCs w:val="16"/>
              </w:rPr>
              <w:t>6</w:t>
            </w:r>
          </w:p>
        </w:tc>
      </w:tr>
      <w:tr w:rsidR="00FE5778" w:rsidRPr="002D1A25" w:rsidTr="006A21F5">
        <w:trPr>
          <w:trHeight w:val="27"/>
        </w:trPr>
        <w:tc>
          <w:tcPr>
            <w:tcW w:w="408" w:type="dxa"/>
            <w:tcBorders>
              <w:top w:val="nil"/>
              <w:left w:val="single" w:sz="4" w:space="0" w:color="auto"/>
              <w:bottom w:val="single" w:sz="4" w:space="0" w:color="auto"/>
              <w:right w:val="single" w:sz="4" w:space="0" w:color="auto"/>
            </w:tcBorders>
            <w:shd w:val="clear" w:color="auto" w:fill="auto"/>
            <w:noWrap/>
            <w:hideMark/>
          </w:tcPr>
          <w:p w:rsidR="00FE5778" w:rsidRPr="005C5080" w:rsidRDefault="00FE5778" w:rsidP="00F97164">
            <w:pPr>
              <w:spacing w:before="40" w:line="276" w:lineRule="auto"/>
              <w:jc w:val="center"/>
              <w:rPr>
                <w:rFonts w:ascii="Arial Narrow" w:hAnsi="Arial Narrow"/>
                <w:noProof w:val="0"/>
                <w:color w:val="000000"/>
                <w:sz w:val="16"/>
                <w:szCs w:val="16"/>
                <w:lang w:val="en-US"/>
              </w:rPr>
            </w:pPr>
            <w:r w:rsidRPr="005C5080">
              <w:rPr>
                <w:rFonts w:ascii="Arial Narrow" w:hAnsi="Arial Narrow"/>
                <w:noProof w:val="0"/>
                <w:color w:val="000000"/>
                <w:sz w:val="16"/>
                <w:szCs w:val="16"/>
                <w:lang w:val="en-US"/>
              </w:rPr>
              <w:t>1</w:t>
            </w:r>
          </w:p>
        </w:tc>
        <w:tc>
          <w:tcPr>
            <w:tcW w:w="4033" w:type="dxa"/>
            <w:tcBorders>
              <w:top w:val="nil"/>
              <w:left w:val="nil"/>
              <w:bottom w:val="single" w:sz="4" w:space="0" w:color="auto"/>
              <w:right w:val="single" w:sz="4" w:space="0" w:color="auto"/>
            </w:tcBorders>
            <w:shd w:val="clear" w:color="auto" w:fill="auto"/>
            <w:hideMark/>
          </w:tcPr>
          <w:p w:rsidR="006A28C2" w:rsidRPr="00006008" w:rsidRDefault="006A28C2"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Retribusi Tempat parkir khusus</w:t>
            </w:r>
          </w:p>
        </w:tc>
        <w:tc>
          <w:tcPr>
            <w:tcW w:w="1522" w:type="dxa"/>
            <w:tcBorders>
              <w:top w:val="nil"/>
              <w:left w:val="nil"/>
              <w:bottom w:val="single" w:sz="4" w:space="0" w:color="auto"/>
              <w:right w:val="single" w:sz="4" w:space="0" w:color="auto"/>
            </w:tcBorders>
            <w:shd w:val="clear" w:color="auto" w:fill="auto"/>
            <w:noWrap/>
            <w:hideMark/>
          </w:tcPr>
          <w:p w:rsidR="00FE5778" w:rsidRPr="00FD6B47" w:rsidRDefault="00FD6B47" w:rsidP="006A28C2">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31.424.405,00</w:t>
            </w:r>
          </w:p>
        </w:tc>
        <w:tc>
          <w:tcPr>
            <w:tcW w:w="1446" w:type="dxa"/>
            <w:tcBorders>
              <w:top w:val="nil"/>
              <w:left w:val="nil"/>
              <w:bottom w:val="single" w:sz="4" w:space="0" w:color="auto"/>
              <w:right w:val="single" w:sz="4" w:space="0" w:color="auto"/>
            </w:tcBorders>
            <w:shd w:val="clear" w:color="auto" w:fill="auto"/>
            <w:noWrap/>
            <w:hideMark/>
          </w:tcPr>
          <w:p w:rsidR="00FE5778" w:rsidRPr="006A28C2" w:rsidRDefault="006A28C2" w:rsidP="006A28C2">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63.457.730,00</w:t>
            </w:r>
          </w:p>
        </w:tc>
      </w:tr>
      <w:tr w:rsidR="00FE5778" w:rsidRPr="002D1A25" w:rsidTr="006A21F5">
        <w:trPr>
          <w:trHeight w:val="27"/>
        </w:trPr>
        <w:tc>
          <w:tcPr>
            <w:tcW w:w="408" w:type="dxa"/>
            <w:tcBorders>
              <w:top w:val="nil"/>
              <w:left w:val="single" w:sz="4" w:space="0" w:color="auto"/>
              <w:bottom w:val="single" w:sz="4" w:space="0" w:color="auto"/>
              <w:right w:val="single" w:sz="4" w:space="0" w:color="auto"/>
            </w:tcBorders>
            <w:shd w:val="clear" w:color="auto" w:fill="auto"/>
            <w:noWrap/>
            <w:hideMark/>
          </w:tcPr>
          <w:p w:rsidR="00FE5778" w:rsidRPr="006A28C2" w:rsidRDefault="00FE5778" w:rsidP="00F97164">
            <w:pPr>
              <w:spacing w:before="40" w:line="276" w:lineRule="auto"/>
              <w:jc w:val="center"/>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sidR="006A28C2">
              <w:rPr>
                <w:rFonts w:ascii="Arial Narrow" w:hAnsi="Arial Narrow"/>
                <w:noProof w:val="0"/>
                <w:color w:val="000000"/>
                <w:sz w:val="16"/>
                <w:szCs w:val="16"/>
              </w:rPr>
              <w:t>2</w:t>
            </w:r>
          </w:p>
        </w:tc>
        <w:tc>
          <w:tcPr>
            <w:tcW w:w="4033" w:type="dxa"/>
            <w:tcBorders>
              <w:top w:val="nil"/>
              <w:left w:val="nil"/>
              <w:bottom w:val="single" w:sz="4" w:space="0" w:color="auto"/>
              <w:right w:val="single" w:sz="4" w:space="0" w:color="auto"/>
            </w:tcBorders>
            <w:shd w:val="clear" w:color="auto" w:fill="auto"/>
            <w:hideMark/>
          </w:tcPr>
          <w:p w:rsidR="00FE5778" w:rsidRPr="006A28C2" w:rsidRDefault="006A28C2"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Retribusi Parkir di ruas jalan umum</w:t>
            </w:r>
          </w:p>
        </w:tc>
        <w:tc>
          <w:tcPr>
            <w:tcW w:w="1522" w:type="dxa"/>
            <w:tcBorders>
              <w:top w:val="nil"/>
              <w:left w:val="nil"/>
              <w:bottom w:val="single" w:sz="4" w:space="0" w:color="auto"/>
              <w:right w:val="single" w:sz="4" w:space="0" w:color="auto"/>
            </w:tcBorders>
            <w:shd w:val="clear" w:color="auto" w:fill="auto"/>
            <w:noWrap/>
            <w:hideMark/>
          </w:tcPr>
          <w:p w:rsidR="00FE5778" w:rsidRPr="00AB75FD" w:rsidRDefault="00FD6B47" w:rsidP="006A28C2">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16.927.990,00</w:t>
            </w:r>
          </w:p>
        </w:tc>
        <w:tc>
          <w:tcPr>
            <w:tcW w:w="1446" w:type="dxa"/>
            <w:tcBorders>
              <w:top w:val="nil"/>
              <w:left w:val="nil"/>
              <w:bottom w:val="single" w:sz="4" w:space="0" w:color="auto"/>
              <w:right w:val="single" w:sz="4" w:space="0" w:color="auto"/>
            </w:tcBorders>
            <w:shd w:val="clear" w:color="auto" w:fill="auto"/>
            <w:noWrap/>
            <w:hideMark/>
          </w:tcPr>
          <w:p w:rsidR="00FE5778" w:rsidRPr="006A28C2" w:rsidRDefault="006A28C2" w:rsidP="006A28C2">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24.281.855,00</w:t>
            </w:r>
          </w:p>
        </w:tc>
      </w:tr>
      <w:tr w:rsidR="00FE5778" w:rsidRPr="002D1A25" w:rsidTr="006A21F5">
        <w:trPr>
          <w:trHeight w:val="27"/>
        </w:trPr>
        <w:tc>
          <w:tcPr>
            <w:tcW w:w="408" w:type="dxa"/>
            <w:tcBorders>
              <w:top w:val="nil"/>
              <w:left w:val="single" w:sz="4" w:space="0" w:color="auto"/>
              <w:bottom w:val="single" w:sz="4" w:space="0" w:color="auto"/>
              <w:right w:val="single" w:sz="4" w:space="0" w:color="auto"/>
            </w:tcBorders>
            <w:shd w:val="clear" w:color="auto" w:fill="auto"/>
            <w:noWrap/>
            <w:hideMark/>
          </w:tcPr>
          <w:p w:rsidR="00FE5778" w:rsidRPr="006A28C2" w:rsidRDefault="00FE5778" w:rsidP="00F97164">
            <w:pPr>
              <w:spacing w:before="40" w:line="276" w:lineRule="auto"/>
              <w:jc w:val="center"/>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sidR="006A28C2">
              <w:rPr>
                <w:rFonts w:ascii="Arial Narrow" w:hAnsi="Arial Narrow"/>
                <w:noProof w:val="0"/>
                <w:color w:val="000000"/>
                <w:sz w:val="16"/>
                <w:szCs w:val="16"/>
              </w:rPr>
              <w:t>3</w:t>
            </w:r>
          </w:p>
        </w:tc>
        <w:tc>
          <w:tcPr>
            <w:tcW w:w="4033" w:type="dxa"/>
            <w:tcBorders>
              <w:top w:val="nil"/>
              <w:left w:val="nil"/>
              <w:bottom w:val="single" w:sz="4" w:space="0" w:color="auto"/>
              <w:right w:val="single" w:sz="4" w:space="0" w:color="auto"/>
            </w:tcBorders>
            <w:shd w:val="clear" w:color="auto" w:fill="auto"/>
            <w:hideMark/>
          </w:tcPr>
          <w:p w:rsidR="00FE5778" w:rsidRPr="00006008" w:rsidRDefault="006A28C2" w:rsidP="006A28C2">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Retribusi Ijin Gangguan/HO</w:t>
            </w:r>
          </w:p>
        </w:tc>
        <w:tc>
          <w:tcPr>
            <w:tcW w:w="1522" w:type="dxa"/>
            <w:tcBorders>
              <w:top w:val="nil"/>
              <w:left w:val="nil"/>
              <w:bottom w:val="single" w:sz="4" w:space="0" w:color="auto"/>
              <w:right w:val="single" w:sz="4" w:space="0" w:color="auto"/>
            </w:tcBorders>
            <w:shd w:val="clear" w:color="auto" w:fill="auto"/>
            <w:noWrap/>
            <w:hideMark/>
          </w:tcPr>
          <w:p w:rsidR="00FE5778" w:rsidRPr="00AB75FD" w:rsidRDefault="00FD6B47" w:rsidP="006A28C2">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55.880,00</w:t>
            </w:r>
          </w:p>
        </w:tc>
        <w:tc>
          <w:tcPr>
            <w:tcW w:w="1446" w:type="dxa"/>
            <w:tcBorders>
              <w:top w:val="nil"/>
              <w:left w:val="nil"/>
              <w:bottom w:val="single" w:sz="4" w:space="0" w:color="auto"/>
              <w:right w:val="single" w:sz="4" w:space="0" w:color="auto"/>
            </w:tcBorders>
            <w:shd w:val="clear" w:color="auto" w:fill="auto"/>
            <w:noWrap/>
            <w:hideMark/>
          </w:tcPr>
          <w:p w:rsidR="00FE5778" w:rsidRPr="006A28C2" w:rsidRDefault="006A28C2" w:rsidP="006A28C2">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1.731.377,00</w:t>
            </w:r>
          </w:p>
        </w:tc>
      </w:tr>
      <w:tr w:rsidR="00FE5778" w:rsidRPr="002D1A25" w:rsidTr="006A21F5">
        <w:trPr>
          <w:trHeight w:val="27"/>
        </w:trPr>
        <w:tc>
          <w:tcPr>
            <w:tcW w:w="408" w:type="dxa"/>
            <w:tcBorders>
              <w:top w:val="nil"/>
              <w:left w:val="single" w:sz="4" w:space="0" w:color="auto"/>
              <w:bottom w:val="single" w:sz="4" w:space="0" w:color="auto"/>
              <w:right w:val="single" w:sz="4" w:space="0" w:color="auto"/>
            </w:tcBorders>
            <w:shd w:val="clear" w:color="auto" w:fill="auto"/>
            <w:noWrap/>
            <w:hideMark/>
          </w:tcPr>
          <w:p w:rsidR="00FE5778" w:rsidRPr="006A28C2" w:rsidRDefault="00FE5778" w:rsidP="00F97164">
            <w:pPr>
              <w:spacing w:before="40" w:line="276" w:lineRule="auto"/>
              <w:jc w:val="center"/>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sidR="006A28C2">
              <w:rPr>
                <w:rFonts w:ascii="Arial Narrow" w:hAnsi="Arial Narrow"/>
                <w:noProof w:val="0"/>
                <w:color w:val="000000"/>
                <w:sz w:val="16"/>
                <w:szCs w:val="16"/>
              </w:rPr>
              <w:t>4</w:t>
            </w:r>
          </w:p>
        </w:tc>
        <w:tc>
          <w:tcPr>
            <w:tcW w:w="4033" w:type="dxa"/>
            <w:tcBorders>
              <w:top w:val="nil"/>
              <w:left w:val="nil"/>
              <w:bottom w:val="single" w:sz="4" w:space="0" w:color="auto"/>
              <w:right w:val="single" w:sz="4" w:space="0" w:color="auto"/>
            </w:tcBorders>
            <w:shd w:val="clear" w:color="auto" w:fill="auto"/>
            <w:hideMark/>
          </w:tcPr>
          <w:p w:rsidR="00FE5778" w:rsidRPr="00006008" w:rsidRDefault="006A28C2"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Retribusi Ijin Mendirikan Bangunan</w:t>
            </w:r>
          </w:p>
        </w:tc>
        <w:tc>
          <w:tcPr>
            <w:tcW w:w="1522" w:type="dxa"/>
            <w:tcBorders>
              <w:top w:val="nil"/>
              <w:left w:val="nil"/>
              <w:bottom w:val="single" w:sz="4" w:space="0" w:color="auto"/>
              <w:right w:val="single" w:sz="4" w:space="0" w:color="auto"/>
            </w:tcBorders>
            <w:shd w:val="clear" w:color="auto" w:fill="auto"/>
            <w:noWrap/>
            <w:hideMark/>
          </w:tcPr>
          <w:p w:rsidR="00FE5778" w:rsidRPr="00AB75FD" w:rsidRDefault="00FD6B47" w:rsidP="00FD6B47">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7.778.340,00</w:t>
            </w:r>
          </w:p>
        </w:tc>
        <w:tc>
          <w:tcPr>
            <w:tcW w:w="1446" w:type="dxa"/>
            <w:tcBorders>
              <w:top w:val="nil"/>
              <w:left w:val="nil"/>
              <w:bottom w:val="single" w:sz="4" w:space="0" w:color="auto"/>
              <w:right w:val="single" w:sz="4" w:space="0" w:color="auto"/>
            </w:tcBorders>
            <w:shd w:val="clear" w:color="auto" w:fill="auto"/>
            <w:noWrap/>
            <w:hideMark/>
          </w:tcPr>
          <w:p w:rsidR="00FE5778" w:rsidRPr="006A28C2" w:rsidRDefault="006A28C2" w:rsidP="006A28C2">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5.358.720,00</w:t>
            </w:r>
          </w:p>
        </w:tc>
      </w:tr>
      <w:tr w:rsidR="00FE5778" w:rsidRPr="002D1A25" w:rsidTr="006A21F5">
        <w:trPr>
          <w:trHeight w:val="27"/>
        </w:trPr>
        <w:tc>
          <w:tcPr>
            <w:tcW w:w="408" w:type="dxa"/>
            <w:tcBorders>
              <w:top w:val="nil"/>
              <w:left w:val="single" w:sz="4" w:space="0" w:color="auto"/>
              <w:bottom w:val="single" w:sz="4" w:space="0" w:color="auto"/>
              <w:right w:val="single" w:sz="4" w:space="0" w:color="auto"/>
            </w:tcBorders>
            <w:shd w:val="clear" w:color="auto" w:fill="auto"/>
            <w:noWrap/>
            <w:hideMark/>
          </w:tcPr>
          <w:p w:rsidR="00FE5778" w:rsidRPr="00FD6B47" w:rsidRDefault="00FE5778" w:rsidP="00FD6B47">
            <w:pPr>
              <w:spacing w:before="40" w:line="276" w:lineRule="auto"/>
              <w:jc w:val="center"/>
              <w:rPr>
                <w:rFonts w:ascii="Arial Narrow" w:hAnsi="Arial Narrow"/>
                <w:noProof w:val="0"/>
                <w:color w:val="000000"/>
                <w:sz w:val="16"/>
                <w:szCs w:val="16"/>
              </w:rPr>
            </w:pPr>
            <w:r w:rsidRPr="002D1A25">
              <w:rPr>
                <w:rFonts w:ascii="Arial Narrow" w:hAnsi="Arial Narrow"/>
                <w:noProof w:val="0"/>
                <w:color w:val="000000"/>
                <w:sz w:val="16"/>
                <w:szCs w:val="16"/>
                <w:lang w:val="en-US"/>
              </w:rPr>
              <w:t> </w:t>
            </w:r>
            <w:r w:rsidR="00FD6B47">
              <w:rPr>
                <w:rFonts w:ascii="Arial Narrow" w:hAnsi="Arial Narrow"/>
                <w:noProof w:val="0"/>
                <w:color w:val="000000"/>
                <w:sz w:val="16"/>
                <w:szCs w:val="16"/>
              </w:rPr>
              <w:t>5</w:t>
            </w:r>
          </w:p>
        </w:tc>
        <w:tc>
          <w:tcPr>
            <w:tcW w:w="4033" w:type="dxa"/>
            <w:tcBorders>
              <w:top w:val="nil"/>
              <w:left w:val="nil"/>
              <w:bottom w:val="single" w:sz="4" w:space="0" w:color="auto"/>
              <w:right w:val="single" w:sz="4" w:space="0" w:color="auto"/>
            </w:tcBorders>
            <w:shd w:val="clear" w:color="auto" w:fill="auto"/>
            <w:hideMark/>
          </w:tcPr>
          <w:p w:rsidR="00FE5778" w:rsidRPr="00006008" w:rsidRDefault="006A28C2" w:rsidP="00F97164">
            <w:pPr>
              <w:spacing w:before="40" w:line="276" w:lineRule="auto"/>
              <w:rPr>
                <w:rFonts w:ascii="Arial Narrow" w:hAnsi="Arial Narrow"/>
                <w:noProof w:val="0"/>
                <w:color w:val="000000"/>
                <w:sz w:val="16"/>
                <w:szCs w:val="16"/>
              </w:rPr>
            </w:pPr>
            <w:r>
              <w:rPr>
                <w:rFonts w:ascii="Arial Narrow" w:hAnsi="Arial Narrow"/>
                <w:noProof w:val="0"/>
                <w:color w:val="000000"/>
                <w:sz w:val="16"/>
                <w:szCs w:val="16"/>
              </w:rPr>
              <w:t>Retribusi Menara/Tower</w:t>
            </w:r>
          </w:p>
        </w:tc>
        <w:tc>
          <w:tcPr>
            <w:tcW w:w="1522" w:type="dxa"/>
            <w:tcBorders>
              <w:top w:val="nil"/>
              <w:left w:val="nil"/>
              <w:bottom w:val="single" w:sz="4" w:space="0" w:color="auto"/>
              <w:right w:val="single" w:sz="4" w:space="0" w:color="auto"/>
            </w:tcBorders>
            <w:shd w:val="clear" w:color="auto" w:fill="auto"/>
            <w:noWrap/>
            <w:hideMark/>
          </w:tcPr>
          <w:p w:rsidR="00FE5778" w:rsidRPr="00AB75FD" w:rsidRDefault="00FD6B47" w:rsidP="006A28C2">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3.954.216,00</w:t>
            </w:r>
          </w:p>
        </w:tc>
        <w:tc>
          <w:tcPr>
            <w:tcW w:w="1446" w:type="dxa"/>
            <w:tcBorders>
              <w:top w:val="nil"/>
              <w:left w:val="nil"/>
              <w:bottom w:val="single" w:sz="4" w:space="0" w:color="auto"/>
              <w:right w:val="single" w:sz="4" w:space="0" w:color="auto"/>
            </w:tcBorders>
            <w:shd w:val="clear" w:color="auto" w:fill="auto"/>
            <w:noWrap/>
            <w:hideMark/>
          </w:tcPr>
          <w:p w:rsidR="00FE5778" w:rsidRPr="006A28C2" w:rsidRDefault="006A28C2" w:rsidP="006A28C2">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15.318.332,00</w:t>
            </w:r>
          </w:p>
        </w:tc>
      </w:tr>
      <w:tr w:rsidR="00FE5778" w:rsidRPr="002D1A25" w:rsidTr="006A21F5">
        <w:trPr>
          <w:trHeight w:val="27"/>
        </w:trPr>
        <w:tc>
          <w:tcPr>
            <w:tcW w:w="408" w:type="dxa"/>
            <w:tcBorders>
              <w:top w:val="nil"/>
              <w:left w:val="single" w:sz="4" w:space="0" w:color="auto"/>
              <w:bottom w:val="single" w:sz="4" w:space="0" w:color="auto"/>
              <w:right w:val="single" w:sz="4" w:space="0" w:color="auto"/>
            </w:tcBorders>
            <w:shd w:val="clear" w:color="auto" w:fill="auto"/>
            <w:noWrap/>
            <w:hideMark/>
          </w:tcPr>
          <w:p w:rsidR="00FE5778" w:rsidRPr="002D1A25" w:rsidRDefault="00FE5778" w:rsidP="00F97164">
            <w:pPr>
              <w:spacing w:before="40" w:line="276" w:lineRule="auto"/>
              <w:rPr>
                <w:rFonts w:ascii="Arial Narrow" w:hAnsi="Arial Narrow"/>
                <w:noProof w:val="0"/>
                <w:color w:val="000000"/>
                <w:sz w:val="16"/>
                <w:szCs w:val="16"/>
                <w:lang w:val="en-US"/>
              </w:rPr>
            </w:pPr>
            <w:r w:rsidRPr="002D1A25">
              <w:rPr>
                <w:rFonts w:ascii="Arial Narrow" w:hAnsi="Arial Narrow"/>
                <w:noProof w:val="0"/>
                <w:color w:val="000000"/>
                <w:sz w:val="16"/>
                <w:szCs w:val="16"/>
                <w:lang w:val="en-US"/>
              </w:rPr>
              <w:t> </w:t>
            </w:r>
          </w:p>
        </w:tc>
        <w:tc>
          <w:tcPr>
            <w:tcW w:w="4033" w:type="dxa"/>
            <w:tcBorders>
              <w:top w:val="nil"/>
              <w:left w:val="nil"/>
              <w:bottom w:val="single" w:sz="4" w:space="0" w:color="auto"/>
              <w:right w:val="single" w:sz="4" w:space="0" w:color="auto"/>
            </w:tcBorders>
            <w:shd w:val="clear" w:color="auto" w:fill="auto"/>
            <w:hideMark/>
          </w:tcPr>
          <w:p w:rsidR="00FE5778" w:rsidRPr="006A28C2" w:rsidRDefault="006A28C2" w:rsidP="00F97164">
            <w:pPr>
              <w:spacing w:before="40" w:line="276" w:lineRule="auto"/>
              <w:rPr>
                <w:rFonts w:ascii="Arial Narrow" w:hAnsi="Arial Narrow"/>
                <w:b/>
                <w:bCs/>
                <w:noProof w:val="0"/>
                <w:color w:val="000000"/>
                <w:sz w:val="16"/>
                <w:szCs w:val="16"/>
              </w:rPr>
            </w:pPr>
            <w:r>
              <w:rPr>
                <w:rFonts w:ascii="Arial Narrow" w:hAnsi="Arial Narrow"/>
                <w:b/>
                <w:bCs/>
                <w:noProof w:val="0"/>
                <w:color w:val="000000"/>
                <w:sz w:val="16"/>
                <w:szCs w:val="16"/>
              </w:rPr>
              <w:t>Jumlah</w:t>
            </w:r>
          </w:p>
        </w:tc>
        <w:tc>
          <w:tcPr>
            <w:tcW w:w="1522" w:type="dxa"/>
            <w:tcBorders>
              <w:top w:val="nil"/>
              <w:left w:val="nil"/>
              <w:bottom w:val="single" w:sz="4" w:space="0" w:color="auto"/>
              <w:right w:val="single" w:sz="4" w:space="0" w:color="auto"/>
            </w:tcBorders>
            <w:shd w:val="clear" w:color="auto" w:fill="auto"/>
            <w:noWrap/>
            <w:hideMark/>
          </w:tcPr>
          <w:p w:rsidR="00FE5778" w:rsidRPr="00AB75FD" w:rsidRDefault="00FD6B47" w:rsidP="006A28C2">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60.140.831,00</w:t>
            </w:r>
          </w:p>
        </w:tc>
        <w:tc>
          <w:tcPr>
            <w:tcW w:w="1446" w:type="dxa"/>
            <w:tcBorders>
              <w:top w:val="nil"/>
              <w:left w:val="nil"/>
              <w:bottom w:val="single" w:sz="4" w:space="0" w:color="auto"/>
              <w:right w:val="single" w:sz="4" w:space="0" w:color="auto"/>
            </w:tcBorders>
            <w:shd w:val="clear" w:color="auto" w:fill="auto"/>
            <w:noWrap/>
            <w:hideMark/>
          </w:tcPr>
          <w:p w:rsidR="00FE5778" w:rsidRPr="006A28C2" w:rsidRDefault="006A28C2" w:rsidP="006A28C2">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110.148.014,00</w:t>
            </w:r>
          </w:p>
        </w:tc>
      </w:tr>
    </w:tbl>
    <w:p w:rsidR="00A6716D" w:rsidRDefault="00A6716D" w:rsidP="005A6082">
      <w:pPr>
        <w:pStyle w:val="BodyTextIndent2"/>
        <w:numPr>
          <w:ilvl w:val="1"/>
          <w:numId w:val="239"/>
        </w:numPr>
        <w:tabs>
          <w:tab w:val="clear" w:pos="1170"/>
        </w:tabs>
        <w:spacing w:before="120" w:after="120" w:line="280" w:lineRule="exact"/>
        <w:ind w:left="851" w:hanging="993"/>
        <w:rPr>
          <w:b/>
          <w:sz w:val="22"/>
          <w:szCs w:val="22"/>
        </w:rPr>
      </w:pPr>
      <w:r w:rsidRPr="00F02736">
        <w:rPr>
          <w:b/>
          <w:sz w:val="22"/>
          <w:szCs w:val="22"/>
        </w:rPr>
        <w:t xml:space="preserve">Beban Penyisihan Piutang </w:t>
      </w:r>
      <w:r>
        <w:rPr>
          <w:b/>
          <w:sz w:val="22"/>
          <w:szCs w:val="22"/>
        </w:rPr>
        <w:t>Lain-lain</w:t>
      </w:r>
    </w:p>
    <w:p w:rsidR="00A6716D" w:rsidRPr="00F02736" w:rsidRDefault="00A6716D" w:rsidP="00A6716D">
      <w:pPr>
        <w:pStyle w:val="BodyTextIndent2"/>
        <w:tabs>
          <w:tab w:val="clear" w:pos="1170"/>
        </w:tabs>
        <w:spacing w:before="120" w:after="120" w:line="280" w:lineRule="exact"/>
        <w:ind w:left="851" w:firstLine="0"/>
        <w:rPr>
          <w:b/>
          <w:sz w:val="22"/>
          <w:szCs w:val="22"/>
        </w:rPr>
      </w:pPr>
      <w:r w:rsidRPr="002F1D18">
        <w:rPr>
          <w:sz w:val="22"/>
          <w:szCs w:val="22"/>
        </w:rPr>
        <w:t xml:space="preserve">Beban Penyisihan Piutang lain-lain periode 1 Januari 2017 sampai dengan 31 Desember 2017 dan </w:t>
      </w:r>
      <w:r w:rsidRPr="002F1D18">
        <w:rPr>
          <w:sz w:val="22"/>
          <w:szCs w:val="22"/>
          <w:lang w:val="sv-SE"/>
        </w:rPr>
        <w:t>periode 1 Januari 201</w:t>
      </w:r>
      <w:r w:rsidRPr="002F1D18">
        <w:rPr>
          <w:sz w:val="22"/>
          <w:szCs w:val="22"/>
        </w:rPr>
        <w:t>6</w:t>
      </w:r>
      <w:r w:rsidRPr="006B7613">
        <w:rPr>
          <w:sz w:val="22"/>
          <w:szCs w:val="22"/>
          <w:lang w:val="sv-SE"/>
        </w:rPr>
        <w:t xml:space="preserve"> sampai </w:t>
      </w:r>
      <w:r w:rsidRPr="006B7613">
        <w:rPr>
          <w:sz w:val="22"/>
          <w:szCs w:val="22"/>
        </w:rPr>
        <w:t>dengan</w:t>
      </w:r>
      <w:r>
        <w:rPr>
          <w:sz w:val="22"/>
          <w:szCs w:val="22"/>
          <w:lang w:val="sv-SE"/>
        </w:rPr>
        <w:t xml:space="preserve"> 31 Desember 201</w:t>
      </w:r>
      <w:r>
        <w:rPr>
          <w:sz w:val="22"/>
          <w:szCs w:val="22"/>
        </w:rPr>
        <w:t>6 sebesar Rp5.000.882,00 dan Rp2.823.770,00.</w:t>
      </w:r>
      <w:r w:rsidRPr="002F1D18">
        <w:rPr>
          <w:noProof w:val="0"/>
          <w:color w:val="000000"/>
          <w:sz w:val="22"/>
          <w:szCs w:val="22"/>
        </w:rPr>
        <w:t xml:space="preserve"> </w:t>
      </w:r>
      <w:r w:rsidRPr="00257B3E">
        <w:rPr>
          <w:noProof w:val="0"/>
          <w:color w:val="000000"/>
          <w:sz w:val="22"/>
          <w:szCs w:val="22"/>
        </w:rPr>
        <w:t>Beban penyisihan piutang la</w:t>
      </w:r>
      <w:r>
        <w:rPr>
          <w:noProof w:val="0"/>
          <w:color w:val="000000"/>
          <w:sz w:val="22"/>
          <w:szCs w:val="22"/>
        </w:rPr>
        <w:t>in-lain periode 31 Desember 2017</w:t>
      </w:r>
      <w:r w:rsidRPr="00257B3E">
        <w:rPr>
          <w:noProof w:val="0"/>
          <w:color w:val="000000"/>
          <w:sz w:val="22"/>
          <w:szCs w:val="22"/>
        </w:rPr>
        <w:t xml:space="preserve"> merupakan beban penyisihan</w:t>
      </w:r>
      <w:r>
        <w:rPr>
          <w:noProof w:val="0"/>
          <w:color w:val="000000"/>
          <w:sz w:val="22"/>
          <w:szCs w:val="22"/>
        </w:rPr>
        <w:t xml:space="preserve"> </w:t>
      </w:r>
      <w:r w:rsidRPr="00257B3E">
        <w:rPr>
          <w:noProof w:val="0"/>
          <w:color w:val="000000"/>
          <w:sz w:val="22"/>
          <w:szCs w:val="22"/>
        </w:rPr>
        <w:t>piutang pasien Jamsotek di RSU.</w:t>
      </w:r>
    </w:p>
    <w:p w:rsidR="00A6716D" w:rsidRPr="001C0BAC" w:rsidRDefault="00A6716D" w:rsidP="005A6082">
      <w:pPr>
        <w:pStyle w:val="BodyTextIndent2"/>
        <w:numPr>
          <w:ilvl w:val="1"/>
          <w:numId w:val="239"/>
        </w:numPr>
        <w:tabs>
          <w:tab w:val="clear" w:pos="1170"/>
        </w:tabs>
        <w:spacing w:before="120" w:after="120" w:line="280" w:lineRule="exact"/>
        <w:ind w:left="851" w:hanging="993"/>
        <w:rPr>
          <w:b/>
          <w:sz w:val="22"/>
          <w:szCs w:val="22"/>
        </w:rPr>
      </w:pPr>
      <w:r w:rsidRPr="00F02736">
        <w:rPr>
          <w:b/>
          <w:sz w:val="22"/>
          <w:szCs w:val="22"/>
        </w:rPr>
        <w:t xml:space="preserve">Beban Penyisihan </w:t>
      </w:r>
      <w:r>
        <w:rPr>
          <w:b/>
          <w:sz w:val="22"/>
          <w:szCs w:val="22"/>
        </w:rPr>
        <w:t xml:space="preserve">Piutang </w:t>
      </w:r>
      <w:r w:rsidRPr="00F02736">
        <w:rPr>
          <w:b/>
          <w:sz w:val="22"/>
          <w:szCs w:val="22"/>
        </w:rPr>
        <w:t>Dana Bergulir</w:t>
      </w:r>
    </w:p>
    <w:p w:rsidR="00A6716D" w:rsidRPr="00F92803" w:rsidRDefault="00A6716D" w:rsidP="00A6716D">
      <w:pPr>
        <w:spacing w:after="120" w:line="280" w:lineRule="exact"/>
        <w:ind w:left="851"/>
        <w:jc w:val="both"/>
        <w:rPr>
          <w:sz w:val="22"/>
          <w:szCs w:val="22"/>
        </w:rPr>
      </w:pPr>
      <w:r w:rsidRPr="006B7613">
        <w:rPr>
          <w:sz w:val="22"/>
          <w:szCs w:val="22"/>
          <w:lang w:val="sv-SE"/>
        </w:rPr>
        <w:t xml:space="preserve">Beban </w:t>
      </w:r>
      <w:r>
        <w:rPr>
          <w:sz w:val="22"/>
          <w:szCs w:val="22"/>
          <w:lang w:val="sv-SE"/>
        </w:rPr>
        <w:t xml:space="preserve">Penyisihan Dana Bergulir </w:t>
      </w:r>
      <w:r w:rsidRPr="006B7613">
        <w:rPr>
          <w:sz w:val="22"/>
          <w:szCs w:val="22"/>
          <w:lang w:val="sv-SE"/>
        </w:rPr>
        <w:t>menggambarkan</w:t>
      </w:r>
      <w:r>
        <w:rPr>
          <w:sz w:val="22"/>
          <w:szCs w:val="22"/>
        </w:rPr>
        <w:t xml:space="preserve"> </w:t>
      </w:r>
      <w:r w:rsidRPr="006B7613">
        <w:rPr>
          <w:sz w:val="22"/>
          <w:szCs w:val="22"/>
          <w:lang w:val="sv-SE"/>
        </w:rPr>
        <w:t>Beban Cadangan Kerugian pada</w:t>
      </w:r>
      <w:r>
        <w:rPr>
          <w:sz w:val="22"/>
          <w:szCs w:val="22"/>
        </w:rPr>
        <w:t xml:space="preserve"> </w:t>
      </w:r>
      <w:r w:rsidRPr="006B7613">
        <w:rPr>
          <w:sz w:val="22"/>
          <w:szCs w:val="22"/>
        </w:rPr>
        <w:t>periode 1 Januari 201</w:t>
      </w:r>
      <w:r>
        <w:rPr>
          <w:sz w:val="22"/>
          <w:szCs w:val="22"/>
        </w:rPr>
        <w:t>7</w:t>
      </w:r>
      <w:r w:rsidRPr="006B7613">
        <w:rPr>
          <w:sz w:val="22"/>
          <w:szCs w:val="22"/>
        </w:rPr>
        <w:t xml:space="preserve"> </w:t>
      </w:r>
      <w:r w:rsidRPr="00F92803">
        <w:rPr>
          <w:sz w:val="22"/>
          <w:szCs w:val="22"/>
        </w:rPr>
        <w:t>sampai dengan 31 Desember 2017 dan periode</w:t>
      </w:r>
      <w:r w:rsidRPr="00F92803">
        <w:rPr>
          <w:sz w:val="22"/>
          <w:szCs w:val="22"/>
          <w:lang w:val="sv-SE"/>
        </w:rPr>
        <w:t xml:space="preserve"> 1 Januari 201</w:t>
      </w:r>
      <w:r w:rsidRPr="00F92803">
        <w:rPr>
          <w:sz w:val="22"/>
          <w:szCs w:val="22"/>
        </w:rPr>
        <w:t>6</w:t>
      </w:r>
      <w:r w:rsidRPr="00F92803">
        <w:rPr>
          <w:sz w:val="22"/>
          <w:szCs w:val="22"/>
          <w:lang w:val="sv-SE"/>
        </w:rPr>
        <w:t xml:space="preserve"> sampai dengan 31 Desember 201</w:t>
      </w:r>
      <w:r w:rsidRPr="00F92803">
        <w:rPr>
          <w:sz w:val="22"/>
          <w:szCs w:val="22"/>
        </w:rPr>
        <w:t>6 sebesar Rp18.040.130,00 dan Rp523.526.641,00 dengan rincian</w:t>
      </w:r>
      <w:r w:rsidR="00113110">
        <w:rPr>
          <w:sz w:val="22"/>
          <w:szCs w:val="22"/>
        </w:rPr>
        <w:t xml:space="preserve"> disajikan dalam tabel berikut</w:t>
      </w:r>
      <w:r w:rsidRPr="00F92803">
        <w:rPr>
          <w:sz w:val="22"/>
          <w:szCs w:val="22"/>
        </w:rPr>
        <w:t>:</w:t>
      </w:r>
    </w:p>
    <w:p w:rsidR="00780B66" w:rsidRDefault="00274711" w:rsidP="00250F35">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lastRenderedPageBreak/>
        <w:t>Tabel V.95</w:t>
      </w:r>
      <w:r w:rsidR="00707E30" w:rsidRPr="00A10999">
        <w:rPr>
          <w:rFonts w:ascii="Arial Narrow" w:eastAsia="SimSun" w:hAnsi="Arial Narrow"/>
          <w:sz w:val="18"/>
          <w:szCs w:val="18"/>
        </w:rPr>
        <w:t xml:space="preserve"> </w:t>
      </w:r>
      <w:r w:rsidR="00A6716D" w:rsidRPr="00A10999">
        <w:rPr>
          <w:rFonts w:ascii="Arial Narrow" w:eastAsia="SimSun" w:hAnsi="Arial Narrow"/>
          <w:sz w:val="18"/>
          <w:szCs w:val="18"/>
        </w:rPr>
        <w:t xml:space="preserve"> </w:t>
      </w:r>
    </w:p>
    <w:p w:rsidR="00A6716D" w:rsidRPr="00A10999" w:rsidRDefault="00A6716D" w:rsidP="00250F35">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Beban  Penyisihan Piutang Dana Bergulir TA 2017 dan TA 2016</w:t>
      </w:r>
    </w:p>
    <w:tbl>
      <w:tblPr>
        <w:tblW w:w="7452" w:type="dxa"/>
        <w:tblInd w:w="959" w:type="dxa"/>
        <w:tblLook w:val="04A0"/>
      </w:tblPr>
      <w:tblGrid>
        <w:gridCol w:w="519"/>
        <w:gridCol w:w="3873"/>
        <w:gridCol w:w="1580"/>
        <w:gridCol w:w="1480"/>
      </w:tblGrid>
      <w:tr w:rsidR="00A6716D" w:rsidRPr="00F92803" w:rsidTr="006A21F5">
        <w:trPr>
          <w:trHeight w:val="28"/>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16D" w:rsidRPr="00F92803" w:rsidRDefault="00A6716D" w:rsidP="003E3350">
            <w:pPr>
              <w:spacing w:before="40" w:line="276" w:lineRule="auto"/>
              <w:jc w:val="center"/>
              <w:rPr>
                <w:rFonts w:ascii="Arial Narrow" w:hAnsi="Arial Narrow"/>
                <w:b/>
                <w:bCs/>
                <w:noProof w:val="0"/>
                <w:color w:val="000000"/>
                <w:sz w:val="16"/>
                <w:szCs w:val="16"/>
                <w:lang w:val="en-US"/>
              </w:rPr>
            </w:pPr>
            <w:r w:rsidRPr="00F92803">
              <w:rPr>
                <w:rFonts w:ascii="Arial Narrow" w:hAnsi="Arial Narrow"/>
                <w:b/>
                <w:bCs/>
                <w:noProof w:val="0"/>
                <w:color w:val="000000"/>
                <w:sz w:val="16"/>
                <w:szCs w:val="16"/>
                <w:lang w:val="en-US"/>
              </w:rPr>
              <w:t>No</w:t>
            </w:r>
          </w:p>
        </w:tc>
        <w:tc>
          <w:tcPr>
            <w:tcW w:w="3873" w:type="dxa"/>
            <w:tcBorders>
              <w:top w:val="single" w:sz="4" w:space="0" w:color="auto"/>
              <w:left w:val="nil"/>
              <w:bottom w:val="single" w:sz="4" w:space="0" w:color="auto"/>
              <w:right w:val="single" w:sz="4" w:space="0" w:color="auto"/>
            </w:tcBorders>
            <w:shd w:val="clear" w:color="auto" w:fill="auto"/>
            <w:noWrap/>
            <w:vAlign w:val="center"/>
          </w:tcPr>
          <w:p w:rsidR="00A6716D" w:rsidRPr="00F92803" w:rsidRDefault="00A6716D" w:rsidP="003E3350">
            <w:pPr>
              <w:spacing w:before="40" w:line="276" w:lineRule="auto"/>
              <w:jc w:val="center"/>
              <w:rPr>
                <w:rFonts w:ascii="Arial Narrow" w:hAnsi="Arial Narrow"/>
                <w:b/>
                <w:bCs/>
                <w:noProof w:val="0"/>
                <w:color w:val="000000"/>
                <w:sz w:val="16"/>
                <w:szCs w:val="16"/>
                <w:lang w:val="en-US"/>
              </w:rPr>
            </w:pPr>
            <w:r w:rsidRPr="00F92803">
              <w:rPr>
                <w:rFonts w:ascii="Arial Narrow" w:hAnsi="Arial Narrow"/>
                <w:b/>
                <w:bCs/>
                <w:noProof w:val="0"/>
                <w:color w:val="000000"/>
                <w:sz w:val="16"/>
                <w:szCs w:val="16"/>
                <w:lang w:val="en-US"/>
              </w:rPr>
              <w:t>Beban Penyisihan Piutang Dana Bergulir</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A6716D" w:rsidRPr="00F92803" w:rsidRDefault="00A6716D" w:rsidP="003E3350">
            <w:pPr>
              <w:spacing w:before="40" w:line="276" w:lineRule="auto"/>
              <w:jc w:val="center"/>
              <w:rPr>
                <w:rFonts w:ascii="Arial Narrow" w:hAnsi="Arial Narrow"/>
                <w:b/>
                <w:bCs/>
                <w:noProof w:val="0"/>
                <w:color w:val="000000"/>
                <w:sz w:val="16"/>
                <w:szCs w:val="16"/>
              </w:rPr>
            </w:pPr>
            <w:r w:rsidRPr="00F92803">
              <w:rPr>
                <w:rFonts w:ascii="Arial Narrow" w:hAnsi="Arial Narrow"/>
                <w:b/>
                <w:bCs/>
                <w:noProof w:val="0"/>
                <w:color w:val="000000"/>
                <w:sz w:val="16"/>
                <w:szCs w:val="16"/>
                <w:lang w:val="en-US"/>
              </w:rPr>
              <w:t>201</w:t>
            </w:r>
            <w:r w:rsidRPr="00F92803">
              <w:rPr>
                <w:rFonts w:ascii="Arial Narrow" w:hAnsi="Arial Narrow"/>
                <w:b/>
                <w:bCs/>
                <w:noProof w:val="0"/>
                <w:color w:val="000000"/>
                <w:sz w:val="16"/>
                <w:szCs w:val="16"/>
              </w:rPr>
              <w:t>7</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6716D" w:rsidRPr="00F92803" w:rsidRDefault="00A6716D" w:rsidP="003E3350">
            <w:pPr>
              <w:spacing w:before="40" w:line="276" w:lineRule="auto"/>
              <w:jc w:val="center"/>
              <w:rPr>
                <w:rFonts w:ascii="Arial Narrow" w:hAnsi="Arial Narrow"/>
                <w:b/>
                <w:bCs/>
                <w:noProof w:val="0"/>
                <w:color w:val="000000"/>
                <w:sz w:val="16"/>
                <w:szCs w:val="16"/>
              </w:rPr>
            </w:pPr>
            <w:r w:rsidRPr="00F92803">
              <w:rPr>
                <w:rFonts w:ascii="Arial Narrow" w:hAnsi="Arial Narrow"/>
                <w:b/>
                <w:bCs/>
                <w:noProof w:val="0"/>
                <w:color w:val="000000"/>
                <w:sz w:val="16"/>
                <w:szCs w:val="16"/>
                <w:lang w:val="en-US"/>
              </w:rPr>
              <w:t>201</w:t>
            </w:r>
            <w:r w:rsidRPr="00F92803">
              <w:rPr>
                <w:rFonts w:ascii="Arial Narrow" w:hAnsi="Arial Narrow"/>
                <w:b/>
                <w:bCs/>
                <w:noProof w:val="0"/>
                <w:color w:val="000000"/>
                <w:sz w:val="16"/>
                <w:szCs w:val="16"/>
              </w:rPr>
              <w:t>6</w:t>
            </w:r>
          </w:p>
        </w:tc>
      </w:tr>
      <w:tr w:rsidR="00A6716D" w:rsidRPr="00F92803" w:rsidTr="006A21F5">
        <w:trPr>
          <w:trHeight w:val="2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D6B47" w:rsidRDefault="00A6716D" w:rsidP="003E3350">
            <w:pPr>
              <w:spacing w:before="40" w:line="276" w:lineRule="auto"/>
              <w:jc w:val="center"/>
              <w:rPr>
                <w:rFonts w:ascii="Arial Narrow" w:hAnsi="Arial Narrow"/>
                <w:noProof w:val="0"/>
                <w:color w:val="000000"/>
                <w:sz w:val="16"/>
                <w:szCs w:val="16"/>
              </w:rPr>
            </w:pPr>
            <w:r w:rsidRPr="00F92803">
              <w:rPr>
                <w:rFonts w:ascii="Arial Narrow" w:hAnsi="Arial Narrow"/>
                <w:noProof w:val="0"/>
                <w:color w:val="000000"/>
                <w:sz w:val="16"/>
                <w:szCs w:val="16"/>
                <w:lang w:val="en-US"/>
              </w:rPr>
              <w:t> </w:t>
            </w:r>
            <w:r w:rsidR="00FD6B47">
              <w:rPr>
                <w:rFonts w:ascii="Arial Narrow" w:hAnsi="Arial Narrow"/>
                <w:noProof w:val="0"/>
                <w:color w:val="000000"/>
                <w:sz w:val="16"/>
                <w:szCs w:val="16"/>
              </w:rPr>
              <w:t>1.</w:t>
            </w:r>
          </w:p>
        </w:tc>
        <w:tc>
          <w:tcPr>
            <w:tcW w:w="3873" w:type="dxa"/>
            <w:tcBorders>
              <w:top w:val="nil"/>
              <w:left w:val="nil"/>
              <w:bottom w:val="single" w:sz="4" w:space="0" w:color="auto"/>
              <w:right w:val="single" w:sz="4" w:space="0" w:color="auto"/>
            </w:tcBorders>
            <w:shd w:val="clear" w:color="auto" w:fill="auto"/>
            <w:noWrap/>
            <w:vAlign w:val="bottom"/>
            <w:hideMark/>
          </w:tcPr>
          <w:p w:rsidR="00A6716D" w:rsidRPr="00F92803" w:rsidRDefault="00A6716D" w:rsidP="003E3350">
            <w:pPr>
              <w:spacing w:before="40" w:line="276" w:lineRule="auto"/>
              <w:rPr>
                <w:rFonts w:ascii="Arial Narrow" w:hAnsi="Arial Narrow"/>
                <w:noProof w:val="0"/>
                <w:color w:val="000000"/>
                <w:sz w:val="16"/>
                <w:szCs w:val="16"/>
                <w:lang w:val="en-US"/>
              </w:rPr>
            </w:pPr>
            <w:r w:rsidRPr="00F92803">
              <w:rPr>
                <w:rFonts w:ascii="Arial Narrow" w:hAnsi="Arial Narrow"/>
                <w:noProof w:val="0"/>
                <w:color w:val="000000"/>
                <w:sz w:val="16"/>
                <w:szCs w:val="16"/>
                <w:lang w:val="en-US"/>
              </w:rPr>
              <w:t>LED</w:t>
            </w:r>
          </w:p>
        </w:tc>
        <w:tc>
          <w:tcPr>
            <w:tcW w:w="1580" w:type="dxa"/>
            <w:tcBorders>
              <w:top w:val="nil"/>
              <w:left w:val="nil"/>
              <w:bottom w:val="single" w:sz="4" w:space="0" w:color="auto"/>
              <w:right w:val="single" w:sz="4" w:space="0" w:color="auto"/>
            </w:tcBorders>
            <w:shd w:val="clear" w:color="auto" w:fill="auto"/>
            <w:noWrap/>
            <w:vAlign w:val="center"/>
            <w:hideMark/>
          </w:tcPr>
          <w:p w:rsidR="00A6716D" w:rsidRPr="00F92803" w:rsidRDefault="00A6716D" w:rsidP="00707E30">
            <w:pPr>
              <w:spacing w:before="40" w:line="276" w:lineRule="auto"/>
              <w:jc w:val="right"/>
              <w:rPr>
                <w:rFonts w:ascii="Arial Narrow" w:hAnsi="Arial Narrow"/>
                <w:noProof w:val="0"/>
                <w:color w:val="000000"/>
                <w:sz w:val="16"/>
                <w:szCs w:val="16"/>
              </w:rPr>
            </w:pPr>
            <w:r w:rsidRPr="00F92803">
              <w:rPr>
                <w:rFonts w:ascii="Arial Narrow" w:hAnsi="Arial Narrow"/>
                <w:noProof w:val="0"/>
                <w:color w:val="000000"/>
                <w:sz w:val="16"/>
                <w:szCs w:val="16"/>
              </w:rPr>
              <w:t>18.040.130,00</w:t>
            </w:r>
          </w:p>
        </w:tc>
        <w:tc>
          <w:tcPr>
            <w:tcW w:w="1480" w:type="dxa"/>
            <w:tcBorders>
              <w:top w:val="nil"/>
              <w:left w:val="nil"/>
              <w:bottom w:val="single" w:sz="4" w:space="0" w:color="auto"/>
              <w:right w:val="single" w:sz="4" w:space="0" w:color="auto"/>
            </w:tcBorders>
            <w:shd w:val="clear" w:color="auto" w:fill="auto"/>
            <w:noWrap/>
            <w:vAlign w:val="center"/>
            <w:hideMark/>
          </w:tcPr>
          <w:p w:rsidR="00A6716D" w:rsidRPr="00F92803" w:rsidRDefault="00A6716D" w:rsidP="00707E30">
            <w:pPr>
              <w:spacing w:before="40" w:line="276" w:lineRule="auto"/>
              <w:jc w:val="right"/>
              <w:rPr>
                <w:rFonts w:ascii="Arial Narrow" w:hAnsi="Arial Narrow"/>
                <w:noProof w:val="0"/>
                <w:color w:val="000000"/>
                <w:sz w:val="16"/>
                <w:szCs w:val="16"/>
                <w:lang w:val="en-US"/>
              </w:rPr>
            </w:pPr>
            <w:r w:rsidRPr="00F92803">
              <w:rPr>
                <w:rFonts w:ascii="Arial Narrow" w:hAnsi="Arial Narrow"/>
                <w:noProof w:val="0"/>
                <w:color w:val="000000"/>
                <w:sz w:val="16"/>
                <w:szCs w:val="16"/>
                <w:lang w:val="en-US"/>
              </w:rPr>
              <w:t>12.995.695</w:t>
            </w:r>
            <w:r w:rsidRPr="00F92803">
              <w:rPr>
                <w:rFonts w:ascii="Arial Narrow" w:hAnsi="Arial Narrow"/>
                <w:noProof w:val="0"/>
                <w:color w:val="000000"/>
                <w:sz w:val="16"/>
                <w:szCs w:val="16"/>
              </w:rPr>
              <w:t>,00</w:t>
            </w:r>
          </w:p>
        </w:tc>
      </w:tr>
      <w:tr w:rsidR="00A6716D" w:rsidRPr="00F92803" w:rsidTr="006A21F5">
        <w:trPr>
          <w:trHeight w:val="2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D6B47" w:rsidRDefault="00A6716D" w:rsidP="003E3350">
            <w:pPr>
              <w:spacing w:before="40" w:line="276" w:lineRule="auto"/>
              <w:jc w:val="center"/>
              <w:rPr>
                <w:rFonts w:ascii="Arial Narrow" w:hAnsi="Arial Narrow"/>
                <w:noProof w:val="0"/>
                <w:color w:val="000000"/>
                <w:sz w:val="16"/>
                <w:szCs w:val="16"/>
              </w:rPr>
            </w:pPr>
            <w:r w:rsidRPr="00F92803">
              <w:rPr>
                <w:rFonts w:ascii="Arial Narrow" w:hAnsi="Arial Narrow"/>
                <w:noProof w:val="0"/>
                <w:color w:val="000000"/>
                <w:sz w:val="16"/>
                <w:szCs w:val="16"/>
                <w:lang w:val="en-US"/>
              </w:rPr>
              <w:t> </w:t>
            </w:r>
            <w:r w:rsidR="00FD6B47">
              <w:rPr>
                <w:rFonts w:ascii="Arial Narrow" w:hAnsi="Arial Narrow"/>
                <w:noProof w:val="0"/>
                <w:color w:val="000000"/>
                <w:sz w:val="16"/>
                <w:szCs w:val="16"/>
              </w:rPr>
              <w:t>2.</w:t>
            </w:r>
          </w:p>
        </w:tc>
        <w:tc>
          <w:tcPr>
            <w:tcW w:w="3873" w:type="dxa"/>
            <w:tcBorders>
              <w:top w:val="nil"/>
              <w:left w:val="nil"/>
              <w:bottom w:val="single" w:sz="4" w:space="0" w:color="auto"/>
              <w:right w:val="single" w:sz="4" w:space="0" w:color="auto"/>
            </w:tcBorders>
            <w:shd w:val="clear" w:color="auto" w:fill="auto"/>
            <w:noWrap/>
            <w:vAlign w:val="bottom"/>
            <w:hideMark/>
          </w:tcPr>
          <w:p w:rsidR="00A6716D" w:rsidRPr="00F92803" w:rsidRDefault="00A6716D" w:rsidP="003E3350">
            <w:pPr>
              <w:spacing w:before="40" w:line="276" w:lineRule="auto"/>
              <w:rPr>
                <w:rFonts w:ascii="Arial Narrow" w:hAnsi="Arial Narrow"/>
                <w:noProof w:val="0"/>
                <w:color w:val="000000"/>
                <w:sz w:val="16"/>
                <w:szCs w:val="16"/>
                <w:lang w:val="en-US"/>
              </w:rPr>
            </w:pPr>
            <w:r w:rsidRPr="00F92803">
              <w:rPr>
                <w:rFonts w:ascii="Arial Narrow" w:hAnsi="Arial Narrow"/>
                <w:noProof w:val="0"/>
                <w:color w:val="000000"/>
                <w:sz w:val="16"/>
                <w:szCs w:val="16"/>
                <w:lang w:val="en-US"/>
              </w:rPr>
              <w:t>UKM</w:t>
            </w:r>
          </w:p>
        </w:tc>
        <w:tc>
          <w:tcPr>
            <w:tcW w:w="1580" w:type="dxa"/>
            <w:tcBorders>
              <w:top w:val="nil"/>
              <w:left w:val="nil"/>
              <w:bottom w:val="single" w:sz="4" w:space="0" w:color="auto"/>
              <w:right w:val="single" w:sz="4" w:space="0" w:color="auto"/>
            </w:tcBorders>
            <w:shd w:val="clear" w:color="auto" w:fill="auto"/>
            <w:noWrap/>
            <w:vAlign w:val="center"/>
            <w:hideMark/>
          </w:tcPr>
          <w:p w:rsidR="00A6716D" w:rsidRPr="00F92803" w:rsidRDefault="00A6716D" w:rsidP="00707E30">
            <w:pPr>
              <w:jc w:val="right"/>
            </w:pPr>
            <w:r w:rsidRPr="00F92803">
              <w:rPr>
                <w:rFonts w:ascii="Arial Narrow" w:hAnsi="Arial Narrow"/>
                <w:noProof w:val="0"/>
                <w:color w:val="000000"/>
                <w:sz w:val="16"/>
                <w:szCs w:val="16"/>
                <w:lang w:val="en-US"/>
              </w:rPr>
              <w:t>0</w:t>
            </w:r>
            <w:r w:rsidRPr="00F92803">
              <w:rPr>
                <w:rFonts w:ascii="Arial Narrow" w:hAnsi="Arial Narrow"/>
                <w:noProof w:val="0"/>
                <w:color w:val="000000"/>
                <w:sz w:val="16"/>
                <w:szCs w:val="16"/>
              </w:rPr>
              <w:t>,00</w:t>
            </w:r>
          </w:p>
        </w:tc>
        <w:tc>
          <w:tcPr>
            <w:tcW w:w="1480" w:type="dxa"/>
            <w:tcBorders>
              <w:top w:val="nil"/>
              <w:left w:val="nil"/>
              <w:bottom w:val="single" w:sz="4" w:space="0" w:color="auto"/>
              <w:right w:val="single" w:sz="4" w:space="0" w:color="auto"/>
            </w:tcBorders>
            <w:shd w:val="clear" w:color="auto" w:fill="auto"/>
            <w:noWrap/>
            <w:vAlign w:val="center"/>
            <w:hideMark/>
          </w:tcPr>
          <w:p w:rsidR="00A6716D" w:rsidRPr="00F92803" w:rsidRDefault="00A6716D" w:rsidP="00707E30">
            <w:pPr>
              <w:spacing w:before="40" w:line="276" w:lineRule="auto"/>
              <w:jc w:val="right"/>
              <w:rPr>
                <w:rFonts w:ascii="Arial Narrow" w:hAnsi="Arial Narrow"/>
                <w:noProof w:val="0"/>
                <w:color w:val="000000"/>
                <w:sz w:val="16"/>
                <w:szCs w:val="16"/>
                <w:lang w:val="en-US"/>
              </w:rPr>
            </w:pPr>
            <w:r w:rsidRPr="00F92803">
              <w:rPr>
                <w:rFonts w:ascii="Arial Narrow" w:hAnsi="Arial Narrow"/>
                <w:noProof w:val="0"/>
                <w:color w:val="000000"/>
                <w:sz w:val="16"/>
                <w:szCs w:val="16"/>
                <w:lang w:val="en-US"/>
              </w:rPr>
              <w:t>52.207</w:t>
            </w:r>
            <w:r w:rsidRPr="00F92803">
              <w:rPr>
                <w:rFonts w:ascii="Arial Narrow" w:hAnsi="Arial Narrow"/>
                <w:noProof w:val="0"/>
                <w:color w:val="000000"/>
                <w:sz w:val="16"/>
                <w:szCs w:val="16"/>
              </w:rPr>
              <w:t>,00</w:t>
            </w:r>
          </w:p>
        </w:tc>
      </w:tr>
      <w:tr w:rsidR="00A6716D" w:rsidRPr="00F92803" w:rsidTr="006A21F5">
        <w:trPr>
          <w:trHeight w:val="2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D6B47" w:rsidRDefault="00A6716D" w:rsidP="003E3350">
            <w:pPr>
              <w:spacing w:before="40" w:line="276" w:lineRule="auto"/>
              <w:jc w:val="center"/>
              <w:rPr>
                <w:rFonts w:ascii="Arial Narrow" w:hAnsi="Arial Narrow"/>
                <w:noProof w:val="0"/>
                <w:color w:val="000000"/>
                <w:sz w:val="16"/>
                <w:szCs w:val="16"/>
              </w:rPr>
            </w:pPr>
            <w:r w:rsidRPr="00F92803">
              <w:rPr>
                <w:rFonts w:ascii="Arial Narrow" w:hAnsi="Arial Narrow"/>
                <w:noProof w:val="0"/>
                <w:color w:val="000000"/>
                <w:sz w:val="16"/>
                <w:szCs w:val="16"/>
                <w:lang w:val="en-US"/>
              </w:rPr>
              <w:t>3</w:t>
            </w:r>
            <w:r w:rsidR="00FD6B47">
              <w:rPr>
                <w:rFonts w:ascii="Arial Narrow" w:hAnsi="Arial Narrow"/>
                <w:noProof w:val="0"/>
                <w:color w:val="000000"/>
                <w:sz w:val="16"/>
                <w:szCs w:val="16"/>
              </w:rPr>
              <w:t>.</w:t>
            </w:r>
          </w:p>
        </w:tc>
        <w:tc>
          <w:tcPr>
            <w:tcW w:w="3873" w:type="dxa"/>
            <w:tcBorders>
              <w:top w:val="nil"/>
              <w:left w:val="nil"/>
              <w:bottom w:val="single" w:sz="4" w:space="0" w:color="auto"/>
              <w:right w:val="single" w:sz="4" w:space="0" w:color="auto"/>
            </w:tcBorders>
            <w:shd w:val="clear" w:color="auto" w:fill="auto"/>
            <w:noWrap/>
            <w:vAlign w:val="bottom"/>
            <w:hideMark/>
          </w:tcPr>
          <w:p w:rsidR="00A6716D" w:rsidRPr="00F92803" w:rsidRDefault="00A6716D" w:rsidP="003E3350">
            <w:pPr>
              <w:spacing w:before="40" w:line="276" w:lineRule="auto"/>
              <w:rPr>
                <w:rFonts w:ascii="Arial Narrow" w:hAnsi="Arial Narrow"/>
                <w:noProof w:val="0"/>
                <w:color w:val="000000"/>
                <w:sz w:val="16"/>
                <w:szCs w:val="16"/>
                <w:lang w:val="en-US"/>
              </w:rPr>
            </w:pPr>
            <w:r w:rsidRPr="00F92803">
              <w:rPr>
                <w:rFonts w:ascii="Arial Narrow" w:hAnsi="Arial Narrow"/>
                <w:noProof w:val="0"/>
                <w:color w:val="000000"/>
                <w:sz w:val="16"/>
                <w:szCs w:val="16"/>
                <w:lang w:val="en-US"/>
              </w:rPr>
              <w:t>Hand Tracktor</w:t>
            </w:r>
          </w:p>
        </w:tc>
        <w:tc>
          <w:tcPr>
            <w:tcW w:w="1580" w:type="dxa"/>
            <w:tcBorders>
              <w:top w:val="nil"/>
              <w:left w:val="nil"/>
              <w:bottom w:val="single" w:sz="4" w:space="0" w:color="auto"/>
              <w:right w:val="single" w:sz="4" w:space="0" w:color="auto"/>
            </w:tcBorders>
            <w:shd w:val="clear" w:color="auto" w:fill="auto"/>
            <w:noWrap/>
            <w:vAlign w:val="center"/>
            <w:hideMark/>
          </w:tcPr>
          <w:p w:rsidR="00A6716D" w:rsidRPr="00F92803" w:rsidRDefault="00A6716D" w:rsidP="00707E30">
            <w:pPr>
              <w:jc w:val="right"/>
            </w:pPr>
            <w:r w:rsidRPr="00F92803">
              <w:rPr>
                <w:rFonts w:ascii="Arial Narrow" w:hAnsi="Arial Narrow"/>
                <w:noProof w:val="0"/>
                <w:color w:val="000000"/>
                <w:sz w:val="16"/>
                <w:szCs w:val="16"/>
                <w:lang w:val="en-US"/>
              </w:rPr>
              <w:t>0</w:t>
            </w:r>
            <w:r w:rsidRPr="00F92803">
              <w:rPr>
                <w:rFonts w:ascii="Arial Narrow" w:hAnsi="Arial Narrow"/>
                <w:noProof w:val="0"/>
                <w:color w:val="000000"/>
                <w:sz w:val="16"/>
                <w:szCs w:val="16"/>
              </w:rPr>
              <w:t>,00</w:t>
            </w:r>
          </w:p>
        </w:tc>
        <w:tc>
          <w:tcPr>
            <w:tcW w:w="1480" w:type="dxa"/>
            <w:tcBorders>
              <w:top w:val="nil"/>
              <w:left w:val="nil"/>
              <w:bottom w:val="single" w:sz="4" w:space="0" w:color="auto"/>
              <w:right w:val="single" w:sz="4" w:space="0" w:color="auto"/>
            </w:tcBorders>
            <w:shd w:val="clear" w:color="auto" w:fill="auto"/>
            <w:noWrap/>
            <w:vAlign w:val="center"/>
            <w:hideMark/>
          </w:tcPr>
          <w:p w:rsidR="00A6716D" w:rsidRPr="00F92803" w:rsidRDefault="00A6716D" w:rsidP="00707E30">
            <w:pPr>
              <w:spacing w:before="40" w:line="276" w:lineRule="auto"/>
              <w:jc w:val="right"/>
              <w:rPr>
                <w:rFonts w:ascii="Arial Narrow" w:hAnsi="Arial Narrow"/>
                <w:noProof w:val="0"/>
                <w:color w:val="000000"/>
                <w:sz w:val="16"/>
                <w:szCs w:val="16"/>
                <w:lang w:val="en-US"/>
              </w:rPr>
            </w:pPr>
            <w:r w:rsidRPr="00F92803">
              <w:rPr>
                <w:rFonts w:ascii="Arial Narrow" w:hAnsi="Arial Narrow"/>
                <w:noProof w:val="0"/>
                <w:color w:val="000000"/>
                <w:sz w:val="16"/>
                <w:szCs w:val="16"/>
                <w:lang w:val="en-US"/>
              </w:rPr>
              <w:t>23.486.250</w:t>
            </w:r>
            <w:r w:rsidRPr="00F92803">
              <w:rPr>
                <w:rFonts w:ascii="Arial Narrow" w:hAnsi="Arial Narrow"/>
                <w:noProof w:val="0"/>
                <w:color w:val="000000"/>
                <w:sz w:val="16"/>
                <w:szCs w:val="16"/>
              </w:rPr>
              <w:t>,00</w:t>
            </w:r>
          </w:p>
        </w:tc>
      </w:tr>
      <w:tr w:rsidR="00A6716D" w:rsidRPr="00A23A6A" w:rsidTr="006A21F5">
        <w:trPr>
          <w:trHeight w:val="2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A6716D" w:rsidRPr="00FD6B47" w:rsidRDefault="00A6716D" w:rsidP="003E3350">
            <w:pPr>
              <w:spacing w:before="40" w:line="276" w:lineRule="auto"/>
              <w:jc w:val="center"/>
              <w:rPr>
                <w:rFonts w:ascii="Arial Narrow" w:hAnsi="Arial Narrow"/>
                <w:noProof w:val="0"/>
                <w:color w:val="000000"/>
                <w:sz w:val="16"/>
                <w:szCs w:val="16"/>
              </w:rPr>
            </w:pPr>
            <w:r w:rsidRPr="00F92803">
              <w:rPr>
                <w:rFonts w:ascii="Arial Narrow" w:hAnsi="Arial Narrow"/>
                <w:noProof w:val="0"/>
                <w:color w:val="000000"/>
                <w:sz w:val="16"/>
                <w:szCs w:val="16"/>
                <w:lang w:val="en-US"/>
              </w:rPr>
              <w:t>4</w:t>
            </w:r>
            <w:r w:rsidR="00FD6B47">
              <w:rPr>
                <w:rFonts w:ascii="Arial Narrow" w:hAnsi="Arial Narrow"/>
                <w:noProof w:val="0"/>
                <w:color w:val="000000"/>
                <w:sz w:val="16"/>
                <w:szCs w:val="16"/>
              </w:rPr>
              <w:t>.</w:t>
            </w:r>
          </w:p>
        </w:tc>
        <w:tc>
          <w:tcPr>
            <w:tcW w:w="3873" w:type="dxa"/>
            <w:tcBorders>
              <w:top w:val="nil"/>
              <w:left w:val="nil"/>
              <w:bottom w:val="single" w:sz="4" w:space="0" w:color="auto"/>
              <w:right w:val="single" w:sz="4" w:space="0" w:color="auto"/>
            </w:tcBorders>
            <w:shd w:val="clear" w:color="auto" w:fill="auto"/>
            <w:noWrap/>
            <w:vAlign w:val="bottom"/>
            <w:hideMark/>
          </w:tcPr>
          <w:p w:rsidR="00A6716D" w:rsidRPr="00F92803" w:rsidRDefault="00A6716D" w:rsidP="003E3350">
            <w:pPr>
              <w:spacing w:before="40" w:line="276" w:lineRule="auto"/>
              <w:rPr>
                <w:rFonts w:ascii="Arial Narrow" w:hAnsi="Arial Narrow"/>
                <w:noProof w:val="0"/>
                <w:color w:val="000000"/>
                <w:sz w:val="16"/>
                <w:szCs w:val="16"/>
                <w:lang w:val="en-US"/>
              </w:rPr>
            </w:pPr>
            <w:r w:rsidRPr="00F92803">
              <w:rPr>
                <w:rFonts w:ascii="Arial Narrow" w:hAnsi="Arial Narrow"/>
                <w:noProof w:val="0"/>
                <w:color w:val="000000"/>
                <w:sz w:val="16"/>
                <w:szCs w:val="16"/>
                <w:lang w:val="en-US"/>
              </w:rPr>
              <w:t>Dana Bergulir Ternak</w:t>
            </w:r>
          </w:p>
        </w:tc>
        <w:tc>
          <w:tcPr>
            <w:tcW w:w="1580" w:type="dxa"/>
            <w:tcBorders>
              <w:top w:val="nil"/>
              <w:left w:val="nil"/>
              <w:bottom w:val="single" w:sz="4" w:space="0" w:color="auto"/>
              <w:right w:val="single" w:sz="4" w:space="0" w:color="auto"/>
            </w:tcBorders>
            <w:shd w:val="clear" w:color="auto" w:fill="auto"/>
            <w:noWrap/>
            <w:vAlign w:val="center"/>
            <w:hideMark/>
          </w:tcPr>
          <w:p w:rsidR="00A6716D" w:rsidRPr="00F92803" w:rsidRDefault="00A6716D" w:rsidP="00707E30">
            <w:pPr>
              <w:jc w:val="right"/>
            </w:pPr>
            <w:r w:rsidRPr="00F92803">
              <w:rPr>
                <w:rFonts w:ascii="Arial Narrow" w:hAnsi="Arial Narrow"/>
                <w:noProof w:val="0"/>
                <w:color w:val="000000"/>
                <w:sz w:val="16"/>
                <w:szCs w:val="16"/>
                <w:lang w:val="en-US"/>
              </w:rPr>
              <w:t>0</w:t>
            </w:r>
            <w:r w:rsidRPr="00F92803">
              <w:rPr>
                <w:rFonts w:ascii="Arial Narrow" w:hAnsi="Arial Narrow"/>
                <w:noProof w:val="0"/>
                <w:color w:val="000000"/>
                <w:sz w:val="16"/>
                <w:szCs w:val="16"/>
              </w:rPr>
              <w:t>,00</w:t>
            </w:r>
          </w:p>
        </w:tc>
        <w:tc>
          <w:tcPr>
            <w:tcW w:w="1480" w:type="dxa"/>
            <w:tcBorders>
              <w:top w:val="nil"/>
              <w:left w:val="nil"/>
              <w:bottom w:val="single" w:sz="4" w:space="0" w:color="auto"/>
              <w:right w:val="single" w:sz="4" w:space="0" w:color="auto"/>
            </w:tcBorders>
            <w:shd w:val="clear" w:color="auto" w:fill="auto"/>
            <w:noWrap/>
            <w:vAlign w:val="center"/>
            <w:hideMark/>
          </w:tcPr>
          <w:p w:rsidR="00A6716D" w:rsidRPr="00A23A6A" w:rsidRDefault="00A6716D" w:rsidP="00707E30">
            <w:pPr>
              <w:spacing w:before="40" w:line="276" w:lineRule="auto"/>
              <w:jc w:val="right"/>
              <w:rPr>
                <w:rFonts w:ascii="Arial Narrow" w:hAnsi="Arial Narrow"/>
                <w:noProof w:val="0"/>
                <w:color w:val="000000"/>
                <w:sz w:val="16"/>
                <w:szCs w:val="16"/>
                <w:lang w:val="en-US"/>
              </w:rPr>
            </w:pPr>
            <w:r w:rsidRPr="00F92803">
              <w:rPr>
                <w:rFonts w:ascii="Arial Narrow" w:hAnsi="Arial Narrow"/>
                <w:noProof w:val="0"/>
                <w:color w:val="000000"/>
                <w:sz w:val="16"/>
                <w:szCs w:val="16"/>
                <w:lang w:val="en-US"/>
              </w:rPr>
              <w:t>486.992.489</w:t>
            </w:r>
            <w:r w:rsidRPr="00F92803">
              <w:rPr>
                <w:rFonts w:ascii="Arial Narrow" w:hAnsi="Arial Narrow"/>
                <w:noProof w:val="0"/>
                <w:color w:val="000000"/>
                <w:sz w:val="16"/>
                <w:szCs w:val="16"/>
              </w:rPr>
              <w:t>,00</w:t>
            </w:r>
          </w:p>
        </w:tc>
      </w:tr>
      <w:tr w:rsidR="00A6716D" w:rsidRPr="00A23A6A" w:rsidTr="006A21F5">
        <w:trPr>
          <w:trHeight w:val="2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A6716D" w:rsidRPr="00A23A6A" w:rsidRDefault="00A6716D" w:rsidP="003E3350">
            <w:pPr>
              <w:spacing w:before="40" w:line="276" w:lineRule="auto"/>
              <w:jc w:val="center"/>
              <w:rPr>
                <w:rFonts w:ascii="Arial Narrow" w:hAnsi="Arial Narrow"/>
                <w:noProof w:val="0"/>
                <w:color w:val="000000"/>
                <w:sz w:val="16"/>
                <w:szCs w:val="16"/>
                <w:lang w:val="en-US"/>
              </w:rPr>
            </w:pPr>
            <w:r w:rsidRPr="00A23A6A">
              <w:rPr>
                <w:rFonts w:ascii="Arial Narrow" w:hAnsi="Arial Narrow"/>
                <w:noProof w:val="0"/>
                <w:color w:val="000000"/>
                <w:sz w:val="16"/>
                <w:szCs w:val="16"/>
                <w:lang w:val="en-US"/>
              </w:rPr>
              <w:t> </w:t>
            </w:r>
          </w:p>
        </w:tc>
        <w:tc>
          <w:tcPr>
            <w:tcW w:w="3873" w:type="dxa"/>
            <w:tcBorders>
              <w:top w:val="nil"/>
              <w:left w:val="nil"/>
              <w:bottom w:val="single" w:sz="4" w:space="0" w:color="auto"/>
              <w:right w:val="single" w:sz="4" w:space="0" w:color="auto"/>
            </w:tcBorders>
            <w:shd w:val="clear" w:color="auto" w:fill="auto"/>
            <w:noWrap/>
            <w:vAlign w:val="bottom"/>
            <w:hideMark/>
          </w:tcPr>
          <w:p w:rsidR="00A6716D" w:rsidRPr="00A23A6A" w:rsidRDefault="00A6716D" w:rsidP="003E3350">
            <w:pPr>
              <w:spacing w:before="40" w:line="276" w:lineRule="auto"/>
              <w:rPr>
                <w:rFonts w:ascii="Arial Narrow" w:hAnsi="Arial Narrow"/>
                <w:b/>
                <w:bCs/>
                <w:noProof w:val="0"/>
                <w:color w:val="000000"/>
                <w:sz w:val="16"/>
                <w:szCs w:val="16"/>
                <w:lang w:val="en-US"/>
              </w:rPr>
            </w:pPr>
            <w:r w:rsidRPr="00A23A6A">
              <w:rPr>
                <w:rFonts w:ascii="Arial Narrow" w:hAnsi="Arial Narrow"/>
                <w:b/>
                <w:bCs/>
                <w:noProof w:val="0"/>
                <w:color w:val="000000"/>
                <w:sz w:val="16"/>
                <w:szCs w:val="16"/>
                <w:lang w:val="en-US"/>
              </w:rPr>
              <w:t>Jumlah</w:t>
            </w:r>
          </w:p>
        </w:tc>
        <w:tc>
          <w:tcPr>
            <w:tcW w:w="1580" w:type="dxa"/>
            <w:tcBorders>
              <w:top w:val="nil"/>
              <w:left w:val="nil"/>
              <w:bottom w:val="single" w:sz="4" w:space="0" w:color="auto"/>
              <w:right w:val="single" w:sz="4" w:space="0" w:color="auto"/>
            </w:tcBorders>
            <w:shd w:val="clear" w:color="auto" w:fill="auto"/>
            <w:noWrap/>
            <w:vAlign w:val="center"/>
            <w:hideMark/>
          </w:tcPr>
          <w:p w:rsidR="00A6716D" w:rsidRPr="00E546B5" w:rsidRDefault="00A6716D" w:rsidP="00707E30">
            <w:pPr>
              <w:spacing w:before="40" w:line="276" w:lineRule="auto"/>
              <w:jc w:val="right"/>
              <w:rPr>
                <w:rFonts w:ascii="Arial Narrow" w:hAnsi="Arial Narrow"/>
                <w:b/>
                <w:bCs/>
                <w:noProof w:val="0"/>
                <w:color w:val="000000"/>
                <w:sz w:val="16"/>
                <w:szCs w:val="16"/>
                <w:lang w:val="en-US"/>
              </w:rPr>
            </w:pPr>
            <w:r w:rsidRPr="00E546B5">
              <w:rPr>
                <w:rFonts w:ascii="Arial Narrow" w:hAnsi="Arial Narrow"/>
                <w:b/>
                <w:noProof w:val="0"/>
                <w:color w:val="000000"/>
                <w:sz w:val="16"/>
                <w:szCs w:val="16"/>
              </w:rPr>
              <w:t>18.040.130,00</w:t>
            </w:r>
          </w:p>
        </w:tc>
        <w:tc>
          <w:tcPr>
            <w:tcW w:w="1480" w:type="dxa"/>
            <w:tcBorders>
              <w:top w:val="nil"/>
              <w:left w:val="nil"/>
              <w:bottom w:val="single" w:sz="4" w:space="0" w:color="auto"/>
              <w:right w:val="single" w:sz="4" w:space="0" w:color="auto"/>
            </w:tcBorders>
            <w:shd w:val="clear" w:color="auto" w:fill="auto"/>
            <w:noWrap/>
            <w:vAlign w:val="center"/>
            <w:hideMark/>
          </w:tcPr>
          <w:p w:rsidR="00A6716D" w:rsidRPr="00A23A6A" w:rsidRDefault="00A6716D" w:rsidP="00707E30">
            <w:pPr>
              <w:spacing w:before="40" w:line="276" w:lineRule="auto"/>
              <w:jc w:val="right"/>
              <w:rPr>
                <w:rFonts w:ascii="Arial Narrow" w:hAnsi="Arial Narrow"/>
                <w:b/>
                <w:bCs/>
                <w:noProof w:val="0"/>
                <w:color w:val="000000"/>
                <w:sz w:val="16"/>
                <w:szCs w:val="16"/>
                <w:lang w:val="en-US"/>
              </w:rPr>
            </w:pPr>
            <w:r w:rsidRPr="00A23A6A">
              <w:rPr>
                <w:rFonts w:ascii="Arial Narrow" w:hAnsi="Arial Narrow"/>
                <w:b/>
                <w:bCs/>
                <w:noProof w:val="0"/>
                <w:color w:val="000000"/>
                <w:sz w:val="16"/>
                <w:szCs w:val="16"/>
                <w:lang w:val="en-US"/>
              </w:rPr>
              <w:t xml:space="preserve">523.526.641,00 </w:t>
            </w:r>
          </w:p>
        </w:tc>
      </w:tr>
    </w:tbl>
    <w:p w:rsidR="00A6716D" w:rsidRPr="00360E77" w:rsidRDefault="00A6716D" w:rsidP="00E96863">
      <w:pPr>
        <w:pStyle w:val="BodyTextIndent2"/>
        <w:numPr>
          <w:ilvl w:val="1"/>
          <w:numId w:val="239"/>
        </w:numPr>
        <w:tabs>
          <w:tab w:val="clear" w:pos="1170"/>
        </w:tabs>
        <w:spacing w:before="120" w:after="60" w:line="280" w:lineRule="exact"/>
        <w:ind w:left="850" w:hanging="992"/>
        <w:rPr>
          <w:b/>
          <w:sz w:val="22"/>
          <w:szCs w:val="22"/>
        </w:rPr>
      </w:pPr>
      <w:r>
        <w:rPr>
          <w:b/>
          <w:sz w:val="22"/>
          <w:szCs w:val="22"/>
        </w:rPr>
        <w:t>B</w:t>
      </w:r>
      <w:r w:rsidRPr="00F02736">
        <w:rPr>
          <w:b/>
          <w:sz w:val="22"/>
          <w:szCs w:val="22"/>
        </w:rPr>
        <w:t>eban Transfer</w:t>
      </w:r>
    </w:p>
    <w:p w:rsidR="00A6716D" w:rsidRDefault="00707E30" w:rsidP="00A6716D">
      <w:pPr>
        <w:spacing w:line="280" w:lineRule="exact"/>
        <w:ind w:left="851"/>
        <w:jc w:val="both"/>
        <w:rPr>
          <w:sz w:val="22"/>
          <w:szCs w:val="22"/>
        </w:rPr>
      </w:pPr>
      <w:r w:rsidRPr="006B7613">
        <w:rPr>
          <w:sz w:val="22"/>
          <w:szCs w:val="22"/>
        </w:rPr>
        <w:t>Beban</w:t>
      </w:r>
      <w:r>
        <w:rPr>
          <w:sz w:val="22"/>
          <w:szCs w:val="22"/>
        </w:rPr>
        <w:t xml:space="preserve"> </w:t>
      </w:r>
      <w:r>
        <w:rPr>
          <w:sz w:val="22"/>
          <w:szCs w:val="22"/>
          <w:lang w:val="en-US"/>
        </w:rPr>
        <w:t>Transfer</w:t>
      </w:r>
      <w:r>
        <w:rPr>
          <w:sz w:val="22"/>
          <w:szCs w:val="22"/>
        </w:rPr>
        <w:t xml:space="preserve"> TA</w:t>
      </w:r>
      <w:r>
        <w:rPr>
          <w:sz w:val="22"/>
          <w:szCs w:val="22"/>
          <w:lang w:val="en-US"/>
        </w:rPr>
        <w:t xml:space="preserve"> 20</w:t>
      </w:r>
      <w:r w:rsidRPr="006B7613">
        <w:rPr>
          <w:sz w:val="22"/>
          <w:szCs w:val="22"/>
        </w:rPr>
        <w:t>1</w:t>
      </w:r>
      <w:r>
        <w:rPr>
          <w:sz w:val="22"/>
          <w:szCs w:val="22"/>
        </w:rPr>
        <w:t xml:space="preserve">7 </w:t>
      </w:r>
      <w:r>
        <w:rPr>
          <w:sz w:val="22"/>
          <w:szCs w:val="22"/>
          <w:lang w:val="en-US"/>
        </w:rPr>
        <w:t>merupakan bagi hasil kepada Pemerintah Desa</w:t>
      </w:r>
      <w:r>
        <w:rPr>
          <w:sz w:val="22"/>
          <w:szCs w:val="22"/>
        </w:rPr>
        <w:t xml:space="preserve"> yang terdiri dari bagi hasil pajak dan bagi hasil retribusi </w:t>
      </w:r>
      <w:r>
        <w:rPr>
          <w:sz w:val="22"/>
          <w:szCs w:val="22"/>
          <w:lang w:val="en-US"/>
        </w:rPr>
        <w:t xml:space="preserve">, bantuan </w:t>
      </w:r>
      <w:r w:rsidRPr="00A23A6A">
        <w:rPr>
          <w:sz w:val="22"/>
          <w:szCs w:val="22"/>
          <w:lang w:val="sv-SE"/>
        </w:rPr>
        <w:t>keuangan</w:t>
      </w:r>
      <w:r>
        <w:rPr>
          <w:sz w:val="22"/>
          <w:szCs w:val="22"/>
          <w:lang w:val="en-US"/>
        </w:rPr>
        <w:t xml:space="preserve"> kepada</w:t>
      </w:r>
      <w:r w:rsidRPr="006B7613">
        <w:rPr>
          <w:sz w:val="22"/>
          <w:szCs w:val="22"/>
        </w:rPr>
        <w:t xml:space="preserve"> partai politik</w:t>
      </w:r>
      <w:r>
        <w:rPr>
          <w:sz w:val="22"/>
          <w:szCs w:val="22"/>
        </w:rPr>
        <w:t>, bantuan keuangan kepada pemerintah desa (tidak termasuk dana desa sebesar Rp207.451.723.000,00)</w:t>
      </w:r>
      <w:r w:rsidRPr="006B7613">
        <w:rPr>
          <w:sz w:val="22"/>
          <w:szCs w:val="22"/>
        </w:rPr>
        <w:t>.</w:t>
      </w:r>
      <w:r>
        <w:rPr>
          <w:sz w:val="22"/>
          <w:szCs w:val="22"/>
        </w:rPr>
        <w:t xml:space="preserve"> </w:t>
      </w:r>
      <w:r w:rsidR="00A6716D" w:rsidRPr="006B7613">
        <w:rPr>
          <w:sz w:val="22"/>
          <w:szCs w:val="22"/>
        </w:rPr>
        <w:t>Beban</w:t>
      </w:r>
      <w:r w:rsidR="00A6716D">
        <w:rPr>
          <w:sz w:val="22"/>
          <w:szCs w:val="22"/>
        </w:rPr>
        <w:t xml:space="preserve"> </w:t>
      </w:r>
      <w:r w:rsidR="00A6716D">
        <w:rPr>
          <w:sz w:val="22"/>
          <w:szCs w:val="22"/>
          <w:lang w:val="en-US"/>
        </w:rPr>
        <w:t>Transfer</w:t>
      </w:r>
      <w:r w:rsidR="00A6716D">
        <w:rPr>
          <w:sz w:val="22"/>
          <w:szCs w:val="22"/>
        </w:rPr>
        <w:t xml:space="preserve"> </w:t>
      </w:r>
      <w:r w:rsidR="00A6716D" w:rsidRPr="006B7613">
        <w:rPr>
          <w:sz w:val="22"/>
          <w:szCs w:val="22"/>
        </w:rPr>
        <w:t>periode 1 Januari 201</w:t>
      </w:r>
      <w:r w:rsidR="00A6716D">
        <w:rPr>
          <w:sz w:val="22"/>
          <w:szCs w:val="22"/>
        </w:rPr>
        <w:t>7 sampai dengan 31 Desember 2017</w:t>
      </w:r>
      <w:r w:rsidR="00A6716D" w:rsidRPr="006B7613">
        <w:rPr>
          <w:sz w:val="22"/>
          <w:szCs w:val="22"/>
        </w:rPr>
        <w:t xml:space="preserve"> dan </w:t>
      </w:r>
      <w:r w:rsidR="00A6716D" w:rsidRPr="00CC1EB8">
        <w:rPr>
          <w:sz w:val="22"/>
          <w:szCs w:val="22"/>
          <w:lang w:val="sv-SE"/>
        </w:rPr>
        <w:t>periode 1 Januari 201</w:t>
      </w:r>
      <w:r w:rsidR="00A6716D">
        <w:rPr>
          <w:sz w:val="22"/>
          <w:szCs w:val="22"/>
        </w:rPr>
        <w:t>6</w:t>
      </w:r>
      <w:r w:rsidR="00A6716D" w:rsidRPr="00CC1EB8">
        <w:rPr>
          <w:sz w:val="22"/>
          <w:szCs w:val="22"/>
          <w:lang w:val="sv-SE"/>
        </w:rPr>
        <w:t xml:space="preserve"> sampai </w:t>
      </w:r>
      <w:r w:rsidR="00A6716D" w:rsidRPr="00CC1EB8">
        <w:rPr>
          <w:sz w:val="22"/>
          <w:szCs w:val="22"/>
        </w:rPr>
        <w:t>dengan</w:t>
      </w:r>
      <w:r w:rsidR="00A6716D" w:rsidRPr="00CC1EB8">
        <w:rPr>
          <w:sz w:val="22"/>
          <w:szCs w:val="22"/>
          <w:lang w:val="sv-SE"/>
        </w:rPr>
        <w:t xml:space="preserve"> 31 Desember 201</w:t>
      </w:r>
      <w:r w:rsidR="00A6716D">
        <w:rPr>
          <w:sz w:val="22"/>
          <w:szCs w:val="22"/>
        </w:rPr>
        <w:t xml:space="preserve">6 </w:t>
      </w:r>
      <w:r w:rsidR="00A6716D" w:rsidRPr="00CC1EB8">
        <w:rPr>
          <w:sz w:val="22"/>
          <w:szCs w:val="22"/>
        </w:rPr>
        <w:t>terealisasi sebesar</w:t>
      </w:r>
      <w:r w:rsidR="00BF72E3">
        <w:rPr>
          <w:sz w:val="22"/>
          <w:szCs w:val="22"/>
        </w:rPr>
        <w:t xml:space="preserve"> </w:t>
      </w:r>
      <w:r w:rsidR="000857F1">
        <w:rPr>
          <w:sz w:val="22"/>
          <w:szCs w:val="22"/>
        </w:rPr>
        <w:t xml:space="preserve">Rp132.912.218.326,00 </w:t>
      </w:r>
      <w:r w:rsidR="00A6716D" w:rsidRPr="00CC1EB8">
        <w:rPr>
          <w:sz w:val="22"/>
          <w:szCs w:val="22"/>
        </w:rPr>
        <w:t xml:space="preserve">dan </w:t>
      </w:r>
      <w:r w:rsidR="00A6716D">
        <w:rPr>
          <w:sz w:val="22"/>
          <w:szCs w:val="22"/>
        </w:rPr>
        <w:t>Rp</w:t>
      </w:r>
      <w:r w:rsidR="00A6716D" w:rsidRPr="00CC1EB8">
        <w:rPr>
          <w:sz w:val="22"/>
          <w:szCs w:val="22"/>
          <w:lang w:val="en-US"/>
        </w:rPr>
        <w:t>108.815.780.664</w:t>
      </w:r>
      <w:r w:rsidR="00A6716D" w:rsidRPr="00CC1EB8">
        <w:rPr>
          <w:sz w:val="22"/>
          <w:szCs w:val="22"/>
        </w:rPr>
        <w:t>,00</w:t>
      </w:r>
      <w:r>
        <w:rPr>
          <w:sz w:val="22"/>
          <w:szCs w:val="22"/>
        </w:rPr>
        <w:t xml:space="preserve"> dengan rincian sebagaimana tabel berikut:</w:t>
      </w:r>
    </w:p>
    <w:p w:rsidR="00780B66" w:rsidRDefault="00707E30" w:rsidP="00CB5331">
      <w:pPr>
        <w:spacing w:after="60"/>
        <w:ind w:left="851"/>
        <w:jc w:val="center"/>
        <w:rPr>
          <w:rFonts w:ascii="Arial Narrow" w:eastAsia="SimSun" w:hAnsi="Arial Narrow"/>
          <w:sz w:val="18"/>
          <w:szCs w:val="18"/>
        </w:rPr>
      </w:pPr>
      <w:r w:rsidRPr="00A10999">
        <w:rPr>
          <w:rFonts w:ascii="Arial Narrow" w:eastAsia="SimSun" w:hAnsi="Arial Narrow"/>
          <w:sz w:val="18"/>
          <w:szCs w:val="18"/>
        </w:rPr>
        <w:t>Tabel V</w:t>
      </w:r>
      <w:r w:rsidR="00274711" w:rsidRPr="00A10999">
        <w:rPr>
          <w:rFonts w:ascii="Arial Narrow" w:eastAsia="SimSun" w:hAnsi="Arial Narrow"/>
          <w:sz w:val="18"/>
          <w:szCs w:val="18"/>
        </w:rPr>
        <w:t>.96</w:t>
      </w:r>
      <w:r w:rsidR="00986554" w:rsidRPr="00A10999">
        <w:rPr>
          <w:rFonts w:ascii="Arial Narrow" w:eastAsia="SimSun" w:hAnsi="Arial Narrow"/>
          <w:sz w:val="18"/>
          <w:szCs w:val="18"/>
        </w:rPr>
        <w:t xml:space="preserve"> </w:t>
      </w:r>
      <w:r w:rsidRPr="00A10999">
        <w:rPr>
          <w:rFonts w:ascii="Arial Narrow" w:eastAsia="SimSun" w:hAnsi="Arial Narrow"/>
          <w:sz w:val="18"/>
          <w:szCs w:val="18"/>
        </w:rPr>
        <w:t xml:space="preserve"> </w:t>
      </w:r>
    </w:p>
    <w:p w:rsidR="00707E30" w:rsidRPr="00A10999" w:rsidRDefault="00707E30" w:rsidP="00250F35">
      <w:pPr>
        <w:spacing w:before="60" w:after="60"/>
        <w:ind w:left="851"/>
        <w:jc w:val="center"/>
        <w:rPr>
          <w:rFonts w:ascii="Arial Narrow" w:eastAsia="SimSun" w:hAnsi="Arial Narrow"/>
          <w:sz w:val="18"/>
          <w:szCs w:val="18"/>
        </w:rPr>
      </w:pPr>
      <w:r w:rsidRPr="00A10999">
        <w:rPr>
          <w:rFonts w:ascii="Arial Narrow" w:eastAsia="SimSun" w:hAnsi="Arial Narrow"/>
          <w:sz w:val="18"/>
          <w:szCs w:val="18"/>
        </w:rPr>
        <w:t>Beban  Transfer  TA 2017 dan TA 2016</w:t>
      </w:r>
    </w:p>
    <w:tbl>
      <w:tblPr>
        <w:tblW w:w="7408" w:type="dxa"/>
        <w:tblInd w:w="959" w:type="dxa"/>
        <w:tblLook w:val="04A0"/>
      </w:tblPr>
      <w:tblGrid>
        <w:gridCol w:w="516"/>
        <w:gridCol w:w="3850"/>
        <w:gridCol w:w="1571"/>
        <w:gridCol w:w="1471"/>
      </w:tblGrid>
      <w:tr w:rsidR="00707E30" w:rsidRPr="00F92803" w:rsidTr="006A21F5">
        <w:trPr>
          <w:trHeight w:val="28"/>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E30" w:rsidRPr="00B6037F" w:rsidRDefault="00707E30" w:rsidP="00F97164">
            <w:pPr>
              <w:spacing w:before="40" w:line="276" w:lineRule="auto"/>
              <w:jc w:val="center"/>
              <w:rPr>
                <w:rFonts w:ascii="Arial Narrow" w:hAnsi="Arial Narrow"/>
                <w:b/>
                <w:bCs/>
                <w:noProof w:val="0"/>
                <w:color w:val="000000"/>
                <w:sz w:val="16"/>
                <w:szCs w:val="16"/>
                <w:lang w:val="en-US"/>
              </w:rPr>
            </w:pPr>
            <w:r w:rsidRPr="00B6037F">
              <w:rPr>
                <w:rFonts w:ascii="Arial Narrow" w:hAnsi="Arial Narrow"/>
                <w:b/>
                <w:bCs/>
                <w:noProof w:val="0"/>
                <w:color w:val="000000"/>
                <w:sz w:val="16"/>
                <w:szCs w:val="16"/>
                <w:lang w:val="en-US"/>
              </w:rPr>
              <w:t>No</w:t>
            </w:r>
          </w:p>
        </w:tc>
        <w:tc>
          <w:tcPr>
            <w:tcW w:w="3850" w:type="dxa"/>
            <w:tcBorders>
              <w:top w:val="single" w:sz="4" w:space="0" w:color="auto"/>
              <w:left w:val="nil"/>
              <w:bottom w:val="single" w:sz="4" w:space="0" w:color="auto"/>
              <w:right w:val="single" w:sz="4" w:space="0" w:color="auto"/>
            </w:tcBorders>
            <w:shd w:val="clear" w:color="auto" w:fill="auto"/>
            <w:noWrap/>
            <w:vAlign w:val="center"/>
          </w:tcPr>
          <w:p w:rsidR="00707E30" w:rsidRPr="00B6037F" w:rsidRDefault="00707E30" w:rsidP="00707E30">
            <w:pPr>
              <w:spacing w:before="40" w:line="276" w:lineRule="auto"/>
              <w:jc w:val="center"/>
              <w:rPr>
                <w:rFonts w:ascii="Arial Narrow" w:hAnsi="Arial Narrow"/>
                <w:b/>
                <w:bCs/>
                <w:noProof w:val="0"/>
                <w:color w:val="000000"/>
                <w:sz w:val="16"/>
                <w:szCs w:val="16"/>
              </w:rPr>
            </w:pPr>
            <w:r w:rsidRPr="00B6037F">
              <w:rPr>
                <w:rFonts w:ascii="Arial Narrow" w:hAnsi="Arial Narrow"/>
                <w:b/>
                <w:bCs/>
                <w:noProof w:val="0"/>
                <w:color w:val="000000"/>
                <w:sz w:val="16"/>
                <w:szCs w:val="16"/>
                <w:lang w:val="en-US"/>
              </w:rPr>
              <w:t xml:space="preserve">Beban </w:t>
            </w:r>
            <w:r w:rsidRPr="00B6037F">
              <w:rPr>
                <w:rFonts w:ascii="Arial Narrow" w:hAnsi="Arial Narrow"/>
                <w:b/>
                <w:bCs/>
                <w:noProof w:val="0"/>
                <w:color w:val="000000"/>
                <w:sz w:val="16"/>
                <w:szCs w:val="16"/>
              </w:rPr>
              <w:t>Transfer</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707E30" w:rsidRPr="00B6037F" w:rsidRDefault="00707E30" w:rsidP="00F97164">
            <w:pPr>
              <w:spacing w:before="40" w:line="276" w:lineRule="auto"/>
              <w:jc w:val="center"/>
              <w:rPr>
                <w:rFonts w:ascii="Arial Narrow" w:hAnsi="Arial Narrow"/>
                <w:b/>
                <w:bCs/>
                <w:noProof w:val="0"/>
                <w:color w:val="000000"/>
                <w:sz w:val="16"/>
                <w:szCs w:val="16"/>
              </w:rPr>
            </w:pPr>
            <w:r w:rsidRPr="00B6037F">
              <w:rPr>
                <w:rFonts w:ascii="Arial Narrow" w:hAnsi="Arial Narrow"/>
                <w:b/>
                <w:bCs/>
                <w:noProof w:val="0"/>
                <w:color w:val="000000"/>
                <w:sz w:val="16"/>
                <w:szCs w:val="16"/>
                <w:lang w:val="en-US"/>
              </w:rPr>
              <w:t>201</w:t>
            </w:r>
            <w:r w:rsidRPr="00B6037F">
              <w:rPr>
                <w:rFonts w:ascii="Arial Narrow" w:hAnsi="Arial Narrow"/>
                <w:b/>
                <w:bCs/>
                <w:noProof w:val="0"/>
                <w:color w:val="000000"/>
                <w:sz w:val="16"/>
                <w:szCs w:val="16"/>
              </w:rPr>
              <w:t>7</w:t>
            </w:r>
          </w:p>
        </w:tc>
        <w:tc>
          <w:tcPr>
            <w:tcW w:w="1471" w:type="dxa"/>
            <w:tcBorders>
              <w:top w:val="single" w:sz="4" w:space="0" w:color="auto"/>
              <w:left w:val="nil"/>
              <w:bottom w:val="single" w:sz="4" w:space="0" w:color="auto"/>
              <w:right w:val="single" w:sz="4" w:space="0" w:color="auto"/>
            </w:tcBorders>
            <w:shd w:val="clear" w:color="auto" w:fill="auto"/>
            <w:noWrap/>
            <w:vAlign w:val="center"/>
          </w:tcPr>
          <w:p w:rsidR="00707E30" w:rsidRPr="00B6037F" w:rsidRDefault="00707E30" w:rsidP="00F97164">
            <w:pPr>
              <w:spacing w:before="40" w:line="276" w:lineRule="auto"/>
              <w:jc w:val="center"/>
              <w:rPr>
                <w:rFonts w:ascii="Arial Narrow" w:hAnsi="Arial Narrow"/>
                <w:b/>
                <w:bCs/>
                <w:noProof w:val="0"/>
                <w:color w:val="000000"/>
                <w:sz w:val="16"/>
                <w:szCs w:val="16"/>
              </w:rPr>
            </w:pPr>
            <w:r w:rsidRPr="00B6037F">
              <w:rPr>
                <w:rFonts w:ascii="Arial Narrow" w:hAnsi="Arial Narrow"/>
                <w:b/>
                <w:bCs/>
                <w:noProof w:val="0"/>
                <w:color w:val="000000"/>
                <w:sz w:val="16"/>
                <w:szCs w:val="16"/>
                <w:lang w:val="en-US"/>
              </w:rPr>
              <w:t>201</w:t>
            </w:r>
            <w:r w:rsidRPr="00B6037F">
              <w:rPr>
                <w:rFonts w:ascii="Arial Narrow" w:hAnsi="Arial Narrow"/>
                <w:b/>
                <w:bCs/>
                <w:noProof w:val="0"/>
                <w:color w:val="000000"/>
                <w:sz w:val="16"/>
                <w:szCs w:val="16"/>
              </w:rPr>
              <w:t>6</w:t>
            </w:r>
          </w:p>
        </w:tc>
      </w:tr>
      <w:tr w:rsidR="00707E30" w:rsidRPr="00F92803" w:rsidTr="006A21F5">
        <w:trPr>
          <w:trHeight w:val="28"/>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jc w:val="center"/>
              <w:rPr>
                <w:rFonts w:ascii="Arial Narrow" w:hAnsi="Arial Narrow"/>
                <w:noProof w:val="0"/>
                <w:color w:val="000000"/>
                <w:sz w:val="16"/>
                <w:szCs w:val="16"/>
              </w:rPr>
            </w:pPr>
            <w:r w:rsidRPr="00B6037F">
              <w:rPr>
                <w:rFonts w:ascii="Arial Narrow" w:hAnsi="Arial Narrow"/>
                <w:noProof w:val="0"/>
                <w:color w:val="000000"/>
                <w:sz w:val="16"/>
                <w:szCs w:val="16"/>
                <w:lang w:val="en-US"/>
              </w:rPr>
              <w:t> </w:t>
            </w:r>
            <w:r w:rsidRPr="00B6037F">
              <w:rPr>
                <w:rFonts w:ascii="Arial Narrow" w:hAnsi="Arial Narrow"/>
                <w:noProof w:val="0"/>
                <w:color w:val="000000"/>
                <w:sz w:val="16"/>
                <w:szCs w:val="16"/>
              </w:rPr>
              <w:t>1.</w:t>
            </w:r>
          </w:p>
        </w:tc>
        <w:tc>
          <w:tcPr>
            <w:tcW w:w="3850" w:type="dxa"/>
            <w:tcBorders>
              <w:top w:val="nil"/>
              <w:left w:val="nil"/>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rPr>
                <w:rFonts w:ascii="Arial Narrow" w:hAnsi="Arial Narrow"/>
                <w:noProof w:val="0"/>
                <w:color w:val="000000"/>
                <w:sz w:val="16"/>
                <w:szCs w:val="16"/>
              </w:rPr>
            </w:pPr>
            <w:r w:rsidRPr="00B6037F">
              <w:rPr>
                <w:rFonts w:ascii="Arial Narrow" w:hAnsi="Arial Narrow"/>
                <w:noProof w:val="0"/>
                <w:color w:val="000000"/>
                <w:sz w:val="16"/>
                <w:szCs w:val="16"/>
              </w:rPr>
              <w:t>Bagi hasil pajak kepada pemerintah desa</w:t>
            </w:r>
          </w:p>
        </w:tc>
        <w:tc>
          <w:tcPr>
            <w:tcW w:w="1571" w:type="dxa"/>
            <w:tcBorders>
              <w:top w:val="nil"/>
              <w:left w:val="nil"/>
              <w:bottom w:val="single" w:sz="4" w:space="0" w:color="auto"/>
              <w:right w:val="single" w:sz="4" w:space="0" w:color="auto"/>
            </w:tcBorders>
            <w:shd w:val="clear" w:color="auto" w:fill="auto"/>
            <w:noWrap/>
            <w:vAlign w:val="center"/>
            <w:hideMark/>
          </w:tcPr>
          <w:p w:rsidR="00707E30" w:rsidRPr="00B6037F" w:rsidRDefault="00B6037F" w:rsidP="00F97164">
            <w:pPr>
              <w:spacing w:before="40" w:line="276" w:lineRule="auto"/>
              <w:jc w:val="right"/>
              <w:rPr>
                <w:rFonts w:ascii="Arial Narrow" w:hAnsi="Arial Narrow"/>
                <w:noProof w:val="0"/>
                <w:color w:val="000000"/>
                <w:sz w:val="16"/>
                <w:szCs w:val="16"/>
              </w:rPr>
            </w:pPr>
            <w:r w:rsidRPr="00B6037F">
              <w:rPr>
                <w:rFonts w:ascii="Arial Narrow" w:hAnsi="Arial Narrow"/>
                <w:noProof w:val="0"/>
                <w:color w:val="000000"/>
                <w:sz w:val="16"/>
                <w:szCs w:val="16"/>
              </w:rPr>
              <w:t>2.996.806.150,00</w:t>
            </w:r>
          </w:p>
        </w:tc>
        <w:tc>
          <w:tcPr>
            <w:tcW w:w="1471" w:type="dxa"/>
            <w:tcBorders>
              <w:top w:val="nil"/>
              <w:left w:val="nil"/>
              <w:bottom w:val="single" w:sz="4" w:space="0" w:color="auto"/>
              <w:right w:val="single" w:sz="4" w:space="0" w:color="auto"/>
            </w:tcBorders>
            <w:shd w:val="clear" w:color="auto" w:fill="auto"/>
            <w:noWrap/>
            <w:vAlign w:val="center"/>
            <w:hideMark/>
          </w:tcPr>
          <w:p w:rsidR="00707E30" w:rsidRPr="004950CD" w:rsidRDefault="004950CD" w:rsidP="00F9716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2.996.806.150,00</w:t>
            </w:r>
          </w:p>
        </w:tc>
      </w:tr>
      <w:tr w:rsidR="00707E30" w:rsidRPr="00F92803" w:rsidTr="006A21F5">
        <w:trPr>
          <w:trHeight w:val="28"/>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jc w:val="center"/>
              <w:rPr>
                <w:rFonts w:ascii="Arial Narrow" w:hAnsi="Arial Narrow"/>
                <w:noProof w:val="0"/>
                <w:color w:val="000000"/>
                <w:sz w:val="16"/>
                <w:szCs w:val="16"/>
              </w:rPr>
            </w:pPr>
            <w:r w:rsidRPr="00B6037F">
              <w:rPr>
                <w:rFonts w:ascii="Arial Narrow" w:hAnsi="Arial Narrow"/>
                <w:noProof w:val="0"/>
                <w:color w:val="000000"/>
                <w:sz w:val="16"/>
                <w:szCs w:val="16"/>
                <w:lang w:val="en-US"/>
              </w:rPr>
              <w:t> </w:t>
            </w:r>
            <w:r w:rsidRPr="00B6037F">
              <w:rPr>
                <w:rFonts w:ascii="Arial Narrow" w:hAnsi="Arial Narrow"/>
                <w:noProof w:val="0"/>
                <w:color w:val="000000"/>
                <w:sz w:val="16"/>
                <w:szCs w:val="16"/>
              </w:rPr>
              <w:t>2.</w:t>
            </w:r>
          </w:p>
        </w:tc>
        <w:tc>
          <w:tcPr>
            <w:tcW w:w="3850" w:type="dxa"/>
            <w:tcBorders>
              <w:top w:val="nil"/>
              <w:left w:val="nil"/>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rPr>
                <w:rFonts w:ascii="Arial Narrow" w:hAnsi="Arial Narrow"/>
                <w:noProof w:val="0"/>
                <w:color w:val="000000"/>
                <w:sz w:val="16"/>
                <w:szCs w:val="16"/>
              </w:rPr>
            </w:pPr>
            <w:r w:rsidRPr="00B6037F">
              <w:rPr>
                <w:rFonts w:ascii="Arial Narrow" w:hAnsi="Arial Narrow"/>
                <w:noProof w:val="0"/>
                <w:color w:val="000000"/>
                <w:sz w:val="16"/>
                <w:szCs w:val="16"/>
              </w:rPr>
              <w:t>Bagi hasil retribusi kepada pemerintah desa</w:t>
            </w:r>
          </w:p>
        </w:tc>
        <w:tc>
          <w:tcPr>
            <w:tcW w:w="1571" w:type="dxa"/>
            <w:tcBorders>
              <w:top w:val="nil"/>
              <w:left w:val="nil"/>
              <w:bottom w:val="single" w:sz="4" w:space="0" w:color="auto"/>
              <w:right w:val="single" w:sz="4" w:space="0" w:color="auto"/>
            </w:tcBorders>
            <w:shd w:val="clear" w:color="auto" w:fill="auto"/>
            <w:noWrap/>
            <w:vAlign w:val="center"/>
            <w:hideMark/>
          </w:tcPr>
          <w:p w:rsidR="00707E30" w:rsidRPr="00B6037F" w:rsidRDefault="00B6037F" w:rsidP="00F97164">
            <w:pPr>
              <w:jc w:val="right"/>
              <w:rPr>
                <w:rFonts w:ascii="Arial Narrow" w:hAnsi="Arial Narrow"/>
                <w:sz w:val="16"/>
                <w:szCs w:val="16"/>
              </w:rPr>
            </w:pPr>
            <w:r w:rsidRPr="00B6037F">
              <w:rPr>
                <w:rFonts w:ascii="Arial Narrow" w:hAnsi="Arial Narrow"/>
                <w:sz w:val="16"/>
                <w:szCs w:val="16"/>
              </w:rPr>
              <w:t>1.570.179.581,00</w:t>
            </w:r>
          </w:p>
        </w:tc>
        <w:tc>
          <w:tcPr>
            <w:tcW w:w="1471" w:type="dxa"/>
            <w:tcBorders>
              <w:top w:val="nil"/>
              <w:left w:val="nil"/>
              <w:bottom w:val="single" w:sz="4" w:space="0" w:color="auto"/>
              <w:right w:val="single" w:sz="4" w:space="0" w:color="auto"/>
            </w:tcBorders>
            <w:shd w:val="clear" w:color="auto" w:fill="auto"/>
            <w:noWrap/>
            <w:vAlign w:val="center"/>
            <w:hideMark/>
          </w:tcPr>
          <w:p w:rsidR="00707E30" w:rsidRPr="004950CD" w:rsidRDefault="004950CD" w:rsidP="00F9716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1.572.043.525,00</w:t>
            </w:r>
          </w:p>
        </w:tc>
      </w:tr>
      <w:tr w:rsidR="00707E30" w:rsidRPr="00F92803" w:rsidTr="006A21F5">
        <w:trPr>
          <w:trHeight w:val="28"/>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jc w:val="center"/>
              <w:rPr>
                <w:rFonts w:ascii="Arial Narrow" w:hAnsi="Arial Narrow"/>
                <w:noProof w:val="0"/>
                <w:color w:val="000000"/>
                <w:sz w:val="16"/>
                <w:szCs w:val="16"/>
              </w:rPr>
            </w:pPr>
            <w:r w:rsidRPr="00B6037F">
              <w:rPr>
                <w:rFonts w:ascii="Arial Narrow" w:hAnsi="Arial Narrow"/>
                <w:noProof w:val="0"/>
                <w:color w:val="000000"/>
                <w:sz w:val="16"/>
                <w:szCs w:val="16"/>
                <w:lang w:val="en-US"/>
              </w:rPr>
              <w:t>3</w:t>
            </w:r>
            <w:r w:rsidRPr="00B6037F">
              <w:rPr>
                <w:rFonts w:ascii="Arial Narrow" w:hAnsi="Arial Narrow"/>
                <w:noProof w:val="0"/>
                <w:color w:val="000000"/>
                <w:sz w:val="16"/>
                <w:szCs w:val="16"/>
              </w:rPr>
              <w:t>.</w:t>
            </w:r>
          </w:p>
        </w:tc>
        <w:tc>
          <w:tcPr>
            <w:tcW w:w="3850" w:type="dxa"/>
            <w:tcBorders>
              <w:top w:val="nil"/>
              <w:left w:val="nil"/>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rPr>
                <w:rFonts w:ascii="Arial Narrow" w:hAnsi="Arial Narrow"/>
                <w:noProof w:val="0"/>
                <w:color w:val="000000"/>
                <w:sz w:val="16"/>
                <w:szCs w:val="16"/>
              </w:rPr>
            </w:pPr>
            <w:r w:rsidRPr="00B6037F">
              <w:rPr>
                <w:rFonts w:ascii="Arial Narrow" w:hAnsi="Arial Narrow"/>
                <w:noProof w:val="0"/>
                <w:color w:val="000000"/>
                <w:sz w:val="16"/>
                <w:szCs w:val="16"/>
              </w:rPr>
              <w:t>Bantuan kepada partai politik</w:t>
            </w:r>
          </w:p>
        </w:tc>
        <w:tc>
          <w:tcPr>
            <w:tcW w:w="1571" w:type="dxa"/>
            <w:tcBorders>
              <w:top w:val="nil"/>
              <w:left w:val="nil"/>
              <w:bottom w:val="single" w:sz="4" w:space="0" w:color="auto"/>
              <w:right w:val="single" w:sz="4" w:space="0" w:color="auto"/>
            </w:tcBorders>
            <w:shd w:val="clear" w:color="auto" w:fill="auto"/>
            <w:noWrap/>
            <w:vAlign w:val="center"/>
            <w:hideMark/>
          </w:tcPr>
          <w:p w:rsidR="00707E30" w:rsidRPr="00B6037F" w:rsidRDefault="00B6037F" w:rsidP="00F97164">
            <w:pPr>
              <w:jc w:val="right"/>
              <w:rPr>
                <w:rFonts w:ascii="Arial Narrow" w:hAnsi="Arial Narrow"/>
                <w:sz w:val="16"/>
                <w:szCs w:val="16"/>
              </w:rPr>
            </w:pPr>
            <w:r w:rsidRPr="00B6037F">
              <w:rPr>
                <w:rFonts w:ascii="Arial Narrow" w:hAnsi="Arial Narrow"/>
                <w:sz w:val="16"/>
                <w:szCs w:val="16"/>
              </w:rPr>
              <w:t>1.092.411.495,00</w:t>
            </w:r>
          </w:p>
        </w:tc>
        <w:tc>
          <w:tcPr>
            <w:tcW w:w="1471" w:type="dxa"/>
            <w:tcBorders>
              <w:top w:val="nil"/>
              <w:left w:val="nil"/>
              <w:bottom w:val="single" w:sz="4" w:space="0" w:color="auto"/>
              <w:right w:val="single" w:sz="4" w:space="0" w:color="auto"/>
            </w:tcBorders>
            <w:shd w:val="clear" w:color="auto" w:fill="auto"/>
            <w:noWrap/>
            <w:vAlign w:val="center"/>
            <w:hideMark/>
          </w:tcPr>
          <w:p w:rsidR="00707E30" w:rsidRPr="004950CD" w:rsidRDefault="004950CD" w:rsidP="00F9716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1.139.683.410,00</w:t>
            </w:r>
          </w:p>
        </w:tc>
      </w:tr>
      <w:tr w:rsidR="00707E30" w:rsidRPr="00A23A6A" w:rsidTr="006A21F5">
        <w:trPr>
          <w:trHeight w:val="28"/>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jc w:val="center"/>
              <w:rPr>
                <w:rFonts w:ascii="Arial Narrow" w:hAnsi="Arial Narrow"/>
                <w:noProof w:val="0"/>
                <w:color w:val="000000"/>
                <w:sz w:val="16"/>
                <w:szCs w:val="16"/>
              </w:rPr>
            </w:pPr>
            <w:r w:rsidRPr="00B6037F">
              <w:rPr>
                <w:rFonts w:ascii="Arial Narrow" w:hAnsi="Arial Narrow"/>
                <w:noProof w:val="0"/>
                <w:color w:val="000000"/>
                <w:sz w:val="16"/>
                <w:szCs w:val="16"/>
                <w:lang w:val="en-US"/>
              </w:rPr>
              <w:t>4</w:t>
            </w:r>
            <w:r w:rsidRPr="00B6037F">
              <w:rPr>
                <w:rFonts w:ascii="Arial Narrow" w:hAnsi="Arial Narrow"/>
                <w:noProof w:val="0"/>
                <w:color w:val="000000"/>
                <w:sz w:val="16"/>
                <w:szCs w:val="16"/>
              </w:rPr>
              <w:t>.</w:t>
            </w:r>
          </w:p>
        </w:tc>
        <w:tc>
          <w:tcPr>
            <w:tcW w:w="3850" w:type="dxa"/>
            <w:tcBorders>
              <w:top w:val="nil"/>
              <w:left w:val="nil"/>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rPr>
                <w:rFonts w:ascii="Arial Narrow" w:hAnsi="Arial Narrow"/>
                <w:noProof w:val="0"/>
                <w:color w:val="000000"/>
                <w:sz w:val="16"/>
                <w:szCs w:val="16"/>
              </w:rPr>
            </w:pPr>
            <w:r w:rsidRPr="00B6037F">
              <w:rPr>
                <w:rFonts w:ascii="Arial Narrow" w:hAnsi="Arial Narrow"/>
                <w:noProof w:val="0"/>
                <w:color w:val="000000"/>
                <w:sz w:val="16"/>
                <w:szCs w:val="16"/>
              </w:rPr>
              <w:t>Bantuan kepada pemerintah desa</w:t>
            </w:r>
          </w:p>
        </w:tc>
        <w:tc>
          <w:tcPr>
            <w:tcW w:w="1571" w:type="dxa"/>
            <w:tcBorders>
              <w:top w:val="nil"/>
              <w:left w:val="nil"/>
              <w:bottom w:val="single" w:sz="4" w:space="0" w:color="auto"/>
              <w:right w:val="single" w:sz="4" w:space="0" w:color="auto"/>
            </w:tcBorders>
            <w:shd w:val="clear" w:color="auto" w:fill="auto"/>
            <w:noWrap/>
            <w:vAlign w:val="center"/>
            <w:hideMark/>
          </w:tcPr>
          <w:p w:rsidR="00707E30" w:rsidRPr="00B6037F" w:rsidRDefault="00B6037F" w:rsidP="00F97164">
            <w:pPr>
              <w:jc w:val="right"/>
              <w:rPr>
                <w:rFonts w:ascii="Arial Narrow" w:hAnsi="Arial Narrow"/>
                <w:sz w:val="16"/>
                <w:szCs w:val="16"/>
              </w:rPr>
            </w:pPr>
            <w:r w:rsidRPr="00B6037F">
              <w:rPr>
                <w:rFonts w:ascii="Arial Narrow" w:hAnsi="Arial Narrow"/>
                <w:sz w:val="16"/>
                <w:szCs w:val="16"/>
              </w:rPr>
              <w:t>127.252.821.100,00</w:t>
            </w:r>
          </w:p>
        </w:tc>
        <w:tc>
          <w:tcPr>
            <w:tcW w:w="1471" w:type="dxa"/>
            <w:tcBorders>
              <w:top w:val="nil"/>
              <w:left w:val="nil"/>
              <w:bottom w:val="single" w:sz="4" w:space="0" w:color="auto"/>
              <w:right w:val="single" w:sz="4" w:space="0" w:color="auto"/>
            </w:tcBorders>
            <w:shd w:val="clear" w:color="auto" w:fill="auto"/>
            <w:noWrap/>
            <w:vAlign w:val="center"/>
            <w:hideMark/>
          </w:tcPr>
          <w:p w:rsidR="00707E30" w:rsidRPr="004950CD" w:rsidRDefault="004950CD" w:rsidP="00F97164">
            <w:pPr>
              <w:spacing w:before="40" w:line="276" w:lineRule="auto"/>
              <w:jc w:val="right"/>
              <w:rPr>
                <w:rFonts w:ascii="Arial Narrow" w:hAnsi="Arial Narrow"/>
                <w:noProof w:val="0"/>
                <w:color w:val="000000"/>
                <w:sz w:val="16"/>
                <w:szCs w:val="16"/>
              </w:rPr>
            </w:pPr>
            <w:r>
              <w:rPr>
                <w:rFonts w:ascii="Arial Narrow" w:hAnsi="Arial Narrow"/>
                <w:noProof w:val="0"/>
                <w:color w:val="000000"/>
                <w:sz w:val="16"/>
                <w:szCs w:val="16"/>
              </w:rPr>
              <w:t>103.107.247.579,00</w:t>
            </w:r>
          </w:p>
        </w:tc>
      </w:tr>
      <w:tr w:rsidR="00707E30" w:rsidRPr="00A23A6A" w:rsidTr="006A21F5">
        <w:trPr>
          <w:trHeight w:val="28"/>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jc w:val="center"/>
              <w:rPr>
                <w:rFonts w:ascii="Arial Narrow" w:hAnsi="Arial Narrow"/>
                <w:noProof w:val="0"/>
                <w:color w:val="000000"/>
                <w:sz w:val="16"/>
                <w:szCs w:val="16"/>
                <w:lang w:val="en-US"/>
              </w:rPr>
            </w:pPr>
            <w:r w:rsidRPr="00B6037F">
              <w:rPr>
                <w:rFonts w:ascii="Arial Narrow" w:hAnsi="Arial Narrow"/>
                <w:noProof w:val="0"/>
                <w:color w:val="000000"/>
                <w:sz w:val="16"/>
                <w:szCs w:val="16"/>
                <w:lang w:val="en-US"/>
              </w:rPr>
              <w:t> </w:t>
            </w:r>
          </w:p>
        </w:tc>
        <w:tc>
          <w:tcPr>
            <w:tcW w:w="3850" w:type="dxa"/>
            <w:tcBorders>
              <w:top w:val="nil"/>
              <w:left w:val="nil"/>
              <w:bottom w:val="single" w:sz="4" w:space="0" w:color="auto"/>
              <w:right w:val="single" w:sz="4" w:space="0" w:color="auto"/>
            </w:tcBorders>
            <w:shd w:val="clear" w:color="auto" w:fill="auto"/>
            <w:noWrap/>
            <w:vAlign w:val="bottom"/>
            <w:hideMark/>
          </w:tcPr>
          <w:p w:rsidR="00707E30" w:rsidRPr="00B6037F" w:rsidRDefault="00707E30" w:rsidP="00F97164">
            <w:pPr>
              <w:spacing w:before="40" w:line="276" w:lineRule="auto"/>
              <w:rPr>
                <w:rFonts w:ascii="Arial Narrow" w:hAnsi="Arial Narrow"/>
                <w:b/>
                <w:bCs/>
                <w:noProof w:val="0"/>
                <w:color w:val="000000"/>
                <w:sz w:val="16"/>
                <w:szCs w:val="16"/>
                <w:lang w:val="en-US"/>
              </w:rPr>
            </w:pPr>
            <w:r w:rsidRPr="00B6037F">
              <w:rPr>
                <w:rFonts w:ascii="Arial Narrow" w:hAnsi="Arial Narrow"/>
                <w:b/>
                <w:bCs/>
                <w:noProof w:val="0"/>
                <w:color w:val="000000"/>
                <w:sz w:val="16"/>
                <w:szCs w:val="16"/>
                <w:lang w:val="en-US"/>
              </w:rPr>
              <w:t>Jumlah</w:t>
            </w:r>
          </w:p>
        </w:tc>
        <w:tc>
          <w:tcPr>
            <w:tcW w:w="1571" w:type="dxa"/>
            <w:tcBorders>
              <w:top w:val="nil"/>
              <w:left w:val="nil"/>
              <w:bottom w:val="single" w:sz="4" w:space="0" w:color="auto"/>
              <w:right w:val="single" w:sz="4" w:space="0" w:color="auto"/>
            </w:tcBorders>
            <w:shd w:val="clear" w:color="auto" w:fill="auto"/>
            <w:noWrap/>
            <w:vAlign w:val="center"/>
            <w:hideMark/>
          </w:tcPr>
          <w:p w:rsidR="00707E30" w:rsidRPr="00B6037F" w:rsidRDefault="00B6037F" w:rsidP="00F97164">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132.912.218.326,00</w:t>
            </w:r>
          </w:p>
        </w:tc>
        <w:tc>
          <w:tcPr>
            <w:tcW w:w="1471" w:type="dxa"/>
            <w:tcBorders>
              <w:top w:val="nil"/>
              <w:left w:val="nil"/>
              <w:bottom w:val="single" w:sz="4" w:space="0" w:color="auto"/>
              <w:right w:val="single" w:sz="4" w:space="0" w:color="auto"/>
            </w:tcBorders>
            <w:shd w:val="clear" w:color="auto" w:fill="auto"/>
            <w:noWrap/>
            <w:vAlign w:val="center"/>
            <w:hideMark/>
          </w:tcPr>
          <w:p w:rsidR="00707E30" w:rsidRPr="00B6037F" w:rsidRDefault="00B6037F" w:rsidP="00F97164">
            <w:pPr>
              <w:spacing w:before="40" w:line="276" w:lineRule="auto"/>
              <w:jc w:val="right"/>
              <w:rPr>
                <w:rFonts w:ascii="Arial Narrow" w:hAnsi="Arial Narrow"/>
                <w:b/>
                <w:bCs/>
                <w:noProof w:val="0"/>
                <w:color w:val="000000"/>
                <w:sz w:val="16"/>
                <w:szCs w:val="16"/>
              </w:rPr>
            </w:pPr>
            <w:r>
              <w:rPr>
                <w:rFonts w:ascii="Arial Narrow" w:hAnsi="Arial Narrow"/>
                <w:b/>
                <w:bCs/>
                <w:noProof w:val="0"/>
                <w:color w:val="000000"/>
                <w:sz w:val="16"/>
                <w:szCs w:val="16"/>
              </w:rPr>
              <w:t>108.815.780.664,00</w:t>
            </w:r>
          </w:p>
        </w:tc>
      </w:tr>
    </w:tbl>
    <w:p w:rsidR="00A6716D" w:rsidRPr="00BB1746" w:rsidRDefault="00A6716D" w:rsidP="00E96863">
      <w:pPr>
        <w:pStyle w:val="ListParagraph"/>
        <w:numPr>
          <w:ilvl w:val="0"/>
          <w:numId w:val="257"/>
        </w:numPr>
        <w:tabs>
          <w:tab w:val="clear" w:pos="5760"/>
          <w:tab w:val="num" w:pos="851"/>
        </w:tabs>
        <w:spacing w:before="120" w:after="60" w:line="280" w:lineRule="exact"/>
        <w:ind w:left="850" w:hanging="992"/>
        <w:contextualSpacing w:val="0"/>
        <w:jc w:val="both"/>
        <w:rPr>
          <w:b/>
          <w:sz w:val="22"/>
        </w:rPr>
      </w:pPr>
      <w:r w:rsidRPr="00BB1746">
        <w:rPr>
          <w:b/>
          <w:sz w:val="22"/>
        </w:rPr>
        <w:t>SURPLUS/</w:t>
      </w:r>
      <w:r w:rsidRPr="00DD2E4C">
        <w:rPr>
          <w:b/>
          <w:sz w:val="22"/>
          <w:szCs w:val="22"/>
        </w:rPr>
        <w:t>DEFISIT</w:t>
      </w:r>
      <w:r w:rsidR="00CB5331" w:rsidRPr="006A21F5">
        <w:rPr>
          <w:b/>
          <w:sz w:val="22"/>
          <w:szCs w:val="22"/>
        </w:rPr>
        <w:t xml:space="preserve"> </w:t>
      </w:r>
      <w:r w:rsidRPr="00DD2E4C">
        <w:rPr>
          <w:b/>
          <w:sz w:val="22"/>
          <w:szCs w:val="22"/>
        </w:rPr>
        <w:t>DARI</w:t>
      </w:r>
      <w:r w:rsidRPr="00BB1746">
        <w:rPr>
          <w:b/>
          <w:sz w:val="22"/>
        </w:rPr>
        <w:t xml:space="preserve"> OPERASI </w:t>
      </w:r>
    </w:p>
    <w:p w:rsidR="00A6716D" w:rsidRDefault="00A6716D" w:rsidP="00A6716D">
      <w:pPr>
        <w:spacing w:after="120" w:line="280" w:lineRule="exact"/>
        <w:ind w:left="851"/>
        <w:jc w:val="both"/>
        <w:rPr>
          <w:sz w:val="22"/>
          <w:szCs w:val="22"/>
          <w:lang w:val="sv-SE"/>
        </w:rPr>
      </w:pPr>
      <w:r w:rsidRPr="006B7613">
        <w:rPr>
          <w:sz w:val="22"/>
          <w:szCs w:val="22"/>
        </w:rPr>
        <w:t xml:space="preserve">Surplus/Defisit dari Operasi merupakan adalah selisih antara pendapatan-LO dan beban selama satu periode pelaporan dari kegiatan operasi. Surplus/Defisit dari Operasi </w:t>
      </w:r>
      <w:r w:rsidRPr="006B7613">
        <w:rPr>
          <w:sz w:val="22"/>
          <w:szCs w:val="22"/>
          <w:lang w:val="sv-SE"/>
        </w:rPr>
        <w:t>selama periode 1 Januari 201</w:t>
      </w:r>
      <w:r>
        <w:rPr>
          <w:sz w:val="22"/>
          <w:szCs w:val="22"/>
        </w:rPr>
        <w:t>7</w:t>
      </w:r>
      <w:r w:rsidRPr="006B7613">
        <w:rPr>
          <w:sz w:val="22"/>
          <w:szCs w:val="22"/>
          <w:lang w:val="sv-SE"/>
        </w:rPr>
        <w:t xml:space="preserve"> sampai dengan 31 Desember 201</w:t>
      </w:r>
      <w:r>
        <w:rPr>
          <w:sz w:val="22"/>
          <w:szCs w:val="22"/>
        </w:rPr>
        <w:t>7</w:t>
      </w:r>
      <w:r w:rsidRPr="006B7613">
        <w:rPr>
          <w:sz w:val="22"/>
          <w:szCs w:val="22"/>
          <w:lang w:val="sv-SE"/>
        </w:rPr>
        <w:t xml:space="preserve"> </w:t>
      </w:r>
      <w:r w:rsidR="0073780B">
        <w:rPr>
          <w:sz w:val="22"/>
          <w:szCs w:val="22"/>
        </w:rPr>
        <w:t xml:space="preserve">dan </w:t>
      </w:r>
      <w:r w:rsidR="0073780B" w:rsidRPr="006B7613">
        <w:rPr>
          <w:sz w:val="22"/>
          <w:szCs w:val="22"/>
          <w:lang w:val="sv-SE"/>
        </w:rPr>
        <w:t>1 Januari 201</w:t>
      </w:r>
      <w:r w:rsidR="0073780B">
        <w:rPr>
          <w:sz w:val="22"/>
          <w:szCs w:val="22"/>
        </w:rPr>
        <w:t>6</w:t>
      </w:r>
      <w:r w:rsidR="0073780B" w:rsidRPr="006B7613">
        <w:rPr>
          <w:sz w:val="22"/>
          <w:szCs w:val="22"/>
          <w:lang w:val="sv-SE"/>
        </w:rPr>
        <w:t xml:space="preserve"> sampai dengan 31 Desember </w:t>
      </w:r>
      <w:r w:rsidR="00285106">
        <w:rPr>
          <w:sz w:val="22"/>
          <w:szCs w:val="22"/>
        </w:rPr>
        <w:t>2016 adalah sebesar Rp246.</w:t>
      </w:r>
      <w:r w:rsidR="00FE36C6">
        <w:rPr>
          <w:sz w:val="22"/>
          <w:szCs w:val="22"/>
        </w:rPr>
        <w:t>918.244.756</w:t>
      </w:r>
      <w:r w:rsidR="00285106">
        <w:rPr>
          <w:sz w:val="22"/>
          <w:szCs w:val="22"/>
        </w:rPr>
        <w:t xml:space="preserve">,80 </w:t>
      </w:r>
      <w:r w:rsidR="0073780B">
        <w:rPr>
          <w:sz w:val="22"/>
          <w:szCs w:val="22"/>
        </w:rPr>
        <w:t>dan Rp25</w:t>
      </w:r>
      <w:r w:rsidR="00813117">
        <w:rPr>
          <w:sz w:val="22"/>
          <w:szCs w:val="22"/>
        </w:rPr>
        <w:t>1.584.066.507,99</w:t>
      </w:r>
      <w:r w:rsidR="0073780B">
        <w:rPr>
          <w:sz w:val="22"/>
          <w:szCs w:val="22"/>
        </w:rPr>
        <w:t>.</w:t>
      </w:r>
    </w:p>
    <w:p w:rsidR="00A6716D" w:rsidRPr="00BB1746" w:rsidRDefault="00A6716D" w:rsidP="00E96863">
      <w:pPr>
        <w:pStyle w:val="ListParagraph"/>
        <w:numPr>
          <w:ilvl w:val="0"/>
          <w:numId w:val="257"/>
        </w:numPr>
        <w:tabs>
          <w:tab w:val="clear" w:pos="5760"/>
          <w:tab w:val="num" w:pos="851"/>
        </w:tabs>
        <w:spacing w:before="120" w:after="60" w:line="280" w:lineRule="exact"/>
        <w:ind w:left="850" w:hanging="992"/>
        <w:contextualSpacing w:val="0"/>
        <w:jc w:val="both"/>
        <w:rPr>
          <w:b/>
          <w:sz w:val="22"/>
        </w:rPr>
      </w:pPr>
      <w:r w:rsidRPr="00DD2E4C">
        <w:rPr>
          <w:b/>
          <w:sz w:val="22"/>
          <w:szCs w:val="22"/>
        </w:rPr>
        <w:t>SURPLUS</w:t>
      </w:r>
      <w:r w:rsidRPr="00BB1746">
        <w:rPr>
          <w:b/>
          <w:sz w:val="22"/>
        </w:rPr>
        <w:t>/</w:t>
      </w:r>
      <w:r w:rsidRPr="00DD2E4C">
        <w:rPr>
          <w:b/>
          <w:sz w:val="22"/>
          <w:szCs w:val="22"/>
        </w:rPr>
        <w:t>DEFISIT</w:t>
      </w:r>
      <w:r w:rsidRPr="00BB1746">
        <w:rPr>
          <w:b/>
          <w:sz w:val="22"/>
        </w:rPr>
        <w:t xml:space="preserve"> DARI KEGIATAN NON OPERASIONAL</w:t>
      </w:r>
    </w:p>
    <w:p w:rsidR="00E8528A" w:rsidRPr="0073780B" w:rsidRDefault="0073780B" w:rsidP="00E8528A">
      <w:pPr>
        <w:spacing w:after="120" w:line="280" w:lineRule="exact"/>
        <w:ind w:left="851"/>
        <w:jc w:val="both"/>
        <w:rPr>
          <w:sz w:val="22"/>
          <w:szCs w:val="22"/>
        </w:rPr>
      </w:pPr>
      <w:r>
        <w:rPr>
          <w:sz w:val="22"/>
          <w:szCs w:val="22"/>
        </w:rPr>
        <w:t xml:space="preserve">Tidak terdapat </w:t>
      </w:r>
      <w:r w:rsidR="00E8528A" w:rsidRPr="006B7613">
        <w:rPr>
          <w:sz w:val="22"/>
          <w:szCs w:val="22"/>
        </w:rPr>
        <w:t xml:space="preserve">Surplus/Defisit dari Kegiatan Non Operasional </w:t>
      </w:r>
      <w:r w:rsidR="00E8528A" w:rsidRPr="006B7613">
        <w:rPr>
          <w:sz w:val="22"/>
          <w:szCs w:val="22"/>
          <w:lang w:val="sv-SE"/>
        </w:rPr>
        <w:t>selama periode 1 Januari 201</w:t>
      </w:r>
      <w:r w:rsidR="00E8528A">
        <w:rPr>
          <w:sz w:val="22"/>
          <w:szCs w:val="22"/>
        </w:rPr>
        <w:t>7</w:t>
      </w:r>
      <w:r w:rsidR="00E8528A" w:rsidRPr="006B7613">
        <w:rPr>
          <w:sz w:val="22"/>
          <w:szCs w:val="22"/>
          <w:lang w:val="sv-SE"/>
        </w:rPr>
        <w:t xml:space="preserve"> sampai dengan 31 Desember 201</w:t>
      </w:r>
      <w:r w:rsidR="00E8528A">
        <w:rPr>
          <w:sz w:val="22"/>
          <w:szCs w:val="22"/>
        </w:rPr>
        <w:t>7</w:t>
      </w:r>
      <w:r w:rsidR="00E8528A" w:rsidRPr="006B7613">
        <w:rPr>
          <w:sz w:val="22"/>
          <w:szCs w:val="22"/>
          <w:lang w:val="sv-SE"/>
        </w:rPr>
        <w:t xml:space="preserve"> </w:t>
      </w:r>
      <w:r w:rsidR="00E8528A">
        <w:rPr>
          <w:sz w:val="22"/>
          <w:szCs w:val="22"/>
        </w:rPr>
        <w:t xml:space="preserve">dan </w:t>
      </w:r>
      <w:r w:rsidR="00E8528A" w:rsidRPr="006B7613">
        <w:rPr>
          <w:sz w:val="22"/>
          <w:szCs w:val="22"/>
          <w:lang w:val="sv-SE"/>
        </w:rPr>
        <w:t>1 Januari 201</w:t>
      </w:r>
      <w:r w:rsidR="00E8528A">
        <w:rPr>
          <w:sz w:val="22"/>
          <w:szCs w:val="22"/>
        </w:rPr>
        <w:t>6</w:t>
      </w:r>
      <w:r w:rsidR="00E8528A" w:rsidRPr="006B7613">
        <w:rPr>
          <w:sz w:val="22"/>
          <w:szCs w:val="22"/>
          <w:lang w:val="sv-SE"/>
        </w:rPr>
        <w:t xml:space="preserve"> sampai dengan 31 Desember </w:t>
      </w:r>
      <w:r>
        <w:rPr>
          <w:sz w:val="22"/>
          <w:szCs w:val="22"/>
        </w:rPr>
        <w:t>2016.</w:t>
      </w:r>
    </w:p>
    <w:p w:rsidR="00A6716D" w:rsidRPr="00BB1746" w:rsidRDefault="00A6716D" w:rsidP="00E96863">
      <w:pPr>
        <w:pStyle w:val="ListParagraph"/>
        <w:numPr>
          <w:ilvl w:val="0"/>
          <w:numId w:val="257"/>
        </w:numPr>
        <w:tabs>
          <w:tab w:val="clear" w:pos="5760"/>
          <w:tab w:val="num" w:pos="851"/>
        </w:tabs>
        <w:spacing w:before="120" w:after="60" w:line="280" w:lineRule="exact"/>
        <w:ind w:left="850" w:hanging="992"/>
        <w:contextualSpacing w:val="0"/>
        <w:jc w:val="both"/>
        <w:rPr>
          <w:b/>
          <w:sz w:val="22"/>
        </w:rPr>
      </w:pPr>
      <w:r w:rsidRPr="00BB1746">
        <w:rPr>
          <w:b/>
          <w:sz w:val="22"/>
        </w:rPr>
        <w:t>POS</w:t>
      </w:r>
      <w:r w:rsidRPr="00DD2E4C">
        <w:rPr>
          <w:b/>
          <w:sz w:val="22"/>
          <w:szCs w:val="22"/>
        </w:rPr>
        <w:t xml:space="preserve"> LUAR</w:t>
      </w:r>
      <w:r w:rsidRPr="00BB1746">
        <w:rPr>
          <w:b/>
          <w:sz w:val="22"/>
        </w:rPr>
        <w:t xml:space="preserve"> BIASA</w:t>
      </w:r>
    </w:p>
    <w:p w:rsidR="0073780B" w:rsidRDefault="0073780B" w:rsidP="0073780B">
      <w:pPr>
        <w:spacing w:after="120" w:line="280" w:lineRule="exact"/>
        <w:ind w:left="851"/>
        <w:jc w:val="both"/>
        <w:rPr>
          <w:sz w:val="22"/>
          <w:szCs w:val="22"/>
        </w:rPr>
      </w:pPr>
      <w:r>
        <w:rPr>
          <w:sz w:val="22"/>
          <w:szCs w:val="22"/>
        </w:rPr>
        <w:t xml:space="preserve">Tidak terdapat </w:t>
      </w:r>
      <w:r w:rsidRPr="006B7613">
        <w:rPr>
          <w:sz w:val="22"/>
          <w:szCs w:val="22"/>
        </w:rPr>
        <w:t xml:space="preserve">Surplus/Defisit dari </w:t>
      </w:r>
      <w:r>
        <w:rPr>
          <w:sz w:val="22"/>
          <w:szCs w:val="22"/>
        </w:rPr>
        <w:t>Pos Luar Biasa</w:t>
      </w:r>
      <w:r w:rsidRPr="006B7613">
        <w:rPr>
          <w:sz w:val="22"/>
          <w:szCs w:val="22"/>
        </w:rPr>
        <w:t xml:space="preserve"> </w:t>
      </w:r>
      <w:r w:rsidRPr="006B7613">
        <w:rPr>
          <w:sz w:val="22"/>
          <w:szCs w:val="22"/>
          <w:lang w:val="sv-SE"/>
        </w:rPr>
        <w:t>selama periode 1 Januari 201</w:t>
      </w:r>
      <w:r>
        <w:rPr>
          <w:sz w:val="22"/>
          <w:szCs w:val="22"/>
        </w:rPr>
        <w:t>7</w:t>
      </w:r>
      <w:r w:rsidRPr="006B7613">
        <w:rPr>
          <w:sz w:val="22"/>
          <w:szCs w:val="22"/>
          <w:lang w:val="sv-SE"/>
        </w:rPr>
        <w:t xml:space="preserve"> sampai dengan 31 Desember 201</w:t>
      </w:r>
      <w:r>
        <w:rPr>
          <w:sz w:val="22"/>
          <w:szCs w:val="22"/>
        </w:rPr>
        <w:t>7</w:t>
      </w:r>
      <w:r w:rsidRPr="006B7613">
        <w:rPr>
          <w:sz w:val="22"/>
          <w:szCs w:val="22"/>
          <w:lang w:val="sv-SE"/>
        </w:rPr>
        <w:t xml:space="preserve"> </w:t>
      </w:r>
      <w:r>
        <w:rPr>
          <w:sz w:val="22"/>
          <w:szCs w:val="22"/>
        </w:rPr>
        <w:t xml:space="preserve">dan </w:t>
      </w:r>
      <w:r w:rsidRPr="006B7613">
        <w:rPr>
          <w:sz w:val="22"/>
          <w:szCs w:val="22"/>
          <w:lang w:val="sv-SE"/>
        </w:rPr>
        <w:t>1 Januari 201</w:t>
      </w:r>
      <w:r>
        <w:rPr>
          <w:sz w:val="22"/>
          <w:szCs w:val="22"/>
        </w:rPr>
        <w:t>6</w:t>
      </w:r>
      <w:r w:rsidRPr="006B7613">
        <w:rPr>
          <w:sz w:val="22"/>
          <w:szCs w:val="22"/>
          <w:lang w:val="sv-SE"/>
        </w:rPr>
        <w:t xml:space="preserve"> sampai dengan 31 Desember </w:t>
      </w:r>
      <w:r>
        <w:rPr>
          <w:sz w:val="22"/>
          <w:szCs w:val="22"/>
        </w:rPr>
        <w:t>2016.</w:t>
      </w:r>
    </w:p>
    <w:p w:rsidR="00A6716D" w:rsidRPr="00BB1746" w:rsidRDefault="00A6716D" w:rsidP="00E96863">
      <w:pPr>
        <w:pStyle w:val="ListParagraph"/>
        <w:numPr>
          <w:ilvl w:val="0"/>
          <w:numId w:val="257"/>
        </w:numPr>
        <w:tabs>
          <w:tab w:val="clear" w:pos="5760"/>
          <w:tab w:val="num" w:pos="851"/>
        </w:tabs>
        <w:spacing w:before="120" w:after="60" w:line="280" w:lineRule="exact"/>
        <w:ind w:left="850" w:hanging="992"/>
        <w:contextualSpacing w:val="0"/>
        <w:jc w:val="both"/>
        <w:rPr>
          <w:b/>
          <w:sz w:val="22"/>
        </w:rPr>
      </w:pPr>
      <w:r w:rsidRPr="00BB1746">
        <w:rPr>
          <w:b/>
          <w:sz w:val="22"/>
        </w:rPr>
        <w:t>SURPLUS/</w:t>
      </w:r>
      <w:r w:rsidRPr="00DD2E4C">
        <w:rPr>
          <w:b/>
          <w:sz w:val="22"/>
          <w:szCs w:val="22"/>
        </w:rPr>
        <w:t>DEFISIT</w:t>
      </w:r>
      <w:r w:rsidRPr="00BB1746">
        <w:rPr>
          <w:b/>
          <w:sz w:val="22"/>
        </w:rPr>
        <w:t xml:space="preserve">-LO </w:t>
      </w:r>
    </w:p>
    <w:p w:rsidR="00A6716D" w:rsidRDefault="00A6716D" w:rsidP="00E96863">
      <w:pPr>
        <w:spacing w:after="60" w:line="280" w:lineRule="exact"/>
        <w:ind w:left="851"/>
        <w:jc w:val="both"/>
        <w:rPr>
          <w:sz w:val="22"/>
          <w:szCs w:val="22"/>
        </w:rPr>
      </w:pPr>
      <w:r w:rsidRPr="006B7613">
        <w:rPr>
          <w:sz w:val="22"/>
          <w:szCs w:val="22"/>
        </w:rPr>
        <w:t>Surplus/Defisit</w:t>
      </w:r>
      <w:r>
        <w:rPr>
          <w:sz w:val="22"/>
          <w:szCs w:val="22"/>
        </w:rPr>
        <w:t>-</w:t>
      </w:r>
      <w:r w:rsidRPr="006B7613">
        <w:rPr>
          <w:sz w:val="22"/>
          <w:szCs w:val="22"/>
        </w:rPr>
        <w:t xml:space="preserve">LO merupakan adalah selisih antara pendapatan-LO dan beban </w:t>
      </w:r>
      <w:r w:rsidRPr="00CC1EB8">
        <w:rPr>
          <w:sz w:val="22"/>
          <w:szCs w:val="22"/>
        </w:rPr>
        <w:t>selama satu periode pelaporan setelah diperhitungkan surplus/defisit dari kegiatan non operasional dan pos luar biasa. Surplus/Defisit pada Laporan Operasional per 31 Desember 201</w:t>
      </w:r>
      <w:r>
        <w:rPr>
          <w:sz w:val="22"/>
          <w:szCs w:val="22"/>
        </w:rPr>
        <w:t>7</w:t>
      </w:r>
      <w:r w:rsidRPr="00CC1EB8">
        <w:rPr>
          <w:sz w:val="22"/>
          <w:szCs w:val="22"/>
        </w:rPr>
        <w:t xml:space="preserve"> </w:t>
      </w:r>
      <w:r w:rsidR="00D90246">
        <w:rPr>
          <w:sz w:val="22"/>
          <w:szCs w:val="22"/>
        </w:rPr>
        <w:t xml:space="preserve">terdapat </w:t>
      </w:r>
      <w:r w:rsidRPr="00CC1EB8">
        <w:rPr>
          <w:sz w:val="22"/>
          <w:szCs w:val="22"/>
        </w:rPr>
        <w:t xml:space="preserve">surplus sebesar </w:t>
      </w:r>
      <w:r>
        <w:rPr>
          <w:sz w:val="22"/>
          <w:szCs w:val="22"/>
        </w:rPr>
        <w:t>Rp246.</w:t>
      </w:r>
      <w:r w:rsidR="00F818BA">
        <w:rPr>
          <w:sz w:val="22"/>
          <w:szCs w:val="22"/>
        </w:rPr>
        <w:t>918.244.75</w:t>
      </w:r>
      <w:r w:rsidR="00AC059C">
        <w:rPr>
          <w:sz w:val="22"/>
          <w:szCs w:val="22"/>
        </w:rPr>
        <w:t>6</w:t>
      </w:r>
      <w:r w:rsidR="009E6AFB">
        <w:rPr>
          <w:sz w:val="22"/>
          <w:szCs w:val="22"/>
        </w:rPr>
        <w:t>,80</w:t>
      </w:r>
      <w:r w:rsidR="00D90246">
        <w:rPr>
          <w:sz w:val="22"/>
          <w:szCs w:val="22"/>
        </w:rPr>
        <w:t xml:space="preserve"> dengan penjelasan sebagai berikut:</w:t>
      </w:r>
    </w:p>
    <w:tbl>
      <w:tblPr>
        <w:tblW w:w="7324" w:type="dxa"/>
        <w:tblInd w:w="817" w:type="dxa"/>
        <w:tblLook w:val="04A0"/>
      </w:tblPr>
      <w:tblGrid>
        <w:gridCol w:w="4600"/>
        <w:gridCol w:w="2398"/>
        <w:gridCol w:w="326"/>
      </w:tblGrid>
      <w:tr w:rsidR="005D4C9A" w:rsidRPr="00196D3D" w:rsidTr="005D4C9A">
        <w:trPr>
          <w:trHeight w:val="300"/>
        </w:trPr>
        <w:tc>
          <w:tcPr>
            <w:tcW w:w="4600" w:type="dxa"/>
            <w:tcBorders>
              <w:top w:val="nil"/>
              <w:left w:val="nil"/>
              <w:bottom w:val="nil"/>
              <w:right w:val="nil"/>
            </w:tcBorders>
            <w:shd w:val="clear" w:color="auto" w:fill="auto"/>
            <w:noWrap/>
            <w:vAlign w:val="bottom"/>
            <w:hideMark/>
          </w:tcPr>
          <w:p w:rsidR="005D4C9A" w:rsidRPr="00196D3D" w:rsidRDefault="005D4C9A" w:rsidP="00F97164">
            <w:pPr>
              <w:spacing w:line="280" w:lineRule="exact"/>
              <w:ind w:left="34"/>
              <w:rPr>
                <w:noProof w:val="0"/>
                <w:color w:val="000000"/>
                <w:sz w:val="22"/>
                <w:szCs w:val="22"/>
                <w:lang w:eastAsia="id-ID"/>
              </w:rPr>
            </w:pPr>
            <w:r>
              <w:rPr>
                <w:noProof w:val="0"/>
                <w:color w:val="000000"/>
                <w:sz w:val="22"/>
                <w:szCs w:val="22"/>
                <w:lang w:eastAsia="id-ID"/>
              </w:rPr>
              <w:t>Pendapatan LO 2017</w:t>
            </w:r>
          </w:p>
        </w:tc>
        <w:tc>
          <w:tcPr>
            <w:tcW w:w="2398" w:type="dxa"/>
            <w:tcBorders>
              <w:top w:val="nil"/>
              <w:left w:val="nil"/>
              <w:bottom w:val="nil"/>
              <w:right w:val="nil"/>
            </w:tcBorders>
            <w:shd w:val="clear" w:color="auto" w:fill="auto"/>
            <w:noWrap/>
            <w:vAlign w:val="bottom"/>
            <w:hideMark/>
          </w:tcPr>
          <w:p w:rsidR="005D4C9A" w:rsidRPr="00196D3D" w:rsidRDefault="00C57B8C" w:rsidP="00EA2132">
            <w:pPr>
              <w:spacing w:line="280" w:lineRule="exact"/>
              <w:jc w:val="right"/>
              <w:rPr>
                <w:noProof w:val="0"/>
                <w:color w:val="000000"/>
                <w:sz w:val="22"/>
                <w:szCs w:val="22"/>
                <w:lang w:eastAsia="id-ID"/>
              </w:rPr>
            </w:pPr>
            <w:r w:rsidRPr="00C57B8C">
              <w:rPr>
                <w:sz w:val="22"/>
                <w:szCs w:val="22"/>
              </w:rPr>
              <w:t>1</w:t>
            </w:r>
            <w:r>
              <w:rPr>
                <w:sz w:val="22"/>
                <w:szCs w:val="22"/>
              </w:rPr>
              <w:t>.</w:t>
            </w:r>
            <w:r w:rsidRPr="00C57B8C">
              <w:rPr>
                <w:sz w:val="22"/>
                <w:szCs w:val="22"/>
              </w:rPr>
              <w:t>629</w:t>
            </w:r>
            <w:r>
              <w:rPr>
                <w:sz w:val="22"/>
                <w:szCs w:val="22"/>
              </w:rPr>
              <w:t>.</w:t>
            </w:r>
            <w:r w:rsidRPr="00C57B8C">
              <w:rPr>
                <w:sz w:val="22"/>
                <w:szCs w:val="22"/>
              </w:rPr>
              <w:t>687</w:t>
            </w:r>
            <w:r>
              <w:rPr>
                <w:sz w:val="22"/>
                <w:szCs w:val="22"/>
              </w:rPr>
              <w:t>.</w:t>
            </w:r>
            <w:r w:rsidRPr="00C57B8C">
              <w:rPr>
                <w:sz w:val="22"/>
                <w:szCs w:val="22"/>
              </w:rPr>
              <w:t>686</w:t>
            </w:r>
            <w:r>
              <w:rPr>
                <w:sz w:val="22"/>
                <w:szCs w:val="22"/>
              </w:rPr>
              <w:t>.</w:t>
            </w:r>
            <w:r w:rsidRPr="00C57B8C">
              <w:rPr>
                <w:sz w:val="22"/>
                <w:szCs w:val="22"/>
              </w:rPr>
              <w:t>023,32</w:t>
            </w:r>
          </w:p>
        </w:tc>
        <w:tc>
          <w:tcPr>
            <w:tcW w:w="326" w:type="dxa"/>
            <w:tcBorders>
              <w:top w:val="nil"/>
              <w:left w:val="nil"/>
              <w:bottom w:val="nil"/>
              <w:right w:val="nil"/>
            </w:tcBorders>
            <w:shd w:val="clear" w:color="auto" w:fill="auto"/>
            <w:noWrap/>
            <w:vAlign w:val="bottom"/>
            <w:hideMark/>
          </w:tcPr>
          <w:p w:rsidR="005D4C9A" w:rsidRPr="00196D3D" w:rsidRDefault="005D4C9A" w:rsidP="00F97164">
            <w:pPr>
              <w:spacing w:line="280" w:lineRule="exact"/>
              <w:rPr>
                <w:rFonts w:ascii="Calibri" w:hAnsi="Calibri" w:cs="Calibri"/>
                <w:noProof w:val="0"/>
                <w:color w:val="000000"/>
                <w:sz w:val="22"/>
                <w:szCs w:val="22"/>
                <w:lang w:eastAsia="id-ID"/>
              </w:rPr>
            </w:pPr>
          </w:p>
        </w:tc>
      </w:tr>
      <w:tr w:rsidR="005D4C9A" w:rsidRPr="00196D3D" w:rsidTr="005D4C9A">
        <w:trPr>
          <w:trHeight w:val="300"/>
        </w:trPr>
        <w:tc>
          <w:tcPr>
            <w:tcW w:w="4600" w:type="dxa"/>
            <w:tcBorders>
              <w:top w:val="nil"/>
              <w:left w:val="nil"/>
              <w:bottom w:val="nil"/>
              <w:right w:val="nil"/>
            </w:tcBorders>
            <w:shd w:val="clear" w:color="auto" w:fill="auto"/>
            <w:noWrap/>
            <w:vAlign w:val="bottom"/>
            <w:hideMark/>
          </w:tcPr>
          <w:p w:rsidR="005D4C9A" w:rsidRPr="00196D3D" w:rsidRDefault="005D4C9A" w:rsidP="00F97164">
            <w:pPr>
              <w:spacing w:line="280" w:lineRule="exact"/>
              <w:ind w:left="34"/>
              <w:rPr>
                <w:noProof w:val="0"/>
                <w:color w:val="000000"/>
                <w:sz w:val="22"/>
                <w:szCs w:val="22"/>
                <w:lang w:eastAsia="id-ID"/>
              </w:rPr>
            </w:pPr>
            <w:r>
              <w:rPr>
                <w:noProof w:val="0"/>
                <w:color w:val="000000"/>
                <w:sz w:val="22"/>
                <w:szCs w:val="22"/>
                <w:lang w:eastAsia="id-ID"/>
              </w:rPr>
              <w:t>Beban 2017</w:t>
            </w:r>
          </w:p>
        </w:tc>
        <w:tc>
          <w:tcPr>
            <w:tcW w:w="2398" w:type="dxa"/>
            <w:tcBorders>
              <w:top w:val="nil"/>
              <w:left w:val="nil"/>
              <w:bottom w:val="nil"/>
              <w:right w:val="nil"/>
            </w:tcBorders>
            <w:shd w:val="clear" w:color="auto" w:fill="auto"/>
            <w:noWrap/>
            <w:vAlign w:val="bottom"/>
            <w:hideMark/>
          </w:tcPr>
          <w:p w:rsidR="005D4C9A" w:rsidRPr="00196D3D" w:rsidRDefault="00E8528A" w:rsidP="00F818BA">
            <w:pPr>
              <w:spacing w:line="280" w:lineRule="exact"/>
              <w:jc w:val="right"/>
              <w:rPr>
                <w:noProof w:val="0"/>
                <w:color w:val="000000"/>
                <w:sz w:val="22"/>
                <w:szCs w:val="22"/>
                <w:lang w:eastAsia="id-ID"/>
              </w:rPr>
            </w:pPr>
            <w:r>
              <w:rPr>
                <w:sz w:val="22"/>
                <w:szCs w:val="22"/>
              </w:rPr>
              <w:t>1.382.</w:t>
            </w:r>
            <w:r w:rsidR="00F818BA">
              <w:rPr>
                <w:sz w:val="22"/>
                <w:szCs w:val="22"/>
              </w:rPr>
              <w:t>769.441,266,52</w:t>
            </w:r>
          </w:p>
        </w:tc>
        <w:tc>
          <w:tcPr>
            <w:tcW w:w="326" w:type="dxa"/>
            <w:tcBorders>
              <w:top w:val="nil"/>
              <w:left w:val="nil"/>
              <w:bottom w:val="nil"/>
              <w:right w:val="nil"/>
            </w:tcBorders>
            <w:shd w:val="clear" w:color="auto" w:fill="auto"/>
            <w:noWrap/>
            <w:vAlign w:val="bottom"/>
            <w:hideMark/>
          </w:tcPr>
          <w:p w:rsidR="005D4C9A" w:rsidRPr="00196D3D" w:rsidRDefault="00E8528A" w:rsidP="00F97164">
            <w:pPr>
              <w:spacing w:line="280" w:lineRule="exact"/>
              <w:rPr>
                <w:rFonts w:ascii="Calibri" w:hAnsi="Calibri" w:cs="Calibri"/>
                <w:noProof w:val="0"/>
                <w:color w:val="000000"/>
                <w:sz w:val="22"/>
                <w:szCs w:val="22"/>
                <w:lang w:eastAsia="id-ID"/>
              </w:rPr>
            </w:pPr>
            <w:r w:rsidRPr="00196D3D">
              <w:rPr>
                <w:rFonts w:ascii="Calibri" w:hAnsi="Calibri" w:cs="Calibri"/>
                <w:noProof w:val="0"/>
                <w:color w:val="000000"/>
                <w:sz w:val="22"/>
                <w:szCs w:val="22"/>
                <w:lang w:eastAsia="id-ID"/>
              </w:rPr>
              <w:t>_</w:t>
            </w:r>
          </w:p>
        </w:tc>
      </w:tr>
      <w:tr w:rsidR="005D4C9A" w:rsidRPr="00196D3D" w:rsidTr="005D4C9A">
        <w:trPr>
          <w:trHeight w:val="300"/>
        </w:trPr>
        <w:tc>
          <w:tcPr>
            <w:tcW w:w="4600" w:type="dxa"/>
            <w:tcBorders>
              <w:top w:val="nil"/>
              <w:left w:val="nil"/>
              <w:right w:val="nil"/>
            </w:tcBorders>
            <w:shd w:val="clear" w:color="auto" w:fill="auto"/>
            <w:noWrap/>
            <w:vAlign w:val="bottom"/>
            <w:hideMark/>
          </w:tcPr>
          <w:p w:rsidR="005D4C9A" w:rsidRPr="00196D3D" w:rsidRDefault="005D4C9A" w:rsidP="00F97164">
            <w:pPr>
              <w:spacing w:line="280" w:lineRule="exact"/>
              <w:ind w:left="34"/>
              <w:rPr>
                <w:noProof w:val="0"/>
                <w:color w:val="000000"/>
                <w:sz w:val="22"/>
                <w:szCs w:val="22"/>
                <w:lang w:eastAsia="id-ID"/>
              </w:rPr>
            </w:pPr>
            <w:r>
              <w:rPr>
                <w:noProof w:val="0"/>
                <w:color w:val="000000"/>
                <w:sz w:val="22"/>
                <w:szCs w:val="22"/>
                <w:lang w:eastAsia="id-ID"/>
              </w:rPr>
              <w:t>Surplus/Defisit dari kegiatan operasi 2017</w:t>
            </w:r>
          </w:p>
        </w:tc>
        <w:tc>
          <w:tcPr>
            <w:tcW w:w="2398" w:type="dxa"/>
            <w:tcBorders>
              <w:top w:val="single" w:sz="4" w:space="0" w:color="auto"/>
              <w:left w:val="nil"/>
              <w:right w:val="nil"/>
            </w:tcBorders>
            <w:shd w:val="clear" w:color="auto" w:fill="auto"/>
            <w:noWrap/>
            <w:vAlign w:val="bottom"/>
            <w:hideMark/>
          </w:tcPr>
          <w:p w:rsidR="005D4C9A" w:rsidRDefault="00E8528A" w:rsidP="00C57B8C">
            <w:pPr>
              <w:spacing w:line="280" w:lineRule="exact"/>
              <w:jc w:val="right"/>
              <w:rPr>
                <w:noProof w:val="0"/>
                <w:color w:val="000000"/>
                <w:sz w:val="22"/>
                <w:szCs w:val="22"/>
                <w:lang w:eastAsia="id-ID"/>
              </w:rPr>
            </w:pPr>
            <w:r>
              <w:rPr>
                <w:noProof w:val="0"/>
                <w:color w:val="000000"/>
                <w:sz w:val="22"/>
                <w:szCs w:val="22"/>
                <w:lang w:eastAsia="id-ID"/>
              </w:rPr>
              <w:t xml:space="preserve"> 246.</w:t>
            </w:r>
            <w:r w:rsidR="00F818BA">
              <w:rPr>
                <w:noProof w:val="0"/>
                <w:color w:val="000000"/>
                <w:sz w:val="22"/>
                <w:szCs w:val="22"/>
                <w:lang w:eastAsia="id-ID"/>
              </w:rPr>
              <w:t>918.244.75</w:t>
            </w:r>
            <w:r w:rsidR="00C57B8C">
              <w:rPr>
                <w:noProof w:val="0"/>
                <w:color w:val="000000"/>
                <w:sz w:val="22"/>
                <w:szCs w:val="22"/>
                <w:lang w:eastAsia="id-ID"/>
              </w:rPr>
              <w:t>6</w:t>
            </w:r>
            <w:r w:rsidR="00EA2132">
              <w:rPr>
                <w:noProof w:val="0"/>
                <w:color w:val="000000"/>
                <w:sz w:val="22"/>
                <w:szCs w:val="22"/>
                <w:lang w:eastAsia="id-ID"/>
              </w:rPr>
              <w:t>,</w:t>
            </w:r>
            <w:r w:rsidR="009E6AFB">
              <w:rPr>
                <w:noProof w:val="0"/>
                <w:color w:val="000000"/>
                <w:sz w:val="22"/>
                <w:szCs w:val="22"/>
                <w:lang w:eastAsia="id-ID"/>
              </w:rPr>
              <w:t>80</w:t>
            </w:r>
          </w:p>
        </w:tc>
        <w:tc>
          <w:tcPr>
            <w:tcW w:w="326" w:type="dxa"/>
            <w:tcBorders>
              <w:top w:val="nil"/>
              <w:left w:val="nil"/>
              <w:bottom w:val="nil"/>
              <w:right w:val="nil"/>
            </w:tcBorders>
            <w:shd w:val="clear" w:color="auto" w:fill="auto"/>
            <w:noWrap/>
            <w:vAlign w:val="bottom"/>
            <w:hideMark/>
          </w:tcPr>
          <w:p w:rsidR="005D4C9A" w:rsidRPr="00196D3D" w:rsidRDefault="005D4C9A" w:rsidP="00F97164">
            <w:pPr>
              <w:spacing w:line="280" w:lineRule="exact"/>
              <w:rPr>
                <w:rFonts w:ascii="Calibri" w:hAnsi="Calibri" w:cs="Calibri"/>
                <w:noProof w:val="0"/>
                <w:color w:val="000000"/>
                <w:sz w:val="22"/>
                <w:szCs w:val="22"/>
                <w:lang w:eastAsia="id-ID"/>
              </w:rPr>
            </w:pPr>
          </w:p>
        </w:tc>
      </w:tr>
      <w:tr w:rsidR="005D4C9A" w:rsidRPr="00196D3D" w:rsidTr="005D4C9A">
        <w:trPr>
          <w:trHeight w:val="300"/>
        </w:trPr>
        <w:tc>
          <w:tcPr>
            <w:tcW w:w="4600" w:type="dxa"/>
            <w:tcBorders>
              <w:left w:val="nil"/>
              <w:bottom w:val="nil"/>
              <w:right w:val="nil"/>
            </w:tcBorders>
            <w:shd w:val="clear" w:color="auto" w:fill="auto"/>
            <w:noWrap/>
            <w:vAlign w:val="bottom"/>
            <w:hideMark/>
          </w:tcPr>
          <w:p w:rsidR="005D4C9A" w:rsidRPr="00196D3D" w:rsidRDefault="005D4C9A" w:rsidP="00F97164">
            <w:pPr>
              <w:spacing w:line="280" w:lineRule="exact"/>
              <w:ind w:left="34"/>
              <w:rPr>
                <w:noProof w:val="0"/>
                <w:color w:val="000000"/>
                <w:sz w:val="22"/>
                <w:szCs w:val="22"/>
                <w:lang w:eastAsia="id-ID"/>
              </w:rPr>
            </w:pPr>
            <w:r>
              <w:rPr>
                <w:noProof w:val="0"/>
                <w:color w:val="000000"/>
                <w:sz w:val="22"/>
                <w:szCs w:val="22"/>
                <w:lang w:eastAsia="id-ID"/>
              </w:rPr>
              <w:t>Surplus/Defisit dari kegiatan non operasi 2017</w:t>
            </w:r>
          </w:p>
        </w:tc>
        <w:tc>
          <w:tcPr>
            <w:tcW w:w="2398" w:type="dxa"/>
            <w:tcBorders>
              <w:left w:val="nil"/>
              <w:bottom w:val="nil"/>
              <w:right w:val="nil"/>
            </w:tcBorders>
            <w:shd w:val="clear" w:color="auto" w:fill="auto"/>
            <w:noWrap/>
            <w:vAlign w:val="bottom"/>
            <w:hideMark/>
          </w:tcPr>
          <w:p w:rsidR="005D4C9A" w:rsidRDefault="00E8528A" w:rsidP="00EA2132">
            <w:pPr>
              <w:spacing w:line="280" w:lineRule="exact"/>
              <w:jc w:val="right"/>
              <w:rPr>
                <w:noProof w:val="0"/>
                <w:color w:val="000000"/>
                <w:sz w:val="22"/>
                <w:szCs w:val="22"/>
                <w:lang w:eastAsia="id-ID"/>
              </w:rPr>
            </w:pPr>
            <w:r>
              <w:rPr>
                <w:noProof w:val="0"/>
                <w:color w:val="000000"/>
                <w:sz w:val="22"/>
                <w:szCs w:val="22"/>
                <w:lang w:eastAsia="id-ID"/>
              </w:rPr>
              <w:t xml:space="preserve">                           0,00</w:t>
            </w:r>
          </w:p>
        </w:tc>
        <w:tc>
          <w:tcPr>
            <w:tcW w:w="326" w:type="dxa"/>
            <w:tcBorders>
              <w:top w:val="nil"/>
              <w:left w:val="nil"/>
              <w:bottom w:val="nil"/>
              <w:right w:val="nil"/>
            </w:tcBorders>
            <w:shd w:val="clear" w:color="auto" w:fill="auto"/>
            <w:noWrap/>
            <w:vAlign w:val="bottom"/>
            <w:hideMark/>
          </w:tcPr>
          <w:p w:rsidR="005D4C9A" w:rsidRPr="00196D3D" w:rsidRDefault="00E8528A" w:rsidP="00F97164">
            <w:pPr>
              <w:spacing w:line="280" w:lineRule="exact"/>
              <w:rPr>
                <w:rFonts w:ascii="Calibri" w:hAnsi="Calibri" w:cs="Calibri"/>
                <w:noProof w:val="0"/>
                <w:color w:val="000000"/>
                <w:sz w:val="22"/>
                <w:szCs w:val="22"/>
                <w:lang w:eastAsia="id-ID"/>
              </w:rPr>
            </w:pPr>
            <w:r>
              <w:rPr>
                <w:rFonts w:ascii="Calibri" w:hAnsi="Calibri" w:cs="Calibri"/>
                <w:noProof w:val="0"/>
                <w:color w:val="000000"/>
                <w:sz w:val="22"/>
                <w:szCs w:val="22"/>
                <w:lang w:eastAsia="id-ID"/>
              </w:rPr>
              <w:t>+</w:t>
            </w:r>
          </w:p>
        </w:tc>
      </w:tr>
      <w:tr w:rsidR="005D4C9A" w:rsidRPr="00196D3D" w:rsidTr="00E8528A">
        <w:trPr>
          <w:trHeight w:val="300"/>
        </w:trPr>
        <w:tc>
          <w:tcPr>
            <w:tcW w:w="4600" w:type="dxa"/>
            <w:tcBorders>
              <w:top w:val="nil"/>
              <w:left w:val="nil"/>
              <w:right w:val="nil"/>
            </w:tcBorders>
            <w:shd w:val="clear" w:color="auto" w:fill="auto"/>
            <w:noWrap/>
            <w:vAlign w:val="bottom"/>
            <w:hideMark/>
          </w:tcPr>
          <w:p w:rsidR="005D4C9A" w:rsidRPr="00196D3D" w:rsidRDefault="00E8528A" w:rsidP="00E8528A">
            <w:pPr>
              <w:spacing w:line="280" w:lineRule="exact"/>
              <w:ind w:left="34"/>
              <w:rPr>
                <w:noProof w:val="0"/>
                <w:color w:val="000000"/>
                <w:sz w:val="22"/>
                <w:szCs w:val="22"/>
                <w:lang w:eastAsia="id-ID"/>
              </w:rPr>
            </w:pPr>
            <w:r>
              <w:rPr>
                <w:noProof w:val="0"/>
                <w:color w:val="000000"/>
                <w:sz w:val="22"/>
                <w:szCs w:val="22"/>
                <w:lang w:eastAsia="id-ID"/>
              </w:rPr>
              <w:t>Surplus/Defisit sebelum pos luar biasa  2017</w:t>
            </w:r>
          </w:p>
        </w:tc>
        <w:tc>
          <w:tcPr>
            <w:tcW w:w="2398" w:type="dxa"/>
            <w:tcBorders>
              <w:top w:val="single" w:sz="4" w:space="0" w:color="auto"/>
              <w:left w:val="nil"/>
              <w:right w:val="nil"/>
            </w:tcBorders>
            <w:shd w:val="clear" w:color="auto" w:fill="auto"/>
            <w:noWrap/>
            <w:vAlign w:val="bottom"/>
            <w:hideMark/>
          </w:tcPr>
          <w:p w:rsidR="005D4C9A" w:rsidRDefault="00EA2132" w:rsidP="00F818BA">
            <w:pPr>
              <w:spacing w:line="280" w:lineRule="exact"/>
              <w:jc w:val="right"/>
              <w:rPr>
                <w:noProof w:val="0"/>
                <w:color w:val="000000"/>
                <w:sz w:val="22"/>
                <w:szCs w:val="22"/>
                <w:lang w:eastAsia="id-ID"/>
              </w:rPr>
            </w:pPr>
            <w:r>
              <w:rPr>
                <w:noProof w:val="0"/>
                <w:color w:val="000000"/>
                <w:sz w:val="22"/>
                <w:szCs w:val="22"/>
                <w:lang w:eastAsia="id-ID"/>
              </w:rPr>
              <w:t>246.</w:t>
            </w:r>
            <w:r w:rsidR="00C57B8C">
              <w:rPr>
                <w:noProof w:val="0"/>
                <w:color w:val="000000"/>
                <w:sz w:val="22"/>
                <w:szCs w:val="22"/>
                <w:lang w:eastAsia="id-ID"/>
              </w:rPr>
              <w:t>918.244.756</w:t>
            </w:r>
            <w:r>
              <w:rPr>
                <w:noProof w:val="0"/>
                <w:color w:val="000000"/>
                <w:sz w:val="22"/>
                <w:szCs w:val="22"/>
                <w:lang w:eastAsia="id-ID"/>
              </w:rPr>
              <w:t>,80</w:t>
            </w:r>
          </w:p>
        </w:tc>
        <w:tc>
          <w:tcPr>
            <w:tcW w:w="326" w:type="dxa"/>
            <w:tcBorders>
              <w:top w:val="nil"/>
              <w:left w:val="nil"/>
              <w:right w:val="nil"/>
            </w:tcBorders>
            <w:shd w:val="clear" w:color="auto" w:fill="auto"/>
            <w:noWrap/>
            <w:vAlign w:val="bottom"/>
            <w:hideMark/>
          </w:tcPr>
          <w:p w:rsidR="005D4C9A" w:rsidRPr="00196D3D" w:rsidRDefault="005D4C9A" w:rsidP="00F97164">
            <w:pPr>
              <w:spacing w:line="280" w:lineRule="exact"/>
              <w:rPr>
                <w:rFonts w:ascii="Calibri" w:hAnsi="Calibri" w:cs="Calibri"/>
                <w:noProof w:val="0"/>
                <w:color w:val="000000"/>
                <w:sz w:val="22"/>
                <w:szCs w:val="22"/>
                <w:lang w:eastAsia="id-ID"/>
              </w:rPr>
            </w:pPr>
          </w:p>
        </w:tc>
      </w:tr>
      <w:tr w:rsidR="00E8528A" w:rsidRPr="00196D3D" w:rsidTr="00E8528A">
        <w:trPr>
          <w:trHeight w:val="300"/>
        </w:trPr>
        <w:tc>
          <w:tcPr>
            <w:tcW w:w="4600" w:type="dxa"/>
            <w:tcBorders>
              <w:left w:val="nil"/>
              <w:bottom w:val="nil"/>
              <w:right w:val="nil"/>
            </w:tcBorders>
            <w:shd w:val="clear" w:color="auto" w:fill="auto"/>
            <w:noWrap/>
            <w:vAlign w:val="bottom"/>
            <w:hideMark/>
          </w:tcPr>
          <w:p w:rsidR="00E8528A" w:rsidRPr="00196D3D" w:rsidRDefault="00E8528A" w:rsidP="00F97164">
            <w:pPr>
              <w:spacing w:line="280" w:lineRule="exact"/>
              <w:ind w:left="34"/>
              <w:rPr>
                <w:noProof w:val="0"/>
                <w:color w:val="000000"/>
                <w:sz w:val="22"/>
                <w:szCs w:val="22"/>
                <w:lang w:eastAsia="id-ID"/>
              </w:rPr>
            </w:pPr>
            <w:r>
              <w:rPr>
                <w:noProof w:val="0"/>
                <w:color w:val="000000"/>
                <w:sz w:val="22"/>
                <w:szCs w:val="22"/>
                <w:lang w:eastAsia="id-ID"/>
              </w:rPr>
              <w:t>Jumlah Pos Luar Biasa</w:t>
            </w:r>
          </w:p>
        </w:tc>
        <w:tc>
          <w:tcPr>
            <w:tcW w:w="2398" w:type="dxa"/>
            <w:tcBorders>
              <w:left w:val="nil"/>
              <w:bottom w:val="nil"/>
              <w:right w:val="nil"/>
            </w:tcBorders>
            <w:shd w:val="clear" w:color="auto" w:fill="auto"/>
            <w:noWrap/>
            <w:vAlign w:val="bottom"/>
            <w:hideMark/>
          </w:tcPr>
          <w:p w:rsidR="00E8528A" w:rsidRDefault="00E8528A" w:rsidP="00EA2132">
            <w:pPr>
              <w:spacing w:line="280" w:lineRule="exact"/>
              <w:jc w:val="right"/>
              <w:rPr>
                <w:noProof w:val="0"/>
                <w:color w:val="000000"/>
                <w:sz w:val="22"/>
                <w:szCs w:val="22"/>
                <w:lang w:eastAsia="id-ID"/>
              </w:rPr>
            </w:pPr>
            <w:r>
              <w:rPr>
                <w:noProof w:val="0"/>
                <w:color w:val="000000"/>
                <w:sz w:val="22"/>
                <w:szCs w:val="22"/>
                <w:lang w:eastAsia="id-ID"/>
              </w:rPr>
              <w:t xml:space="preserve">                           0,00</w:t>
            </w:r>
          </w:p>
        </w:tc>
        <w:tc>
          <w:tcPr>
            <w:tcW w:w="326" w:type="dxa"/>
            <w:tcBorders>
              <w:left w:val="nil"/>
              <w:bottom w:val="nil"/>
              <w:right w:val="nil"/>
            </w:tcBorders>
            <w:shd w:val="clear" w:color="auto" w:fill="auto"/>
            <w:noWrap/>
            <w:vAlign w:val="bottom"/>
            <w:hideMark/>
          </w:tcPr>
          <w:p w:rsidR="00E8528A" w:rsidRPr="00196D3D" w:rsidRDefault="00E8528A" w:rsidP="00F97164">
            <w:pPr>
              <w:spacing w:line="280" w:lineRule="exact"/>
              <w:rPr>
                <w:rFonts w:ascii="Calibri" w:hAnsi="Calibri" w:cs="Calibri"/>
                <w:noProof w:val="0"/>
                <w:color w:val="000000"/>
                <w:sz w:val="22"/>
                <w:szCs w:val="22"/>
                <w:lang w:eastAsia="id-ID"/>
              </w:rPr>
            </w:pPr>
            <w:r>
              <w:rPr>
                <w:rFonts w:ascii="Calibri" w:hAnsi="Calibri" w:cs="Calibri"/>
                <w:noProof w:val="0"/>
                <w:color w:val="000000"/>
                <w:sz w:val="22"/>
                <w:szCs w:val="22"/>
                <w:lang w:eastAsia="id-ID"/>
              </w:rPr>
              <w:t>+</w:t>
            </w:r>
          </w:p>
        </w:tc>
      </w:tr>
      <w:tr w:rsidR="00E8528A" w:rsidRPr="00196D3D" w:rsidTr="005D4C9A">
        <w:trPr>
          <w:trHeight w:val="300"/>
        </w:trPr>
        <w:tc>
          <w:tcPr>
            <w:tcW w:w="4600" w:type="dxa"/>
            <w:tcBorders>
              <w:top w:val="nil"/>
              <w:left w:val="nil"/>
              <w:bottom w:val="nil"/>
              <w:right w:val="nil"/>
            </w:tcBorders>
            <w:shd w:val="clear" w:color="auto" w:fill="auto"/>
            <w:noWrap/>
            <w:vAlign w:val="bottom"/>
            <w:hideMark/>
          </w:tcPr>
          <w:p w:rsidR="00E8528A" w:rsidRPr="00196D3D" w:rsidRDefault="00E8528A" w:rsidP="00F97164">
            <w:pPr>
              <w:spacing w:line="280" w:lineRule="exact"/>
              <w:ind w:left="34"/>
              <w:rPr>
                <w:noProof w:val="0"/>
                <w:color w:val="000000"/>
                <w:sz w:val="22"/>
                <w:szCs w:val="22"/>
                <w:lang w:eastAsia="id-ID"/>
              </w:rPr>
            </w:pPr>
            <w:r>
              <w:rPr>
                <w:noProof w:val="0"/>
                <w:color w:val="000000"/>
                <w:sz w:val="22"/>
                <w:szCs w:val="22"/>
                <w:lang w:eastAsia="id-ID"/>
              </w:rPr>
              <w:t>Surplus/Defisit LO  2017</w:t>
            </w:r>
          </w:p>
        </w:tc>
        <w:tc>
          <w:tcPr>
            <w:tcW w:w="2398" w:type="dxa"/>
            <w:tcBorders>
              <w:top w:val="single" w:sz="4" w:space="0" w:color="auto"/>
              <w:left w:val="nil"/>
              <w:bottom w:val="nil"/>
              <w:right w:val="nil"/>
            </w:tcBorders>
            <w:shd w:val="clear" w:color="auto" w:fill="auto"/>
            <w:noWrap/>
            <w:vAlign w:val="bottom"/>
            <w:hideMark/>
          </w:tcPr>
          <w:p w:rsidR="00E8528A" w:rsidRDefault="00EA2132" w:rsidP="00F818BA">
            <w:pPr>
              <w:spacing w:line="280" w:lineRule="exact"/>
              <w:jc w:val="right"/>
              <w:rPr>
                <w:noProof w:val="0"/>
                <w:color w:val="000000"/>
                <w:sz w:val="22"/>
                <w:szCs w:val="22"/>
                <w:lang w:eastAsia="id-ID"/>
              </w:rPr>
            </w:pPr>
            <w:r>
              <w:rPr>
                <w:noProof w:val="0"/>
                <w:color w:val="000000"/>
                <w:sz w:val="22"/>
                <w:szCs w:val="22"/>
                <w:lang w:eastAsia="id-ID"/>
              </w:rPr>
              <w:t>246.</w:t>
            </w:r>
            <w:r w:rsidR="00C57B8C">
              <w:rPr>
                <w:noProof w:val="0"/>
                <w:color w:val="000000"/>
                <w:sz w:val="22"/>
                <w:szCs w:val="22"/>
                <w:lang w:eastAsia="id-ID"/>
              </w:rPr>
              <w:t>918.244.756</w:t>
            </w:r>
            <w:r>
              <w:rPr>
                <w:noProof w:val="0"/>
                <w:color w:val="000000"/>
                <w:sz w:val="22"/>
                <w:szCs w:val="22"/>
                <w:lang w:eastAsia="id-ID"/>
              </w:rPr>
              <w:t>,80</w:t>
            </w:r>
            <w:r w:rsidR="009E6AFB">
              <w:rPr>
                <w:noProof w:val="0"/>
                <w:color w:val="000000"/>
                <w:sz w:val="22"/>
                <w:szCs w:val="22"/>
                <w:lang w:eastAsia="id-ID"/>
              </w:rPr>
              <w:t xml:space="preserve">   </w:t>
            </w:r>
          </w:p>
        </w:tc>
        <w:tc>
          <w:tcPr>
            <w:tcW w:w="326" w:type="dxa"/>
            <w:tcBorders>
              <w:top w:val="nil"/>
              <w:left w:val="nil"/>
              <w:bottom w:val="nil"/>
              <w:right w:val="nil"/>
            </w:tcBorders>
            <w:shd w:val="clear" w:color="auto" w:fill="auto"/>
            <w:noWrap/>
            <w:vAlign w:val="bottom"/>
            <w:hideMark/>
          </w:tcPr>
          <w:p w:rsidR="00E8528A" w:rsidRPr="00196D3D" w:rsidRDefault="00E8528A" w:rsidP="00F97164">
            <w:pPr>
              <w:spacing w:line="280" w:lineRule="exact"/>
              <w:rPr>
                <w:rFonts w:ascii="Calibri" w:hAnsi="Calibri" w:cs="Calibri"/>
                <w:noProof w:val="0"/>
                <w:color w:val="000000"/>
                <w:sz w:val="22"/>
                <w:szCs w:val="22"/>
                <w:lang w:eastAsia="id-ID"/>
              </w:rPr>
            </w:pPr>
          </w:p>
        </w:tc>
      </w:tr>
    </w:tbl>
    <w:p w:rsidR="00A6716D" w:rsidRPr="00CC1EB8" w:rsidRDefault="00A6716D" w:rsidP="00A6716D">
      <w:pPr>
        <w:pStyle w:val="BodyTextIndent"/>
        <w:numPr>
          <w:ilvl w:val="0"/>
          <w:numId w:val="221"/>
        </w:numPr>
        <w:tabs>
          <w:tab w:val="clear" w:pos="360"/>
          <w:tab w:val="clear" w:pos="1170"/>
        </w:tabs>
        <w:spacing w:before="240" w:after="120" w:line="280" w:lineRule="exact"/>
        <w:ind w:left="850" w:hanging="992"/>
        <w:rPr>
          <w:b/>
          <w:sz w:val="22"/>
          <w:szCs w:val="22"/>
        </w:rPr>
      </w:pPr>
      <w:r w:rsidRPr="00CC1EB8">
        <w:rPr>
          <w:b/>
          <w:sz w:val="22"/>
          <w:szCs w:val="22"/>
        </w:rPr>
        <w:lastRenderedPageBreak/>
        <w:t>PENJELASAN LAPORAN PERUBAHAN EKUITAS</w:t>
      </w:r>
    </w:p>
    <w:p w:rsidR="000853F5" w:rsidRPr="00933EA8" w:rsidRDefault="00A6716D" w:rsidP="00C7033F">
      <w:pPr>
        <w:spacing w:after="120" w:line="280" w:lineRule="exact"/>
        <w:ind w:left="851"/>
        <w:jc w:val="both"/>
        <w:rPr>
          <w:noProof w:val="0"/>
          <w:sz w:val="22"/>
          <w:szCs w:val="22"/>
          <w:lang w:eastAsia="id-ID"/>
        </w:rPr>
      </w:pPr>
      <w:r w:rsidRPr="00BC0258">
        <w:rPr>
          <w:sz w:val="22"/>
          <w:szCs w:val="22"/>
        </w:rPr>
        <w:t>Ekuitas awal pada Lapor</w:t>
      </w:r>
      <w:r>
        <w:rPr>
          <w:sz w:val="22"/>
          <w:szCs w:val="22"/>
        </w:rPr>
        <w:t xml:space="preserve">an Perubahan Ekuitas sebesar </w:t>
      </w:r>
      <w:r w:rsidRPr="006A21F5">
        <w:rPr>
          <w:sz w:val="22"/>
          <w:szCs w:val="22"/>
        </w:rPr>
        <w:t>Rp2.</w:t>
      </w:r>
      <w:r w:rsidR="00C7033F" w:rsidRPr="006A21F5">
        <w:rPr>
          <w:sz w:val="22"/>
          <w:szCs w:val="22"/>
        </w:rPr>
        <w:t>619.836.199.841,89</w:t>
      </w:r>
      <w:r w:rsidRPr="00BC0258">
        <w:rPr>
          <w:sz w:val="22"/>
          <w:szCs w:val="22"/>
        </w:rPr>
        <w:t xml:space="preserve"> </w:t>
      </w:r>
      <w:r w:rsidRPr="00933EA8">
        <w:rPr>
          <w:sz w:val="22"/>
          <w:szCs w:val="22"/>
        </w:rPr>
        <w:t xml:space="preserve">berasal dari nilai ekuitas akhir Tahun Anggaran 2016. Ekuitas akhir TA 2017 </w:t>
      </w:r>
      <w:r w:rsidRPr="00933EA8">
        <w:rPr>
          <w:sz w:val="22"/>
          <w:szCs w:val="22"/>
          <w:lang w:val="en-US"/>
        </w:rPr>
        <w:t xml:space="preserve">merupakan penjumlahan dari ekuitas awal ditambah dengan surplus/defisit kemudian ditambah dengan dampak kumulatif </w:t>
      </w:r>
      <w:r w:rsidRPr="00933EA8">
        <w:rPr>
          <w:sz w:val="22"/>
          <w:szCs w:val="22"/>
        </w:rPr>
        <w:t xml:space="preserve">yang disebabkan koreksi kesalahan </w:t>
      </w:r>
      <w:r w:rsidRPr="00933EA8">
        <w:rPr>
          <w:sz w:val="22"/>
          <w:szCs w:val="22"/>
          <w:lang w:val="en-US"/>
        </w:rPr>
        <w:t>yang meliputi</w:t>
      </w:r>
      <w:r w:rsidRPr="00933EA8">
        <w:rPr>
          <w:sz w:val="22"/>
          <w:szCs w:val="22"/>
        </w:rPr>
        <w:t xml:space="preserve"> koreksi utang, koreksi piutang, penghapusan aset, penyusutan aset, penambahan aset belum tercatat, penambahan nilai dana bergulir, dan nilai lebih investasi pemerintah daerah. Surplus/defisit sebesar Rp246.</w:t>
      </w:r>
      <w:r w:rsidR="00585F52">
        <w:rPr>
          <w:sz w:val="22"/>
          <w:szCs w:val="22"/>
        </w:rPr>
        <w:t>918.244.756</w:t>
      </w:r>
      <w:r w:rsidRPr="00933EA8">
        <w:rPr>
          <w:sz w:val="22"/>
          <w:szCs w:val="22"/>
        </w:rPr>
        <w:t>,</w:t>
      </w:r>
      <w:r w:rsidR="00F818BA">
        <w:rPr>
          <w:sz w:val="22"/>
          <w:szCs w:val="22"/>
        </w:rPr>
        <w:t>8</w:t>
      </w:r>
      <w:r w:rsidRPr="00933EA8">
        <w:rPr>
          <w:sz w:val="22"/>
          <w:szCs w:val="22"/>
        </w:rPr>
        <w:t>0 merupakan selisih antara jumlah pendapatan yang diterima dikurangi jumlah beban pada Laporan Operasional. Laporan Perubahan Ekuitas dipengaruhi faktor pengurang dan penambah yang merupakan dampak kumulatif koreksi kesalahan mendasar</w:t>
      </w:r>
      <w:r w:rsidRPr="00933EA8">
        <w:rPr>
          <w:sz w:val="22"/>
          <w:szCs w:val="22"/>
          <w:lang w:val="en-US"/>
        </w:rPr>
        <w:t xml:space="preserve"> sebesar </w:t>
      </w:r>
      <w:r w:rsidRPr="00933EA8">
        <w:rPr>
          <w:sz w:val="22"/>
          <w:szCs w:val="22"/>
        </w:rPr>
        <w:t>Rp</w:t>
      </w:r>
      <w:r w:rsidR="00EA2132" w:rsidRPr="00933EA8">
        <w:rPr>
          <w:sz w:val="22"/>
          <w:szCs w:val="22"/>
        </w:rPr>
        <w:t>27.1</w:t>
      </w:r>
      <w:r w:rsidR="00585F52">
        <w:rPr>
          <w:sz w:val="22"/>
          <w:szCs w:val="22"/>
        </w:rPr>
        <w:t>10.506.215,47</w:t>
      </w:r>
      <w:r w:rsidRPr="00933EA8">
        <w:rPr>
          <w:sz w:val="22"/>
          <w:szCs w:val="22"/>
        </w:rPr>
        <w:t xml:space="preserve"> </w:t>
      </w:r>
      <w:r w:rsidRPr="00933EA8">
        <w:rPr>
          <w:sz w:val="22"/>
          <w:szCs w:val="22"/>
          <w:lang w:val="en-US"/>
        </w:rPr>
        <w:t>sehingga Ekuitas akhir per 31 Desember 201</w:t>
      </w:r>
      <w:r w:rsidRPr="00933EA8">
        <w:rPr>
          <w:sz w:val="22"/>
          <w:szCs w:val="22"/>
        </w:rPr>
        <w:t xml:space="preserve">7 </w:t>
      </w:r>
      <w:r w:rsidRPr="00933EA8">
        <w:rPr>
          <w:sz w:val="22"/>
          <w:szCs w:val="22"/>
          <w:lang w:val="en-US"/>
        </w:rPr>
        <w:t xml:space="preserve">adalah sebesar </w:t>
      </w:r>
      <w:r w:rsidR="00B04CF3" w:rsidRPr="00933EA8">
        <w:rPr>
          <w:sz w:val="22"/>
          <w:szCs w:val="22"/>
        </w:rPr>
        <w:t>Rp2.839.6</w:t>
      </w:r>
      <w:r w:rsidR="00585F52">
        <w:rPr>
          <w:sz w:val="22"/>
          <w:szCs w:val="22"/>
        </w:rPr>
        <w:t>43.938.383</w:t>
      </w:r>
      <w:r w:rsidR="009E6AFB" w:rsidRPr="00933EA8">
        <w:rPr>
          <w:sz w:val="22"/>
          <w:szCs w:val="22"/>
        </w:rPr>
        <w:t>,2</w:t>
      </w:r>
      <w:r w:rsidRPr="00933EA8">
        <w:rPr>
          <w:sz w:val="22"/>
          <w:szCs w:val="22"/>
        </w:rPr>
        <w:t>2</w:t>
      </w:r>
      <w:r w:rsidRPr="00933EA8">
        <w:rPr>
          <w:noProof w:val="0"/>
          <w:sz w:val="22"/>
          <w:szCs w:val="22"/>
          <w:lang w:eastAsia="id-ID"/>
        </w:rPr>
        <w:t xml:space="preserve">. </w:t>
      </w:r>
      <w:r w:rsidR="000853F5" w:rsidRPr="00933EA8">
        <w:rPr>
          <w:noProof w:val="0"/>
          <w:sz w:val="22"/>
          <w:szCs w:val="22"/>
          <w:lang w:eastAsia="id-ID"/>
        </w:rPr>
        <w:t>Adapun penjelasannya sebagai berikut:</w:t>
      </w:r>
    </w:p>
    <w:tbl>
      <w:tblPr>
        <w:tblW w:w="7226" w:type="dxa"/>
        <w:tblInd w:w="817" w:type="dxa"/>
        <w:tblLook w:val="04A0"/>
      </w:tblPr>
      <w:tblGrid>
        <w:gridCol w:w="4600"/>
        <w:gridCol w:w="2300"/>
        <w:gridCol w:w="326"/>
      </w:tblGrid>
      <w:tr w:rsidR="000853F5" w:rsidRPr="00933EA8" w:rsidTr="00F97164">
        <w:trPr>
          <w:trHeight w:val="300"/>
        </w:trPr>
        <w:tc>
          <w:tcPr>
            <w:tcW w:w="4600" w:type="dxa"/>
            <w:tcBorders>
              <w:top w:val="nil"/>
              <w:left w:val="nil"/>
              <w:bottom w:val="nil"/>
              <w:right w:val="nil"/>
            </w:tcBorders>
            <w:shd w:val="clear" w:color="auto" w:fill="auto"/>
            <w:noWrap/>
            <w:vAlign w:val="bottom"/>
            <w:hideMark/>
          </w:tcPr>
          <w:p w:rsidR="000853F5" w:rsidRPr="00933EA8" w:rsidRDefault="000853F5" w:rsidP="00F97164">
            <w:pPr>
              <w:spacing w:line="280" w:lineRule="exact"/>
              <w:ind w:left="34"/>
              <w:rPr>
                <w:noProof w:val="0"/>
                <w:color w:val="000000"/>
                <w:sz w:val="22"/>
                <w:szCs w:val="22"/>
                <w:lang w:eastAsia="id-ID"/>
              </w:rPr>
            </w:pPr>
            <w:r w:rsidRPr="00933EA8">
              <w:rPr>
                <w:noProof w:val="0"/>
                <w:color w:val="000000"/>
                <w:sz w:val="22"/>
                <w:szCs w:val="22"/>
                <w:lang w:eastAsia="id-ID"/>
              </w:rPr>
              <w:t>Ekuitas Awal 2017</w:t>
            </w:r>
          </w:p>
        </w:tc>
        <w:tc>
          <w:tcPr>
            <w:tcW w:w="2300" w:type="dxa"/>
            <w:tcBorders>
              <w:top w:val="nil"/>
              <w:left w:val="nil"/>
              <w:bottom w:val="nil"/>
              <w:right w:val="nil"/>
            </w:tcBorders>
            <w:shd w:val="clear" w:color="auto" w:fill="auto"/>
            <w:noWrap/>
            <w:vAlign w:val="bottom"/>
            <w:hideMark/>
          </w:tcPr>
          <w:p w:rsidR="000853F5" w:rsidRPr="00933EA8" w:rsidRDefault="000853F5" w:rsidP="00EA2132">
            <w:pPr>
              <w:spacing w:line="280" w:lineRule="exact"/>
              <w:jc w:val="right"/>
              <w:rPr>
                <w:noProof w:val="0"/>
                <w:color w:val="000000"/>
                <w:sz w:val="22"/>
                <w:szCs w:val="22"/>
                <w:lang w:eastAsia="id-ID"/>
              </w:rPr>
            </w:pPr>
            <w:r w:rsidRPr="00933EA8">
              <w:rPr>
                <w:sz w:val="22"/>
                <w:szCs w:val="22"/>
              </w:rPr>
              <w:t>2.619.836.199.841,89</w:t>
            </w:r>
          </w:p>
        </w:tc>
        <w:tc>
          <w:tcPr>
            <w:tcW w:w="326" w:type="dxa"/>
            <w:tcBorders>
              <w:top w:val="nil"/>
              <w:left w:val="nil"/>
              <w:bottom w:val="nil"/>
              <w:right w:val="nil"/>
            </w:tcBorders>
            <w:shd w:val="clear" w:color="auto" w:fill="auto"/>
            <w:noWrap/>
            <w:vAlign w:val="bottom"/>
            <w:hideMark/>
          </w:tcPr>
          <w:p w:rsidR="000853F5" w:rsidRPr="00933EA8" w:rsidRDefault="000853F5" w:rsidP="00F97164">
            <w:pPr>
              <w:spacing w:line="280" w:lineRule="exact"/>
              <w:rPr>
                <w:rFonts w:ascii="Calibri" w:hAnsi="Calibri" w:cs="Calibri"/>
                <w:noProof w:val="0"/>
                <w:color w:val="000000"/>
                <w:sz w:val="22"/>
                <w:szCs w:val="22"/>
                <w:lang w:eastAsia="id-ID"/>
              </w:rPr>
            </w:pPr>
          </w:p>
        </w:tc>
      </w:tr>
      <w:tr w:rsidR="000853F5" w:rsidRPr="00933EA8" w:rsidTr="00F97164">
        <w:trPr>
          <w:trHeight w:val="300"/>
        </w:trPr>
        <w:tc>
          <w:tcPr>
            <w:tcW w:w="4600" w:type="dxa"/>
            <w:tcBorders>
              <w:top w:val="nil"/>
              <w:left w:val="nil"/>
              <w:bottom w:val="nil"/>
              <w:right w:val="nil"/>
            </w:tcBorders>
            <w:shd w:val="clear" w:color="auto" w:fill="auto"/>
            <w:noWrap/>
            <w:vAlign w:val="bottom"/>
            <w:hideMark/>
          </w:tcPr>
          <w:p w:rsidR="000853F5" w:rsidRPr="00933EA8" w:rsidRDefault="000853F5" w:rsidP="00F97164">
            <w:pPr>
              <w:spacing w:line="280" w:lineRule="exact"/>
              <w:ind w:left="34"/>
              <w:rPr>
                <w:noProof w:val="0"/>
                <w:color w:val="000000"/>
                <w:sz w:val="22"/>
                <w:szCs w:val="22"/>
                <w:lang w:eastAsia="id-ID"/>
              </w:rPr>
            </w:pPr>
            <w:r w:rsidRPr="00933EA8">
              <w:rPr>
                <w:noProof w:val="0"/>
                <w:color w:val="000000"/>
                <w:sz w:val="22"/>
                <w:szCs w:val="22"/>
                <w:lang w:eastAsia="id-ID"/>
              </w:rPr>
              <w:t>Surplus defisit LO 2017</w:t>
            </w:r>
          </w:p>
        </w:tc>
        <w:tc>
          <w:tcPr>
            <w:tcW w:w="2300" w:type="dxa"/>
            <w:tcBorders>
              <w:top w:val="nil"/>
              <w:left w:val="nil"/>
              <w:bottom w:val="nil"/>
              <w:right w:val="nil"/>
            </w:tcBorders>
            <w:shd w:val="clear" w:color="auto" w:fill="auto"/>
            <w:noWrap/>
            <w:vAlign w:val="bottom"/>
            <w:hideMark/>
          </w:tcPr>
          <w:p w:rsidR="000853F5" w:rsidRPr="00933EA8" w:rsidRDefault="00FB5249" w:rsidP="00F818BA">
            <w:pPr>
              <w:spacing w:line="280" w:lineRule="exact"/>
              <w:jc w:val="right"/>
              <w:rPr>
                <w:noProof w:val="0"/>
                <w:color w:val="000000"/>
                <w:sz w:val="22"/>
                <w:szCs w:val="22"/>
                <w:lang w:eastAsia="id-ID"/>
              </w:rPr>
            </w:pPr>
            <w:r w:rsidRPr="00933EA8">
              <w:rPr>
                <w:sz w:val="22"/>
                <w:szCs w:val="22"/>
              </w:rPr>
              <w:t xml:space="preserve"> </w:t>
            </w:r>
            <w:r w:rsidR="000853F5" w:rsidRPr="00933EA8">
              <w:rPr>
                <w:sz w:val="22"/>
                <w:szCs w:val="22"/>
              </w:rPr>
              <w:t>246.</w:t>
            </w:r>
            <w:r w:rsidR="00F818BA">
              <w:rPr>
                <w:sz w:val="22"/>
                <w:szCs w:val="22"/>
              </w:rPr>
              <w:t>918.244.758</w:t>
            </w:r>
            <w:r w:rsidR="009E6AFB" w:rsidRPr="00933EA8">
              <w:rPr>
                <w:sz w:val="22"/>
                <w:szCs w:val="22"/>
              </w:rPr>
              <w:t>,80</w:t>
            </w:r>
          </w:p>
        </w:tc>
        <w:tc>
          <w:tcPr>
            <w:tcW w:w="326" w:type="dxa"/>
            <w:tcBorders>
              <w:top w:val="nil"/>
              <w:left w:val="nil"/>
              <w:bottom w:val="nil"/>
              <w:right w:val="nil"/>
            </w:tcBorders>
            <w:shd w:val="clear" w:color="auto" w:fill="auto"/>
            <w:noWrap/>
            <w:vAlign w:val="bottom"/>
            <w:hideMark/>
          </w:tcPr>
          <w:p w:rsidR="000853F5" w:rsidRPr="00933EA8" w:rsidRDefault="000853F5" w:rsidP="00F97164">
            <w:pPr>
              <w:spacing w:line="280" w:lineRule="exact"/>
              <w:rPr>
                <w:rFonts w:ascii="Calibri" w:hAnsi="Calibri" w:cs="Calibri"/>
                <w:noProof w:val="0"/>
                <w:color w:val="000000"/>
                <w:sz w:val="22"/>
                <w:szCs w:val="22"/>
                <w:lang w:eastAsia="id-ID"/>
              </w:rPr>
            </w:pPr>
            <w:r w:rsidRPr="00933EA8">
              <w:rPr>
                <w:rFonts w:ascii="Calibri" w:hAnsi="Calibri" w:cs="Calibri"/>
                <w:noProof w:val="0"/>
                <w:color w:val="000000"/>
                <w:sz w:val="22"/>
                <w:szCs w:val="22"/>
                <w:lang w:eastAsia="id-ID"/>
              </w:rPr>
              <w:t>+</w:t>
            </w:r>
          </w:p>
        </w:tc>
      </w:tr>
      <w:tr w:rsidR="000853F5" w:rsidRPr="00933EA8" w:rsidTr="00F97164">
        <w:trPr>
          <w:trHeight w:val="300"/>
        </w:trPr>
        <w:tc>
          <w:tcPr>
            <w:tcW w:w="4600" w:type="dxa"/>
            <w:tcBorders>
              <w:top w:val="nil"/>
              <w:left w:val="nil"/>
              <w:bottom w:val="nil"/>
              <w:right w:val="nil"/>
            </w:tcBorders>
            <w:shd w:val="clear" w:color="auto" w:fill="auto"/>
            <w:noWrap/>
            <w:vAlign w:val="bottom"/>
            <w:hideMark/>
          </w:tcPr>
          <w:p w:rsidR="000853F5" w:rsidRPr="00933EA8" w:rsidRDefault="000853F5" w:rsidP="00F97164">
            <w:pPr>
              <w:spacing w:line="280" w:lineRule="exact"/>
              <w:ind w:left="34"/>
              <w:rPr>
                <w:noProof w:val="0"/>
                <w:color w:val="000000"/>
                <w:sz w:val="22"/>
                <w:szCs w:val="22"/>
                <w:lang w:eastAsia="id-ID"/>
              </w:rPr>
            </w:pPr>
          </w:p>
        </w:tc>
        <w:tc>
          <w:tcPr>
            <w:tcW w:w="2300" w:type="dxa"/>
            <w:tcBorders>
              <w:top w:val="single" w:sz="4" w:space="0" w:color="auto"/>
              <w:left w:val="nil"/>
              <w:bottom w:val="nil"/>
              <w:right w:val="nil"/>
            </w:tcBorders>
            <w:shd w:val="clear" w:color="auto" w:fill="auto"/>
            <w:noWrap/>
            <w:vAlign w:val="bottom"/>
            <w:hideMark/>
          </w:tcPr>
          <w:p w:rsidR="000853F5" w:rsidRPr="00933EA8" w:rsidRDefault="000853F5" w:rsidP="00EA2132">
            <w:pPr>
              <w:spacing w:line="280" w:lineRule="exact"/>
              <w:jc w:val="right"/>
              <w:rPr>
                <w:noProof w:val="0"/>
                <w:color w:val="000000"/>
                <w:sz w:val="22"/>
                <w:szCs w:val="22"/>
                <w:lang w:eastAsia="id-ID"/>
              </w:rPr>
            </w:pPr>
            <w:r w:rsidRPr="00933EA8">
              <w:rPr>
                <w:noProof w:val="0"/>
                <w:color w:val="000000"/>
                <w:sz w:val="22"/>
                <w:szCs w:val="22"/>
                <w:lang w:eastAsia="id-ID"/>
              </w:rPr>
              <w:t>2.86</w:t>
            </w:r>
            <w:r w:rsidR="005540A1" w:rsidRPr="00933EA8">
              <w:rPr>
                <w:noProof w:val="0"/>
                <w:color w:val="000000"/>
                <w:sz w:val="22"/>
                <w:szCs w:val="22"/>
                <w:lang w:eastAsia="id-ID"/>
              </w:rPr>
              <w:t>6.804.405.641</w:t>
            </w:r>
            <w:r w:rsidR="007B697F" w:rsidRPr="00933EA8">
              <w:rPr>
                <w:noProof w:val="0"/>
                <w:color w:val="000000"/>
                <w:sz w:val="22"/>
                <w:szCs w:val="22"/>
                <w:lang w:eastAsia="id-ID"/>
              </w:rPr>
              <w:t>,69</w:t>
            </w:r>
          </w:p>
        </w:tc>
        <w:tc>
          <w:tcPr>
            <w:tcW w:w="326" w:type="dxa"/>
            <w:tcBorders>
              <w:top w:val="nil"/>
              <w:left w:val="nil"/>
              <w:bottom w:val="nil"/>
              <w:right w:val="nil"/>
            </w:tcBorders>
            <w:shd w:val="clear" w:color="auto" w:fill="auto"/>
            <w:noWrap/>
            <w:vAlign w:val="bottom"/>
            <w:hideMark/>
          </w:tcPr>
          <w:p w:rsidR="000853F5" w:rsidRPr="00933EA8" w:rsidRDefault="000853F5" w:rsidP="00F97164">
            <w:pPr>
              <w:spacing w:line="280" w:lineRule="exact"/>
              <w:rPr>
                <w:rFonts w:ascii="Calibri" w:hAnsi="Calibri" w:cs="Calibri"/>
                <w:noProof w:val="0"/>
                <w:color w:val="000000"/>
                <w:sz w:val="22"/>
                <w:szCs w:val="22"/>
                <w:lang w:eastAsia="id-ID"/>
              </w:rPr>
            </w:pPr>
          </w:p>
        </w:tc>
      </w:tr>
      <w:tr w:rsidR="000853F5" w:rsidRPr="00933EA8" w:rsidTr="00F97164">
        <w:trPr>
          <w:trHeight w:val="300"/>
        </w:trPr>
        <w:tc>
          <w:tcPr>
            <w:tcW w:w="4600" w:type="dxa"/>
            <w:tcBorders>
              <w:top w:val="nil"/>
              <w:left w:val="nil"/>
              <w:bottom w:val="nil"/>
              <w:right w:val="nil"/>
            </w:tcBorders>
            <w:shd w:val="clear" w:color="auto" w:fill="auto"/>
            <w:noWrap/>
            <w:vAlign w:val="bottom"/>
            <w:hideMark/>
          </w:tcPr>
          <w:p w:rsidR="000853F5" w:rsidRPr="00933EA8" w:rsidRDefault="000853F5" w:rsidP="00F97164">
            <w:pPr>
              <w:spacing w:line="280" w:lineRule="exact"/>
              <w:ind w:left="34"/>
              <w:rPr>
                <w:noProof w:val="0"/>
                <w:color w:val="000000"/>
                <w:sz w:val="22"/>
                <w:szCs w:val="22"/>
                <w:lang w:eastAsia="id-ID"/>
              </w:rPr>
            </w:pPr>
            <w:r w:rsidRPr="00933EA8">
              <w:rPr>
                <w:noProof w:val="0"/>
                <w:color w:val="000000"/>
                <w:sz w:val="22"/>
                <w:szCs w:val="22"/>
                <w:lang w:eastAsia="id-ID"/>
              </w:rPr>
              <w:t>Dampak kumulatif</w:t>
            </w:r>
          </w:p>
        </w:tc>
        <w:tc>
          <w:tcPr>
            <w:tcW w:w="2300" w:type="dxa"/>
            <w:tcBorders>
              <w:top w:val="nil"/>
              <w:left w:val="nil"/>
              <w:bottom w:val="nil"/>
              <w:right w:val="nil"/>
            </w:tcBorders>
            <w:shd w:val="clear" w:color="auto" w:fill="auto"/>
            <w:noWrap/>
            <w:vAlign w:val="bottom"/>
            <w:hideMark/>
          </w:tcPr>
          <w:p w:rsidR="000853F5" w:rsidRPr="00933EA8" w:rsidRDefault="00FB5249" w:rsidP="00F818BA">
            <w:pPr>
              <w:spacing w:line="280" w:lineRule="exact"/>
              <w:jc w:val="right"/>
              <w:rPr>
                <w:noProof w:val="0"/>
                <w:color w:val="000000"/>
                <w:sz w:val="22"/>
                <w:szCs w:val="22"/>
                <w:lang w:eastAsia="id-ID"/>
              </w:rPr>
            </w:pPr>
            <w:r w:rsidRPr="00933EA8">
              <w:rPr>
                <w:sz w:val="22"/>
                <w:szCs w:val="22"/>
              </w:rPr>
              <w:t xml:space="preserve"> (</w:t>
            </w:r>
            <w:r w:rsidR="00285106" w:rsidRPr="00933EA8">
              <w:rPr>
                <w:sz w:val="22"/>
                <w:szCs w:val="22"/>
              </w:rPr>
              <w:t>27.</w:t>
            </w:r>
            <w:r w:rsidR="00F818BA">
              <w:rPr>
                <w:sz w:val="22"/>
                <w:szCs w:val="22"/>
              </w:rPr>
              <w:t>110.506.215,47</w:t>
            </w:r>
            <w:r w:rsidR="009E6AFB" w:rsidRPr="00933EA8">
              <w:rPr>
                <w:sz w:val="22"/>
                <w:szCs w:val="22"/>
              </w:rPr>
              <w:t>)</w:t>
            </w:r>
          </w:p>
        </w:tc>
        <w:tc>
          <w:tcPr>
            <w:tcW w:w="326" w:type="dxa"/>
            <w:tcBorders>
              <w:top w:val="nil"/>
              <w:left w:val="nil"/>
              <w:bottom w:val="nil"/>
              <w:right w:val="nil"/>
            </w:tcBorders>
            <w:shd w:val="clear" w:color="auto" w:fill="auto"/>
            <w:noWrap/>
            <w:vAlign w:val="bottom"/>
            <w:hideMark/>
          </w:tcPr>
          <w:p w:rsidR="000853F5" w:rsidRPr="00933EA8" w:rsidRDefault="000853F5" w:rsidP="00F97164">
            <w:pPr>
              <w:spacing w:line="280" w:lineRule="exact"/>
              <w:rPr>
                <w:rFonts w:ascii="Calibri" w:hAnsi="Calibri" w:cs="Calibri"/>
                <w:noProof w:val="0"/>
                <w:color w:val="000000"/>
                <w:sz w:val="22"/>
                <w:szCs w:val="22"/>
                <w:lang w:eastAsia="id-ID"/>
              </w:rPr>
            </w:pPr>
            <w:r w:rsidRPr="00933EA8">
              <w:rPr>
                <w:rFonts w:ascii="Calibri" w:hAnsi="Calibri" w:cs="Calibri"/>
                <w:noProof w:val="0"/>
                <w:color w:val="000000"/>
                <w:sz w:val="22"/>
                <w:szCs w:val="22"/>
                <w:lang w:eastAsia="id-ID"/>
              </w:rPr>
              <w:t>+</w:t>
            </w:r>
          </w:p>
        </w:tc>
      </w:tr>
      <w:tr w:rsidR="000853F5" w:rsidRPr="00196D3D" w:rsidTr="00F97164">
        <w:trPr>
          <w:trHeight w:val="300"/>
        </w:trPr>
        <w:tc>
          <w:tcPr>
            <w:tcW w:w="4600" w:type="dxa"/>
            <w:tcBorders>
              <w:top w:val="nil"/>
              <w:left w:val="nil"/>
              <w:bottom w:val="nil"/>
              <w:right w:val="nil"/>
            </w:tcBorders>
            <w:shd w:val="clear" w:color="auto" w:fill="auto"/>
            <w:noWrap/>
            <w:vAlign w:val="bottom"/>
            <w:hideMark/>
          </w:tcPr>
          <w:p w:rsidR="000853F5" w:rsidRPr="00933EA8" w:rsidRDefault="000853F5" w:rsidP="00F97164">
            <w:pPr>
              <w:spacing w:line="280" w:lineRule="exact"/>
              <w:ind w:left="34"/>
              <w:rPr>
                <w:noProof w:val="0"/>
                <w:color w:val="000000"/>
                <w:sz w:val="22"/>
                <w:szCs w:val="22"/>
                <w:lang w:eastAsia="id-ID"/>
              </w:rPr>
            </w:pPr>
            <w:r w:rsidRPr="00933EA8">
              <w:rPr>
                <w:noProof w:val="0"/>
                <w:color w:val="000000"/>
                <w:sz w:val="22"/>
                <w:szCs w:val="22"/>
                <w:lang w:eastAsia="id-ID"/>
              </w:rPr>
              <w:t>Ekuitas Akhir 2017</w:t>
            </w:r>
          </w:p>
        </w:tc>
        <w:tc>
          <w:tcPr>
            <w:tcW w:w="2300" w:type="dxa"/>
            <w:tcBorders>
              <w:top w:val="single" w:sz="4" w:space="0" w:color="auto"/>
              <w:left w:val="nil"/>
              <w:bottom w:val="nil"/>
              <w:right w:val="nil"/>
            </w:tcBorders>
            <w:shd w:val="clear" w:color="auto" w:fill="auto"/>
            <w:noWrap/>
            <w:vAlign w:val="bottom"/>
            <w:hideMark/>
          </w:tcPr>
          <w:p w:rsidR="000853F5" w:rsidRPr="00196D3D" w:rsidRDefault="00FB5249" w:rsidP="00F818BA">
            <w:pPr>
              <w:spacing w:line="280" w:lineRule="exact"/>
              <w:jc w:val="right"/>
              <w:rPr>
                <w:noProof w:val="0"/>
                <w:color w:val="000000"/>
                <w:sz w:val="22"/>
                <w:szCs w:val="22"/>
                <w:lang w:eastAsia="id-ID"/>
              </w:rPr>
            </w:pPr>
            <w:r w:rsidRPr="00933EA8">
              <w:rPr>
                <w:noProof w:val="0"/>
                <w:color w:val="000000"/>
                <w:sz w:val="22"/>
                <w:szCs w:val="22"/>
                <w:lang w:eastAsia="id-ID"/>
              </w:rPr>
              <w:t>2</w:t>
            </w:r>
            <w:r w:rsidR="009E6AFB" w:rsidRPr="00933EA8">
              <w:rPr>
                <w:noProof w:val="0"/>
                <w:color w:val="000000"/>
                <w:sz w:val="22"/>
                <w:szCs w:val="22"/>
                <w:lang w:eastAsia="id-ID"/>
              </w:rPr>
              <w:t>.</w:t>
            </w:r>
            <w:r w:rsidR="00F818BA">
              <w:rPr>
                <w:noProof w:val="0"/>
                <w:color w:val="000000"/>
                <w:sz w:val="22"/>
                <w:szCs w:val="22"/>
                <w:lang w:eastAsia="id-ID"/>
              </w:rPr>
              <w:t>839.643.938.383</w:t>
            </w:r>
            <w:r w:rsidR="00285106" w:rsidRPr="00933EA8">
              <w:rPr>
                <w:noProof w:val="0"/>
                <w:color w:val="000000"/>
                <w:sz w:val="22"/>
                <w:szCs w:val="22"/>
                <w:lang w:eastAsia="id-ID"/>
              </w:rPr>
              <w:t>,2</w:t>
            </w:r>
            <w:r w:rsidR="009E6AFB" w:rsidRPr="00933EA8">
              <w:rPr>
                <w:noProof w:val="0"/>
                <w:color w:val="000000"/>
                <w:sz w:val="22"/>
                <w:szCs w:val="22"/>
                <w:lang w:eastAsia="id-ID"/>
              </w:rPr>
              <w:t>2</w:t>
            </w:r>
          </w:p>
        </w:tc>
        <w:tc>
          <w:tcPr>
            <w:tcW w:w="326" w:type="dxa"/>
            <w:tcBorders>
              <w:top w:val="nil"/>
              <w:left w:val="nil"/>
              <w:bottom w:val="nil"/>
              <w:right w:val="nil"/>
            </w:tcBorders>
            <w:shd w:val="clear" w:color="auto" w:fill="auto"/>
            <w:noWrap/>
            <w:vAlign w:val="bottom"/>
            <w:hideMark/>
          </w:tcPr>
          <w:p w:rsidR="000853F5" w:rsidRPr="00196D3D" w:rsidRDefault="000853F5" w:rsidP="00F97164">
            <w:pPr>
              <w:spacing w:line="280" w:lineRule="exact"/>
              <w:rPr>
                <w:rFonts w:ascii="Calibri" w:hAnsi="Calibri" w:cs="Calibri"/>
                <w:noProof w:val="0"/>
                <w:color w:val="000000"/>
                <w:sz w:val="22"/>
                <w:szCs w:val="22"/>
                <w:lang w:eastAsia="id-ID"/>
              </w:rPr>
            </w:pPr>
          </w:p>
        </w:tc>
      </w:tr>
    </w:tbl>
    <w:p w:rsidR="006A21F5" w:rsidRDefault="006A21F5" w:rsidP="00B2636B">
      <w:pPr>
        <w:spacing w:line="276" w:lineRule="auto"/>
        <w:ind w:left="786"/>
        <w:jc w:val="both"/>
        <w:rPr>
          <w:sz w:val="22"/>
          <w:szCs w:val="22"/>
        </w:rPr>
      </w:pPr>
    </w:p>
    <w:p w:rsidR="00B2636B" w:rsidRDefault="00B2636B" w:rsidP="00B2636B">
      <w:pPr>
        <w:spacing w:after="120" w:line="276" w:lineRule="auto"/>
        <w:ind w:left="786"/>
        <w:jc w:val="both"/>
        <w:rPr>
          <w:rFonts w:ascii="Tahoma" w:hAnsi="Tahoma" w:cs="Tahoma"/>
          <w:noProof w:val="0"/>
          <w:sz w:val="18"/>
          <w:szCs w:val="18"/>
          <w:lang w:eastAsia="id-ID"/>
        </w:rPr>
      </w:pPr>
      <w:r>
        <w:rPr>
          <w:sz w:val="22"/>
          <w:szCs w:val="22"/>
        </w:rPr>
        <w:t>Dampak kumulatif karena koreksi kesalahan mendasar sebesar (Rp27.110.506.215,47) dengan</w:t>
      </w:r>
      <w:r w:rsidRPr="00FB5249">
        <w:rPr>
          <w:sz w:val="22"/>
          <w:szCs w:val="22"/>
        </w:rPr>
        <w:t xml:space="preserve"> </w:t>
      </w:r>
      <w:r>
        <w:rPr>
          <w:sz w:val="22"/>
          <w:szCs w:val="22"/>
        </w:rPr>
        <w:t xml:space="preserve"> rincian sebagaimana tabel berikut:</w:t>
      </w:r>
    </w:p>
    <w:tbl>
      <w:tblPr>
        <w:tblW w:w="7433" w:type="dxa"/>
        <w:tblInd w:w="959" w:type="dxa"/>
        <w:tblLook w:val="04A0"/>
      </w:tblPr>
      <w:tblGrid>
        <w:gridCol w:w="4658"/>
        <w:gridCol w:w="2775"/>
      </w:tblGrid>
      <w:tr w:rsidR="00B2636B" w:rsidRPr="00CC1EB8" w:rsidTr="006A21F5">
        <w:trPr>
          <w:trHeight w:val="313"/>
          <w:tblHeader/>
        </w:trPr>
        <w:tc>
          <w:tcPr>
            <w:tcW w:w="4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36B" w:rsidRPr="00952792" w:rsidRDefault="00B2636B" w:rsidP="00C7033F">
            <w:pPr>
              <w:jc w:val="center"/>
              <w:rPr>
                <w:rFonts w:ascii="Arial Narrow" w:hAnsi="Arial Narrow"/>
                <w:b/>
                <w:bCs/>
                <w:noProof w:val="0"/>
                <w:sz w:val="16"/>
                <w:szCs w:val="16"/>
                <w:lang w:val="en-US"/>
              </w:rPr>
            </w:pPr>
            <w:r w:rsidRPr="00952792">
              <w:rPr>
                <w:rFonts w:ascii="Arial Narrow" w:hAnsi="Arial Narrow"/>
                <w:b/>
                <w:bCs/>
                <w:noProof w:val="0"/>
                <w:sz w:val="16"/>
                <w:szCs w:val="16"/>
                <w:lang w:val="en-US"/>
              </w:rPr>
              <w:t>URAIAN</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B2636B" w:rsidRPr="00952792" w:rsidRDefault="00B2636B" w:rsidP="00C7033F">
            <w:pPr>
              <w:jc w:val="center"/>
              <w:rPr>
                <w:rFonts w:ascii="Arial Narrow" w:hAnsi="Arial Narrow"/>
                <w:b/>
                <w:bCs/>
                <w:noProof w:val="0"/>
                <w:sz w:val="16"/>
                <w:szCs w:val="16"/>
                <w:lang w:val="en-US"/>
              </w:rPr>
            </w:pPr>
            <w:r w:rsidRPr="00952792">
              <w:rPr>
                <w:rFonts w:ascii="Arial Narrow" w:hAnsi="Arial Narrow"/>
                <w:b/>
                <w:bCs/>
                <w:noProof w:val="0"/>
                <w:sz w:val="16"/>
                <w:szCs w:val="16"/>
                <w:lang w:val="en-US"/>
              </w:rPr>
              <w:t xml:space="preserve"> JUMLAH (Rp)</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Penghapusan aset</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(12.262.371.147,00)</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Penghapusan penyusutan</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3.716.883.356,91 </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Mutasi aset</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343834" w:rsidP="00C7033F">
            <w:pPr>
              <w:jc w:val="right"/>
              <w:rPr>
                <w:rFonts w:ascii="Arial Narrow" w:hAnsi="Arial Narrow" w:cs="Tahoma"/>
                <w:bCs/>
                <w:sz w:val="18"/>
                <w:szCs w:val="18"/>
              </w:rPr>
            </w:pPr>
            <w:r>
              <w:rPr>
                <w:rFonts w:ascii="Arial Narrow" w:hAnsi="Arial Narrow" w:cs="Tahoma"/>
                <w:bCs/>
                <w:sz w:val="18"/>
                <w:szCs w:val="18"/>
              </w:rPr>
              <w:t>4.636.452.538,47</w:t>
            </w:r>
            <w:r w:rsidR="00B2636B" w:rsidRPr="00F87992">
              <w:rPr>
                <w:rFonts w:ascii="Arial Narrow" w:hAnsi="Arial Narrow" w:cs="Tahoma"/>
                <w:bCs/>
                <w:sz w:val="18"/>
                <w:szCs w:val="18"/>
              </w:rPr>
              <w:t xml:space="preserve"> </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Mutasi penyusutan</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343834" w:rsidP="00C7033F">
            <w:pPr>
              <w:jc w:val="right"/>
              <w:rPr>
                <w:rFonts w:ascii="Arial Narrow" w:hAnsi="Arial Narrow" w:cs="Tahoma"/>
                <w:bCs/>
                <w:sz w:val="18"/>
                <w:szCs w:val="18"/>
              </w:rPr>
            </w:pPr>
            <w:r>
              <w:rPr>
                <w:rFonts w:ascii="Arial Narrow" w:hAnsi="Arial Narrow" w:cs="Tahoma"/>
                <w:bCs/>
                <w:sz w:val="18"/>
                <w:szCs w:val="18"/>
              </w:rPr>
              <w:t xml:space="preserve">           (2.001.485.883,78)</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Ekstrakomptabel</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343834" w:rsidP="00C7033F">
            <w:pPr>
              <w:jc w:val="right"/>
              <w:rPr>
                <w:rFonts w:ascii="Arial Narrow" w:hAnsi="Arial Narrow" w:cs="Tahoma"/>
                <w:bCs/>
                <w:sz w:val="18"/>
                <w:szCs w:val="18"/>
              </w:rPr>
            </w:pPr>
            <w:r>
              <w:rPr>
                <w:rFonts w:ascii="Arial Narrow" w:hAnsi="Arial Narrow" w:cs="Tahoma"/>
                <w:bCs/>
                <w:sz w:val="18"/>
                <w:szCs w:val="18"/>
              </w:rPr>
              <w:t xml:space="preserve">        (1.577.400.661,00</w:t>
            </w:r>
            <w:r w:rsidR="00B2636B" w:rsidRPr="00F87992">
              <w:rPr>
                <w:rFonts w:ascii="Arial Narrow" w:hAnsi="Arial Narrow" w:cs="Tahoma"/>
                <w:bCs/>
                <w:sz w:val="18"/>
                <w:szCs w:val="18"/>
              </w:rPr>
              <w:t>)</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 xml:space="preserve">Nonekstrakomptabel </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343834" w:rsidP="00C7033F">
            <w:pPr>
              <w:jc w:val="right"/>
              <w:rPr>
                <w:rFonts w:ascii="Arial Narrow" w:hAnsi="Arial Narrow" w:cs="Tahoma"/>
                <w:bCs/>
                <w:sz w:val="18"/>
                <w:szCs w:val="18"/>
              </w:rPr>
            </w:pPr>
            <w:r>
              <w:rPr>
                <w:rFonts w:ascii="Arial Narrow" w:hAnsi="Arial Narrow" w:cs="Tahoma"/>
                <w:bCs/>
                <w:sz w:val="18"/>
                <w:szCs w:val="18"/>
              </w:rPr>
              <w:t xml:space="preserve">           (739.223.737,00</w:t>
            </w:r>
            <w:r w:rsidR="00B2636B" w:rsidRPr="00F87992">
              <w:rPr>
                <w:rFonts w:ascii="Arial Narrow" w:hAnsi="Arial Narrow" w:cs="Tahoma"/>
                <w:bCs/>
                <w:sz w:val="18"/>
                <w:szCs w:val="18"/>
              </w:rPr>
              <w:t>)</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Koreksi utang 2016</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668.389.198,00 </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Penyesuaian penyusutan</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w:t>
            </w:r>
            <w:r w:rsidR="00343834">
              <w:rPr>
                <w:rFonts w:ascii="Arial Narrow" w:hAnsi="Arial Narrow" w:cs="Tahoma"/>
                <w:bCs/>
                <w:sz w:val="18"/>
                <w:szCs w:val="18"/>
              </w:rPr>
              <w:t xml:space="preserve">                (0,05</w:t>
            </w:r>
            <w:r w:rsidRPr="00F87992">
              <w:rPr>
                <w:rFonts w:ascii="Arial Narrow" w:hAnsi="Arial Narrow" w:cs="Tahoma"/>
                <w:bCs/>
                <w:sz w:val="18"/>
                <w:szCs w:val="18"/>
              </w:rPr>
              <w:t>)</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Koreksi belanja non modal jadi aset</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(64.845.000,00)</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Koreksi Kas BOS</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(1.003.810.598,00)</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Koreksi piutang 2016</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(12.449.900,00)</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Koreksi PDM 2016</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(14.283.600,00)</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Koreksi Dana Bergulir</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250.093.529,00 </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Koreksi utang retensi tahun 2016</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(169.469.000,00)</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Koreksi persediaan 2017</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(236.575.708,52)</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Koreksi beban 2016</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(267.339.490,00)</w:t>
            </w:r>
          </w:p>
        </w:tc>
      </w:tr>
      <w:tr w:rsidR="00B2636B" w:rsidRPr="00CC1EB8" w:rsidTr="006A21F5">
        <w:trPr>
          <w:trHeight w:val="313"/>
        </w:trPr>
        <w:tc>
          <w:tcPr>
            <w:tcW w:w="4658" w:type="dxa"/>
            <w:tcBorders>
              <w:top w:val="nil"/>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Dobel catat persediaan</w:t>
            </w:r>
          </w:p>
        </w:tc>
        <w:tc>
          <w:tcPr>
            <w:tcW w:w="2775" w:type="dxa"/>
            <w:tcBorders>
              <w:top w:val="nil"/>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(32.439.220,00)</w:t>
            </w:r>
          </w:p>
        </w:tc>
      </w:tr>
      <w:tr w:rsidR="00B2636B" w:rsidRPr="00CC1EB8" w:rsidTr="006A21F5">
        <w:trPr>
          <w:trHeight w:val="313"/>
        </w:trPr>
        <w:tc>
          <w:tcPr>
            <w:tcW w:w="4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Utang retensi tahun 2016 tidak dicairkan</w:t>
            </w:r>
          </w:p>
        </w:tc>
        <w:tc>
          <w:tcPr>
            <w:tcW w:w="2775" w:type="dxa"/>
            <w:tcBorders>
              <w:top w:val="single" w:sz="4" w:space="0" w:color="auto"/>
              <w:left w:val="nil"/>
              <w:bottom w:val="single" w:sz="4" w:space="0" w:color="auto"/>
              <w:right w:val="single" w:sz="4" w:space="0" w:color="auto"/>
            </w:tcBorders>
            <w:shd w:val="clear" w:color="auto" w:fill="auto"/>
            <w:noWrap/>
            <w:vAlign w:val="center"/>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75.136.350,00 </w:t>
            </w:r>
          </w:p>
        </w:tc>
      </w:tr>
      <w:tr w:rsidR="00B2636B" w:rsidRPr="00CC1EB8" w:rsidTr="006A21F5">
        <w:trPr>
          <w:trHeight w:val="313"/>
        </w:trPr>
        <w:tc>
          <w:tcPr>
            <w:tcW w:w="4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Lebih/Kurang Investasi 2017</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13.657.682.700,00 </w:t>
            </w:r>
          </w:p>
        </w:tc>
      </w:tr>
      <w:tr w:rsidR="00B2636B" w:rsidRPr="00CC1EB8" w:rsidTr="006A21F5">
        <w:trPr>
          <w:trHeight w:val="313"/>
        </w:trPr>
        <w:tc>
          <w:tcPr>
            <w:tcW w:w="4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Laba/Rugi Investasi 2016</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B2636B" w:rsidRPr="00F87992" w:rsidRDefault="00B2636B" w:rsidP="00C7033F">
            <w:pPr>
              <w:jc w:val="right"/>
              <w:rPr>
                <w:rFonts w:ascii="Arial Narrow" w:hAnsi="Arial Narrow" w:cs="Tahoma"/>
                <w:bCs/>
                <w:sz w:val="18"/>
                <w:szCs w:val="18"/>
              </w:rPr>
            </w:pPr>
            <w:r w:rsidRPr="00F87992">
              <w:rPr>
                <w:rFonts w:ascii="Arial Narrow" w:hAnsi="Arial Narrow" w:cs="Tahoma"/>
                <w:bCs/>
                <w:sz w:val="18"/>
                <w:szCs w:val="18"/>
              </w:rPr>
              <w:t xml:space="preserve">      (41.005.031.620,00)</w:t>
            </w:r>
          </w:p>
        </w:tc>
      </w:tr>
      <w:tr w:rsidR="00B2636B" w:rsidRPr="00CC1EB8" w:rsidTr="006A21F5">
        <w:trPr>
          <w:trHeight w:val="313"/>
        </w:trPr>
        <w:tc>
          <w:tcPr>
            <w:tcW w:w="4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Aset belum tercatat</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B2636B" w:rsidRPr="00F87992" w:rsidRDefault="00343834" w:rsidP="00C7033F">
            <w:pPr>
              <w:jc w:val="right"/>
              <w:rPr>
                <w:rFonts w:ascii="Arial Narrow" w:hAnsi="Arial Narrow" w:cs="Tahoma"/>
                <w:bCs/>
                <w:sz w:val="18"/>
                <w:szCs w:val="18"/>
              </w:rPr>
            </w:pPr>
            <w:r>
              <w:rPr>
                <w:rFonts w:ascii="Arial Narrow" w:hAnsi="Arial Narrow" w:cs="Tahoma"/>
                <w:bCs/>
                <w:sz w:val="18"/>
                <w:szCs w:val="18"/>
              </w:rPr>
              <w:t xml:space="preserve">             9.548.089.247,50</w:t>
            </w:r>
            <w:r w:rsidR="00B2636B" w:rsidRPr="00F87992">
              <w:rPr>
                <w:rFonts w:ascii="Arial Narrow" w:hAnsi="Arial Narrow" w:cs="Tahoma"/>
                <w:bCs/>
                <w:sz w:val="18"/>
                <w:szCs w:val="18"/>
              </w:rPr>
              <w:t xml:space="preserve"> </w:t>
            </w:r>
          </w:p>
        </w:tc>
      </w:tr>
      <w:tr w:rsidR="00B2636B" w:rsidRPr="00CC1EB8" w:rsidTr="006A21F5">
        <w:trPr>
          <w:trHeight w:val="313"/>
        </w:trPr>
        <w:tc>
          <w:tcPr>
            <w:tcW w:w="4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ind w:firstLineChars="200" w:firstLine="320"/>
              <w:rPr>
                <w:rFonts w:ascii="Arial Narrow" w:hAnsi="Arial Narrow"/>
                <w:color w:val="000000"/>
                <w:sz w:val="16"/>
                <w:szCs w:val="16"/>
              </w:rPr>
            </w:pPr>
            <w:r w:rsidRPr="001564D0">
              <w:rPr>
                <w:rFonts w:ascii="Arial Narrow" w:hAnsi="Arial Narrow"/>
                <w:color w:val="000000"/>
                <w:sz w:val="16"/>
                <w:szCs w:val="16"/>
              </w:rPr>
              <w:t>Aset dobel catat</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B2636B" w:rsidRPr="00F87992" w:rsidRDefault="00343834" w:rsidP="00C7033F">
            <w:pPr>
              <w:jc w:val="right"/>
              <w:rPr>
                <w:rFonts w:ascii="Arial Narrow" w:hAnsi="Arial Narrow" w:cs="Tahoma"/>
                <w:bCs/>
                <w:sz w:val="18"/>
                <w:szCs w:val="18"/>
              </w:rPr>
            </w:pPr>
            <w:r>
              <w:rPr>
                <w:rFonts w:ascii="Arial Narrow" w:hAnsi="Arial Narrow" w:cs="Tahoma"/>
                <w:bCs/>
                <w:sz w:val="18"/>
                <w:szCs w:val="18"/>
              </w:rPr>
              <w:t xml:space="preserve">             (276.507.570,00</w:t>
            </w:r>
            <w:r w:rsidR="00B2636B" w:rsidRPr="00F87992">
              <w:rPr>
                <w:rFonts w:ascii="Arial Narrow" w:hAnsi="Arial Narrow" w:cs="Tahoma"/>
                <w:bCs/>
                <w:sz w:val="18"/>
                <w:szCs w:val="18"/>
              </w:rPr>
              <w:t>)</w:t>
            </w:r>
          </w:p>
        </w:tc>
      </w:tr>
      <w:tr w:rsidR="00B2636B" w:rsidRPr="00F87992" w:rsidTr="006A21F5">
        <w:trPr>
          <w:trHeight w:val="313"/>
        </w:trPr>
        <w:tc>
          <w:tcPr>
            <w:tcW w:w="4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36B" w:rsidRPr="001564D0" w:rsidRDefault="00B2636B" w:rsidP="00C7033F">
            <w:pPr>
              <w:jc w:val="center"/>
              <w:rPr>
                <w:rFonts w:ascii="Arial Narrow" w:hAnsi="Arial Narrow"/>
                <w:b/>
                <w:bCs/>
                <w:noProof w:val="0"/>
                <w:sz w:val="16"/>
                <w:szCs w:val="16"/>
                <w:lang w:val="en-US"/>
              </w:rPr>
            </w:pPr>
            <w:r w:rsidRPr="001564D0">
              <w:rPr>
                <w:rFonts w:ascii="Arial Narrow" w:hAnsi="Arial Narrow"/>
                <w:b/>
                <w:bCs/>
                <w:noProof w:val="0"/>
                <w:sz w:val="16"/>
                <w:szCs w:val="16"/>
                <w:lang w:val="en-US"/>
              </w:rPr>
              <w:t>JUMLAH TOTAL</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B2636B" w:rsidRPr="00F87992" w:rsidRDefault="00343834" w:rsidP="00C7033F">
            <w:pPr>
              <w:jc w:val="right"/>
              <w:rPr>
                <w:rFonts w:ascii="Arial Narrow" w:hAnsi="Arial Narrow" w:cs="Tahoma"/>
                <w:bCs/>
                <w:sz w:val="18"/>
                <w:szCs w:val="18"/>
              </w:rPr>
            </w:pPr>
            <w:r>
              <w:rPr>
                <w:rFonts w:ascii="Arial Narrow" w:hAnsi="Arial Narrow" w:cs="Tahoma"/>
                <w:bCs/>
                <w:sz w:val="18"/>
                <w:szCs w:val="18"/>
              </w:rPr>
              <w:t xml:space="preserve">      (27.110.506.215,47</w:t>
            </w:r>
            <w:r w:rsidR="00B2636B" w:rsidRPr="00F87992">
              <w:rPr>
                <w:rFonts w:ascii="Arial Narrow" w:hAnsi="Arial Narrow" w:cs="Tahoma"/>
                <w:bCs/>
                <w:sz w:val="18"/>
                <w:szCs w:val="18"/>
              </w:rPr>
              <w:t>)</w:t>
            </w:r>
          </w:p>
        </w:tc>
      </w:tr>
    </w:tbl>
    <w:p w:rsidR="00E96863" w:rsidRDefault="00E96863" w:rsidP="00E96863">
      <w:pPr>
        <w:pStyle w:val="BodyTextIndent"/>
        <w:tabs>
          <w:tab w:val="clear" w:pos="360"/>
          <w:tab w:val="clear" w:pos="1170"/>
        </w:tabs>
        <w:spacing w:before="120" w:after="120" w:line="280" w:lineRule="exact"/>
        <w:ind w:left="851" w:firstLine="0"/>
        <w:rPr>
          <w:b/>
          <w:sz w:val="22"/>
          <w:szCs w:val="22"/>
        </w:rPr>
      </w:pPr>
    </w:p>
    <w:p w:rsidR="00E96863" w:rsidRDefault="00E96863" w:rsidP="00E96863">
      <w:pPr>
        <w:pStyle w:val="BodyTextIndent"/>
        <w:tabs>
          <w:tab w:val="clear" w:pos="360"/>
          <w:tab w:val="clear" w:pos="1170"/>
        </w:tabs>
        <w:spacing w:before="120" w:after="120" w:line="280" w:lineRule="exact"/>
        <w:ind w:left="851" w:firstLine="0"/>
        <w:rPr>
          <w:b/>
          <w:sz w:val="22"/>
          <w:szCs w:val="22"/>
        </w:rPr>
      </w:pPr>
    </w:p>
    <w:p w:rsidR="00D2594E" w:rsidRPr="00366E4E" w:rsidRDefault="00D2594E" w:rsidP="00D2594E">
      <w:pPr>
        <w:pStyle w:val="BodyTextIndent"/>
        <w:numPr>
          <w:ilvl w:val="0"/>
          <w:numId w:val="221"/>
        </w:numPr>
        <w:tabs>
          <w:tab w:val="clear" w:pos="360"/>
          <w:tab w:val="clear" w:pos="1170"/>
        </w:tabs>
        <w:spacing w:before="120" w:after="120" w:line="280" w:lineRule="exact"/>
        <w:ind w:left="851" w:hanging="993"/>
        <w:rPr>
          <w:b/>
          <w:sz w:val="22"/>
          <w:szCs w:val="22"/>
        </w:rPr>
      </w:pPr>
      <w:r w:rsidRPr="00D83CA3">
        <w:rPr>
          <w:b/>
          <w:sz w:val="22"/>
          <w:szCs w:val="22"/>
        </w:rPr>
        <w:lastRenderedPageBreak/>
        <w:t>LAPORAN ARUS KAS</w:t>
      </w:r>
    </w:p>
    <w:p w:rsidR="00D2594E" w:rsidRDefault="00D2594E" w:rsidP="00D2594E">
      <w:pPr>
        <w:spacing w:after="120" w:line="280" w:lineRule="exact"/>
        <w:ind w:left="851"/>
        <w:jc w:val="both"/>
        <w:rPr>
          <w:sz w:val="22"/>
          <w:szCs w:val="22"/>
        </w:rPr>
      </w:pPr>
      <w:r w:rsidRPr="006B7613">
        <w:rPr>
          <w:sz w:val="22"/>
          <w:szCs w:val="22"/>
        </w:rPr>
        <w:t xml:space="preserve">Laporan Arus Kas menyajikan informasi arus penerimaan dan pengeluaran kas selama </w:t>
      </w:r>
      <w:r>
        <w:rPr>
          <w:sz w:val="22"/>
          <w:szCs w:val="22"/>
          <w:lang w:val="en-US"/>
        </w:rPr>
        <w:t>T</w:t>
      </w:r>
      <w:r>
        <w:rPr>
          <w:sz w:val="22"/>
          <w:szCs w:val="22"/>
        </w:rPr>
        <w:t>A</w:t>
      </w:r>
      <w:r>
        <w:rPr>
          <w:sz w:val="22"/>
          <w:szCs w:val="22"/>
          <w:lang w:val="en-US"/>
        </w:rPr>
        <w:t xml:space="preserve"> 20</w:t>
      </w:r>
      <w:r w:rsidRPr="006B7613">
        <w:rPr>
          <w:sz w:val="22"/>
          <w:szCs w:val="22"/>
        </w:rPr>
        <w:t>1</w:t>
      </w:r>
      <w:r>
        <w:rPr>
          <w:sz w:val="22"/>
          <w:szCs w:val="22"/>
        </w:rPr>
        <w:t xml:space="preserve">7 </w:t>
      </w:r>
      <w:r w:rsidRPr="006B7613">
        <w:rPr>
          <w:sz w:val="22"/>
          <w:szCs w:val="22"/>
        </w:rPr>
        <w:t xml:space="preserve"> dan </w:t>
      </w:r>
      <w:r>
        <w:rPr>
          <w:sz w:val="22"/>
          <w:szCs w:val="22"/>
        </w:rPr>
        <w:t>TA</w:t>
      </w:r>
      <w:r>
        <w:rPr>
          <w:sz w:val="22"/>
          <w:szCs w:val="22"/>
          <w:lang w:val="en-US"/>
        </w:rPr>
        <w:t xml:space="preserve"> 20</w:t>
      </w:r>
      <w:r w:rsidRPr="006B7613">
        <w:rPr>
          <w:sz w:val="22"/>
          <w:szCs w:val="22"/>
        </w:rPr>
        <w:t>1</w:t>
      </w:r>
      <w:r>
        <w:rPr>
          <w:sz w:val="22"/>
          <w:szCs w:val="22"/>
        </w:rPr>
        <w:t>6</w:t>
      </w:r>
      <w:r w:rsidRPr="006B7613">
        <w:rPr>
          <w:sz w:val="22"/>
          <w:szCs w:val="22"/>
        </w:rPr>
        <w:t xml:space="preserve"> meliputi Arus Kas dari Aktivitas Operasi, Aktivitas Investasi, Aktivitas Pe</w:t>
      </w:r>
      <w:r>
        <w:rPr>
          <w:sz w:val="22"/>
          <w:szCs w:val="22"/>
        </w:rPr>
        <w:t>ndanaan</w:t>
      </w:r>
      <w:r w:rsidRPr="006B7613">
        <w:rPr>
          <w:sz w:val="22"/>
          <w:szCs w:val="22"/>
        </w:rPr>
        <w:t xml:space="preserve"> dan Aktivitas </w:t>
      </w:r>
      <w:r>
        <w:rPr>
          <w:sz w:val="22"/>
          <w:szCs w:val="22"/>
        </w:rPr>
        <w:t>Transitoris</w:t>
      </w:r>
      <w:r w:rsidRPr="006B7613">
        <w:rPr>
          <w:sz w:val="22"/>
          <w:szCs w:val="22"/>
        </w:rPr>
        <w:t xml:space="preserve"> dengan realisasi TA 201</w:t>
      </w:r>
      <w:r>
        <w:rPr>
          <w:sz w:val="22"/>
          <w:szCs w:val="22"/>
        </w:rPr>
        <w:t>7</w:t>
      </w:r>
      <w:r w:rsidRPr="006B7613">
        <w:rPr>
          <w:sz w:val="22"/>
          <w:szCs w:val="22"/>
        </w:rPr>
        <w:t xml:space="preserve"> dan </w:t>
      </w:r>
      <w:r w:rsidRPr="006B7613">
        <w:rPr>
          <w:sz w:val="22"/>
          <w:szCs w:val="22"/>
          <w:lang w:val="en-US"/>
        </w:rPr>
        <w:t xml:space="preserve">TA </w:t>
      </w:r>
      <w:r w:rsidRPr="006B7613">
        <w:rPr>
          <w:sz w:val="22"/>
          <w:szCs w:val="22"/>
        </w:rPr>
        <w:t>201</w:t>
      </w:r>
      <w:r>
        <w:rPr>
          <w:sz w:val="22"/>
          <w:szCs w:val="22"/>
        </w:rPr>
        <w:t>6</w:t>
      </w:r>
      <w:r w:rsidRPr="006B7613">
        <w:rPr>
          <w:sz w:val="22"/>
          <w:szCs w:val="22"/>
        </w:rPr>
        <w:t xml:space="preserve"> sebagai berikut:</w:t>
      </w:r>
    </w:p>
    <w:tbl>
      <w:tblPr>
        <w:tblW w:w="7448" w:type="dxa"/>
        <w:tblInd w:w="959" w:type="dxa"/>
        <w:tblLook w:val="04A0"/>
      </w:tblPr>
      <w:tblGrid>
        <w:gridCol w:w="3426"/>
        <w:gridCol w:w="2086"/>
        <w:gridCol w:w="1936"/>
      </w:tblGrid>
      <w:tr w:rsidR="00D2594E" w:rsidRPr="007660C7" w:rsidTr="006A21F5">
        <w:trPr>
          <w:trHeight w:val="27"/>
          <w:tblHeader/>
        </w:trPr>
        <w:tc>
          <w:tcPr>
            <w:tcW w:w="3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94E" w:rsidRPr="007660C7" w:rsidRDefault="00D2594E" w:rsidP="004C4DEE">
            <w:pPr>
              <w:spacing w:before="40"/>
              <w:jc w:val="center"/>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Arus Kas Bersih dari:</w:t>
            </w:r>
          </w:p>
        </w:tc>
        <w:tc>
          <w:tcPr>
            <w:tcW w:w="2086" w:type="dxa"/>
            <w:tcBorders>
              <w:top w:val="single" w:sz="4" w:space="0" w:color="auto"/>
              <w:left w:val="single" w:sz="4" w:space="0" w:color="auto"/>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6"/>
              </w:rPr>
            </w:pPr>
            <w:r>
              <w:rPr>
                <w:rFonts w:ascii="Arial Narrow" w:hAnsi="Arial Narrow" w:cs="Arial"/>
                <w:b/>
                <w:bCs/>
                <w:noProof w:val="0"/>
                <w:sz w:val="16"/>
                <w:szCs w:val="16"/>
                <w:lang w:val="en-US"/>
              </w:rPr>
              <w:t>201</w:t>
            </w:r>
            <w:r>
              <w:rPr>
                <w:rFonts w:ascii="Arial Narrow" w:hAnsi="Arial Narrow" w:cs="Arial"/>
                <w:b/>
                <w:bCs/>
                <w:noProof w:val="0"/>
                <w:sz w:val="16"/>
                <w:szCs w:val="16"/>
              </w:rPr>
              <w:t>7</w:t>
            </w:r>
          </w:p>
        </w:tc>
        <w:tc>
          <w:tcPr>
            <w:tcW w:w="1936" w:type="dxa"/>
            <w:tcBorders>
              <w:top w:val="single" w:sz="4" w:space="0" w:color="auto"/>
              <w:left w:val="nil"/>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6"/>
              </w:rPr>
            </w:pPr>
            <w:r>
              <w:rPr>
                <w:rFonts w:ascii="Arial Narrow" w:hAnsi="Arial Narrow" w:cs="Arial"/>
                <w:b/>
                <w:bCs/>
                <w:noProof w:val="0"/>
                <w:sz w:val="16"/>
                <w:szCs w:val="16"/>
                <w:lang w:val="en-US"/>
              </w:rPr>
              <w:t>201</w:t>
            </w:r>
            <w:r>
              <w:rPr>
                <w:rFonts w:ascii="Arial Narrow" w:hAnsi="Arial Narrow" w:cs="Arial"/>
                <w:b/>
                <w:bCs/>
                <w:noProof w:val="0"/>
                <w:sz w:val="16"/>
                <w:szCs w:val="16"/>
              </w:rPr>
              <w:t>6</w:t>
            </w:r>
          </w:p>
        </w:tc>
      </w:tr>
      <w:tr w:rsidR="00D2594E" w:rsidRPr="007660C7" w:rsidTr="006A21F5">
        <w:trPr>
          <w:trHeight w:val="27"/>
          <w:tblHeader/>
        </w:trPr>
        <w:tc>
          <w:tcPr>
            <w:tcW w:w="3426" w:type="dxa"/>
            <w:vMerge/>
            <w:tcBorders>
              <w:top w:val="single" w:sz="4" w:space="0" w:color="auto"/>
              <w:left w:val="single" w:sz="4" w:space="0" w:color="auto"/>
              <w:bottom w:val="single" w:sz="4" w:space="0" w:color="000000"/>
              <w:right w:val="single" w:sz="4" w:space="0" w:color="auto"/>
            </w:tcBorders>
            <w:vAlign w:val="center"/>
            <w:hideMark/>
          </w:tcPr>
          <w:p w:rsidR="00D2594E" w:rsidRPr="007660C7" w:rsidRDefault="00D2594E" w:rsidP="004C4DEE">
            <w:pPr>
              <w:spacing w:before="40"/>
              <w:rPr>
                <w:rFonts w:ascii="Arial Narrow" w:hAnsi="Arial Narrow" w:cs="Arial"/>
                <w:b/>
                <w:bCs/>
                <w:noProof w:val="0"/>
                <w:sz w:val="16"/>
                <w:szCs w:val="16"/>
                <w:lang w:val="en-US"/>
              </w:rPr>
            </w:pPr>
          </w:p>
        </w:tc>
        <w:tc>
          <w:tcPr>
            <w:tcW w:w="2086" w:type="dxa"/>
            <w:tcBorders>
              <w:top w:val="nil"/>
              <w:left w:val="nil"/>
              <w:bottom w:val="single" w:sz="4" w:space="0" w:color="auto"/>
              <w:right w:val="single" w:sz="4" w:space="0" w:color="auto"/>
            </w:tcBorders>
            <w:shd w:val="clear" w:color="000000" w:fill="FFFFFF"/>
            <w:noWrap/>
            <w:vAlign w:val="center"/>
            <w:hideMark/>
          </w:tcPr>
          <w:p w:rsidR="00D2594E" w:rsidRPr="007660C7" w:rsidRDefault="00D2594E" w:rsidP="004C4DEE">
            <w:pPr>
              <w:spacing w:before="40"/>
              <w:jc w:val="center"/>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Realisasi (Rp)</w:t>
            </w:r>
          </w:p>
        </w:tc>
        <w:tc>
          <w:tcPr>
            <w:tcW w:w="1936" w:type="dxa"/>
            <w:tcBorders>
              <w:top w:val="nil"/>
              <w:left w:val="nil"/>
              <w:bottom w:val="single" w:sz="4" w:space="0" w:color="auto"/>
              <w:right w:val="single" w:sz="4" w:space="0" w:color="auto"/>
            </w:tcBorders>
            <w:shd w:val="clear" w:color="000000" w:fill="FFFFFF"/>
            <w:noWrap/>
            <w:vAlign w:val="center"/>
            <w:hideMark/>
          </w:tcPr>
          <w:p w:rsidR="00D2594E" w:rsidRPr="007660C7" w:rsidRDefault="00D2594E" w:rsidP="004C4DEE">
            <w:pPr>
              <w:spacing w:before="40"/>
              <w:jc w:val="center"/>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Realisasi (Rp)</w:t>
            </w:r>
          </w:p>
        </w:tc>
      </w:tr>
      <w:tr w:rsidR="00D2594E" w:rsidRPr="007660C7" w:rsidTr="006A21F5">
        <w:trPr>
          <w:trHeight w:val="27"/>
        </w:trPr>
        <w:tc>
          <w:tcPr>
            <w:tcW w:w="3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1. Aktivitas Operasi</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D2594E" w:rsidRPr="00FC15D3" w:rsidRDefault="00C7033F" w:rsidP="004C4DEE">
            <w:pPr>
              <w:spacing w:before="40"/>
              <w:jc w:val="right"/>
              <w:rPr>
                <w:rFonts w:ascii="Arial Narrow" w:hAnsi="Arial Narrow" w:cs="Arial"/>
                <w:noProof w:val="0"/>
                <w:sz w:val="16"/>
                <w:szCs w:val="16"/>
              </w:rPr>
            </w:pPr>
            <w:r w:rsidRPr="00C7033F">
              <w:rPr>
                <w:rFonts w:ascii="Arial Narrow" w:hAnsi="Arial Narrow" w:cs="Arial"/>
                <w:noProof w:val="0"/>
                <w:sz w:val="16"/>
                <w:szCs w:val="16"/>
              </w:rPr>
              <w:t>324.520.891.796,00</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309.138.931.475,00 </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2. Aktivitas Investasi </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FC15D3"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(331.327.094.019,00)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(356.756.840.560,00)</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3. Aktivitas Pedanaan</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FC15D3"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(37.996.564.961,00)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(19.710.084.812,00)</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4. Aktivitas Transitoris</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FC15D3" w:rsidRDefault="00954D3F" w:rsidP="004C4DEE">
            <w:pPr>
              <w:spacing w:before="40"/>
              <w:jc w:val="right"/>
              <w:rPr>
                <w:rFonts w:ascii="Arial Narrow" w:hAnsi="Arial Narrow" w:cs="Arial"/>
                <w:noProof w:val="0"/>
                <w:sz w:val="16"/>
                <w:szCs w:val="16"/>
              </w:rPr>
            </w:pPr>
            <w:r>
              <w:rPr>
                <w:rFonts w:ascii="Arial Narrow" w:hAnsi="Arial Narrow" w:cs="Arial"/>
                <w:noProof w:val="0"/>
                <w:sz w:val="16"/>
                <w:szCs w:val="16"/>
              </w:rPr>
              <w:t>115.698.785</w:t>
            </w:r>
            <w:r w:rsidR="00D2594E">
              <w:rPr>
                <w:rFonts w:ascii="Arial Narrow" w:hAnsi="Arial Narrow" w:cs="Arial"/>
                <w:noProof w:val="0"/>
                <w:sz w:val="16"/>
                <w:szCs w:val="16"/>
              </w:rPr>
              <w:t>,00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729.621.655,00 </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Kenaikan/Penurunan Kas</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FC15D3" w:rsidRDefault="00C7033F" w:rsidP="00954D3F">
            <w:pPr>
              <w:spacing w:before="40"/>
              <w:jc w:val="right"/>
              <w:rPr>
                <w:rFonts w:ascii="Arial Narrow" w:hAnsi="Arial Narrow" w:cs="Arial"/>
                <w:b/>
                <w:bCs/>
                <w:noProof w:val="0"/>
                <w:sz w:val="16"/>
                <w:szCs w:val="16"/>
              </w:rPr>
            </w:pPr>
            <w:r w:rsidRPr="00C7033F">
              <w:rPr>
                <w:rFonts w:ascii="Arial Narrow" w:hAnsi="Arial Narrow" w:cs="Arial"/>
                <w:b/>
                <w:bCs/>
                <w:noProof w:val="0"/>
                <w:sz w:val="16"/>
                <w:szCs w:val="16"/>
              </w:rPr>
              <w:t>(44.687.068.399,00)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 (66.598.372.242,00)</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3802" w:rsidRDefault="00D2594E" w:rsidP="00763802">
            <w:pPr>
              <w:spacing w:before="40"/>
              <w:rPr>
                <w:rFonts w:ascii="Arial Narrow" w:hAnsi="Arial Narrow" w:cs="Arial"/>
                <w:noProof w:val="0"/>
                <w:sz w:val="16"/>
                <w:szCs w:val="16"/>
              </w:rPr>
            </w:pPr>
            <w:r w:rsidRPr="007660C7">
              <w:rPr>
                <w:rFonts w:ascii="Arial Narrow" w:hAnsi="Arial Narrow" w:cs="Arial"/>
                <w:noProof w:val="0"/>
                <w:sz w:val="16"/>
                <w:szCs w:val="16"/>
                <w:lang w:val="en-US"/>
              </w:rPr>
              <w:t>Saldo Awal Kas di BUD</w:t>
            </w:r>
            <w:r w:rsidR="00763802">
              <w:rPr>
                <w:rFonts w:ascii="Arial Narrow" w:hAnsi="Arial Narrow" w:cs="Arial"/>
                <w:noProof w:val="0"/>
                <w:sz w:val="16"/>
                <w:szCs w:val="16"/>
              </w:rPr>
              <w:t>, Kas di BLUD, Kas di JKN, dan Kas di BOS</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FC15D3" w:rsidRDefault="00C7033F" w:rsidP="004C4DEE">
            <w:pPr>
              <w:spacing w:before="40"/>
              <w:jc w:val="right"/>
              <w:rPr>
                <w:rFonts w:ascii="Arial Narrow" w:hAnsi="Arial Narrow" w:cs="Arial"/>
                <w:noProof w:val="0"/>
                <w:sz w:val="16"/>
                <w:szCs w:val="16"/>
              </w:rPr>
            </w:pPr>
            <w:r w:rsidRPr="00C7033F">
              <w:rPr>
                <w:rFonts w:ascii="Arial Narrow" w:hAnsi="Arial Narrow" w:cs="Arial"/>
                <w:noProof w:val="0"/>
                <w:sz w:val="16"/>
                <w:szCs w:val="16"/>
              </w:rPr>
              <w:t>111.050.374.046,00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160.336.224.247,00 </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Saldo Akhir Kas di BUD</w:t>
            </w:r>
            <w:r w:rsidR="00763802" w:rsidRPr="00763802">
              <w:rPr>
                <w:rFonts w:ascii="Arial Narrow" w:hAnsi="Arial Narrow" w:cs="Arial"/>
                <w:b/>
                <w:noProof w:val="0"/>
                <w:sz w:val="16"/>
                <w:szCs w:val="16"/>
              </w:rPr>
              <w:t>, Kas di BLUD, Kas di JKN, dan Kas di BOS</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FC15D3" w:rsidRDefault="00954D3F" w:rsidP="004C4DEE">
            <w:pPr>
              <w:spacing w:before="40"/>
              <w:jc w:val="right"/>
              <w:rPr>
                <w:rFonts w:ascii="Arial Narrow" w:hAnsi="Arial Narrow" w:cs="Arial"/>
                <w:b/>
                <w:bCs/>
                <w:noProof w:val="0"/>
                <w:sz w:val="16"/>
                <w:szCs w:val="16"/>
              </w:rPr>
            </w:pPr>
            <w:r>
              <w:rPr>
                <w:rFonts w:ascii="Arial Narrow" w:hAnsi="Arial Narrow" w:cs="Arial"/>
                <w:b/>
                <w:bCs/>
                <w:noProof w:val="0"/>
                <w:sz w:val="16"/>
                <w:szCs w:val="16"/>
              </w:rPr>
              <w:t>66.363.305.647</w:t>
            </w:r>
            <w:r w:rsidR="00D2594E">
              <w:rPr>
                <w:rFonts w:ascii="Arial Narrow" w:hAnsi="Arial Narrow" w:cs="Arial"/>
                <w:b/>
                <w:bCs/>
                <w:noProof w:val="0"/>
                <w:sz w:val="16"/>
                <w:szCs w:val="16"/>
              </w:rPr>
              <w:t>,00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93.737.852.005,00 </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a. Saldo Akhir Kas di BUD terdiri dari:</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101061" w:rsidRDefault="00D2594E" w:rsidP="004C4DEE">
            <w:pPr>
              <w:spacing w:before="40"/>
              <w:ind w:left="147"/>
              <w:rPr>
                <w:rFonts w:ascii="Arial Narrow" w:hAnsi="Arial Narrow" w:cs="Arial"/>
                <w:noProof w:val="0"/>
                <w:sz w:val="16"/>
                <w:szCs w:val="16"/>
              </w:rPr>
            </w:pPr>
            <w:r w:rsidRPr="007660C7">
              <w:rPr>
                <w:rFonts w:ascii="Arial Narrow" w:hAnsi="Arial Narrow" w:cs="Arial"/>
                <w:noProof w:val="0"/>
                <w:sz w:val="16"/>
                <w:szCs w:val="16"/>
                <w:lang w:val="en-US"/>
              </w:rPr>
              <w:t xml:space="preserve">Kas di Kasda </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FC15D3" w:rsidRDefault="00954D3F" w:rsidP="004C4DEE">
            <w:pPr>
              <w:spacing w:before="40"/>
              <w:jc w:val="right"/>
              <w:rPr>
                <w:rFonts w:ascii="Arial Narrow" w:hAnsi="Arial Narrow" w:cs="Arial"/>
                <w:noProof w:val="0"/>
                <w:sz w:val="16"/>
                <w:szCs w:val="16"/>
              </w:rPr>
            </w:pPr>
            <w:r>
              <w:rPr>
                <w:rFonts w:ascii="Arial Narrow" w:hAnsi="Arial Narrow" w:cs="Arial"/>
                <w:noProof w:val="0"/>
                <w:sz w:val="16"/>
                <w:szCs w:val="16"/>
              </w:rPr>
              <w:t>0</w:t>
            </w:r>
            <w:r w:rsidR="00D2594E">
              <w:rPr>
                <w:rFonts w:ascii="Arial Narrow" w:hAnsi="Arial Narrow" w:cs="Arial"/>
                <w:noProof w:val="0"/>
                <w:sz w:val="16"/>
                <w:szCs w:val="16"/>
              </w:rPr>
              <w:t>,00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93.726.869.243,00 </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ind w:left="147"/>
              <w:rPr>
                <w:rFonts w:ascii="Arial Narrow" w:hAnsi="Arial Narrow" w:cs="Arial"/>
                <w:noProof w:val="0"/>
                <w:sz w:val="16"/>
                <w:szCs w:val="16"/>
                <w:lang w:val="en-US"/>
              </w:rPr>
            </w:pPr>
            <w:r w:rsidRPr="007660C7">
              <w:rPr>
                <w:rFonts w:ascii="Arial Narrow" w:hAnsi="Arial Narrow" w:cs="Arial"/>
                <w:noProof w:val="0"/>
                <w:sz w:val="16"/>
                <w:szCs w:val="16"/>
                <w:lang w:val="en-US"/>
              </w:rPr>
              <w:t>Kas di Bendahara Penerimaan</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FC15D3" w:rsidRDefault="00954D3F" w:rsidP="004C4DEE">
            <w:pPr>
              <w:spacing w:before="40"/>
              <w:jc w:val="right"/>
              <w:rPr>
                <w:rFonts w:ascii="Arial Narrow" w:hAnsi="Arial Narrow" w:cs="Arial"/>
                <w:noProof w:val="0"/>
                <w:sz w:val="16"/>
                <w:szCs w:val="16"/>
              </w:rPr>
            </w:pPr>
            <w:r>
              <w:rPr>
                <w:rFonts w:ascii="Arial Narrow" w:hAnsi="Arial Narrow" w:cs="Arial"/>
                <w:noProof w:val="0"/>
                <w:sz w:val="16"/>
                <w:szCs w:val="16"/>
              </w:rPr>
              <w:t>0</w:t>
            </w:r>
            <w:r w:rsidR="00D2594E">
              <w:rPr>
                <w:rFonts w:ascii="Arial Narrow" w:hAnsi="Arial Narrow" w:cs="Arial"/>
                <w:noProof w:val="0"/>
                <w:sz w:val="16"/>
                <w:szCs w:val="16"/>
              </w:rPr>
              <w:t>,00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10.948.600,00 </w:t>
            </w:r>
          </w:p>
        </w:tc>
      </w:tr>
      <w:tr w:rsidR="00D2594E" w:rsidRPr="007660C7" w:rsidTr="006A21F5">
        <w:trPr>
          <w:trHeight w:val="234"/>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ind w:left="147"/>
              <w:rPr>
                <w:rFonts w:ascii="Arial Narrow" w:hAnsi="Arial Narrow" w:cs="Arial"/>
                <w:noProof w:val="0"/>
                <w:sz w:val="16"/>
                <w:szCs w:val="16"/>
                <w:lang w:val="en-US"/>
              </w:rPr>
            </w:pPr>
            <w:r w:rsidRPr="007660C7">
              <w:rPr>
                <w:rFonts w:ascii="Arial Narrow" w:hAnsi="Arial Narrow" w:cs="Arial"/>
                <w:noProof w:val="0"/>
                <w:sz w:val="16"/>
                <w:szCs w:val="16"/>
                <w:lang w:val="en-US"/>
              </w:rPr>
              <w:t>Kas di Bendahara Pengeluaran (Jagir</w:t>
            </w:r>
            <w:r>
              <w:rPr>
                <w:rFonts w:ascii="Arial Narrow" w:hAnsi="Arial Narrow" w:cs="Arial"/>
                <w:noProof w:val="0"/>
                <w:sz w:val="16"/>
                <w:szCs w:val="16"/>
              </w:rPr>
              <w:t xml:space="preserve"> dan pajak yg belum disetor</w:t>
            </w:r>
            <w:r w:rsidRPr="007660C7">
              <w:rPr>
                <w:rFonts w:ascii="Arial Narrow" w:hAnsi="Arial Narrow" w:cs="Arial"/>
                <w:noProof w:val="0"/>
                <w:sz w:val="16"/>
                <w:szCs w:val="16"/>
                <w:lang w:val="en-US"/>
              </w:rPr>
              <w:t>)</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FC15D3" w:rsidRDefault="00954D3F" w:rsidP="004C4DEE">
            <w:pPr>
              <w:spacing w:before="40"/>
              <w:jc w:val="right"/>
              <w:rPr>
                <w:rFonts w:ascii="Arial Narrow" w:hAnsi="Arial Narrow" w:cs="Arial"/>
                <w:noProof w:val="0"/>
                <w:sz w:val="16"/>
                <w:szCs w:val="16"/>
              </w:rPr>
            </w:pPr>
            <w:r>
              <w:rPr>
                <w:rFonts w:ascii="Arial Narrow" w:hAnsi="Arial Narrow" w:cs="Arial"/>
                <w:noProof w:val="0"/>
                <w:sz w:val="16"/>
                <w:szCs w:val="16"/>
              </w:rPr>
              <w:t>0</w:t>
            </w:r>
            <w:r w:rsidR="00D2594E">
              <w:rPr>
                <w:rFonts w:ascii="Arial Narrow" w:hAnsi="Arial Narrow" w:cs="Arial"/>
                <w:noProof w:val="0"/>
                <w:sz w:val="16"/>
                <w:szCs w:val="16"/>
              </w:rPr>
              <w:t>,00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34.162,00 </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FC15D3" w:rsidRDefault="00D2594E" w:rsidP="004C4DEE">
            <w:pPr>
              <w:spacing w:before="40"/>
              <w:rPr>
                <w:rFonts w:ascii="Arial Narrow" w:hAnsi="Arial Narrow" w:cs="Arial"/>
                <w:noProof w:val="0"/>
                <w:sz w:val="16"/>
                <w:szCs w:val="16"/>
              </w:rPr>
            </w:pPr>
            <w:r>
              <w:rPr>
                <w:rFonts w:ascii="Arial Narrow" w:hAnsi="Arial Narrow" w:cs="Arial"/>
                <w:noProof w:val="0"/>
                <w:sz w:val="16"/>
                <w:szCs w:val="16"/>
              </w:rPr>
              <w:t xml:space="preserve">    Kas di Bendahara Pengeluaran SKPKD</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C23527" w:rsidRDefault="00954D3F" w:rsidP="004C4DEE">
            <w:pPr>
              <w:spacing w:before="40"/>
              <w:jc w:val="right"/>
              <w:rPr>
                <w:rFonts w:ascii="Arial Narrow" w:hAnsi="Arial Narrow" w:cs="Arial"/>
                <w:noProof w:val="0"/>
                <w:sz w:val="16"/>
                <w:szCs w:val="16"/>
              </w:rPr>
            </w:pPr>
            <w:r>
              <w:rPr>
                <w:rFonts w:ascii="Arial Narrow" w:hAnsi="Arial Narrow" w:cs="Arial"/>
                <w:noProof w:val="0"/>
                <w:sz w:val="16"/>
                <w:szCs w:val="16"/>
              </w:rPr>
              <w:t>0</w:t>
            </w:r>
            <w:r w:rsidR="00D2594E">
              <w:rPr>
                <w:rFonts w:ascii="Arial Narrow" w:hAnsi="Arial Narrow" w:cs="Arial"/>
                <w:noProof w:val="0"/>
                <w:sz w:val="16"/>
                <w:szCs w:val="16"/>
              </w:rPr>
              <w:t>,00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C23527"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b. Kas di Bendahara Pengeluaran (Non Jagir)</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C23527"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176.035.528,00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280.234.228,00 </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c. Kas di Bendahara Penerimaan DKK</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C23527"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rPr>
              <w:t>0,00</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d. Kas di BLUD</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C23527" w:rsidRDefault="00954D3F" w:rsidP="004C4DEE">
            <w:pPr>
              <w:spacing w:before="40"/>
              <w:jc w:val="right"/>
              <w:rPr>
                <w:rFonts w:ascii="Arial Narrow" w:hAnsi="Arial Narrow" w:cs="Arial"/>
                <w:noProof w:val="0"/>
                <w:sz w:val="16"/>
                <w:szCs w:val="16"/>
              </w:rPr>
            </w:pPr>
            <w:r>
              <w:rPr>
                <w:rFonts w:ascii="Arial Narrow" w:hAnsi="Arial Narrow" w:cs="Arial"/>
                <w:noProof w:val="0"/>
                <w:sz w:val="16"/>
                <w:szCs w:val="16"/>
              </w:rPr>
              <w:t>0</w:t>
            </w:r>
            <w:r w:rsidR="00D2594E">
              <w:rPr>
                <w:rFonts w:ascii="Arial Narrow" w:hAnsi="Arial Narrow" w:cs="Arial"/>
                <w:noProof w:val="0"/>
                <w:sz w:val="16"/>
                <w:szCs w:val="16"/>
              </w:rPr>
              <w:t>,00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12.714.466.834,00 </w:t>
            </w:r>
          </w:p>
        </w:tc>
      </w:tr>
      <w:tr w:rsidR="00D2594E" w:rsidRPr="007660C7" w:rsidTr="006A21F5">
        <w:trPr>
          <w:trHeight w:val="27"/>
        </w:trPr>
        <w:tc>
          <w:tcPr>
            <w:tcW w:w="3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e. Kas JKN</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D2594E" w:rsidRPr="00C23527" w:rsidRDefault="00954D3F" w:rsidP="00945E24">
            <w:pPr>
              <w:spacing w:before="40"/>
              <w:jc w:val="right"/>
              <w:rPr>
                <w:rFonts w:ascii="Arial Narrow" w:hAnsi="Arial Narrow" w:cs="Arial"/>
                <w:noProof w:val="0"/>
                <w:sz w:val="16"/>
                <w:szCs w:val="16"/>
              </w:rPr>
            </w:pPr>
            <w:r>
              <w:rPr>
                <w:rFonts w:ascii="Arial Narrow" w:hAnsi="Arial Narrow" w:cs="Arial"/>
                <w:noProof w:val="0"/>
                <w:sz w:val="16"/>
                <w:szCs w:val="16"/>
              </w:rPr>
              <w:t>0</w:t>
            </w:r>
            <w:r w:rsidR="00D2594E">
              <w:rPr>
                <w:rFonts w:ascii="Arial Narrow" w:hAnsi="Arial Narrow" w:cs="Arial"/>
                <w:noProof w:val="0"/>
                <w:sz w:val="16"/>
                <w:szCs w:val="16"/>
              </w:rPr>
              <w:t>,00</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4.598.055.207,00 </w:t>
            </w:r>
          </w:p>
        </w:tc>
      </w:tr>
      <w:tr w:rsidR="00D2594E" w:rsidRPr="007660C7"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f. Kas di BOS</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C23527" w:rsidRDefault="00954D3F" w:rsidP="004C4DEE">
            <w:pPr>
              <w:spacing w:before="40"/>
              <w:jc w:val="right"/>
              <w:rPr>
                <w:rFonts w:ascii="Arial Narrow" w:hAnsi="Arial Narrow" w:cs="Arial"/>
                <w:noProof w:val="0"/>
                <w:sz w:val="16"/>
                <w:szCs w:val="16"/>
              </w:rPr>
            </w:pPr>
            <w:r>
              <w:rPr>
                <w:rFonts w:ascii="Arial Narrow" w:hAnsi="Arial Narrow" w:cs="Arial"/>
                <w:noProof w:val="0"/>
                <w:sz w:val="16"/>
                <w:szCs w:val="16"/>
              </w:rPr>
              <w:t>0</w:t>
            </w:r>
            <w:r w:rsidR="00D2594E">
              <w:rPr>
                <w:rFonts w:ascii="Arial Narrow" w:hAnsi="Arial Narrow" w:cs="Arial"/>
                <w:noProof w:val="0"/>
                <w:sz w:val="16"/>
                <w:szCs w:val="16"/>
              </w:rPr>
              <w:t>,00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CC1EB8">
              <w:rPr>
                <w:rFonts w:ascii="Arial Narrow" w:hAnsi="Arial Narrow" w:cs="Arial"/>
                <w:noProof w:val="0"/>
                <w:sz w:val="16"/>
                <w:szCs w:val="16"/>
                <w:lang w:val="en-US"/>
              </w:rPr>
              <w:t>3.629.136.839,00</w:t>
            </w:r>
          </w:p>
        </w:tc>
      </w:tr>
      <w:tr w:rsidR="00D2594E" w:rsidRPr="00CC1EB8" w:rsidTr="006A21F5">
        <w:trPr>
          <w:trHeight w:val="27"/>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D2594E" w:rsidRPr="00CC1EB8" w:rsidRDefault="00D2594E" w:rsidP="004C4DEE">
            <w:pPr>
              <w:spacing w:before="40"/>
              <w:rPr>
                <w:rFonts w:ascii="Arial Narrow" w:hAnsi="Arial Narrow" w:cs="Arial"/>
                <w:b/>
                <w:noProof w:val="0"/>
                <w:sz w:val="16"/>
                <w:szCs w:val="16"/>
                <w:lang w:val="en-US"/>
              </w:rPr>
            </w:pPr>
            <w:r w:rsidRPr="00CC1EB8">
              <w:rPr>
                <w:rFonts w:ascii="Arial Narrow" w:hAnsi="Arial Narrow" w:cs="Arial"/>
                <w:b/>
                <w:noProof w:val="0"/>
                <w:sz w:val="16"/>
                <w:szCs w:val="16"/>
                <w:lang w:val="en-US"/>
              </w:rPr>
              <w:t xml:space="preserve">Saldo Akhir Kas </w:t>
            </w:r>
          </w:p>
        </w:tc>
        <w:tc>
          <w:tcPr>
            <w:tcW w:w="2086" w:type="dxa"/>
            <w:tcBorders>
              <w:top w:val="nil"/>
              <w:left w:val="nil"/>
              <w:bottom w:val="single" w:sz="4" w:space="0" w:color="auto"/>
              <w:right w:val="single" w:sz="4" w:space="0" w:color="auto"/>
            </w:tcBorders>
            <w:shd w:val="clear" w:color="auto" w:fill="auto"/>
            <w:noWrap/>
            <w:vAlign w:val="bottom"/>
            <w:hideMark/>
          </w:tcPr>
          <w:p w:rsidR="00D2594E" w:rsidRPr="00C23527" w:rsidRDefault="00D2594E" w:rsidP="004C4DEE">
            <w:pPr>
              <w:spacing w:before="40"/>
              <w:jc w:val="right"/>
              <w:rPr>
                <w:rFonts w:ascii="Arial Narrow" w:hAnsi="Arial Narrow" w:cs="Arial"/>
                <w:b/>
                <w:noProof w:val="0"/>
                <w:sz w:val="16"/>
                <w:szCs w:val="16"/>
              </w:rPr>
            </w:pPr>
            <w:r>
              <w:rPr>
                <w:rFonts w:ascii="Arial Narrow" w:hAnsi="Arial Narrow" w:cs="Arial"/>
                <w:b/>
                <w:noProof w:val="0"/>
                <w:sz w:val="16"/>
                <w:szCs w:val="16"/>
              </w:rPr>
              <w:t>66.539.341.175,00</w:t>
            </w:r>
          </w:p>
        </w:tc>
        <w:tc>
          <w:tcPr>
            <w:tcW w:w="1936" w:type="dxa"/>
            <w:tcBorders>
              <w:top w:val="nil"/>
              <w:left w:val="nil"/>
              <w:bottom w:val="single" w:sz="4" w:space="0" w:color="auto"/>
              <w:right w:val="single" w:sz="4" w:space="0" w:color="auto"/>
            </w:tcBorders>
            <w:shd w:val="clear" w:color="auto" w:fill="auto"/>
            <w:noWrap/>
            <w:vAlign w:val="bottom"/>
            <w:hideMark/>
          </w:tcPr>
          <w:p w:rsidR="00D2594E" w:rsidRPr="00CC1EB8" w:rsidRDefault="00D2594E" w:rsidP="004C4DEE">
            <w:pPr>
              <w:spacing w:before="40"/>
              <w:jc w:val="right"/>
              <w:rPr>
                <w:rFonts w:ascii="Arial Narrow" w:hAnsi="Arial Narrow" w:cs="Arial"/>
                <w:b/>
                <w:noProof w:val="0"/>
                <w:sz w:val="16"/>
                <w:szCs w:val="16"/>
                <w:lang w:val="en-US"/>
              </w:rPr>
            </w:pPr>
            <w:r w:rsidRPr="007C2ACE">
              <w:rPr>
                <w:rFonts w:ascii="Arial Narrow" w:hAnsi="Arial Narrow" w:cs="Arial"/>
                <w:b/>
                <w:noProof w:val="0"/>
                <w:sz w:val="16"/>
                <w:szCs w:val="16"/>
                <w:lang w:val="en-US"/>
              </w:rPr>
              <w:t>114.959.745.113,00</w:t>
            </w:r>
          </w:p>
        </w:tc>
      </w:tr>
    </w:tbl>
    <w:p w:rsidR="00D2594E" w:rsidRPr="006B7613" w:rsidRDefault="00D2594E" w:rsidP="00D2594E">
      <w:pPr>
        <w:spacing w:before="120" w:after="120" w:line="280" w:lineRule="exact"/>
        <w:ind w:left="851"/>
        <w:jc w:val="both"/>
        <w:rPr>
          <w:sz w:val="22"/>
          <w:szCs w:val="22"/>
        </w:rPr>
      </w:pPr>
      <w:r w:rsidRPr="001726F8">
        <w:rPr>
          <w:sz w:val="22"/>
          <w:szCs w:val="22"/>
        </w:rPr>
        <w:t>Dari Laporan Arus Kas tersebut dapat dijelaskan:</w:t>
      </w:r>
    </w:p>
    <w:p w:rsidR="00D2594E" w:rsidRPr="006B7613" w:rsidRDefault="00D2594E" w:rsidP="005A6082">
      <w:pPr>
        <w:numPr>
          <w:ilvl w:val="0"/>
          <w:numId w:val="230"/>
        </w:numPr>
        <w:spacing w:before="120" w:after="120" w:line="280" w:lineRule="exact"/>
        <w:ind w:left="1134" w:hanging="283"/>
        <w:jc w:val="both"/>
        <w:rPr>
          <w:sz w:val="22"/>
          <w:szCs w:val="22"/>
        </w:rPr>
      </w:pPr>
      <w:r w:rsidRPr="006B7613">
        <w:rPr>
          <w:sz w:val="22"/>
          <w:szCs w:val="22"/>
        </w:rPr>
        <w:t xml:space="preserve">Saldo Akhir Kas di BUD/Kas Umum Daerah </w:t>
      </w:r>
      <w:r>
        <w:rPr>
          <w:sz w:val="22"/>
          <w:szCs w:val="22"/>
        </w:rPr>
        <w:t>TA</w:t>
      </w:r>
      <w:r>
        <w:rPr>
          <w:sz w:val="22"/>
          <w:szCs w:val="22"/>
          <w:lang w:val="en-US"/>
        </w:rPr>
        <w:t xml:space="preserve"> 20</w:t>
      </w:r>
      <w:r w:rsidRPr="006B7613">
        <w:rPr>
          <w:sz w:val="22"/>
          <w:szCs w:val="22"/>
        </w:rPr>
        <w:t>1</w:t>
      </w:r>
      <w:r>
        <w:rPr>
          <w:sz w:val="22"/>
          <w:szCs w:val="22"/>
        </w:rPr>
        <w:t>6</w:t>
      </w:r>
      <w:r w:rsidRPr="006B7613">
        <w:rPr>
          <w:sz w:val="22"/>
          <w:szCs w:val="22"/>
        </w:rPr>
        <w:t xml:space="preserve"> sebesar Rp</w:t>
      </w:r>
      <w:r>
        <w:rPr>
          <w:sz w:val="22"/>
          <w:szCs w:val="22"/>
        </w:rPr>
        <w:t>93</w:t>
      </w:r>
      <w:r w:rsidRPr="006B7613">
        <w:rPr>
          <w:sz w:val="22"/>
          <w:szCs w:val="22"/>
        </w:rPr>
        <w:t>.</w:t>
      </w:r>
      <w:r>
        <w:rPr>
          <w:sz w:val="22"/>
          <w:szCs w:val="22"/>
        </w:rPr>
        <w:t>737.852.005</w:t>
      </w:r>
      <w:r w:rsidRPr="006B7613">
        <w:rPr>
          <w:sz w:val="22"/>
          <w:szCs w:val="22"/>
        </w:rPr>
        <w:t xml:space="preserve">,00 merupakan penjumlahan dari </w:t>
      </w:r>
      <w:r>
        <w:rPr>
          <w:sz w:val="22"/>
          <w:szCs w:val="22"/>
        </w:rPr>
        <w:t>p</w:t>
      </w:r>
      <w:r w:rsidRPr="006B7613">
        <w:rPr>
          <w:sz w:val="22"/>
          <w:szCs w:val="22"/>
        </w:rPr>
        <w:t xml:space="preserve">enurunan </w:t>
      </w:r>
      <w:r>
        <w:rPr>
          <w:sz w:val="22"/>
          <w:szCs w:val="22"/>
        </w:rPr>
        <w:t>k</w:t>
      </w:r>
      <w:r w:rsidRPr="006B7613">
        <w:rPr>
          <w:sz w:val="22"/>
          <w:szCs w:val="22"/>
        </w:rPr>
        <w:t>as sebesar Rp</w:t>
      </w:r>
      <w:r>
        <w:rPr>
          <w:sz w:val="22"/>
          <w:szCs w:val="22"/>
        </w:rPr>
        <w:t>66</w:t>
      </w:r>
      <w:r w:rsidRPr="006B7613">
        <w:rPr>
          <w:sz w:val="22"/>
          <w:szCs w:val="22"/>
        </w:rPr>
        <w:t>.</w:t>
      </w:r>
      <w:r>
        <w:rPr>
          <w:sz w:val="22"/>
          <w:szCs w:val="22"/>
        </w:rPr>
        <w:t>598.372.242</w:t>
      </w:r>
      <w:r w:rsidRPr="006B7613">
        <w:rPr>
          <w:sz w:val="22"/>
          <w:szCs w:val="22"/>
        </w:rPr>
        <w:t>,00</w:t>
      </w:r>
      <w:r>
        <w:rPr>
          <w:sz w:val="22"/>
          <w:szCs w:val="22"/>
        </w:rPr>
        <w:t xml:space="preserve"> </w:t>
      </w:r>
      <w:r w:rsidRPr="006B7613">
        <w:rPr>
          <w:sz w:val="22"/>
          <w:szCs w:val="22"/>
        </w:rPr>
        <w:t>dan saldo awal Kas di BUD sebesar Rp</w:t>
      </w:r>
      <w:r>
        <w:rPr>
          <w:sz w:val="22"/>
          <w:szCs w:val="22"/>
        </w:rPr>
        <w:t>160</w:t>
      </w:r>
      <w:r w:rsidRPr="006B7613">
        <w:rPr>
          <w:sz w:val="22"/>
          <w:szCs w:val="22"/>
        </w:rPr>
        <w:t>.</w:t>
      </w:r>
      <w:r>
        <w:rPr>
          <w:sz w:val="22"/>
          <w:szCs w:val="22"/>
        </w:rPr>
        <w:t>336.224.247</w:t>
      </w:r>
      <w:r w:rsidRPr="006B7613">
        <w:rPr>
          <w:sz w:val="22"/>
          <w:szCs w:val="22"/>
        </w:rPr>
        <w:t>,00. Sedangkan saldo akhir Kas sebesar Rp</w:t>
      </w:r>
      <w:r>
        <w:rPr>
          <w:sz w:val="22"/>
          <w:szCs w:val="22"/>
        </w:rPr>
        <w:t>114</w:t>
      </w:r>
      <w:r w:rsidRPr="006B7613">
        <w:rPr>
          <w:sz w:val="22"/>
          <w:szCs w:val="22"/>
          <w:lang w:val="en-US"/>
        </w:rPr>
        <w:t>.</w:t>
      </w:r>
      <w:r>
        <w:rPr>
          <w:sz w:val="22"/>
          <w:szCs w:val="22"/>
        </w:rPr>
        <w:t>959.745.113</w:t>
      </w:r>
      <w:r w:rsidRPr="006B7613">
        <w:rPr>
          <w:sz w:val="22"/>
          <w:szCs w:val="22"/>
        </w:rPr>
        <w:t>,00, adalah merupakan penjumlahan dari saldo akhir Kas BUD/Kas Umum Daerah sebesar Rp</w:t>
      </w:r>
      <w:r>
        <w:rPr>
          <w:sz w:val="22"/>
          <w:szCs w:val="22"/>
        </w:rPr>
        <w:t>93</w:t>
      </w:r>
      <w:r w:rsidRPr="006B7613">
        <w:rPr>
          <w:sz w:val="22"/>
          <w:szCs w:val="22"/>
          <w:lang w:val="en-US"/>
        </w:rPr>
        <w:t>.</w:t>
      </w:r>
      <w:r>
        <w:rPr>
          <w:sz w:val="22"/>
          <w:szCs w:val="22"/>
        </w:rPr>
        <w:t>737.852.005</w:t>
      </w:r>
      <w:r w:rsidRPr="006B7613">
        <w:rPr>
          <w:sz w:val="22"/>
          <w:szCs w:val="22"/>
        </w:rPr>
        <w:t>,00, saldo akhir Kas di Bendahara Pengeluaran</w:t>
      </w:r>
      <w:r w:rsidRPr="006B7613">
        <w:rPr>
          <w:sz w:val="22"/>
          <w:szCs w:val="22"/>
          <w:lang w:val="en-US"/>
        </w:rPr>
        <w:t xml:space="preserve"> (non Jasa Giro)</w:t>
      </w:r>
      <w:r w:rsidRPr="006B7613">
        <w:rPr>
          <w:sz w:val="22"/>
          <w:szCs w:val="22"/>
        </w:rPr>
        <w:t xml:space="preserve"> sebesar Rp</w:t>
      </w:r>
      <w:r>
        <w:rPr>
          <w:sz w:val="22"/>
          <w:szCs w:val="22"/>
        </w:rPr>
        <w:t>280.234.228</w:t>
      </w:r>
      <w:r w:rsidRPr="006B7613">
        <w:rPr>
          <w:sz w:val="22"/>
          <w:szCs w:val="22"/>
        </w:rPr>
        <w:t>,00</w:t>
      </w:r>
      <w:r w:rsidRPr="006B7613">
        <w:rPr>
          <w:sz w:val="22"/>
          <w:szCs w:val="22"/>
          <w:lang w:val="en-US"/>
        </w:rPr>
        <w:t>, saldo Kas di BLUD sebesar Rp1</w:t>
      </w:r>
      <w:r>
        <w:rPr>
          <w:sz w:val="22"/>
          <w:szCs w:val="22"/>
        </w:rPr>
        <w:t>2</w:t>
      </w:r>
      <w:r w:rsidRPr="006B7613">
        <w:rPr>
          <w:sz w:val="22"/>
          <w:szCs w:val="22"/>
          <w:lang w:val="en-US"/>
        </w:rPr>
        <w:t>.</w:t>
      </w:r>
      <w:r>
        <w:rPr>
          <w:sz w:val="22"/>
          <w:szCs w:val="22"/>
        </w:rPr>
        <w:t>714.466.834</w:t>
      </w:r>
      <w:r w:rsidRPr="006B7613">
        <w:rPr>
          <w:sz w:val="22"/>
          <w:szCs w:val="22"/>
          <w:lang w:val="en-US"/>
        </w:rPr>
        <w:t>,00</w:t>
      </w:r>
      <w:r w:rsidRPr="006B7613">
        <w:rPr>
          <w:sz w:val="22"/>
          <w:szCs w:val="22"/>
        </w:rPr>
        <w:t>, saldo Kas di JKN sebesar Rp</w:t>
      </w:r>
      <w:r>
        <w:rPr>
          <w:sz w:val="22"/>
          <w:szCs w:val="22"/>
        </w:rPr>
        <w:t>4</w:t>
      </w:r>
      <w:r w:rsidRPr="006B7613">
        <w:rPr>
          <w:sz w:val="22"/>
          <w:szCs w:val="22"/>
        </w:rPr>
        <w:t>.</w:t>
      </w:r>
      <w:r>
        <w:rPr>
          <w:sz w:val="22"/>
          <w:szCs w:val="22"/>
        </w:rPr>
        <w:t>598.055.207</w:t>
      </w:r>
      <w:r w:rsidRPr="006B7613">
        <w:rPr>
          <w:sz w:val="22"/>
          <w:szCs w:val="22"/>
        </w:rPr>
        <w:t xml:space="preserve">,00, dan </w:t>
      </w:r>
      <w:r w:rsidRPr="00B25B63">
        <w:rPr>
          <w:sz w:val="22"/>
          <w:szCs w:val="22"/>
        </w:rPr>
        <w:t>saldo Kas di BOS sebesar Rp3.</w:t>
      </w:r>
      <w:r>
        <w:rPr>
          <w:sz w:val="22"/>
          <w:szCs w:val="22"/>
        </w:rPr>
        <w:t>629.136.839</w:t>
      </w:r>
      <w:r w:rsidRPr="00B25B63">
        <w:rPr>
          <w:sz w:val="22"/>
          <w:szCs w:val="22"/>
        </w:rPr>
        <w:t>,00</w:t>
      </w:r>
      <w:r w:rsidRPr="00B25B63">
        <w:rPr>
          <w:sz w:val="22"/>
          <w:szCs w:val="22"/>
          <w:lang w:val="en-US"/>
        </w:rPr>
        <w:t>.</w:t>
      </w:r>
    </w:p>
    <w:p w:rsidR="00474D41" w:rsidRDefault="00D2594E" w:rsidP="005A6082">
      <w:pPr>
        <w:numPr>
          <w:ilvl w:val="0"/>
          <w:numId w:val="230"/>
        </w:numPr>
        <w:spacing w:before="120" w:after="120" w:line="280" w:lineRule="exact"/>
        <w:ind w:left="1134" w:hanging="283"/>
        <w:jc w:val="both"/>
        <w:rPr>
          <w:sz w:val="22"/>
          <w:szCs w:val="22"/>
        </w:rPr>
      </w:pPr>
      <w:r w:rsidRPr="006B7613">
        <w:rPr>
          <w:sz w:val="22"/>
          <w:szCs w:val="22"/>
        </w:rPr>
        <w:t xml:space="preserve">Saldo Akhir Kas di BUD/Kas Umum Daerah </w:t>
      </w:r>
      <w:r>
        <w:rPr>
          <w:sz w:val="22"/>
          <w:szCs w:val="22"/>
        </w:rPr>
        <w:t>TA 20</w:t>
      </w:r>
      <w:r w:rsidRPr="006B7613">
        <w:rPr>
          <w:sz w:val="22"/>
          <w:szCs w:val="22"/>
        </w:rPr>
        <w:t>1</w:t>
      </w:r>
      <w:r>
        <w:rPr>
          <w:sz w:val="22"/>
          <w:szCs w:val="22"/>
        </w:rPr>
        <w:t>7</w:t>
      </w:r>
      <w:r w:rsidRPr="006B7613">
        <w:rPr>
          <w:sz w:val="22"/>
          <w:szCs w:val="22"/>
        </w:rPr>
        <w:t xml:space="preserve"> sebesar Rp</w:t>
      </w:r>
      <w:r w:rsidR="00954D3F">
        <w:rPr>
          <w:sz w:val="22"/>
          <w:szCs w:val="22"/>
        </w:rPr>
        <w:t>66</w:t>
      </w:r>
      <w:r w:rsidRPr="006B7613">
        <w:rPr>
          <w:sz w:val="22"/>
          <w:szCs w:val="22"/>
          <w:lang w:val="en-US"/>
        </w:rPr>
        <w:t>.</w:t>
      </w:r>
      <w:r w:rsidR="00954D3F">
        <w:rPr>
          <w:sz w:val="22"/>
          <w:szCs w:val="22"/>
        </w:rPr>
        <w:t>363.305.647</w:t>
      </w:r>
      <w:r w:rsidRPr="006B7613">
        <w:rPr>
          <w:sz w:val="22"/>
          <w:szCs w:val="22"/>
        </w:rPr>
        <w:t>,00</w:t>
      </w:r>
      <w:r>
        <w:rPr>
          <w:sz w:val="22"/>
          <w:szCs w:val="22"/>
        </w:rPr>
        <w:t xml:space="preserve"> </w:t>
      </w:r>
      <w:r w:rsidRPr="006B7613">
        <w:rPr>
          <w:sz w:val="22"/>
          <w:szCs w:val="22"/>
        </w:rPr>
        <w:t xml:space="preserve">merupakan penjumlahan dari </w:t>
      </w:r>
      <w:r>
        <w:rPr>
          <w:sz w:val="22"/>
          <w:szCs w:val="22"/>
        </w:rPr>
        <w:t>p</w:t>
      </w:r>
      <w:r w:rsidRPr="006B7613">
        <w:rPr>
          <w:sz w:val="22"/>
          <w:szCs w:val="22"/>
        </w:rPr>
        <w:t xml:space="preserve">enurunan </w:t>
      </w:r>
      <w:r>
        <w:rPr>
          <w:sz w:val="22"/>
          <w:szCs w:val="22"/>
        </w:rPr>
        <w:t>k</w:t>
      </w:r>
      <w:r w:rsidRPr="006B7613">
        <w:rPr>
          <w:sz w:val="22"/>
          <w:szCs w:val="22"/>
        </w:rPr>
        <w:t xml:space="preserve">as sebesar </w:t>
      </w:r>
      <w:r w:rsidRPr="006A21F5">
        <w:rPr>
          <w:sz w:val="22"/>
          <w:szCs w:val="22"/>
        </w:rPr>
        <w:t>Rp</w:t>
      </w:r>
      <w:r w:rsidR="00C7033F" w:rsidRPr="006A21F5">
        <w:rPr>
          <w:sz w:val="22"/>
          <w:szCs w:val="22"/>
        </w:rPr>
        <w:t>44.687.068.399,00</w:t>
      </w:r>
      <w:r w:rsidR="00C7033F">
        <w:rPr>
          <w:sz w:val="22"/>
          <w:szCs w:val="22"/>
        </w:rPr>
        <w:t xml:space="preserve"> </w:t>
      </w:r>
      <w:r w:rsidRPr="006B7613">
        <w:rPr>
          <w:sz w:val="22"/>
          <w:szCs w:val="22"/>
        </w:rPr>
        <w:t>dan saldo awal Kas di BUD</w:t>
      </w:r>
      <w:r w:rsidR="00C7033F" w:rsidRPr="00C7033F">
        <w:rPr>
          <w:sz w:val="22"/>
          <w:szCs w:val="22"/>
        </w:rPr>
        <w:t xml:space="preserve"> </w:t>
      </w:r>
      <w:r w:rsidR="00C7033F">
        <w:rPr>
          <w:sz w:val="22"/>
          <w:szCs w:val="22"/>
        </w:rPr>
        <w:t>Kas di BUD, Kas di BLUD, Kas di JKN</w:t>
      </w:r>
      <w:r w:rsidRPr="006B7613">
        <w:rPr>
          <w:sz w:val="22"/>
          <w:szCs w:val="22"/>
        </w:rPr>
        <w:t xml:space="preserve"> sebesar </w:t>
      </w:r>
      <w:r w:rsidRPr="006A21F5">
        <w:rPr>
          <w:sz w:val="22"/>
          <w:szCs w:val="22"/>
        </w:rPr>
        <w:t>Rp</w:t>
      </w:r>
      <w:r w:rsidR="00C7033F" w:rsidRPr="006A21F5">
        <w:rPr>
          <w:sz w:val="22"/>
          <w:szCs w:val="22"/>
        </w:rPr>
        <w:t>111.050.374.046,00</w:t>
      </w:r>
      <w:r w:rsidR="00954D3F">
        <w:rPr>
          <w:sz w:val="22"/>
          <w:szCs w:val="22"/>
        </w:rPr>
        <w:t>.</w:t>
      </w:r>
      <w:r w:rsidRPr="006B7613">
        <w:rPr>
          <w:sz w:val="22"/>
          <w:szCs w:val="22"/>
        </w:rPr>
        <w:t xml:space="preserve"> </w:t>
      </w:r>
    </w:p>
    <w:p w:rsidR="00C7033F" w:rsidRDefault="00C7033F" w:rsidP="00474D41">
      <w:pPr>
        <w:spacing w:before="120" w:after="120" w:line="280" w:lineRule="exact"/>
        <w:ind w:left="1134"/>
        <w:jc w:val="both"/>
        <w:rPr>
          <w:sz w:val="22"/>
          <w:szCs w:val="22"/>
        </w:rPr>
      </w:pPr>
      <w:r w:rsidRPr="006A21F5">
        <w:rPr>
          <w:sz w:val="22"/>
          <w:szCs w:val="22"/>
        </w:rPr>
        <w:t>Saldo awal</w:t>
      </w:r>
      <w:r w:rsidR="00A940B6" w:rsidRPr="006A21F5">
        <w:rPr>
          <w:sz w:val="22"/>
          <w:szCs w:val="22"/>
        </w:rPr>
        <w:t xml:space="preserve"> </w:t>
      </w:r>
      <w:r w:rsidRPr="006A21F5">
        <w:rPr>
          <w:sz w:val="22"/>
          <w:szCs w:val="22"/>
        </w:rPr>
        <w:t xml:space="preserve"> </w:t>
      </w:r>
      <w:r w:rsidR="00474D41" w:rsidRPr="006A21F5">
        <w:rPr>
          <w:sz w:val="22"/>
          <w:szCs w:val="22"/>
        </w:rPr>
        <w:t xml:space="preserve">kas di LAK 2017 </w:t>
      </w:r>
      <w:r w:rsidRPr="006A21F5">
        <w:rPr>
          <w:sz w:val="22"/>
          <w:szCs w:val="22"/>
        </w:rPr>
        <w:t xml:space="preserve">tersebut berbeda dengan saldo akhir kas tahun lalu </w:t>
      </w:r>
      <w:r w:rsidR="00474D41" w:rsidRPr="006A21F5">
        <w:rPr>
          <w:sz w:val="22"/>
          <w:szCs w:val="22"/>
        </w:rPr>
        <w:t xml:space="preserve">sebesar Rp114.959.745.113,00 </w:t>
      </w:r>
      <w:r w:rsidRPr="006A21F5">
        <w:rPr>
          <w:sz w:val="22"/>
          <w:szCs w:val="22"/>
        </w:rPr>
        <w:t>karena</w:t>
      </w:r>
      <w:r w:rsidR="00291A12" w:rsidRPr="006A21F5">
        <w:rPr>
          <w:sz w:val="22"/>
          <w:szCs w:val="22"/>
        </w:rPr>
        <w:t xml:space="preserve"> saldo </w:t>
      </w:r>
      <w:r w:rsidRPr="006A21F5">
        <w:rPr>
          <w:sz w:val="22"/>
          <w:szCs w:val="22"/>
        </w:rPr>
        <w:t xml:space="preserve">BOS </w:t>
      </w:r>
      <w:r w:rsidR="00474D41" w:rsidRPr="006A21F5">
        <w:rPr>
          <w:sz w:val="22"/>
          <w:szCs w:val="22"/>
        </w:rPr>
        <w:t xml:space="preserve">TA 2016 </w:t>
      </w:r>
      <w:r w:rsidRPr="006A21F5">
        <w:rPr>
          <w:sz w:val="22"/>
          <w:szCs w:val="22"/>
        </w:rPr>
        <w:t xml:space="preserve">sebesar </w:t>
      </w:r>
      <w:r w:rsidR="00291A12" w:rsidRPr="006A21F5">
        <w:rPr>
          <w:sz w:val="22"/>
          <w:szCs w:val="22"/>
        </w:rPr>
        <w:t xml:space="preserve">Rp2.625.326.241,00 (Saldo akhir tahun lalu sebesar </w:t>
      </w:r>
      <w:r w:rsidRPr="006A21F5">
        <w:rPr>
          <w:sz w:val="22"/>
          <w:szCs w:val="22"/>
        </w:rPr>
        <w:t>Rp3.6</w:t>
      </w:r>
      <w:r w:rsidR="00291A12" w:rsidRPr="006A21F5">
        <w:rPr>
          <w:sz w:val="22"/>
          <w:szCs w:val="22"/>
        </w:rPr>
        <w:t xml:space="preserve">29.136.839,00 dikurangi koreksi sebesar Rp1.003.810.598,00) </w:t>
      </w:r>
      <w:r w:rsidR="00474D41" w:rsidRPr="006A21F5">
        <w:rPr>
          <w:sz w:val="22"/>
          <w:szCs w:val="22"/>
        </w:rPr>
        <w:t xml:space="preserve">telah diakui sebagai transaksi </w:t>
      </w:r>
      <w:r w:rsidR="00291A12" w:rsidRPr="006A21F5">
        <w:rPr>
          <w:sz w:val="22"/>
          <w:szCs w:val="22"/>
        </w:rPr>
        <w:t xml:space="preserve">arus masuk kas </w:t>
      </w:r>
      <w:r w:rsidR="00474D41" w:rsidRPr="006A21F5">
        <w:rPr>
          <w:sz w:val="22"/>
          <w:szCs w:val="22"/>
        </w:rPr>
        <w:t xml:space="preserve">aktivitas </w:t>
      </w:r>
      <w:r w:rsidR="00291A12" w:rsidRPr="006A21F5">
        <w:rPr>
          <w:sz w:val="22"/>
          <w:szCs w:val="22"/>
        </w:rPr>
        <w:t xml:space="preserve">operasi </w:t>
      </w:r>
      <w:r w:rsidR="00474D41" w:rsidRPr="006A21F5">
        <w:rPr>
          <w:sz w:val="22"/>
          <w:szCs w:val="22"/>
        </w:rPr>
        <w:t>pada</w:t>
      </w:r>
      <w:r w:rsidR="00291A12" w:rsidRPr="006A21F5">
        <w:rPr>
          <w:sz w:val="22"/>
          <w:szCs w:val="22"/>
        </w:rPr>
        <w:t xml:space="preserve"> Lain-lain Pendapatan Asli Daerah yang Sah.</w:t>
      </w:r>
    </w:p>
    <w:p w:rsidR="00D2594E" w:rsidRDefault="00954D3F" w:rsidP="00C7033F">
      <w:pPr>
        <w:spacing w:before="120" w:after="120" w:line="280" w:lineRule="exact"/>
        <w:ind w:left="1134"/>
        <w:jc w:val="both"/>
        <w:rPr>
          <w:sz w:val="22"/>
          <w:szCs w:val="22"/>
        </w:rPr>
      </w:pPr>
      <w:r>
        <w:rPr>
          <w:sz w:val="22"/>
          <w:szCs w:val="22"/>
        </w:rPr>
        <w:t>Saldo Akhir Kas di BUD</w:t>
      </w:r>
      <w:r w:rsidR="00763802">
        <w:rPr>
          <w:sz w:val="22"/>
          <w:szCs w:val="22"/>
        </w:rPr>
        <w:t>, Kas di BLUD, Kas di JKN, dan Kas di BOS</w:t>
      </w:r>
      <w:r>
        <w:rPr>
          <w:sz w:val="22"/>
          <w:szCs w:val="22"/>
        </w:rPr>
        <w:t xml:space="preserve"> sebesar Rp66.363.305.647 terdiri dari saldo Kas di Kasda sebesar Rp48.768.747.487,00, Kas di Bendahara Penerimaan sebesar Rp113.769.796,00, </w:t>
      </w:r>
      <w:r w:rsidR="00C808CF">
        <w:rPr>
          <w:sz w:val="22"/>
          <w:szCs w:val="22"/>
        </w:rPr>
        <w:t>Kas Bendahara Pengeluaran sebesar Rp60.757.066,00, Kas di Bendahara Pengeluaran SKPKD sebesar Rp9.569.950,00, saldo Kas BOS sebesar Rp5.241.782.257,00, saldo Kas JKN sebesar Rp3.427.957.517,00 dan saldo Kas BLUD sebesar Rp8.740.721.574,00.</w:t>
      </w:r>
    </w:p>
    <w:p w:rsidR="00D2594E" w:rsidRPr="006B7613" w:rsidRDefault="00D2594E" w:rsidP="005A6082">
      <w:pPr>
        <w:numPr>
          <w:ilvl w:val="0"/>
          <w:numId w:val="230"/>
        </w:numPr>
        <w:spacing w:before="120" w:after="120" w:line="280" w:lineRule="exact"/>
        <w:jc w:val="both"/>
        <w:rPr>
          <w:sz w:val="22"/>
          <w:szCs w:val="22"/>
        </w:rPr>
      </w:pPr>
      <w:r w:rsidRPr="006B7613">
        <w:rPr>
          <w:sz w:val="22"/>
          <w:szCs w:val="22"/>
        </w:rPr>
        <w:lastRenderedPageBreak/>
        <w:t xml:space="preserve">Saldo akhir Kas sebesar </w:t>
      </w:r>
      <w:r>
        <w:rPr>
          <w:sz w:val="22"/>
          <w:szCs w:val="22"/>
        </w:rPr>
        <w:t>Rp66.539.341.175</w:t>
      </w:r>
      <w:r w:rsidRPr="007C2ACE">
        <w:rPr>
          <w:sz w:val="22"/>
          <w:szCs w:val="22"/>
        </w:rPr>
        <w:t>,00</w:t>
      </w:r>
      <w:r w:rsidRPr="006A714D">
        <w:rPr>
          <w:sz w:val="22"/>
          <w:szCs w:val="22"/>
        </w:rPr>
        <w:t>0</w:t>
      </w:r>
      <w:r w:rsidRPr="006B7613">
        <w:rPr>
          <w:sz w:val="22"/>
          <w:szCs w:val="22"/>
        </w:rPr>
        <w:t>, adalah merupakan penjumlahan dari saldo akhir Kas BUD/Kas Umum Daerah sebesar Rp</w:t>
      </w:r>
      <w:r w:rsidR="00954D3F">
        <w:rPr>
          <w:sz w:val="22"/>
          <w:szCs w:val="22"/>
        </w:rPr>
        <w:t>66</w:t>
      </w:r>
      <w:r w:rsidRPr="006B7613">
        <w:rPr>
          <w:sz w:val="22"/>
          <w:szCs w:val="22"/>
          <w:lang w:val="en-US"/>
        </w:rPr>
        <w:t>.</w:t>
      </w:r>
      <w:r w:rsidR="00954D3F">
        <w:rPr>
          <w:sz w:val="22"/>
          <w:szCs w:val="22"/>
        </w:rPr>
        <w:t>363.305.647</w:t>
      </w:r>
      <w:r w:rsidRPr="006B7613">
        <w:rPr>
          <w:sz w:val="22"/>
          <w:szCs w:val="22"/>
        </w:rPr>
        <w:t>,00</w:t>
      </w:r>
      <w:r w:rsidR="00954D3F">
        <w:rPr>
          <w:sz w:val="22"/>
          <w:szCs w:val="22"/>
        </w:rPr>
        <w:t xml:space="preserve"> dan</w:t>
      </w:r>
      <w:r w:rsidRPr="006B7613">
        <w:rPr>
          <w:sz w:val="22"/>
          <w:szCs w:val="22"/>
        </w:rPr>
        <w:t xml:space="preserve"> saldo akhir Kas di Bendahara Pengeluaran (non jasa giro) sebesar Rp</w:t>
      </w:r>
      <w:r>
        <w:rPr>
          <w:sz w:val="22"/>
          <w:szCs w:val="22"/>
        </w:rPr>
        <w:t>176</w:t>
      </w:r>
      <w:r w:rsidRPr="006B7613">
        <w:rPr>
          <w:sz w:val="22"/>
          <w:szCs w:val="22"/>
        </w:rPr>
        <w:t>.</w:t>
      </w:r>
      <w:r>
        <w:rPr>
          <w:sz w:val="22"/>
          <w:szCs w:val="22"/>
        </w:rPr>
        <w:t>035.528</w:t>
      </w:r>
      <w:r w:rsidRPr="006B7613">
        <w:rPr>
          <w:sz w:val="22"/>
          <w:szCs w:val="22"/>
        </w:rPr>
        <w:t>,00</w:t>
      </w:r>
      <w:r w:rsidR="00954D3F">
        <w:rPr>
          <w:sz w:val="22"/>
          <w:szCs w:val="22"/>
        </w:rPr>
        <w:t>.</w:t>
      </w:r>
      <w:r w:rsidRPr="006B7613">
        <w:rPr>
          <w:sz w:val="22"/>
          <w:szCs w:val="22"/>
        </w:rPr>
        <w:t xml:space="preserve"> </w:t>
      </w:r>
    </w:p>
    <w:p w:rsidR="00D2594E" w:rsidRDefault="00D2594E" w:rsidP="00D2594E">
      <w:pPr>
        <w:spacing w:before="120" w:after="120" w:line="280" w:lineRule="exact"/>
        <w:ind w:left="851"/>
        <w:jc w:val="both"/>
        <w:rPr>
          <w:sz w:val="22"/>
          <w:szCs w:val="22"/>
        </w:rPr>
      </w:pPr>
      <w:r w:rsidRPr="006B7613">
        <w:rPr>
          <w:sz w:val="22"/>
          <w:szCs w:val="22"/>
        </w:rPr>
        <w:t>Adapun untuk realisasi masing-masing jenis akti</w:t>
      </w:r>
      <w:r>
        <w:rPr>
          <w:sz w:val="22"/>
          <w:szCs w:val="22"/>
        </w:rPr>
        <w:t>v</w:t>
      </w:r>
      <w:r w:rsidRPr="006B7613">
        <w:rPr>
          <w:sz w:val="22"/>
          <w:szCs w:val="22"/>
        </w:rPr>
        <w:t>itas dari Laporan Arus Kas untuk tahun yang berakhir sampai dengan 31 Desember 201</w:t>
      </w:r>
      <w:r>
        <w:rPr>
          <w:sz w:val="22"/>
          <w:szCs w:val="22"/>
        </w:rPr>
        <w:t>7</w:t>
      </w:r>
      <w:r w:rsidRPr="006B7613">
        <w:rPr>
          <w:sz w:val="22"/>
          <w:szCs w:val="22"/>
        </w:rPr>
        <w:t xml:space="preserve"> dan </w:t>
      </w:r>
      <w:r>
        <w:rPr>
          <w:sz w:val="22"/>
          <w:szCs w:val="22"/>
        </w:rPr>
        <w:t>31 Desember</w:t>
      </w:r>
      <w:r>
        <w:rPr>
          <w:sz w:val="22"/>
          <w:szCs w:val="22"/>
          <w:lang w:val="en-US"/>
        </w:rPr>
        <w:t xml:space="preserve"> 20</w:t>
      </w:r>
      <w:r w:rsidRPr="006B7613">
        <w:rPr>
          <w:sz w:val="22"/>
          <w:szCs w:val="22"/>
        </w:rPr>
        <w:t>1</w:t>
      </w:r>
      <w:r>
        <w:rPr>
          <w:sz w:val="22"/>
          <w:szCs w:val="22"/>
        </w:rPr>
        <w:t>6</w:t>
      </w:r>
      <w:r w:rsidRPr="006B7613">
        <w:rPr>
          <w:sz w:val="22"/>
          <w:szCs w:val="22"/>
        </w:rPr>
        <w:t>, dapat disajikan sebagai berikut:</w:t>
      </w:r>
    </w:p>
    <w:p w:rsidR="00D2594E" w:rsidRPr="006B7613" w:rsidRDefault="00D2594E" w:rsidP="005A6082">
      <w:pPr>
        <w:widowControl w:val="0"/>
        <w:numPr>
          <w:ilvl w:val="0"/>
          <w:numId w:val="226"/>
        </w:numPr>
        <w:tabs>
          <w:tab w:val="clear" w:pos="1797"/>
        </w:tabs>
        <w:autoSpaceDE w:val="0"/>
        <w:autoSpaceDN w:val="0"/>
        <w:adjustRightInd w:val="0"/>
        <w:spacing w:before="120" w:after="120" w:line="280" w:lineRule="exact"/>
        <w:ind w:left="851" w:hanging="851"/>
        <w:jc w:val="both"/>
        <w:rPr>
          <w:b/>
          <w:sz w:val="22"/>
          <w:szCs w:val="22"/>
        </w:rPr>
      </w:pPr>
      <w:r w:rsidRPr="006B7613">
        <w:rPr>
          <w:b/>
          <w:sz w:val="22"/>
          <w:szCs w:val="22"/>
        </w:rPr>
        <w:t>Arus Kas dari Akti</w:t>
      </w:r>
      <w:r>
        <w:rPr>
          <w:b/>
          <w:sz w:val="22"/>
          <w:szCs w:val="22"/>
        </w:rPr>
        <w:t>v</w:t>
      </w:r>
      <w:r w:rsidRPr="006B7613">
        <w:rPr>
          <w:b/>
          <w:sz w:val="22"/>
          <w:szCs w:val="22"/>
        </w:rPr>
        <w:t>itas Operasi</w:t>
      </w:r>
    </w:p>
    <w:p w:rsidR="00D2594E" w:rsidRPr="006B7613" w:rsidRDefault="00D2594E" w:rsidP="00D2594E">
      <w:pPr>
        <w:spacing w:after="120" w:line="280" w:lineRule="exact"/>
        <w:ind w:left="851"/>
        <w:jc w:val="both"/>
        <w:rPr>
          <w:sz w:val="22"/>
          <w:szCs w:val="22"/>
          <w:lang w:val="en-US"/>
        </w:rPr>
      </w:pPr>
      <w:r w:rsidRPr="006B7613">
        <w:rPr>
          <w:sz w:val="22"/>
          <w:szCs w:val="22"/>
        </w:rPr>
        <w:t>Arus kas bersih akti</w:t>
      </w:r>
      <w:r>
        <w:rPr>
          <w:sz w:val="22"/>
          <w:szCs w:val="22"/>
        </w:rPr>
        <w:t>v</w:t>
      </w:r>
      <w:r w:rsidRPr="006B7613">
        <w:rPr>
          <w:sz w:val="22"/>
          <w:szCs w:val="22"/>
        </w:rPr>
        <w:t>itas operasi surplus sebesar Rp</w:t>
      </w:r>
      <w:r>
        <w:rPr>
          <w:sz w:val="22"/>
          <w:szCs w:val="22"/>
        </w:rPr>
        <w:t>32</w:t>
      </w:r>
      <w:r w:rsidR="00C808CF">
        <w:rPr>
          <w:sz w:val="22"/>
          <w:szCs w:val="22"/>
        </w:rPr>
        <w:t>0</w:t>
      </w:r>
      <w:r>
        <w:rPr>
          <w:sz w:val="22"/>
          <w:szCs w:val="22"/>
        </w:rPr>
        <w:t>.</w:t>
      </w:r>
      <w:r w:rsidR="00C808CF">
        <w:rPr>
          <w:sz w:val="22"/>
          <w:szCs w:val="22"/>
        </w:rPr>
        <w:t>891.754.957</w:t>
      </w:r>
      <w:r w:rsidRPr="006B7613">
        <w:rPr>
          <w:sz w:val="22"/>
          <w:szCs w:val="22"/>
        </w:rPr>
        <w:t>,00 merupakan indikator yang menunjukan kemampuan Pemerintah Kabupaten Temanggung dalam menghasilkan kas yang cukup untuk membiayai akti</w:t>
      </w:r>
      <w:r>
        <w:rPr>
          <w:sz w:val="22"/>
          <w:szCs w:val="22"/>
        </w:rPr>
        <w:t>v</w:t>
      </w:r>
      <w:r w:rsidRPr="006B7613">
        <w:rPr>
          <w:sz w:val="22"/>
          <w:szCs w:val="22"/>
        </w:rPr>
        <w:t>itas operasionalnya.</w:t>
      </w:r>
    </w:p>
    <w:p w:rsidR="00D2594E" w:rsidRDefault="00D2594E" w:rsidP="00D2594E">
      <w:pPr>
        <w:spacing w:after="120" w:line="280" w:lineRule="exact"/>
        <w:ind w:left="851"/>
        <w:jc w:val="both"/>
        <w:rPr>
          <w:sz w:val="22"/>
          <w:szCs w:val="22"/>
        </w:rPr>
      </w:pPr>
      <w:r w:rsidRPr="006B7613">
        <w:rPr>
          <w:sz w:val="22"/>
          <w:szCs w:val="22"/>
        </w:rPr>
        <w:t>Arus kas bersih akti</w:t>
      </w:r>
      <w:r>
        <w:rPr>
          <w:sz w:val="22"/>
          <w:szCs w:val="22"/>
        </w:rPr>
        <w:t>v</w:t>
      </w:r>
      <w:r w:rsidRPr="006B7613">
        <w:rPr>
          <w:sz w:val="22"/>
          <w:szCs w:val="22"/>
        </w:rPr>
        <w:t>itas operasi merupakan selisih dari arus kas masuk dengan arus kas keluar yang terdiri dari</w:t>
      </w:r>
      <w:r>
        <w:rPr>
          <w:sz w:val="22"/>
          <w:szCs w:val="22"/>
        </w:rPr>
        <w:t>:</w:t>
      </w:r>
    </w:p>
    <w:tbl>
      <w:tblPr>
        <w:tblW w:w="7418" w:type="dxa"/>
        <w:tblInd w:w="959" w:type="dxa"/>
        <w:tblLook w:val="04A0"/>
      </w:tblPr>
      <w:tblGrid>
        <w:gridCol w:w="3535"/>
        <w:gridCol w:w="2015"/>
        <w:gridCol w:w="1868"/>
      </w:tblGrid>
      <w:tr w:rsidR="00D2594E" w:rsidRPr="007660C7" w:rsidTr="006A21F5">
        <w:trPr>
          <w:trHeight w:val="44"/>
          <w:tblHeader/>
        </w:trPr>
        <w:tc>
          <w:tcPr>
            <w:tcW w:w="3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94E" w:rsidRPr="007660C7" w:rsidRDefault="00D2594E" w:rsidP="004C4DEE">
            <w:pPr>
              <w:spacing w:before="40"/>
              <w:jc w:val="center"/>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Arus Kas dari Aktivitas Operasi</w:t>
            </w:r>
          </w:p>
        </w:tc>
        <w:tc>
          <w:tcPr>
            <w:tcW w:w="2015" w:type="dxa"/>
            <w:tcBorders>
              <w:top w:val="single" w:sz="4" w:space="0" w:color="auto"/>
              <w:left w:val="single" w:sz="4" w:space="0" w:color="auto"/>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6"/>
              </w:rPr>
            </w:pPr>
            <w:r>
              <w:rPr>
                <w:rFonts w:ascii="Arial Narrow" w:hAnsi="Arial Narrow" w:cs="Arial"/>
                <w:b/>
                <w:bCs/>
                <w:noProof w:val="0"/>
                <w:sz w:val="16"/>
                <w:szCs w:val="16"/>
                <w:lang w:val="en-US"/>
              </w:rPr>
              <w:t>201</w:t>
            </w:r>
            <w:r>
              <w:rPr>
                <w:rFonts w:ascii="Arial Narrow" w:hAnsi="Arial Narrow" w:cs="Arial"/>
                <w:b/>
                <w:bCs/>
                <w:noProof w:val="0"/>
                <w:sz w:val="16"/>
                <w:szCs w:val="16"/>
              </w:rPr>
              <w:t>7</w:t>
            </w:r>
          </w:p>
        </w:tc>
        <w:tc>
          <w:tcPr>
            <w:tcW w:w="1868" w:type="dxa"/>
            <w:tcBorders>
              <w:top w:val="single" w:sz="4" w:space="0" w:color="auto"/>
              <w:left w:val="nil"/>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6"/>
              </w:rPr>
            </w:pPr>
            <w:r w:rsidRPr="007660C7">
              <w:rPr>
                <w:rFonts w:ascii="Arial Narrow" w:hAnsi="Arial Narrow" w:cs="Arial"/>
                <w:b/>
                <w:bCs/>
                <w:noProof w:val="0"/>
                <w:sz w:val="16"/>
                <w:szCs w:val="16"/>
                <w:lang w:val="en-US"/>
              </w:rPr>
              <w:t>201</w:t>
            </w:r>
            <w:r>
              <w:rPr>
                <w:rFonts w:ascii="Arial Narrow" w:hAnsi="Arial Narrow" w:cs="Arial"/>
                <w:b/>
                <w:bCs/>
                <w:noProof w:val="0"/>
                <w:sz w:val="16"/>
                <w:szCs w:val="16"/>
              </w:rPr>
              <w:t>6</w:t>
            </w:r>
          </w:p>
        </w:tc>
      </w:tr>
      <w:tr w:rsidR="00D2594E" w:rsidRPr="007660C7" w:rsidTr="006A21F5">
        <w:trPr>
          <w:trHeight w:val="44"/>
          <w:tblHeader/>
        </w:trPr>
        <w:tc>
          <w:tcPr>
            <w:tcW w:w="3535" w:type="dxa"/>
            <w:vMerge/>
            <w:tcBorders>
              <w:top w:val="single" w:sz="4" w:space="0" w:color="auto"/>
              <w:left w:val="single" w:sz="4" w:space="0" w:color="auto"/>
              <w:bottom w:val="single" w:sz="4" w:space="0" w:color="000000"/>
              <w:right w:val="single" w:sz="4" w:space="0" w:color="auto"/>
            </w:tcBorders>
            <w:vAlign w:val="center"/>
            <w:hideMark/>
          </w:tcPr>
          <w:p w:rsidR="00D2594E" w:rsidRPr="007660C7" w:rsidRDefault="00D2594E" w:rsidP="004C4DEE">
            <w:pPr>
              <w:spacing w:before="40"/>
              <w:rPr>
                <w:rFonts w:ascii="Arial Narrow" w:hAnsi="Arial Narrow" w:cs="Arial"/>
                <w:b/>
                <w:bCs/>
                <w:noProof w:val="0"/>
                <w:sz w:val="16"/>
                <w:szCs w:val="16"/>
                <w:lang w:val="en-US"/>
              </w:rPr>
            </w:pPr>
          </w:p>
        </w:tc>
        <w:tc>
          <w:tcPr>
            <w:tcW w:w="2015" w:type="dxa"/>
            <w:tcBorders>
              <w:top w:val="nil"/>
              <w:left w:val="nil"/>
              <w:bottom w:val="single" w:sz="4" w:space="0" w:color="auto"/>
              <w:right w:val="single" w:sz="4" w:space="0" w:color="auto"/>
            </w:tcBorders>
            <w:shd w:val="clear" w:color="000000" w:fill="FFFFFF"/>
            <w:noWrap/>
            <w:vAlign w:val="center"/>
            <w:hideMark/>
          </w:tcPr>
          <w:p w:rsidR="00D2594E" w:rsidRPr="007660C7" w:rsidRDefault="00D2594E" w:rsidP="004C4DEE">
            <w:pPr>
              <w:spacing w:before="40"/>
              <w:jc w:val="center"/>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Realisasi (Rp)</w:t>
            </w:r>
          </w:p>
        </w:tc>
        <w:tc>
          <w:tcPr>
            <w:tcW w:w="1868" w:type="dxa"/>
            <w:tcBorders>
              <w:top w:val="nil"/>
              <w:left w:val="nil"/>
              <w:bottom w:val="single" w:sz="4" w:space="0" w:color="auto"/>
              <w:right w:val="single" w:sz="4" w:space="0" w:color="auto"/>
            </w:tcBorders>
            <w:shd w:val="clear" w:color="000000" w:fill="FFFFFF"/>
            <w:noWrap/>
            <w:vAlign w:val="center"/>
            <w:hideMark/>
          </w:tcPr>
          <w:p w:rsidR="00D2594E" w:rsidRPr="007660C7" w:rsidRDefault="00D2594E" w:rsidP="004C4DEE">
            <w:pPr>
              <w:spacing w:before="40"/>
              <w:jc w:val="center"/>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Realisasi (Rp)</w:t>
            </w:r>
          </w:p>
        </w:tc>
      </w:tr>
      <w:tr w:rsidR="00D2594E" w:rsidRPr="007660C7" w:rsidTr="006A21F5">
        <w:trPr>
          <w:trHeight w:val="44"/>
        </w:trPr>
        <w:tc>
          <w:tcPr>
            <w:tcW w:w="3535" w:type="dxa"/>
            <w:tcBorders>
              <w:top w:val="single" w:sz="4" w:space="0" w:color="auto"/>
              <w:left w:val="single" w:sz="4" w:space="0" w:color="auto"/>
              <w:bottom w:val="single" w:sz="4" w:space="0" w:color="auto"/>
              <w:right w:val="single" w:sz="4" w:space="0" w:color="auto"/>
            </w:tcBorders>
            <w:shd w:val="clear" w:color="auto" w:fill="auto"/>
            <w:hideMark/>
          </w:tcPr>
          <w:p w:rsidR="00D2594E" w:rsidRPr="0045123C" w:rsidRDefault="00D2594E" w:rsidP="00D2594E">
            <w:pPr>
              <w:pStyle w:val="ListParagraph"/>
              <w:numPr>
                <w:ilvl w:val="1"/>
                <w:numId w:val="216"/>
              </w:numPr>
              <w:tabs>
                <w:tab w:val="clear" w:pos="1512"/>
              </w:tabs>
              <w:spacing w:before="40"/>
              <w:ind w:left="175" w:hanging="175"/>
              <w:rPr>
                <w:rFonts w:ascii="Arial Narrow" w:hAnsi="Arial Narrow" w:cs="Arial"/>
                <w:b/>
                <w:bCs/>
                <w:sz w:val="16"/>
                <w:szCs w:val="16"/>
                <w:lang w:val="en-US"/>
              </w:rPr>
            </w:pPr>
            <w:r w:rsidRPr="0045123C">
              <w:rPr>
                <w:rFonts w:ascii="Arial Narrow" w:hAnsi="Arial Narrow" w:cs="Arial"/>
                <w:b/>
                <w:bCs/>
                <w:sz w:val="16"/>
                <w:szCs w:val="16"/>
                <w:lang w:val="en-US"/>
              </w:rPr>
              <w:t>Arus Masuk Kas:</w:t>
            </w:r>
          </w:p>
        </w:tc>
        <w:tc>
          <w:tcPr>
            <w:tcW w:w="2015" w:type="dxa"/>
            <w:tcBorders>
              <w:top w:val="single" w:sz="4" w:space="0" w:color="auto"/>
              <w:left w:val="nil"/>
              <w:bottom w:val="single" w:sz="4" w:space="0" w:color="auto"/>
              <w:right w:val="single" w:sz="4" w:space="0" w:color="auto"/>
            </w:tcBorders>
            <w:shd w:val="clear" w:color="auto" w:fill="auto"/>
            <w:noWrap/>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 </w:t>
            </w:r>
          </w:p>
        </w:tc>
        <w:tc>
          <w:tcPr>
            <w:tcW w:w="1868" w:type="dxa"/>
            <w:tcBorders>
              <w:top w:val="single" w:sz="4" w:space="0" w:color="auto"/>
              <w:left w:val="nil"/>
              <w:bottom w:val="single" w:sz="4" w:space="0" w:color="auto"/>
              <w:right w:val="single" w:sz="4" w:space="0" w:color="auto"/>
            </w:tcBorders>
            <w:shd w:val="clear" w:color="auto" w:fill="auto"/>
            <w:noWrap/>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a. Pendapatan Pajak Daerah</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38.291.278.094,00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32.480.985.449,00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b. Pendapatan Retribusi Daerah</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16.687.218.837,00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763802">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63.</w:t>
            </w:r>
            <w:r w:rsidR="00763802">
              <w:rPr>
                <w:rFonts w:ascii="Arial Narrow" w:hAnsi="Arial Narrow" w:cs="Arial"/>
                <w:noProof w:val="0"/>
                <w:sz w:val="16"/>
                <w:szCs w:val="16"/>
              </w:rPr>
              <w:t>764.882916</w:t>
            </w:r>
            <w:r w:rsidRPr="007660C7">
              <w:rPr>
                <w:rFonts w:ascii="Arial Narrow" w:hAnsi="Arial Narrow" w:cs="Arial"/>
                <w:noProof w:val="0"/>
                <w:sz w:val="16"/>
                <w:szCs w:val="16"/>
                <w:lang w:val="en-US"/>
              </w:rPr>
              <w:t xml:space="preserve">,00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660C7">
              <w:rPr>
                <w:rFonts w:ascii="Arial Narrow" w:hAnsi="Arial Narrow" w:cs="Arial"/>
                <w:noProof w:val="0"/>
                <w:sz w:val="16"/>
                <w:szCs w:val="16"/>
                <w:lang w:val="en-US"/>
              </w:rPr>
              <w:t>c. Pendapatan Hasil Pengelolaan Kekayaan</w:t>
            </w:r>
            <w:r>
              <w:rPr>
                <w:rFonts w:ascii="Arial Narrow" w:hAnsi="Arial Narrow" w:cs="Arial"/>
                <w:noProof w:val="0"/>
                <w:sz w:val="16"/>
                <w:szCs w:val="16"/>
              </w:rPr>
              <w:t xml:space="preserve"> Daerah yang Dipisahkan</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13.762.738.261,00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13.013.670.038,00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d. Lain-lain PAD yang sah</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C808CF" w:rsidP="004C4DEE">
            <w:pPr>
              <w:spacing w:before="40"/>
              <w:jc w:val="right"/>
              <w:rPr>
                <w:rFonts w:ascii="Arial Narrow" w:hAnsi="Arial Narrow" w:cs="Arial"/>
                <w:noProof w:val="0"/>
                <w:sz w:val="16"/>
                <w:szCs w:val="16"/>
              </w:rPr>
            </w:pPr>
            <w:r>
              <w:rPr>
                <w:rFonts w:ascii="Arial Narrow" w:hAnsi="Arial Narrow" w:cs="Arial"/>
                <w:noProof w:val="0"/>
                <w:sz w:val="16"/>
                <w:szCs w:val="16"/>
              </w:rPr>
              <w:t>235.906.376.309</w:t>
            </w:r>
            <w:r w:rsidR="00D2594E">
              <w:rPr>
                <w:rFonts w:ascii="Arial Narrow" w:hAnsi="Arial Narrow" w:cs="Arial"/>
                <w:noProof w:val="0"/>
                <w:sz w:val="16"/>
                <w:szCs w:val="16"/>
              </w:rPr>
              <w:t>,00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763802">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28.</w:t>
            </w:r>
            <w:r w:rsidR="00763802">
              <w:rPr>
                <w:rFonts w:ascii="Arial Narrow" w:hAnsi="Arial Narrow" w:cs="Arial"/>
                <w:noProof w:val="0"/>
                <w:sz w:val="16"/>
                <w:szCs w:val="16"/>
              </w:rPr>
              <w:t>214.53</w:t>
            </w:r>
            <w:r w:rsidRPr="007660C7">
              <w:rPr>
                <w:rFonts w:ascii="Arial Narrow" w:hAnsi="Arial Narrow" w:cs="Arial"/>
                <w:noProof w:val="0"/>
                <w:sz w:val="16"/>
                <w:szCs w:val="16"/>
                <w:lang w:val="en-US"/>
              </w:rPr>
              <w:t xml:space="preserve">2.682,00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e. Dana Bagi Hasil Pajak</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23.406.803.928,00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26.128.629.875,00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f. Dana Bagi Hasil SDA</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32.642.396.719,00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29.422.625.938,00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g. Dana Alokasi Umum</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793.801.136.000,00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807.995.010.000,00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h. Dana Alokasi Khusus</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227.597.740.094,00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199.009.572.278,00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i. Dana Otonomi Khusus</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j. Dana Penyesuaian</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50.197.943.000,00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40.789.358.000,00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k. Pendapatan Bagi Hasil Pajak Provinsi</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92.719.259.000,00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79.853.949.810,00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l. Bantuan Keuangan Pemerintah Provinsi</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42.081.248.000,00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49.604.500.000,00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m. Pendapatan Bagi Hasil Lainnya</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n. Pendapatan Hibah</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1.485.396.240,00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2.060.684.299,00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o. Dana Darurat</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p. Pendapatan Lainnya</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207.451.723.000,00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 162.495.600.000,00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660C7" w:rsidRDefault="00D2594E" w:rsidP="004C4DEE">
            <w:pPr>
              <w:spacing w:before="40"/>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Jumlah Masuk Kas dari Aktivitas Operasi</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C808CF">
            <w:pPr>
              <w:spacing w:before="40"/>
              <w:jc w:val="right"/>
              <w:rPr>
                <w:rFonts w:ascii="Arial Narrow" w:hAnsi="Arial Narrow" w:cs="Arial"/>
                <w:b/>
                <w:bCs/>
                <w:noProof w:val="0"/>
                <w:sz w:val="16"/>
                <w:szCs w:val="16"/>
              </w:rPr>
            </w:pPr>
            <w:r>
              <w:rPr>
                <w:rFonts w:ascii="Arial Narrow" w:hAnsi="Arial Narrow" w:cs="Arial"/>
                <w:b/>
                <w:bCs/>
                <w:noProof w:val="0"/>
                <w:sz w:val="16"/>
                <w:szCs w:val="16"/>
              </w:rPr>
              <w:t>1.</w:t>
            </w:r>
            <w:r w:rsidR="00C808CF">
              <w:rPr>
                <w:rFonts w:ascii="Arial Narrow" w:hAnsi="Arial Narrow" w:cs="Arial"/>
                <w:b/>
                <w:bCs/>
                <w:noProof w:val="0"/>
                <w:sz w:val="16"/>
                <w:szCs w:val="16"/>
              </w:rPr>
              <w:t>776.031.257.482</w:t>
            </w:r>
            <w:r>
              <w:rPr>
                <w:rFonts w:ascii="Arial Narrow" w:hAnsi="Arial Narrow" w:cs="Arial"/>
                <w:b/>
                <w:bCs/>
                <w:noProof w:val="0"/>
                <w:sz w:val="16"/>
                <w:szCs w:val="16"/>
              </w:rPr>
              <w:t>,00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1.534.834.001.285,00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45123C" w:rsidRDefault="00D2594E" w:rsidP="00D2594E">
            <w:pPr>
              <w:pStyle w:val="ListParagraph"/>
              <w:numPr>
                <w:ilvl w:val="1"/>
                <w:numId w:val="216"/>
              </w:numPr>
              <w:tabs>
                <w:tab w:val="clear" w:pos="1512"/>
              </w:tabs>
              <w:spacing w:before="40"/>
              <w:ind w:left="175" w:hanging="175"/>
              <w:rPr>
                <w:rFonts w:ascii="Arial Narrow" w:hAnsi="Arial Narrow" w:cs="Arial"/>
                <w:b/>
                <w:bCs/>
                <w:sz w:val="16"/>
                <w:szCs w:val="16"/>
                <w:lang w:val="en-US"/>
              </w:rPr>
            </w:pPr>
            <w:r w:rsidRPr="0045123C">
              <w:rPr>
                <w:rFonts w:ascii="Arial Narrow" w:hAnsi="Arial Narrow" w:cs="Arial"/>
                <w:b/>
                <w:bCs/>
                <w:sz w:val="16"/>
                <w:szCs w:val="16"/>
                <w:lang w:val="en-US"/>
              </w:rPr>
              <w:t>Arus Keluar Kas:</w:t>
            </w:r>
          </w:p>
        </w:tc>
        <w:tc>
          <w:tcPr>
            <w:tcW w:w="2015"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b/>
                <w:bCs/>
                <w:noProof w:val="0"/>
                <w:sz w:val="16"/>
                <w:szCs w:val="16"/>
                <w:lang w:val="en-US"/>
              </w:rPr>
            </w:pP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a. Belanja Pegawai</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711.727.004.723,00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 xml:space="preserve"> 732.465.209.530,00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b. Belanja Barang dan Jasa</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315.037.796.123,00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 xml:space="preserve"> 150.871.446.690,00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c. Bunga</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3.541.451.133,00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 xml:space="preserve">4.451.272.928,00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d. Subsidi</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0,00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0,00</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e. Hibah</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73.958.955.595,00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 xml:space="preserve"> 45.590.841.524,00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f. Bantuan Sosial</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10.510.353.625,00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 xml:space="preserve"> 20.041.633.799,00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g. Belanja Bantuan Keuangan ke Pemerintah Desa</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334.704.544.100,00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 xml:space="preserve"> 265.602.847.579,00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h. Belanja Bantuan Keuangan Partai Politik</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1.092.411.495,00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 xml:space="preserve">1.139.683.410,00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i. Belanja Tidak Terduga</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0,00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 xml:space="preserve"> 963.284.675,00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j. Belanja Bagi Hasil Pajak dan Retribusi</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4.566.985.731,00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 xml:space="preserve">4.568.849.675,00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C2ACE" w:rsidRDefault="00D2594E" w:rsidP="004C4DEE">
            <w:pPr>
              <w:spacing w:before="40"/>
              <w:ind w:left="317" w:hanging="142"/>
              <w:rPr>
                <w:rFonts w:ascii="Arial Narrow" w:hAnsi="Arial Narrow" w:cs="Arial"/>
                <w:noProof w:val="0"/>
                <w:sz w:val="16"/>
                <w:szCs w:val="16"/>
              </w:rPr>
            </w:pPr>
            <w:r w:rsidRPr="007C2ACE">
              <w:rPr>
                <w:rFonts w:ascii="Arial Narrow" w:hAnsi="Arial Narrow" w:cs="Arial"/>
                <w:noProof w:val="0"/>
                <w:sz w:val="16"/>
                <w:szCs w:val="16"/>
              </w:rPr>
              <w:t>k. Belanja Bagi Hasil Pendapatan Lainnya</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Cs/>
                <w:noProof w:val="0"/>
                <w:sz w:val="16"/>
                <w:szCs w:val="16"/>
              </w:rPr>
            </w:pPr>
            <w:r>
              <w:rPr>
                <w:rFonts w:ascii="Arial Narrow" w:hAnsi="Arial Narrow" w:cs="Arial"/>
                <w:bCs/>
                <w:noProof w:val="0"/>
                <w:sz w:val="16"/>
                <w:szCs w:val="16"/>
              </w:rPr>
              <w:t>0,00</w:t>
            </w:r>
          </w:p>
        </w:tc>
        <w:tc>
          <w:tcPr>
            <w:tcW w:w="1868" w:type="dxa"/>
            <w:tcBorders>
              <w:top w:val="nil"/>
              <w:left w:val="nil"/>
              <w:bottom w:val="single" w:sz="4" w:space="0" w:color="auto"/>
              <w:right w:val="single" w:sz="4" w:space="0" w:color="auto"/>
            </w:tcBorders>
            <w:shd w:val="clear" w:color="auto" w:fill="auto"/>
            <w:noWrap/>
            <w:hideMark/>
          </w:tcPr>
          <w:p w:rsidR="00D2594E" w:rsidRPr="007C2ACE" w:rsidRDefault="00D2594E" w:rsidP="004C4DEE">
            <w:pPr>
              <w:spacing w:before="40"/>
              <w:jc w:val="right"/>
              <w:rPr>
                <w:rFonts w:ascii="Arial Narrow" w:hAnsi="Arial Narrow" w:cs="Arial"/>
                <w:bCs/>
                <w:noProof w:val="0"/>
                <w:sz w:val="16"/>
                <w:szCs w:val="16"/>
                <w:lang w:val="en-US"/>
              </w:rPr>
            </w:pPr>
            <w:r w:rsidRPr="007C2ACE">
              <w:rPr>
                <w:rFonts w:ascii="Arial Narrow" w:hAnsi="Arial Narrow" w:cs="Arial"/>
                <w:bCs/>
                <w:noProof w:val="0"/>
                <w:sz w:val="16"/>
                <w:szCs w:val="16"/>
                <w:lang w:val="en-US"/>
              </w:rPr>
              <w:t>0,00</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660C7" w:rsidRDefault="00D2594E" w:rsidP="004C4DEE">
            <w:pPr>
              <w:spacing w:before="40"/>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Jumlah Keluar Kas dari Aktivitas Operasi</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D2594E" w:rsidP="004C4DEE">
            <w:pPr>
              <w:spacing w:before="40"/>
              <w:jc w:val="right"/>
              <w:rPr>
                <w:rFonts w:ascii="Arial Narrow" w:hAnsi="Arial Narrow" w:cs="Arial"/>
                <w:b/>
                <w:bCs/>
                <w:noProof w:val="0"/>
                <w:sz w:val="16"/>
                <w:szCs w:val="16"/>
              </w:rPr>
            </w:pPr>
            <w:r>
              <w:rPr>
                <w:rFonts w:ascii="Arial Narrow" w:hAnsi="Arial Narrow" w:cs="Arial"/>
                <w:b/>
                <w:bCs/>
                <w:noProof w:val="0"/>
                <w:sz w:val="16"/>
                <w:szCs w:val="16"/>
              </w:rPr>
              <w:t>1.455.139.502.525,00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1.225.695.069.810,00 </w:t>
            </w:r>
          </w:p>
        </w:tc>
      </w:tr>
      <w:tr w:rsidR="00D2594E" w:rsidRPr="007660C7" w:rsidTr="006A21F5">
        <w:trPr>
          <w:trHeight w:val="44"/>
        </w:trPr>
        <w:tc>
          <w:tcPr>
            <w:tcW w:w="3535" w:type="dxa"/>
            <w:tcBorders>
              <w:top w:val="nil"/>
              <w:left w:val="single" w:sz="4" w:space="0" w:color="auto"/>
              <w:bottom w:val="single" w:sz="4" w:space="0" w:color="auto"/>
              <w:right w:val="single" w:sz="4" w:space="0" w:color="auto"/>
            </w:tcBorders>
            <w:shd w:val="clear" w:color="auto" w:fill="auto"/>
            <w:hideMark/>
          </w:tcPr>
          <w:p w:rsidR="00D2594E" w:rsidRPr="007660C7" w:rsidRDefault="00D2594E" w:rsidP="004C4DEE">
            <w:pPr>
              <w:spacing w:before="40"/>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Arus Kas Bersih dari Aktivitas Operasi</w:t>
            </w:r>
          </w:p>
        </w:tc>
        <w:tc>
          <w:tcPr>
            <w:tcW w:w="2015" w:type="dxa"/>
            <w:tcBorders>
              <w:top w:val="nil"/>
              <w:left w:val="nil"/>
              <w:bottom w:val="single" w:sz="4" w:space="0" w:color="auto"/>
              <w:right w:val="single" w:sz="4" w:space="0" w:color="auto"/>
            </w:tcBorders>
            <w:shd w:val="clear" w:color="auto" w:fill="auto"/>
            <w:noWrap/>
            <w:hideMark/>
          </w:tcPr>
          <w:p w:rsidR="00D2594E" w:rsidRPr="0088518C" w:rsidRDefault="00C808CF" w:rsidP="004C4DEE">
            <w:pPr>
              <w:spacing w:before="40"/>
              <w:jc w:val="right"/>
              <w:rPr>
                <w:rFonts w:ascii="Arial Narrow" w:hAnsi="Arial Narrow" w:cs="Arial"/>
                <w:b/>
                <w:bCs/>
                <w:noProof w:val="0"/>
                <w:sz w:val="16"/>
                <w:szCs w:val="16"/>
              </w:rPr>
            </w:pPr>
            <w:r>
              <w:rPr>
                <w:rFonts w:ascii="Arial Narrow" w:hAnsi="Arial Narrow" w:cs="Arial"/>
                <w:b/>
                <w:bCs/>
                <w:noProof w:val="0"/>
                <w:sz w:val="16"/>
                <w:szCs w:val="16"/>
              </w:rPr>
              <w:t>320.891.754.957</w:t>
            </w:r>
            <w:r w:rsidR="00D2594E">
              <w:rPr>
                <w:rFonts w:ascii="Arial Narrow" w:hAnsi="Arial Narrow" w:cs="Arial"/>
                <w:b/>
                <w:bCs/>
                <w:noProof w:val="0"/>
                <w:sz w:val="16"/>
                <w:szCs w:val="16"/>
              </w:rPr>
              <w:t>,00</w:t>
            </w:r>
          </w:p>
        </w:tc>
        <w:tc>
          <w:tcPr>
            <w:tcW w:w="1868" w:type="dxa"/>
            <w:tcBorders>
              <w:top w:val="nil"/>
              <w:left w:val="nil"/>
              <w:bottom w:val="single" w:sz="4" w:space="0" w:color="auto"/>
              <w:right w:val="single" w:sz="4" w:space="0" w:color="auto"/>
            </w:tcBorders>
            <w:shd w:val="clear" w:color="auto" w:fill="auto"/>
            <w:noWrap/>
            <w:hideMark/>
          </w:tcPr>
          <w:p w:rsidR="00D2594E" w:rsidRPr="007660C7" w:rsidRDefault="00D2594E" w:rsidP="004C4DEE">
            <w:pPr>
              <w:spacing w:before="40"/>
              <w:jc w:val="right"/>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 309.138.931.475,00 </w:t>
            </w:r>
          </w:p>
        </w:tc>
      </w:tr>
    </w:tbl>
    <w:p w:rsidR="00D2594E" w:rsidRDefault="00D2594E" w:rsidP="00D2594E">
      <w:pPr>
        <w:spacing w:before="120" w:after="120" w:line="280" w:lineRule="exact"/>
        <w:ind w:left="851"/>
        <w:jc w:val="both"/>
        <w:rPr>
          <w:sz w:val="22"/>
          <w:szCs w:val="22"/>
        </w:rPr>
      </w:pPr>
      <w:r w:rsidRPr="006B7613">
        <w:rPr>
          <w:sz w:val="22"/>
          <w:szCs w:val="22"/>
        </w:rPr>
        <w:t>Arus masuk kas dari akti</w:t>
      </w:r>
      <w:r w:rsidR="00C808CF">
        <w:rPr>
          <w:sz w:val="22"/>
          <w:szCs w:val="22"/>
        </w:rPr>
        <w:t>v</w:t>
      </w:r>
      <w:r w:rsidRPr="006B7613">
        <w:rPr>
          <w:sz w:val="22"/>
          <w:szCs w:val="22"/>
        </w:rPr>
        <w:t>itas operasi ini meliputi pendapatan operasi tahun berjalan termasuk Pendapatan Tahun Anggaran 201</w:t>
      </w:r>
      <w:r>
        <w:rPr>
          <w:sz w:val="22"/>
          <w:szCs w:val="22"/>
        </w:rPr>
        <w:t>7</w:t>
      </w:r>
      <w:r w:rsidRPr="006B7613">
        <w:rPr>
          <w:sz w:val="22"/>
          <w:szCs w:val="22"/>
        </w:rPr>
        <w:t xml:space="preserve"> yang sampai dengan tanggal 31 Desember 201</w:t>
      </w:r>
      <w:r>
        <w:rPr>
          <w:sz w:val="22"/>
          <w:szCs w:val="22"/>
        </w:rPr>
        <w:t>7</w:t>
      </w:r>
      <w:r w:rsidRPr="006B7613">
        <w:rPr>
          <w:sz w:val="22"/>
          <w:szCs w:val="22"/>
          <w:lang w:val="en-US"/>
        </w:rPr>
        <w:t xml:space="preserve"> belum disetor ke Kas Daerah,</w:t>
      </w:r>
      <w:r>
        <w:rPr>
          <w:sz w:val="22"/>
          <w:szCs w:val="22"/>
        </w:rPr>
        <w:t xml:space="preserve"> yaitu Retribusi Daerah,</w:t>
      </w:r>
      <w:r w:rsidRPr="006B7613">
        <w:rPr>
          <w:sz w:val="22"/>
          <w:szCs w:val="22"/>
        </w:rPr>
        <w:t xml:space="preserve"> Lain-lain PAD </w:t>
      </w:r>
      <w:r>
        <w:rPr>
          <w:sz w:val="22"/>
          <w:szCs w:val="22"/>
        </w:rPr>
        <w:t>y</w:t>
      </w:r>
      <w:r w:rsidRPr="006B7613">
        <w:rPr>
          <w:sz w:val="22"/>
          <w:szCs w:val="22"/>
        </w:rPr>
        <w:t xml:space="preserve">ang </w:t>
      </w:r>
      <w:r>
        <w:rPr>
          <w:sz w:val="22"/>
          <w:szCs w:val="22"/>
        </w:rPr>
        <w:t>S</w:t>
      </w:r>
      <w:r w:rsidRPr="006B7613">
        <w:rPr>
          <w:sz w:val="22"/>
          <w:szCs w:val="22"/>
        </w:rPr>
        <w:t>ah (Jasa Giro</w:t>
      </w:r>
      <w:r>
        <w:rPr>
          <w:sz w:val="22"/>
          <w:szCs w:val="22"/>
        </w:rPr>
        <w:t xml:space="preserve"> dan BLUD</w:t>
      </w:r>
      <w:r w:rsidRPr="006B7613">
        <w:rPr>
          <w:sz w:val="22"/>
          <w:szCs w:val="22"/>
        </w:rPr>
        <w:t>)</w:t>
      </w:r>
      <w:r>
        <w:rPr>
          <w:sz w:val="22"/>
          <w:szCs w:val="22"/>
        </w:rPr>
        <w:t>, dan Pendapatan Bagi Hasil SDA/Migas</w:t>
      </w:r>
      <w:r w:rsidRPr="006B7613">
        <w:rPr>
          <w:sz w:val="22"/>
          <w:szCs w:val="22"/>
          <w:lang w:val="en-US"/>
        </w:rPr>
        <w:t xml:space="preserve"> sebesar Rp</w:t>
      </w:r>
      <w:r>
        <w:rPr>
          <w:sz w:val="22"/>
          <w:szCs w:val="22"/>
        </w:rPr>
        <w:t>123.489.569,</w:t>
      </w:r>
      <w:r w:rsidRPr="006B7613">
        <w:rPr>
          <w:sz w:val="22"/>
          <w:szCs w:val="22"/>
          <w:lang w:val="en-US"/>
        </w:rPr>
        <w:t>00</w:t>
      </w:r>
      <w:r w:rsidRPr="006B7613">
        <w:rPr>
          <w:sz w:val="22"/>
          <w:szCs w:val="22"/>
        </w:rPr>
        <w:t>.</w:t>
      </w:r>
      <w:r w:rsidR="00953942">
        <w:rPr>
          <w:sz w:val="22"/>
          <w:szCs w:val="22"/>
        </w:rPr>
        <w:t xml:space="preserve"> </w:t>
      </w:r>
      <w:r w:rsidR="00763802">
        <w:rPr>
          <w:sz w:val="22"/>
          <w:szCs w:val="22"/>
        </w:rPr>
        <w:t>Pada arus masuk kas aktivitas operasi termasuk di dalamnya adalah koreksi pengurangan saldo awal BOS sebesar Rp1.003.810.598,00</w:t>
      </w:r>
      <w:r w:rsidR="00C808CF">
        <w:rPr>
          <w:sz w:val="22"/>
          <w:szCs w:val="22"/>
        </w:rPr>
        <w:t>.</w:t>
      </w:r>
    </w:p>
    <w:p w:rsidR="001F2BFA" w:rsidRDefault="001F2BFA" w:rsidP="00D2594E">
      <w:pPr>
        <w:spacing w:before="120" w:after="120" w:line="280" w:lineRule="exact"/>
        <w:ind w:left="851"/>
        <w:jc w:val="both"/>
        <w:rPr>
          <w:sz w:val="22"/>
          <w:szCs w:val="22"/>
        </w:rPr>
      </w:pPr>
    </w:p>
    <w:p w:rsidR="001F2BFA" w:rsidRPr="006B7613" w:rsidRDefault="001F2BFA" w:rsidP="00D2594E">
      <w:pPr>
        <w:spacing w:before="120" w:after="120" w:line="280" w:lineRule="exact"/>
        <w:ind w:left="851"/>
        <w:jc w:val="both"/>
        <w:rPr>
          <w:sz w:val="22"/>
          <w:szCs w:val="22"/>
        </w:rPr>
      </w:pPr>
    </w:p>
    <w:p w:rsidR="00D2594E" w:rsidRPr="006B7613" w:rsidRDefault="00D2594E" w:rsidP="005A6082">
      <w:pPr>
        <w:widowControl w:val="0"/>
        <w:numPr>
          <w:ilvl w:val="0"/>
          <w:numId w:val="226"/>
        </w:numPr>
        <w:tabs>
          <w:tab w:val="clear" w:pos="1797"/>
        </w:tabs>
        <w:autoSpaceDE w:val="0"/>
        <w:autoSpaceDN w:val="0"/>
        <w:adjustRightInd w:val="0"/>
        <w:spacing w:before="120" w:after="120" w:line="280" w:lineRule="exact"/>
        <w:ind w:left="851" w:hanging="851"/>
        <w:jc w:val="both"/>
        <w:rPr>
          <w:b/>
          <w:sz w:val="22"/>
          <w:szCs w:val="22"/>
        </w:rPr>
      </w:pPr>
      <w:r w:rsidRPr="006B7613">
        <w:rPr>
          <w:b/>
          <w:sz w:val="22"/>
          <w:szCs w:val="22"/>
        </w:rPr>
        <w:lastRenderedPageBreak/>
        <w:t>Arus Kas dari Akti</w:t>
      </w:r>
      <w:r>
        <w:rPr>
          <w:b/>
          <w:sz w:val="22"/>
          <w:szCs w:val="22"/>
        </w:rPr>
        <w:t>v</w:t>
      </w:r>
      <w:r w:rsidRPr="006B7613">
        <w:rPr>
          <w:b/>
          <w:sz w:val="22"/>
          <w:szCs w:val="22"/>
        </w:rPr>
        <w:t xml:space="preserve">itas Investasi </w:t>
      </w:r>
    </w:p>
    <w:p w:rsidR="00D2594E" w:rsidRPr="006B7613" w:rsidRDefault="00D2594E" w:rsidP="00D2594E">
      <w:pPr>
        <w:spacing w:after="120" w:line="280" w:lineRule="exact"/>
        <w:ind w:left="851"/>
        <w:jc w:val="both"/>
        <w:rPr>
          <w:sz w:val="22"/>
          <w:szCs w:val="22"/>
        </w:rPr>
      </w:pPr>
      <w:r w:rsidRPr="006B7613">
        <w:rPr>
          <w:sz w:val="22"/>
          <w:szCs w:val="22"/>
        </w:rPr>
        <w:t>Arus kas bersih dari akti</w:t>
      </w:r>
      <w:r>
        <w:rPr>
          <w:sz w:val="22"/>
          <w:szCs w:val="22"/>
        </w:rPr>
        <w:t>v</w:t>
      </w:r>
      <w:r w:rsidRPr="006B7613">
        <w:rPr>
          <w:sz w:val="22"/>
          <w:szCs w:val="22"/>
        </w:rPr>
        <w:t>itas investasi adalah defisit sebesar Rp</w:t>
      </w:r>
      <w:r>
        <w:rPr>
          <w:sz w:val="22"/>
          <w:szCs w:val="22"/>
        </w:rPr>
        <w:t>331</w:t>
      </w:r>
      <w:r w:rsidRPr="006B7613">
        <w:rPr>
          <w:sz w:val="22"/>
          <w:szCs w:val="22"/>
          <w:lang w:val="en-US"/>
        </w:rPr>
        <w:t>.</w:t>
      </w:r>
      <w:r>
        <w:rPr>
          <w:sz w:val="22"/>
          <w:szCs w:val="22"/>
        </w:rPr>
        <w:t>327.094.019</w:t>
      </w:r>
      <w:r w:rsidRPr="006B7613">
        <w:rPr>
          <w:sz w:val="22"/>
          <w:szCs w:val="22"/>
        </w:rPr>
        <w:t xml:space="preserve">,00 mencerminkan adanya pengadaan sumber daya ekonomi yang bertujuan untuk meningkatkan dan mendukung pelayanan pemerintah di masa yang akan datang. Dalam </w:t>
      </w:r>
      <w:r>
        <w:rPr>
          <w:sz w:val="22"/>
          <w:szCs w:val="22"/>
        </w:rPr>
        <w:t>Tahun 20</w:t>
      </w:r>
      <w:r w:rsidRPr="006B7613">
        <w:rPr>
          <w:sz w:val="22"/>
          <w:szCs w:val="22"/>
        </w:rPr>
        <w:t>1</w:t>
      </w:r>
      <w:r>
        <w:rPr>
          <w:sz w:val="22"/>
          <w:szCs w:val="22"/>
        </w:rPr>
        <w:t>7</w:t>
      </w:r>
      <w:r w:rsidRPr="006B7613">
        <w:rPr>
          <w:sz w:val="22"/>
          <w:szCs w:val="22"/>
        </w:rPr>
        <w:t xml:space="preserve"> terdapat arus kas masuk dari akti</w:t>
      </w:r>
      <w:r>
        <w:rPr>
          <w:sz w:val="22"/>
          <w:szCs w:val="22"/>
        </w:rPr>
        <w:t>v</w:t>
      </w:r>
      <w:r w:rsidRPr="006B7613">
        <w:rPr>
          <w:sz w:val="22"/>
          <w:szCs w:val="22"/>
        </w:rPr>
        <w:t>itas investasi sebesar Rp</w:t>
      </w:r>
      <w:r>
        <w:rPr>
          <w:sz w:val="22"/>
          <w:szCs w:val="22"/>
        </w:rPr>
        <w:t>190</w:t>
      </w:r>
      <w:r w:rsidRPr="006B7613">
        <w:rPr>
          <w:sz w:val="22"/>
          <w:szCs w:val="22"/>
          <w:lang w:val="en-US"/>
        </w:rPr>
        <w:t>.</w:t>
      </w:r>
      <w:r>
        <w:rPr>
          <w:sz w:val="22"/>
          <w:szCs w:val="22"/>
        </w:rPr>
        <w:t>000.000</w:t>
      </w:r>
      <w:r w:rsidRPr="006B7613">
        <w:rPr>
          <w:sz w:val="22"/>
          <w:szCs w:val="22"/>
        </w:rPr>
        <w:t xml:space="preserve">,00 merupakan hasil penjualan </w:t>
      </w:r>
      <w:r>
        <w:rPr>
          <w:sz w:val="22"/>
          <w:szCs w:val="22"/>
        </w:rPr>
        <w:t>atas gedung dan bangunan</w:t>
      </w:r>
      <w:r w:rsidRPr="006B7613">
        <w:rPr>
          <w:sz w:val="22"/>
          <w:szCs w:val="22"/>
        </w:rPr>
        <w:t xml:space="preserve"> dan aset tetap lainnya. Dalam Laporan Realisasi Anggaran masuk pada Pos Lain-lain PAD yang Sah</w:t>
      </w:r>
      <w:r w:rsidRPr="006B7613">
        <w:rPr>
          <w:sz w:val="22"/>
          <w:szCs w:val="22"/>
          <w:lang w:val="fi-FI"/>
        </w:rPr>
        <w:t>.</w:t>
      </w:r>
      <w:r w:rsidRPr="006B7613">
        <w:rPr>
          <w:sz w:val="22"/>
          <w:szCs w:val="22"/>
        </w:rPr>
        <w:t xml:space="preserve"> Sedangkan untuk Arus Keluar Kas yang seluruh nilai pengeluarannya sebesar Rp</w:t>
      </w:r>
      <w:r>
        <w:rPr>
          <w:sz w:val="22"/>
          <w:szCs w:val="22"/>
        </w:rPr>
        <w:t>331</w:t>
      </w:r>
      <w:r w:rsidRPr="006B7613">
        <w:rPr>
          <w:sz w:val="22"/>
          <w:szCs w:val="22"/>
          <w:lang w:val="en-US"/>
        </w:rPr>
        <w:t>.</w:t>
      </w:r>
      <w:r>
        <w:rPr>
          <w:sz w:val="22"/>
          <w:szCs w:val="22"/>
        </w:rPr>
        <w:t>517.094.019</w:t>
      </w:r>
      <w:r w:rsidRPr="006B7613">
        <w:rPr>
          <w:sz w:val="22"/>
          <w:szCs w:val="22"/>
        </w:rPr>
        <w:t>,00 merupakan pembelian aset tetap</w:t>
      </w:r>
      <w:r>
        <w:rPr>
          <w:sz w:val="22"/>
          <w:szCs w:val="22"/>
        </w:rPr>
        <w:t xml:space="preserve"> sebesar Rp313.434.852.386,00, pembentukan dana cadangan sebesar Rp8.082.241.633,00, dan penyertaan modal Pemerintah Daerah sebesar Rp10.000.000.000,00</w:t>
      </w:r>
      <w:r w:rsidRPr="006B7613">
        <w:rPr>
          <w:sz w:val="22"/>
          <w:szCs w:val="22"/>
        </w:rPr>
        <w:t>.</w:t>
      </w:r>
    </w:p>
    <w:p w:rsidR="00D2594E" w:rsidRDefault="00D2594E" w:rsidP="00D2594E">
      <w:pPr>
        <w:spacing w:after="120" w:line="280" w:lineRule="exact"/>
        <w:ind w:left="851"/>
        <w:jc w:val="both"/>
        <w:rPr>
          <w:sz w:val="22"/>
          <w:szCs w:val="22"/>
        </w:rPr>
      </w:pPr>
      <w:r w:rsidRPr="006B7613">
        <w:rPr>
          <w:sz w:val="22"/>
          <w:szCs w:val="22"/>
        </w:rPr>
        <w:t>Arus kas bersih akti</w:t>
      </w:r>
      <w:r>
        <w:rPr>
          <w:sz w:val="22"/>
          <w:szCs w:val="22"/>
        </w:rPr>
        <w:t>v</w:t>
      </w:r>
      <w:r w:rsidRPr="006B7613">
        <w:rPr>
          <w:sz w:val="22"/>
          <w:szCs w:val="22"/>
        </w:rPr>
        <w:t>itas investasi merupakan selisih dari arus kas masuk dengan arus kas keluar yang terdiri dari:</w:t>
      </w:r>
    </w:p>
    <w:tbl>
      <w:tblPr>
        <w:tblW w:w="7384" w:type="dxa"/>
        <w:tblInd w:w="959" w:type="dxa"/>
        <w:tblLook w:val="04A0"/>
      </w:tblPr>
      <w:tblGrid>
        <w:gridCol w:w="3762"/>
        <w:gridCol w:w="1811"/>
        <w:gridCol w:w="1811"/>
      </w:tblGrid>
      <w:tr w:rsidR="00D2594E" w:rsidRPr="007660C7" w:rsidTr="006A21F5">
        <w:trPr>
          <w:trHeight w:val="189"/>
          <w:tblHeader/>
        </w:trPr>
        <w:tc>
          <w:tcPr>
            <w:tcW w:w="3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94E" w:rsidRPr="007660C7" w:rsidRDefault="00D2594E" w:rsidP="004C4DEE">
            <w:pPr>
              <w:spacing w:before="40"/>
              <w:jc w:val="center"/>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Arus Kas dari Aktivitas Investasi </w:t>
            </w:r>
          </w:p>
        </w:tc>
        <w:tc>
          <w:tcPr>
            <w:tcW w:w="1811" w:type="dxa"/>
            <w:tcBorders>
              <w:top w:val="single" w:sz="4" w:space="0" w:color="auto"/>
              <w:left w:val="single" w:sz="4" w:space="0" w:color="auto"/>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6"/>
              </w:rPr>
            </w:pPr>
            <w:r>
              <w:rPr>
                <w:rFonts w:ascii="Arial Narrow" w:hAnsi="Arial Narrow" w:cs="Arial"/>
                <w:b/>
                <w:bCs/>
                <w:noProof w:val="0"/>
                <w:sz w:val="16"/>
                <w:szCs w:val="16"/>
                <w:lang w:val="en-US"/>
              </w:rPr>
              <w:t>201</w:t>
            </w:r>
            <w:r>
              <w:rPr>
                <w:rFonts w:ascii="Arial Narrow" w:hAnsi="Arial Narrow" w:cs="Arial"/>
                <w:b/>
                <w:bCs/>
                <w:noProof w:val="0"/>
                <w:sz w:val="16"/>
                <w:szCs w:val="16"/>
              </w:rPr>
              <w:t>7</w:t>
            </w:r>
          </w:p>
        </w:tc>
        <w:tc>
          <w:tcPr>
            <w:tcW w:w="1811" w:type="dxa"/>
            <w:tcBorders>
              <w:top w:val="single" w:sz="4" w:space="0" w:color="auto"/>
              <w:left w:val="nil"/>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6"/>
              </w:rPr>
            </w:pPr>
            <w:r>
              <w:rPr>
                <w:rFonts w:ascii="Arial Narrow" w:hAnsi="Arial Narrow" w:cs="Arial"/>
                <w:b/>
                <w:bCs/>
                <w:noProof w:val="0"/>
                <w:sz w:val="16"/>
                <w:szCs w:val="16"/>
                <w:lang w:val="en-US"/>
              </w:rPr>
              <w:t>201</w:t>
            </w:r>
            <w:r>
              <w:rPr>
                <w:rFonts w:ascii="Arial Narrow" w:hAnsi="Arial Narrow" w:cs="Arial"/>
                <w:b/>
                <w:bCs/>
                <w:noProof w:val="0"/>
                <w:sz w:val="16"/>
                <w:szCs w:val="16"/>
              </w:rPr>
              <w:t>6</w:t>
            </w:r>
          </w:p>
        </w:tc>
      </w:tr>
      <w:tr w:rsidR="00D2594E" w:rsidRPr="007660C7" w:rsidTr="006A21F5">
        <w:trPr>
          <w:trHeight w:val="189"/>
          <w:tblHeader/>
        </w:trPr>
        <w:tc>
          <w:tcPr>
            <w:tcW w:w="3762" w:type="dxa"/>
            <w:vMerge/>
            <w:tcBorders>
              <w:top w:val="single" w:sz="4" w:space="0" w:color="auto"/>
              <w:left w:val="single" w:sz="4" w:space="0" w:color="auto"/>
              <w:bottom w:val="single" w:sz="4" w:space="0" w:color="000000"/>
              <w:right w:val="single" w:sz="4" w:space="0" w:color="auto"/>
            </w:tcBorders>
            <w:vAlign w:val="center"/>
            <w:hideMark/>
          </w:tcPr>
          <w:p w:rsidR="00D2594E" w:rsidRPr="007660C7" w:rsidRDefault="00D2594E" w:rsidP="004C4DEE">
            <w:pPr>
              <w:spacing w:before="40"/>
              <w:rPr>
                <w:rFonts w:ascii="Arial Narrow" w:hAnsi="Arial Narrow" w:cs="Arial"/>
                <w:b/>
                <w:bCs/>
                <w:noProof w:val="0"/>
                <w:sz w:val="16"/>
                <w:szCs w:val="16"/>
                <w:lang w:val="en-US"/>
              </w:rPr>
            </w:pPr>
          </w:p>
        </w:tc>
        <w:tc>
          <w:tcPr>
            <w:tcW w:w="1811" w:type="dxa"/>
            <w:tcBorders>
              <w:top w:val="nil"/>
              <w:left w:val="nil"/>
              <w:bottom w:val="single" w:sz="4" w:space="0" w:color="auto"/>
              <w:right w:val="single" w:sz="4" w:space="0" w:color="auto"/>
            </w:tcBorders>
            <w:shd w:val="clear" w:color="000000" w:fill="FFFFFF"/>
            <w:noWrap/>
            <w:vAlign w:val="center"/>
            <w:hideMark/>
          </w:tcPr>
          <w:p w:rsidR="00D2594E" w:rsidRPr="007660C7" w:rsidRDefault="00D2594E" w:rsidP="004C4DEE">
            <w:pPr>
              <w:spacing w:before="40"/>
              <w:jc w:val="center"/>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Realisasi (Rp)</w:t>
            </w:r>
          </w:p>
        </w:tc>
        <w:tc>
          <w:tcPr>
            <w:tcW w:w="1811" w:type="dxa"/>
            <w:tcBorders>
              <w:top w:val="nil"/>
              <w:left w:val="nil"/>
              <w:bottom w:val="single" w:sz="4" w:space="0" w:color="auto"/>
              <w:right w:val="single" w:sz="4" w:space="0" w:color="auto"/>
            </w:tcBorders>
            <w:shd w:val="clear" w:color="000000" w:fill="FFFFFF"/>
            <w:noWrap/>
            <w:vAlign w:val="center"/>
            <w:hideMark/>
          </w:tcPr>
          <w:p w:rsidR="00D2594E" w:rsidRPr="007660C7" w:rsidRDefault="00D2594E" w:rsidP="004C4DEE">
            <w:pPr>
              <w:spacing w:before="40"/>
              <w:jc w:val="center"/>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Realisasi (Rp)</w:t>
            </w:r>
          </w:p>
        </w:tc>
      </w:tr>
      <w:tr w:rsidR="00D2594E" w:rsidRPr="007660C7" w:rsidTr="006A21F5">
        <w:trPr>
          <w:trHeight w:val="189"/>
        </w:trPr>
        <w:tc>
          <w:tcPr>
            <w:tcW w:w="37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594E" w:rsidRPr="00641B4A" w:rsidRDefault="00D2594E" w:rsidP="005A6082">
            <w:pPr>
              <w:pStyle w:val="ListParagraph"/>
              <w:numPr>
                <w:ilvl w:val="3"/>
                <w:numId w:val="227"/>
              </w:numPr>
              <w:spacing w:before="40"/>
              <w:ind w:left="175" w:hanging="175"/>
              <w:rPr>
                <w:rFonts w:ascii="Arial Narrow" w:hAnsi="Arial Narrow" w:cs="Arial"/>
                <w:b/>
                <w:bCs/>
                <w:sz w:val="16"/>
                <w:szCs w:val="16"/>
                <w:lang w:val="en-US"/>
              </w:rPr>
            </w:pPr>
            <w:r w:rsidRPr="00641B4A">
              <w:rPr>
                <w:rFonts w:ascii="Arial Narrow" w:hAnsi="Arial Narrow" w:cs="Arial"/>
                <w:b/>
                <w:bCs/>
                <w:sz w:val="16"/>
                <w:szCs w:val="16"/>
                <w:lang w:val="en-US"/>
              </w:rPr>
              <w:t>Arus Masuk Kas:</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 </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rPr>
                <w:rFonts w:ascii="Arial Narrow" w:hAnsi="Arial Narrow" w:cs="Arial"/>
                <w:noProof w:val="0"/>
                <w:sz w:val="16"/>
                <w:szCs w:val="16"/>
                <w:lang w:val="en-US"/>
              </w:rPr>
            </w:pPr>
            <w:r w:rsidRPr="007660C7">
              <w:rPr>
                <w:rFonts w:ascii="Arial Narrow" w:hAnsi="Arial Narrow" w:cs="Arial"/>
                <w:noProof w:val="0"/>
                <w:sz w:val="16"/>
                <w:szCs w:val="16"/>
                <w:lang w:val="en-US"/>
              </w:rPr>
              <w:t>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a. Pendapatan Penjualan Tanah</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b. Pendapatan Penjualan Peralatan dan Mesin</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c. Pendapatan Penjualan Gedung dan Bangunan</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11.000.000,00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d. Pendapatan Penjualan Jalan,Irigasi,Jaringan</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e. Pendapatan Penjualan Aset Tetap Lainnya</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179.000.000,00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f. Pendapatan Penjualan Aset Lainnya</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41.400.000,00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Jumlah Masuk Kas dari Aktivitas Investasi </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b/>
                <w:bCs/>
                <w:noProof w:val="0"/>
                <w:sz w:val="16"/>
                <w:szCs w:val="16"/>
              </w:rPr>
            </w:pPr>
            <w:r>
              <w:rPr>
                <w:rFonts w:ascii="Arial Narrow" w:hAnsi="Arial Narrow" w:cs="Arial"/>
                <w:b/>
                <w:bCs/>
                <w:noProof w:val="0"/>
                <w:sz w:val="16"/>
                <w:szCs w:val="16"/>
              </w:rPr>
              <w:t>190.000.000,00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41.400.000,00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5A6082">
            <w:pPr>
              <w:pStyle w:val="ListParagraph"/>
              <w:numPr>
                <w:ilvl w:val="3"/>
                <w:numId w:val="227"/>
              </w:numPr>
              <w:spacing w:before="40"/>
              <w:ind w:left="175" w:hanging="175"/>
              <w:rPr>
                <w:rFonts w:ascii="Arial Narrow" w:hAnsi="Arial Narrow" w:cs="Arial"/>
                <w:b/>
                <w:bCs/>
                <w:sz w:val="16"/>
                <w:szCs w:val="16"/>
                <w:lang w:val="en-US"/>
              </w:rPr>
            </w:pPr>
            <w:r w:rsidRPr="007660C7">
              <w:rPr>
                <w:rFonts w:ascii="Arial Narrow" w:hAnsi="Arial Narrow" w:cs="Arial"/>
                <w:b/>
                <w:bCs/>
                <w:sz w:val="16"/>
                <w:szCs w:val="16"/>
                <w:lang w:val="en-US"/>
              </w:rPr>
              <w:t>Arus Keluar Kas:</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a. Belanja Tanah</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4.504.433.760,00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16.864.123.167,00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b. Belanja Peralatan dan Mesin</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68.830.089.966,00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78.319.241.962,00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c. Belanja Gedung dan Bangunan</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120.190.442.509,00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115.345.047.471,00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d. Belanja Jalan,Irigasi, Jaringan</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111.437.777.677,00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128.456.907.960,00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e. Belanja Aset Tetap Lainnya</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8.472.108.474,00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362.920.000,00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f. Belanja Aset Lainnya</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g. Pembentukan Dana Cadangan</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8.082.241.633,00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7.500.000.000,00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ind w:left="175"/>
              <w:rPr>
                <w:rFonts w:ascii="Arial Narrow" w:hAnsi="Arial Narrow" w:cs="Arial"/>
                <w:noProof w:val="0"/>
                <w:sz w:val="16"/>
                <w:szCs w:val="16"/>
                <w:lang w:val="en-US"/>
              </w:rPr>
            </w:pPr>
            <w:r w:rsidRPr="007660C7">
              <w:rPr>
                <w:rFonts w:ascii="Arial Narrow" w:hAnsi="Arial Narrow" w:cs="Arial"/>
                <w:noProof w:val="0"/>
                <w:sz w:val="16"/>
                <w:szCs w:val="16"/>
                <w:lang w:val="en-US"/>
              </w:rPr>
              <w:t>h. Penyertaan modal (investasi) Pemerintah Daerah</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10.000.000.000,00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noProof w:val="0"/>
                <w:sz w:val="16"/>
                <w:szCs w:val="16"/>
                <w:lang w:val="en-US"/>
              </w:rPr>
            </w:pPr>
            <w:r w:rsidRPr="007660C7">
              <w:rPr>
                <w:rFonts w:ascii="Arial Narrow" w:hAnsi="Arial Narrow" w:cs="Arial"/>
                <w:noProof w:val="0"/>
                <w:sz w:val="16"/>
                <w:szCs w:val="16"/>
                <w:lang w:val="en-US"/>
              </w:rPr>
              <w:t xml:space="preserve">9.950.000.000,00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Jumlah Keluar Kas dari Aktivitas Investasi </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b/>
                <w:bCs/>
                <w:noProof w:val="0"/>
                <w:sz w:val="16"/>
                <w:szCs w:val="16"/>
              </w:rPr>
            </w:pPr>
            <w:r>
              <w:rPr>
                <w:rFonts w:ascii="Arial Narrow" w:hAnsi="Arial Narrow" w:cs="Arial"/>
                <w:b/>
                <w:bCs/>
                <w:noProof w:val="0"/>
                <w:sz w:val="16"/>
                <w:szCs w:val="16"/>
              </w:rPr>
              <w:t>331.517.094.019,00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356.798.240.560,00 </w:t>
            </w:r>
          </w:p>
        </w:tc>
      </w:tr>
      <w:tr w:rsidR="00D2594E" w:rsidRPr="007660C7" w:rsidTr="006A21F5">
        <w:trPr>
          <w:trHeight w:val="189"/>
        </w:trPr>
        <w:tc>
          <w:tcPr>
            <w:tcW w:w="3762" w:type="dxa"/>
            <w:tcBorders>
              <w:top w:val="nil"/>
              <w:left w:val="single" w:sz="4" w:space="0" w:color="auto"/>
              <w:bottom w:val="single" w:sz="4" w:space="0" w:color="auto"/>
              <w:right w:val="single" w:sz="4" w:space="0" w:color="auto"/>
            </w:tcBorders>
            <w:shd w:val="clear" w:color="auto" w:fill="auto"/>
            <w:vAlign w:val="bottom"/>
            <w:hideMark/>
          </w:tcPr>
          <w:p w:rsidR="00D2594E" w:rsidRPr="007660C7" w:rsidRDefault="00D2594E" w:rsidP="004C4DEE">
            <w:pPr>
              <w:spacing w:before="40"/>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 xml:space="preserve">Arus Kas Bersih dari Aktivitas Investasi </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b/>
                <w:bCs/>
                <w:noProof w:val="0"/>
                <w:sz w:val="16"/>
                <w:szCs w:val="16"/>
              </w:rPr>
            </w:pPr>
            <w:r>
              <w:rPr>
                <w:rFonts w:ascii="Arial Narrow" w:hAnsi="Arial Narrow" w:cs="Arial"/>
                <w:b/>
                <w:bCs/>
                <w:noProof w:val="0"/>
                <w:sz w:val="16"/>
                <w:szCs w:val="16"/>
              </w:rPr>
              <w:t>(331.327.094.019,00)</w:t>
            </w:r>
          </w:p>
        </w:tc>
        <w:tc>
          <w:tcPr>
            <w:tcW w:w="1811" w:type="dxa"/>
            <w:tcBorders>
              <w:top w:val="nil"/>
              <w:left w:val="nil"/>
              <w:bottom w:val="single" w:sz="4" w:space="0" w:color="auto"/>
              <w:right w:val="single" w:sz="4" w:space="0" w:color="auto"/>
            </w:tcBorders>
            <w:shd w:val="clear" w:color="auto" w:fill="auto"/>
            <w:noWrap/>
            <w:vAlign w:val="bottom"/>
            <w:hideMark/>
          </w:tcPr>
          <w:p w:rsidR="00D2594E" w:rsidRPr="007660C7" w:rsidRDefault="00D2594E" w:rsidP="004C4DEE">
            <w:pPr>
              <w:spacing w:before="40"/>
              <w:jc w:val="right"/>
              <w:rPr>
                <w:rFonts w:ascii="Arial Narrow" w:hAnsi="Arial Narrow" w:cs="Arial"/>
                <w:b/>
                <w:bCs/>
                <w:noProof w:val="0"/>
                <w:sz w:val="16"/>
                <w:szCs w:val="16"/>
                <w:lang w:val="en-US"/>
              </w:rPr>
            </w:pPr>
            <w:r w:rsidRPr="007660C7">
              <w:rPr>
                <w:rFonts w:ascii="Arial Narrow" w:hAnsi="Arial Narrow" w:cs="Arial"/>
                <w:b/>
                <w:bCs/>
                <w:noProof w:val="0"/>
                <w:sz w:val="16"/>
                <w:szCs w:val="16"/>
                <w:lang w:val="en-US"/>
              </w:rPr>
              <w:t>(356.756.840.560,00)</w:t>
            </w:r>
          </w:p>
        </w:tc>
      </w:tr>
    </w:tbl>
    <w:p w:rsidR="00D2594E" w:rsidRPr="006B7613" w:rsidRDefault="00474D41" w:rsidP="005A6082">
      <w:pPr>
        <w:widowControl w:val="0"/>
        <w:numPr>
          <w:ilvl w:val="0"/>
          <w:numId w:val="226"/>
        </w:numPr>
        <w:tabs>
          <w:tab w:val="clear" w:pos="1797"/>
        </w:tabs>
        <w:autoSpaceDE w:val="0"/>
        <w:autoSpaceDN w:val="0"/>
        <w:adjustRightInd w:val="0"/>
        <w:spacing w:before="120" w:after="120" w:line="280" w:lineRule="exact"/>
        <w:ind w:left="851" w:hanging="851"/>
        <w:jc w:val="both"/>
        <w:rPr>
          <w:b/>
          <w:sz w:val="22"/>
          <w:szCs w:val="22"/>
        </w:rPr>
      </w:pPr>
      <w:r>
        <w:rPr>
          <w:b/>
          <w:sz w:val="22"/>
          <w:szCs w:val="22"/>
        </w:rPr>
        <w:t>Arus Kas dari Akt</w:t>
      </w:r>
      <w:r w:rsidRPr="006A21F5">
        <w:rPr>
          <w:b/>
          <w:sz w:val="22"/>
          <w:szCs w:val="22"/>
        </w:rPr>
        <w:t>iv</w:t>
      </w:r>
      <w:r w:rsidR="00D2594E" w:rsidRPr="006A21F5">
        <w:rPr>
          <w:b/>
          <w:sz w:val="22"/>
          <w:szCs w:val="22"/>
        </w:rPr>
        <w:t>i</w:t>
      </w:r>
      <w:r w:rsidR="00D2594E" w:rsidRPr="006B7613">
        <w:rPr>
          <w:b/>
          <w:sz w:val="22"/>
          <w:szCs w:val="22"/>
        </w:rPr>
        <w:t xml:space="preserve">tas </w:t>
      </w:r>
      <w:r w:rsidR="00D2594E">
        <w:rPr>
          <w:b/>
          <w:sz w:val="22"/>
          <w:szCs w:val="22"/>
        </w:rPr>
        <w:t>Pendanaan</w:t>
      </w:r>
    </w:p>
    <w:p w:rsidR="00D2594E" w:rsidRDefault="00D2594E" w:rsidP="00D2594E">
      <w:pPr>
        <w:spacing w:before="120" w:after="120" w:line="280" w:lineRule="exact"/>
        <w:ind w:left="851"/>
        <w:jc w:val="both"/>
        <w:rPr>
          <w:sz w:val="22"/>
          <w:szCs w:val="22"/>
        </w:rPr>
      </w:pPr>
      <w:r w:rsidRPr="006B7613">
        <w:rPr>
          <w:sz w:val="22"/>
          <w:szCs w:val="22"/>
        </w:rPr>
        <w:t>Arus kas bersih dari akti</w:t>
      </w:r>
      <w:r>
        <w:rPr>
          <w:sz w:val="22"/>
          <w:szCs w:val="22"/>
        </w:rPr>
        <w:t>v</w:t>
      </w:r>
      <w:r w:rsidRPr="006B7613">
        <w:rPr>
          <w:sz w:val="22"/>
          <w:szCs w:val="22"/>
        </w:rPr>
        <w:t>itas pe</w:t>
      </w:r>
      <w:r>
        <w:rPr>
          <w:sz w:val="22"/>
          <w:szCs w:val="22"/>
        </w:rPr>
        <w:t>ndanaan defisit</w:t>
      </w:r>
      <w:r w:rsidRPr="006B7613">
        <w:rPr>
          <w:sz w:val="22"/>
          <w:szCs w:val="22"/>
        </w:rPr>
        <w:t xml:space="preserve"> sebesar Rp</w:t>
      </w:r>
      <w:r>
        <w:rPr>
          <w:sz w:val="22"/>
          <w:szCs w:val="22"/>
        </w:rPr>
        <w:t>37</w:t>
      </w:r>
      <w:r w:rsidRPr="006B7613">
        <w:rPr>
          <w:sz w:val="22"/>
          <w:szCs w:val="22"/>
          <w:lang w:val="en-US"/>
        </w:rPr>
        <w:t>.</w:t>
      </w:r>
      <w:r>
        <w:rPr>
          <w:sz w:val="22"/>
          <w:szCs w:val="22"/>
        </w:rPr>
        <w:t>996.564.961,00</w:t>
      </w:r>
      <w:r w:rsidRPr="006B7613">
        <w:rPr>
          <w:sz w:val="22"/>
          <w:szCs w:val="22"/>
        </w:rPr>
        <w:t xml:space="preserve"> mencerminkan adanya pengeluaran pemerintah yang terkait dengan arus kas di masa yang akan datang. Arus kas bersih dari akti</w:t>
      </w:r>
      <w:r>
        <w:rPr>
          <w:sz w:val="22"/>
          <w:szCs w:val="22"/>
        </w:rPr>
        <w:t>v</w:t>
      </w:r>
      <w:r w:rsidRPr="006B7613">
        <w:rPr>
          <w:sz w:val="22"/>
          <w:szCs w:val="22"/>
        </w:rPr>
        <w:t xml:space="preserve">itas </w:t>
      </w:r>
      <w:r>
        <w:rPr>
          <w:sz w:val="22"/>
          <w:szCs w:val="22"/>
        </w:rPr>
        <w:t>pendanaa</w:t>
      </w:r>
      <w:r w:rsidRPr="006B7613">
        <w:rPr>
          <w:sz w:val="22"/>
          <w:szCs w:val="22"/>
        </w:rPr>
        <w:t>n merupakan selisih dari arus kas masuk dengan arus kas keluar atas akti</w:t>
      </w:r>
      <w:r>
        <w:rPr>
          <w:sz w:val="22"/>
          <w:szCs w:val="22"/>
        </w:rPr>
        <w:t>v</w:t>
      </w:r>
      <w:r w:rsidRPr="006B7613">
        <w:rPr>
          <w:sz w:val="22"/>
          <w:szCs w:val="22"/>
        </w:rPr>
        <w:t>itas pe</w:t>
      </w:r>
      <w:r>
        <w:rPr>
          <w:sz w:val="22"/>
          <w:szCs w:val="22"/>
        </w:rPr>
        <w:t>ndanaa</w:t>
      </w:r>
      <w:r w:rsidRPr="006B7613">
        <w:rPr>
          <w:sz w:val="22"/>
          <w:szCs w:val="22"/>
        </w:rPr>
        <w:t>n</w:t>
      </w:r>
      <w:r w:rsidRPr="006B7613">
        <w:rPr>
          <w:i/>
          <w:sz w:val="22"/>
          <w:szCs w:val="22"/>
        </w:rPr>
        <w:t>.</w:t>
      </w:r>
      <w:r w:rsidRPr="006B7613">
        <w:rPr>
          <w:sz w:val="22"/>
          <w:szCs w:val="22"/>
        </w:rPr>
        <w:t xml:space="preserve"> Arus masuk kas dari akti</w:t>
      </w:r>
      <w:r>
        <w:rPr>
          <w:sz w:val="22"/>
          <w:szCs w:val="22"/>
        </w:rPr>
        <w:t>v</w:t>
      </w:r>
      <w:r w:rsidRPr="006B7613">
        <w:rPr>
          <w:sz w:val="22"/>
          <w:szCs w:val="22"/>
        </w:rPr>
        <w:t>itas pe</w:t>
      </w:r>
      <w:r>
        <w:rPr>
          <w:sz w:val="22"/>
          <w:szCs w:val="22"/>
        </w:rPr>
        <w:t>ndanaa</w:t>
      </w:r>
      <w:r w:rsidRPr="006B7613">
        <w:rPr>
          <w:sz w:val="22"/>
          <w:szCs w:val="22"/>
        </w:rPr>
        <w:t>n ini meliputi penerimaan pembiayaan tahun berjalan</w:t>
      </w:r>
      <w:r>
        <w:rPr>
          <w:sz w:val="22"/>
          <w:szCs w:val="22"/>
        </w:rPr>
        <w:t>.</w:t>
      </w:r>
      <w:r w:rsidRPr="006B7613">
        <w:rPr>
          <w:sz w:val="22"/>
          <w:szCs w:val="22"/>
        </w:rPr>
        <w:t xml:space="preserve"> </w:t>
      </w:r>
      <w:r w:rsidR="007F1B48">
        <w:rPr>
          <w:sz w:val="22"/>
          <w:szCs w:val="22"/>
        </w:rPr>
        <w:t>Sedangkan arus keluar kas dari aktivitas pendanaan merupakan pengeluaran pembiayaan tahun berjalan.</w:t>
      </w:r>
    </w:p>
    <w:tbl>
      <w:tblPr>
        <w:tblW w:w="7379" w:type="dxa"/>
        <w:tblInd w:w="959" w:type="dxa"/>
        <w:tblLook w:val="04A0"/>
      </w:tblPr>
      <w:tblGrid>
        <w:gridCol w:w="3759"/>
        <w:gridCol w:w="1810"/>
        <w:gridCol w:w="1810"/>
      </w:tblGrid>
      <w:tr w:rsidR="00D2594E" w:rsidRPr="00055C47" w:rsidTr="006A21F5">
        <w:trPr>
          <w:trHeight w:val="30"/>
          <w:tblHeader/>
        </w:trPr>
        <w:tc>
          <w:tcPr>
            <w:tcW w:w="3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94E" w:rsidRPr="00055C47" w:rsidRDefault="00D2594E" w:rsidP="004C4DEE">
            <w:pPr>
              <w:spacing w:before="40"/>
              <w:jc w:val="center"/>
              <w:rPr>
                <w:rFonts w:ascii="Arial Narrow" w:hAnsi="Arial Narrow" w:cs="Arial"/>
                <w:b/>
                <w:bCs/>
                <w:noProof w:val="0"/>
                <w:sz w:val="16"/>
                <w:szCs w:val="16"/>
                <w:lang w:val="en-US"/>
              </w:rPr>
            </w:pPr>
            <w:r w:rsidRPr="00055C47">
              <w:rPr>
                <w:rFonts w:ascii="Arial Narrow" w:hAnsi="Arial Narrow" w:cs="Arial"/>
                <w:b/>
                <w:bCs/>
                <w:noProof w:val="0"/>
                <w:sz w:val="16"/>
                <w:szCs w:val="16"/>
                <w:lang w:val="en-US"/>
              </w:rPr>
              <w:t>Arus Kas dari Aktifitas Pendanaan</w:t>
            </w:r>
          </w:p>
        </w:tc>
        <w:tc>
          <w:tcPr>
            <w:tcW w:w="1810" w:type="dxa"/>
            <w:tcBorders>
              <w:top w:val="single" w:sz="4" w:space="0" w:color="auto"/>
              <w:left w:val="single" w:sz="4" w:space="0" w:color="auto"/>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6"/>
              </w:rPr>
            </w:pPr>
            <w:r>
              <w:rPr>
                <w:rFonts w:ascii="Arial Narrow" w:hAnsi="Arial Narrow" w:cs="Arial"/>
                <w:b/>
                <w:bCs/>
                <w:noProof w:val="0"/>
                <w:sz w:val="16"/>
                <w:szCs w:val="16"/>
                <w:lang w:val="en-US"/>
              </w:rPr>
              <w:t>201</w:t>
            </w:r>
            <w:r>
              <w:rPr>
                <w:rFonts w:ascii="Arial Narrow" w:hAnsi="Arial Narrow" w:cs="Arial"/>
                <w:b/>
                <w:bCs/>
                <w:noProof w:val="0"/>
                <w:sz w:val="16"/>
                <w:szCs w:val="16"/>
              </w:rPr>
              <w:t>7</w:t>
            </w:r>
          </w:p>
        </w:tc>
        <w:tc>
          <w:tcPr>
            <w:tcW w:w="1810" w:type="dxa"/>
            <w:tcBorders>
              <w:top w:val="single" w:sz="4" w:space="0" w:color="auto"/>
              <w:left w:val="nil"/>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6"/>
              </w:rPr>
            </w:pPr>
            <w:r w:rsidRPr="00055C47">
              <w:rPr>
                <w:rFonts w:ascii="Arial Narrow" w:hAnsi="Arial Narrow" w:cs="Arial"/>
                <w:b/>
                <w:bCs/>
                <w:noProof w:val="0"/>
                <w:sz w:val="16"/>
                <w:szCs w:val="16"/>
                <w:lang w:val="en-US"/>
              </w:rPr>
              <w:t>201</w:t>
            </w:r>
            <w:r>
              <w:rPr>
                <w:rFonts w:ascii="Arial Narrow" w:hAnsi="Arial Narrow" w:cs="Arial"/>
                <w:b/>
                <w:bCs/>
                <w:noProof w:val="0"/>
                <w:sz w:val="16"/>
                <w:szCs w:val="16"/>
              </w:rPr>
              <w:t>6</w:t>
            </w:r>
          </w:p>
        </w:tc>
      </w:tr>
      <w:tr w:rsidR="00D2594E" w:rsidRPr="00055C47" w:rsidTr="006A21F5">
        <w:trPr>
          <w:trHeight w:val="30"/>
          <w:tblHeader/>
        </w:trPr>
        <w:tc>
          <w:tcPr>
            <w:tcW w:w="3759" w:type="dxa"/>
            <w:vMerge/>
            <w:tcBorders>
              <w:top w:val="single" w:sz="4" w:space="0" w:color="auto"/>
              <w:left w:val="single" w:sz="4" w:space="0" w:color="auto"/>
              <w:bottom w:val="single" w:sz="4" w:space="0" w:color="000000"/>
              <w:right w:val="single" w:sz="4" w:space="0" w:color="auto"/>
            </w:tcBorders>
            <w:vAlign w:val="center"/>
            <w:hideMark/>
          </w:tcPr>
          <w:p w:rsidR="00D2594E" w:rsidRPr="00055C47" w:rsidRDefault="00D2594E" w:rsidP="004C4DEE">
            <w:pPr>
              <w:spacing w:before="40"/>
              <w:rPr>
                <w:rFonts w:ascii="Arial Narrow" w:hAnsi="Arial Narrow" w:cs="Arial"/>
                <w:b/>
                <w:bCs/>
                <w:noProof w:val="0"/>
                <w:sz w:val="16"/>
                <w:szCs w:val="16"/>
                <w:lang w:val="en-US"/>
              </w:rPr>
            </w:pPr>
          </w:p>
        </w:tc>
        <w:tc>
          <w:tcPr>
            <w:tcW w:w="1810" w:type="dxa"/>
            <w:tcBorders>
              <w:top w:val="nil"/>
              <w:left w:val="nil"/>
              <w:bottom w:val="single" w:sz="4" w:space="0" w:color="auto"/>
              <w:right w:val="single" w:sz="4" w:space="0" w:color="auto"/>
            </w:tcBorders>
            <w:shd w:val="clear" w:color="000000" w:fill="FFFFFF"/>
            <w:noWrap/>
            <w:vAlign w:val="center"/>
            <w:hideMark/>
          </w:tcPr>
          <w:p w:rsidR="00D2594E" w:rsidRPr="00055C47" w:rsidRDefault="00D2594E" w:rsidP="004C4DEE">
            <w:pPr>
              <w:spacing w:before="40"/>
              <w:jc w:val="center"/>
              <w:rPr>
                <w:rFonts w:ascii="Arial Narrow" w:hAnsi="Arial Narrow" w:cs="Arial"/>
                <w:b/>
                <w:bCs/>
                <w:noProof w:val="0"/>
                <w:sz w:val="16"/>
                <w:szCs w:val="16"/>
                <w:lang w:val="en-US"/>
              </w:rPr>
            </w:pPr>
            <w:r w:rsidRPr="00055C47">
              <w:rPr>
                <w:rFonts w:ascii="Arial Narrow" w:hAnsi="Arial Narrow" w:cs="Arial"/>
                <w:b/>
                <w:bCs/>
                <w:noProof w:val="0"/>
                <w:sz w:val="16"/>
                <w:szCs w:val="16"/>
                <w:lang w:val="en-US"/>
              </w:rPr>
              <w:t>Realisasi (Rp)</w:t>
            </w:r>
          </w:p>
        </w:tc>
        <w:tc>
          <w:tcPr>
            <w:tcW w:w="1810" w:type="dxa"/>
            <w:tcBorders>
              <w:top w:val="nil"/>
              <w:left w:val="nil"/>
              <w:bottom w:val="single" w:sz="4" w:space="0" w:color="auto"/>
              <w:right w:val="single" w:sz="4" w:space="0" w:color="auto"/>
            </w:tcBorders>
            <w:shd w:val="clear" w:color="000000" w:fill="FFFFFF"/>
            <w:noWrap/>
            <w:vAlign w:val="center"/>
            <w:hideMark/>
          </w:tcPr>
          <w:p w:rsidR="00D2594E" w:rsidRPr="00055C47" w:rsidRDefault="00D2594E" w:rsidP="004C4DEE">
            <w:pPr>
              <w:spacing w:before="40"/>
              <w:jc w:val="center"/>
              <w:rPr>
                <w:rFonts w:ascii="Arial Narrow" w:hAnsi="Arial Narrow" w:cs="Arial"/>
                <w:b/>
                <w:bCs/>
                <w:noProof w:val="0"/>
                <w:sz w:val="16"/>
                <w:szCs w:val="16"/>
                <w:lang w:val="en-US"/>
              </w:rPr>
            </w:pPr>
            <w:r w:rsidRPr="00055C47">
              <w:rPr>
                <w:rFonts w:ascii="Arial Narrow" w:hAnsi="Arial Narrow" w:cs="Arial"/>
                <w:b/>
                <w:bCs/>
                <w:noProof w:val="0"/>
                <w:sz w:val="16"/>
                <w:szCs w:val="16"/>
                <w:lang w:val="en-US"/>
              </w:rPr>
              <w:t>Realisasi (Rp)</w:t>
            </w:r>
          </w:p>
        </w:tc>
      </w:tr>
      <w:tr w:rsidR="00D2594E" w:rsidRPr="00055C47" w:rsidTr="006A21F5">
        <w:trPr>
          <w:trHeight w:val="30"/>
        </w:trPr>
        <w:tc>
          <w:tcPr>
            <w:tcW w:w="3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594E" w:rsidRPr="00055C47" w:rsidRDefault="00D2594E" w:rsidP="005A6082">
            <w:pPr>
              <w:pStyle w:val="ListParagraph"/>
              <w:numPr>
                <w:ilvl w:val="0"/>
                <w:numId w:val="258"/>
              </w:numPr>
              <w:spacing w:before="40"/>
              <w:ind w:left="147" w:hanging="219"/>
              <w:rPr>
                <w:rFonts w:ascii="Arial Narrow" w:hAnsi="Arial Narrow" w:cs="Arial"/>
                <w:b/>
                <w:bCs/>
                <w:sz w:val="16"/>
                <w:szCs w:val="16"/>
                <w:lang w:val="en-US"/>
              </w:rPr>
            </w:pPr>
            <w:r w:rsidRPr="00055C47">
              <w:rPr>
                <w:rFonts w:ascii="Arial Narrow" w:hAnsi="Arial Narrow" w:cs="Arial"/>
                <w:b/>
                <w:bCs/>
                <w:sz w:val="16"/>
                <w:szCs w:val="16"/>
                <w:lang w:val="en-US"/>
              </w:rPr>
              <w:t>Arus Masuk Kas:</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rPr>
                <w:rFonts w:ascii="Arial Narrow" w:hAnsi="Arial Narrow" w:cs="Arial"/>
                <w:noProof w:val="0"/>
                <w:sz w:val="16"/>
                <w:szCs w:val="16"/>
                <w:lang w:val="en-US"/>
              </w:rPr>
            </w:pPr>
            <w:r w:rsidRPr="00055C47">
              <w:rPr>
                <w:rFonts w:ascii="Arial Narrow" w:hAnsi="Arial Narrow" w:cs="Arial"/>
                <w:noProof w:val="0"/>
                <w:sz w:val="16"/>
                <w:szCs w:val="16"/>
                <w:lang w:val="en-US"/>
              </w:rPr>
              <w:t> </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rPr>
                <w:rFonts w:ascii="Arial Narrow" w:hAnsi="Arial Narrow" w:cs="Arial"/>
                <w:noProof w:val="0"/>
                <w:sz w:val="16"/>
                <w:szCs w:val="16"/>
                <w:lang w:val="en-US"/>
              </w:rPr>
            </w:pPr>
            <w:r w:rsidRPr="00055C47">
              <w:rPr>
                <w:rFonts w:ascii="Arial Narrow" w:hAnsi="Arial Narrow" w:cs="Arial"/>
                <w:noProof w:val="0"/>
                <w:sz w:val="16"/>
                <w:szCs w:val="16"/>
                <w:lang w:val="en-US"/>
              </w:rPr>
              <w:t> </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6"/>
                <w:lang w:val="en-US"/>
              </w:rPr>
            </w:pPr>
            <w:r w:rsidRPr="00055C47">
              <w:rPr>
                <w:rFonts w:ascii="Arial Narrow" w:hAnsi="Arial Narrow" w:cs="Arial"/>
                <w:noProof w:val="0"/>
                <w:sz w:val="16"/>
                <w:szCs w:val="16"/>
                <w:lang w:val="en-US"/>
              </w:rPr>
              <w:t>a. Pencairan Dana Cadangan</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6"/>
                <w:lang w:val="en-US"/>
              </w:rPr>
            </w:pPr>
            <w:r w:rsidRPr="00055C47">
              <w:rPr>
                <w:rFonts w:ascii="Arial Narrow" w:hAnsi="Arial Narrow" w:cs="Arial"/>
                <w:noProof w:val="0"/>
                <w:sz w:val="16"/>
                <w:szCs w:val="16"/>
                <w:lang w:val="en-US"/>
              </w:rPr>
              <w:t>b. Hasil Penjualan Kekayaan Daerah yang Dipisahkan</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6"/>
                <w:lang w:val="en-US"/>
              </w:rPr>
            </w:pPr>
            <w:r w:rsidRPr="00055C47">
              <w:rPr>
                <w:rFonts w:ascii="Arial Narrow" w:hAnsi="Arial Narrow" w:cs="Arial"/>
                <w:noProof w:val="0"/>
                <w:sz w:val="16"/>
                <w:szCs w:val="16"/>
                <w:lang w:val="en-US"/>
              </w:rPr>
              <w:t>c. Pinjaman Dalam Negeri dan Obligasi</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6"/>
                <w:lang w:val="en-US"/>
              </w:rPr>
            </w:pPr>
            <w:r w:rsidRPr="00055C47">
              <w:rPr>
                <w:rFonts w:ascii="Arial Narrow" w:hAnsi="Arial Narrow" w:cs="Arial"/>
                <w:noProof w:val="0"/>
                <w:sz w:val="16"/>
                <w:szCs w:val="16"/>
                <w:lang w:val="en-US"/>
              </w:rPr>
              <w:t>d. Penerimaan Kembali Pemberian Pinjaman</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224.960.186,00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sidRPr="00055C47">
              <w:rPr>
                <w:rFonts w:ascii="Arial Narrow" w:hAnsi="Arial Narrow" w:cs="Arial"/>
                <w:noProof w:val="0"/>
                <w:sz w:val="16"/>
                <w:szCs w:val="16"/>
                <w:lang w:val="en-US"/>
              </w:rPr>
              <w:t xml:space="preserve">263.730.458,00 </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6"/>
                <w:lang w:val="en-US"/>
              </w:rPr>
            </w:pPr>
            <w:r w:rsidRPr="00055C47">
              <w:rPr>
                <w:rFonts w:ascii="Arial Narrow" w:hAnsi="Arial Narrow" w:cs="Arial"/>
                <w:noProof w:val="0"/>
                <w:sz w:val="16"/>
                <w:szCs w:val="16"/>
                <w:lang w:val="en-US"/>
              </w:rPr>
              <w:t>e. Penerimaan Piutang Daerah</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6"/>
                <w:lang w:val="en-US"/>
              </w:rPr>
            </w:pPr>
            <w:r w:rsidRPr="00055C47">
              <w:rPr>
                <w:rFonts w:ascii="Arial Narrow" w:hAnsi="Arial Narrow" w:cs="Arial"/>
                <w:noProof w:val="0"/>
                <w:sz w:val="16"/>
                <w:szCs w:val="16"/>
                <w:lang w:val="en-US"/>
              </w:rPr>
              <w:t>f. Penerimaan Pihak Ketiga (Retensi)</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11.124.295.288,00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sidRPr="00055C47">
              <w:rPr>
                <w:rFonts w:ascii="Arial Narrow" w:hAnsi="Arial Narrow" w:cs="Arial"/>
                <w:noProof w:val="0"/>
                <w:sz w:val="16"/>
                <w:szCs w:val="16"/>
                <w:lang w:val="en-US"/>
              </w:rPr>
              <w:t xml:space="preserve"> 12.017.507.315,00 </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rPr>
                <w:rFonts w:ascii="Arial Narrow" w:hAnsi="Arial Narrow" w:cs="Arial"/>
                <w:b/>
                <w:bCs/>
                <w:noProof w:val="0"/>
                <w:sz w:val="16"/>
                <w:szCs w:val="16"/>
                <w:lang w:val="en-US"/>
              </w:rPr>
            </w:pPr>
            <w:r w:rsidRPr="00055C47">
              <w:rPr>
                <w:rFonts w:ascii="Arial Narrow" w:hAnsi="Arial Narrow" w:cs="Arial"/>
                <w:b/>
                <w:bCs/>
                <w:noProof w:val="0"/>
                <w:sz w:val="16"/>
                <w:szCs w:val="16"/>
                <w:lang w:val="en-US"/>
              </w:rPr>
              <w:t>Jumlah Masuk Kas dari Aktifitas Pendanaan</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b/>
                <w:bCs/>
                <w:noProof w:val="0"/>
                <w:sz w:val="16"/>
                <w:szCs w:val="16"/>
              </w:rPr>
            </w:pPr>
            <w:r>
              <w:rPr>
                <w:rFonts w:ascii="Arial Narrow" w:hAnsi="Arial Narrow" w:cs="Arial"/>
                <w:b/>
                <w:bCs/>
                <w:noProof w:val="0"/>
                <w:sz w:val="16"/>
                <w:szCs w:val="16"/>
              </w:rPr>
              <w:t>11.349.255.474,00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b/>
                <w:bCs/>
                <w:noProof w:val="0"/>
                <w:sz w:val="16"/>
                <w:szCs w:val="16"/>
                <w:lang w:val="en-US"/>
              </w:rPr>
            </w:pPr>
            <w:r w:rsidRPr="00055C47">
              <w:rPr>
                <w:rFonts w:ascii="Arial Narrow" w:hAnsi="Arial Narrow" w:cs="Arial"/>
                <w:b/>
                <w:bCs/>
                <w:noProof w:val="0"/>
                <w:sz w:val="16"/>
                <w:szCs w:val="16"/>
                <w:lang w:val="en-US"/>
              </w:rPr>
              <w:t xml:space="preserve"> 12.281.237.773,00 </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5A6082">
            <w:pPr>
              <w:pStyle w:val="ListParagraph"/>
              <w:numPr>
                <w:ilvl w:val="0"/>
                <w:numId w:val="258"/>
              </w:numPr>
              <w:spacing w:before="40"/>
              <w:ind w:left="147" w:hanging="219"/>
              <w:rPr>
                <w:rFonts w:ascii="Arial Narrow" w:hAnsi="Arial Narrow" w:cs="Arial"/>
                <w:b/>
                <w:bCs/>
                <w:sz w:val="16"/>
                <w:szCs w:val="16"/>
                <w:lang w:val="en-US"/>
              </w:rPr>
            </w:pPr>
            <w:r w:rsidRPr="00055C47">
              <w:rPr>
                <w:rFonts w:ascii="Arial Narrow" w:hAnsi="Arial Narrow" w:cs="Arial"/>
                <w:b/>
                <w:bCs/>
                <w:sz w:val="16"/>
                <w:szCs w:val="16"/>
                <w:lang w:val="en-US"/>
              </w:rPr>
              <w:t>Arus Keluar Kas:</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sidRPr="00055C47">
              <w:rPr>
                <w:rFonts w:ascii="Arial Narrow" w:hAnsi="Arial Narrow" w:cs="Arial"/>
                <w:noProof w:val="0"/>
                <w:sz w:val="16"/>
                <w:szCs w:val="16"/>
                <w:lang w:val="en-US"/>
              </w:rPr>
              <w:t> </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6"/>
                <w:lang w:val="en-US"/>
              </w:rPr>
            </w:pPr>
            <w:r w:rsidRPr="00055C47">
              <w:rPr>
                <w:rFonts w:ascii="Arial Narrow" w:hAnsi="Arial Narrow" w:cs="Arial"/>
                <w:noProof w:val="0"/>
                <w:sz w:val="16"/>
                <w:szCs w:val="16"/>
                <w:lang w:val="en-US"/>
              </w:rPr>
              <w:t>a. Penyertaan Modal (Investasi) Pemda</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0,00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Pr>
                <w:rFonts w:ascii="Arial Narrow" w:hAnsi="Arial Narrow" w:cs="Arial"/>
                <w:noProof w:val="0"/>
                <w:sz w:val="16"/>
                <w:szCs w:val="16"/>
                <w:lang w:val="en-US"/>
              </w:rPr>
              <w:t>0,00</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6"/>
                <w:lang w:val="en-US"/>
              </w:rPr>
            </w:pPr>
            <w:r w:rsidRPr="00055C47">
              <w:rPr>
                <w:rFonts w:ascii="Arial Narrow" w:hAnsi="Arial Narrow" w:cs="Arial"/>
                <w:noProof w:val="0"/>
                <w:sz w:val="16"/>
                <w:szCs w:val="16"/>
                <w:lang w:val="en-US"/>
              </w:rPr>
              <w:t>b. Pembayaran Pokok Pinjaman dan Obligasi</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34.500.000.000,00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sidRPr="00055C47">
              <w:rPr>
                <w:rFonts w:ascii="Arial Narrow" w:hAnsi="Arial Narrow" w:cs="Arial"/>
                <w:noProof w:val="0"/>
                <w:sz w:val="16"/>
                <w:szCs w:val="16"/>
                <w:lang w:val="en-US"/>
              </w:rPr>
              <w:t xml:space="preserve"> 24.000.000.000,00 </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6"/>
                <w:lang w:val="en-US"/>
              </w:rPr>
            </w:pPr>
            <w:r w:rsidRPr="00055C47">
              <w:rPr>
                <w:rFonts w:ascii="Arial Narrow" w:hAnsi="Arial Narrow" w:cs="Arial"/>
                <w:noProof w:val="0"/>
                <w:sz w:val="16"/>
                <w:szCs w:val="16"/>
                <w:lang w:val="en-US"/>
              </w:rPr>
              <w:t>c. Pengeluaran Pihak Ketiga (Retensi)</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noProof w:val="0"/>
                <w:sz w:val="16"/>
                <w:szCs w:val="16"/>
              </w:rPr>
            </w:pPr>
            <w:r>
              <w:rPr>
                <w:rFonts w:ascii="Arial Narrow" w:hAnsi="Arial Narrow" w:cs="Arial"/>
                <w:noProof w:val="0"/>
                <w:sz w:val="16"/>
                <w:szCs w:val="16"/>
              </w:rPr>
              <w:t>14.845.820.435,00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6"/>
                <w:lang w:val="en-US"/>
              </w:rPr>
            </w:pPr>
            <w:r w:rsidRPr="00055C47">
              <w:rPr>
                <w:rFonts w:ascii="Arial Narrow" w:hAnsi="Arial Narrow" w:cs="Arial"/>
                <w:noProof w:val="0"/>
                <w:sz w:val="16"/>
                <w:szCs w:val="16"/>
                <w:lang w:val="en-US"/>
              </w:rPr>
              <w:t xml:space="preserve"> 7.991.322.585,00 </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rPr>
                <w:rFonts w:ascii="Arial Narrow" w:hAnsi="Arial Narrow" w:cs="Arial"/>
                <w:b/>
                <w:bCs/>
                <w:noProof w:val="0"/>
                <w:sz w:val="16"/>
                <w:szCs w:val="16"/>
                <w:lang w:val="en-US"/>
              </w:rPr>
            </w:pPr>
            <w:r w:rsidRPr="00055C47">
              <w:rPr>
                <w:rFonts w:ascii="Arial Narrow" w:hAnsi="Arial Narrow" w:cs="Arial"/>
                <w:b/>
                <w:bCs/>
                <w:noProof w:val="0"/>
                <w:sz w:val="16"/>
                <w:szCs w:val="16"/>
                <w:lang w:val="en-US"/>
              </w:rPr>
              <w:t>Jumlah Keluar Kas dari Aktivitas Pendanaan</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b/>
                <w:bCs/>
                <w:noProof w:val="0"/>
                <w:sz w:val="16"/>
                <w:szCs w:val="16"/>
              </w:rPr>
            </w:pPr>
            <w:r>
              <w:rPr>
                <w:rFonts w:ascii="Arial Narrow" w:hAnsi="Arial Narrow" w:cs="Arial"/>
                <w:b/>
                <w:bCs/>
                <w:noProof w:val="0"/>
                <w:sz w:val="16"/>
                <w:szCs w:val="16"/>
              </w:rPr>
              <w:t>49.345.820.435,00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b/>
                <w:bCs/>
                <w:noProof w:val="0"/>
                <w:sz w:val="16"/>
                <w:szCs w:val="16"/>
                <w:lang w:val="en-US"/>
              </w:rPr>
            </w:pPr>
            <w:r w:rsidRPr="00055C47">
              <w:rPr>
                <w:rFonts w:ascii="Arial Narrow" w:hAnsi="Arial Narrow" w:cs="Arial"/>
                <w:b/>
                <w:bCs/>
                <w:noProof w:val="0"/>
                <w:sz w:val="16"/>
                <w:szCs w:val="16"/>
                <w:lang w:val="en-US"/>
              </w:rPr>
              <w:t xml:space="preserve"> 31.991.322.585,00 </w:t>
            </w:r>
          </w:p>
        </w:tc>
      </w:tr>
      <w:tr w:rsidR="00D2594E" w:rsidRPr="00055C47" w:rsidTr="006A21F5">
        <w:trPr>
          <w:trHeight w:val="30"/>
        </w:trPr>
        <w:tc>
          <w:tcPr>
            <w:tcW w:w="3759"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rPr>
                <w:rFonts w:ascii="Arial Narrow" w:hAnsi="Arial Narrow" w:cs="Arial"/>
                <w:b/>
                <w:bCs/>
                <w:noProof w:val="0"/>
                <w:sz w:val="16"/>
                <w:szCs w:val="16"/>
                <w:lang w:val="en-US"/>
              </w:rPr>
            </w:pPr>
            <w:r w:rsidRPr="00055C47">
              <w:rPr>
                <w:rFonts w:ascii="Arial Narrow" w:hAnsi="Arial Narrow" w:cs="Arial"/>
                <w:b/>
                <w:bCs/>
                <w:noProof w:val="0"/>
                <w:sz w:val="16"/>
                <w:szCs w:val="16"/>
                <w:lang w:val="en-US"/>
              </w:rPr>
              <w:t>Arus Kas Bersih dari Aktivitas Pendanaan</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D05198" w:rsidRDefault="00D2594E" w:rsidP="004C4DEE">
            <w:pPr>
              <w:spacing w:before="40"/>
              <w:jc w:val="right"/>
              <w:rPr>
                <w:rFonts w:ascii="Arial Narrow" w:hAnsi="Arial Narrow" w:cs="Arial"/>
                <w:b/>
                <w:bCs/>
                <w:noProof w:val="0"/>
                <w:sz w:val="16"/>
                <w:szCs w:val="16"/>
              </w:rPr>
            </w:pPr>
            <w:r>
              <w:rPr>
                <w:rFonts w:ascii="Arial Narrow" w:hAnsi="Arial Narrow" w:cs="Arial"/>
                <w:b/>
                <w:bCs/>
                <w:noProof w:val="0"/>
                <w:sz w:val="16"/>
                <w:szCs w:val="16"/>
              </w:rPr>
              <w:t>(37.996.564.961,00)</w:t>
            </w:r>
          </w:p>
        </w:tc>
        <w:tc>
          <w:tcPr>
            <w:tcW w:w="1810"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b/>
                <w:bCs/>
                <w:noProof w:val="0"/>
                <w:sz w:val="16"/>
                <w:szCs w:val="16"/>
                <w:lang w:val="en-US"/>
              </w:rPr>
            </w:pPr>
            <w:r w:rsidRPr="00055C47">
              <w:rPr>
                <w:rFonts w:ascii="Arial Narrow" w:hAnsi="Arial Narrow" w:cs="Arial"/>
                <w:b/>
                <w:bCs/>
                <w:noProof w:val="0"/>
                <w:sz w:val="16"/>
                <w:szCs w:val="16"/>
                <w:lang w:val="en-US"/>
              </w:rPr>
              <w:t xml:space="preserve"> (19.710.084.812,00)</w:t>
            </w:r>
          </w:p>
        </w:tc>
      </w:tr>
    </w:tbl>
    <w:p w:rsidR="00F83CD1" w:rsidRDefault="00F83CD1" w:rsidP="00F83CD1">
      <w:pPr>
        <w:spacing w:before="120" w:after="120" w:line="280" w:lineRule="exact"/>
        <w:ind w:left="851"/>
        <w:jc w:val="both"/>
        <w:rPr>
          <w:sz w:val="22"/>
          <w:szCs w:val="22"/>
        </w:rPr>
      </w:pPr>
      <w:r w:rsidRPr="006B7613">
        <w:rPr>
          <w:sz w:val="22"/>
          <w:szCs w:val="22"/>
        </w:rPr>
        <w:lastRenderedPageBreak/>
        <w:t>Arus Keluar Kas sebesar Rp</w:t>
      </w:r>
      <w:r>
        <w:rPr>
          <w:sz w:val="22"/>
          <w:szCs w:val="22"/>
        </w:rPr>
        <w:t>49</w:t>
      </w:r>
      <w:r w:rsidRPr="006B7613">
        <w:rPr>
          <w:sz w:val="22"/>
          <w:szCs w:val="22"/>
          <w:lang w:val="en-US"/>
        </w:rPr>
        <w:t>.</w:t>
      </w:r>
      <w:r>
        <w:rPr>
          <w:sz w:val="22"/>
          <w:szCs w:val="22"/>
        </w:rPr>
        <w:t>345.820.435</w:t>
      </w:r>
      <w:r w:rsidRPr="006B7613">
        <w:rPr>
          <w:sz w:val="22"/>
          <w:szCs w:val="22"/>
        </w:rPr>
        <w:t>,00 terdiri dari:</w:t>
      </w:r>
    </w:p>
    <w:p w:rsidR="00F83CD1" w:rsidRPr="006B7613" w:rsidRDefault="00F83CD1" w:rsidP="00F83CD1">
      <w:pPr>
        <w:widowControl w:val="0"/>
        <w:numPr>
          <w:ilvl w:val="0"/>
          <w:numId w:val="228"/>
        </w:numPr>
        <w:autoSpaceDE w:val="0"/>
        <w:autoSpaceDN w:val="0"/>
        <w:adjustRightInd w:val="0"/>
        <w:spacing w:line="280" w:lineRule="exact"/>
        <w:ind w:left="1135" w:hanging="284"/>
        <w:jc w:val="both"/>
        <w:rPr>
          <w:sz w:val="22"/>
          <w:szCs w:val="22"/>
        </w:rPr>
      </w:pPr>
      <w:r w:rsidRPr="006B7613">
        <w:rPr>
          <w:sz w:val="22"/>
          <w:szCs w:val="22"/>
        </w:rPr>
        <w:t>Pembayaran Pokok Utang Pinjaman dan Obligasi sebesar Rp</w:t>
      </w:r>
      <w:r>
        <w:rPr>
          <w:sz w:val="22"/>
          <w:szCs w:val="22"/>
        </w:rPr>
        <w:t>34</w:t>
      </w:r>
      <w:r w:rsidRPr="006B7613">
        <w:rPr>
          <w:sz w:val="22"/>
          <w:szCs w:val="22"/>
        </w:rPr>
        <w:t>.</w:t>
      </w:r>
      <w:r>
        <w:rPr>
          <w:sz w:val="22"/>
          <w:szCs w:val="22"/>
        </w:rPr>
        <w:t>5</w:t>
      </w:r>
      <w:r w:rsidRPr="006B7613">
        <w:rPr>
          <w:sz w:val="22"/>
          <w:szCs w:val="22"/>
        </w:rPr>
        <w:t>00.000.000,00 merupakan pembayaran pokok utang yang jatuh tempo kepada Pusat Investasi Pemerintah (PIP) untuk pembangunan Pasar Legi Parakan.</w:t>
      </w:r>
    </w:p>
    <w:p w:rsidR="00F83CD1" w:rsidRDefault="00F83CD1" w:rsidP="00F83CD1">
      <w:pPr>
        <w:widowControl w:val="0"/>
        <w:numPr>
          <w:ilvl w:val="0"/>
          <w:numId w:val="228"/>
        </w:numPr>
        <w:autoSpaceDE w:val="0"/>
        <w:autoSpaceDN w:val="0"/>
        <w:adjustRightInd w:val="0"/>
        <w:spacing w:after="120" w:line="280" w:lineRule="exact"/>
        <w:ind w:left="1135" w:hanging="284"/>
        <w:jc w:val="both"/>
        <w:rPr>
          <w:sz w:val="22"/>
          <w:szCs w:val="22"/>
        </w:rPr>
      </w:pPr>
      <w:r w:rsidRPr="006B7613">
        <w:rPr>
          <w:sz w:val="22"/>
          <w:szCs w:val="22"/>
        </w:rPr>
        <w:t>Pengeluaran PFK sebesar Rp</w:t>
      </w:r>
      <w:r>
        <w:rPr>
          <w:sz w:val="22"/>
          <w:szCs w:val="22"/>
        </w:rPr>
        <w:t>14</w:t>
      </w:r>
      <w:r w:rsidRPr="006B7613">
        <w:rPr>
          <w:sz w:val="22"/>
          <w:szCs w:val="22"/>
        </w:rPr>
        <w:t>.</w:t>
      </w:r>
      <w:r>
        <w:rPr>
          <w:sz w:val="22"/>
          <w:szCs w:val="22"/>
        </w:rPr>
        <w:t>845.820.435</w:t>
      </w:r>
      <w:r w:rsidRPr="006B7613">
        <w:rPr>
          <w:sz w:val="22"/>
          <w:szCs w:val="22"/>
        </w:rPr>
        <w:t>,00 merupakan pembayaran retensi</w:t>
      </w:r>
      <w:r>
        <w:rPr>
          <w:sz w:val="22"/>
          <w:szCs w:val="22"/>
          <w:lang w:val="en-US"/>
        </w:rPr>
        <w:t>.</w:t>
      </w:r>
    </w:p>
    <w:p w:rsidR="00D2594E" w:rsidRDefault="00D2594E" w:rsidP="00D2594E">
      <w:pPr>
        <w:spacing w:before="120" w:after="120" w:line="280" w:lineRule="exact"/>
        <w:ind w:left="851"/>
        <w:jc w:val="both"/>
        <w:rPr>
          <w:sz w:val="22"/>
          <w:szCs w:val="22"/>
        </w:rPr>
      </w:pPr>
      <w:r>
        <w:rPr>
          <w:sz w:val="22"/>
          <w:szCs w:val="22"/>
        </w:rPr>
        <w:t xml:space="preserve">Arus Masuk Kas sebesar Rp11.349.255.474,00 terdiri dari </w:t>
      </w:r>
      <w:r w:rsidRPr="006B7613">
        <w:rPr>
          <w:sz w:val="22"/>
          <w:szCs w:val="22"/>
        </w:rPr>
        <w:t xml:space="preserve">Penerimaan </w:t>
      </w:r>
      <w:r w:rsidRPr="006B7613">
        <w:rPr>
          <w:sz w:val="22"/>
          <w:szCs w:val="22"/>
          <w:lang w:val="en-US"/>
        </w:rPr>
        <w:t>kembali pemberian pinjaman</w:t>
      </w:r>
      <w:r>
        <w:rPr>
          <w:sz w:val="22"/>
          <w:szCs w:val="22"/>
        </w:rPr>
        <w:t xml:space="preserve"> </w:t>
      </w:r>
      <w:r w:rsidRPr="006B7613">
        <w:rPr>
          <w:sz w:val="22"/>
          <w:szCs w:val="22"/>
        </w:rPr>
        <w:t>sebesar Rp</w:t>
      </w:r>
      <w:r>
        <w:rPr>
          <w:sz w:val="22"/>
          <w:szCs w:val="22"/>
        </w:rPr>
        <w:t>224</w:t>
      </w:r>
      <w:r w:rsidRPr="006B7613">
        <w:rPr>
          <w:sz w:val="22"/>
          <w:szCs w:val="22"/>
          <w:lang w:val="en-US"/>
        </w:rPr>
        <w:t>.</w:t>
      </w:r>
      <w:r>
        <w:rPr>
          <w:sz w:val="22"/>
          <w:szCs w:val="22"/>
        </w:rPr>
        <w:t>960.186,00 yang</w:t>
      </w:r>
      <w:r w:rsidRPr="006B7613">
        <w:rPr>
          <w:sz w:val="22"/>
          <w:szCs w:val="22"/>
        </w:rPr>
        <w:t xml:space="preserve"> merupakan pengembalian pokok Dana Bergulir. </w:t>
      </w:r>
      <w:r w:rsidRPr="006B7613">
        <w:rPr>
          <w:sz w:val="22"/>
          <w:szCs w:val="22"/>
          <w:lang w:val="en-US"/>
        </w:rPr>
        <w:t>Sedangkan penerimaan PFK sebesar Rp</w:t>
      </w:r>
      <w:r>
        <w:rPr>
          <w:sz w:val="22"/>
          <w:szCs w:val="22"/>
        </w:rPr>
        <w:t>11</w:t>
      </w:r>
      <w:r w:rsidRPr="006B7613">
        <w:rPr>
          <w:sz w:val="22"/>
          <w:szCs w:val="22"/>
          <w:lang w:val="en-US"/>
        </w:rPr>
        <w:t>.</w:t>
      </w:r>
      <w:r>
        <w:rPr>
          <w:sz w:val="22"/>
          <w:szCs w:val="22"/>
        </w:rPr>
        <w:t>124.295.288</w:t>
      </w:r>
      <w:r w:rsidRPr="006B7613">
        <w:rPr>
          <w:sz w:val="22"/>
          <w:szCs w:val="22"/>
          <w:lang w:val="en-US"/>
        </w:rPr>
        <w:t xml:space="preserve">,00 adalah potongan pembayaran atas belanja yang dibayar dengan SP2D LS yang merupakan jaminan pemeliharaan/retensi sebagaimana </w:t>
      </w:r>
      <w:r w:rsidRPr="00D83CA3">
        <w:rPr>
          <w:sz w:val="22"/>
          <w:szCs w:val="22"/>
        </w:rPr>
        <w:t>diatur</w:t>
      </w:r>
      <w:r w:rsidRPr="006B7613">
        <w:rPr>
          <w:sz w:val="22"/>
          <w:szCs w:val="22"/>
          <w:lang w:val="en-US"/>
        </w:rPr>
        <w:t xml:space="preserve"> dalam Peraturan Bupati tentang Pedoman Pengelolaan Anggaran Pendapatan dan Belanja Daerah Kabupaten Temanggung,</w:t>
      </w:r>
      <w:r>
        <w:rPr>
          <w:sz w:val="22"/>
          <w:szCs w:val="22"/>
        </w:rPr>
        <w:t xml:space="preserve"> </w:t>
      </w:r>
      <w:r w:rsidRPr="006B7613">
        <w:rPr>
          <w:sz w:val="22"/>
          <w:szCs w:val="22"/>
          <w:lang w:val="en-US"/>
        </w:rPr>
        <w:t>untuk kemudian dibayarkan di tahun anggaran berikutnya.</w:t>
      </w:r>
    </w:p>
    <w:p w:rsidR="00F83CD1" w:rsidRDefault="00F83CD1" w:rsidP="00F83CD1">
      <w:pPr>
        <w:widowControl w:val="0"/>
        <w:autoSpaceDE w:val="0"/>
        <w:autoSpaceDN w:val="0"/>
        <w:adjustRightInd w:val="0"/>
        <w:spacing w:before="120" w:after="120"/>
        <w:ind w:left="851"/>
        <w:jc w:val="both"/>
        <w:rPr>
          <w:sz w:val="22"/>
          <w:szCs w:val="22"/>
        </w:rPr>
      </w:pPr>
      <w:r w:rsidRPr="006B7613">
        <w:rPr>
          <w:sz w:val="22"/>
          <w:szCs w:val="22"/>
          <w:lang w:val="en-US"/>
        </w:rPr>
        <w:t>Terdapat perbedaan jumlah antara Pengeluaran Pembiayaan</w:t>
      </w:r>
      <w:r>
        <w:rPr>
          <w:sz w:val="22"/>
          <w:szCs w:val="22"/>
        </w:rPr>
        <w:t xml:space="preserve"> </w:t>
      </w:r>
      <w:r w:rsidRPr="006B7613">
        <w:rPr>
          <w:sz w:val="22"/>
          <w:szCs w:val="22"/>
          <w:lang w:val="en-US"/>
        </w:rPr>
        <w:t xml:space="preserve">dalam Laporan Realisasi Anggaran </w:t>
      </w:r>
      <w:r>
        <w:rPr>
          <w:sz w:val="22"/>
          <w:szCs w:val="22"/>
        </w:rPr>
        <w:t xml:space="preserve">sebesar Rp67.428.062.068,00 </w:t>
      </w:r>
      <w:r w:rsidRPr="006B7613">
        <w:rPr>
          <w:sz w:val="22"/>
          <w:szCs w:val="22"/>
          <w:lang w:val="en-US"/>
        </w:rPr>
        <w:t>dengan Arus Keluar Kas (akti</w:t>
      </w:r>
      <w:r>
        <w:rPr>
          <w:sz w:val="22"/>
          <w:szCs w:val="22"/>
        </w:rPr>
        <w:t>v</w:t>
      </w:r>
      <w:r w:rsidRPr="006B7613">
        <w:rPr>
          <w:sz w:val="22"/>
          <w:szCs w:val="22"/>
          <w:lang w:val="en-US"/>
        </w:rPr>
        <w:t>itas Pe</w:t>
      </w:r>
      <w:r>
        <w:rPr>
          <w:sz w:val="22"/>
          <w:szCs w:val="22"/>
        </w:rPr>
        <w:t>ndanaa</w:t>
      </w:r>
      <w:r w:rsidRPr="006B7613">
        <w:rPr>
          <w:sz w:val="22"/>
          <w:szCs w:val="22"/>
          <w:lang w:val="en-US"/>
        </w:rPr>
        <w:t>n) dalam Laporan Arus Kas</w:t>
      </w:r>
      <w:r>
        <w:rPr>
          <w:sz w:val="22"/>
          <w:szCs w:val="22"/>
        </w:rPr>
        <w:t xml:space="preserve"> sebesar Rp49.345.820.435.</w:t>
      </w:r>
      <w:r w:rsidRPr="006B7613">
        <w:rPr>
          <w:sz w:val="22"/>
          <w:szCs w:val="22"/>
          <w:lang w:val="en-US"/>
        </w:rPr>
        <w:t xml:space="preserve"> </w:t>
      </w:r>
      <w:r>
        <w:rPr>
          <w:sz w:val="22"/>
          <w:szCs w:val="22"/>
        </w:rPr>
        <w:t xml:space="preserve">Selisih </w:t>
      </w:r>
      <w:r w:rsidRPr="001726F8">
        <w:rPr>
          <w:sz w:val="22"/>
          <w:szCs w:val="22"/>
          <w:lang w:val="en-US"/>
        </w:rPr>
        <w:t>sebesar Rp</w:t>
      </w:r>
      <w:r>
        <w:rPr>
          <w:sz w:val="22"/>
          <w:szCs w:val="22"/>
        </w:rPr>
        <w:t>18.082.241.633</w:t>
      </w:r>
      <w:r w:rsidRPr="001726F8">
        <w:rPr>
          <w:sz w:val="22"/>
          <w:szCs w:val="22"/>
          <w:lang w:val="en-US"/>
        </w:rPr>
        <w:t xml:space="preserve">,00, </w:t>
      </w:r>
      <w:r w:rsidRPr="001726F8">
        <w:rPr>
          <w:sz w:val="22"/>
          <w:szCs w:val="22"/>
        </w:rPr>
        <w:t>yaitu Transfer ke Dana Cadangan sebesar Rp</w:t>
      </w:r>
      <w:r>
        <w:rPr>
          <w:sz w:val="22"/>
          <w:szCs w:val="22"/>
        </w:rPr>
        <w:t>8.082.241.633</w:t>
      </w:r>
      <w:r w:rsidRPr="001726F8">
        <w:rPr>
          <w:sz w:val="22"/>
          <w:szCs w:val="22"/>
        </w:rPr>
        <w:t xml:space="preserve">,00 </w:t>
      </w:r>
      <w:r>
        <w:rPr>
          <w:sz w:val="22"/>
          <w:szCs w:val="22"/>
        </w:rPr>
        <w:t>dan</w:t>
      </w:r>
      <w:r w:rsidRPr="001726F8">
        <w:rPr>
          <w:sz w:val="22"/>
          <w:szCs w:val="22"/>
        </w:rPr>
        <w:t xml:space="preserve"> Penyertaan Modal (Investasi) Pemerintah Daerah sebesar Rp</w:t>
      </w:r>
      <w:r>
        <w:rPr>
          <w:sz w:val="22"/>
          <w:szCs w:val="22"/>
        </w:rPr>
        <w:t>10</w:t>
      </w:r>
      <w:r w:rsidRPr="001726F8">
        <w:rPr>
          <w:sz w:val="22"/>
          <w:szCs w:val="22"/>
        </w:rPr>
        <w:t>.</w:t>
      </w:r>
      <w:r>
        <w:rPr>
          <w:sz w:val="22"/>
          <w:szCs w:val="22"/>
        </w:rPr>
        <w:t>00</w:t>
      </w:r>
      <w:r w:rsidRPr="001726F8">
        <w:rPr>
          <w:sz w:val="22"/>
          <w:szCs w:val="22"/>
        </w:rPr>
        <w:t>0.000.000,00 yang masuk ke komponen Arus Kas Keluar Aktivitas Investasi</w:t>
      </w:r>
      <w:r w:rsidRPr="001726F8">
        <w:rPr>
          <w:sz w:val="22"/>
          <w:szCs w:val="22"/>
          <w:lang w:val="en-US"/>
        </w:rPr>
        <w:t>.</w:t>
      </w:r>
    </w:p>
    <w:p w:rsidR="00D2594E" w:rsidRPr="006B7613" w:rsidRDefault="00D2594E" w:rsidP="005A6082">
      <w:pPr>
        <w:widowControl w:val="0"/>
        <w:numPr>
          <w:ilvl w:val="0"/>
          <w:numId w:val="226"/>
        </w:numPr>
        <w:tabs>
          <w:tab w:val="clear" w:pos="1797"/>
        </w:tabs>
        <w:autoSpaceDE w:val="0"/>
        <w:autoSpaceDN w:val="0"/>
        <w:adjustRightInd w:val="0"/>
        <w:spacing w:before="120" w:after="120" w:line="280" w:lineRule="exact"/>
        <w:ind w:left="851" w:hanging="851"/>
        <w:jc w:val="both"/>
        <w:rPr>
          <w:b/>
          <w:sz w:val="22"/>
          <w:szCs w:val="22"/>
        </w:rPr>
      </w:pPr>
      <w:r w:rsidRPr="006B7613">
        <w:rPr>
          <w:b/>
          <w:sz w:val="22"/>
          <w:szCs w:val="22"/>
        </w:rPr>
        <w:t>Arus Kas dari Akti</w:t>
      </w:r>
      <w:r>
        <w:rPr>
          <w:b/>
          <w:sz w:val="22"/>
          <w:szCs w:val="22"/>
        </w:rPr>
        <w:t>v</w:t>
      </w:r>
      <w:r w:rsidRPr="006B7613">
        <w:rPr>
          <w:b/>
          <w:sz w:val="22"/>
          <w:szCs w:val="22"/>
        </w:rPr>
        <w:t xml:space="preserve">itas </w:t>
      </w:r>
      <w:r>
        <w:rPr>
          <w:b/>
          <w:sz w:val="22"/>
          <w:szCs w:val="22"/>
        </w:rPr>
        <w:t>Transitoris</w:t>
      </w:r>
    </w:p>
    <w:p w:rsidR="00D2594E" w:rsidRDefault="00D2594E" w:rsidP="00603B50">
      <w:pPr>
        <w:spacing w:before="120" w:after="120" w:line="280" w:lineRule="exact"/>
        <w:ind w:left="851"/>
        <w:jc w:val="both"/>
        <w:rPr>
          <w:sz w:val="22"/>
          <w:szCs w:val="22"/>
        </w:rPr>
      </w:pPr>
      <w:r w:rsidRPr="006B7613">
        <w:rPr>
          <w:sz w:val="22"/>
          <w:szCs w:val="22"/>
        </w:rPr>
        <w:t>Arus kas bersih dari akti</w:t>
      </w:r>
      <w:r>
        <w:rPr>
          <w:sz w:val="22"/>
          <w:szCs w:val="22"/>
        </w:rPr>
        <w:t>v</w:t>
      </w:r>
      <w:r w:rsidRPr="006B7613">
        <w:rPr>
          <w:sz w:val="22"/>
          <w:szCs w:val="22"/>
        </w:rPr>
        <w:t xml:space="preserve">itas </w:t>
      </w:r>
      <w:r>
        <w:rPr>
          <w:sz w:val="22"/>
          <w:szCs w:val="22"/>
        </w:rPr>
        <w:t>transitoris surplus sebesar Rp</w:t>
      </w:r>
      <w:r w:rsidR="00C808CF">
        <w:rPr>
          <w:sz w:val="22"/>
          <w:szCs w:val="22"/>
        </w:rPr>
        <w:t>1</w:t>
      </w:r>
      <w:r>
        <w:rPr>
          <w:sz w:val="22"/>
          <w:szCs w:val="22"/>
        </w:rPr>
        <w:t>1</w:t>
      </w:r>
      <w:r w:rsidR="00C808CF">
        <w:rPr>
          <w:sz w:val="22"/>
          <w:szCs w:val="22"/>
        </w:rPr>
        <w:t>5</w:t>
      </w:r>
      <w:r w:rsidRPr="006B7613">
        <w:rPr>
          <w:sz w:val="22"/>
          <w:szCs w:val="22"/>
        </w:rPr>
        <w:t>.</w:t>
      </w:r>
      <w:r w:rsidR="00C808CF">
        <w:rPr>
          <w:sz w:val="22"/>
          <w:szCs w:val="22"/>
        </w:rPr>
        <w:t>698.785</w:t>
      </w:r>
      <w:r w:rsidRPr="006B7613">
        <w:rPr>
          <w:sz w:val="22"/>
          <w:szCs w:val="22"/>
        </w:rPr>
        <w:t>,00 yang mencerminkan saldo penerimaan dan pengeluaran kas bruto yang tidak mempengaruhi anggaran. Realisasi</w:t>
      </w:r>
      <w:r>
        <w:rPr>
          <w:sz w:val="22"/>
          <w:szCs w:val="22"/>
        </w:rPr>
        <w:t xml:space="preserve"> </w:t>
      </w:r>
      <w:r w:rsidRPr="006B7613">
        <w:rPr>
          <w:sz w:val="22"/>
          <w:szCs w:val="22"/>
        </w:rPr>
        <w:t>TA 201</w:t>
      </w:r>
      <w:r>
        <w:rPr>
          <w:sz w:val="22"/>
          <w:szCs w:val="22"/>
        </w:rPr>
        <w:t>7</w:t>
      </w:r>
      <w:r w:rsidRPr="006B7613">
        <w:rPr>
          <w:sz w:val="22"/>
          <w:szCs w:val="22"/>
        </w:rPr>
        <w:t xml:space="preserve"> dan TA 201</w:t>
      </w:r>
      <w:r>
        <w:rPr>
          <w:sz w:val="22"/>
          <w:szCs w:val="22"/>
        </w:rPr>
        <w:t>6</w:t>
      </w:r>
      <w:r w:rsidRPr="006B7613">
        <w:rPr>
          <w:sz w:val="22"/>
          <w:szCs w:val="22"/>
        </w:rPr>
        <w:t xml:space="preserve"> sebagai berikut:</w:t>
      </w:r>
    </w:p>
    <w:tbl>
      <w:tblPr>
        <w:tblW w:w="7422" w:type="dxa"/>
        <w:tblInd w:w="959" w:type="dxa"/>
        <w:tblLook w:val="04A0"/>
      </w:tblPr>
      <w:tblGrid>
        <w:gridCol w:w="3780"/>
        <w:gridCol w:w="1821"/>
        <w:gridCol w:w="1821"/>
      </w:tblGrid>
      <w:tr w:rsidR="00D2594E" w:rsidRPr="00055C47" w:rsidTr="006A21F5">
        <w:trPr>
          <w:trHeight w:val="30"/>
          <w:tblHeader/>
        </w:trPr>
        <w:tc>
          <w:tcPr>
            <w:tcW w:w="3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94E" w:rsidRPr="00055C47" w:rsidRDefault="00D2594E" w:rsidP="004C4DEE">
            <w:pPr>
              <w:spacing w:before="40"/>
              <w:jc w:val="center"/>
              <w:rPr>
                <w:rFonts w:ascii="Arial Narrow" w:hAnsi="Arial Narrow" w:cs="Arial"/>
                <w:b/>
                <w:bCs/>
                <w:noProof w:val="0"/>
                <w:sz w:val="16"/>
                <w:szCs w:val="18"/>
                <w:lang w:val="en-US"/>
              </w:rPr>
            </w:pPr>
            <w:r w:rsidRPr="00055C47">
              <w:rPr>
                <w:rFonts w:ascii="Arial Narrow" w:hAnsi="Arial Narrow" w:cs="Arial"/>
                <w:b/>
                <w:bCs/>
                <w:noProof w:val="0"/>
                <w:sz w:val="16"/>
                <w:szCs w:val="18"/>
                <w:lang w:val="en-US"/>
              </w:rPr>
              <w:t>Arus Kas dari Aktivitas Transitoris</w:t>
            </w:r>
          </w:p>
        </w:tc>
        <w:tc>
          <w:tcPr>
            <w:tcW w:w="1821" w:type="dxa"/>
            <w:tcBorders>
              <w:top w:val="single" w:sz="4" w:space="0" w:color="auto"/>
              <w:left w:val="single" w:sz="4" w:space="0" w:color="auto"/>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8"/>
              </w:rPr>
            </w:pPr>
            <w:r>
              <w:rPr>
                <w:rFonts w:ascii="Arial Narrow" w:hAnsi="Arial Narrow" w:cs="Arial"/>
                <w:b/>
                <w:bCs/>
                <w:noProof w:val="0"/>
                <w:sz w:val="16"/>
                <w:szCs w:val="18"/>
                <w:lang w:val="en-US"/>
              </w:rPr>
              <w:t>201</w:t>
            </w:r>
            <w:r>
              <w:rPr>
                <w:rFonts w:ascii="Arial Narrow" w:hAnsi="Arial Narrow" w:cs="Arial"/>
                <w:b/>
                <w:bCs/>
                <w:noProof w:val="0"/>
                <w:sz w:val="16"/>
                <w:szCs w:val="18"/>
              </w:rPr>
              <w:t>7</w:t>
            </w:r>
          </w:p>
        </w:tc>
        <w:tc>
          <w:tcPr>
            <w:tcW w:w="1821" w:type="dxa"/>
            <w:tcBorders>
              <w:top w:val="single" w:sz="4" w:space="0" w:color="auto"/>
              <w:left w:val="nil"/>
              <w:bottom w:val="nil"/>
              <w:right w:val="single" w:sz="4" w:space="0" w:color="auto"/>
            </w:tcBorders>
            <w:shd w:val="clear" w:color="000000" w:fill="FFFFFF"/>
            <w:noWrap/>
            <w:vAlign w:val="center"/>
            <w:hideMark/>
          </w:tcPr>
          <w:p w:rsidR="00D2594E" w:rsidRPr="001425B6" w:rsidRDefault="00D2594E" w:rsidP="004C4DEE">
            <w:pPr>
              <w:spacing w:before="40"/>
              <w:jc w:val="center"/>
              <w:rPr>
                <w:rFonts w:ascii="Arial Narrow" w:hAnsi="Arial Narrow" w:cs="Arial"/>
                <w:b/>
                <w:bCs/>
                <w:noProof w:val="0"/>
                <w:sz w:val="16"/>
                <w:szCs w:val="18"/>
              </w:rPr>
            </w:pPr>
            <w:r>
              <w:rPr>
                <w:rFonts w:ascii="Arial Narrow" w:hAnsi="Arial Narrow" w:cs="Arial"/>
                <w:b/>
                <w:bCs/>
                <w:noProof w:val="0"/>
                <w:sz w:val="16"/>
                <w:szCs w:val="18"/>
                <w:lang w:val="en-US"/>
              </w:rPr>
              <w:t>201</w:t>
            </w:r>
            <w:r>
              <w:rPr>
                <w:rFonts w:ascii="Arial Narrow" w:hAnsi="Arial Narrow" w:cs="Arial"/>
                <w:b/>
                <w:bCs/>
                <w:noProof w:val="0"/>
                <w:sz w:val="16"/>
                <w:szCs w:val="18"/>
              </w:rPr>
              <w:t>6</w:t>
            </w:r>
          </w:p>
        </w:tc>
      </w:tr>
      <w:tr w:rsidR="00D2594E" w:rsidRPr="00055C47" w:rsidTr="006A21F5">
        <w:trPr>
          <w:trHeight w:val="30"/>
          <w:tblHeader/>
        </w:trPr>
        <w:tc>
          <w:tcPr>
            <w:tcW w:w="3780" w:type="dxa"/>
            <w:vMerge/>
            <w:tcBorders>
              <w:top w:val="single" w:sz="4" w:space="0" w:color="auto"/>
              <w:left w:val="single" w:sz="4" w:space="0" w:color="auto"/>
              <w:bottom w:val="single" w:sz="4" w:space="0" w:color="000000"/>
              <w:right w:val="single" w:sz="4" w:space="0" w:color="auto"/>
            </w:tcBorders>
            <w:vAlign w:val="center"/>
            <w:hideMark/>
          </w:tcPr>
          <w:p w:rsidR="00D2594E" w:rsidRPr="00055C47" w:rsidRDefault="00D2594E" w:rsidP="004C4DEE">
            <w:pPr>
              <w:spacing w:before="40"/>
              <w:rPr>
                <w:rFonts w:ascii="Arial Narrow" w:hAnsi="Arial Narrow" w:cs="Arial"/>
                <w:b/>
                <w:bCs/>
                <w:noProof w:val="0"/>
                <w:sz w:val="16"/>
                <w:szCs w:val="18"/>
                <w:lang w:val="en-US"/>
              </w:rPr>
            </w:pPr>
          </w:p>
        </w:tc>
        <w:tc>
          <w:tcPr>
            <w:tcW w:w="1821" w:type="dxa"/>
            <w:tcBorders>
              <w:top w:val="nil"/>
              <w:left w:val="nil"/>
              <w:bottom w:val="single" w:sz="4" w:space="0" w:color="auto"/>
              <w:right w:val="single" w:sz="4" w:space="0" w:color="auto"/>
            </w:tcBorders>
            <w:shd w:val="clear" w:color="000000" w:fill="FFFFFF"/>
            <w:noWrap/>
            <w:vAlign w:val="center"/>
            <w:hideMark/>
          </w:tcPr>
          <w:p w:rsidR="00D2594E" w:rsidRPr="00055C47" w:rsidRDefault="00D2594E" w:rsidP="004C4DEE">
            <w:pPr>
              <w:spacing w:before="40"/>
              <w:jc w:val="center"/>
              <w:rPr>
                <w:rFonts w:ascii="Arial Narrow" w:hAnsi="Arial Narrow" w:cs="Arial"/>
                <w:b/>
                <w:bCs/>
                <w:noProof w:val="0"/>
                <w:sz w:val="16"/>
                <w:szCs w:val="18"/>
                <w:lang w:val="en-US"/>
              </w:rPr>
            </w:pPr>
            <w:r w:rsidRPr="00055C47">
              <w:rPr>
                <w:rFonts w:ascii="Arial Narrow" w:hAnsi="Arial Narrow" w:cs="Arial"/>
                <w:b/>
                <w:bCs/>
                <w:noProof w:val="0"/>
                <w:sz w:val="16"/>
                <w:szCs w:val="18"/>
                <w:lang w:val="en-US"/>
              </w:rPr>
              <w:t>Realisasi (Rp)</w:t>
            </w:r>
          </w:p>
        </w:tc>
        <w:tc>
          <w:tcPr>
            <w:tcW w:w="1821" w:type="dxa"/>
            <w:tcBorders>
              <w:top w:val="nil"/>
              <w:left w:val="nil"/>
              <w:bottom w:val="single" w:sz="4" w:space="0" w:color="auto"/>
              <w:right w:val="single" w:sz="4" w:space="0" w:color="auto"/>
            </w:tcBorders>
            <w:shd w:val="clear" w:color="000000" w:fill="FFFFFF"/>
            <w:noWrap/>
            <w:vAlign w:val="center"/>
            <w:hideMark/>
          </w:tcPr>
          <w:p w:rsidR="00D2594E" w:rsidRPr="00055C47" w:rsidRDefault="00D2594E" w:rsidP="004C4DEE">
            <w:pPr>
              <w:spacing w:before="40"/>
              <w:jc w:val="center"/>
              <w:rPr>
                <w:rFonts w:ascii="Arial Narrow" w:hAnsi="Arial Narrow" w:cs="Arial"/>
                <w:b/>
                <w:bCs/>
                <w:noProof w:val="0"/>
                <w:sz w:val="16"/>
                <w:szCs w:val="18"/>
                <w:lang w:val="en-US"/>
              </w:rPr>
            </w:pPr>
            <w:r w:rsidRPr="00055C47">
              <w:rPr>
                <w:rFonts w:ascii="Arial Narrow" w:hAnsi="Arial Narrow" w:cs="Arial"/>
                <w:b/>
                <w:bCs/>
                <w:noProof w:val="0"/>
                <w:sz w:val="16"/>
                <w:szCs w:val="18"/>
                <w:lang w:val="en-US"/>
              </w:rPr>
              <w:t>Realisasi (Rp)</w:t>
            </w:r>
          </w:p>
        </w:tc>
      </w:tr>
      <w:tr w:rsidR="00D2594E" w:rsidRPr="00055C47" w:rsidTr="006A21F5">
        <w:trPr>
          <w:trHeight w:val="30"/>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594E" w:rsidRPr="00641B4A" w:rsidRDefault="00D2594E" w:rsidP="005A6082">
            <w:pPr>
              <w:pStyle w:val="ListParagraph"/>
              <w:numPr>
                <w:ilvl w:val="0"/>
                <w:numId w:val="259"/>
              </w:numPr>
              <w:spacing w:before="40"/>
              <w:ind w:left="147" w:hanging="142"/>
              <w:rPr>
                <w:rFonts w:ascii="Arial Narrow" w:hAnsi="Arial Narrow" w:cs="Arial"/>
                <w:b/>
                <w:bCs/>
                <w:sz w:val="16"/>
                <w:szCs w:val="18"/>
                <w:lang w:val="en-US"/>
              </w:rPr>
            </w:pPr>
            <w:r w:rsidRPr="00641B4A">
              <w:rPr>
                <w:rFonts w:ascii="Arial Narrow" w:hAnsi="Arial Narrow" w:cs="Arial"/>
                <w:b/>
                <w:bCs/>
                <w:sz w:val="16"/>
                <w:szCs w:val="18"/>
                <w:lang w:val="en-US"/>
              </w:rPr>
              <w:t>Arus Masuk Kas:</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rPr>
                <w:rFonts w:ascii="Arial Narrow" w:hAnsi="Arial Narrow" w:cs="Arial"/>
                <w:noProof w:val="0"/>
                <w:sz w:val="16"/>
                <w:szCs w:val="18"/>
                <w:lang w:val="en-US"/>
              </w:rPr>
            </w:pPr>
            <w:r w:rsidRPr="00055C47">
              <w:rPr>
                <w:rFonts w:ascii="Arial Narrow" w:hAnsi="Arial Narrow" w:cs="Arial"/>
                <w:noProof w:val="0"/>
                <w:sz w:val="16"/>
                <w:szCs w:val="18"/>
                <w:lang w:val="en-US"/>
              </w:rPr>
              <w:t>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rPr>
                <w:rFonts w:ascii="Arial Narrow" w:hAnsi="Arial Narrow" w:cs="Arial"/>
                <w:noProof w:val="0"/>
                <w:sz w:val="16"/>
                <w:szCs w:val="18"/>
                <w:lang w:val="en-US"/>
              </w:rPr>
            </w:pPr>
            <w:r w:rsidRPr="00055C47">
              <w:rPr>
                <w:rFonts w:ascii="Arial Narrow" w:hAnsi="Arial Narrow" w:cs="Arial"/>
                <w:noProof w:val="0"/>
                <w:sz w:val="16"/>
                <w:szCs w:val="18"/>
                <w:lang w:val="en-US"/>
              </w:rPr>
              <w:t> </w:t>
            </w:r>
          </w:p>
        </w:tc>
      </w:tr>
      <w:tr w:rsidR="00D2594E" w:rsidRPr="00055C47" w:rsidTr="006A21F5">
        <w:trPr>
          <w:trHeight w:val="3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8"/>
                <w:lang w:val="en-US"/>
              </w:rPr>
            </w:pPr>
            <w:r w:rsidRPr="00055C47">
              <w:rPr>
                <w:rFonts w:ascii="Arial Narrow" w:hAnsi="Arial Narrow" w:cs="Arial"/>
                <w:noProof w:val="0"/>
                <w:sz w:val="16"/>
                <w:szCs w:val="18"/>
                <w:lang w:val="en-US"/>
              </w:rPr>
              <w:t>a. Penerimaan Kembali Sisa UP Tahun Lalu</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1726F8" w:rsidRDefault="00C808CF" w:rsidP="004C4DEE">
            <w:pPr>
              <w:spacing w:before="40"/>
              <w:jc w:val="right"/>
              <w:rPr>
                <w:rFonts w:ascii="Arial Narrow" w:hAnsi="Arial Narrow" w:cs="Arial"/>
                <w:noProof w:val="0"/>
                <w:sz w:val="16"/>
                <w:szCs w:val="18"/>
              </w:rPr>
            </w:pPr>
            <w:r>
              <w:rPr>
                <w:rFonts w:ascii="Arial Narrow" w:hAnsi="Arial Narrow" w:cs="Arial"/>
                <w:noProof w:val="0"/>
                <w:sz w:val="16"/>
                <w:szCs w:val="18"/>
              </w:rPr>
              <w:t>231.127.070</w:t>
            </w:r>
            <w:r w:rsidR="00D2594E">
              <w:rPr>
                <w:rFonts w:ascii="Arial Narrow" w:hAnsi="Arial Narrow" w:cs="Arial"/>
                <w:noProof w:val="0"/>
                <w:sz w:val="16"/>
                <w:szCs w:val="18"/>
              </w:rPr>
              <w:t>,00</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8"/>
                <w:lang w:val="en-US"/>
              </w:rPr>
            </w:pPr>
            <w:r w:rsidRPr="00055C47">
              <w:rPr>
                <w:rFonts w:ascii="Arial Narrow" w:hAnsi="Arial Narrow" w:cs="Arial"/>
                <w:noProof w:val="0"/>
                <w:sz w:val="16"/>
                <w:szCs w:val="18"/>
                <w:lang w:val="en-US"/>
              </w:rPr>
              <w:t xml:space="preserve"> 960.748.725,00 </w:t>
            </w:r>
          </w:p>
        </w:tc>
      </w:tr>
      <w:tr w:rsidR="00D2594E" w:rsidRPr="00055C47" w:rsidTr="006A21F5">
        <w:trPr>
          <w:trHeight w:val="3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8"/>
                <w:lang w:val="en-US"/>
              </w:rPr>
            </w:pPr>
            <w:r w:rsidRPr="00055C47">
              <w:rPr>
                <w:rFonts w:ascii="Arial Narrow" w:hAnsi="Arial Narrow" w:cs="Arial"/>
                <w:noProof w:val="0"/>
                <w:sz w:val="16"/>
                <w:szCs w:val="18"/>
                <w:lang w:val="en-US"/>
              </w:rPr>
              <w:t>b. Penerimaan Perhitungan Pihak Ketiga</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1726F8" w:rsidRDefault="00D2594E" w:rsidP="004C4DEE">
            <w:pPr>
              <w:spacing w:before="40"/>
              <w:jc w:val="right"/>
              <w:rPr>
                <w:rFonts w:ascii="Arial Narrow" w:hAnsi="Arial Narrow" w:cs="Arial"/>
                <w:noProof w:val="0"/>
                <w:sz w:val="16"/>
                <w:szCs w:val="18"/>
              </w:rPr>
            </w:pPr>
            <w:r>
              <w:rPr>
                <w:rFonts w:ascii="Arial Narrow" w:hAnsi="Arial Narrow" w:cs="Arial"/>
                <w:noProof w:val="0"/>
                <w:sz w:val="16"/>
                <w:szCs w:val="18"/>
              </w:rPr>
              <w:t>108.437.435.327,00</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8"/>
                <w:lang w:val="en-US"/>
              </w:rPr>
            </w:pPr>
            <w:r w:rsidRPr="00055C47">
              <w:rPr>
                <w:rFonts w:ascii="Arial Narrow" w:hAnsi="Arial Narrow" w:cs="Arial"/>
                <w:noProof w:val="0"/>
                <w:sz w:val="16"/>
                <w:szCs w:val="18"/>
                <w:lang w:val="en-US"/>
              </w:rPr>
              <w:t xml:space="preserve"> 52.619.200.717,00 </w:t>
            </w:r>
          </w:p>
        </w:tc>
      </w:tr>
      <w:tr w:rsidR="00D2594E" w:rsidRPr="00055C47" w:rsidTr="006A21F5">
        <w:trPr>
          <w:trHeight w:val="3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rPr>
                <w:rFonts w:ascii="Arial Narrow" w:hAnsi="Arial Narrow" w:cs="Arial"/>
                <w:b/>
                <w:bCs/>
                <w:noProof w:val="0"/>
                <w:sz w:val="16"/>
                <w:szCs w:val="18"/>
                <w:lang w:val="en-US"/>
              </w:rPr>
            </w:pPr>
            <w:r w:rsidRPr="00055C47">
              <w:rPr>
                <w:rFonts w:ascii="Arial Narrow" w:hAnsi="Arial Narrow" w:cs="Arial"/>
                <w:b/>
                <w:bCs/>
                <w:noProof w:val="0"/>
                <w:sz w:val="16"/>
                <w:szCs w:val="18"/>
                <w:lang w:val="en-US"/>
              </w:rPr>
              <w:t>Jumlah Masuk Kas dari Aktivitas Transitoris</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1726F8" w:rsidRDefault="00C808CF" w:rsidP="004C4DEE">
            <w:pPr>
              <w:spacing w:before="40"/>
              <w:jc w:val="right"/>
              <w:rPr>
                <w:rFonts w:ascii="Arial Narrow" w:hAnsi="Arial Narrow" w:cs="Arial"/>
                <w:b/>
                <w:bCs/>
                <w:noProof w:val="0"/>
                <w:sz w:val="16"/>
                <w:szCs w:val="18"/>
              </w:rPr>
            </w:pPr>
            <w:r>
              <w:rPr>
                <w:rFonts w:ascii="Arial Narrow" w:hAnsi="Arial Narrow" w:cs="Arial"/>
                <w:b/>
                <w:bCs/>
                <w:noProof w:val="0"/>
                <w:sz w:val="16"/>
                <w:szCs w:val="18"/>
              </w:rPr>
              <w:t>108.668.562.397</w:t>
            </w:r>
            <w:r w:rsidR="00D2594E">
              <w:rPr>
                <w:rFonts w:ascii="Arial Narrow" w:hAnsi="Arial Narrow" w:cs="Arial"/>
                <w:b/>
                <w:bCs/>
                <w:noProof w:val="0"/>
                <w:sz w:val="16"/>
                <w:szCs w:val="18"/>
              </w:rPr>
              <w:t>,00</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b/>
                <w:bCs/>
                <w:noProof w:val="0"/>
                <w:sz w:val="16"/>
                <w:szCs w:val="18"/>
                <w:lang w:val="en-US"/>
              </w:rPr>
            </w:pPr>
            <w:r w:rsidRPr="00055C47">
              <w:rPr>
                <w:rFonts w:ascii="Arial Narrow" w:hAnsi="Arial Narrow" w:cs="Arial"/>
                <w:b/>
                <w:bCs/>
                <w:noProof w:val="0"/>
                <w:sz w:val="16"/>
                <w:szCs w:val="18"/>
                <w:lang w:val="en-US"/>
              </w:rPr>
              <w:t xml:space="preserve"> 53.579.949.442,00 </w:t>
            </w:r>
          </w:p>
        </w:tc>
      </w:tr>
      <w:tr w:rsidR="00D2594E" w:rsidRPr="00055C47" w:rsidTr="006A21F5">
        <w:trPr>
          <w:trHeight w:val="3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5A6082">
            <w:pPr>
              <w:pStyle w:val="ListParagraph"/>
              <w:numPr>
                <w:ilvl w:val="0"/>
                <w:numId w:val="259"/>
              </w:numPr>
              <w:spacing w:before="40"/>
              <w:ind w:left="147" w:hanging="142"/>
              <w:rPr>
                <w:rFonts w:ascii="Arial Narrow" w:hAnsi="Arial Narrow" w:cs="Arial"/>
                <w:b/>
                <w:bCs/>
                <w:sz w:val="16"/>
                <w:szCs w:val="18"/>
                <w:lang w:val="en-US"/>
              </w:rPr>
            </w:pPr>
            <w:r w:rsidRPr="00055C47">
              <w:rPr>
                <w:rFonts w:ascii="Arial Narrow" w:hAnsi="Arial Narrow" w:cs="Arial"/>
                <w:b/>
                <w:bCs/>
                <w:sz w:val="16"/>
                <w:szCs w:val="18"/>
                <w:lang w:val="en-US"/>
              </w:rPr>
              <w:t>Arus Keluar Kas:</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8"/>
                <w:lang w:val="en-US"/>
              </w:rPr>
            </w:pP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8"/>
                <w:lang w:val="en-US"/>
              </w:rPr>
            </w:pPr>
            <w:r w:rsidRPr="00055C47">
              <w:rPr>
                <w:rFonts w:ascii="Arial Narrow" w:hAnsi="Arial Narrow" w:cs="Arial"/>
                <w:noProof w:val="0"/>
                <w:sz w:val="16"/>
                <w:szCs w:val="18"/>
                <w:lang w:val="en-US"/>
              </w:rPr>
              <w:t> </w:t>
            </w:r>
          </w:p>
        </w:tc>
      </w:tr>
      <w:tr w:rsidR="00D2594E" w:rsidRPr="00055C47" w:rsidTr="006A21F5">
        <w:trPr>
          <w:trHeight w:val="3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8"/>
                <w:lang w:val="en-US"/>
              </w:rPr>
            </w:pPr>
            <w:r w:rsidRPr="00055C47">
              <w:rPr>
                <w:rFonts w:ascii="Arial Narrow" w:hAnsi="Arial Narrow" w:cs="Arial"/>
                <w:noProof w:val="0"/>
                <w:sz w:val="16"/>
                <w:szCs w:val="18"/>
                <w:lang w:val="en-US"/>
              </w:rPr>
              <w:t>a. Sisa UP Tahun Berjalan</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1726F8" w:rsidRDefault="00C808CF" w:rsidP="004C4DEE">
            <w:pPr>
              <w:spacing w:before="40"/>
              <w:jc w:val="right"/>
              <w:rPr>
                <w:rFonts w:ascii="Arial Narrow" w:hAnsi="Arial Narrow" w:cs="Arial"/>
                <w:noProof w:val="0"/>
                <w:sz w:val="16"/>
                <w:szCs w:val="18"/>
              </w:rPr>
            </w:pPr>
            <w:r>
              <w:rPr>
                <w:rFonts w:ascii="Arial Narrow" w:hAnsi="Arial Narrow" w:cs="Arial"/>
                <w:noProof w:val="0"/>
                <w:sz w:val="16"/>
                <w:szCs w:val="18"/>
              </w:rPr>
              <w:t>176.035.528</w:t>
            </w:r>
            <w:r w:rsidR="00D2594E">
              <w:rPr>
                <w:rFonts w:ascii="Arial Narrow" w:hAnsi="Arial Narrow" w:cs="Arial"/>
                <w:noProof w:val="0"/>
                <w:sz w:val="16"/>
                <w:szCs w:val="18"/>
              </w:rPr>
              <w:t>,00</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8"/>
                <w:lang w:val="en-US"/>
              </w:rPr>
            </w:pPr>
            <w:r w:rsidRPr="00055C47">
              <w:rPr>
                <w:rFonts w:ascii="Arial Narrow" w:hAnsi="Arial Narrow" w:cs="Arial"/>
                <w:noProof w:val="0"/>
                <w:sz w:val="16"/>
                <w:szCs w:val="18"/>
                <w:lang w:val="en-US"/>
              </w:rPr>
              <w:t xml:space="preserve"> 231.127.070,00 </w:t>
            </w:r>
          </w:p>
        </w:tc>
      </w:tr>
      <w:tr w:rsidR="00D2594E" w:rsidRPr="00055C47" w:rsidTr="006A21F5">
        <w:trPr>
          <w:trHeight w:val="3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ind w:left="147"/>
              <w:rPr>
                <w:rFonts w:ascii="Arial Narrow" w:hAnsi="Arial Narrow" w:cs="Arial"/>
                <w:noProof w:val="0"/>
                <w:sz w:val="16"/>
                <w:szCs w:val="18"/>
                <w:lang w:val="en-US"/>
              </w:rPr>
            </w:pPr>
            <w:r w:rsidRPr="00055C47">
              <w:rPr>
                <w:rFonts w:ascii="Arial Narrow" w:hAnsi="Arial Narrow" w:cs="Arial"/>
                <w:noProof w:val="0"/>
                <w:sz w:val="16"/>
                <w:szCs w:val="18"/>
                <w:lang w:val="en-US"/>
              </w:rPr>
              <w:t>b. Pengeluaran Perhitungan Pihak Ketiga</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1726F8" w:rsidRDefault="00D2594E" w:rsidP="004C4DEE">
            <w:pPr>
              <w:spacing w:before="40"/>
              <w:jc w:val="right"/>
              <w:rPr>
                <w:rFonts w:ascii="Arial Narrow" w:hAnsi="Arial Narrow" w:cs="Arial"/>
                <w:noProof w:val="0"/>
                <w:sz w:val="16"/>
                <w:szCs w:val="18"/>
              </w:rPr>
            </w:pPr>
            <w:r>
              <w:rPr>
                <w:rFonts w:ascii="Arial Narrow" w:hAnsi="Arial Narrow" w:cs="Arial"/>
                <w:noProof w:val="0"/>
                <w:sz w:val="16"/>
                <w:szCs w:val="18"/>
              </w:rPr>
              <w:t>108.376.828.084,00</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noProof w:val="0"/>
                <w:sz w:val="16"/>
                <w:szCs w:val="18"/>
                <w:lang w:val="en-US"/>
              </w:rPr>
            </w:pPr>
            <w:r w:rsidRPr="00055C47">
              <w:rPr>
                <w:rFonts w:ascii="Arial Narrow" w:hAnsi="Arial Narrow" w:cs="Arial"/>
                <w:noProof w:val="0"/>
                <w:sz w:val="16"/>
                <w:szCs w:val="18"/>
                <w:lang w:val="en-US"/>
              </w:rPr>
              <w:t xml:space="preserve"> 52.619.200.717,00 </w:t>
            </w:r>
          </w:p>
        </w:tc>
      </w:tr>
      <w:tr w:rsidR="00D2594E" w:rsidRPr="00055C47" w:rsidTr="006A21F5">
        <w:trPr>
          <w:trHeight w:val="3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rPr>
                <w:rFonts w:ascii="Arial Narrow" w:hAnsi="Arial Narrow" w:cs="Arial"/>
                <w:b/>
                <w:bCs/>
                <w:noProof w:val="0"/>
                <w:sz w:val="16"/>
                <w:szCs w:val="18"/>
                <w:lang w:val="en-US"/>
              </w:rPr>
            </w:pPr>
            <w:r w:rsidRPr="00055C47">
              <w:rPr>
                <w:rFonts w:ascii="Arial Narrow" w:hAnsi="Arial Narrow" w:cs="Arial"/>
                <w:b/>
                <w:bCs/>
                <w:noProof w:val="0"/>
                <w:sz w:val="16"/>
                <w:szCs w:val="18"/>
                <w:lang w:val="en-US"/>
              </w:rPr>
              <w:t>Jumlah Keluar Kas dari Aktivitas Transitoris</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1726F8" w:rsidRDefault="00C808CF" w:rsidP="004C4DEE">
            <w:pPr>
              <w:spacing w:before="40"/>
              <w:jc w:val="right"/>
              <w:rPr>
                <w:rFonts w:ascii="Arial Narrow" w:hAnsi="Arial Narrow" w:cs="Arial"/>
                <w:b/>
                <w:bCs/>
                <w:noProof w:val="0"/>
                <w:sz w:val="16"/>
                <w:szCs w:val="18"/>
              </w:rPr>
            </w:pPr>
            <w:r>
              <w:rPr>
                <w:rFonts w:ascii="Arial Narrow" w:hAnsi="Arial Narrow" w:cs="Arial"/>
                <w:b/>
                <w:bCs/>
                <w:noProof w:val="0"/>
                <w:sz w:val="16"/>
                <w:szCs w:val="18"/>
              </w:rPr>
              <w:t>108.552.863.612</w:t>
            </w:r>
            <w:r w:rsidR="00D2594E">
              <w:rPr>
                <w:rFonts w:ascii="Arial Narrow" w:hAnsi="Arial Narrow" w:cs="Arial"/>
                <w:b/>
                <w:bCs/>
                <w:noProof w:val="0"/>
                <w:sz w:val="16"/>
                <w:szCs w:val="18"/>
              </w:rPr>
              <w:t>,00</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b/>
                <w:bCs/>
                <w:noProof w:val="0"/>
                <w:sz w:val="16"/>
                <w:szCs w:val="18"/>
                <w:lang w:val="en-US"/>
              </w:rPr>
            </w:pPr>
            <w:r w:rsidRPr="00055C47">
              <w:rPr>
                <w:rFonts w:ascii="Arial Narrow" w:hAnsi="Arial Narrow" w:cs="Arial"/>
                <w:b/>
                <w:bCs/>
                <w:noProof w:val="0"/>
                <w:sz w:val="16"/>
                <w:szCs w:val="18"/>
                <w:lang w:val="en-US"/>
              </w:rPr>
              <w:t xml:space="preserve"> 52.850.327.787,00 </w:t>
            </w:r>
          </w:p>
        </w:tc>
      </w:tr>
      <w:tr w:rsidR="00D2594E" w:rsidRPr="00055C47" w:rsidTr="006A21F5">
        <w:trPr>
          <w:trHeight w:val="3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D2594E" w:rsidRPr="00055C47" w:rsidRDefault="00D2594E" w:rsidP="004C4DEE">
            <w:pPr>
              <w:spacing w:before="40"/>
              <w:rPr>
                <w:rFonts w:ascii="Arial Narrow" w:hAnsi="Arial Narrow" w:cs="Arial"/>
                <w:b/>
                <w:bCs/>
                <w:noProof w:val="0"/>
                <w:sz w:val="16"/>
                <w:szCs w:val="18"/>
                <w:lang w:val="en-US"/>
              </w:rPr>
            </w:pPr>
            <w:r w:rsidRPr="00055C47">
              <w:rPr>
                <w:rFonts w:ascii="Arial Narrow" w:hAnsi="Arial Narrow" w:cs="Arial"/>
                <w:b/>
                <w:bCs/>
                <w:noProof w:val="0"/>
                <w:sz w:val="16"/>
                <w:szCs w:val="18"/>
                <w:lang w:val="en-US"/>
              </w:rPr>
              <w:t>Arus Kas Bersih dari Aktivitas Transitoris</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1726F8" w:rsidRDefault="00C808CF" w:rsidP="004C4DEE">
            <w:pPr>
              <w:spacing w:before="40"/>
              <w:jc w:val="right"/>
              <w:rPr>
                <w:rFonts w:ascii="Arial Narrow" w:hAnsi="Arial Narrow" w:cs="Arial"/>
                <w:b/>
                <w:bCs/>
                <w:noProof w:val="0"/>
                <w:sz w:val="16"/>
                <w:szCs w:val="18"/>
              </w:rPr>
            </w:pPr>
            <w:r>
              <w:rPr>
                <w:rFonts w:ascii="Arial Narrow" w:hAnsi="Arial Narrow" w:cs="Arial"/>
                <w:b/>
                <w:bCs/>
                <w:noProof w:val="0"/>
                <w:sz w:val="16"/>
                <w:szCs w:val="18"/>
              </w:rPr>
              <w:t>115.698.785</w:t>
            </w:r>
            <w:r w:rsidR="00D2594E">
              <w:rPr>
                <w:rFonts w:ascii="Arial Narrow" w:hAnsi="Arial Narrow" w:cs="Arial"/>
                <w:b/>
                <w:bCs/>
                <w:noProof w:val="0"/>
                <w:sz w:val="16"/>
                <w:szCs w:val="18"/>
              </w:rPr>
              <w:t>,00</w:t>
            </w:r>
          </w:p>
        </w:tc>
        <w:tc>
          <w:tcPr>
            <w:tcW w:w="1821" w:type="dxa"/>
            <w:tcBorders>
              <w:top w:val="nil"/>
              <w:left w:val="nil"/>
              <w:bottom w:val="single" w:sz="4" w:space="0" w:color="auto"/>
              <w:right w:val="single" w:sz="4" w:space="0" w:color="auto"/>
            </w:tcBorders>
            <w:shd w:val="clear" w:color="auto" w:fill="auto"/>
            <w:noWrap/>
            <w:vAlign w:val="bottom"/>
            <w:hideMark/>
          </w:tcPr>
          <w:p w:rsidR="00D2594E" w:rsidRPr="00055C47" w:rsidRDefault="00D2594E" w:rsidP="004C4DEE">
            <w:pPr>
              <w:spacing w:before="40"/>
              <w:jc w:val="right"/>
              <w:rPr>
                <w:rFonts w:ascii="Arial Narrow" w:hAnsi="Arial Narrow" w:cs="Arial"/>
                <w:b/>
                <w:bCs/>
                <w:noProof w:val="0"/>
                <w:sz w:val="16"/>
                <w:szCs w:val="18"/>
                <w:lang w:val="en-US"/>
              </w:rPr>
            </w:pPr>
            <w:r w:rsidRPr="00055C47">
              <w:rPr>
                <w:rFonts w:ascii="Arial Narrow" w:hAnsi="Arial Narrow" w:cs="Arial"/>
                <w:b/>
                <w:bCs/>
                <w:noProof w:val="0"/>
                <w:sz w:val="16"/>
                <w:szCs w:val="18"/>
                <w:lang w:val="en-US"/>
              </w:rPr>
              <w:t xml:space="preserve"> 729.621.655,00 </w:t>
            </w:r>
          </w:p>
        </w:tc>
      </w:tr>
    </w:tbl>
    <w:p w:rsidR="00D2594E" w:rsidRPr="006B7613" w:rsidRDefault="00D2594E" w:rsidP="00D2594E">
      <w:pPr>
        <w:spacing w:before="120" w:after="120" w:line="280" w:lineRule="exact"/>
        <w:ind w:left="851"/>
        <w:jc w:val="both"/>
        <w:rPr>
          <w:sz w:val="22"/>
          <w:szCs w:val="22"/>
          <w:lang w:val="sv-SE"/>
        </w:rPr>
      </w:pPr>
      <w:r w:rsidRPr="00610502">
        <w:rPr>
          <w:sz w:val="22"/>
          <w:szCs w:val="22"/>
        </w:rPr>
        <w:t>Arus</w:t>
      </w:r>
      <w:r>
        <w:rPr>
          <w:sz w:val="22"/>
          <w:szCs w:val="22"/>
        </w:rPr>
        <w:t xml:space="preserve"> </w:t>
      </w:r>
      <w:r w:rsidRPr="00055C47">
        <w:rPr>
          <w:sz w:val="22"/>
          <w:szCs w:val="22"/>
        </w:rPr>
        <w:t>Masuk</w:t>
      </w:r>
      <w:r w:rsidRPr="006B7613">
        <w:rPr>
          <w:sz w:val="22"/>
          <w:szCs w:val="22"/>
          <w:lang w:val="sv-SE"/>
        </w:rPr>
        <w:t xml:space="preserve"> Kas Akti</w:t>
      </w:r>
      <w:r>
        <w:rPr>
          <w:sz w:val="22"/>
          <w:szCs w:val="22"/>
        </w:rPr>
        <w:t>v</w:t>
      </w:r>
      <w:r w:rsidRPr="006B7613">
        <w:rPr>
          <w:sz w:val="22"/>
          <w:szCs w:val="22"/>
          <w:lang w:val="sv-SE"/>
        </w:rPr>
        <w:t xml:space="preserve">itas </w:t>
      </w:r>
      <w:r>
        <w:rPr>
          <w:sz w:val="22"/>
          <w:szCs w:val="22"/>
        </w:rPr>
        <w:t>Transitoris</w:t>
      </w:r>
      <w:r w:rsidRPr="006B7613">
        <w:rPr>
          <w:sz w:val="22"/>
          <w:szCs w:val="22"/>
          <w:lang w:val="sv-SE"/>
        </w:rPr>
        <w:t xml:space="preserve"> sebesar Rp</w:t>
      </w:r>
      <w:r w:rsidR="00CF3B17">
        <w:rPr>
          <w:sz w:val="22"/>
          <w:szCs w:val="22"/>
        </w:rPr>
        <w:t>108</w:t>
      </w:r>
      <w:r w:rsidRPr="006B7613">
        <w:rPr>
          <w:sz w:val="22"/>
          <w:szCs w:val="22"/>
          <w:lang w:val="sv-SE"/>
        </w:rPr>
        <w:t>.</w:t>
      </w:r>
      <w:r w:rsidR="00CF3B17">
        <w:rPr>
          <w:sz w:val="22"/>
          <w:szCs w:val="22"/>
        </w:rPr>
        <w:t>668.562.397</w:t>
      </w:r>
      <w:r w:rsidRPr="006B7613">
        <w:rPr>
          <w:sz w:val="22"/>
          <w:szCs w:val="22"/>
          <w:lang w:val="sv-SE"/>
        </w:rPr>
        <w:t>,00 terdiri dari:</w:t>
      </w:r>
    </w:p>
    <w:p w:rsidR="00D2594E" w:rsidRPr="00CF3B17" w:rsidRDefault="00D2594E" w:rsidP="005A6082">
      <w:pPr>
        <w:numPr>
          <w:ilvl w:val="0"/>
          <w:numId w:val="229"/>
        </w:numPr>
        <w:spacing w:before="120" w:after="120" w:line="280" w:lineRule="exact"/>
        <w:ind w:left="1134" w:hanging="283"/>
        <w:contextualSpacing/>
        <w:jc w:val="both"/>
        <w:rPr>
          <w:sz w:val="22"/>
          <w:szCs w:val="22"/>
          <w:lang w:val="sv-SE"/>
        </w:rPr>
      </w:pPr>
      <w:r w:rsidRPr="00CF3B17">
        <w:rPr>
          <w:sz w:val="22"/>
          <w:szCs w:val="22"/>
          <w:lang w:val="sv-SE"/>
        </w:rPr>
        <w:t xml:space="preserve">Penerimaan kembali sisa UP tahun lalu sebesar </w:t>
      </w:r>
      <w:r w:rsidRPr="00CF3B17">
        <w:rPr>
          <w:sz w:val="22"/>
          <w:szCs w:val="22"/>
        </w:rPr>
        <w:t>Rp</w:t>
      </w:r>
      <w:r w:rsidR="00CF3B17" w:rsidRPr="00CF3B17">
        <w:rPr>
          <w:sz w:val="22"/>
          <w:szCs w:val="22"/>
        </w:rPr>
        <w:t>231</w:t>
      </w:r>
      <w:r w:rsidRPr="00CF3B17">
        <w:rPr>
          <w:sz w:val="22"/>
          <w:szCs w:val="22"/>
        </w:rPr>
        <w:t>.</w:t>
      </w:r>
      <w:r w:rsidR="00CF3B17" w:rsidRPr="00CF3B17">
        <w:rPr>
          <w:sz w:val="22"/>
          <w:szCs w:val="22"/>
        </w:rPr>
        <w:t>127.070</w:t>
      </w:r>
      <w:r w:rsidRPr="00CF3B17">
        <w:rPr>
          <w:sz w:val="22"/>
          <w:szCs w:val="22"/>
        </w:rPr>
        <w:t xml:space="preserve">,00 yang </w:t>
      </w:r>
      <w:r w:rsidR="00CF3B17" w:rsidRPr="00CF3B17">
        <w:rPr>
          <w:sz w:val="22"/>
          <w:szCs w:val="22"/>
        </w:rPr>
        <w:t>merupakan</w:t>
      </w:r>
      <w:r w:rsidRPr="00CF3B17">
        <w:rPr>
          <w:sz w:val="22"/>
          <w:szCs w:val="22"/>
        </w:rPr>
        <w:t xml:space="preserve"> </w:t>
      </w:r>
      <w:r w:rsidRPr="00CF3B17">
        <w:rPr>
          <w:sz w:val="22"/>
          <w:szCs w:val="22"/>
          <w:lang w:val="sv-SE"/>
        </w:rPr>
        <w:t>sisa UYHD Tahun Anggaran 201</w:t>
      </w:r>
      <w:r w:rsidRPr="00CF3B17">
        <w:rPr>
          <w:sz w:val="22"/>
          <w:szCs w:val="22"/>
        </w:rPr>
        <w:t>6</w:t>
      </w:r>
      <w:r w:rsidRPr="00CF3B17">
        <w:rPr>
          <w:sz w:val="22"/>
          <w:szCs w:val="22"/>
          <w:lang w:val="sv-SE"/>
        </w:rPr>
        <w:t xml:space="preserve"> yang disetorkan di Tahun 201</w:t>
      </w:r>
      <w:r w:rsidRPr="00CF3B17">
        <w:rPr>
          <w:sz w:val="22"/>
          <w:szCs w:val="22"/>
        </w:rPr>
        <w:t>7</w:t>
      </w:r>
      <w:r w:rsidR="00CF3B17" w:rsidRPr="00CF3B17">
        <w:rPr>
          <w:sz w:val="22"/>
          <w:szCs w:val="22"/>
        </w:rPr>
        <w:t>.</w:t>
      </w:r>
      <w:r w:rsidRPr="00CF3B17">
        <w:rPr>
          <w:sz w:val="22"/>
          <w:szCs w:val="22"/>
        </w:rPr>
        <w:t xml:space="preserve"> </w:t>
      </w:r>
    </w:p>
    <w:p w:rsidR="00D2594E" w:rsidRDefault="00D2594E" w:rsidP="005A6082">
      <w:pPr>
        <w:numPr>
          <w:ilvl w:val="0"/>
          <w:numId w:val="229"/>
        </w:numPr>
        <w:spacing w:before="120" w:after="120" w:line="280" w:lineRule="exact"/>
        <w:ind w:left="1134" w:hanging="283"/>
        <w:contextualSpacing/>
        <w:jc w:val="both"/>
        <w:rPr>
          <w:sz w:val="22"/>
          <w:szCs w:val="22"/>
        </w:rPr>
      </w:pPr>
      <w:r w:rsidRPr="00CF3B17">
        <w:rPr>
          <w:sz w:val="22"/>
          <w:szCs w:val="22"/>
          <w:lang w:val="sv-SE"/>
        </w:rPr>
        <w:t>Penerimaan</w:t>
      </w:r>
      <w:r w:rsidRPr="00CF3B17">
        <w:rPr>
          <w:sz w:val="22"/>
          <w:szCs w:val="22"/>
        </w:rPr>
        <w:t xml:space="preserve"> Perhitungan Fihak Ketiga sebesar Rp108.437.435.327,00 terdiri dari</w:t>
      </w:r>
      <w:r w:rsidRPr="00CF3B17">
        <w:rPr>
          <w:sz w:val="22"/>
          <w:szCs w:val="22"/>
          <w:lang w:val="sv-SE"/>
        </w:rPr>
        <w:t xml:space="preserve"> Iuran Wajib Pegawai (IWP), Taperum, PPh, dan Iuran Askes Tahun 2017 yang dipotong langsung dalam pembayaran gaji PNS</w:t>
      </w:r>
      <w:r w:rsidRPr="00CF3B17">
        <w:rPr>
          <w:sz w:val="22"/>
          <w:szCs w:val="22"/>
        </w:rPr>
        <w:t xml:space="preserve"> sebesar Rp44.324.619.374,00 dengan rincian Iuran Wajib Pegawai (IWP) sebesar Rp32.608.124.023,00; Taperum sebesar Rp637.126.000,00; PPh sebesar Rp1.285.332.084,00; Iuran Askes sebesar Rp9.794.037.267,00. Serta pajak yang dipungut selama Tahun 2017 sebesar Rp64.112.815.953,00.</w:t>
      </w:r>
    </w:p>
    <w:p w:rsidR="00D2594E" w:rsidRPr="00A95D2B" w:rsidRDefault="00D2594E" w:rsidP="00D2594E">
      <w:pPr>
        <w:spacing w:before="120" w:after="120" w:line="280" w:lineRule="exact"/>
        <w:ind w:left="720"/>
        <w:contextualSpacing/>
        <w:jc w:val="both"/>
        <w:rPr>
          <w:sz w:val="22"/>
          <w:szCs w:val="22"/>
        </w:rPr>
      </w:pPr>
    </w:p>
    <w:p w:rsidR="00D2594E" w:rsidRPr="006B7613" w:rsidRDefault="00D2594E" w:rsidP="00D2594E">
      <w:pPr>
        <w:spacing w:before="120" w:after="120" w:line="280" w:lineRule="exact"/>
        <w:ind w:left="720"/>
        <w:jc w:val="both"/>
        <w:rPr>
          <w:sz w:val="22"/>
          <w:szCs w:val="22"/>
          <w:lang w:val="sv-SE"/>
        </w:rPr>
      </w:pPr>
      <w:r w:rsidRPr="006B7613">
        <w:rPr>
          <w:sz w:val="22"/>
          <w:szCs w:val="22"/>
          <w:lang w:val="sv-SE"/>
        </w:rPr>
        <w:t xml:space="preserve">Arus Keluar </w:t>
      </w:r>
      <w:r w:rsidRPr="00D83CA3">
        <w:rPr>
          <w:sz w:val="22"/>
          <w:szCs w:val="22"/>
        </w:rPr>
        <w:t>Kas</w:t>
      </w:r>
      <w:r w:rsidRPr="006B7613">
        <w:rPr>
          <w:sz w:val="22"/>
          <w:szCs w:val="22"/>
          <w:lang w:val="sv-SE"/>
        </w:rPr>
        <w:t xml:space="preserve"> Akti</w:t>
      </w:r>
      <w:r>
        <w:rPr>
          <w:sz w:val="22"/>
          <w:szCs w:val="22"/>
        </w:rPr>
        <w:t>v</w:t>
      </w:r>
      <w:r w:rsidRPr="006B7613">
        <w:rPr>
          <w:sz w:val="22"/>
          <w:szCs w:val="22"/>
          <w:lang w:val="sv-SE"/>
        </w:rPr>
        <w:t xml:space="preserve">itas </w:t>
      </w:r>
      <w:r>
        <w:rPr>
          <w:sz w:val="22"/>
          <w:szCs w:val="22"/>
        </w:rPr>
        <w:t>Transitoris</w:t>
      </w:r>
      <w:r w:rsidRPr="006B7613">
        <w:rPr>
          <w:sz w:val="22"/>
          <w:szCs w:val="22"/>
          <w:lang w:val="sv-SE"/>
        </w:rPr>
        <w:t xml:space="preserve"> sebesar Rp</w:t>
      </w:r>
      <w:r w:rsidR="00CF3B17">
        <w:rPr>
          <w:sz w:val="22"/>
          <w:szCs w:val="22"/>
        </w:rPr>
        <w:t>108</w:t>
      </w:r>
      <w:r w:rsidRPr="006B7613">
        <w:rPr>
          <w:sz w:val="22"/>
          <w:szCs w:val="22"/>
          <w:lang w:val="sv-SE"/>
        </w:rPr>
        <w:t>.</w:t>
      </w:r>
      <w:r w:rsidR="00CF3B17">
        <w:rPr>
          <w:sz w:val="22"/>
          <w:szCs w:val="22"/>
        </w:rPr>
        <w:t>552.863.612</w:t>
      </w:r>
      <w:r w:rsidRPr="006B7613">
        <w:rPr>
          <w:sz w:val="22"/>
          <w:szCs w:val="22"/>
          <w:lang w:val="sv-SE"/>
        </w:rPr>
        <w:t>,00 terdiri dari:</w:t>
      </w:r>
    </w:p>
    <w:p w:rsidR="00D2594E" w:rsidRPr="00CF3B17" w:rsidRDefault="00D2594E" w:rsidP="005A6082">
      <w:pPr>
        <w:numPr>
          <w:ilvl w:val="0"/>
          <w:numId w:val="241"/>
        </w:numPr>
        <w:spacing w:before="120" w:after="120" w:line="280" w:lineRule="exact"/>
        <w:ind w:left="1134" w:hanging="283"/>
        <w:contextualSpacing/>
        <w:jc w:val="both"/>
        <w:rPr>
          <w:sz w:val="22"/>
          <w:szCs w:val="22"/>
          <w:lang w:val="sv-SE"/>
        </w:rPr>
      </w:pPr>
      <w:r w:rsidRPr="00CF3B17">
        <w:rPr>
          <w:sz w:val="22"/>
          <w:szCs w:val="22"/>
          <w:lang w:val="sv-SE"/>
        </w:rPr>
        <w:t>Sisa UP tahun berjalan sebesar Rp</w:t>
      </w:r>
      <w:r w:rsidR="00CF3B17" w:rsidRPr="00CF3B17">
        <w:rPr>
          <w:sz w:val="22"/>
          <w:szCs w:val="22"/>
        </w:rPr>
        <w:t>176</w:t>
      </w:r>
      <w:r w:rsidRPr="00CF3B17">
        <w:rPr>
          <w:sz w:val="22"/>
          <w:szCs w:val="22"/>
          <w:lang w:val="sv-SE"/>
        </w:rPr>
        <w:t>.</w:t>
      </w:r>
      <w:r w:rsidR="00CF3B17" w:rsidRPr="00CF3B17">
        <w:rPr>
          <w:sz w:val="22"/>
          <w:szCs w:val="22"/>
        </w:rPr>
        <w:t>035.528</w:t>
      </w:r>
      <w:r w:rsidRPr="00CF3B17">
        <w:rPr>
          <w:sz w:val="22"/>
          <w:szCs w:val="22"/>
          <w:lang w:val="sv-SE"/>
        </w:rPr>
        <w:t xml:space="preserve">,00 </w:t>
      </w:r>
      <w:r w:rsidR="00CF3B17" w:rsidRPr="00CF3B17">
        <w:rPr>
          <w:sz w:val="22"/>
          <w:szCs w:val="22"/>
        </w:rPr>
        <w:t>yang merupakan</w:t>
      </w:r>
      <w:r w:rsidRPr="00CF3B17">
        <w:rPr>
          <w:sz w:val="22"/>
          <w:szCs w:val="22"/>
          <w:lang w:val="sv-SE"/>
        </w:rPr>
        <w:t xml:space="preserve"> sisa UYHD Tahun Anggaran 201</w:t>
      </w:r>
      <w:r w:rsidRPr="00CF3B17">
        <w:rPr>
          <w:sz w:val="22"/>
          <w:szCs w:val="22"/>
        </w:rPr>
        <w:t>7</w:t>
      </w:r>
      <w:r w:rsidRPr="00CF3B17">
        <w:rPr>
          <w:sz w:val="22"/>
          <w:szCs w:val="22"/>
          <w:lang w:val="sv-SE"/>
        </w:rPr>
        <w:t xml:space="preserve"> yang disetorkan di Tahun 201</w:t>
      </w:r>
      <w:r w:rsidRPr="00CF3B17">
        <w:rPr>
          <w:sz w:val="22"/>
          <w:szCs w:val="22"/>
        </w:rPr>
        <w:t>8</w:t>
      </w:r>
      <w:r w:rsidR="00CF3B17" w:rsidRPr="00CF3B17">
        <w:rPr>
          <w:sz w:val="22"/>
          <w:szCs w:val="22"/>
        </w:rPr>
        <w:t>.</w:t>
      </w:r>
      <w:r w:rsidRPr="00CF3B17">
        <w:rPr>
          <w:sz w:val="22"/>
          <w:szCs w:val="22"/>
        </w:rPr>
        <w:t xml:space="preserve"> </w:t>
      </w:r>
    </w:p>
    <w:p w:rsidR="00D2594E" w:rsidRPr="00B21F66" w:rsidRDefault="00D2594E" w:rsidP="005A6082">
      <w:pPr>
        <w:numPr>
          <w:ilvl w:val="0"/>
          <w:numId w:val="241"/>
        </w:numPr>
        <w:spacing w:before="120" w:after="120" w:line="280" w:lineRule="exact"/>
        <w:ind w:left="1134" w:hanging="283"/>
        <w:contextualSpacing/>
        <w:jc w:val="both"/>
        <w:rPr>
          <w:b/>
          <w:sz w:val="22"/>
          <w:szCs w:val="22"/>
          <w:lang w:val="sv-SE" w:eastAsia="id-ID"/>
        </w:rPr>
      </w:pPr>
      <w:r w:rsidRPr="00CF3B17">
        <w:rPr>
          <w:sz w:val="22"/>
          <w:szCs w:val="22"/>
          <w:lang w:val="sv-SE"/>
        </w:rPr>
        <w:t>Pengeluaran Perhitungan Fihak Ketiga sebesar Rp</w:t>
      </w:r>
      <w:r w:rsidRPr="00CF3B17">
        <w:rPr>
          <w:sz w:val="22"/>
          <w:szCs w:val="22"/>
        </w:rPr>
        <w:t>10</w:t>
      </w:r>
      <w:r w:rsidRPr="00CF3B17">
        <w:rPr>
          <w:sz w:val="22"/>
          <w:szCs w:val="22"/>
          <w:lang w:val="sv-SE"/>
        </w:rPr>
        <w:t>8.</w:t>
      </w:r>
      <w:r w:rsidRPr="00CF3B17">
        <w:rPr>
          <w:sz w:val="22"/>
          <w:szCs w:val="22"/>
        </w:rPr>
        <w:t>376.828.08</w:t>
      </w:r>
      <w:r w:rsidRPr="00CF3B17">
        <w:rPr>
          <w:sz w:val="22"/>
          <w:szCs w:val="22"/>
          <w:lang w:val="sv-SE"/>
        </w:rPr>
        <w:t xml:space="preserve">4,00 </w:t>
      </w:r>
      <w:r w:rsidRPr="00CF3B17">
        <w:rPr>
          <w:sz w:val="22"/>
          <w:szCs w:val="22"/>
        </w:rPr>
        <w:t>adalah Iuran Wajib Pegawai (IWP) sebesar R</w:t>
      </w:r>
      <w:r w:rsidRPr="00CF3B17">
        <w:rPr>
          <w:sz w:val="22"/>
          <w:szCs w:val="22"/>
          <w:lang w:val="en-US"/>
        </w:rPr>
        <w:t>p32.</w:t>
      </w:r>
      <w:r w:rsidRPr="00CF3B17">
        <w:rPr>
          <w:sz w:val="22"/>
          <w:szCs w:val="22"/>
        </w:rPr>
        <w:t>608.124.023,00, Taperum sebesar Rp63</w:t>
      </w:r>
      <w:r w:rsidRPr="00CF3B17">
        <w:rPr>
          <w:sz w:val="22"/>
          <w:szCs w:val="22"/>
          <w:lang w:val="en-US"/>
        </w:rPr>
        <w:t>7.</w:t>
      </w:r>
      <w:r w:rsidRPr="00CF3B17">
        <w:rPr>
          <w:sz w:val="22"/>
          <w:szCs w:val="22"/>
        </w:rPr>
        <w:t>126.000,00, PPh sebesar Rp</w:t>
      </w:r>
      <w:r w:rsidRPr="00CF3B17">
        <w:rPr>
          <w:sz w:val="22"/>
          <w:szCs w:val="22"/>
          <w:lang w:val="en-US"/>
        </w:rPr>
        <w:t>1.</w:t>
      </w:r>
      <w:r w:rsidRPr="00CF3B17">
        <w:rPr>
          <w:sz w:val="22"/>
          <w:szCs w:val="22"/>
        </w:rPr>
        <w:t>285.332.084,00, Iuran Askes sebesar Rp</w:t>
      </w:r>
      <w:r w:rsidRPr="00CF3B17">
        <w:rPr>
          <w:sz w:val="22"/>
          <w:szCs w:val="22"/>
          <w:lang w:val="en-US"/>
        </w:rPr>
        <w:t>9.</w:t>
      </w:r>
      <w:r w:rsidRPr="00CF3B17">
        <w:rPr>
          <w:sz w:val="22"/>
          <w:szCs w:val="22"/>
        </w:rPr>
        <w:t>794.037.267,00, serta pajak yang disetor selama Tahun 2017 sebesar Rp64.052.208.710,00.</w:t>
      </w:r>
      <w:r w:rsidRPr="00CF3B17">
        <w:rPr>
          <w:b/>
          <w:sz w:val="22"/>
          <w:szCs w:val="22"/>
          <w:lang w:val="sv-SE" w:eastAsia="id-ID"/>
        </w:rPr>
        <w:t xml:space="preserve"> </w:t>
      </w:r>
    </w:p>
    <w:p w:rsidR="00A6716D" w:rsidRDefault="00A6716D" w:rsidP="00A6716D">
      <w:pPr>
        <w:spacing w:before="120" w:line="280" w:lineRule="exact"/>
        <w:jc w:val="center"/>
        <w:rPr>
          <w:b/>
          <w:bCs/>
          <w:sz w:val="22"/>
          <w:szCs w:val="22"/>
        </w:rPr>
      </w:pPr>
      <w:r>
        <w:rPr>
          <w:b/>
          <w:bCs/>
          <w:sz w:val="22"/>
          <w:szCs w:val="22"/>
        </w:rPr>
        <w:lastRenderedPageBreak/>
        <w:t>BAB VI</w:t>
      </w:r>
    </w:p>
    <w:p w:rsidR="00A6716D" w:rsidRDefault="00A6716D" w:rsidP="00A6716D">
      <w:pPr>
        <w:spacing w:before="120" w:line="280" w:lineRule="exact"/>
        <w:jc w:val="center"/>
        <w:rPr>
          <w:b/>
          <w:bCs/>
          <w:sz w:val="22"/>
          <w:szCs w:val="22"/>
        </w:rPr>
      </w:pPr>
      <w:r>
        <w:rPr>
          <w:b/>
          <w:bCs/>
          <w:sz w:val="22"/>
          <w:szCs w:val="22"/>
        </w:rPr>
        <w:t>PENJELASAN INFORMASI-INFORMASI NON KEUANGAN SKPD</w:t>
      </w:r>
    </w:p>
    <w:p w:rsidR="00A6716D" w:rsidRPr="00195A61" w:rsidRDefault="00A6716D" w:rsidP="00A6716D">
      <w:pPr>
        <w:spacing w:before="120" w:line="280" w:lineRule="exact"/>
        <w:jc w:val="center"/>
        <w:rPr>
          <w:b/>
          <w:bCs/>
          <w:sz w:val="22"/>
          <w:szCs w:val="22"/>
          <w:lang w:val="en-US"/>
        </w:rPr>
      </w:pPr>
    </w:p>
    <w:p w:rsidR="00A6716D" w:rsidRDefault="00A6716D" w:rsidP="00A6716D">
      <w:pPr>
        <w:pStyle w:val="BodyTextIndent3"/>
        <w:tabs>
          <w:tab w:val="clear" w:pos="1170"/>
        </w:tabs>
        <w:spacing w:before="120" w:line="280" w:lineRule="exact"/>
        <w:ind w:firstLine="709"/>
        <w:rPr>
          <w:sz w:val="22"/>
          <w:szCs w:val="22"/>
        </w:rPr>
      </w:pPr>
      <w:r>
        <w:rPr>
          <w:sz w:val="22"/>
          <w:szCs w:val="22"/>
        </w:rPr>
        <w:t>Berdasarkan Peraturan Daerah Kabupaten Temanggung Nomor 26 Tahun 2012 tentang Pengelolaan Keuangan Daerah yang mengamanatkan bahwa penerapan akuntansi berbasis akrual paling lambat dilaksanakan pada Tahun 2014, sehingga penyusunan Laporan Keuangan Tahun 2017 merupakan tahun keempat diterapkannya akuntansi berbasis akrual yang disajikan oleh oleh Entitas Pelaporan dan Entitas Akuntansi.</w:t>
      </w:r>
    </w:p>
    <w:p w:rsidR="00A6716D" w:rsidRPr="00222EE4" w:rsidRDefault="00A6716D" w:rsidP="00426156">
      <w:pPr>
        <w:pStyle w:val="BodyTextIndent3"/>
        <w:numPr>
          <w:ilvl w:val="0"/>
          <w:numId w:val="331"/>
        </w:numPr>
        <w:tabs>
          <w:tab w:val="clear" w:pos="1170"/>
          <w:tab w:val="clear" w:pos="2765"/>
          <w:tab w:val="num" w:pos="284"/>
          <w:tab w:val="num" w:pos="2220"/>
        </w:tabs>
        <w:spacing w:before="120" w:line="280" w:lineRule="exact"/>
        <w:ind w:left="284" w:hanging="284"/>
        <w:rPr>
          <w:b/>
          <w:sz w:val="22"/>
          <w:szCs w:val="22"/>
        </w:rPr>
      </w:pPr>
      <w:r w:rsidRPr="00222EE4">
        <w:rPr>
          <w:b/>
          <w:sz w:val="22"/>
          <w:szCs w:val="22"/>
        </w:rPr>
        <w:t>PENJELASAN TENTANG ENTITAS PELAPORAN DAN ENTITAS AKUNTANSI</w:t>
      </w:r>
    </w:p>
    <w:p w:rsidR="00A6716D" w:rsidRPr="003F7B31" w:rsidRDefault="00A6716D" w:rsidP="004B6619">
      <w:pPr>
        <w:pStyle w:val="BodyTextIndent"/>
        <w:numPr>
          <w:ilvl w:val="0"/>
          <w:numId w:val="332"/>
        </w:numPr>
        <w:tabs>
          <w:tab w:val="clear" w:pos="360"/>
          <w:tab w:val="clear" w:pos="1170"/>
          <w:tab w:val="clear" w:pos="2520"/>
          <w:tab w:val="num" w:pos="567"/>
        </w:tabs>
        <w:spacing w:before="120" w:after="240" w:line="280" w:lineRule="exact"/>
        <w:ind w:hanging="2236"/>
        <w:rPr>
          <w:sz w:val="22"/>
          <w:szCs w:val="22"/>
        </w:rPr>
      </w:pPr>
      <w:r w:rsidRPr="003F7B31">
        <w:rPr>
          <w:sz w:val="22"/>
          <w:szCs w:val="22"/>
        </w:rPr>
        <w:t>ENTITAS PELAPORAN</w:t>
      </w:r>
    </w:p>
    <w:p w:rsidR="00A6716D" w:rsidRDefault="00A6716D" w:rsidP="00A6716D">
      <w:pPr>
        <w:pStyle w:val="BodyTextIndent"/>
        <w:tabs>
          <w:tab w:val="clear" w:pos="360"/>
          <w:tab w:val="clear" w:pos="1170"/>
        </w:tabs>
        <w:spacing w:before="120" w:after="120" w:line="280" w:lineRule="exact"/>
        <w:ind w:left="567" w:firstLine="0"/>
        <w:rPr>
          <w:sz w:val="22"/>
          <w:szCs w:val="22"/>
        </w:rPr>
      </w:pPr>
      <w:r>
        <w:rPr>
          <w:sz w:val="22"/>
          <w:szCs w:val="22"/>
        </w:rPr>
        <w:t xml:space="preserve">Entitas pelaporan  </w:t>
      </w:r>
      <w:r w:rsidRPr="009712C7">
        <w:rPr>
          <w:sz w:val="22"/>
          <w:szCs w:val="22"/>
        </w:rPr>
        <w:t>dilaksanakan oleh</w:t>
      </w:r>
      <w:r>
        <w:rPr>
          <w:sz w:val="22"/>
          <w:szCs w:val="22"/>
        </w:rPr>
        <w:t xml:space="preserve"> Badan</w:t>
      </w:r>
      <w:r w:rsidRPr="009712C7">
        <w:rPr>
          <w:sz w:val="22"/>
          <w:szCs w:val="22"/>
        </w:rPr>
        <w:t xml:space="preserve"> Pendapatan, Pengelolaan Keuangan, dan Aset Daerah</w:t>
      </w:r>
      <w:r>
        <w:rPr>
          <w:sz w:val="22"/>
          <w:szCs w:val="22"/>
        </w:rPr>
        <w:t xml:space="preserve"> (BPPKAD) dan </w:t>
      </w:r>
      <w:r w:rsidRPr="00773A53">
        <w:rPr>
          <w:sz w:val="22"/>
          <w:szCs w:val="22"/>
        </w:rPr>
        <w:t>RSUD Kabupaten Temanggung</w:t>
      </w:r>
      <w:r>
        <w:rPr>
          <w:sz w:val="22"/>
          <w:szCs w:val="22"/>
        </w:rPr>
        <w:t xml:space="preserve">. </w:t>
      </w:r>
    </w:p>
    <w:p w:rsidR="00A6716D" w:rsidRPr="008E6AE4" w:rsidRDefault="00A6716D" w:rsidP="00A6716D">
      <w:pPr>
        <w:pStyle w:val="BodyTextIndent"/>
        <w:numPr>
          <w:ilvl w:val="1"/>
          <w:numId w:val="7"/>
        </w:numPr>
        <w:tabs>
          <w:tab w:val="clear" w:pos="360"/>
          <w:tab w:val="clear" w:pos="1170"/>
          <w:tab w:val="clear" w:pos="1440"/>
          <w:tab w:val="num" w:pos="851"/>
        </w:tabs>
        <w:spacing w:before="120" w:after="120" w:line="280" w:lineRule="exact"/>
        <w:ind w:left="851" w:hanging="284"/>
        <w:rPr>
          <w:sz w:val="22"/>
          <w:szCs w:val="22"/>
        </w:rPr>
      </w:pPr>
      <w:r>
        <w:rPr>
          <w:sz w:val="22"/>
          <w:szCs w:val="22"/>
        </w:rPr>
        <w:t>Badan</w:t>
      </w:r>
      <w:r w:rsidRPr="009712C7">
        <w:rPr>
          <w:sz w:val="22"/>
          <w:szCs w:val="22"/>
        </w:rPr>
        <w:t xml:space="preserve"> Pendapatan, Pengelolaan Keuangan, dan Aset Daerah</w:t>
      </w:r>
      <w:r>
        <w:rPr>
          <w:sz w:val="22"/>
          <w:szCs w:val="22"/>
        </w:rPr>
        <w:t xml:space="preserve"> (BPPKAD) Kabupaten Temanggung yang</w:t>
      </w:r>
      <w:r w:rsidRPr="008E6AE4">
        <w:rPr>
          <w:sz w:val="22"/>
          <w:szCs w:val="22"/>
        </w:rPr>
        <w:t xml:space="preserve"> dibentuk berdasarkan Peraturan Daerah Nomor </w:t>
      </w:r>
      <w:r>
        <w:rPr>
          <w:sz w:val="22"/>
          <w:szCs w:val="22"/>
        </w:rPr>
        <w:t>10</w:t>
      </w:r>
      <w:r w:rsidRPr="008E6AE4">
        <w:rPr>
          <w:sz w:val="22"/>
          <w:szCs w:val="22"/>
        </w:rPr>
        <w:t xml:space="preserve"> Tahun 20</w:t>
      </w:r>
      <w:r>
        <w:rPr>
          <w:sz w:val="22"/>
          <w:szCs w:val="22"/>
        </w:rPr>
        <w:t>16</w:t>
      </w:r>
      <w:r w:rsidRPr="008E6AE4">
        <w:rPr>
          <w:sz w:val="22"/>
          <w:szCs w:val="22"/>
        </w:rPr>
        <w:t xml:space="preserve"> tentang </w:t>
      </w:r>
      <w:r>
        <w:rPr>
          <w:sz w:val="22"/>
          <w:szCs w:val="22"/>
        </w:rPr>
        <w:t>Pembentukan dan Susunan Perangkat Daerah Kabupaten Temanggung,</w:t>
      </w:r>
      <w:r w:rsidRPr="008E6AE4">
        <w:rPr>
          <w:sz w:val="22"/>
          <w:szCs w:val="22"/>
        </w:rPr>
        <w:t xml:space="preserve">  yang</w:t>
      </w:r>
      <w:r>
        <w:rPr>
          <w:sz w:val="22"/>
          <w:szCs w:val="22"/>
        </w:rPr>
        <w:t xml:space="preserve"> berdomisili di Gedung   B</w:t>
      </w:r>
      <w:r w:rsidRPr="008E6AE4">
        <w:rPr>
          <w:sz w:val="22"/>
          <w:szCs w:val="22"/>
        </w:rPr>
        <w:t xml:space="preserve">PPKAD Kabupaten Temanggung Jalan </w:t>
      </w:r>
      <w:r>
        <w:rPr>
          <w:sz w:val="22"/>
          <w:szCs w:val="22"/>
        </w:rPr>
        <w:t>Pahlawan No. 94</w:t>
      </w:r>
      <w:r w:rsidRPr="008E6AE4">
        <w:rPr>
          <w:sz w:val="22"/>
          <w:szCs w:val="22"/>
        </w:rPr>
        <w:t xml:space="preserve">  Temanggung.</w:t>
      </w:r>
      <w:r>
        <w:rPr>
          <w:sz w:val="22"/>
          <w:szCs w:val="22"/>
        </w:rPr>
        <w:t xml:space="preserve"> BPPKAD selaku SKPKD sebagai Entitas Pelaporan, sedangkan selaku SKPD sebagai Entitas Akuntansi. </w:t>
      </w:r>
    </w:p>
    <w:p w:rsidR="00A6716D" w:rsidRPr="00773A53" w:rsidRDefault="00A6716D" w:rsidP="00A6716D">
      <w:pPr>
        <w:pStyle w:val="BodyTextIndent"/>
        <w:numPr>
          <w:ilvl w:val="1"/>
          <w:numId w:val="7"/>
        </w:numPr>
        <w:tabs>
          <w:tab w:val="clear" w:pos="360"/>
          <w:tab w:val="clear" w:pos="1170"/>
          <w:tab w:val="clear" w:pos="1440"/>
          <w:tab w:val="num" w:pos="851"/>
        </w:tabs>
        <w:spacing w:before="120" w:after="120" w:line="280" w:lineRule="exact"/>
        <w:ind w:left="851" w:hanging="284"/>
        <w:rPr>
          <w:sz w:val="22"/>
          <w:szCs w:val="22"/>
        </w:rPr>
      </w:pPr>
      <w:r w:rsidRPr="00773A53">
        <w:rPr>
          <w:sz w:val="22"/>
          <w:szCs w:val="22"/>
        </w:rPr>
        <w:t>RSUD Kabupaten Temanggung yang berstatus BLUD berdasarkan Keputusan Bupati Temanggung Nomor 440/448 Tahun 2011  tentang Penerapan Status Pola Pengelolaan Keuangan Badan Layanan Umum Daerah (PPK-BLUD), yang berdomisili di Jalan Gajah Mada Nomor 1A Temanggung. Disamping sebagai entitas pelaporan, BLUD-RSUD selaku penerima anggaran belanja pemerintah (APBD) yang menyelenggarakan akuntansi, maka BLUD-RSUD juga sebagai entitas akuntansi yang laporan keuangannya dikonsolidasikan pada entitas pelaporan.</w:t>
      </w:r>
    </w:p>
    <w:p w:rsidR="00A6716D" w:rsidRPr="003F7B31" w:rsidRDefault="00A6716D" w:rsidP="004B6619">
      <w:pPr>
        <w:pStyle w:val="BodyTextIndent"/>
        <w:numPr>
          <w:ilvl w:val="0"/>
          <w:numId w:val="332"/>
        </w:numPr>
        <w:tabs>
          <w:tab w:val="clear" w:pos="360"/>
          <w:tab w:val="clear" w:pos="1170"/>
          <w:tab w:val="clear" w:pos="2520"/>
          <w:tab w:val="num" w:pos="567"/>
        </w:tabs>
        <w:spacing w:before="120" w:after="240" w:line="280" w:lineRule="exact"/>
        <w:ind w:hanging="2236"/>
        <w:rPr>
          <w:sz w:val="22"/>
          <w:szCs w:val="22"/>
        </w:rPr>
      </w:pPr>
      <w:r w:rsidRPr="003F7B31">
        <w:rPr>
          <w:sz w:val="22"/>
          <w:szCs w:val="22"/>
        </w:rPr>
        <w:t>ENTITAS AKUNTANSI</w:t>
      </w:r>
    </w:p>
    <w:p w:rsidR="00A6716D" w:rsidRPr="009712C7" w:rsidRDefault="00A6716D" w:rsidP="00A6716D">
      <w:pPr>
        <w:pStyle w:val="BodyTextIndent"/>
        <w:tabs>
          <w:tab w:val="clear" w:pos="360"/>
          <w:tab w:val="clear" w:pos="1170"/>
        </w:tabs>
        <w:spacing w:line="280" w:lineRule="exact"/>
        <w:ind w:left="567" w:firstLine="567"/>
        <w:rPr>
          <w:sz w:val="22"/>
          <w:szCs w:val="22"/>
        </w:rPr>
      </w:pPr>
      <w:r>
        <w:rPr>
          <w:sz w:val="22"/>
          <w:szCs w:val="22"/>
        </w:rPr>
        <w:t>Entitas akuntansi diselenggarakan oleh unit pemerintahan yang mengelola anggaran, kekayaan, dan kewajiban. Berikut adalah daftar dan SKPD beserta alamatnya:</w:t>
      </w:r>
    </w:p>
    <w:p w:rsidR="00A6716D" w:rsidRPr="009712C7" w:rsidRDefault="00A6716D" w:rsidP="00A6716D">
      <w:pPr>
        <w:pStyle w:val="BodyTextIndent"/>
        <w:numPr>
          <w:ilvl w:val="3"/>
          <w:numId w:val="7"/>
        </w:numPr>
        <w:tabs>
          <w:tab w:val="clear" w:pos="360"/>
          <w:tab w:val="clear" w:pos="1170"/>
          <w:tab w:val="clear" w:pos="2880"/>
          <w:tab w:val="num" w:pos="851"/>
        </w:tabs>
        <w:spacing w:before="240" w:line="280" w:lineRule="exact"/>
        <w:ind w:left="851" w:hanging="284"/>
        <w:rPr>
          <w:sz w:val="22"/>
          <w:szCs w:val="22"/>
        </w:rPr>
      </w:pPr>
      <w:r w:rsidRPr="009712C7">
        <w:rPr>
          <w:sz w:val="22"/>
          <w:szCs w:val="22"/>
        </w:rPr>
        <w:t>Sekretar</w:t>
      </w:r>
      <w:r>
        <w:rPr>
          <w:sz w:val="22"/>
          <w:szCs w:val="22"/>
        </w:rPr>
        <w:t xml:space="preserve">iat Daerah Kabupaten Temanggung, berdomisili di Jl.Jendral A. Yani 32 Temanggung, </w:t>
      </w:r>
    </w:p>
    <w:p w:rsidR="00A6716D" w:rsidRDefault="00A6716D" w:rsidP="00A6716D">
      <w:pPr>
        <w:pStyle w:val="BodyTextIndent"/>
        <w:numPr>
          <w:ilvl w:val="3"/>
          <w:numId w:val="7"/>
        </w:numPr>
        <w:tabs>
          <w:tab w:val="clear" w:pos="360"/>
          <w:tab w:val="clear" w:pos="1170"/>
          <w:tab w:val="clear" w:pos="2880"/>
          <w:tab w:val="num" w:pos="851"/>
        </w:tabs>
        <w:spacing w:line="280" w:lineRule="exact"/>
        <w:ind w:left="851" w:hanging="284"/>
        <w:rPr>
          <w:sz w:val="22"/>
          <w:szCs w:val="22"/>
        </w:rPr>
      </w:pPr>
      <w:r w:rsidRPr="009712C7">
        <w:rPr>
          <w:sz w:val="22"/>
          <w:szCs w:val="22"/>
        </w:rPr>
        <w:t>Sekretariat Dewan Perwakilan Rak</w:t>
      </w:r>
      <w:r>
        <w:rPr>
          <w:sz w:val="22"/>
          <w:szCs w:val="22"/>
        </w:rPr>
        <w:t>yat Daerah Kabupaten Temanggung, yang berdomisili di Jl. Letjend. Suprapto No. 32 Temanggung.</w:t>
      </w:r>
    </w:p>
    <w:p w:rsidR="00A6716D" w:rsidRDefault="00A6716D" w:rsidP="00A6716D">
      <w:pPr>
        <w:pStyle w:val="BodyTextIndent"/>
        <w:numPr>
          <w:ilvl w:val="3"/>
          <w:numId w:val="7"/>
        </w:numPr>
        <w:tabs>
          <w:tab w:val="clear" w:pos="360"/>
          <w:tab w:val="clear" w:pos="1170"/>
          <w:tab w:val="clear" w:pos="2880"/>
          <w:tab w:val="num" w:pos="851"/>
        </w:tabs>
        <w:spacing w:before="120" w:after="240" w:line="280" w:lineRule="exact"/>
        <w:ind w:left="851" w:hanging="284"/>
        <w:rPr>
          <w:sz w:val="22"/>
          <w:szCs w:val="22"/>
        </w:rPr>
      </w:pPr>
      <w:r>
        <w:rPr>
          <w:sz w:val="22"/>
          <w:szCs w:val="22"/>
        </w:rPr>
        <w:t>Inspektorat, yang berdomisili di Jl. Jend. A. Yani No.32 Temanggung.</w:t>
      </w:r>
    </w:p>
    <w:p w:rsidR="00A6716D" w:rsidRDefault="00A6716D" w:rsidP="00A6716D">
      <w:pPr>
        <w:pStyle w:val="BodyTextIndent"/>
        <w:numPr>
          <w:ilvl w:val="3"/>
          <w:numId w:val="7"/>
        </w:numPr>
        <w:tabs>
          <w:tab w:val="clear" w:pos="360"/>
          <w:tab w:val="clear" w:pos="1170"/>
          <w:tab w:val="clear" w:pos="2880"/>
          <w:tab w:val="num" w:pos="851"/>
        </w:tabs>
        <w:spacing w:line="280" w:lineRule="exact"/>
        <w:ind w:left="851" w:hanging="284"/>
        <w:rPr>
          <w:sz w:val="22"/>
          <w:szCs w:val="22"/>
        </w:rPr>
      </w:pPr>
      <w:r>
        <w:rPr>
          <w:sz w:val="22"/>
          <w:szCs w:val="22"/>
        </w:rPr>
        <w:t>Dinas Daerah Kabupaten Temanggung, yang terdiri dari 18 (delapan belas) SKPD sebagai berikut:</w:t>
      </w:r>
    </w:p>
    <w:tbl>
      <w:tblPr>
        <w:tblW w:w="736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415"/>
        <w:gridCol w:w="3392"/>
      </w:tblGrid>
      <w:tr w:rsidR="00A6716D" w:rsidTr="00D16C52">
        <w:trPr>
          <w:trHeight w:val="275"/>
          <w:tblHeader/>
        </w:trPr>
        <w:tc>
          <w:tcPr>
            <w:tcW w:w="554" w:type="dxa"/>
          </w:tcPr>
          <w:p w:rsidR="00A6716D" w:rsidRPr="008F1E2B" w:rsidRDefault="00A6716D" w:rsidP="003E3350">
            <w:pPr>
              <w:pStyle w:val="BodyTextIndent"/>
              <w:tabs>
                <w:tab w:val="clear" w:pos="360"/>
                <w:tab w:val="clear" w:pos="1170"/>
              </w:tabs>
              <w:spacing w:line="280" w:lineRule="exact"/>
              <w:ind w:left="0" w:firstLine="0"/>
              <w:rPr>
                <w:b/>
                <w:sz w:val="22"/>
                <w:szCs w:val="22"/>
                <w:lang w:eastAsia="id-ID"/>
              </w:rPr>
            </w:pPr>
            <w:r w:rsidRPr="008F1E2B">
              <w:rPr>
                <w:b/>
                <w:sz w:val="22"/>
                <w:szCs w:val="22"/>
                <w:lang w:eastAsia="id-ID"/>
              </w:rPr>
              <w:t>No.</w:t>
            </w:r>
          </w:p>
        </w:tc>
        <w:tc>
          <w:tcPr>
            <w:tcW w:w="3415" w:type="dxa"/>
          </w:tcPr>
          <w:p w:rsidR="00A6716D" w:rsidRPr="008F1E2B" w:rsidRDefault="00A6716D" w:rsidP="003E3350">
            <w:pPr>
              <w:pStyle w:val="BodyTextIndent"/>
              <w:tabs>
                <w:tab w:val="clear" w:pos="360"/>
                <w:tab w:val="clear" w:pos="1170"/>
              </w:tabs>
              <w:spacing w:line="280" w:lineRule="exact"/>
              <w:ind w:left="0" w:firstLine="0"/>
              <w:jc w:val="center"/>
              <w:rPr>
                <w:b/>
                <w:sz w:val="22"/>
                <w:szCs w:val="22"/>
                <w:lang w:eastAsia="id-ID"/>
              </w:rPr>
            </w:pPr>
            <w:r w:rsidRPr="008F1E2B">
              <w:rPr>
                <w:b/>
                <w:sz w:val="22"/>
                <w:szCs w:val="22"/>
                <w:lang w:eastAsia="id-ID"/>
              </w:rPr>
              <w:t>SKPD</w:t>
            </w:r>
          </w:p>
        </w:tc>
        <w:tc>
          <w:tcPr>
            <w:tcW w:w="3392" w:type="dxa"/>
          </w:tcPr>
          <w:p w:rsidR="00A6716D" w:rsidRPr="008F1E2B" w:rsidRDefault="00A6716D" w:rsidP="003E3350">
            <w:pPr>
              <w:pStyle w:val="BodyTextIndent"/>
              <w:tabs>
                <w:tab w:val="clear" w:pos="360"/>
                <w:tab w:val="clear" w:pos="1170"/>
              </w:tabs>
              <w:spacing w:line="280" w:lineRule="exact"/>
              <w:ind w:left="0" w:firstLine="0"/>
              <w:jc w:val="center"/>
              <w:rPr>
                <w:b/>
                <w:sz w:val="22"/>
                <w:szCs w:val="22"/>
                <w:lang w:eastAsia="id-ID"/>
              </w:rPr>
            </w:pPr>
            <w:r w:rsidRPr="008F1E2B">
              <w:rPr>
                <w:b/>
                <w:sz w:val="22"/>
                <w:szCs w:val="22"/>
                <w:lang w:eastAsia="id-ID"/>
              </w:rPr>
              <w:t>ALAMAT</w:t>
            </w:r>
          </w:p>
        </w:tc>
      </w:tr>
      <w:tr w:rsidR="00A6716D" w:rsidTr="00D16C52">
        <w:trPr>
          <w:trHeight w:val="275"/>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Pendidikan, Pemuda, dan Olah Raga</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Pahlawan No 100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2</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Kesehatan</w:t>
            </w:r>
          </w:p>
        </w:tc>
        <w:tc>
          <w:tcPr>
            <w:tcW w:w="3392" w:type="dxa"/>
          </w:tcPr>
          <w:p w:rsidR="00A6716D" w:rsidRPr="008F1E2B" w:rsidRDefault="00A6716D" w:rsidP="00D16C52">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Jl. Jend. Sudirman No. 81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3</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Pekerjaan Umum,  Perumahan, dan Kawasan Permukiman</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Pahlawan No. 21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4</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Satpol PP dan Pemadam Kebakaran</w:t>
            </w:r>
          </w:p>
        </w:tc>
        <w:tc>
          <w:tcPr>
            <w:tcW w:w="3392" w:type="dxa"/>
          </w:tcPr>
          <w:p w:rsidR="00A6716D" w:rsidRPr="008F1E2B" w:rsidRDefault="000F6B75" w:rsidP="003E3350">
            <w:pPr>
              <w:pStyle w:val="BodyTextIndent"/>
              <w:tabs>
                <w:tab w:val="clear" w:pos="360"/>
                <w:tab w:val="clear" w:pos="1170"/>
              </w:tabs>
              <w:spacing w:line="280" w:lineRule="exact"/>
              <w:ind w:left="0" w:firstLine="0"/>
              <w:jc w:val="left"/>
              <w:rPr>
                <w:sz w:val="22"/>
                <w:szCs w:val="22"/>
                <w:lang w:eastAsia="id-ID"/>
              </w:rPr>
            </w:pPr>
            <w:r>
              <w:rPr>
                <w:sz w:val="22"/>
                <w:szCs w:val="22"/>
                <w:lang w:eastAsia="id-ID"/>
              </w:rPr>
              <w:t>Jl.</w:t>
            </w:r>
            <w:r w:rsidR="00A6716D" w:rsidRPr="008F1E2B">
              <w:rPr>
                <w:sz w:val="22"/>
                <w:szCs w:val="22"/>
                <w:lang w:eastAsia="id-ID"/>
              </w:rPr>
              <w:t xml:space="preserve">Lingkar Utara </w:t>
            </w:r>
            <w:r>
              <w:rPr>
                <w:sz w:val="22"/>
                <w:szCs w:val="22"/>
                <w:lang w:eastAsia="id-ID"/>
              </w:rPr>
              <w:t>M</w:t>
            </w:r>
            <w:r w:rsidR="00A6716D" w:rsidRPr="008F1E2B">
              <w:rPr>
                <w:sz w:val="22"/>
                <w:szCs w:val="22"/>
                <w:lang w:eastAsia="id-ID"/>
              </w:rPr>
              <w:t>aron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lastRenderedPageBreak/>
              <w:t>5</w:t>
            </w:r>
          </w:p>
        </w:tc>
        <w:tc>
          <w:tcPr>
            <w:tcW w:w="3415" w:type="dxa"/>
          </w:tcPr>
          <w:p w:rsidR="00A6716D" w:rsidRPr="008F1E2B" w:rsidRDefault="00A6716D" w:rsidP="003E3350">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Dinas Sosial</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Pahlawan No. 4A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6</w:t>
            </w:r>
          </w:p>
        </w:tc>
        <w:tc>
          <w:tcPr>
            <w:tcW w:w="3415" w:type="dxa"/>
          </w:tcPr>
          <w:p w:rsidR="00A6716D" w:rsidRPr="008F1E2B" w:rsidRDefault="00A6716D" w:rsidP="003E3350">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Dinas Kebudayaan dan Pariwisata</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A. Yani No. 32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7</w:t>
            </w:r>
          </w:p>
        </w:tc>
        <w:tc>
          <w:tcPr>
            <w:tcW w:w="3415" w:type="dxa"/>
          </w:tcPr>
          <w:p w:rsidR="00A6716D" w:rsidRPr="008F1E2B" w:rsidRDefault="00A6716D" w:rsidP="003E3350">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Dinas Pengendalian Penduduk, Keluarga Berencana, Pemberdayaan Perempuan, dan Perlindungan Anak</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Jend. Sudirman No. 130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8</w:t>
            </w:r>
          </w:p>
        </w:tc>
        <w:tc>
          <w:tcPr>
            <w:tcW w:w="3415" w:type="dxa"/>
          </w:tcPr>
          <w:p w:rsidR="00A6716D" w:rsidRPr="008F1E2B" w:rsidRDefault="00A6716D" w:rsidP="003E3350">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Dinas Kependudukan dan Pencatatan Sipil</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Pahlawan No.98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9</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Pemberdayaan Masyarakat dan Desa</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Suyoto No.7A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10</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Penanaman Modal dan Pelayanan Terpadu Satu Pintu</w:t>
            </w:r>
          </w:p>
        </w:tc>
        <w:tc>
          <w:tcPr>
            <w:tcW w:w="3392" w:type="dxa"/>
          </w:tcPr>
          <w:p w:rsidR="00A6716D" w:rsidRPr="008F1E2B" w:rsidRDefault="00A6716D" w:rsidP="003E3350">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Jl. Jend. Sudirman 41-42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11</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Perindustrian, Perdagangan, Koperasi, Usaha Kecil dan Menengah</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Madureso No. 2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12</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Tenaga Kerja</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Gajah Mada No. 76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13</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Komunikasi dan Informatika</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 xml:space="preserve">Jl. Jend. Sudirman 41-42 Temanggung </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14</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Perhubungan</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Suwandi Suwardi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15</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Lingkungan Hidup</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Kadar Maron No.221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16</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Perikanan dan Peternakan</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Suyoto N0.7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17</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Pertanian dan Ketahanan Pangan</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Suyoto No. 7 Temanggung</w:t>
            </w:r>
          </w:p>
        </w:tc>
      </w:tr>
      <w:tr w:rsidR="00A6716D" w:rsidTr="00D16C52">
        <w:trPr>
          <w:trHeight w:val="288"/>
        </w:trPr>
        <w:tc>
          <w:tcPr>
            <w:tcW w:w="554"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18</w:t>
            </w:r>
          </w:p>
        </w:tc>
        <w:tc>
          <w:tcPr>
            <w:tcW w:w="3415"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Dinas Kearsipan dan Perpustakaan</w:t>
            </w:r>
          </w:p>
        </w:tc>
        <w:tc>
          <w:tcPr>
            <w:tcW w:w="3392"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Jend. Sudirman Komplek Taman Tirto Asri Temanggung</w:t>
            </w:r>
          </w:p>
        </w:tc>
      </w:tr>
    </w:tbl>
    <w:p w:rsidR="00A6716D" w:rsidRDefault="00A6716D" w:rsidP="00A6716D">
      <w:pPr>
        <w:pStyle w:val="BodyTextIndent"/>
        <w:numPr>
          <w:ilvl w:val="3"/>
          <w:numId w:val="7"/>
        </w:numPr>
        <w:tabs>
          <w:tab w:val="clear" w:pos="360"/>
          <w:tab w:val="clear" w:pos="1170"/>
          <w:tab w:val="clear" w:pos="2880"/>
          <w:tab w:val="num" w:pos="851"/>
        </w:tabs>
        <w:spacing w:before="120" w:line="280" w:lineRule="exact"/>
        <w:ind w:left="851" w:hanging="284"/>
        <w:rPr>
          <w:sz w:val="22"/>
          <w:szCs w:val="22"/>
        </w:rPr>
      </w:pPr>
      <w:r>
        <w:rPr>
          <w:sz w:val="22"/>
          <w:szCs w:val="22"/>
        </w:rPr>
        <w:t>Badan Daerah Kabupaten Temanggung, yang terdiri dari 3 Perangkat Daerah sebagai berikut:</w:t>
      </w:r>
    </w:p>
    <w:tbl>
      <w:tblPr>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571"/>
        <w:gridCol w:w="3260"/>
      </w:tblGrid>
      <w:tr w:rsidR="00A6716D" w:rsidTr="00FE4A93">
        <w:tc>
          <w:tcPr>
            <w:tcW w:w="540" w:type="dxa"/>
          </w:tcPr>
          <w:p w:rsidR="00A6716D" w:rsidRPr="008F1E2B" w:rsidRDefault="00A6716D" w:rsidP="003E3350">
            <w:pPr>
              <w:pStyle w:val="BodyTextIndent"/>
              <w:tabs>
                <w:tab w:val="clear" w:pos="360"/>
                <w:tab w:val="clear" w:pos="1170"/>
              </w:tabs>
              <w:spacing w:line="280" w:lineRule="exact"/>
              <w:ind w:left="0" w:firstLine="0"/>
              <w:rPr>
                <w:b/>
                <w:sz w:val="22"/>
                <w:szCs w:val="22"/>
                <w:lang w:eastAsia="id-ID"/>
              </w:rPr>
            </w:pPr>
            <w:r w:rsidRPr="008F1E2B">
              <w:rPr>
                <w:b/>
                <w:sz w:val="22"/>
                <w:szCs w:val="22"/>
                <w:lang w:eastAsia="id-ID"/>
              </w:rPr>
              <w:t>No.</w:t>
            </w:r>
          </w:p>
        </w:tc>
        <w:tc>
          <w:tcPr>
            <w:tcW w:w="3571" w:type="dxa"/>
          </w:tcPr>
          <w:p w:rsidR="00A6716D" w:rsidRPr="008F1E2B" w:rsidRDefault="00A6716D" w:rsidP="003E3350">
            <w:pPr>
              <w:pStyle w:val="BodyTextIndent"/>
              <w:tabs>
                <w:tab w:val="clear" w:pos="360"/>
                <w:tab w:val="clear" w:pos="1170"/>
              </w:tabs>
              <w:spacing w:line="280" w:lineRule="exact"/>
              <w:ind w:left="0" w:firstLine="0"/>
              <w:jc w:val="center"/>
              <w:rPr>
                <w:b/>
                <w:sz w:val="22"/>
                <w:szCs w:val="22"/>
                <w:lang w:eastAsia="id-ID"/>
              </w:rPr>
            </w:pPr>
            <w:r w:rsidRPr="008F1E2B">
              <w:rPr>
                <w:b/>
                <w:sz w:val="22"/>
                <w:szCs w:val="22"/>
                <w:lang w:eastAsia="id-ID"/>
              </w:rPr>
              <w:t>SKPD</w:t>
            </w:r>
          </w:p>
        </w:tc>
        <w:tc>
          <w:tcPr>
            <w:tcW w:w="3260" w:type="dxa"/>
          </w:tcPr>
          <w:p w:rsidR="00A6716D" w:rsidRPr="008F1E2B" w:rsidRDefault="00A6716D" w:rsidP="003E3350">
            <w:pPr>
              <w:pStyle w:val="BodyTextIndent"/>
              <w:tabs>
                <w:tab w:val="clear" w:pos="360"/>
                <w:tab w:val="clear" w:pos="1170"/>
              </w:tabs>
              <w:spacing w:line="280" w:lineRule="exact"/>
              <w:ind w:left="0" w:firstLine="0"/>
              <w:jc w:val="center"/>
              <w:rPr>
                <w:b/>
                <w:sz w:val="22"/>
                <w:szCs w:val="22"/>
                <w:lang w:eastAsia="id-ID"/>
              </w:rPr>
            </w:pPr>
            <w:r w:rsidRPr="008F1E2B">
              <w:rPr>
                <w:b/>
                <w:sz w:val="22"/>
                <w:szCs w:val="22"/>
                <w:lang w:eastAsia="id-ID"/>
              </w:rPr>
              <w:t>ALAMAT</w:t>
            </w:r>
          </w:p>
        </w:tc>
      </w:tr>
      <w:tr w:rsidR="00A6716D" w:rsidTr="00FE4A93">
        <w:tc>
          <w:tcPr>
            <w:tcW w:w="540"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1</w:t>
            </w:r>
          </w:p>
        </w:tc>
        <w:tc>
          <w:tcPr>
            <w:tcW w:w="3571" w:type="dxa"/>
          </w:tcPr>
          <w:p w:rsidR="00A6716D" w:rsidRPr="008F1E2B" w:rsidRDefault="00A6716D" w:rsidP="009E12DF">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Badan Perencanaan Pembangunan, Penelitian, dan Pengembangan Daerah</w:t>
            </w:r>
          </w:p>
        </w:tc>
        <w:tc>
          <w:tcPr>
            <w:tcW w:w="3260"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Kadar Maron No. 19 Temamggung</w:t>
            </w:r>
          </w:p>
        </w:tc>
      </w:tr>
      <w:tr w:rsidR="00A6716D" w:rsidTr="00FE4A93">
        <w:tc>
          <w:tcPr>
            <w:tcW w:w="540" w:type="dxa"/>
          </w:tcPr>
          <w:p w:rsidR="00A6716D" w:rsidRPr="008F1E2B" w:rsidRDefault="00A6716D" w:rsidP="003E3350">
            <w:pPr>
              <w:pStyle w:val="BodyTextIndent"/>
              <w:tabs>
                <w:tab w:val="clear" w:pos="360"/>
                <w:tab w:val="clear" w:pos="1170"/>
              </w:tabs>
              <w:spacing w:line="280" w:lineRule="exact"/>
              <w:ind w:left="0" w:firstLine="0"/>
              <w:jc w:val="center"/>
              <w:rPr>
                <w:sz w:val="22"/>
                <w:szCs w:val="22"/>
                <w:lang w:eastAsia="id-ID"/>
              </w:rPr>
            </w:pPr>
            <w:r w:rsidRPr="008F1E2B">
              <w:rPr>
                <w:sz w:val="22"/>
                <w:szCs w:val="22"/>
                <w:lang w:eastAsia="id-ID"/>
              </w:rPr>
              <w:t>2</w:t>
            </w:r>
          </w:p>
        </w:tc>
        <w:tc>
          <w:tcPr>
            <w:tcW w:w="3571" w:type="dxa"/>
          </w:tcPr>
          <w:p w:rsidR="00A6716D" w:rsidRPr="008F1E2B" w:rsidRDefault="00A6716D" w:rsidP="009E12DF">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Badan Pendapatan, Pengelolaan Keuangan, dan Aset Daerah</w:t>
            </w:r>
          </w:p>
        </w:tc>
        <w:tc>
          <w:tcPr>
            <w:tcW w:w="3260"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Pahlawan No. 94 Temanggung</w:t>
            </w:r>
          </w:p>
        </w:tc>
      </w:tr>
      <w:tr w:rsidR="00A6716D" w:rsidTr="00FE4A93">
        <w:tc>
          <w:tcPr>
            <w:tcW w:w="540"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 xml:space="preserve"> 3</w:t>
            </w:r>
          </w:p>
        </w:tc>
        <w:tc>
          <w:tcPr>
            <w:tcW w:w="3571" w:type="dxa"/>
          </w:tcPr>
          <w:p w:rsidR="00A6716D" w:rsidRPr="008F1E2B" w:rsidRDefault="00A6716D" w:rsidP="009E12DF">
            <w:pPr>
              <w:pStyle w:val="BodyTextIndent"/>
              <w:tabs>
                <w:tab w:val="clear" w:pos="360"/>
                <w:tab w:val="clear" w:pos="1170"/>
              </w:tabs>
              <w:spacing w:line="280" w:lineRule="exact"/>
              <w:ind w:left="0" w:firstLine="0"/>
              <w:jc w:val="left"/>
              <w:rPr>
                <w:sz w:val="22"/>
                <w:szCs w:val="22"/>
                <w:lang w:eastAsia="id-ID"/>
              </w:rPr>
            </w:pPr>
            <w:r w:rsidRPr="008F1E2B">
              <w:rPr>
                <w:sz w:val="22"/>
                <w:szCs w:val="22"/>
                <w:lang w:eastAsia="id-ID"/>
              </w:rPr>
              <w:t>Badan Kepegawaian dan Pengembangan Sumber Daya Manusia</w:t>
            </w:r>
          </w:p>
        </w:tc>
        <w:tc>
          <w:tcPr>
            <w:tcW w:w="3260" w:type="dxa"/>
          </w:tcPr>
          <w:p w:rsidR="00A6716D" w:rsidRPr="008F1E2B" w:rsidRDefault="00A6716D" w:rsidP="003E3350">
            <w:pPr>
              <w:pStyle w:val="BodyTextIndent"/>
              <w:tabs>
                <w:tab w:val="clear" w:pos="360"/>
                <w:tab w:val="clear" w:pos="1170"/>
              </w:tabs>
              <w:spacing w:line="280" w:lineRule="exact"/>
              <w:ind w:left="0" w:firstLine="0"/>
              <w:rPr>
                <w:sz w:val="22"/>
                <w:szCs w:val="22"/>
                <w:lang w:eastAsia="id-ID"/>
              </w:rPr>
            </w:pPr>
            <w:r w:rsidRPr="008F1E2B">
              <w:rPr>
                <w:sz w:val="22"/>
                <w:szCs w:val="22"/>
                <w:lang w:eastAsia="id-ID"/>
              </w:rPr>
              <w:t>Jl. A. Yani No. 32E Temanggung</w:t>
            </w:r>
          </w:p>
        </w:tc>
      </w:tr>
    </w:tbl>
    <w:p w:rsidR="00A6716D" w:rsidRPr="009712C7" w:rsidRDefault="00A6716D" w:rsidP="00607E37">
      <w:pPr>
        <w:pStyle w:val="BodyTextIndent"/>
        <w:numPr>
          <w:ilvl w:val="3"/>
          <w:numId w:val="7"/>
        </w:numPr>
        <w:tabs>
          <w:tab w:val="clear" w:pos="360"/>
          <w:tab w:val="clear" w:pos="1170"/>
          <w:tab w:val="clear" w:pos="2880"/>
          <w:tab w:val="num" w:pos="851"/>
        </w:tabs>
        <w:spacing w:before="60" w:line="280" w:lineRule="exact"/>
        <w:ind w:left="851" w:hanging="284"/>
        <w:rPr>
          <w:sz w:val="22"/>
          <w:szCs w:val="22"/>
        </w:rPr>
      </w:pPr>
      <w:r w:rsidRPr="00D35E75">
        <w:rPr>
          <w:sz w:val="22"/>
          <w:szCs w:val="22"/>
        </w:rPr>
        <w:t>Rumah Sakit Umum Daerah  Kabupaten Temanggung</w:t>
      </w:r>
      <w:r>
        <w:rPr>
          <w:sz w:val="22"/>
          <w:szCs w:val="22"/>
        </w:rPr>
        <w:t>, yang berdomisili di Jl. Gajah Mada No. 1 A Temanggung.</w:t>
      </w:r>
    </w:p>
    <w:p w:rsidR="00A6716D" w:rsidRDefault="00A6716D" w:rsidP="00A6716D">
      <w:pPr>
        <w:pStyle w:val="BodyTextIndent"/>
        <w:numPr>
          <w:ilvl w:val="3"/>
          <w:numId w:val="7"/>
        </w:numPr>
        <w:tabs>
          <w:tab w:val="clear" w:pos="360"/>
          <w:tab w:val="clear" w:pos="1170"/>
          <w:tab w:val="clear" w:pos="2880"/>
          <w:tab w:val="num" w:pos="851"/>
        </w:tabs>
        <w:spacing w:before="120" w:after="120" w:line="280" w:lineRule="exact"/>
        <w:ind w:left="851" w:hanging="284"/>
        <w:rPr>
          <w:sz w:val="22"/>
          <w:szCs w:val="22"/>
        </w:rPr>
      </w:pPr>
      <w:r>
        <w:rPr>
          <w:sz w:val="22"/>
          <w:szCs w:val="22"/>
        </w:rPr>
        <w:t>Kecamatan  di Kabupaten Temanggung, terdiri dari 20 (dua puluh) kecamatan yaitu:</w:t>
      </w:r>
    </w:p>
    <w:tbl>
      <w:tblPr>
        <w:tblW w:w="736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2757"/>
        <w:gridCol w:w="4050"/>
      </w:tblGrid>
      <w:tr w:rsidR="00A6716D" w:rsidTr="00607E37">
        <w:trPr>
          <w:trHeight w:val="170"/>
          <w:tblHeader/>
        </w:trPr>
        <w:tc>
          <w:tcPr>
            <w:tcW w:w="554" w:type="dxa"/>
            <w:vAlign w:val="center"/>
          </w:tcPr>
          <w:p w:rsidR="00A6716D" w:rsidRPr="008F1E2B" w:rsidRDefault="00A6716D" w:rsidP="006F30BE">
            <w:pPr>
              <w:pStyle w:val="BodyTextIndent"/>
              <w:tabs>
                <w:tab w:val="clear" w:pos="360"/>
                <w:tab w:val="clear" w:pos="1170"/>
              </w:tabs>
              <w:spacing w:beforeLines="60" w:afterLines="40" w:line="280" w:lineRule="exact"/>
              <w:ind w:left="0" w:firstLine="0"/>
              <w:jc w:val="center"/>
              <w:rPr>
                <w:b/>
                <w:sz w:val="22"/>
                <w:szCs w:val="22"/>
                <w:lang w:eastAsia="id-ID"/>
              </w:rPr>
            </w:pPr>
            <w:r w:rsidRPr="008F1E2B">
              <w:rPr>
                <w:b/>
                <w:sz w:val="22"/>
                <w:szCs w:val="22"/>
                <w:lang w:eastAsia="id-ID"/>
              </w:rPr>
              <w:t>No.</w:t>
            </w:r>
          </w:p>
        </w:tc>
        <w:tc>
          <w:tcPr>
            <w:tcW w:w="2757" w:type="dxa"/>
            <w:vAlign w:val="center"/>
          </w:tcPr>
          <w:p w:rsidR="00A6716D" w:rsidRPr="008F1E2B" w:rsidRDefault="00A6716D" w:rsidP="006F30BE">
            <w:pPr>
              <w:pStyle w:val="BodyTextIndent"/>
              <w:tabs>
                <w:tab w:val="clear" w:pos="360"/>
                <w:tab w:val="clear" w:pos="1170"/>
              </w:tabs>
              <w:spacing w:beforeLines="60" w:afterLines="40" w:line="280" w:lineRule="exact"/>
              <w:ind w:left="0" w:firstLine="0"/>
              <w:jc w:val="center"/>
              <w:rPr>
                <w:b/>
                <w:sz w:val="22"/>
                <w:szCs w:val="22"/>
                <w:lang w:eastAsia="id-ID"/>
              </w:rPr>
            </w:pPr>
            <w:r w:rsidRPr="008F1E2B">
              <w:rPr>
                <w:b/>
                <w:sz w:val="22"/>
                <w:szCs w:val="22"/>
                <w:lang w:eastAsia="id-ID"/>
              </w:rPr>
              <w:t>SKPD KECAMATAN</w:t>
            </w:r>
          </w:p>
        </w:tc>
        <w:tc>
          <w:tcPr>
            <w:tcW w:w="4050" w:type="dxa"/>
            <w:vAlign w:val="center"/>
          </w:tcPr>
          <w:p w:rsidR="00A6716D" w:rsidRPr="008F1E2B" w:rsidRDefault="00A6716D" w:rsidP="006F30BE">
            <w:pPr>
              <w:pStyle w:val="BodyTextIndent"/>
              <w:tabs>
                <w:tab w:val="clear" w:pos="360"/>
                <w:tab w:val="clear" w:pos="1170"/>
              </w:tabs>
              <w:spacing w:beforeLines="60" w:afterLines="40" w:line="280" w:lineRule="exact"/>
              <w:ind w:left="0" w:firstLine="0"/>
              <w:jc w:val="center"/>
              <w:rPr>
                <w:b/>
                <w:sz w:val="22"/>
                <w:szCs w:val="22"/>
                <w:lang w:eastAsia="id-ID"/>
              </w:rPr>
            </w:pPr>
            <w:r w:rsidRPr="008F1E2B">
              <w:rPr>
                <w:b/>
                <w:sz w:val="22"/>
                <w:szCs w:val="22"/>
                <w:lang w:eastAsia="id-ID"/>
              </w:rPr>
              <w:t>ALAMAT</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Temanggung</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Jend. Sudirman No. 30 Temanggung</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2</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Tlogomulyo</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Desa Tlogomulyo, Tlogomulyo</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3</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Kranggan</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Kaloran-Kranggan, Kranggan</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4</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Tembarak</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jc w:val="left"/>
              <w:rPr>
                <w:sz w:val="22"/>
                <w:szCs w:val="22"/>
                <w:lang w:eastAsia="id-ID"/>
              </w:rPr>
            </w:pPr>
            <w:r w:rsidRPr="008F1E2B">
              <w:rPr>
                <w:sz w:val="22"/>
                <w:szCs w:val="22"/>
                <w:lang w:eastAsia="id-ID"/>
              </w:rPr>
              <w:t>Jl. R. Sudibyo N. 33 Menggor</w:t>
            </w:r>
            <w:r w:rsidR="00771A49">
              <w:rPr>
                <w:sz w:val="22"/>
                <w:szCs w:val="22"/>
                <w:lang w:eastAsia="id-ID"/>
              </w:rPr>
              <w:t>o</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lastRenderedPageBreak/>
              <w:t>5</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jc w:val="left"/>
              <w:rPr>
                <w:sz w:val="22"/>
                <w:szCs w:val="22"/>
                <w:lang w:eastAsia="id-ID"/>
              </w:rPr>
            </w:pPr>
            <w:r w:rsidRPr="008F1E2B">
              <w:rPr>
                <w:sz w:val="22"/>
                <w:szCs w:val="22"/>
                <w:lang w:eastAsia="id-ID"/>
              </w:rPr>
              <w:t>Selopampang</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Selopampang, Selopampang</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6</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Pringsurat</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Pringsurat No. 1 Pringsurat</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7</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Kaloran</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kaloran No. 1 Kaloran</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8</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Parakan</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Brigjend. Katamso No. 1 Parakan</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9</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Bansari</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Desa Bansari, Bansari</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10</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Kledung</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Parakan-Wonosobo, Kledung</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11</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Kedu</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Kedu No. 5 Kedu</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12</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Bulu</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Bulu No. 1 Bulu</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13</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Kandangan</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Maron, Kandangan</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14</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Candiroto</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Candiroto, Candiroto</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15</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Bejen</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Jl.Raya Bejen, Bejen</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16</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Jumo</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Jumo, Jumo</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17</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Gemawang</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Desa Gemawang, Gemawang</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18</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Tretep</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Desa Tretep, Tretep</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19</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Wonoboyo</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Candiroto-Wonoboyo</w:t>
            </w:r>
          </w:p>
        </w:tc>
      </w:tr>
      <w:tr w:rsidR="00A6716D" w:rsidTr="00607E37">
        <w:trPr>
          <w:trHeight w:val="170"/>
        </w:trPr>
        <w:tc>
          <w:tcPr>
            <w:tcW w:w="554" w:type="dxa"/>
          </w:tcPr>
          <w:p w:rsidR="00A6716D" w:rsidRPr="008F1E2B" w:rsidRDefault="00A6716D" w:rsidP="006F30BE">
            <w:pPr>
              <w:pStyle w:val="BodyTextIndent"/>
              <w:tabs>
                <w:tab w:val="clear" w:pos="360"/>
                <w:tab w:val="clear" w:pos="1170"/>
              </w:tabs>
              <w:spacing w:beforeLines="60" w:afterLines="40" w:line="280" w:lineRule="exact"/>
              <w:ind w:left="0" w:firstLine="0"/>
              <w:jc w:val="center"/>
              <w:rPr>
                <w:sz w:val="22"/>
                <w:szCs w:val="22"/>
                <w:lang w:eastAsia="id-ID"/>
              </w:rPr>
            </w:pPr>
            <w:r w:rsidRPr="008F1E2B">
              <w:rPr>
                <w:sz w:val="22"/>
                <w:szCs w:val="22"/>
                <w:lang w:eastAsia="id-ID"/>
              </w:rPr>
              <w:t>20</w:t>
            </w:r>
          </w:p>
        </w:tc>
        <w:tc>
          <w:tcPr>
            <w:tcW w:w="2757"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Ngadirejo</w:t>
            </w:r>
          </w:p>
        </w:tc>
        <w:tc>
          <w:tcPr>
            <w:tcW w:w="4050" w:type="dxa"/>
          </w:tcPr>
          <w:p w:rsidR="00A6716D" w:rsidRPr="008F1E2B" w:rsidRDefault="00A6716D" w:rsidP="006F30BE">
            <w:pPr>
              <w:pStyle w:val="BodyTextIndent"/>
              <w:tabs>
                <w:tab w:val="clear" w:pos="360"/>
                <w:tab w:val="clear" w:pos="1170"/>
              </w:tabs>
              <w:spacing w:beforeLines="60" w:afterLines="40" w:line="280" w:lineRule="exact"/>
              <w:ind w:left="0" w:firstLine="0"/>
              <w:rPr>
                <w:sz w:val="22"/>
                <w:szCs w:val="22"/>
                <w:lang w:eastAsia="id-ID"/>
              </w:rPr>
            </w:pPr>
            <w:r w:rsidRPr="008F1E2B">
              <w:rPr>
                <w:sz w:val="22"/>
                <w:szCs w:val="22"/>
                <w:lang w:eastAsia="id-ID"/>
              </w:rPr>
              <w:t>Jl. Raya Ngadirejo No. 1 Ngadirejo</w:t>
            </w:r>
          </w:p>
        </w:tc>
      </w:tr>
    </w:tbl>
    <w:p w:rsidR="00A6716D" w:rsidRDefault="00A6716D" w:rsidP="00A6716D">
      <w:pPr>
        <w:pStyle w:val="BodyTextIndent"/>
        <w:numPr>
          <w:ilvl w:val="3"/>
          <w:numId w:val="7"/>
        </w:numPr>
        <w:tabs>
          <w:tab w:val="clear" w:pos="360"/>
          <w:tab w:val="clear" w:pos="1170"/>
          <w:tab w:val="clear" w:pos="2880"/>
          <w:tab w:val="num" w:pos="851"/>
        </w:tabs>
        <w:spacing w:before="120" w:line="280" w:lineRule="exact"/>
        <w:ind w:left="851" w:hanging="284"/>
        <w:rPr>
          <w:sz w:val="22"/>
          <w:szCs w:val="22"/>
        </w:rPr>
      </w:pPr>
      <w:r w:rsidRPr="009712C7">
        <w:rPr>
          <w:sz w:val="22"/>
          <w:szCs w:val="22"/>
        </w:rPr>
        <w:t>Badan Penanggulangan Bencana Daerah Kabupaten Temanggung</w:t>
      </w:r>
      <w:r>
        <w:rPr>
          <w:sz w:val="22"/>
          <w:szCs w:val="22"/>
        </w:rPr>
        <w:t>, yang berdomisili di Jl Gerilya No. 7 Kowangan Temanggung.</w:t>
      </w:r>
    </w:p>
    <w:p w:rsidR="00A6716D" w:rsidRPr="00690C2C" w:rsidRDefault="00A6716D" w:rsidP="004B6619">
      <w:pPr>
        <w:pStyle w:val="BodyTextIndent3"/>
        <w:numPr>
          <w:ilvl w:val="0"/>
          <w:numId w:val="331"/>
        </w:numPr>
        <w:tabs>
          <w:tab w:val="clear" w:pos="1170"/>
          <w:tab w:val="clear" w:pos="2765"/>
          <w:tab w:val="num" w:pos="284"/>
          <w:tab w:val="num" w:pos="2220"/>
        </w:tabs>
        <w:spacing w:before="120" w:line="280" w:lineRule="exact"/>
        <w:ind w:left="284" w:hanging="284"/>
        <w:rPr>
          <w:b/>
          <w:sz w:val="22"/>
          <w:szCs w:val="22"/>
        </w:rPr>
      </w:pPr>
      <w:r w:rsidRPr="00690C2C">
        <w:rPr>
          <w:b/>
          <w:sz w:val="22"/>
          <w:szCs w:val="22"/>
        </w:rPr>
        <w:t>PERGANTIAN PEJABAT ESELON SELAMA TAHUN BERJALAN</w:t>
      </w:r>
    </w:p>
    <w:p w:rsidR="00A6716D" w:rsidRDefault="00A6716D" w:rsidP="00E3345F">
      <w:pPr>
        <w:pStyle w:val="BodyTextIndent3"/>
        <w:tabs>
          <w:tab w:val="clear" w:pos="1170"/>
        </w:tabs>
        <w:spacing w:before="120" w:after="240" w:line="280" w:lineRule="exact"/>
        <w:ind w:left="284" w:firstLine="0"/>
        <w:rPr>
          <w:sz w:val="22"/>
          <w:szCs w:val="22"/>
        </w:rPr>
      </w:pPr>
      <w:r>
        <w:rPr>
          <w:sz w:val="22"/>
          <w:szCs w:val="22"/>
        </w:rPr>
        <w:t>Berdasarkan P</w:t>
      </w:r>
      <w:r w:rsidRPr="009712C7">
        <w:rPr>
          <w:sz w:val="22"/>
          <w:szCs w:val="22"/>
        </w:rPr>
        <w:t>eraturan</w:t>
      </w:r>
      <w:r>
        <w:rPr>
          <w:sz w:val="22"/>
          <w:szCs w:val="22"/>
        </w:rPr>
        <w:t xml:space="preserve"> D</w:t>
      </w:r>
      <w:r w:rsidRPr="009712C7">
        <w:rPr>
          <w:sz w:val="22"/>
          <w:szCs w:val="22"/>
        </w:rPr>
        <w:t xml:space="preserve">aerah Kabupaten Temanggung </w:t>
      </w:r>
      <w:r>
        <w:rPr>
          <w:sz w:val="22"/>
          <w:szCs w:val="22"/>
        </w:rPr>
        <w:t xml:space="preserve">Nomor 10 Tahun 2016 </w:t>
      </w:r>
      <w:r w:rsidRPr="008E6AE4">
        <w:rPr>
          <w:sz w:val="22"/>
          <w:szCs w:val="22"/>
        </w:rPr>
        <w:t xml:space="preserve">tentang </w:t>
      </w:r>
      <w:r>
        <w:rPr>
          <w:sz w:val="22"/>
          <w:szCs w:val="22"/>
        </w:rPr>
        <w:t>Pembentukan dan Susunan Perangkat Daerah Kabupaten Temanggung, Pada Tahun 2017 terjadi 2 (dua) kali pergantian pejabat/mutasi, yaitu di Bulan Januari 2017 dan Bulan Juli 2017. Berikut dapat disajikan daftar nama pejabat sehubungan dengan terjadinya mutasi tersebut:</w:t>
      </w:r>
    </w:p>
    <w:p w:rsidR="00771A49" w:rsidRPr="00771A49" w:rsidRDefault="00A6716D" w:rsidP="00771A49">
      <w:pPr>
        <w:numPr>
          <w:ilvl w:val="0"/>
          <w:numId w:val="333"/>
        </w:numPr>
        <w:tabs>
          <w:tab w:val="clear" w:pos="2520"/>
          <w:tab w:val="num" w:pos="567"/>
        </w:tabs>
        <w:ind w:left="567" w:hanging="283"/>
        <w:rPr>
          <w:bCs/>
          <w:sz w:val="22"/>
          <w:szCs w:val="22"/>
        </w:rPr>
      </w:pPr>
      <w:r>
        <w:rPr>
          <w:bCs/>
          <w:sz w:val="22"/>
          <w:szCs w:val="22"/>
        </w:rPr>
        <w:t>PEJABAT DI LINGKUNGAN KANTOR BUPATI DAN SEKRETARIAT DAERAH</w:t>
      </w:r>
    </w:p>
    <w:tbl>
      <w:tblPr>
        <w:tblpPr w:leftFromText="180" w:rightFromText="180" w:vertAnchor="text" w:horzAnchor="margin" w:tblpXSpec="right" w:tblpY="153"/>
        <w:tblW w:w="7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602"/>
        <w:gridCol w:w="3577"/>
      </w:tblGrid>
      <w:tr w:rsidR="00607E37" w:rsidTr="00607E37">
        <w:trPr>
          <w:trHeight w:val="727"/>
          <w:tblHeader/>
        </w:trPr>
        <w:tc>
          <w:tcPr>
            <w:tcW w:w="576" w:type="dxa"/>
          </w:tcPr>
          <w:p w:rsidR="00607E37" w:rsidRPr="008F1E2B" w:rsidRDefault="00607E37" w:rsidP="00607E37">
            <w:pPr>
              <w:pStyle w:val="BodyTextIndent"/>
              <w:tabs>
                <w:tab w:val="clear" w:pos="360"/>
                <w:tab w:val="clear" w:pos="1170"/>
              </w:tabs>
              <w:spacing w:before="60" w:after="60" w:line="280" w:lineRule="exact"/>
              <w:ind w:left="0" w:firstLine="0"/>
              <w:rPr>
                <w:b/>
                <w:sz w:val="22"/>
                <w:szCs w:val="22"/>
                <w:lang w:eastAsia="id-ID"/>
              </w:rPr>
            </w:pPr>
            <w:r w:rsidRPr="008F1E2B">
              <w:rPr>
                <w:b/>
                <w:sz w:val="22"/>
                <w:szCs w:val="22"/>
                <w:lang w:eastAsia="id-ID"/>
              </w:rPr>
              <w:t>No.</w:t>
            </w:r>
          </w:p>
        </w:tc>
        <w:tc>
          <w:tcPr>
            <w:tcW w:w="3602" w:type="dxa"/>
          </w:tcPr>
          <w:p w:rsidR="00607E37" w:rsidRPr="008F1E2B" w:rsidRDefault="00607E37" w:rsidP="00607E37">
            <w:pPr>
              <w:pStyle w:val="BodyTextIndent"/>
              <w:tabs>
                <w:tab w:val="clear" w:pos="360"/>
                <w:tab w:val="clear" w:pos="1170"/>
              </w:tabs>
              <w:spacing w:before="60" w:after="60" w:line="280" w:lineRule="exact"/>
              <w:ind w:left="0" w:firstLine="0"/>
              <w:jc w:val="center"/>
              <w:rPr>
                <w:b/>
                <w:sz w:val="22"/>
                <w:szCs w:val="22"/>
                <w:lang w:eastAsia="id-ID"/>
              </w:rPr>
            </w:pPr>
            <w:r w:rsidRPr="008F1E2B">
              <w:rPr>
                <w:b/>
                <w:sz w:val="22"/>
                <w:szCs w:val="22"/>
                <w:lang w:eastAsia="id-ID"/>
              </w:rPr>
              <w:t>NAMA</w:t>
            </w:r>
          </w:p>
        </w:tc>
        <w:tc>
          <w:tcPr>
            <w:tcW w:w="3577" w:type="dxa"/>
          </w:tcPr>
          <w:p w:rsidR="00607E37" w:rsidRPr="008F1E2B" w:rsidRDefault="00607E37" w:rsidP="00607E37">
            <w:pPr>
              <w:pStyle w:val="BodyTextIndent"/>
              <w:tabs>
                <w:tab w:val="clear" w:pos="360"/>
                <w:tab w:val="clear" w:pos="1170"/>
                <w:tab w:val="left" w:pos="3286"/>
              </w:tabs>
              <w:spacing w:before="60" w:after="60" w:line="280" w:lineRule="exact"/>
              <w:ind w:left="0" w:firstLine="0"/>
              <w:jc w:val="center"/>
              <w:rPr>
                <w:b/>
                <w:sz w:val="22"/>
                <w:szCs w:val="22"/>
                <w:lang w:eastAsia="id-ID"/>
              </w:rPr>
            </w:pPr>
            <w:r w:rsidRPr="008F1E2B">
              <w:rPr>
                <w:b/>
                <w:sz w:val="22"/>
                <w:szCs w:val="22"/>
                <w:lang w:eastAsia="id-ID"/>
              </w:rPr>
              <w:t>JABATAN DAN MASA JABATAN</w:t>
            </w:r>
          </w:p>
        </w:tc>
      </w:tr>
      <w:tr w:rsidR="00607E37" w:rsidTr="00607E37">
        <w:trPr>
          <w:trHeight w:val="445"/>
        </w:trPr>
        <w:tc>
          <w:tcPr>
            <w:tcW w:w="576" w:type="dxa"/>
          </w:tcPr>
          <w:p w:rsidR="00607E37" w:rsidRDefault="00607E37" w:rsidP="00607E37">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w:t>
            </w:r>
          </w:p>
        </w:tc>
        <w:tc>
          <w:tcPr>
            <w:tcW w:w="3602" w:type="dxa"/>
          </w:tcPr>
          <w:p w:rsidR="00607E37" w:rsidRDefault="00607E37" w:rsidP="00607E37">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Drs. Bambang Arochman, M.M.</w:t>
            </w:r>
          </w:p>
        </w:tc>
        <w:tc>
          <w:tcPr>
            <w:tcW w:w="3577" w:type="dxa"/>
          </w:tcPr>
          <w:p w:rsidR="00607E37" w:rsidRDefault="00607E37" w:rsidP="00607E37">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Sekretaris Daerah</w:t>
            </w:r>
          </w:p>
        </w:tc>
      </w:tr>
      <w:tr w:rsidR="00607E37" w:rsidTr="00607E37">
        <w:trPr>
          <w:trHeight w:val="445"/>
        </w:trPr>
        <w:tc>
          <w:tcPr>
            <w:tcW w:w="576" w:type="dxa"/>
          </w:tcPr>
          <w:p w:rsidR="00607E37" w:rsidRDefault="00607E37" w:rsidP="00607E37">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w:t>
            </w:r>
          </w:p>
        </w:tc>
        <w:tc>
          <w:tcPr>
            <w:tcW w:w="3602" w:type="dxa"/>
          </w:tcPr>
          <w:p w:rsidR="00607E37" w:rsidRDefault="00607E37" w:rsidP="00607E37">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Drs. Suyono, M.M.</w:t>
            </w:r>
          </w:p>
        </w:tc>
        <w:tc>
          <w:tcPr>
            <w:tcW w:w="3577" w:type="dxa"/>
          </w:tcPr>
          <w:p w:rsidR="00607E37" w:rsidRDefault="00607E37" w:rsidP="00607E37">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Asisten Pemerintahan</w:t>
            </w:r>
          </w:p>
        </w:tc>
      </w:tr>
      <w:tr w:rsidR="00607E37" w:rsidTr="00607E37">
        <w:trPr>
          <w:trHeight w:val="742"/>
        </w:trPr>
        <w:tc>
          <w:tcPr>
            <w:tcW w:w="576" w:type="dxa"/>
          </w:tcPr>
          <w:p w:rsidR="00607E37" w:rsidRDefault="00607E37" w:rsidP="00607E37">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w:t>
            </w:r>
          </w:p>
        </w:tc>
        <w:tc>
          <w:tcPr>
            <w:tcW w:w="3602" w:type="dxa"/>
          </w:tcPr>
          <w:p w:rsidR="00607E37" w:rsidRDefault="00607E37" w:rsidP="00607E37">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Sadwoko Heri Susatyo, S.E., M.Si.</w:t>
            </w:r>
          </w:p>
        </w:tc>
        <w:tc>
          <w:tcPr>
            <w:tcW w:w="3577" w:type="dxa"/>
          </w:tcPr>
          <w:p w:rsidR="00607E37" w:rsidRDefault="00607E37" w:rsidP="00607E37">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Asisten Perekonomian, Pembangunan, dan Kesra</w:t>
            </w:r>
          </w:p>
        </w:tc>
      </w:tr>
      <w:tr w:rsidR="00607E37" w:rsidTr="00607E37">
        <w:trPr>
          <w:trHeight w:val="445"/>
        </w:trPr>
        <w:tc>
          <w:tcPr>
            <w:tcW w:w="576" w:type="dxa"/>
          </w:tcPr>
          <w:p w:rsidR="00607E37" w:rsidRPr="008F1E2B" w:rsidRDefault="00607E37" w:rsidP="00607E37">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4</w:t>
            </w:r>
          </w:p>
        </w:tc>
        <w:tc>
          <w:tcPr>
            <w:tcW w:w="3602" w:type="dxa"/>
          </w:tcPr>
          <w:p w:rsidR="00607E37" w:rsidRPr="008F1E2B" w:rsidRDefault="00607E37" w:rsidP="00607E37">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Drs. Sigit Purwanto, M.M.</w:t>
            </w:r>
          </w:p>
        </w:tc>
        <w:tc>
          <w:tcPr>
            <w:tcW w:w="3577" w:type="dxa"/>
          </w:tcPr>
          <w:p w:rsidR="00607E37" w:rsidRPr="008F1E2B" w:rsidRDefault="00607E37" w:rsidP="00607E37">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Asisten Administrasi</w:t>
            </w:r>
          </w:p>
        </w:tc>
      </w:tr>
    </w:tbl>
    <w:p w:rsidR="00A6716D" w:rsidRPr="00C830B0" w:rsidRDefault="00A6716D" w:rsidP="00A6716D">
      <w:pPr>
        <w:ind w:left="567"/>
        <w:rPr>
          <w:bCs/>
          <w:sz w:val="22"/>
          <w:szCs w:val="22"/>
        </w:rPr>
      </w:pPr>
    </w:p>
    <w:p w:rsidR="00A6716D" w:rsidRDefault="00A6716D" w:rsidP="00A6716D">
      <w:pPr>
        <w:pStyle w:val="BodyTextIndent3"/>
        <w:tabs>
          <w:tab w:val="clear" w:pos="1170"/>
        </w:tabs>
        <w:spacing w:before="120" w:line="280" w:lineRule="exact"/>
        <w:ind w:left="284" w:firstLine="0"/>
        <w:rPr>
          <w:sz w:val="22"/>
          <w:szCs w:val="22"/>
        </w:rPr>
      </w:pPr>
    </w:p>
    <w:p w:rsidR="00771A49" w:rsidRDefault="00771A49" w:rsidP="00771A49">
      <w:pPr>
        <w:ind w:left="567"/>
        <w:rPr>
          <w:b/>
          <w:bCs/>
          <w:sz w:val="22"/>
          <w:szCs w:val="22"/>
        </w:rPr>
      </w:pPr>
    </w:p>
    <w:p w:rsidR="00771A49" w:rsidRDefault="00771A49" w:rsidP="00771A49">
      <w:pPr>
        <w:ind w:left="567"/>
        <w:rPr>
          <w:b/>
          <w:bCs/>
          <w:sz w:val="22"/>
          <w:szCs w:val="22"/>
        </w:rPr>
      </w:pPr>
    </w:p>
    <w:p w:rsidR="00771A49" w:rsidRDefault="00771A49" w:rsidP="00771A49">
      <w:pPr>
        <w:ind w:left="567"/>
        <w:rPr>
          <w:b/>
          <w:bCs/>
          <w:sz w:val="22"/>
          <w:szCs w:val="22"/>
        </w:rPr>
      </w:pPr>
    </w:p>
    <w:p w:rsidR="00771A49" w:rsidRDefault="00771A49" w:rsidP="00771A49">
      <w:pPr>
        <w:ind w:left="567"/>
        <w:rPr>
          <w:b/>
          <w:bCs/>
          <w:sz w:val="22"/>
          <w:szCs w:val="22"/>
        </w:rPr>
      </w:pPr>
    </w:p>
    <w:p w:rsidR="00771A49" w:rsidRDefault="00771A49" w:rsidP="00771A49">
      <w:pPr>
        <w:ind w:left="567"/>
        <w:rPr>
          <w:b/>
          <w:bCs/>
          <w:sz w:val="22"/>
          <w:szCs w:val="22"/>
        </w:rPr>
      </w:pPr>
    </w:p>
    <w:p w:rsidR="00771A49" w:rsidRDefault="00771A49" w:rsidP="00771A49">
      <w:pPr>
        <w:ind w:left="567"/>
        <w:rPr>
          <w:b/>
          <w:bCs/>
          <w:sz w:val="22"/>
          <w:szCs w:val="22"/>
        </w:rPr>
      </w:pPr>
    </w:p>
    <w:p w:rsidR="00771A49" w:rsidRDefault="00771A49" w:rsidP="00771A49">
      <w:pPr>
        <w:ind w:left="567"/>
        <w:rPr>
          <w:b/>
          <w:bCs/>
          <w:sz w:val="22"/>
          <w:szCs w:val="22"/>
        </w:rPr>
      </w:pPr>
    </w:p>
    <w:p w:rsidR="00771A49" w:rsidRDefault="00771A49" w:rsidP="00771A49">
      <w:pPr>
        <w:ind w:left="567"/>
        <w:rPr>
          <w:b/>
          <w:bCs/>
          <w:sz w:val="22"/>
          <w:szCs w:val="22"/>
        </w:rPr>
      </w:pPr>
    </w:p>
    <w:p w:rsidR="00771A49" w:rsidRDefault="00771A49" w:rsidP="00771A49">
      <w:pPr>
        <w:ind w:left="567"/>
        <w:rPr>
          <w:b/>
          <w:bCs/>
          <w:sz w:val="22"/>
          <w:szCs w:val="22"/>
        </w:rPr>
      </w:pPr>
    </w:p>
    <w:p w:rsidR="00771A49" w:rsidRPr="00771A49" w:rsidRDefault="00771A49" w:rsidP="00771A49">
      <w:pPr>
        <w:ind w:left="567"/>
        <w:rPr>
          <w:b/>
          <w:bCs/>
          <w:sz w:val="22"/>
          <w:szCs w:val="22"/>
        </w:rPr>
      </w:pPr>
    </w:p>
    <w:p w:rsidR="00A6716D" w:rsidRPr="002F3A8C" w:rsidRDefault="00A6716D" w:rsidP="00771A49">
      <w:pPr>
        <w:numPr>
          <w:ilvl w:val="0"/>
          <w:numId w:val="333"/>
        </w:numPr>
        <w:tabs>
          <w:tab w:val="clear" w:pos="2520"/>
          <w:tab w:val="num" w:pos="567"/>
        </w:tabs>
        <w:spacing w:after="120"/>
        <w:ind w:left="568" w:hanging="284"/>
        <w:rPr>
          <w:b/>
          <w:bCs/>
          <w:sz w:val="22"/>
          <w:szCs w:val="22"/>
        </w:rPr>
      </w:pPr>
      <w:r w:rsidRPr="002F3A8C">
        <w:rPr>
          <w:bCs/>
          <w:sz w:val="22"/>
          <w:szCs w:val="22"/>
        </w:rPr>
        <w:lastRenderedPageBreak/>
        <w:t>PEJABAT DINAS DAN LEMBAGA TE</w:t>
      </w:r>
      <w:r>
        <w:rPr>
          <w:bCs/>
          <w:sz w:val="22"/>
          <w:szCs w:val="22"/>
        </w:rPr>
        <w:t>K</w:t>
      </w:r>
      <w:r w:rsidRPr="002F3A8C">
        <w:rPr>
          <w:bCs/>
          <w:sz w:val="22"/>
          <w:szCs w:val="22"/>
        </w:rPr>
        <w:t>NIS DAERAH</w:t>
      </w:r>
    </w:p>
    <w:tbl>
      <w:tblPr>
        <w:tblW w:w="764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412"/>
        <w:gridCol w:w="3668"/>
      </w:tblGrid>
      <w:tr w:rsidR="00A6716D" w:rsidRPr="008F1E2B" w:rsidTr="00607E37">
        <w:trPr>
          <w:cantSplit/>
          <w:trHeight w:val="146"/>
          <w:tblHeader/>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rPr>
                <w:b/>
                <w:sz w:val="22"/>
                <w:szCs w:val="22"/>
                <w:lang w:eastAsia="id-ID"/>
              </w:rPr>
            </w:pPr>
            <w:r w:rsidRPr="008F1E2B">
              <w:rPr>
                <w:b/>
                <w:sz w:val="22"/>
                <w:szCs w:val="22"/>
                <w:lang w:eastAsia="id-ID"/>
              </w:rPr>
              <w:t>No.</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jc w:val="center"/>
              <w:rPr>
                <w:b/>
                <w:sz w:val="22"/>
                <w:szCs w:val="22"/>
                <w:lang w:eastAsia="id-ID"/>
              </w:rPr>
            </w:pPr>
            <w:r w:rsidRPr="008F1E2B">
              <w:rPr>
                <w:b/>
                <w:sz w:val="22"/>
                <w:szCs w:val="22"/>
                <w:lang w:eastAsia="id-ID"/>
              </w:rPr>
              <w:t>NAMA</w:t>
            </w:r>
          </w:p>
        </w:tc>
        <w:tc>
          <w:tcPr>
            <w:tcW w:w="3668" w:type="dxa"/>
          </w:tcPr>
          <w:p w:rsidR="00A6716D" w:rsidRPr="008F1E2B" w:rsidRDefault="00A6716D" w:rsidP="003E3350">
            <w:pPr>
              <w:pStyle w:val="BodyTextIndent"/>
              <w:tabs>
                <w:tab w:val="clear" w:pos="360"/>
                <w:tab w:val="clear" w:pos="1170"/>
                <w:tab w:val="left" w:pos="3286"/>
              </w:tabs>
              <w:spacing w:before="60" w:after="60" w:line="280" w:lineRule="exact"/>
              <w:ind w:left="0" w:firstLine="0"/>
              <w:jc w:val="center"/>
              <w:rPr>
                <w:b/>
                <w:sz w:val="22"/>
                <w:szCs w:val="22"/>
                <w:lang w:eastAsia="id-ID"/>
              </w:rPr>
            </w:pPr>
            <w:r w:rsidRPr="008F1E2B">
              <w:rPr>
                <w:b/>
                <w:sz w:val="22"/>
                <w:szCs w:val="22"/>
                <w:lang w:eastAsia="id-ID"/>
              </w:rPr>
              <w:t>JABATAN DAN MASA JABATAN</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sidRPr="008F1E2B">
              <w:rPr>
                <w:sz w:val="22"/>
                <w:szCs w:val="22"/>
                <w:lang w:eastAsia="id-ID"/>
              </w:rPr>
              <w:t>1</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Darmadi, S.Pd., M.Pd.</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Pendidikan, Pemuda dan Olah Raga,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 Suparjo, M.Kes.</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Kesehatan,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Ir. Suminar Budi Setiawan,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Tenaga Kerja,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4</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Teguh Suryanto</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Sosial,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5</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Sumarlinah, S.Sos.,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Komunikasi dan Informatika, Januari 2018</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6</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Agus Wahyudi Budiono, S.H.</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Kependudukan dan Pencatatan Sipil,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7</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Ir. Supardiyono, M.T.</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Pekerjaan Umum, Perumahan, dan Kawasan Permukiman,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8</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Ir. Rony Nurhastuti,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Perindustrian, Perdagangan, Koperasi dan Usaha Kecil Menengah,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9</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Ir. C. Masrik Amin Zuhdi,M.M.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Pertanian dan Ketahanan Pangan,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10</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Ir. Slamet Saryono, S.H., S.P.,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Perikanan dan Peternakan,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11</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Dra. Woro Andijani,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Kebudayaan dan Pariwisata,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12</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Ir. Bambang Dewantoro</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Badan Perencanaan Pembangunan, Penelitian, dan Pengembangan Daerah,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13</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Ir. Cuk Sugiyarso,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Inspektur,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14</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Djafar,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Badan Kepegawaian dan Pengembangan Sumber Daya Manusia,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15</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Agus Sarwono, S.Sos.,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Pemberdayaan Masyarakat dan Desa,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16</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Ir. M.A. Agus Prasodjo</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Lingkungan Hidup,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17</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Masruchi, S.K.M., M.Kes.</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Pengendalian Penduduk, Keluarga Berencana, Pemberdayaan Perempuan dan Perlindungan Anak,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18</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Ir. Kristri Widodo,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Badan Pendapatan, Pengelolaan Keuangan, dan Aset Daerah,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19</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 xml:space="preserve">Walngadi, S.Sos </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Plt. Kepala Badan Penanggulangan Bencana Daerah, Februari 2018</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lastRenderedPageBreak/>
              <w:t>20</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S.F.K. Kuntjoro, S.H.,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Kantor Kesbangpol, Januari 2017</w:t>
            </w:r>
          </w:p>
        </w:tc>
      </w:tr>
      <w:tr w:rsidR="00A6716D" w:rsidRPr="008F1E2B" w:rsidTr="00607E37">
        <w:trPr>
          <w:cantSplit/>
          <w:trHeight w:val="146"/>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21</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N. Bagus Pinuntun, S.Sos.,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Penanaman Modal dan Pelayanan Terpadu Satu Pintu, Juli 2017</w:t>
            </w:r>
          </w:p>
        </w:tc>
      </w:tr>
      <w:tr w:rsidR="00A6716D" w:rsidRPr="008F1E2B" w:rsidTr="00607E37">
        <w:trPr>
          <w:cantSplit/>
          <w:trHeight w:val="146"/>
        </w:trPr>
        <w:tc>
          <w:tcPr>
            <w:tcW w:w="560" w:type="dxa"/>
          </w:tcPr>
          <w:p w:rsidR="00A6716D"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22</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Agus Munadi, S.Sos.,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Dinas Kearsipan dan Perpustakaan, Juli 2017</w:t>
            </w:r>
          </w:p>
        </w:tc>
      </w:tr>
      <w:tr w:rsidR="00A6716D" w:rsidRPr="008F1E2B" w:rsidTr="00607E37">
        <w:trPr>
          <w:cantSplit/>
          <w:trHeight w:val="146"/>
        </w:trPr>
        <w:tc>
          <w:tcPr>
            <w:tcW w:w="560" w:type="dxa"/>
          </w:tcPr>
          <w:p w:rsidR="00A6716D"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23</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Satria Endra Basuki,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Kepala Satrpol PP dan Pemadam Kebakaran, Januari 2017</w:t>
            </w:r>
          </w:p>
        </w:tc>
      </w:tr>
      <w:tr w:rsidR="00A6716D" w:rsidRPr="008F1E2B" w:rsidTr="00607E37">
        <w:trPr>
          <w:cantSplit/>
          <w:trHeight w:val="146"/>
        </w:trPr>
        <w:tc>
          <w:tcPr>
            <w:tcW w:w="560" w:type="dxa"/>
          </w:tcPr>
          <w:p w:rsidR="00A6716D"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24</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 Artiyono, M.Kes.</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Plt. Direktur RSUD</w:t>
            </w:r>
          </w:p>
        </w:tc>
      </w:tr>
      <w:tr w:rsidR="00A6716D" w:rsidRPr="008F1E2B" w:rsidTr="00607E37">
        <w:trPr>
          <w:cantSplit/>
          <w:trHeight w:val="146"/>
        </w:trPr>
        <w:tc>
          <w:tcPr>
            <w:tcW w:w="560" w:type="dxa"/>
          </w:tcPr>
          <w:p w:rsidR="00A6716D"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25</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Eko Budi Hartono, S.H.,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Temanggung, Januari 2017</w:t>
            </w:r>
          </w:p>
        </w:tc>
      </w:tr>
      <w:tr w:rsidR="00A6716D" w:rsidRPr="008F1E2B" w:rsidTr="00607E37">
        <w:trPr>
          <w:cantSplit/>
          <w:trHeight w:val="400"/>
        </w:trPr>
        <w:tc>
          <w:tcPr>
            <w:tcW w:w="560" w:type="dxa"/>
          </w:tcPr>
          <w:p w:rsidR="00A6716D"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26</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Widodo Budi Wibowo</w:t>
            </w:r>
          </w:p>
        </w:tc>
        <w:tc>
          <w:tcPr>
            <w:tcW w:w="3668" w:type="dxa"/>
          </w:tcPr>
          <w:p w:rsidR="00A6716D" w:rsidRPr="008F1E2B" w:rsidRDefault="00804142"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Tlo</w:t>
            </w:r>
            <w:r w:rsidR="00A6716D">
              <w:rPr>
                <w:sz w:val="22"/>
                <w:szCs w:val="22"/>
                <w:lang w:eastAsia="id-ID"/>
              </w:rPr>
              <w:t>gomulyo,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27</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Tri Raharjo, S.IP.,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Kranggan,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28</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Adi Pitoko, S.Sos.,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Camat Tembarak,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29</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Djoko Prasetiya, S.Sos.</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Selopampang,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30</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jc w:val="left"/>
              <w:rPr>
                <w:sz w:val="22"/>
                <w:szCs w:val="22"/>
                <w:lang w:eastAsia="id-ID"/>
              </w:rPr>
            </w:pPr>
            <w:r>
              <w:rPr>
                <w:sz w:val="22"/>
                <w:szCs w:val="22"/>
                <w:lang w:eastAsia="id-ID"/>
              </w:rPr>
              <w:t>Agus Megantoro, S.Sos.</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Pringsurat, Januari 2017</w:t>
            </w:r>
          </w:p>
        </w:tc>
      </w:tr>
      <w:tr w:rsidR="00A6716D" w:rsidRPr="008F1E2B" w:rsidTr="00607E37">
        <w:trPr>
          <w:cantSplit/>
          <w:trHeight w:val="415"/>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31</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Muhammad Nizar Ardani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Kaloran,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32</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Toto Budi Wyanto</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Parakan,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33</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M. Ja’far Khudlori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Bansari,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34</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Herman Santoso, S.IP.,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Kledung,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35</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Agus Sri Sudiyanto,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Kedu,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36</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M. Usdimanto,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Bulu, Januari 2017</w:t>
            </w:r>
          </w:p>
        </w:tc>
      </w:tr>
      <w:tr w:rsidR="00A6716D" w:rsidRPr="008F1E2B" w:rsidTr="00607E37">
        <w:trPr>
          <w:cantSplit/>
          <w:trHeight w:val="415"/>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37</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Samsul Hadi, S.Sos. M.T.</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Kandangan,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38</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Bambang Hardiyanto</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Candiroto,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39</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Drs. Edy Cahyadi,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Bejen,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40</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Subkhan Ashadi, S.Sos.,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Jumo, Januari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41</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Eko Suprapto, S.H., M.M.</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Gemawang, Juli 2017</w:t>
            </w:r>
          </w:p>
        </w:tc>
      </w:tr>
      <w:tr w:rsidR="00A6716D" w:rsidRPr="008F1E2B" w:rsidTr="00607E37">
        <w:trPr>
          <w:cantSplit/>
          <w:trHeight w:val="400"/>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42</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Wijianto W., S.STP., M.Si.</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Tretep, Juli 2017</w:t>
            </w:r>
          </w:p>
        </w:tc>
      </w:tr>
      <w:tr w:rsidR="00A6716D" w:rsidRPr="008F1E2B" w:rsidTr="00607E37">
        <w:trPr>
          <w:cantSplit/>
          <w:trHeight w:val="415"/>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43</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Januri, SSTP</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Wonoboyo, Januari 2017</w:t>
            </w:r>
          </w:p>
        </w:tc>
      </w:tr>
      <w:tr w:rsidR="00A6716D" w:rsidRPr="008F1E2B" w:rsidTr="00607E37">
        <w:trPr>
          <w:cantSplit/>
          <w:trHeight w:val="415"/>
        </w:trPr>
        <w:tc>
          <w:tcPr>
            <w:tcW w:w="560" w:type="dxa"/>
          </w:tcPr>
          <w:p w:rsidR="00A6716D" w:rsidRPr="008F1E2B" w:rsidRDefault="00A6716D" w:rsidP="003E3350">
            <w:pPr>
              <w:pStyle w:val="BodyTextIndent"/>
              <w:tabs>
                <w:tab w:val="clear" w:pos="360"/>
                <w:tab w:val="clear" w:pos="1170"/>
              </w:tabs>
              <w:spacing w:before="60" w:after="60" w:line="280" w:lineRule="exact"/>
              <w:ind w:left="0" w:firstLine="0"/>
              <w:jc w:val="center"/>
              <w:rPr>
                <w:sz w:val="22"/>
                <w:szCs w:val="22"/>
                <w:lang w:eastAsia="id-ID"/>
              </w:rPr>
            </w:pPr>
            <w:r>
              <w:rPr>
                <w:sz w:val="22"/>
                <w:szCs w:val="22"/>
                <w:lang w:eastAsia="id-ID"/>
              </w:rPr>
              <w:t>44</w:t>
            </w:r>
          </w:p>
        </w:tc>
        <w:tc>
          <w:tcPr>
            <w:tcW w:w="3412"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Seri Suharsa, S.H.</w:t>
            </w:r>
          </w:p>
        </w:tc>
        <w:tc>
          <w:tcPr>
            <w:tcW w:w="3668" w:type="dxa"/>
          </w:tcPr>
          <w:p w:rsidR="00A6716D" w:rsidRPr="008F1E2B" w:rsidRDefault="00A6716D" w:rsidP="003E3350">
            <w:pPr>
              <w:pStyle w:val="BodyTextIndent"/>
              <w:tabs>
                <w:tab w:val="clear" w:pos="360"/>
                <w:tab w:val="clear" w:pos="1170"/>
              </w:tabs>
              <w:spacing w:before="60" w:after="60" w:line="280" w:lineRule="exact"/>
              <w:ind w:left="0" w:firstLine="0"/>
              <w:rPr>
                <w:sz w:val="22"/>
                <w:szCs w:val="22"/>
                <w:lang w:eastAsia="id-ID"/>
              </w:rPr>
            </w:pPr>
            <w:r>
              <w:rPr>
                <w:sz w:val="22"/>
                <w:szCs w:val="22"/>
                <w:lang w:eastAsia="id-ID"/>
              </w:rPr>
              <w:t>Camat Ngadirejo, Januari 2017</w:t>
            </w:r>
          </w:p>
        </w:tc>
      </w:tr>
    </w:tbl>
    <w:p w:rsidR="00A264AA" w:rsidRPr="00A264AA" w:rsidRDefault="00A264AA" w:rsidP="00A264AA">
      <w:pPr>
        <w:pStyle w:val="BodyTextIndent3"/>
        <w:tabs>
          <w:tab w:val="clear" w:pos="1170"/>
          <w:tab w:val="num" w:pos="2765"/>
        </w:tabs>
        <w:spacing w:before="120" w:line="280" w:lineRule="exact"/>
        <w:ind w:left="284" w:firstLine="0"/>
        <w:rPr>
          <w:b/>
          <w:bCs/>
          <w:sz w:val="22"/>
          <w:szCs w:val="22"/>
        </w:rPr>
      </w:pPr>
    </w:p>
    <w:p w:rsidR="00A6716D" w:rsidRDefault="00A6716D" w:rsidP="009E4510">
      <w:pPr>
        <w:pStyle w:val="BodyTextIndent3"/>
        <w:numPr>
          <w:ilvl w:val="0"/>
          <w:numId w:val="331"/>
        </w:numPr>
        <w:tabs>
          <w:tab w:val="clear" w:pos="1170"/>
          <w:tab w:val="clear" w:pos="2765"/>
          <w:tab w:val="num" w:pos="284"/>
          <w:tab w:val="num" w:pos="2220"/>
        </w:tabs>
        <w:spacing w:before="120" w:line="280" w:lineRule="exact"/>
        <w:ind w:left="284" w:hanging="284"/>
        <w:rPr>
          <w:b/>
          <w:bCs/>
          <w:sz w:val="22"/>
          <w:szCs w:val="22"/>
        </w:rPr>
      </w:pPr>
      <w:r w:rsidRPr="009E4510">
        <w:rPr>
          <w:b/>
          <w:sz w:val="22"/>
          <w:szCs w:val="22"/>
        </w:rPr>
        <w:t>INFORMASI</w:t>
      </w:r>
      <w:r>
        <w:rPr>
          <w:b/>
          <w:bCs/>
          <w:sz w:val="22"/>
          <w:szCs w:val="22"/>
        </w:rPr>
        <w:t xml:space="preserve"> GEOGRAFIS</w:t>
      </w:r>
    </w:p>
    <w:p w:rsidR="00A6716D" w:rsidRDefault="00A6716D" w:rsidP="009E4510">
      <w:pPr>
        <w:pStyle w:val="BodyTextIndent3"/>
        <w:tabs>
          <w:tab w:val="clear" w:pos="1170"/>
        </w:tabs>
        <w:spacing w:line="280" w:lineRule="exact"/>
        <w:ind w:left="284" w:firstLine="0"/>
        <w:rPr>
          <w:bCs/>
          <w:sz w:val="22"/>
          <w:szCs w:val="22"/>
        </w:rPr>
      </w:pPr>
      <w:r>
        <w:rPr>
          <w:bCs/>
          <w:sz w:val="22"/>
          <w:szCs w:val="22"/>
        </w:rPr>
        <w:t>Informasi geografis Kabupaten Temanggung antara lain meliputi:</w:t>
      </w:r>
    </w:p>
    <w:p w:rsidR="00A6716D" w:rsidRDefault="00A6716D" w:rsidP="00A6716D">
      <w:pPr>
        <w:pStyle w:val="BodyTextIndent3"/>
        <w:numPr>
          <w:ilvl w:val="0"/>
          <w:numId w:val="14"/>
        </w:numPr>
        <w:tabs>
          <w:tab w:val="clear" w:pos="1170"/>
        </w:tabs>
        <w:spacing w:line="280" w:lineRule="exact"/>
        <w:ind w:left="567" w:hanging="283"/>
        <w:rPr>
          <w:bCs/>
          <w:sz w:val="22"/>
          <w:szCs w:val="22"/>
        </w:rPr>
      </w:pPr>
      <w:r>
        <w:rPr>
          <w:bCs/>
          <w:sz w:val="22"/>
          <w:szCs w:val="22"/>
        </w:rPr>
        <w:t>Letak Geografi</w:t>
      </w:r>
    </w:p>
    <w:p w:rsidR="00A6716D" w:rsidRDefault="00A6716D" w:rsidP="00A6716D">
      <w:pPr>
        <w:pStyle w:val="BodyTextIndent3"/>
        <w:tabs>
          <w:tab w:val="clear" w:pos="1170"/>
        </w:tabs>
        <w:spacing w:line="280" w:lineRule="exact"/>
        <w:ind w:left="567" w:firstLine="0"/>
        <w:rPr>
          <w:bCs/>
          <w:sz w:val="22"/>
          <w:szCs w:val="22"/>
        </w:rPr>
      </w:pPr>
      <w:r>
        <w:rPr>
          <w:bCs/>
          <w:sz w:val="22"/>
          <w:szCs w:val="22"/>
        </w:rPr>
        <w:t>Kabupaten Temanggung terletak di tengah-tengah Provinsi Jawa Tengah dengan bentangan Utara ke Selatan 34,375 Km dan Timur ke Barat 43,437 Km. Secara astronomis terletak diantara 110</w:t>
      </w:r>
      <w:r>
        <w:rPr>
          <w:bCs/>
          <w:sz w:val="22"/>
          <w:szCs w:val="22"/>
        </w:rPr>
        <w:sym w:font="Symbol" w:char="F0B0"/>
      </w:r>
      <w:r>
        <w:rPr>
          <w:bCs/>
          <w:sz w:val="22"/>
          <w:szCs w:val="22"/>
        </w:rPr>
        <w:t>23’ - 110</w:t>
      </w:r>
      <w:r w:rsidRPr="0062683F">
        <w:rPr>
          <w:bCs/>
          <w:sz w:val="22"/>
          <w:szCs w:val="22"/>
        </w:rPr>
        <w:sym w:font="Symbol" w:char="F0B0"/>
      </w:r>
      <w:r>
        <w:rPr>
          <w:bCs/>
          <w:sz w:val="22"/>
          <w:szCs w:val="22"/>
        </w:rPr>
        <w:t>46’30” Bujur Timur dan 7</w:t>
      </w:r>
      <w:r>
        <w:rPr>
          <w:bCs/>
          <w:sz w:val="22"/>
          <w:szCs w:val="22"/>
        </w:rPr>
        <w:sym w:font="Symbol" w:char="F0B0"/>
      </w:r>
      <w:r>
        <w:rPr>
          <w:bCs/>
          <w:sz w:val="22"/>
          <w:szCs w:val="22"/>
        </w:rPr>
        <w:t>14’ – 7</w:t>
      </w:r>
      <w:r>
        <w:rPr>
          <w:bCs/>
          <w:sz w:val="22"/>
          <w:szCs w:val="22"/>
        </w:rPr>
        <w:sym w:font="Symbol" w:char="F0B0"/>
      </w:r>
      <w:r>
        <w:rPr>
          <w:bCs/>
          <w:sz w:val="22"/>
          <w:szCs w:val="22"/>
        </w:rPr>
        <w:t>32’35” Lintang Selatan dengan luas wilayah  870,65 km</w:t>
      </w:r>
      <w:r>
        <w:rPr>
          <w:rFonts w:ascii="SimSun" w:eastAsia="SimSun" w:hAnsi="SimSun" w:hint="eastAsia"/>
          <w:bCs/>
          <w:sz w:val="22"/>
          <w:szCs w:val="22"/>
        </w:rPr>
        <w:t>²</w:t>
      </w:r>
      <w:r>
        <w:rPr>
          <w:bCs/>
          <w:sz w:val="22"/>
          <w:szCs w:val="22"/>
        </w:rPr>
        <w:t xml:space="preserve"> (87.065 Ha), dengan batas-batas wilayah sebagai berikut:</w:t>
      </w:r>
    </w:p>
    <w:p w:rsidR="00A264AA" w:rsidRDefault="00A264AA" w:rsidP="00A6716D">
      <w:pPr>
        <w:pStyle w:val="BodyTextIndent3"/>
        <w:tabs>
          <w:tab w:val="clear" w:pos="1170"/>
        </w:tabs>
        <w:spacing w:line="280" w:lineRule="exact"/>
        <w:ind w:left="567" w:firstLine="0"/>
        <w:rPr>
          <w:bCs/>
          <w:sz w:val="22"/>
          <w:szCs w:val="22"/>
        </w:rPr>
      </w:pPr>
    </w:p>
    <w:p w:rsidR="00A6716D" w:rsidRDefault="00A6716D" w:rsidP="00A6716D">
      <w:pPr>
        <w:pStyle w:val="BodyTextIndent3"/>
        <w:numPr>
          <w:ilvl w:val="0"/>
          <w:numId w:val="15"/>
        </w:numPr>
        <w:tabs>
          <w:tab w:val="clear" w:pos="1170"/>
        </w:tabs>
        <w:spacing w:line="280" w:lineRule="exact"/>
        <w:ind w:left="851" w:hanging="284"/>
        <w:rPr>
          <w:bCs/>
          <w:sz w:val="22"/>
          <w:szCs w:val="22"/>
        </w:rPr>
      </w:pPr>
      <w:r>
        <w:rPr>
          <w:bCs/>
          <w:sz w:val="22"/>
          <w:szCs w:val="22"/>
        </w:rPr>
        <w:lastRenderedPageBreak/>
        <w:t>Sebelah Utara berbatasan dengan Kabupaten Kendal dan Kabupaten Semarang</w:t>
      </w:r>
    </w:p>
    <w:p w:rsidR="00A6716D" w:rsidRDefault="00A6716D" w:rsidP="00A6716D">
      <w:pPr>
        <w:pStyle w:val="BodyTextIndent3"/>
        <w:numPr>
          <w:ilvl w:val="0"/>
          <w:numId w:val="15"/>
        </w:numPr>
        <w:tabs>
          <w:tab w:val="clear" w:pos="1170"/>
        </w:tabs>
        <w:spacing w:line="280" w:lineRule="exact"/>
        <w:ind w:left="851" w:hanging="284"/>
        <w:rPr>
          <w:bCs/>
          <w:sz w:val="22"/>
          <w:szCs w:val="22"/>
        </w:rPr>
      </w:pPr>
      <w:r>
        <w:rPr>
          <w:bCs/>
          <w:sz w:val="22"/>
          <w:szCs w:val="22"/>
        </w:rPr>
        <w:t>Sebelah Selatan berbatasan dengan Kabupaten Magelang</w:t>
      </w:r>
    </w:p>
    <w:p w:rsidR="00A6716D" w:rsidRDefault="00A6716D" w:rsidP="00A6716D">
      <w:pPr>
        <w:pStyle w:val="BodyTextIndent3"/>
        <w:numPr>
          <w:ilvl w:val="0"/>
          <w:numId w:val="15"/>
        </w:numPr>
        <w:tabs>
          <w:tab w:val="clear" w:pos="1170"/>
        </w:tabs>
        <w:spacing w:line="280" w:lineRule="exact"/>
        <w:ind w:left="851" w:hanging="284"/>
        <w:rPr>
          <w:bCs/>
          <w:sz w:val="22"/>
          <w:szCs w:val="22"/>
        </w:rPr>
      </w:pPr>
      <w:r>
        <w:rPr>
          <w:bCs/>
          <w:sz w:val="22"/>
          <w:szCs w:val="22"/>
        </w:rPr>
        <w:t>Sebelah Barat berbatasan dengan Kabupaten Wonosobo</w:t>
      </w:r>
    </w:p>
    <w:p w:rsidR="00A6716D" w:rsidRDefault="00A6716D" w:rsidP="00552BFC">
      <w:pPr>
        <w:pStyle w:val="BodyTextIndent3"/>
        <w:numPr>
          <w:ilvl w:val="0"/>
          <w:numId w:val="15"/>
        </w:numPr>
        <w:tabs>
          <w:tab w:val="clear" w:pos="1170"/>
        </w:tabs>
        <w:spacing w:line="280" w:lineRule="exact"/>
        <w:ind w:left="851" w:hanging="284"/>
        <w:rPr>
          <w:bCs/>
          <w:sz w:val="22"/>
          <w:szCs w:val="22"/>
        </w:rPr>
      </w:pPr>
      <w:r>
        <w:rPr>
          <w:bCs/>
          <w:sz w:val="22"/>
          <w:szCs w:val="22"/>
        </w:rPr>
        <w:t>Sebelah Timur berbatasan dengan Kabupaten Semarang dan Kabupaten Magelang</w:t>
      </w:r>
    </w:p>
    <w:p w:rsidR="00A6716D" w:rsidRDefault="00A6716D" w:rsidP="00A6716D">
      <w:pPr>
        <w:pStyle w:val="BodyTextIndent3"/>
        <w:numPr>
          <w:ilvl w:val="0"/>
          <w:numId w:val="14"/>
        </w:numPr>
        <w:tabs>
          <w:tab w:val="clear" w:pos="1170"/>
        </w:tabs>
        <w:spacing w:line="280" w:lineRule="exact"/>
        <w:ind w:left="568" w:hanging="284"/>
        <w:rPr>
          <w:bCs/>
          <w:sz w:val="22"/>
          <w:szCs w:val="22"/>
        </w:rPr>
      </w:pPr>
      <w:r>
        <w:rPr>
          <w:bCs/>
          <w:sz w:val="22"/>
          <w:szCs w:val="22"/>
        </w:rPr>
        <w:t>Keadaan alam</w:t>
      </w:r>
    </w:p>
    <w:p w:rsidR="00A6716D" w:rsidRDefault="00A6716D" w:rsidP="00A6716D">
      <w:pPr>
        <w:pStyle w:val="BodyTextIndent3"/>
        <w:tabs>
          <w:tab w:val="clear" w:pos="1170"/>
        </w:tabs>
        <w:spacing w:line="276" w:lineRule="auto"/>
        <w:ind w:left="567" w:firstLine="0"/>
        <w:rPr>
          <w:bCs/>
          <w:sz w:val="22"/>
          <w:szCs w:val="22"/>
        </w:rPr>
      </w:pPr>
      <w:r>
        <w:rPr>
          <w:bCs/>
          <w:sz w:val="22"/>
          <w:szCs w:val="22"/>
        </w:rPr>
        <w:t xml:space="preserve">Wilayah </w:t>
      </w:r>
      <w:r w:rsidRPr="009E296A">
        <w:rPr>
          <w:bCs/>
          <w:sz w:val="22"/>
          <w:szCs w:val="22"/>
        </w:rPr>
        <w:t>Kabupaten</w:t>
      </w:r>
      <w:r>
        <w:rPr>
          <w:bCs/>
          <w:sz w:val="22"/>
          <w:szCs w:val="22"/>
        </w:rPr>
        <w:t>Temanggung sebagian besar merupakan dataran dengan ketinggian antara 500 – 1450 m di atas permukaan laut dan secara geomorfologi, Temanggung termasuk kompleks, mulai dari dataran, perbukitan, pegunungan, lembah dan gunung. Kemiringan tanah yang bervariasi antara datar, hampir datar, landai, agak terjal, hampir terjal, terjal dan sangat terjal. Gunung yang tertinggi adalah Gunung Sumbing (± 3260 m) dan Gunung Sindoro (± 3151m). Adapun sungai yang tergolong besar antara lain: Waringin , Lutut, Kuas, Galeh, dan Progo.</w:t>
      </w:r>
    </w:p>
    <w:p w:rsidR="00A6716D" w:rsidRDefault="00A6716D" w:rsidP="00A6716D">
      <w:pPr>
        <w:pStyle w:val="BodyTextIndent3"/>
        <w:numPr>
          <w:ilvl w:val="0"/>
          <w:numId w:val="14"/>
        </w:numPr>
        <w:tabs>
          <w:tab w:val="clear" w:pos="1170"/>
        </w:tabs>
        <w:spacing w:line="280" w:lineRule="exact"/>
        <w:ind w:left="568" w:hanging="284"/>
        <w:rPr>
          <w:bCs/>
          <w:sz w:val="22"/>
          <w:szCs w:val="22"/>
        </w:rPr>
      </w:pPr>
      <w:r>
        <w:rPr>
          <w:bCs/>
          <w:sz w:val="22"/>
          <w:szCs w:val="22"/>
        </w:rPr>
        <w:t>Pembagian Wilayah Administratif</w:t>
      </w:r>
    </w:p>
    <w:p w:rsidR="00A6716D" w:rsidRDefault="00A6716D" w:rsidP="00A6716D">
      <w:pPr>
        <w:pStyle w:val="BodyTextIndent3"/>
        <w:tabs>
          <w:tab w:val="clear" w:pos="1170"/>
        </w:tabs>
        <w:spacing w:line="280" w:lineRule="exact"/>
        <w:ind w:left="567" w:firstLine="0"/>
        <w:rPr>
          <w:bCs/>
          <w:sz w:val="22"/>
          <w:szCs w:val="22"/>
        </w:rPr>
      </w:pPr>
      <w:r>
        <w:rPr>
          <w:bCs/>
          <w:sz w:val="22"/>
          <w:szCs w:val="22"/>
        </w:rPr>
        <w:t xml:space="preserve">Kabupaten Temanggung terbagi dalam 20 kecamatan, 266 desa, dan 23 kelurahan. Wilayah kecamatan dengan jumlah desa/kelurahan terbanyak adalah Kecamatan Temanggung (6 desa dan 19 kelurahan), sedangkan wilayah kecamatan dengan jumlah desa terkecil adalah Kecamatan Gemawang (10 desa). </w:t>
      </w:r>
    </w:p>
    <w:p w:rsidR="00A6716D" w:rsidRDefault="00A6716D" w:rsidP="00A6716D">
      <w:pPr>
        <w:pStyle w:val="BodyTextIndent3"/>
        <w:numPr>
          <w:ilvl w:val="0"/>
          <w:numId w:val="14"/>
        </w:numPr>
        <w:tabs>
          <w:tab w:val="clear" w:pos="1170"/>
        </w:tabs>
        <w:spacing w:line="280" w:lineRule="exact"/>
        <w:ind w:left="568" w:hanging="284"/>
        <w:rPr>
          <w:bCs/>
          <w:sz w:val="22"/>
          <w:szCs w:val="22"/>
        </w:rPr>
      </w:pPr>
      <w:r>
        <w:rPr>
          <w:bCs/>
          <w:sz w:val="22"/>
          <w:szCs w:val="22"/>
        </w:rPr>
        <w:t>Kependudukan</w:t>
      </w:r>
    </w:p>
    <w:p w:rsidR="00A6716D" w:rsidRDefault="00A6716D" w:rsidP="00A6716D">
      <w:pPr>
        <w:pStyle w:val="BodyTextIndent3"/>
        <w:tabs>
          <w:tab w:val="clear" w:pos="1170"/>
        </w:tabs>
        <w:spacing w:line="280" w:lineRule="exact"/>
        <w:ind w:left="567" w:firstLine="0"/>
        <w:rPr>
          <w:bCs/>
          <w:sz w:val="22"/>
          <w:szCs w:val="22"/>
        </w:rPr>
      </w:pPr>
      <w:r>
        <w:rPr>
          <w:bCs/>
          <w:sz w:val="22"/>
          <w:szCs w:val="22"/>
        </w:rPr>
        <w:t xml:space="preserve">Berdasarkan Buku Statistik Kabupaten Temanggung 2015, yang merupakan data Tahun 2014, jumlah penduduk tercatat sebesar 738.915 jiwa, terdiri dari 370.398 jiwa laki-laki (50,13 %) dan 368.517 jiwa perempuan (49,87 %).  </w:t>
      </w:r>
    </w:p>
    <w:p w:rsidR="00A264AA" w:rsidRDefault="00A264AA" w:rsidP="00A6716D">
      <w:pPr>
        <w:pStyle w:val="BodyTextIndent3"/>
        <w:tabs>
          <w:tab w:val="clear" w:pos="1170"/>
        </w:tabs>
        <w:spacing w:line="280" w:lineRule="exact"/>
        <w:ind w:left="567" w:firstLine="0"/>
        <w:rPr>
          <w:bCs/>
          <w:sz w:val="22"/>
          <w:szCs w:val="22"/>
        </w:rPr>
      </w:pPr>
    </w:p>
    <w:p w:rsidR="00A6716D" w:rsidRDefault="00A6716D" w:rsidP="009E4510">
      <w:pPr>
        <w:pStyle w:val="BodyTextIndent3"/>
        <w:numPr>
          <w:ilvl w:val="0"/>
          <w:numId w:val="331"/>
        </w:numPr>
        <w:tabs>
          <w:tab w:val="clear" w:pos="1170"/>
          <w:tab w:val="clear" w:pos="2765"/>
          <w:tab w:val="num" w:pos="284"/>
          <w:tab w:val="num" w:pos="2220"/>
        </w:tabs>
        <w:spacing w:before="120" w:line="280" w:lineRule="exact"/>
        <w:ind w:left="284" w:hanging="284"/>
        <w:rPr>
          <w:b/>
          <w:bCs/>
          <w:sz w:val="22"/>
          <w:szCs w:val="22"/>
        </w:rPr>
      </w:pPr>
      <w:r>
        <w:rPr>
          <w:b/>
          <w:bCs/>
          <w:sz w:val="22"/>
          <w:szCs w:val="22"/>
        </w:rPr>
        <w:t>KEWAJIBAN DAN KONTIJENSI KOMITMEN</w:t>
      </w:r>
    </w:p>
    <w:p w:rsidR="00A6716D" w:rsidRDefault="00A6716D" w:rsidP="00A264AA">
      <w:pPr>
        <w:pStyle w:val="BodyTextIndent3"/>
        <w:tabs>
          <w:tab w:val="clear" w:pos="1170"/>
        </w:tabs>
        <w:spacing w:before="120" w:line="280" w:lineRule="exact"/>
        <w:ind w:left="284" w:firstLine="0"/>
        <w:rPr>
          <w:sz w:val="22"/>
          <w:szCs w:val="22"/>
        </w:rPr>
      </w:pPr>
      <w:r>
        <w:rPr>
          <w:sz w:val="22"/>
          <w:szCs w:val="22"/>
        </w:rPr>
        <w:t xml:space="preserve">Dalam </w:t>
      </w:r>
      <w:r w:rsidRPr="00A264AA">
        <w:rPr>
          <w:bCs/>
          <w:sz w:val="22"/>
          <w:szCs w:val="22"/>
        </w:rPr>
        <w:t>APBD</w:t>
      </w:r>
      <w:r>
        <w:rPr>
          <w:sz w:val="22"/>
          <w:szCs w:val="22"/>
        </w:rPr>
        <w:t xml:space="preserve"> Kabupaten Temanggung </w:t>
      </w:r>
      <w:r>
        <w:rPr>
          <w:sz w:val="22"/>
          <w:szCs w:val="22"/>
          <w:lang w:val="en-US"/>
        </w:rPr>
        <w:t xml:space="preserve">Tahun 2015 </w:t>
      </w:r>
      <w:r>
        <w:rPr>
          <w:sz w:val="22"/>
          <w:szCs w:val="22"/>
        </w:rPr>
        <w:t xml:space="preserve">terdapat kegiatan Pengadaan Belanja Modal Gedung yang tidak dapat terselesaikan 100% fisik maupun keuangannya </w:t>
      </w:r>
      <w:r>
        <w:rPr>
          <w:sz w:val="22"/>
          <w:szCs w:val="22"/>
          <w:lang w:val="en-US"/>
        </w:rPr>
        <w:t>yaitu</w:t>
      </w:r>
      <w:r>
        <w:rPr>
          <w:sz w:val="22"/>
          <w:szCs w:val="22"/>
        </w:rPr>
        <w:t>:</w:t>
      </w:r>
    </w:p>
    <w:p w:rsidR="00A6716D" w:rsidRDefault="00A6716D" w:rsidP="005A6082">
      <w:pPr>
        <w:pStyle w:val="BodyTextIndent"/>
        <w:numPr>
          <w:ilvl w:val="8"/>
          <w:numId w:val="279"/>
        </w:numPr>
        <w:tabs>
          <w:tab w:val="clear" w:pos="360"/>
          <w:tab w:val="clear" w:pos="1170"/>
          <w:tab w:val="clear" w:pos="6480"/>
          <w:tab w:val="num" w:pos="567"/>
        </w:tabs>
        <w:spacing w:line="276" w:lineRule="auto"/>
        <w:ind w:left="567" w:hanging="283"/>
        <w:rPr>
          <w:sz w:val="22"/>
          <w:szCs w:val="22"/>
        </w:rPr>
      </w:pPr>
      <w:r>
        <w:rPr>
          <w:sz w:val="22"/>
          <w:szCs w:val="22"/>
        </w:rPr>
        <w:t>Gedung Kantor DPPKAD dengan rekanan PT “Cahaya Bangunan Kota Wali” harga kontrak sebesar Rp11.083.987.000,00 dan SP2D yang telah dibayarkan sebesar Rp6.650.392.200,00.</w:t>
      </w:r>
    </w:p>
    <w:p w:rsidR="00A6716D" w:rsidRDefault="00A6716D" w:rsidP="005A6082">
      <w:pPr>
        <w:pStyle w:val="BodyTextIndent"/>
        <w:numPr>
          <w:ilvl w:val="8"/>
          <w:numId w:val="279"/>
        </w:numPr>
        <w:tabs>
          <w:tab w:val="clear" w:pos="360"/>
          <w:tab w:val="clear" w:pos="1170"/>
          <w:tab w:val="clear" w:pos="6480"/>
          <w:tab w:val="num" w:pos="567"/>
        </w:tabs>
        <w:spacing w:line="276" w:lineRule="auto"/>
        <w:ind w:left="567" w:hanging="283"/>
        <w:rPr>
          <w:sz w:val="22"/>
          <w:szCs w:val="22"/>
        </w:rPr>
      </w:pPr>
      <w:r>
        <w:rPr>
          <w:sz w:val="22"/>
          <w:szCs w:val="22"/>
        </w:rPr>
        <w:t>Gedung Kantor DINDUKCAPIL dengan</w:t>
      </w:r>
      <w:r w:rsidRPr="006B71D9">
        <w:rPr>
          <w:sz w:val="22"/>
          <w:szCs w:val="22"/>
        </w:rPr>
        <w:t xml:space="preserve"> </w:t>
      </w:r>
      <w:r>
        <w:rPr>
          <w:sz w:val="22"/>
          <w:szCs w:val="22"/>
        </w:rPr>
        <w:t>rekanan PT “Cahaya Bangunan Kota Wali” harga kontrak sebesar Rp10.381.249.000,00 dan SP2D yang telah dibayarkan sebesar Rp6.228.749.600,00.</w:t>
      </w:r>
    </w:p>
    <w:p w:rsidR="00A6716D" w:rsidRDefault="00A6716D" w:rsidP="005A6082">
      <w:pPr>
        <w:pStyle w:val="BodyTextIndent"/>
        <w:numPr>
          <w:ilvl w:val="8"/>
          <w:numId w:val="279"/>
        </w:numPr>
        <w:tabs>
          <w:tab w:val="clear" w:pos="360"/>
          <w:tab w:val="clear" w:pos="1170"/>
          <w:tab w:val="clear" w:pos="6480"/>
          <w:tab w:val="num" w:pos="567"/>
        </w:tabs>
        <w:spacing w:line="276" w:lineRule="auto"/>
        <w:ind w:left="567" w:hanging="283"/>
        <w:rPr>
          <w:sz w:val="22"/>
          <w:szCs w:val="22"/>
        </w:rPr>
      </w:pPr>
      <w:r>
        <w:rPr>
          <w:sz w:val="22"/>
          <w:szCs w:val="22"/>
        </w:rPr>
        <w:t>STADION BHUMI PHALA dengan rekanan PT “Depayana Barokah Indah” harga kontrak sebesar Rp15.524.000.000,00 dan SP2D yang telah dibayarkan sebesar Rp10.062.982.835,00.</w:t>
      </w:r>
    </w:p>
    <w:p w:rsidR="00A6716D" w:rsidRDefault="00A6716D" w:rsidP="00A6716D">
      <w:pPr>
        <w:pStyle w:val="BodyTextIndent"/>
        <w:tabs>
          <w:tab w:val="clear" w:pos="360"/>
          <w:tab w:val="clear" w:pos="1170"/>
        </w:tabs>
        <w:spacing w:line="276" w:lineRule="auto"/>
        <w:ind w:left="284" w:firstLine="0"/>
        <w:rPr>
          <w:sz w:val="22"/>
          <w:szCs w:val="22"/>
        </w:rPr>
      </w:pPr>
      <w:r>
        <w:rPr>
          <w:sz w:val="22"/>
          <w:szCs w:val="22"/>
        </w:rPr>
        <w:t xml:space="preserve">Adapun kronologi kasus belum terselesaikannya pembangunan 3 (tiga) buah gedung tersebut pihak rekanan tidak mampu menyelesaikan kewajiban sesuai kontrak meskipun telah diberikan perpanjangan waktu penyelesaian pekerjaan selama 50 hari sehingga putus kontrak untuk Gedung DPPKAD dan DINDUKCAPIL pada tanggal 18 Februari 2016, sedangkan untuk Stadion Bhumi Phala putus kontrak tanggal 27 Januari 2016. </w:t>
      </w:r>
    </w:p>
    <w:p w:rsidR="00A6716D" w:rsidRDefault="00A6716D" w:rsidP="009E4510">
      <w:pPr>
        <w:pStyle w:val="BodyTextIndent"/>
        <w:tabs>
          <w:tab w:val="clear" w:pos="360"/>
          <w:tab w:val="clear" w:pos="1170"/>
        </w:tabs>
        <w:spacing w:line="276" w:lineRule="auto"/>
        <w:ind w:left="284" w:firstLine="0"/>
        <w:rPr>
          <w:sz w:val="22"/>
          <w:szCs w:val="22"/>
          <w:lang w:val="en-US"/>
        </w:rPr>
      </w:pPr>
      <w:r>
        <w:rPr>
          <w:sz w:val="22"/>
          <w:szCs w:val="22"/>
          <w:lang w:val="en-US"/>
        </w:rPr>
        <w:t xml:space="preserve">Untuk selanjutnya pada TA 2016 dianggarkan lagi untuk kelanjutan pembangunan 3 (tiga) buah gedung tersebut yang dilaksanakan oleh rekanan yang berbeda.  </w:t>
      </w:r>
      <w:r>
        <w:rPr>
          <w:sz w:val="22"/>
          <w:szCs w:val="22"/>
        </w:rPr>
        <w:t xml:space="preserve">Berdasarkan progres fisik telah dilakukan perhitungan </w:t>
      </w:r>
      <w:r>
        <w:rPr>
          <w:sz w:val="22"/>
          <w:szCs w:val="22"/>
          <w:lang w:val="en-US"/>
        </w:rPr>
        <w:t>utang piutang kepada rekanan sebagai berikut:</w:t>
      </w:r>
    </w:p>
    <w:p w:rsidR="00A6716D" w:rsidRDefault="00A6716D" w:rsidP="005A6082">
      <w:pPr>
        <w:pStyle w:val="BodyTextIndent"/>
        <w:numPr>
          <w:ilvl w:val="0"/>
          <w:numId w:val="280"/>
        </w:numPr>
        <w:tabs>
          <w:tab w:val="clear" w:pos="360"/>
          <w:tab w:val="clear" w:pos="1170"/>
        </w:tabs>
        <w:spacing w:line="276" w:lineRule="auto"/>
        <w:ind w:left="567" w:hanging="283"/>
        <w:rPr>
          <w:sz w:val="22"/>
          <w:szCs w:val="22"/>
          <w:lang w:val="en-US"/>
        </w:rPr>
      </w:pPr>
      <w:r w:rsidRPr="006C7521">
        <w:rPr>
          <w:sz w:val="22"/>
          <w:szCs w:val="22"/>
          <w:lang w:val="en-US"/>
        </w:rPr>
        <w:t>Piutang</w:t>
      </w:r>
      <w:r>
        <w:rPr>
          <w:sz w:val="22"/>
          <w:szCs w:val="22"/>
          <w:lang w:val="en-US"/>
        </w:rPr>
        <w:t xml:space="preserve"> kepada PT “Cahaya Bangunan Kota Wali” untuk Gedung DPPKAD sebesar Rp1.751.145.681,00 yang terdiri dari:</w:t>
      </w:r>
    </w:p>
    <w:p w:rsidR="00A6716D" w:rsidRDefault="00A6716D" w:rsidP="005A6082">
      <w:pPr>
        <w:pStyle w:val="BodyTextIndent"/>
        <w:numPr>
          <w:ilvl w:val="0"/>
          <w:numId w:val="281"/>
        </w:numPr>
        <w:tabs>
          <w:tab w:val="clear" w:pos="360"/>
          <w:tab w:val="clear" w:pos="1170"/>
          <w:tab w:val="left" w:pos="851"/>
        </w:tabs>
        <w:spacing w:line="276" w:lineRule="auto"/>
        <w:ind w:left="851" w:hanging="284"/>
        <w:rPr>
          <w:sz w:val="22"/>
          <w:szCs w:val="22"/>
          <w:lang w:val="en-US"/>
        </w:rPr>
      </w:pPr>
      <w:r>
        <w:rPr>
          <w:sz w:val="22"/>
          <w:szCs w:val="22"/>
          <w:lang w:val="en-US"/>
        </w:rPr>
        <w:t>Denda Keterlambatan proyek, 5 % dari harga kontrak sebesar  Rp554.199.350,00</w:t>
      </w:r>
    </w:p>
    <w:p w:rsidR="00A6716D" w:rsidRDefault="00A6716D" w:rsidP="005A6082">
      <w:pPr>
        <w:pStyle w:val="BodyTextIndent"/>
        <w:numPr>
          <w:ilvl w:val="0"/>
          <w:numId w:val="281"/>
        </w:numPr>
        <w:tabs>
          <w:tab w:val="clear" w:pos="360"/>
          <w:tab w:val="clear" w:pos="1170"/>
          <w:tab w:val="left" w:pos="851"/>
        </w:tabs>
        <w:spacing w:line="276" w:lineRule="auto"/>
        <w:ind w:left="851" w:hanging="284"/>
        <w:rPr>
          <w:sz w:val="22"/>
          <w:szCs w:val="22"/>
          <w:lang w:val="en-US"/>
        </w:rPr>
      </w:pPr>
      <w:r>
        <w:rPr>
          <w:sz w:val="22"/>
          <w:szCs w:val="22"/>
          <w:lang w:val="en-US"/>
        </w:rPr>
        <w:t>Temuan BPK dalam pemeriksaan LKPD Tahun 2015 sebesar Rp88.547.631,00</w:t>
      </w:r>
    </w:p>
    <w:p w:rsidR="00A6716D" w:rsidRDefault="00A6716D" w:rsidP="005A6082">
      <w:pPr>
        <w:pStyle w:val="BodyTextIndent"/>
        <w:numPr>
          <w:ilvl w:val="0"/>
          <w:numId w:val="281"/>
        </w:numPr>
        <w:tabs>
          <w:tab w:val="clear" w:pos="360"/>
          <w:tab w:val="clear" w:pos="1170"/>
          <w:tab w:val="left" w:pos="851"/>
        </w:tabs>
        <w:spacing w:line="276" w:lineRule="auto"/>
        <w:ind w:left="851" w:hanging="284"/>
        <w:rPr>
          <w:sz w:val="22"/>
          <w:szCs w:val="22"/>
          <w:lang w:val="en-US"/>
        </w:rPr>
      </w:pPr>
      <w:r>
        <w:rPr>
          <w:sz w:val="22"/>
          <w:szCs w:val="22"/>
          <w:lang w:val="en-US"/>
        </w:rPr>
        <w:t xml:space="preserve">Uang muka yang belum dikembalikan sebesar Rp1.108.398.700,00  </w:t>
      </w:r>
    </w:p>
    <w:p w:rsidR="00A6716D" w:rsidRPr="00FE4A93" w:rsidRDefault="00A6716D" w:rsidP="005A6082">
      <w:pPr>
        <w:pStyle w:val="BodyTextIndent"/>
        <w:numPr>
          <w:ilvl w:val="0"/>
          <w:numId w:val="280"/>
        </w:numPr>
        <w:tabs>
          <w:tab w:val="clear" w:pos="360"/>
          <w:tab w:val="clear" w:pos="1170"/>
        </w:tabs>
        <w:spacing w:line="276" w:lineRule="auto"/>
        <w:ind w:left="567" w:hanging="283"/>
        <w:rPr>
          <w:sz w:val="22"/>
          <w:szCs w:val="22"/>
          <w:lang w:val="en-US"/>
        </w:rPr>
      </w:pPr>
      <w:r>
        <w:rPr>
          <w:sz w:val="22"/>
          <w:szCs w:val="22"/>
          <w:lang w:val="en-US"/>
        </w:rPr>
        <w:t xml:space="preserve">Utang kepada PT “Cahaya Bangunan Kota Wali” atas kekurangan pembayaran Gedung Kantor DPPKAD yang belum diajukan sebesar </w:t>
      </w:r>
      <w:r>
        <w:rPr>
          <w:sz w:val="22"/>
          <w:szCs w:val="22"/>
        </w:rPr>
        <w:t>Rp1.985.807.111,00</w:t>
      </w:r>
    </w:p>
    <w:p w:rsidR="00A6716D" w:rsidRPr="00A264AA" w:rsidRDefault="00A6716D" w:rsidP="005A6082">
      <w:pPr>
        <w:pStyle w:val="BodyTextIndent"/>
        <w:numPr>
          <w:ilvl w:val="0"/>
          <w:numId w:val="280"/>
        </w:numPr>
        <w:tabs>
          <w:tab w:val="clear" w:pos="360"/>
          <w:tab w:val="clear" w:pos="1170"/>
        </w:tabs>
        <w:spacing w:line="276" w:lineRule="auto"/>
        <w:ind w:left="567" w:hanging="283"/>
        <w:rPr>
          <w:sz w:val="22"/>
          <w:szCs w:val="22"/>
          <w:lang w:val="en-US"/>
        </w:rPr>
      </w:pPr>
      <w:r>
        <w:rPr>
          <w:sz w:val="22"/>
          <w:szCs w:val="22"/>
          <w:lang w:val="en-US"/>
        </w:rPr>
        <w:t>Piutang kepada PT “Cahaya Bangunan Kota Wali” untuk Gedung Kantor Capil sebesar 1.614.532.595,00 yang terdiri dari:</w:t>
      </w:r>
    </w:p>
    <w:p w:rsidR="00A264AA" w:rsidRDefault="00A264AA" w:rsidP="00A264AA">
      <w:pPr>
        <w:pStyle w:val="BodyTextIndent"/>
        <w:tabs>
          <w:tab w:val="clear" w:pos="360"/>
          <w:tab w:val="clear" w:pos="1170"/>
        </w:tabs>
        <w:spacing w:line="276" w:lineRule="auto"/>
        <w:ind w:left="567" w:firstLine="0"/>
        <w:rPr>
          <w:sz w:val="22"/>
          <w:szCs w:val="22"/>
          <w:lang w:val="en-US"/>
        </w:rPr>
      </w:pPr>
    </w:p>
    <w:p w:rsidR="00A6716D" w:rsidRDefault="00A6716D" w:rsidP="005A6082">
      <w:pPr>
        <w:pStyle w:val="BodyTextIndent"/>
        <w:numPr>
          <w:ilvl w:val="0"/>
          <w:numId w:val="282"/>
        </w:numPr>
        <w:tabs>
          <w:tab w:val="clear" w:pos="360"/>
          <w:tab w:val="clear" w:pos="1170"/>
          <w:tab w:val="left" w:pos="851"/>
        </w:tabs>
        <w:spacing w:line="276" w:lineRule="auto"/>
        <w:ind w:left="851" w:hanging="284"/>
        <w:rPr>
          <w:sz w:val="22"/>
          <w:szCs w:val="22"/>
          <w:lang w:val="en-US"/>
        </w:rPr>
      </w:pPr>
      <w:r>
        <w:rPr>
          <w:sz w:val="22"/>
          <w:szCs w:val="22"/>
          <w:lang w:val="en-US"/>
        </w:rPr>
        <w:lastRenderedPageBreak/>
        <w:t>Denda Keterlambatan proyek, 5 % dari harga kontrak sebesar  Rp519.062.450,00</w:t>
      </w:r>
    </w:p>
    <w:p w:rsidR="00A6716D" w:rsidRDefault="00A6716D" w:rsidP="005A6082">
      <w:pPr>
        <w:pStyle w:val="BodyTextIndent"/>
        <w:numPr>
          <w:ilvl w:val="0"/>
          <w:numId w:val="282"/>
        </w:numPr>
        <w:tabs>
          <w:tab w:val="clear" w:pos="360"/>
          <w:tab w:val="clear" w:pos="1170"/>
          <w:tab w:val="left" w:pos="851"/>
        </w:tabs>
        <w:spacing w:line="276" w:lineRule="auto"/>
        <w:ind w:left="851" w:hanging="284"/>
        <w:rPr>
          <w:sz w:val="22"/>
          <w:szCs w:val="22"/>
          <w:lang w:val="en-US"/>
        </w:rPr>
      </w:pPr>
      <w:r>
        <w:rPr>
          <w:sz w:val="22"/>
          <w:szCs w:val="22"/>
          <w:lang w:val="en-US"/>
        </w:rPr>
        <w:t>Temuan BPK dalam pemeriksaan LKPD Tahun 2015 sebesar Rp57.345.245,00</w:t>
      </w:r>
    </w:p>
    <w:p w:rsidR="00A6716D" w:rsidRDefault="00A6716D" w:rsidP="005A6082">
      <w:pPr>
        <w:pStyle w:val="BodyTextIndent"/>
        <w:numPr>
          <w:ilvl w:val="0"/>
          <w:numId w:val="282"/>
        </w:numPr>
        <w:tabs>
          <w:tab w:val="clear" w:pos="360"/>
          <w:tab w:val="clear" w:pos="1170"/>
          <w:tab w:val="left" w:pos="851"/>
        </w:tabs>
        <w:spacing w:line="276" w:lineRule="auto"/>
        <w:ind w:left="851" w:hanging="284"/>
        <w:rPr>
          <w:sz w:val="22"/>
          <w:szCs w:val="22"/>
          <w:lang w:val="en-US"/>
        </w:rPr>
      </w:pPr>
      <w:r>
        <w:rPr>
          <w:sz w:val="22"/>
          <w:szCs w:val="22"/>
          <w:lang w:val="en-US"/>
        </w:rPr>
        <w:t xml:space="preserve">Uang muka yang belum dikembalikan sebesar Rp1.038.124.900,00 </w:t>
      </w:r>
    </w:p>
    <w:p w:rsidR="00A6716D" w:rsidRDefault="00A6716D" w:rsidP="005A6082">
      <w:pPr>
        <w:pStyle w:val="BodyTextIndent"/>
        <w:numPr>
          <w:ilvl w:val="0"/>
          <w:numId w:val="280"/>
        </w:numPr>
        <w:tabs>
          <w:tab w:val="clear" w:pos="360"/>
          <w:tab w:val="clear" w:pos="1170"/>
        </w:tabs>
        <w:spacing w:line="276" w:lineRule="auto"/>
        <w:ind w:left="567" w:hanging="283"/>
        <w:rPr>
          <w:sz w:val="22"/>
          <w:szCs w:val="22"/>
          <w:lang w:val="en-US"/>
        </w:rPr>
      </w:pPr>
      <w:r>
        <w:rPr>
          <w:sz w:val="22"/>
          <w:szCs w:val="22"/>
          <w:lang w:val="en-US"/>
        </w:rPr>
        <w:t xml:space="preserve">Utang  kepada PT “Cahaya Bangunan Kota Wali” atas kekurangan pembayaran Gedung Kantor Capil yang belum diajukan sebesar Rp1.589.992.096,84 </w:t>
      </w: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Pr="00195A61" w:rsidRDefault="00A6716D" w:rsidP="00A6716D">
      <w:pPr>
        <w:pStyle w:val="BodyTextIndent"/>
        <w:tabs>
          <w:tab w:val="clear" w:pos="360"/>
          <w:tab w:val="clear" w:pos="1170"/>
        </w:tabs>
        <w:spacing w:before="120" w:line="280" w:lineRule="exact"/>
        <w:ind w:left="0" w:firstLine="0"/>
        <w:jc w:val="center"/>
        <w:rPr>
          <w:sz w:val="22"/>
          <w:szCs w:val="22"/>
        </w:rPr>
      </w:pPr>
      <w:r>
        <w:rPr>
          <w:b/>
          <w:sz w:val="22"/>
          <w:szCs w:val="22"/>
        </w:rPr>
        <w:br w:type="page"/>
      </w:r>
      <w:r w:rsidRPr="00195A61">
        <w:rPr>
          <w:b/>
          <w:sz w:val="22"/>
          <w:szCs w:val="22"/>
        </w:rPr>
        <w:lastRenderedPageBreak/>
        <w:t>BAB VII</w:t>
      </w:r>
    </w:p>
    <w:p w:rsidR="00A6716D" w:rsidRPr="00195A61" w:rsidRDefault="00A6716D" w:rsidP="00A6716D">
      <w:pPr>
        <w:spacing w:before="120" w:line="280" w:lineRule="exact"/>
        <w:jc w:val="center"/>
        <w:rPr>
          <w:b/>
          <w:sz w:val="22"/>
          <w:szCs w:val="22"/>
        </w:rPr>
      </w:pPr>
      <w:r w:rsidRPr="00195A61">
        <w:rPr>
          <w:b/>
          <w:sz w:val="22"/>
          <w:szCs w:val="22"/>
        </w:rPr>
        <w:t>P E N U T U P</w:t>
      </w:r>
    </w:p>
    <w:p w:rsidR="00A6716D" w:rsidRDefault="00A6716D" w:rsidP="00A6716D">
      <w:pPr>
        <w:spacing w:before="120" w:line="280" w:lineRule="exact"/>
        <w:rPr>
          <w:b/>
          <w:sz w:val="22"/>
          <w:szCs w:val="22"/>
        </w:rPr>
      </w:pPr>
    </w:p>
    <w:p w:rsidR="00A6716D" w:rsidRDefault="00A6716D" w:rsidP="00A6716D">
      <w:pPr>
        <w:spacing w:before="240" w:line="276" w:lineRule="auto"/>
        <w:ind w:firstLine="851"/>
        <w:jc w:val="both"/>
        <w:rPr>
          <w:color w:val="FF0000"/>
          <w:sz w:val="22"/>
          <w:szCs w:val="22"/>
        </w:rPr>
      </w:pPr>
      <w:r>
        <w:rPr>
          <w:sz w:val="22"/>
          <w:szCs w:val="22"/>
        </w:rPr>
        <w:t xml:space="preserve">Catatan Atas Laporan Keuangan disajikan oleh Entitas Pelaporan, sebagai bagian yang tak terpisahkan dari Laporan Keuangan Pemerintah Daerah Tahun 2017 yang  mengungkapkan hal-hal sebagai berikut: </w:t>
      </w:r>
    </w:p>
    <w:p w:rsidR="00A6716D" w:rsidRPr="009F77B3" w:rsidRDefault="00A6716D" w:rsidP="005A6082">
      <w:pPr>
        <w:pStyle w:val="ListParagraph"/>
        <w:numPr>
          <w:ilvl w:val="7"/>
          <w:numId w:val="278"/>
        </w:numPr>
        <w:tabs>
          <w:tab w:val="clear" w:pos="5760"/>
          <w:tab w:val="num" w:pos="284"/>
        </w:tabs>
        <w:spacing w:before="240" w:line="276" w:lineRule="auto"/>
        <w:ind w:left="284" w:hanging="284"/>
        <w:jc w:val="both"/>
        <w:rPr>
          <w:sz w:val="22"/>
          <w:szCs w:val="22"/>
        </w:rPr>
      </w:pPr>
      <w:r>
        <w:rPr>
          <w:sz w:val="22"/>
          <w:szCs w:val="22"/>
        </w:rPr>
        <w:t>Informasi umum tentang Entitas Pelaporan dan Entitas Akuntansi yang ada di Pemerintah Kabupaten Temanggung.</w:t>
      </w:r>
    </w:p>
    <w:p w:rsidR="00A6716D" w:rsidRPr="009F77B3" w:rsidRDefault="00A6716D" w:rsidP="005A6082">
      <w:pPr>
        <w:pStyle w:val="ListParagraph"/>
        <w:numPr>
          <w:ilvl w:val="7"/>
          <w:numId w:val="278"/>
        </w:numPr>
        <w:tabs>
          <w:tab w:val="clear" w:pos="5760"/>
          <w:tab w:val="num" w:pos="284"/>
        </w:tabs>
        <w:spacing w:before="240" w:line="276" w:lineRule="auto"/>
        <w:ind w:left="284" w:hanging="284"/>
        <w:jc w:val="both"/>
        <w:rPr>
          <w:sz w:val="22"/>
          <w:szCs w:val="22"/>
        </w:rPr>
      </w:pPr>
      <w:r>
        <w:rPr>
          <w:sz w:val="22"/>
          <w:szCs w:val="22"/>
        </w:rPr>
        <w:t>Informasi tentang kebijakan fiskal/keuangan dan ekonomi makro dalam penyusunan APBD Tahun Anggaran 2017.</w:t>
      </w:r>
    </w:p>
    <w:p w:rsidR="00A6716D" w:rsidRPr="002969C3" w:rsidRDefault="00A6716D" w:rsidP="005A6082">
      <w:pPr>
        <w:pStyle w:val="ListParagraph"/>
        <w:numPr>
          <w:ilvl w:val="7"/>
          <w:numId w:val="278"/>
        </w:numPr>
        <w:tabs>
          <w:tab w:val="clear" w:pos="5760"/>
          <w:tab w:val="num" w:pos="284"/>
        </w:tabs>
        <w:spacing w:before="240" w:line="276" w:lineRule="auto"/>
        <w:ind w:left="284" w:hanging="284"/>
        <w:jc w:val="both"/>
        <w:rPr>
          <w:color w:val="FF0000"/>
          <w:sz w:val="22"/>
          <w:szCs w:val="22"/>
        </w:rPr>
      </w:pPr>
      <w:r w:rsidRPr="002969C3">
        <w:rPr>
          <w:sz w:val="22"/>
          <w:szCs w:val="22"/>
        </w:rPr>
        <w:t>Ikhtisar pencapaian target keuangan selama tahun pelaporan yang mengungkapkan gambaran umum tentang kinerja keuangan dalam merealisasikan potensi pendapatan–</w:t>
      </w:r>
      <w:r>
        <w:rPr>
          <w:sz w:val="22"/>
          <w:szCs w:val="22"/>
        </w:rPr>
        <w:t>L</w:t>
      </w:r>
      <w:r w:rsidRPr="002969C3">
        <w:rPr>
          <w:sz w:val="22"/>
          <w:szCs w:val="22"/>
        </w:rPr>
        <w:t xml:space="preserve">RA dan alokasi belanja yang telah ditetapkan dalam APBD. </w:t>
      </w:r>
    </w:p>
    <w:p w:rsidR="00A6716D" w:rsidRPr="002969C3" w:rsidRDefault="00A6716D" w:rsidP="005A6082">
      <w:pPr>
        <w:pStyle w:val="ListParagraph"/>
        <w:numPr>
          <w:ilvl w:val="7"/>
          <w:numId w:val="278"/>
        </w:numPr>
        <w:tabs>
          <w:tab w:val="clear" w:pos="5760"/>
          <w:tab w:val="num" w:pos="284"/>
        </w:tabs>
        <w:spacing w:before="240" w:line="276" w:lineRule="auto"/>
        <w:ind w:left="284" w:hanging="284"/>
        <w:jc w:val="both"/>
        <w:rPr>
          <w:color w:val="FF0000"/>
          <w:sz w:val="22"/>
          <w:szCs w:val="22"/>
        </w:rPr>
      </w:pPr>
      <w:r w:rsidRPr="002969C3">
        <w:rPr>
          <w:sz w:val="22"/>
          <w:szCs w:val="22"/>
        </w:rPr>
        <w:t>Dasar penyajian laporan keuangan dan kebijakan akuntansi yang diterapkan.</w:t>
      </w:r>
    </w:p>
    <w:p w:rsidR="00A6716D" w:rsidRPr="009F77B3" w:rsidRDefault="00A6716D" w:rsidP="005A6082">
      <w:pPr>
        <w:pStyle w:val="ListParagraph"/>
        <w:numPr>
          <w:ilvl w:val="7"/>
          <w:numId w:val="278"/>
        </w:numPr>
        <w:tabs>
          <w:tab w:val="clear" w:pos="5760"/>
          <w:tab w:val="num" w:pos="284"/>
        </w:tabs>
        <w:spacing w:before="240" w:line="276" w:lineRule="auto"/>
        <w:ind w:left="284" w:hanging="284"/>
        <w:jc w:val="both"/>
        <w:rPr>
          <w:color w:val="FF0000"/>
          <w:sz w:val="22"/>
          <w:szCs w:val="22"/>
        </w:rPr>
      </w:pPr>
      <w:r>
        <w:rPr>
          <w:sz w:val="22"/>
          <w:szCs w:val="22"/>
        </w:rPr>
        <w:t>Penjelasan masing-masing pos Laporan Keuangan.</w:t>
      </w:r>
    </w:p>
    <w:p w:rsidR="00A6716D" w:rsidRPr="002969C3" w:rsidRDefault="00A6716D" w:rsidP="005A6082">
      <w:pPr>
        <w:pStyle w:val="ListParagraph"/>
        <w:numPr>
          <w:ilvl w:val="7"/>
          <w:numId w:val="278"/>
        </w:numPr>
        <w:tabs>
          <w:tab w:val="clear" w:pos="5760"/>
          <w:tab w:val="num" w:pos="284"/>
        </w:tabs>
        <w:spacing w:before="240" w:line="276" w:lineRule="auto"/>
        <w:ind w:left="284" w:hanging="284"/>
        <w:jc w:val="both"/>
        <w:rPr>
          <w:color w:val="FF0000"/>
          <w:sz w:val="22"/>
          <w:szCs w:val="22"/>
        </w:rPr>
      </w:pPr>
      <w:r>
        <w:rPr>
          <w:sz w:val="22"/>
          <w:szCs w:val="22"/>
        </w:rPr>
        <w:t>Penjelasan atas informasi non keuangan.</w:t>
      </w:r>
    </w:p>
    <w:p w:rsidR="00A6716D" w:rsidRDefault="00A6716D" w:rsidP="00A6716D">
      <w:pPr>
        <w:spacing w:before="240" w:line="276" w:lineRule="auto"/>
        <w:ind w:firstLine="851"/>
        <w:jc w:val="both"/>
        <w:rPr>
          <w:sz w:val="22"/>
          <w:szCs w:val="22"/>
        </w:rPr>
      </w:pPr>
      <w:r w:rsidRPr="00195A61">
        <w:rPr>
          <w:sz w:val="22"/>
          <w:szCs w:val="22"/>
        </w:rPr>
        <w:t xml:space="preserve">Berdasarkan uraian yang  tertuang dalam Bab I sampai dengan Bab VI sebagaimana tersebut di atas </w:t>
      </w:r>
      <w:r>
        <w:rPr>
          <w:sz w:val="22"/>
          <w:szCs w:val="22"/>
        </w:rPr>
        <w:t>diharapkan dapat memberikan informasi yang lebih jelas kepada para pengguna/pemakai laporan keuangan pemerintah daerah yang meliputi masyarakat, para wakil rakyat, lembaga pengawa</w:t>
      </w:r>
      <w:r w:rsidR="00201EC2">
        <w:rPr>
          <w:sz w:val="22"/>
          <w:szCs w:val="22"/>
        </w:rPr>
        <w:t>s</w:t>
      </w:r>
      <w:r>
        <w:rPr>
          <w:sz w:val="22"/>
          <w:szCs w:val="22"/>
        </w:rPr>
        <w:t>, lembaga pemeriksa, pihak yang memberi atau berperan dalam proses donasi, investasi, dan pinjaman, serta Pemerintah.</w:t>
      </w:r>
    </w:p>
    <w:p w:rsidR="00A6716D" w:rsidRPr="00195A61" w:rsidRDefault="00A6716D" w:rsidP="00A6716D">
      <w:pPr>
        <w:spacing w:before="240" w:line="276" w:lineRule="auto"/>
        <w:ind w:firstLine="851"/>
        <w:jc w:val="both"/>
        <w:rPr>
          <w:sz w:val="22"/>
          <w:szCs w:val="22"/>
        </w:rPr>
      </w:pPr>
      <w:r>
        <w:rPr>
          <w:sz w:val="22"/>
          <w:szCs w:val="22"/>
        </w:rPr>
        <w:t xml:space="preserve">Demikian Catatan atas Laporan Keuangan ini disajikan dalam rangka memenuhi kewajiban atas amanat Undang-Undang Nomor 17 Tahun 2003 tentang Keuangan Negara bahwa  </w:t>
      </w:r>
      <w:r w:rsidRPr="00195A61">
        <w:rPr>
          <w:sz w:val="22"/>
          <w:szCs w:val="22"/>
        </w:rPr>
        <w:t xml:space="preserve">Bupati menyampaikan Raperda tentang Pertanggungjawaban Pelaksanaan APBD kepada DPRD, berupa Laporan Keuangan yang </w:t>
      </w:r>
      <w:r w:rsidRPr="00195A61">
        <w:rPr>
          <w:b/>
          <w:bCs/>
          <w:sz w:val="22"/>
          <w:szCs w:val="22"/>
        </w:rPr>
        <w:t>telah diperiksa</w:t>
      </w:r>
      <w:r w:rsidRPr="00195A61">
        <w:rPr>
          <w:sz w:val="22"/>
          <w:szCs w:val="22"/>
        </w:rPr>
        <w:t xml:space="preserve"> Badan Pemeriksa Keuangan</w:t>
      </w:r>
      <w:r>
        <w:rPr>
          <w:sz w:val="22"/>
          <w:szCs w:val="22"/>
        </w:rPr>
        <w:t xml:space="preserve"> RI</w:t>
      </w:r>
      <w:r w:rsidRPr="00195A61">
        <w:rPr>
          <w:sz w:val="22"/>
          <w:szCs w:val="22"/>
        </w:rPr>
        <w:t xml:space="preserve"> (BPK</w:t>
      </w:r>
      <w:r>
        <w:rPr>
          <w:sz w:val="22"/>
          <w:szCs w:val="22"/>
        </w:rPr>
        <w:t>-RI) paling lambat</w:t>
      </w:r>
      <w:r w:rsidRPr="00195A61">
        <w:rPr>
          <w:sz w:val="22"/>
          <w:szCs w:val="22"/>
        </w:rPr>
        <w:t xml:space="preserve"> 6 (enam) bulan setelah Tahun</w:t>
      </w:r>
      <w:r>
        <w:rPr>
          <w:sz w:val="22"/>
          <w:szCs w:val="22"/>
        </w:rPr>
        <w:t xml:space="preserve"> Anggaran berakhir.</w:t>
      </w:r>
    </w:p>
    <w:tbl>
      <w:tblPr>
        <w:tblpPr w:leftFromText="180" w:rightFromText="180" w:vertAnchor="text" w:horzAnchor="margin" w:tblpXSpec="right" w:tblpY="382"/>
        <w:tblW w:w="5174" w:type="dxa"/>
        <w:tblLook w:val="0000"/>
      </w:tblPr>
      <w:tblGrid>
        <w:gridCol w:w="5174"/>
      </w:tblGrid>
      <w:tr w:rsidR="00A6716D" w:rsidRPr="002D448B" w:rsidTr="003E3350">
        <w:trPr>
          <w:trHeight w:val="427"/>
        </w:trPr>
        <w:tc>
          <w:tcPr>
            <w:tcW w:w="5174" w:type="dxa"/>
            <w:tcBorders>
              <w:top w:val="nil"/>
              <w:left w:val="nil"/>
              <w:bottom w:val="nil"/>
              <w:right w:val="nil"/>
            </w:tcBorders>
            <w:shd w:val="clear" w:color="auto" w:fill="auto"/>
            <w:noWrap/>
            <w:vAlign w:val="center"/>
          </w:tcPr>
          <w:p w:rsidR="00A6716D" w:rsidRPr="002D448B" w:rsidRDefault="00A6716D" w:rsidP="003E3350">
            <w:pPr>
              <w:spacing w:line="280" w:lineRule="exact"/>
              <w:rPr>
                <w:b/>
                <w:noProof w:val="0"/>
                <w:sz w:val="24"/>
                <w:szCs w:val="24"/>
              </w:rPr>
            </w:pPr>
          </w:p>
        </w:tc>
      </w:tr>
      <w:tr w:rsidR="00A6716D" w:rsidRPr="002D448B" w:rsidTr="003E3350">
        <w:trPr>
          <w:trHeight w:val="363"/>
        </w:trPr>
        <w:tc>
          <w:tcPr>
            <w:tcW w:w="5174" w:type="dxa"/>
            <w:tcBorders>
              <w:top w:val="nil"/>
              <w:left w:val="nil"/>
              <w:bottom w:val="nil"/>
              <w:right w:val="nil"/>
            </w:tcBorders>
            <w:shd w:val="clear" w:color="auto" w:fill="auto"/>
            <w:noWrap/>
            <w:vAlign w:val="bottom"/>
          </w:tcPr>
          <w:p w:rsidR="00A6716D" w:rsidRPr="002D448B" w:rsidRDefault="00A6716D" w:rsidP="003E3350">
            <w:pPr>
              <w:spacing w:line="280" w:lineRule="exact"/>
              <w:jc w:val="center"/>
              <w:rPr>
                <w:b/>
                <w:noProof w:val="0"/>
                <w:sz w:val="24"/>
                <w:szCs w:val="24"/>
              </w:rPr>
            </w:pPr>
            <w:r>
              <w:rPr>
                <w:b/>
                <w:noProof w:val="0"/>
                <w:sz w:val="24"/>
                <w:szCs w:val="24"/>
              </w:rPr>
              <w:t xml:space="preserve">Pjs. </w:t>
            </w:r>
            <w:r w:rsidRPr="002D448B">
              <w:rPr>
                <w:b/>
                <w:noProof w:val="0"/>
                <w:sz w:val="24"/>
                <w:szCs w:val="24"/>
              </w:rPr>
              <w:t>BUPATI TEMANGGUNG</w:t>
            </w:r>
            <w:r w:rsidR="00F97937">
              <w:rPr>
                <w:b/>
                <w:noProof w:val="0"/>
                <w:sz w:val="24"/>
                <w:szCs w:val="24"/>
              </w:rPr>
              <w:t>,</w:t>
            </w:r>
          </w:p>
        </w:tc>
      </w:tr>
      <w:tr w:rsidR="00A6716D" w:rsidRPr="002D448B" w:rsidTr="003E3350">
        <w:trPr>
          <w:trHeight w:val="1470"/>
        </w:trPr>
        <w:tc>
          <w:tcPr>
            <w:tcW w:w="5174" w:type="dxa"/>
            <w:tcBorders>
              <w:top w:val="nil"/>
              <w:left w:val="nil"/>
              <w:bottom w:val="nil"/>
              <w:right w:val="nil"/>
            </w:tcBorders>
            <w:shd w:val="clear" w:color="auto" w:fill="auto"/>
            <w:noWrap/>
            <w:vAlign w:val="bottom"/>
          </w:tcPr>
          <w:p w:rsidR="00A6716D" w:rsidRPr="002D448B" w:rsidRDefault="00A6716D" w:rsidP="00DD13F7">
            <w:pPr>
              <w:spacing w:line="280" w:lineRule="exact"/>
              <w:jc w:val="center"/>
              <w:rPr>
                <w:b/>
                <w:noProof w:val="0"/>
                <w:sz w:val="24"/>
                <w:szCs w:val="24"/>
              </w:rPr>
            </w:pPr>
            <w:r>
              <w:rPr>
                <w:b/>
                <w:noProof w:val="0"/>
                <w:sz w:val="24"/>
                <w:szCs w:val="24"/>
              </w:rPr>
              <w:t>SUDARYANTO</w:t>
            </w:r>
          </w:p>
        </w:tc>
      </w:tr>
      <w:tr w:rsidR="00A6716D" w:rsidRPr="008F4EC3" w:rsidTr="003E3350">
        <w:trPr>
          <w:trHeight w:val="331"/>
        </w:trPr>
        <w:tc>
          <w:tcPr>
            <w:tcW w:w="5174" w:type="dxa"/>
            <w:tcBorders>
              <w:top w:val="nil"/>
              <w:left w:val="nil"/>
              <w:bottom w:val="nil"/>
              <w:right w:val="nil"/>
            </w:tcBorders>
            <w:shd w:val="clear" w:color="auto" w:fill="auto"/>
            <w:noWrap/>
            <w:vAlign w:val="bottom"/>
          </w:tcPr>
          <w:p w:rsidR="00A6716D" w:rsidRPr="00CC78CD" w:rsidRDefault="00A6716D" w:rsidP="003E3350">
            <w:pPr>
              <w:spacing w:line="280" w:lineRule="exact"/>
              <w:jc w:val="center"/>
              <w:rPr>
                <w:b/>
                <w:bCs/>
                <w:noProof w:val="0"/>
                <w:sz w:val="24"/>
                <w:szCs w:val="24"/>
              </w:rPr>
            </w:pPr>
          </w:p>
          <w:p w:rsidR="00A6716D" w:rsidRPr="008F4EC3" w:rsidRDefault="00A6716D" w:rsidP="003E3350">
            <w:pPr>
              <w:spacing w:line="280" w:lineRule="exact"/>
              <w:jc w:val="center"/>
              <w:rPr>
                <w:b/>
                <w:bCs/>
                <w:noProof w:val="0"/>
                <w:sz w:val="24"/>
                <w:szCs w:val="24"/>
              </w:rPr>
            </w:pPr>
          </w:p>
        </w:tc>
      </w:tr>
    </w:tbl>
    <w:p w:rsidR="00A6716D" w:rsidRDefault="00A6716D" w:rsidP="005A6082">
      <w:pPr>
        <w:numPr>
          <w:ilvl w:val="0"/>
          <w:numId w:val="277"/>
        </w:numPr>
        <w:spacing w:before="120" w:line="280" w:lineRule="exact"/>
        <w:ind w:left="3969" w:firstLine="0"/>
        <w:jc w:val="both"/>
        <w:rPr>
          <w:color w:val="FFFFFF"/>
          <w:sz w:val="22"/>
          <w:szCs w:val="22"/>
        </w:rPr>
      </w:pPr>
      <w:r>
        <w:rPr>
          <w:color w:val="FFFFFF"/>
          <w:sz w:val="22"/>
          <w:szCs w:val="22"/>
        </w:rPr>
        <w:t>D</w:t>
      </w:r>
    </w:p>
    <w:p w:rsidR="00A6716D" w:rsidRDefault="00A6716D" w:rsidP="00A6716D">
      <w:pPr>
        <w:pStyle w:val="BodyTextIndent3"/>
        <w:tabs>
          <w:tab w:val="clear" w:pos="1170"/>
        </w:tabs>
        <w:spacing w:before="120" w:line="280" w:lineRule="exact"/>
        <w:rPr>
          <w:b/>
          <w:bCs/>
          <w:sz w:val="22"/>
          <w:szCs w:val="22"/>
        </w:rPr>
      </w:pPr>
      <w:r>
        <w:rPr>
          <w:color w:val="FFFFFF"/>
          <w:sz w:val="22"/>
          <w:szCs w:val="22"/>
        </w:rPr>
        <w:t>arin Arus Kas t</w:t>
      </w:r>
      <w:r w:rsidRPr="00195A61">
        <w:rPr>
          <w:color w:val="FFFFFF"/>
          <w:sz w:val="22"/>
          <w:szCs w:val="22"/>
        </w:rPr>
        <w:t>t Saldo Akhir Kas sebesar</w:t>
      </w: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p w:rsidR="00A6716D" w:rsidRDefault="00A6716D" w:rsidP="00A6716D">
      <w:pPr>
        <w:pStyle w:val="BodyTextIndent3"/>
        <w:tabs>
          <w:tab w:val="clear" w:pos="1170"/>
        </w:tabs>
        <w:spacing w:before="120" w:line="280" w:lineRule="exact"/>
        <w:rPr>
          <w:b/>
          <w:bCs/>
          <w:sz w:val="22"/>
          <w:szCs w:val="22"/>
        </w:rPr>
      </w:pPr>
    </w:p>
    <w:sectPr w:rsidR="00A6716D" w:rsidSect="00C931F6">
      <w:headerReference w:type="even" r:id="rId9"/>
      <w:headerReference w:type="default" r:id="rId10"/>
      <w:footerReference w:type="even" r:id="rId11"/>
      <w:footerReference w:type="default" r:id="rId12"/>
      <w:pgSz w:w="12242" w:h="18711" w:code="5"/>
      <w:pgMar w:top="1701" w:right="1701" w:bottom="1701" w:left="2268"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6E4" w:rsidRDefault="004156E4">
      <w:r>
        <w:separator/>
      </w:r>
    </w:p>
  </w:endnote>
  <w:endnote w:type="continuationSeparator" w:id="1">
    <w:p w:rsidR="004156E4" w:rsidRDefault="00415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lgerian">
    <w:altName w:val="Imprint MT Shadow"/>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E8" w:rsidRDefault="00743BE8" w:rsidP="004240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43BE8" w:rsidRDefault="00743B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E8" w:rsidRDefault="00743BE8">
    <w:pPr>
      <w:pStyle w:val="Footer"/>
      <w:jc w:val="right"/>
    </w:pPr>
  </w:p>
  <w:p w:rsidR="00743BE8" w:rsidRPr="006F439B" w:rsidRDefault="00743BE8" w:rsidP="006F439B">
    <w:pPr>
      <w:pStyle w:val="Footer"/>
      <w:tabs>
        <w:tab w:val="clear" w:pos="8640"/>
        <w:tab w:val="right" w:pos="8370"/>
      </w:tabs>
    </w:pPr>
    <w:r w:rsidRPr="00FB6A7F">
      <w:rPr>
        <w:b/>
        <w:i/>
        <w:sz w:val="18"/>
        <w:szCs w:val="18"/>
        <w:lang w:val="en-US"/>
      </w:rPr>
      <w:t xml:space="preserve">Catatan atas Laporan Keuangan Pemerintah Kabupaten Temanggung </w:t>
    </w:r>
    <w:r>
      <w:rPr>
        <w:b/>
        <w:i/>
        <w:sz w:val="18"/>
        <w:szCs w:val="18"/>
      </w:rPr>
      <w:t xml:space="preserve">TA </w:t>
    </w:r>
    <w:r>
      <w:rPr>
        <w:b/>
        <w:i/>
        <w:sz w:val="18"/>
        <w:szCs w:val="18"/>
        <w:lang w:val="en-US"/>
      </w:rPr>
      <w:t>201</w:t>
    </w:r>
    <w:r>
      <w:rPr>
        <w:b/>
        <w:i/>
        <w:sz w:val="18"/>
        <w:szCs w:val="18"/>
      </w:rPr>
      <w:t>7</w:t>
    </w:r>
    <w:r>
      <w:rPr>
        <w:b/>
        <w:i/>
        <w:sz w:val="18"/>
        <w:szCs w:val="18"/>
        <w:lang w:val="en-US"/>
      </w:rPr>
      <w:tab/>
    </w:r>
    <w:r>
      <w:rPr>
        <w:b/>
        <w:i/>
        <w:sz w:val="18"/>
        <w:szCs w:val="18"/>
        <w:lang w:val="en-US"/>
      </w:rPr>
      <w:fldChar w:fldCharType="begin"/>
    </w:r>
    <w:r>
      <w:rPr>
        <w:b/>
        <w:i/>
        <w:sz w:val="18"/>
        <w:szCs w:val="18"/>
        <w:lang w:val="en-US"/>
      </w:rPr>
      <w:instrText xml:space="preserve"> PAGE   \* MERGEFORMAT </w:instrText>
    </w:r>
    <w:r>
      <w:rPr>
        <w:b/>
        <w:i/>
        <w:sz w:val="18"/>
        <w:szCs w:val="18"/>
        <w:lang w:val="en-US"/>
      </w:rPr>
      <w:fldChar w:fldCharType="separate"/>
    </w:r>
    <w:r w:rsidR="00A10014">
      <w:rPr>
        <w:b/>
        <w:i/>
        <w:sz w:val="18"/>
        <w:szCs w:val="18"/>
        <w:lang w:val="en-US"/>
      </w:rPr>
      <w:t>180</w:t>
    </w:r>
    <w:r>
      <w:rPr>
        <w:b/>
        <w:i/>
        <w:sz w:val="18"/>
        <w:szCs w:val="18"/>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6E4" w:rsidRDefault="004156E4">
      <w:r>
        <w:separator/>
      </w:r>
    </w:p>
  </w:footnote>
  <w:footnote w:type="continuationSeparator" w:id="1">
    <w:p w:rsidR="004156E4" w:rsidRDefault="00415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E8" w:rsidRDefault="00743BE8" w:rsidP="00F43C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3BE8" w:rsidRDefault="00743BE8" w:rsidP="00CF540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E8" w:rsidRDefault="00743BE8" w:rsidP="002C4B5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B00"/>
    <w:multiLevelType w:val="hybridMultilevel"/>
    <w:tmpl w:val="998879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36149D"/>
    <w:multiLevelType w:val="multilevel"/>
    <w:tmpl w:val="18DAAE9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1542C64"/>
    <w:multiLevelType w:val="hybridMultilevel"/>
    <w:tmpl w:val="7DCA1D0A"/>
    <w:lvl w:ilvl="0" w:tplc="4AFC13D0">
      <w:start w:val="1"/>
      <w:numFmt w:val="low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5C64FD"/>
    <w:multiLevelType w:val="hybridMultilevel"/>
    <w:tmpl w:val="17989896"/>
    <w:lvl w:ilvl="0" w:tplc="76BCA082">
      <w:start w:val="1"/>
      <w:numFmt w:val="lowerLetter"/>
      <w:lvlText w:val="%1) "/>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21F0A0B"/>
    <w:multiLevelType w:val="hybridMultilevel"/>
    <w:tmpl w:val="C6F8A742"/>
    <w:lvl w:ilvl="0" w:tplc="04090019">
      <w:start w:val="1"/>
      <w:numFmt w:val="lowerLetter"/>
      <w:lvlText w:val="%1."/>
      <w:lvlJc w:val="left"/>
      <w:pPr>
        <w:tabs>
          <w:tab w:val="num" w:pos="720"/>
        </w:tabs>
        <w:ind w:left="720" w:hanging="360"/>
      </w:pPr>
      <w:rPr>
        <w:rFonts w:hint="default"/>
        <w:b w:val="0"/>
        <w:lang w:val="sv-SE"/>
      </w:rPr>
    </w:lvl>
    <w:lvl w:ilvl="1" w:tplc="BE4047D6">
      <w:start w:val="1"/>
      <w:numFmt w:val="lowerLetter"/>
      <w:lvlText w:val="(%2)"/>
      <w:lvlJc w:val="left"/>
      <w:pPr>
        <w:tabs>
          <w:tab w:val="num" w:pos="1440"/>
        </w:tabs>
        <w:ind w:left="1440" w:hanging="360"/>
      </w:pPr>
      <w:rPr>
        <w:rFonts w:hint="default"/>
        <w:b w:val="0"/>
        <w:lang w:val="sv-SE"/>
      </w:rPr>
    </w:lvl>
    <w:lvl w:ilvl="2" w:tplc="D3563DD6">
      <w:start w:val="1"/>
      <w:numFmt w:val="decimal"/>
      <w:lvlText w:val="(%3)"/>
      <w:lvlJc w:val="left"/>
      <w:pPr>
        <w:tabs>
          <w:tab w:val="num" w:pos="2340"/>
        </w:tabs>
        <w:ind w:left="2340" w:hanging="360"/>
      </w:pPr>
      <w:rPr>
        <w:rFonts w:hint="default"/>
      </w:rPr>
    </w:lvl>
    <w:lvl w:ilvl="3" w:tplc="D71E3754">
      <w:start w:val="70"/>
      <w:numFmt w:val="bullet"/>
      <w:lvlText w:val="-"/>
      <w:lvlJc w:val="left"/>
      <w:pPr>
        <w:tabs>
          <w:tab w:val="num" w:pos="2880"/>
        </w:tabs>
        <w:ind w:left="2880" w:hanging="360"/>
      </w:pPr>
      <w:rPr>
        <w:rFonts w:ascii="Tahoma" w:eastAsia="Times New Roman" w:hAnsi="Tahoma" w:cs="Tahoma" w:hint="default"/>
      </w:rPr>
    </w:lvl>
    <w:lvl w:ilvl="4" w:tplc="04090017">
      <w:start w:val="1"/>
      <w:numFmt w:val="lowerLetter"/>
      <w:lvlText w:val="%5)"/>
      <w:lvlJc w:val="left"/>
      <w:pPr>
        <w:ind w:left="3600" w:hanging="360"/>
      </w:pPr>
      <w:rPr>
        <w:rFonts w:hint="default"/>
      </w:rPr>
    </w:lvl>
    <w:lvl w:ilvl="5" w:tplc="AF6410F2">
      <w:start w:val="1"/>
      <w:numFmt w:val="decimal"/>
      <w:lvlText w:val="(%6)"/>
      <w:lvlJc w:val="left"/>
      <w:pPr>
        <w:ind w:left="4500" w:hanging="360"/>
      </w:pPr>
      <w:rPr>
        <w:rFonts w:hint="default"/>
      </w:rPr>
    </w:lvl>
    <w:lvl w:ilvl="6" w:tplc="F2788564">
      <w:start w:val="1"/>
      <w:numFmt w:val="lowerLetter"/>
      <w:lvlText w:val="%7."/>
      <w:lvlJc w:val="left"/>
      <w:pPr>
        <w:ind w:left="5145" w:hanging="46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6F0C06"/>
    <w:multiLevelType w:val="multilevel"/>
    <w:tmpl w:val="72B066B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D.1.1.%3"/>
      <w:lvlJc w:val="left"/>
      <w:pPr>
        <w:ind w:left="2138" w:hanging="720"/>
      </w:pPr>
      <w:rPr>
        <w:rFonts w:hint="default"/>
        <w:b/>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3320" w:hanging="1800"/>
      </w:pPr>
      <w:rPr>
        <w:rFonts w:hint="default"/>
      </w:rPr>
    </w:lvl>
  </w:abstractNum>
  <w:abstractNum w:abstractNumId="6">
    <w:nsid w:val="02A81834"/>
    <w:multiLevelType w:val="hybridMultilevel"/>
    <w:tmpl w:val="BD9EF7AE"/>
    <w:lvl w:ilvl="0" w:tplc="B1C2D83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02C43EB6"/>
    <w:multiLevelType w:val="hybridMultilevel"/>
    <w:tmpl w:val="393AC31E"/>
    <w:lvl w:ilvl="0" w:tplc="04210011">
      <w:start w:val="1"/>
      <w:numFmt w:val="decimal"/>
      <w:lvlText w:val="%1)"/>
      <w:lvlJc w:val="left"/>
      <w:pPr>
        <w:ind w:left="1112" w:hanging="360"/>
      </w:pPr>
    </w:lvl>
    <w:lvl w:ilvl="1" w:tplc="04090011">
      <w:start w:val="1"/>
      <w:numFmt w:val="decimal"/>
      <w:lvlText w:val="%2)"/>
      <w:lvlJc w:val="left"/>
      <w:pPr>
        <w:ind w:left="1832" w:hanging="360"/>
      </w:pPr>
    </w:lvl>
    <w:lvl w:ilvl="2" w:tplc="0421001B" w:tentative="1">
      <w:start w:val="1"/>
      <w:numFmt w:val="lowerRoman"/>
      <w:lvlText w:val="%3."/>
      <w:lvlJc w:val="right"/>
      <w:pPr>
        <w:ind w:left="2552" w:hanging="180"/>
      </w:pPr>
    </w:lvl>
    <w:lvl w:ilvl="3" w:tplc="0421000F" w:tentative="1">
      <w:start w:val="1"/>
      <w:numFmt w:val="decimal"/>
      <w:lvlText w:val="%4."/>
      <w:lvlJc w:val="left"/>
      <w:pPr>
        <w:ind w:left="3272" w:hanging="360"/>
      </w:pPr>
    </w:lvl>
    <w:lvl w:ilvl="4" w:tplc="04210019" w:tentative="1">
      <w:start w:val="1"/>
      <w:numFmt w:val="lowerLetter"/>
      <w:lvlText w:val="%5."/>
      <w:lvlJc w:val="left"/>
      <w:pPr>
        <w:ind w:left="3992" w:hanging="360"/>
      </w:pPr>
    </w:lvl>
    <w:lvl w:ilvl="5" w:tplc="0421001B" w:tentative="1">
      <w:start w:val="1"/>
      <w:numFmt w:val="lowerRoman"/>
      <w:lvlText w:val="%6."/>
      <w:lvlJc w:val="right"/>
      <w:pPr>
        <w:ind w:left="4712" w:hanging="180"/>
      </w:pPr>
    </w:lvl>
    <w:lvl w:ilvl="6" w:tplc="0421000F" w:tentative="1">
      <w:start w:val="1"/>
      <w:numFmt w:val="decimal"/>
      <w:lvlText w:val="%7."/>
      <w:lvlJc w:val="left"/>
      <w:pPr>
        <w:ind w:left="5432" w:hanging="360"/>
      </w:pPr>
    </w:lvl>
    <w:lvl w:ilvl="7" w:tplc="04210019" w:tentative="1">
      <w:start w:val="1"/>
      <w:numFmt w:val="lowerLetter"/>
      <w:lvlText w:val="%8."/>
      <w:lvlJc w:val="left"/>
      <w:pPr>
        <w:ind w:left="6152" w:hanging="360"/>
      </w:pPr>
    </w:lvl>
    <w:lvl w:ilvl="8" w:tplc="0421001B" w:tentative="1">
      <w:start w:val="1"/>
      <w:numFmt w:val="lowerRoman"/>
      <w:lvlText w:val="%9."/>
      <w:lvlJc w:val="right"/>
      <w:pPr>
        <w:ind w:left="6872" w:hanging="180"/>
      </w:pPr>
    </w:lvl>
  </w:abstractNum>
  <w:abstractNum w:abstractNumId="8">
    <w:nsid w:val="02EC3D6F"/>
    <w:multiLevelType w:val="hybridMultilevel"/>
    <w:tmpl w:val="1C54223C"/>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02FE7D3D"/>
    <w:multiLevelType w:val="hybridMultilevel"/>
    <w:tmpl w:val="D48A32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4475661"/>
    <w:multiLevelType w:val="hybridMultilevel"/>
    <w:tmpl w:val="214E151C"/>
    <w:lvl w:ilvl="0" w:tplc="5F7A23C0">
      <w:start w:val="1"/>
      <w:numFmt w:val="lowerLetter"/>
      <w:lvlText w:val="%1."/>
      <w:lvlJc w:val="left"/>
      <w:pPr>
        <w:ind w:left="1429" w:hanging="360"/>
      </w:pPr>
      <w:rPr>
        <w:rFonts w:hint="default"/>
        <w:b w:val="0"/>
        <w:color w:val="auto"/>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04722CC3"/>
    <w:multiLevelType w:val="hybridMultilevel"/>
    <w:tmpl w:val="A8705E20"/>
    <w:lvl w:ilvl="0" w:tplc="76EA4FA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991402"/>
    <w:multiLevelType w:val="hybridMultilevel"/>
    <w:tmpl w:val="2B665018"/>
    <w:lvl w:ilvl="0" w:tplc="D4DEDCB6">
      <w:start w:val="1"/>
      <w:numFmt w:val="lowerLetter"/>
      <w:lvlText w:val="%1."/>
      <w:lvlJc w:val="left"/>
      <w:pPr>
        <w:tabs>
          <w:tab w:val="num" w:pos="792"/>
        </w:tabs>
        <w:ind w:left="792" w:hanging="360"/>
      </w:pPr>
      <w:rPr>
        <w:rFonts w:cs="Times New Roman" w:hint="default"/>
        <w:b/>
        <w:i/>
      </w:rPr>
    </w:lvl>
    <w:lvl w:ilvl="1" w:tplc="04210019">
      <w:start w:val="1"/>
      <w:numFmt w:val="lowerLetter"/>
      <w:lvlText w:val="%2)"/>
      <w:lvlJc w:val="left"/>
      <w:pPr>
        <w:tabs>
          <w:tab w:val="num" w:pos="1512"/>
        </w:tabs>
        <w:ind w:left="1512" w:hanging="360"/>
      </w:pPr>
      <w:rPr>
        <w:rFonts w:hint="default"/>
        <w:b w:val="0"/>
        <w:i w:val="0"/>
      </w:rPr>
    </w:lvl>
    <w:lvl w:ilvl="2" w:tplc="04090001">
      <w:start w:val="1"/>
      <w:numFmt w:val="lowerRoman"/>
      <w:lvlText w:val="%3."/>
      <w:lvlJc w:val="right"/>
      <w:pPr>
        <w:tabs>
          <w:tab w:val="num" w:pos="2232"/>
        </w:tabs>
        <w:ind w:left="2232" w:hanging="180"/>
      </w:pPr>
      <w:rPr>
        <w:rFonts w:cs="Times New Roman"/>
      </w:rPr>
    </w:lvl>
    <w:lvl w:ilvl="3" w:tplc="04090001" w:tentative="1">
      <w:start w:val="1"/>
      <w:numFmt w:val="decimal"/>
      <w:lvlText w:val="%4."/>
      <w:lvlJc w:val="left"/>
      <w:pPr>
        <w:tabs>
          <w:tab w:val="num" w:pos="2952"/>
        </w:tabs>
        <w:ind w:left="2952" w:hanging="360"/>
      </w:pPr>
      <w:rPr>
        <w:rFonts w:cs="Times New Roman"/>
      </w:rPr>
    </w:lvl>
    <w:lvl w:ilvl="4" w:tplc="04090003" w:tentative="1">
      <w:start w:val="1"/>
      <w:numFmt w:val="lowerLetter"/>
      <w:lvlText w:val="%5."/>
      <w:lvlJc w:val="left"/>
      <w:pPr>
        <w:tabs>
          <w:tab w:val="num" w:pos="3672"/>
        </w:tabs>
        <w:ind w:left="3672" w:hanging="360"/>
      </w:pPr>
      <w:rPr>
        <w:rFonts w:cs="Times New Roman"/>
      </w:rPr>
    </w:lvl>
    <w:lvl w:ilvl="5" w:tplc="04090005" w:tentative="1">
      <w:start w:val="1"/>
      <w:numFmt w:val="lowerRoman"/>
      <w:lvlText w:val="%6."/>
      <w:lvlJc w:val="right"/>
      <w:pPr>
        <w:tabs>
          <w:tab w:val="num" w:pos="4392"/>
        </w:tabs>
        <w:ind w:left="4392" w:hanging="180"/>
      </w:pPr>
      <w:rPr>
        <w:rFonts w:cs="Times New Roman"/>
      </w:rPr>
    </w:lvl>
    <w:lvl w:ilvl="6" w:tplc="04090001" w:tentative="1">
      <w:start w:val="1"/>
      <w:numFmt w:val="decimal"/>
      <w:lvlText w:val="%7."/>
      <w:lvlJc w:val="left"/>
      <w:pPr>
        <w:tabs>
          <w:tab w:val="num" w:pos="5112"/>
        </w:tabs>
        <w:ind w:left="5112" w:hanging="360"/>
      </w:pPr>
      <w:rPr>
        <w:rFonts w:cs="Times New Roman"/>
      </w:rPr>
    </w:lvl>
    <w:lvl w:ilvl="7" w:tplc="04090003" w:tentative="1">
      <w:start w:val="1"/>
      <w:numFmt w:val="lowerLetter"/>
      <w:lvlText w:val="%8."/>
      <w:lvlJc w:val="left"/>
      <w:pPr>
        <w:tabs>
          <w:tab w:val="num" w:pos="5832"/>
        </w:tabs>
        <w:ind w:left="5832" w:hanging="360"/>
      </w:pPr>
      <w:rPr>
        <w:rFonts w:cs="Times New Roman"/>
      </w:rPr>
    </w:lvl>
    <w:lvl w:ilvl="8" w:tplc="04090005" w:tentative="1">
      <w:start w:val="1"/>
      <w:numFmt w:val="lowerRoman"/>
      <w:lvlText w:val="%9."/>
      <w:lvlJc w:val="right"/>
      <w:pPr>
        <w:tabs>
          <w:tab w:val="num" w:pos="6552"/>
        </w:tabs>
        <w:ind w:left="6552" w:hanging="180"/>
      </w:pPr>
      <w:rPr>
        <w:rFonts w:cs="Times New Roman"/>
      </w:rPr>
    </w:lvl>
  </w:abstractNum>
  <w:abstractNum w:abstractNumId="13">
    <w:nsid w:val="04BA04C3"/>
    <w:multiLevelType w:val="hybridMultilevel"/>
    <w:tmpl w:val="C9020EC6"/>
    <w:lvl w:ilvl="0" w:tplc="5F7A23C0">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4">
    <w:nsid w:val="04DB03FF"/>
    <w:multiLevelType w:val="hybridMultilevel"/>
    <w:tmpl w:val="7B365A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5402636"/>
    <w:multiLevelType w:val="multilevel"/>
    <w:tmpl w:val="4B381AC2"/>
    <w:lvl w:ilvl="0">
      <w:start w:val="1"/>
      <w:numFmt w:val="decimal"/>
      <w:lvlText w:val="%1"/>
      <w:lvlJc w:val="left"/>
      <w:pPr>
        <w:ind w:left="480" w:hanging="480"/>
      </w:pPr>
      <w:rPr>
        <w:rFonts w:hint="default"/>
      </w:rPr>
    </w:lvl>
    <w:lvl w:ilvl="1">
      <w:start w:val="2"/>
      <w:numFmt w:val="decimal"/>
      <w:lvlText w:val="%1.3"/>
      <w:lvlJc w:val="left"/>
      <w:pPr>
        <w:ind w:left="1157" w:hanging="480"/>
      </w:pPr>
      <w:rPr>
        <w:rFonts w:hint="default"/>
      </w:rPr>
    </w:lvl>
    <w:lvl w:ilvl="2">
      <w:start w:val="1"/>
      <w:numFmt w:val="decimal"/>
      <w:lvlText w:val="C.1.2.%3"/>
      <w:lvlJc w:val="left"/>
      <w:pPr>
        <w:ind w:left="2074" w:hanging="720"/>
      </w:pPr>
      <w:rPr>
        <w:rFonts w:cs="Times New Roman" w:hint="default"/>
        <w:b/>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6856" w:hanging="1440"/>
      </w:pPr>
      <w:rPr>
        <w:rFonts w:hint="default"/>
      </w:rPr>
    </w:lvl>
  </w:abstractNum>
  <w:abstractNum w:abstractNumId="16">
    <w:nsid w:val="05AA06C6"/>
    <w:multiLevelType w:val="hybridMultilevel"/>
    <w:tmpl w:val="2210169E"/>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bullet"/>
      <w:lvlText w:val=""/>
      <w:lvlJc w:val="left"/>
      <w:pPr>
        <w:ind w:left="2880" w:hanging="360"/>
      </w:pPr>
      <w:rPr>
        <w:rFonts w:ascii="Symbol" w:hAnsi="Symbo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7765933"/>
    <w:multiLevelType w:val="hybridMultilevel"/>
    <w:tmpl w:val="CF707C20"/>
    <w:lvl w:ilvl="0" w:tplc="04090019">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07767460"/>
    <w:multiLevelType w:val="multilevel"/>
    <w:tmpl w:val="264E02A4"/>
    <w:lvl w:ilvl="0">
      <w:start w:val="6"/>
      <w:numFmt w:val="decimal"/>
      <w:lvlText w:val="%1."/>
      <w:lvlJc w:val="left"/>
      <w:pPr>
        <w:ind w:left="540" w:hanging="540"/>
      </w:pPr>
      <w:rPr>
        <w:rFonts w:hint="default"/>
      </w:rPr>
    </w:lvl>
    <w:lvl w:ilvl="1">
      <w:start w:val="1"/>
      <w:numFmt w:val="decimal"/>
      <w:lvlText w:val="%1.%2."/>
      <w:lvlJc w:val="left"/>
      <w:pPr>
        <w:ind w:left="990" w:hanging="540"/>
      </w:pPr>
      <w:rPr>
        <w:rFonts w:hint="default"/>
      </w:rPr>
    </w:lvl>
    <w:lvl w:ilvl="2">
      <w:start w:val="1"/>
      <w:numFmt w:val="decimal"/>
      <w:lvlText w:val="C.6.1.%3"/>
      <w:lvlJc w:val="left"/>
      <w:pPr>
        <w:ind w:left="720" w:hanging="720"/>
      </w:pPr>
      <w:rPr>
        <w:rFonts w:hint="default"/>
        <w:b/>
        <w:i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9">
    <w:nsid w:val="07B273C0"/>
    <w:multiLevelType w:val="hybridMultilevel"/>
    <w:tmpl w:val="DF0AFD4A"/>
    <w:lvl w:ilvl="0" w:tplc="0409001B">
      <w:start w:val="1"/>
      <w:numFmt w:val="upperLetter"/>
      <w:lvlText w:val="%1."/>
      <w:lvlJc w:val="left"/>
      <w:pPr>
        <w:tabs>
          <w:tab w:val="num" w:pos="2765"/>
        </w:tabs>
        <w:ind w:left="2765" w:hanging="360"/>
      </w:pPr>
      <w:rPr>
        <w:rFonts w:ascii="Times New Roman" w:hAnsi="Times New Roman" w:cs="Times New Roman" w:hint="default"/>
        <w:b/>
        <w:i w:val="0"/>
        <w:sz w:val="24"/>
        <w:szCs w:val="24"/>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0">
    <w:nsid w:val="0812530F"/>
    <w:multiLevelType w:val="hybridMultilevel"/>
    <w:tmpl w:val="D97A9ED8"/>
    <w:lvl w:ilvl="0" w:tplc="08A62774">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1">
    <w:nsid w:val="085D1275"/>
    <w:multiLevelType w:val="hybridMultilevel"/>
    <w:tmpl w:val="0F800B8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1"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08A66D7F"/>
    <w:multiLevelType w:val="hybridMultilevel"/>
    <w:tmpl w:val="421A3874"/>
    <w:lvl w:ilvl="0" w:tplc="2564B012">
      <w:start w:val="1"/>
      <w:numFmt w:val="decimal"/>
      <w:lvlText w:val="C.%1"/>
      <w:lvlJc w:val="left"/>
      <w:pPr>
        <w:tabs>
          <w:tab w:val="num" w:pos="360"/>
        </w:tabs>
        <w:ind w:left="360" w:hanging="360"/>
      </w:pPr>
      <w:rPr>
        <w:rFonts w:cs="Times New Roman" w:hint="default"/>
        <w:b/>
      </w:rPr>
    </w:lvl>
    <w:lvl w:ilvl="1" w:tplc="5E6CBA7C">
      <w:start w:val="1"/>
      <w:numFmt w:val="lowerLetter"/>
      <w:lvlText w:val="%2."/>
      <w:lvlJc w:val="left"/>
      <w:pPr>
        <w:tabs>
          <w:tab w:val="num" w:pos="1440"/>
        </w:tabs>
        <w:ind w:left="1440" w:hanging="360"/>
      </w:pPr>
      <w:rPr>
        <w:rFonts w:cs="Times New Roman" w:hint="default"/>
        <w:b w:val="0"/>
        <w:i w:val="0"/>
        <w:u w:val="none"/>
      </w:rPr>
    </w:lvl>
    <w:lvl w:ilvl="2" w:tplc="9D5A089E">
      <w:start w:val="1"/>
      <w:numFmt w:val="lowerLetter"/>
      <w:lvlText w:val="%3)"/>
      <w:lvlJc w:val="left"/>
      <w:pPr>
        <w:ind w:left="2340" w:hanging="360"/>
      </w:pPr>
      <w:rPr>
        <w:rFonts w:hint="default"/>
      </w:rPr>
    </w:lvl>
    <w:lvl w:ilvl="3" w:tplc="0421000F">
      <w:start w:val="1"/>
      <w:numFmt w:val="decimal"/>
      <w:lvlText w:val="%4."/>
      <w:lvlJc w:val="left"/>
      <w:pPr>
        <w:tabs>
          <w:tab w:val="num" w:pos="2880"/>
        </w:tabs>
        <w:ind w:left="2880" w:hanging="360"/>
      </w:pPr>
      <w:rPr>
        <w:rFonts w:cs="Times New Roman"/>
      </w:rPr>
    </w:lvl>
    <w:lvl w:ilvl="4" w:tplc="04210019" w:tentative="1">
      <w:start w:val="1"/>
      <w:numFmt w:val="lowerLetter"/>
      <w:lvlText w:val="%5."/>
      <w:lvlJc w:val="left"/>
      <w:pPr>
        <w:tabs>
          <w:tab w:val="num" w:pos="3600"/>
        </w:tabs>
        <w:ind w:left="3600" w:hanging="360"/>
      </w:pPr>
      <w:rPr>
        <w:rFonts w:cs="Times New Roman"/>
      </w:rPr>
    </w:lvl>
    <w:lvl w:ilvl="5" w:tplc="0421001B" w:tentative="1">
      <w:start w:val="1"/>
      <w:numFmt w:val="lowerRoman"/>
      <w:lvlText w:val="%6."/>
      <w:lvlJc w:val="right"/>
      <w:pPr>
        <w:tabs>
          <w:tab w:val="num" w:pos="4320"/>
        </w:tabs>
        <w:ind w:left="4320" w:hanging="180"/>
      </w:pPr>
      <w:rPr>
        <w:rFonts w:cs="Times New Roman"/>
      </w:rPr>
    </w:lvl>
    <w:lvl w:ilvl="6" w:tplc="0421000F" w:tentative="1">
      <w:start w:val="1"/>
      <w:numFmt w:val="decimal"/>
      <w:lvlText w:val="%7."/>
      <w:lvlJc w:val="left"/>
      <w:pPr>
        <w:tabs>
          <w:tab w:val="num" w:pos="5040"/>
        </w:tabs>
        <w:ind w:left="5040" w:hanging="360"/>
      </w:pPr>
      <w:rPr>
        <w:rFonts w:cs="Times New Roman"/>
      </w:rPr>
    </w:lvl>
    <w:lvl w:ilvl="7" w:tplc="04210019" w:tentative="1">
      <w:start w:val="1"/>
      <w:numFmt w:val="lowerLetter"/>
      <w:lvlText w:val="%8."/>
      <w:lvlJc w:val="left"/>
      <w:pPr>
        <w:tabs>
          <w:tab w:val="num" w:pos="5760"/>
        </w:tabs>
        <w:ind w:left="5760" w:hanging="360"/>
      </w:pPr>
      <w:rPr>
        <w:rFonts w:cs="Times New Roman"/>
      </w:rPr>
    </w:lvl>
    <w:lvl w:ilvl="8" w:tplc="0421001B" w:tentative="1">
      <w:start w:val="1"/>
      <w:numFmt w:val="lowerRoman"/>
      <w:lvlText w:val="%9."/>
      <w:lvlJc w:val="right"/>
      <w:pPr>
        <w:tabs>
          <w:tab w:val="num" w:pos="6480"/>
        </w:tabs>
        <w:ind w:left="6480" w:hanging="180"/>
      </w:pPr>
      <w:rPr>
        <w:rFonts w:cs="Times New Roman"/>
      </w:rPr>
    </w:lvl>
  </w:abstractNum>
  <w:abstractNum w:abstractNumId="23">
    <w:nsid w:val="08D45790"/>
    <w:multiLevelType w:val="hybridMultilevel"/>
    <w:tmpl w:val="EC809C7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09414581"/>
    <w:multiLevelType w:val="hybridMultilevel"/>
    <w:tmpl w:val="53CE6252"/>
    <w:lvl w:ilvl="0" w:tplc="04090019">
      <w:start w:val="1"/>
      <w:numFmt w:val="lowerLetter"/>
      <w:lvlText w:val="%1."/>
      <w:lvlJc w:val="left"/>
      <w:pPr>
        <w:ind w:left="1877" w:hanging="360"/>
      </w:pPr>
      <w:rPr>
        <w:rFonts w:hint="default"/>
        <w:b w:val="0"/>
        <w:i w:val="0"/>
        <w:sz w:val="24"/>
        <w:szCs w:val="24"/>
      </w:rPr>
    </w:lvl>
    <w:lvl w:ilvl="1" w:tplc="04090019" w:tentative="1">
      <w:start w:val="1"/>
      <w:numFmt w:val="bullet"/>
      <w:lvlText w:val="o"/>
      <w:lvlJc w:val="left"/>
      <w:pPr>
        <w:ind w:left="2597" w:hanging="360"/>
      </w:pPr>
      <w:rPr>
        <w:rFonts w:ascii="Courier New" w:hAnsi="Courier New" w:cs="Courier New" w:hint="default"/>
      </w:rPr>
    </w:lvl>
    <w:lvl w:ilvl="2" w:tplc="0409001B" w:tentative="1">
      <w:start w:val="1"/>
      <w:numFmt w:val="bullet"/>
      <w:lvlText w:val=""/>
      <w:lvlJc w:val="left"/>
      <w:pPr>
        <w:ind w:left="3317" w:hanging="360"/>
      </w:pPr>
      <w:rPr>
        <w:rFonts w:ascii="Wingdings" w:hAnsi="Wingdings" w:hint="default"/>
      </w:rPr>
    </w:lvl>
    <w:lvl w:ilvl="3" w:tplc="0409000F" w:tentative="1">
      <w:start w:val="1"/>
      <w:numFmt w:val="bullet"/>
      <w:lvlText w:val=""/>
      <w:lvlJc w:val="left"/>
      <w:pPr>
        <w:ind w:left="4037" w:hanging="360"/>
      </w:pPr>
      <w:rPr>
        <w:rFonts w:ascii="Symbol" w:hAnsi="Symbol" w:hint="default"/>
      </w:rPr>
    </w:lvl>
    <w:lvl w:ilvl="4" w:tplc="04090019" w:tentative="1">
      <w:start w:val="1"/>
      <w:numFmt w:val="bullet"/>
      <w:lvlText w:val="o"/>
      <w:lvlJc w:val="left"/>
      <w:pPr>
        <w:ind w:left="4757" w:hanging="360"/>
      </w:pPr>
      <w:rPr>
        <w:rFonts w:ascii="Courier New" w:hAnsi="Courier New" w:cs="Courier New" w:hint="default"/>
      </w:rPr>
    </w:lvl>
    <w:lvl w:ilvl="5" w:tplc="0409001B" w:tentative="1">
      <w:start w:val="1"/>
      <w:numFmt w:val="bullet"/>
      <w:lvlText w:val=""/>
      <w:lvlJc w:val="left"/>
      <w:pPr>
        <w:ind w:left="5477" w:hanging="360"/>
      </w:pPr>
      <w:rPr>
        <w:rFonts w:ascii="Wingdings" w:hAnsi="Wingdings" w:hint="default"/>
      </w:rPr>
    </w:lvl>
    <w:lvl w:ilvl="6" w:tplc="0409000F" w:tentative="1">
      <w:start w:val="1"/>
      <w:numFmt w:val="bullet"/>
      <w:lvlText w:val=""/>
      <w:lvlJc w:val="left"/>
      <w:pPr>
        <w:ind w:left="6197" w:hanging="360"/>
      </w:pPr>
      <w:rPr>
        <w:rFonts w:ascii="Symbol" w:hAnsi="Symbol" w:hint="default"/>
      </w:rPr>
    </w:lvl>
    <w:lvl w:ilvl="7" w:tplc="04090019" w:tentative="1">
      <w:start w:val="1"/>
      <w:numFmt w:val="bullet"/>
      <w:lvlText w:val="o"/>
      <w:lvlJc w:val="left"/>
      <w:pPr>
        <w:ind w:left="6917" w:hanging="360"/>
      </w:pPr>
      <w:rPr>
        <w:rFonts w:ascii="Courier New" w:hAnsi="Courier New" w:cs="Courier New" w:hint="default"/>
      </w:rPr>
    </w:lvl>
    <w:lvl w:ilvl="8" w:tplc="0409001B" w:tentative="1">
      <w:start w:val="1"/>
      <w:numFmt w:val="bullet"/>
      <w:lvlText w:val=""/>
      <w:lvlJc w:val="left"/>
      <w:pPr>
        <w:ind w:left="7637" w:hanging="360"/>
      </w:pPr>
      <w:rPr>
        <w:rFonts w:ascii="Wingdings" w:hAnsi="Wingdings" w:hint="default"/>
      </w:rPr>
    </w:lvl>
  </w:abstractNum>
  <w:abstractNum w:abstractNumId="25">
    <w:nsid w:val="099F567F"/>
    <w:multiLevelType w:val="hybridMultilevel"/>
    <w:tmpl w:val="862CE2BA"/>
    <w:lvl w:ilvl="0" w:tplc="429E03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09AE162A"/>
    <w:multiLevelType w:val="hybridMultilevel"/>
    <w:tmpl w:val="E982C4D4"/>
    <w:lvl w:ilvl="0" w:tplc="04210019">
      <w:start w:val="1"/>
      <w:numFmt w:val="lowerLetter"/>
      <w:lvlText w:val="%1."/>
      <w:lvlJc w:val="left"/>
      <w:pPr>
        <w:tabs>
          <w:tab w:val="num" w:pos="720"/>
        </w:tabs>
        <w:ind w:left="720" w:hanging="360"/>
      </w:pPr>
      <w:rPr>
        <w:rFonts w:hint="default"/>
        <w:b w:val="0"/>
        <w:lang w:val="sv-SE"/>
      </w:rPr>
    </w:lvl>
    <w:lvl w:ilvl="1" w:tplc="04090003">
      <w:start w:val="1"/>
      <w:numFmt w:val="lowerLetter"/>
      <w:lvlText w:val="(%2)"/>
      <w:lvlJc w:val="left"/>
      <w:pPr>
        <w:tabs>
          <w:tab w:val="num" w:pos="1440"/>
        </w:tabs>
        <w:ind w:left="1440" w:hanging="360"/>
      </w:pPr>
      <w:rPr>
        <w:rFonts w:hint="default"/>
        <w:b w:val="0"/>
        <w:lang w:val="sv-SE"/>
      </w:rPr>
    </w:lvl>
    <w:lvl w:ilvl="2" w:tplc="04090005">
      <w:start w:val="1"/>
      <w:numFmt w:val="decimal"/>
      <w:lvlText w:val="(%3)"/>
      <w:lvlJc w:val="left"/>
      <w:pPr>
        <w:tabs>
          <w:tab w:val="num" w:pos="2340"/>
        </w:tabs>
        <w:ind w:left="2340" w:hanging="360"/>
      </w:pPr>
      <w:rPr>
        <w:rFonts w:hint="default"/>
      </w:rPr>
    </w:lvl>
    <w:lvl w:ilvl="3" w:tplc="04090001">
      <w:start w:val="70"/>
      <w:numFmt w:val="bullet"/>
      <w:lvlText w:val="-"/>
      <w:lvlJc w:val="left"/>
      <w:pPr>
        <w:tabs>
          <w:tab w:val="num" w:pos="2880"/>
        </w:tabs>
        <w:ind w:left="2880" w:hanging="360"/>
      </w:pPr>
      <w:rPr>
        <w:rFonts w:ascii="Tahoma" w:eastAsia="Times New Roman" w:hAnsi="Tahoma" w:cs="Tahoma" w:hint="default"/>
      </w:rPr>
    </w:lvl>
    <w:lvl w:ilvl="4" w:tplc="04090003">
      <w:start w:val="1"/>
      <w:numFmt w:val="lowerLetter"/>
      <w:lvlText w:val="%5)"/>
      <w:lvlJc w:val="left"/>
      <w:pPr>
        <w:ind w:left="3600" w:hanging="360"/>
      </w:pPr>
      <w:rPr>
        <w:rFonts w:hint="default"/>
      </w:rPr>
    </w:lvl>
    <w:lvl w:ilvl="5" w:tplc="04090005">
      <w:start w:val="1"/>
      <w:numFmt w:val="decimal"/>
      <w:lvlText w:val="(%6)"/>
      <w:lvlJc w:val="left"/>
      <w:pPr>
        <w:ind w:left="4500" w:hanging="360"/>
      </w:pPr>
      <w:rPr>
        <w:rFonts w:hint="default"/>
      </w:rPr>
    </w:lvl>
    <w:lvl w:ilvl="6" w:tplc="04090001">
      <w:start w:val="1"/>
      <w:numFmt w:val="lowerLetter"/>
      <w:lvlText w:val="%7."/>
      <w:lvlJc w:val="left"/>
      <w:pPr>
        <w:ind w:left="5145" w:hanging="465"/>
      </w:pPr>
      <w:rPr>
        <w:rFonts w:hint="default"/>
      </w:r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0A341FB5"/>
    <w:multiLevelType w:val="hybridMultilevel"/>
    <w:tmpl w:val="19A89D10"/>
    <w:lvl w:ilvl="0" w:tplc="ADAAC15C">
      <w:start w:val="1"/>
      <w:numFmt w:val="lowerLetter"/>
      <w:lvlText w:val="%1."/>
      <w:lvlJc w:val="left"/>
      <w:pPr>
        <w:tabs>
          <w:tab w:val="num" w:pos="720"/>
        </w:tabs>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0A49543A"/>
    <w:multiLevelType w:val="hybridMultilevel"/>
    <w:tmpl w:val="E4564DBA"/>
    <w:lvl w:ilvl="0" w:tplc="33D25E8E">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0A713B4D"/>
    <w:multiLevelType w:val="hybridMultilevel"/>
    <w:tmpl w:val="D084F0E6"/>
    <w:lvl w:ilvl="0" w:tplc="33D25E8E">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0">
    <w:nsid w:val="0AC02846"/>
    <w:multiLevelType w:val="hybridMultilevel"/>
    <w:tmpl w:val="5F70DE2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0ADB1F2A"/>
    <w:multiLevelType w:val="hybridMultilevel"/>
    <w:tmpl w:val="854429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B0C741C"/>
    <w:multiLevelType w:val="hybridMultilevel"/>
    <w:tmpl w:val="5F76CE06"/>
    <w:lvl w:ilvl="0" w:tplc="AC26D814">
      <w:start w:val="1"/>
      <w:numFmt w:val="upperLetter"/>
      <w:lvlText w:val="%1."/>
      <w:lvlJc w:val="left"/>
      <w:pPr>
        <w:ind w:left="360" w:hanging="360"/>
      </w:pPr>
      <w:rPr>
        <w:rFonts w:hint="default"/>
      </w:rPr>
    </w:lvl>
    <w:lvl w:ilvl="1" w:tplc="04090019">
      <w:start w:val="1"/>
      <w:numFmt w:val="decimal"/>
      <w:lvlText w:val="%2."/>
      <w:lvlJc w:val="left"/>
      <w:pPr>
        <w:ind w:left="1080" w:hanging="360"/>
      </w:pPr>
    </w:lvl>
    <w:lvl w:ilvl="2" w:tplc="0409001B">
      <w:start w:val="1"/>
      <w:numFmt w:val="lowerLetter"/>
      <w:lvlText w:val="%3)"/>
      <w:lvlJc w:val="left"/>
      <w:pPr>
        <w:ind w:left="2070" w:hanging="450"/>
      </w:pPr>
      <w:rPr>
        <w:rFonts w:hint="default"/>
      </w:rPr>
    </w:lvl>
    <w:lvl w:ilvl="3" w:tplc="0409000F">
      <w:start w:val="1"/>
      <w:numFmt w:val="decimal"/>
      <w:lvlText w:val="(%4)"/>
      <w:lvlJc w:val="left"/>
      <w:pPr>
        <w:ind w:left="2610" w:hanging="450"/>
      </w:pPr>
      <w:rPr>
        <w:rFonts w:hint="default"/>
      </w:rPr>
    </w:lvl>
    <w:lvl w:ilvl="4" w:tplc="04090019">
      <w:start w:val="1"/>
      <w:numFmt w:val="decimal"/>
      <w:lvlText w:val="%5."/>
      <w:lvlJc w:val="left"/>
      <w:pPr>
        <w:ind w:left="3330" w:hanging="450"/>
      </w:pPr>
      <w:rPr>
        <w:rFonts w:hint="default"/>
      </w:rPr>
    </w:lvl>
    <w:lvl w:ilvl="5" w:tplc="0409001B">
      <w:start w:val="1"/>
      <w:numFmt w:val="low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0B2B2AA7"/>
    <w:multiLevelType w:val="hybridMultilevel"/>
    <w:tmpl w:val="13142936"/>
    <w:lvl w:ilvl="0" w:tplc="04090001">
      <w:start w:val="1"/>
      <w:numFmt w:val="lowerLetter"/>
      <w:lvlText w:val="%1."/>
      <w:lvlJc w:val="left"/>
      <w:pPr>
        <w:ind w:left="1145" w:hanging="360"/>
      </w:pPr>
    </w:lvl>
    <w:lvl w:ilvl="1" w:tplc="04090003">
      <w:start w:val="1"/>
      <w:numFmt w:val="lowerLetter"/>
      <w:lvlText w:val="%2."/>
      <w:lvlJc w:val="left"/>
      <w:pPr>
        <w:ind w:left="1865" w:hanging="360"/>
      </w:pPr>
      <w:rPr>
        <w:rFonts w:ascii="Arial Narrow" w:eastAsia="Calibri" w:hAnsi="Arial Narrow" w:cs="Times New Roman" w:hint="default"/>
      </w:rPr>
    </w:lvl>
    <w:lvl w:ilvl="2" w:tplc="04090005">
      <w:start w:val="1"/>
      <w:numFmt w:val="lowerLetter"/>
      <w:lvlText w:val="%3."/>
      <w:lvlJc w:val="left"/>
      <w:pPr>
        <w:ind w:left="2765" w:hanging="360"/>
      </w:pPr>
      <w:rPr>
        <w:rFonts w:hint="default"/>
      </w:rPr>
    </w:lvl>
    <w:lvl w:ilvl="3" w:tplc="04090001" w:tentative="1">
      <w:start w:val="1"/>
      <w:numFmt w:val="decimal"/>
      <w:lvlText w:val="%4."/>
      <w:lvlJc w:val="left"/>
      <w:pPr>
        <w:ind w:left="3305" w:hanging="360"/>
      </w:pPr>
    </w:lvl>
    <w:lvl w:ilvl="4" w:tplc="04090003" w:tentative="1">
      <w:start w:val="1"/>
      <w:numFmt w:val="lowerLetter"/>
      <w:lvlText w:val="%5."/>
      <w:lvlJc w:val="left"/>
      <w:pPr>
        <w:ind w:left="4025" w:hanging="360"/>
      </w:pPr>
    </w:lvl>
    <w:lvl w:ilvl="5" w:tplc="04090005" w:tentative="1">
      <w:start w:val="1"/>
      <w:numFmt w:val="lowerRoman"/>
      <w:lvlText w:val="%6."/>
      <w:lvlJc w:val="right"/>
      <w:pPr>
        <w:ind w:left="4745" w:hanging="180"/>
      </w:pPr>
    </w:lvl>
    <w:lvl w:ilvl="6" w:tplc="04090001" w:tentative="1">
      <w:start w:val="1"/>
      <w:numFmt w:val="decimal"/>
      <w:lvlText w:val="%7."/>
      <w:lvlJc w:val="left"/>
      <w:pPr>
        <w:ind w:left="5465" w:hanging="360"/>
      </w:pPr>
    </w:lvl>
    <w:lvl w:ilvl="7" w:tplc="04090003" w:tentative="1">
      <w:start w:val="1"/>
      <w:numFmt w:val="lowerLetter"/>
      <w:lvlText w:val="%8."/>
      <w:lvlJc w:val="left"/>
      <w:pPr>
        <w:ind w:left="6185" w:hanging="360"/>
      </w:pPr>
    </w:lvl>
    <w:lvl w:ilvl="8" w:tplc="04090005" w:tentative="1">
      <w:start w:val="1"/>
      <w:numFmt w:val="lowerRoman"/>
      <w:lvlText w:val="%9."/>
      <w:lvlJc w:val="right"/>
      <w:pPr>
        <w:ind w:left="6905" w:hanging="180"/>
      </w:pPr>
    </w:lvl>
  </w:abstractNum>
  <w:abstractNum w:abstractNumId="34">
    <w:nsid w:val="0B76521C"/>
    <w:multiLevelType w:val="hybridMultilevel"/>
    <w:tmpl w:val="F684CEAE"/>
    <w:lvl w:ilvl="0" w:tplc="04210019">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0BB67DC5"/>
    <w:multiLevelType w:val="hybridMultilevel"/>
    <w:tmpl w:val="83BE8870"/>
    <w:lvl w:ilvl="0" w:tplc="04090015">
      <w:start w:val="1"/>
      <w:numFmt w:val="lowerLetter"/>
      <w:lvlText w:val="%1."/>
      <w:lvlJc w:val="left"/>
      <w:pPr>
        <w:ind w:left="720" w:hanging="360"/>
      </w:pPr>
    </w:lvl>
    <w:lvl w:ilvl="1" w:tplc="0409000F" w:tentative="1">
      <w:start w:val="1"/>
      <w:numFmt w:val="lowerLetter"/>
      <w:lvlText w:val="%2."/>
      <w:lvlJc w:val="left"/>
      <w:pPr>
        <w:ind w:left="1440" w:hanging="360"/>
      </w:pPr>
    </w:lvl>
    <w:lvl w:ilvl="2" w:tplc="32E27FEA" w:tentative="1">
      <w:start w:val="1"/>
      <w:numFmt w:val="lowerRoman"/>
      <w:lvlText w:val="%3."/>
      <w:lvlJc w:val="right"/>
      <w:pPr>
        <w:ind w:left="2160" w:hanging="180"/>
      </w:pPr>
    </w:lvl>
    <w:lvl w:ilvl="3" w:tplc="66AEBD9E" w:tentative="1">
      <w:start w:val="1"/>
      <w:numFmt w:val="decimal"/>
      <w:lvlText w:val="%4."/>
      <w:lvlJc w:val="left"/>
      <w:pPr>
        <w:ind w:left="2880" w:hanging="360"/>
      </w:pPr>
    </w:lvl>
    <w:lvl w:ilvl="4" w:tplc="0409000F" w:tentative="1">
      <w:start w:val="1"/>
      <w:numFmt w:val="lowerLetter"/>
      <w:lvlText w:val="%5."/>
      <w:lvlJc w:val="left"/>
      <w:pPr>
        <w:ind w:left="3600" w:hanging="360"/>
      </w:pPr>
    </w:lvl>
    <w:lvl w:ilvl="5" w:tplc="04090019"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BB83795"/>
    <w:multiLevelType w:val="hybridMultilevel"/>
    <w:tmpl w:val="FEA6AF82"/>
    <w:lvl w:ilvl="0" w:tplc="04210019">
      <w:start w:val="1"/>
      <w:numFmt w:val="lowerLetter"/>
      <w:lvlText w:val="%1."/>
      <w:lvlJc w:val="left"/>
      <w:pPr>
        <w:ind w:left="785" w:hanging="360"/>
      </w:pPr>
      <w:rPr>
        <w:rFonts w:hint="default"/>
      </w:rPr>
    </w:lvl>
    <w:lvl w:ilvl="1" w:tplc="14BCBD54" w:tentative="1">
      <w:start w:val="1"/>
      <w:numFmt w:val="lowerLetter"/>
      <w:lvlText w:val="%2."/>
      <w:lvlJc w:val="left"/>
      <w:pPr>
        <w:ind w:left="1505" w:hanging="360"/>
      </w:pPr>
    </w:lvl>
    <w:lvl w:ilvl="2" w:tplc="04210019"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7">
    <w:nsid w:val="0C33270C"/>
    <w:multiLevelType w:val="hybridMultilevel"/>
    <w:tmpl w:val="F40AD588"/>
    <w:lvl w:ilvl="0" w:tplc="04210019">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0C7B0D3E"/>
    <w:multiLevelType w:val="hybridMultilevel"/>
    <w:tmpl w:val="51EE9E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0D3565B0"/>
    <w:multiLevelType w:val="hybridMultilevel"/>
    <w:tmpl w:val="D57E020C"/>
    <w:lvl w:ilvl="0" w:tplc="F4528C1E">
      <w:start w:val="1"/>
      <w:numFmt w:val="bullet"/>
      <w:lvlText w:val="-"/>
      <w:lvlJc w:val="left"/>
      <w:pPr>
        <w:ind w:left="2595" w:hanging="360"/>
      </w:pPr>
      <w:rPr>
        <w:rFonts w:ascii="Bookman Old Style" w:eastAsia="Calibri"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E050A63"/>
    <w:multiLevelType w:val="hybridMultilevel"/>
    <w:tmpl w:val="2DFEB30A"/>
    <w:lvl w:ilvl="0" w:tplc="04090011">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E9D44D7"/>
    <w:multiLevelType w:val="hybridMultilevel"/>
    <w:tmpl w:val="4B1603EA"/>
    <w:lvl w:ilvl="0" w:tplc="0421000F">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2">
    <w:nsid w:val="0EF73E80"/>
    <w:multiLevelType w:val="hybridMultilevel"/>
    <w:tmpl w:val="A39AB26C"/>
    <w:lvl w:ilvl="0" w:tplc="04210011">
      <w:start w:val="1"/>
      <w:numFmt w:val="decimal"/>
      <w:lvlText w:val="%1)"/>
      <w:lvlJc w:val="left"/>
      <w:pPr>
        <w:tabs>
          <w:tab w:val="num" w:pos="360"/>
        </w:tabs>
        <w:ind w:left="360" w:hanging="360"/>
      </w:pPr>
    </w:lvl>
    <w:lvl w:ilvl="1" w:tplc="61F67DA2">
      <w:start w:val="1"/>
      <w:numFmt w:val="decimal"/>
      <w:lvlText w:val="%2."/>
      <w:lvlJc w:val="left"/>
      <w:pPr>
        <w:tabs>
          <w:tab w:val="num" w:pos="360"/>
        </w:tabs>
        <w:ind w:left="360" w:hanging="360"/>
      </w:pPr>
      <w:rPr>
        <w:rFonts w:cs="Times New Roman" w:hint="default"/>
        <w:b/>
        <w:color w:val="auto"/>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43">
    <w:nsid w:val="0FDE75FB"/>
    <w:multiLevelType w:val="hybridMultilevel"/>
    <w:tmpl w:val="651C4F86"/>
    <w:lvl w:ilvl="0" w:tplc="E216E2BA">
      <w:start w:val="1"/>
      <w:numFmt w:val="lowerLetter"/>
      <w:lvlText w:val="%1."/>
      <w:lvlJc w:val="left"/>
      <w:pPr>
        <w:ind w:left="786" w:hanging="36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0FF37FF1"/>
    <w:multiLevelType w:val="hybridMultilevel"/>
    <w:tmpl w:val="BA56EDE2"/>
    <w:lvl w:ilvl="0" w:tplc="F17CA5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10B80AEB"/>
    <w:multiLevelType w:val="multilevel"/>
    <w:tmpl w:val="11EAAB62"/>
    <w:lvl w:ilvl="0">
      <w:start w:val="1"/>
      <w:numFmt w:val="lowerLetter"/>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10DF6E05"/>
    <w:multiLevelType w:val="hybridMultilevel"/>
    <w:tmpl w:val="C1A2F086"/>
    <w:lvl w:ilvl="0" w:tplc="5D6A2ED4">
      <w:start w:val="1"/>
      <w:numFmt w:val="decimal"/>
      <w:lvlText w:val="A.2.2.%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10EF5780"/>
    <w:multiLevelType w:val="hybridMultilevel"/>
    <w:tmpl w:val="0EB45EEC"/>
    <w:lvl w:ilvl="0" w:tplc="04210011">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2382F22"/>
    <w:multiLevelType w:val="hybridMultilevel"/>
    <w:tmpl w:val="51AEDB92"/>
    <w:lvl w:ilvl="0" w:tplc="27184B8A">
      <w:start w:val="1"/>
      <w:numFmt w:val="decimal"/>
      <w:lvlText w:val="%1."/>
      <w:lvlJc w:val="left"/>
      <w:pPr>
        <w:ind w:left="1713" w:hanging="360"/>
      </w:pPr>
      <w:rPr>
        <w:rFonts w:ascii="Times New Roman" w:hAnsi="Times New Roman" w:cs="Times New Roman" w:hint="default"/>
        <w:sz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9">
    <w:nsid w:val="125B55BF"/>
    <w:multiLevelType w:val="hybridMultilevel"/>
    <w:tmpl w:val="0AD85792"/>
    <w:lvl w:ilvl="0" w:tplc="690A2F0C">
      <w:start w:val="1"/>
      <w:numFmt w:val="upperLetter"/>
      <w:lvlText w:val="%1."/>
      <w:lvlJc w:val="left"/>
      <w:pPr>
        <w:ind w:left="360" w:hanging="360"/>
      </w:pPr>
      <w:rPr>
        <w:rFonts w:ascii="Arial Narrow" w:hAnsi="Arial Narrow" w:hint="default"/>
      </w:rPr>
    </w:lvl>
    <w:lvl w:ilvl="1" w:tplc="04090019">
      <w:start w:val="1"/>
      <w:numFmt w:val="lowerLetter"/>
      <w:lvlText w:val="%2."/>
      <w:lvlJc w:val="left"/>
      <w:pPr>
        <w:ind w:left="1080" w:hanging="360"/>
      </w:pPr>
      <w:rPr>
        <w:b/>
      </w:rPr>
    </w:lvl>
    <w:lvl w:ilvl="2" w:tplc="0409001B">
      <w:start w:val="1"/>
      <w:numFmt w:val="lowerRoman"/>
      <w:lvlText w:val="%3."/>
      <w:lvlJc w:val="right"/>
      <w:pPr>
        <w:ind w:left="1800" w:hanging="180"/>
      </w:pPr>
    </w:lvl>
    <w:lvl w:ilvl="3" w:tplc="3C90DEC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128B02CE"/>
    <w:multiLevelType w:val="hybridMultilevel"/>
    <w:tmpl w:val="B41878CA"/>
    <w:lvl w:ilvl="0" w:tplc="04090019">
      <w:start w:val="1"/>
      <w:numFmt w:val="lowerLetter"/>
      <w:lvlText w:val="%1."/>
      <w:lvlJc w:val="left"/>
      <w:pPr>
        <w:tabs>
          <w:tab w:val="num" w:pos="1069"/>
        </w:tabs>
        <w:ind w:left="106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2EA5078"/>
    <w:multiLevelType w:val="hybridMultilevel"/>
    <w:tmpl w:val="B310F5BC"/>
    <w:lvl w:ilvl="0" w:tplc="E2D0F0C0">
      <w:start w:val="1"/>
      <w:numFmt w:val="decimal"/>
      <w:lvlText w:val="D.1.2.%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nsid w:val="12F02E00"/>
    <w:multiLevelType w:val="hybridMultilevel"/>
    <w:tmpl w:val="90686A84"/>
    <w:lvl w:ilvl="0" w:tplc="0F245DF4">
      <w:start w:val="1"/>
      <w:numFmt w:val="lowerLetter"/>
      <w:lvlText w:val="%1."/>
      <w:lvlJc w:val="left"/>
      <w:pPr>
        <w:ind w:left="1353" w:hanging="360"/>
      </w:pPr>
    </w:lvl>
    <w:lvl w:ilvl="1" w:tplc="A62C6310"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210011"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
    <w:nsid w:val="135A1070"/>
    <w:multiLevelType w:val="hybridMultilevel"/>
    <w:tmpl w:val="7302759A"/>
    <w:lvl w:ilvl="0" w:tplc="109A32DA">
      <w:start w:val="1"/>
      <w:numFmt w:val="lowerLetter"/>
      <w:lvlText w:val="%1)"/>
      <w:lvlJc w:val="left"/>
      <w:pPr>
        <w:tabs>
          <w:tab w:val="num" w:pos="2138"/>
        </w:tabs>
        <w:ind w:left="2138" w:hanging="360"/>
      </w:pPr>
      <w:rPr>
        <w:rFonts w:hint="default"/>
        <w:b w:val="0"/>
        <w:bCs w:val="0"/>
        <w:i w:val="0"/>
        <w:i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143C7BAF"/>
    <w:multiLevelType w:val="multilevel"/>
    <w:tmpl w:val="286865DC"/>
    <w:lvl w:ilvl="0">
      <w:start w:val="4"/>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5">
    <w:nsid w:val="14510F78"/>
    <w:multiLevelType w:val="hybridMultilevel"/>
    <w:tmpl w:val="B31A7784"/>
    <w:lvl w:ilvl="0" w:tplc="C130D42C">
      <w:start w:val="2"/>
      <w:numFmt w:val="decimal"/>
      <w:lvlText w:val="%1."/>
      <w:lvlJc w:val="left"/>
      <w:pPr>
        <w:tabs>
          <w:tab w:val="num" w:pos="2220"/>
        </w:tabs>
        <w:ind w:left="2220" w:hanging="510"/>
      </w:pPr>
      <w:rPr>
        <w:rFonts w:ascii="Arial" w:hAnsi="Arial" w:cs="Arial" w:hint="default"/>
        <w:b/>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4"/>
        <w:szCs w:val="24"/>
      </w:rPr>
    </w:lvl>
    <w:lvl w:ilvl="2" w:tplc="0409001B">
      <w:start w:val="1"/>
      <w:numFmt w:val="upperLetter"/>
      <w:lvlText w:val="%3."/>
      <w:lvlJc w:val="left"/>
      <w:pPr>
        <w:tabs>
          <w:tab w:val="num" w:pos="2340"/>
        </w:tabs>
        <w:ind w:left="2340" w:hanging="360"/>
      </w:pPr>
      <w:rPr>
        <w:rFonts w:ascii="Times New Roman" w:hAnsi="Times New Roman" w:cs="Times New Roman" w:hint="default"/>
        <w:b/>
        <w:i w:val="0"/>
        <w:sz w:val="24"/>
        <w:szCs w:val="24"/>
      </w:rPr>
    </w:lvl>
    <w:lvl w:ilvl="3" w:tplc="0409000F">
      <w:start w:val="1"/>
      <w:numFmt w:val="decimal"/>
      <w:lvlText w:val="%4."/>
      <w:lvlJc w:val="left"/>
      <w:pPr>
        <w:tabs>
          <w:tab w:val="num" w:pos="2880"/>
        </w:tabs>
        <w:ind w:left="2880" w:hanging="360"/>
      </w:pPr>
      <w:rPr>
        <w:rFonts w:cs="Times New Roman"/>
      </w:rPr>
    </w:lvl>
    <w:lvl w:ilvl="4" w:tplc="8B500594">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14A52E12"/>
    <w:multiLevelType w:val="hybridMultilevel"/>
    <w:tmpl w:val="54DE36B4"/>
    <w:lvl w:ilvl="0" w:tplc="04210011">
      <w:start w:val="1"/>
      <w:numFmt w:val="decimal"/>
      <w:lvlText w:val="%1)"/>
      <w:lvlJc w:val="left"/>
      <w:pPr>
        <w:ind w:left="2324" w:hanging="360"/>
      </w:pPr>
      <w:rPr>
        <w:rFonts w:hint="default"/>
      </w:rPr>
    </w:lvl>
    <w:lvl w:ilvl="1" w:tplc="04090019" w:tentative="1">
      <w:start w:val="1"/>
      <w:numFmt w:val="lowerLetter"/>
      <w:lvlText w:val="%2."/>
      <w:lvlJc w:val="left"/>
      <w:pPr>
        <w:ind w:left="3044" w:hanging="360"/>
      </w:pPr>
    </w:lvl>
    <w:lvl w:ilvl="2" w:tplc="0409001B" w:tentative="1">
      <w:start w:val="1"/>
      <w:numFmt w:val="lowerRoman"/>
      <w:lvlText w:val="%3."/>
      <w:lvlJc w:val="right"/>
      <w:pPr>
        <w:ind w:left="3764" w:hanging="180"/>
      </w:pPr>
    </w:lvl>
    <w:lvl w:ilvl="3" w:tplc="0409000F" w:tentative="1">
      <w:start w:val="1"/>
      <w:numFmt w:val="decimal"/>
      <w:lvlText w:val="%4."/>
      <w:lvlJc w:val="left"/>
      <w:pPr>
        <w:ind w:left="4484" w:hanging="360"/>
      </w:pPr>
    </w:lvl>
    <w:lvl w:ilvl="4" w:tplc="04090019" w:tentative="1">
      <w:start w:val="1"/>
      <w:numFmt w:val="lowerLetter"/>
      <w:lvlText w:val="%5."/>
      <w:lvlJc w:val="left"/>
      <w:pPr>
        <w:ind w:left="5204" w:hanging="360"/>
      </w:pPr>
    </w:lvl>
    <w:lvl w:ilvl="5" w:tplc="0409001B" w:tentative="1">
      <w:start w:val="1"/>
      <w:numFmt w:val="lowerRoman"/>
      <w:lvlText w:val="%6."/>
      <w:lvlJc w:val="right"/>
      <w:pPr>
        <w:ind w:left="5924" w:hanging="180"/>
      </w:pPr>
    </w:lvl>
    <w:lvl w:ilvl="6" w:tplc="0409000F" w:tentative="1">
      <w:start w:val="1"/>
      <w:numFmt w:val="decimal"/>
      <w:lvlText w:val="%7."/>
      <w:lvlJc w:val="left"/>
      <w:pPr>
        <w:ind w:left="6644" w:hanging="360"/>
      </w:pPr>
    </w:lvl>
    <w:lvl w:ilvl="7" w:tplc="04090019" w:tentative="1">
      <w:start w:val="1"/>
      <w:numFmt w:val="lowerLetter"/>
      <w:lvlText w:val="%8."/>
      <w:lvlJc w:val="left"/>
      <w:pPr>
        <w:ind w:left="7364" w:hanging="360"/>
      </w:pPr>
    </w:lvl>
    <w:lvl w:ilvl="8" w:tplc="0409001B" w:tentative="1">
      <w:start w:val="1"/>
      <w:numFmt w:val="lowerRoman"/>
      <w:lvlText w:val="%9."/>
      <w:lvlJc w:val="right"/>
      <w:pPr>
        <w:ind w:left="8084" w:hanging="180"/>
      </w:pPr>
    </w:lvl>
  </w:abstractNum>
  <w:abstractNum w:abstractNumId="57">
    <w:nsid w:val="14F1282B"/>
    <w:multiLevelType w:val="hybridMultilevel"/>
    <w:tmpl w:val="6C961BAC"/>
    <w:lvl w:ilvl="0" w:tplc="24809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4FF3509"/>
    <w:multiLevelType w:val="hybridMultilevel"/>
    <w:tmpl w:val="21EA523C"/>
    <w:lvl w:ilvl="0" w:tplc="E66A1E28">
      <w:start w:val="1"/>
      <w:numFmt w:val="decimal"/>
      <w:lvlText w:val="%1."/>
      <w:lvlJc w:val="left"/>
      <w:pPr>
        <w:tabs>
          <w:tab w:val="num" w:pos="720"/>
        </w:tabs>
        <w:ind w:left="720" w:hanging="360"/>
      </w:pPr>
      <w:rPr>
        <w:b w:val="0"/>
        <w:lang w:val="sv-SE"/>
      </w:rPr>
    </w:lvl>
    <w:lvl w:ilvl="1" w:tplc="51627550">
      <w:start w:val="1"/>
      <w:numFmt w:val="lowerLetter"/>
      <w:lvlText w:val="(%2)"/>
      <w:lvlJc w:val="left"/>
      <w:pPr>
        <w:tabs>
          <w:tab w:val="num" w:pos="1440"/>
        </w:tabs>
        <w:ind w:left="1440" w:hanging="360"/>
      </w:pPr>
      <w:rPr>
        <w:rFonts w:hint="default"/>
        <w:b w:val="0"/>
        <w:lang w:val="sv-SE"/>
      </w:rPr>
    </w:lvl>
    <w:lvl w:ilvl="2" w:tplc="F23A3F10">
      <w:start w:val="1"/>
      <w:numFmt w:val="decimal"/>
      <w:lvlText w:val="(%3)"/>
      <w:lvlJc w:val="left"/>
      <w:pPr>
        <w:tabs>
          <w:tab w:val="num" w:pos="2340"/>
        </w:tabs>
        <w:ind w:left="2340" w:hanging="360"/>
      </w:pPr>
      <w:rPr>
        <w:rFonts w:hint="default"/>
      </w:rPr>
    </w:lvl>
    <w:lvl w:ilvl="3" w:tplc="98883428">
      <w:start w:val="70"/>
      <w:numFmt w:val="bullet"/>
      <w:lvlText w:val="-"/>
      <w:lvlJc w:val="left"/>
      <w:pPr>
        <w:tabs>
          <w:tab w:val="num" w:pos="2880"/>
        </w:tabs>
        <w:ind w:left="2880" w:hanging="360"/>
      </w:pPr>
      <w:rPr>
        <w:rFonts w:ascii="Tahoma" w:eastAsia="Times New Roman" w:hAnsi="Tahoma" w:cs="Tahoma" w:hint="default"/>
      </w:rPr>
    </w:lvl>
    <w:lvl w:ilvl="4" w:tplc="56C660A4">
      <w:start w:val="1"/>
      <w:numFmt w:val="lowerLetter"/>
      <w:lvlText w:val="%5)"/>
      <w:lvlJc w:val="left"/>
      <w:pPr>
        <w:ind w:left="3600" w:hanging="360"/>
      </w:pPr>
      <w:rPr>
        <w:rFonts w:hint="default"/>
      </w:rPr>
    </w:lvl>
    <w:lvl w:ilvl="5" w:tplc="10AE4E36">
      <w:start w:val="1"/>
      <w:numFmt w:val="decimal"/>
      <w:lvlText w:val="(%6)"/>
      <w:lvlJc w:val="left"/>
      <w:pPr>
        <w:ind w:left="4500" w:hanging="360"/>
      </w:pPr>
      <w:rPr>
        <w:rFonts w:hint="default"/>
      </w:rPr>
    </w:lvl>
    <w:lvl w:ilvl="6" w:tplc="C2722BBA">
      <w:start w:val="1"/>
      <w:numFmt w:val="decimal"/>
      <w:lvlText w:val="%7."/>
      <w:lvlJc w:val="left"/>
      <w:pPr>
        <w:ind w:left="5145" w:hanging="465"/>
      </w:pPr>
      <w:rPr>
        <w:rFonts w:hint="default"/>
        <w:b w:val="0"/>
      </w:rPr>
    </w:lvl>
    <w:lvl w:ilvl="7" w:tplc="C5DAB7B0" w:tentative="1">
      <w:start w:val="1"/>
      <w:numFmt w:val="lowerLetter"/>
      <w:lvlText w:val="%8."/>
      <w:lvlJc w:val="left"/>
      <w:pPr>
        <w:tabs>
          <w:tab w:val="num" w:pos="5760"/>
        </w:tabs>
        <w:ind w:left="5760" w:hanging="360"/>
      </w:pPr>
    </w:lvl>
    <w:lvl w:ilvl="8" w:tplc="8ADEF954" w:tentative="1">
      <w:start w:val="1"/>
      <w:numFmt w:val="lowerRoman"/>
      <w:lvlText w:val="%9."/>
      <w:lvlJc w:val="right"/>
      <w:pPr>
        <w:tabs>
          <w:tab w:val="num" w:pos="6480"/>
        </w:tabs>
        <w:ind w:left="6480" w:hanging="180"/>
      </w:pPr>
    </w:lvl>
  </w:abstractNum>
  <w:abstractNum w:abstractNumId="59">
    <w:nsid w:val="150C1B1C"/>
    <w:multiLevelType w:val="hybridMultilevel"/>
    <w:tmpl w:val="8086F330"/>
    <w:lvl w:ilvl="0" w:tplc="04090019">
      <w:start w:val="1"/>
      <w:numFmt w:val="upperLetter"/>
      <w:lvlText w:val="%1."/>
      <w:lvlJc w:val="left"/>
      <w:pPr>
        <w:ind w:left="360" w:hanging="360"/>
      </w:pPr>
      <w:rPr>
        <w:rFonts w:hint="default"/>
      </w:rPr>
    </w:lvl>
    <w:lvl w:ilvl="1" w:tplc="04210019">
      <w:start w:val="1"/>
      <w:numFmt w:val="lowerLetter"/>
      <w:lvlText w:val="%2."/>
      <w:lvlJc w:val="left"/>
      <w:pPr>
        <w:ind w:left="1080" w:hanging="360"/>
      </w:pPr>
      <w:rPr>
        <w:rFonts w:ascii="Arial Narrow" w:eastAsia="Calibri" w:hAnsi="Arial Narrow" w:cs="Times New Roman" w:hint="default"/>
      </w:rPr>
    </w:lvl>
    <w:lvl w:ilvl="2" w:tplc="0421001B">
      <w:start w:val="1"/>
      <w:numFmt w:val="lowerLetter"/>
      <w:lvlText w:val="%3)"/>
      <w:lvlJc w:val="left"/>
      <w:pPr>
        <w:ind w:left="2070" w:hanging="450"/>
      </w:pPr>
      <w:rPr>
        <w:rFonts w:hint="default"/>
      </w:rPr>
    </w:lvl>
    <w:lvl w:ilvl="3" w:tplc="0421000F">
      <w:start w:val="1"/>
      <w:numFmt w:val="decimal"/>
      <w:lvlText w:val="(%4)"/>
      <w:lvlJc w:val="left"/>
      <w:pPr>
        <w:ind w:left="2610" w:hanging="450"/>
      </w:pPr>
      <w:rPr>
        <w:rFonts w:hint="default"/>
      </w:rPr>
    </w:lvl>
    <w:lvl w:ilvl="4" w:tplc="04210019">
      <w:start w:val="1"/>
      <w:numFmt w:val="decimal"/>
      <w:lvlText w:val="%5."/>
      <w:lvlJc w:val="left"/>
      <w:pPr>
        <w:ind w:left="3330" w:hanging="450"/>
      </w:pPr>
      <w:rPr>
        <w:rFonts w:hint="default"/>
      </w:rPr>
    </w:lvl>
    <w:lvl w:ilvl="5" w:tplc="0421001B">
      <w:start w:val="1"/>
      <w:numFmt w:val="lowerLetter"/>
      <w:lvlText w:val="%6."/>
      <w:lvlJc w:val="left"/>
      <w:pPr>
        <w:ind w:left="4140" w:hanging="360"/>
      </w:pPr>
      <w:rPr>
        <w:rFonts w:hint="default"/>
      </w:r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nsid w:val="15452587"/>
    <w:multiLevelType w:val="hybridMultilevel"/>
    <w:tmpl w:val="D00E5C64"/>
    <w:lvl w:ilvl="0" w:tplc="04210011">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1">
    <w:nsid w:val="155A4816"/>
    <w:multiLevelType w:val="hybridMultilevel"/>
    <w:tmpl w:val="13B0C584"/>
    <w:lvl w:ilvl="0" w:tplc="0ABADFBA">
      <w:start w:val="1"/>
      <w:numFmt w:val="lowerLetter"/>
      <w:lvlText w:val="%1."/>
      <w:lvlJc w:val="left"/>
      <w:pPr>
        <w:ind w:left="720" w:hanging="360"/>
      </w:pPr>
      <w:rPr>
        <w:rFonts w:ascii="Times New Roman" w:eastAsia="Times New Roman" w:hAnsi="Times New Roman" w:cs="Times New Roman" w:hint="default"/>
      </w:rPr>
    </w:lvl>
    <w:lvl w:ilvl="1" w:tplc="04210019">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167B2D6B"/>
    <w:multiLevelType w:val="hybridMultilevel"/>
    <w:tmpl w:val="42DECE5E"/>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3">
    <w:nsid w:val="16AD2386"/>
    <w:multiLevelType w:val="hybridMultilevel"/>
    <w:tmpl w:val="1B9A250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4">
    <w:nsid w:val="172B7194"/>
    <w:multiLevelType w:val="hybridMultilevel"/>
    <w:tmpl w:val="D12AC146"/>
    <w:lvl w:ilvl="0" w:tplc="0ACC8134">
      <w:start w:val="1"/>
      <w:numFmt w:val="decimal"/>
      <w:lvlText w:val="%1."/>
      <w:lvlJc w:val="left"/>
      <w:pPr>
        <w:ind w:left="785" w:hanging="360"/>
      </w:pPr>
      <w:rPr>
        <w:rFonts w:hint="default"/>
      </w:rPr>
    </w:lvl>
    <w:lvl w:ilvl="1" w:tplc="04090011"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65">
    <w:nsid w:val="17386CF0"/>
    <w:multiLevelType w:val="hybridMultilevel"/>
    <w:tmpl w:val="440CD100"/>
    <w:lvl w:ilvl="0" w:tplc="336CFC2E">
      <w:start w:val="1"/>
      <w:numFmt w:val="lowerLetter"/>
      <w:lvlText w:val="%1."/>
      <w:lvlJc w:val="left"/>
      <w:pPr>
        <w:ind w:left="1145" w:hanging="360"/>
      </w:pPr>
    </w:lvl>
    <w:lvl w:ilvl="1" w:tplc="91E2F430">
      <w:start w:val="1"/>
      <w:numFmt w:val="lowerLetter"/>
      <w:lvlText w:val="%2."/>
      <w:lvlJc w:val="left"/>
      <w:pPr>
        <w:ind w:left="1865" w:hanging="360"/>
      </w:pPr>
      <w:rPr>
        <w:rFonts w:ascii="Times New Roman" w:eastAsia="Calibri" w:hAnsi="Times New Roman" w:cs="Times New Roman" w:hint="default"/>
      </w:rPr>
    </w:lvl>
    <w:lvl w:ilvl="2" w:tplc="0409001B">
      <w:start w:val="1"/>
      <w:numFmt w:val="decimal"/>
      <w:lvlText w:val="%3."/>
      <w:lvlJc w:val="left"/>
      <w:pPr>
        <w:ind w:left="2765" w:hanging="360"/>
      </w:pPr>
      <w:rPr>
        <w:rFonts w:hint="default"/>
      </w:r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6">
    <w:nsid w:val="1740361B"/>
    <w:multiLevelType w:val="hybridMultilevel"/>
    <w:tmpl w:val="EE827200"/>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7">
    <w:nsid w:val="177814BE"/>
    <w:multiLevelType w:val="hybridMultilevel"/>
    <w:tmpl w:val="285463AA"/>
    <w:lvl w:ilvl="0" w:tplc="336CFC2E">
      <w:start w:val="1"/>
      <w:numFmt w:val="decimal"/>
      <w:lvlText w:val="%1."/>
      <w:lvlJc w:val="left"/>
      <w:pPr>
        <w:ind w:left="927" w:hanging="360"/>
      </w:pPr>
      <w:rPr>
        <w:rFonts w:hint="default"/>
        <w:b w:val="0"/>
        <w:i w:val="0"/>
        <w:color w:val="auto"/>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nsid w:val="185B11A2"/>
    <w:multiLevelType w:val="hybridMultilevel"/>
    <w:tmpl w:val="9F06293A"/>
    <w:lvl w:ilvl="0" w:tplc="04210019">
      <w:start w:val="1"/>
      <w:numFmt w:val="lowerLetter"/>
      <w:lvlText w:val="%1."/>
      <w:lvlJc w:val="left"/>
      <w:pPr>
        <w:ind w:left="1211" w:hanging="360"/>
      </w:pPr>
      <w:rPr>
        <w:rFonts w:hint="default"/>
      </w:rPr>
    </w:lvl>
    <w:lvl w:ilvl="1" w:tplc="14BCBD54" w:tentative="1">
      <w:start w:val="1"/>
      <w:numFmt w:val="lowerLetter"/>
      <w:lvlText w:val="%2."/>
      <w:lvlJc w:val="left"/>
      <w:pPr>
        <w:ind w:left="1931" w:hanging="360"/>
      </w:pPr>
    </w:lvl>
    <w:lvl w:ilvl="2" w:tplc="626ADCFC"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9">
    <w:nsid w:val="192C57BD"/>
    <w:multiLevelType w:val="hybridMultilevel"/>
    <w:tmpl w:val="39EECA78"/>
    <w:lvl w:ilvl="0" w:tplc="0040D468">
      <w:start w:val="1"/>
      <w:numFmt w:val="decimal"/>
      <w:lvlText w:val="%1. "/>
      <w:lvlJc w:val="left"/>
      <w:pPr>
        <w:tabs>
          <w:tab w:val="num" w:pos="1797"/>
        </w:tabs>
        <w:ind w:left="1797" w:hanging="360"/>
      </w:pPr>
      <w:rPr>
        <w:rFonts w:cs="Times New Roman" w:hint="default"/>
      </w:rPr>
    </w:lvl>
    <w:lvl w:ilvl="1" w:tplc="9FBA1F2A">
      <w:start w:val="1"/>
      <w:numFmt w:val="lowerLetter"/>
      <w:lvlText w:val="%2) "/>
      <w:lvlJc w:val="left"/>
      <w:pPr>
        <w:tabs>
          <w:tab w:val="num" w:pos="1440"/>
        </w:tabs>
        <w:ind w:left="1440" w:hanging="360"/>
      </w:pPr>
      <w:rPr>
        <w:rFonts w:ascii="Times New Roman" w:hAnsi="Times New Roman" w:cs="Times New Roman" w:hint="default"/>
        <w:b w:val="0"/>
        <w:i w:val="0"/>
      </w:rPr>
    </w:lvl>
    <w:lvl w:ilvl="2" w:tplc="CFBE648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96574D4"/>
    <w:multiLevelType w:val="hybridMultilevel"/>
    <w:tmpl w:val="5AD05DE8"/>
    <w:lvl w:ilvl="0" w:tplc="7CDA2202">
      <w:start w:val="1"/>
      <w:numFmt w:val="decimal"/>
      <w:lvlText w:val="%1)"/>
      <w:lvlJc w:val="left"/>
      <w:pPr>
        <w:ind w:left="17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97253DF"/>
    <w:multiLevelType w:val="multilevel"/>
    <w:tmpl w:val="8E8CFDA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nsid w:val="19882267"/>
    <w:multiLevelType w:val="multilevel"/>
    <w:tmpl w:val="ABB6CF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Zero"/>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3">
    <w:nsid w:val="19DE2263"/>
    <w:multiLevelType w:val="hybridMultilevel"/>
    <w:tmpl w:val="D6F2911A"/>
    <w:lvl w:ilvl="0" w:tplc="70CA906A">
      <w:start w:val="1"/>
      <w:numFmt w:val="lowerLetter"/>
      <w:lvlText w:val="%1."/>
      <w:lvlJc w:val="left"/>
      <w:pPr>
        <w:ind w:left="1146" w:hanging="360"/>
      </w:pPr>
    </w:lvl>
    <w:lvl w:ilvl="1" w:tplc="C2C80E78">
      <w:start w:val="1"/>
      <w:numFmt w:val="lowerLetter"/>
      <w:lvlText w:val="%2."/>
      <w:lvlJc w:val="left"/>
      <w:pPr>
        <w:ind w:left="1866" w:hanging="360"/>
      </w:pPr>
    </w:lvl>
    <w:lvl w:ilvl="2" w:tplc="8BBADF6A" w:tentative="1">
      <w:start w:val="1"/>
      <w:numFmt w:val="lowerRoman"/>
      <w:lvlText w:val="%3."/>
      <w:lvlJc w:val="right"/>
      <w:pPr>
        <w:ind w:left="2586" w:hanging="180"/>
      </w:pPr>
    </w:lvl>
    <w:lvl w:ilvl="3" w:tplc="9F1C992A" w:tentative="1">
      <w:start w:val="1"/>
      <w:numFmt w:val="decimal"/>
      <w:lvlText w:val="%4."/>
      <w:lvlJc w:val="left"/>
      <w:pPr>
        <w:ind w:left="3306" w:hanging="360"/>
      </w:pPr>
    </w:lvl>
    <w:lvl w:ilvl="4" w:tplc="4B22B99A" w:tentative="1">
      <w:start w:val="1"/>
      <w:numFmt w:val="lowerLetter"/>
      <w:lvlText w:val="%5."/>
      <w:lvlJc w:val="left"/>
      <w:pPr>
        <w:ind w:left="4026" w:hanging="360"/>
      </w:pPr>
    </w:lvl>
    <w:lvl w:ilvl="5" w:tplc="D6FAF3DE" w:tentative="1">
      <w:start w:val="1"/>
      <w:numFmt w:val="lowerRoman"/>
      <w:lvlText w:val="%6."/>
      <w:lvlJc w:val="right"/>
      <w:pPr>
        <w:ind w:left="4746" w:hanging="180"/>
      </w:pPr>
    </w:lvl>
    <w:lvl w:ilvl="6" w:tplc="4E20A32A" w:tentative="1">
      <w:start w:val="1"/>
      <w:numFmt w:val="decimal"/>
      <w:lvlText w:val="%7."/>
      <w:lvlJc w:val="left"/>
      <w:pPr>
        <w:ind w:left="5466" w:hanging="360"/>
      </w:pPr>
    </w:lvl>
    <w:lvl w:ilvl="7" w:tplc="16E49A6C" w:tentative="1">
      <w:start w:val="1"/>
      <w:numFmt w:val="lowerLetter"/>
      <w:lvlText w:val="%8."/>
      <w:lvlJc w:val="left"/>
      <w:pPr>
        <w:ind w:left="6186" w:hanging="360"/>
      </w:pPr>
    </w:lvl>
    <w:lvl w:ilvl="8" w:tplc="9904ABF8" w:tentative="1">
      <w:start w:val="1"/>
      <w:numFmt w:val="lowerRoman"/>
      <w:lvlText w:val="%9."/>
      <w:lvlJc w:val="right"/>
      <w:pPr>
        <w:ind w:left="6906" w:hanging="180"/>
      </w:pPr>
    </w:lvl>
  </w:abstractNum>
  <w:abstractNum w:abstractNumId="74">
    <w:nsid w:val="1A055A6A"/>
    <w:multiLevelType w:val="hybridMultilevel"/>
    <w:tmpl w:val="F2543E96"/>
    <w:lvl w:ilvl="0" w:tplc="0409000F">
      <w:start w:val="1"/>
      <w:numFmt w:val="lowerLetter"/>
      <w:lvlText w:val="%1."/>
      <w:lvlJc w:val="left"/>
      <w:pPr>
        <w:tabs>
          <w:tab w:val="num" w:pos="720"/>
        </w:tabs>
        <w:ind w:left="720" w:hanging="360"/>
      </w:pPr>
      <w:rPr>
        <w:rFonts w:hint="default"/>
        <w:b w:val="0"/>
        <w:lang w:val="sv-SE"/>
      </w:rPr>
    </w:lvl>
    <w:lvl w:ilvl="1" w:tplc="04090019">
      <w:start w:val="1"/>
      <w:numFmt w:val="lowerLetter"/>
      <w:lvlText w:val="(%2)"/>
      <w:lvlJc w:val="left"/>
      <w:pPr>
        <w:tabs>
          <w:tab w:val="num" w:pos="1440"/>
        </w:tabs>
        <w:ind w:left="1440" w:hanging="360"/>
      </w:pPr>
      <w:rPr>
        <w:rFonts w:hint="default"/>
        <w:b w:val="0"/>
        <w:lang w:val="sv-SE"/>
      </w:rPr>
    </w:lvl>
    <w:lvl w:ilvl="2" w:tplc="0409001B">
      <w:start w:val="1"/>
      <w:numFmt w:val="decimal"/>
      <w:lvlText w:val="(%3)"/>
      <w:lvlJc w:val="left"/>
      <w:pPr>
        <w:tabs>
          <w:tab w:val="num" w:pos="2340"/>
        </w:tabs>
        <w:ind w:left="2340" w:hanging="360"/>
      </w:pPr>
      <w:rPr>
        <w:rFonts w:hint="default"/>
      </w:rPr>
    </w:lvl>
    <w:lvl w:ilvl="3" w:tplc="0409000F">
      <w:start w:val="70"/>
      <w:numFmt w:val="bullet"/>
      <w:lvlText w:val="-"/>
      <w:lvlJc w:val="left"/>
      <w:pPr>
        <w:tabs>
          <w:tab w:val="num" w:pos="2880"/>
        </w:tabs>
        <w:ind w:left="2880" w:hanging="360"/>
      </w:pPr>
      <w:rPr>
        <w:rFonts w:ascii="Tahoma" w:eastAsia="Times New Roman" w:hAnsi="Tahoma" w:cs="Tahoma" w:hint="default"/>
      </w:rPr>
    </w:lvl>
    <w:lvl w:ilvl="4" w:tplc="04090019">
      <w:start w:val="1"/>
      <w:numFmt w:val="lowerLetter"/>
      <w:lvlText w:val="%5)"/>
      <w:lvlJc w:val="left"/>
      <w:pPr>
        <w:ind w:left="3600" w:hanging="360"/>
      </w:pPr>
      <w:rPr>
        <w:rFonts w:hint="default"/>
      </w:rPr>
    </w:lvl>
    <w:lvl w:ilvl="5" w:tplc="0409001B">
      <w:start w:val="1"/>
      <w:numFmt w:val="decimal"/>
      <w:lvlText w:val="(%6)"/>
      <w:lvlJc w:val="left"/>
      <w:pPr>
        <w:ind w:left="4500" w:hanging="360"/>
      </w:pPr>
      <w:rPr>
        <w:rFonts w:hint="default"/>
      </w:rPr>
    </w:lvl>
    <w:lvl w:ilvl="6" w:tplc="0409000F">
      <w:start w:val="1"/>
      <w:numFmt w:val="lowerLetter"/>
      <w:lvlText w:val="%7."/>
      <w:lvlJc w:val="left"/>
      <w:pPr>
        <w:ind w:left="5145" w:hanging="46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1A5C66E8"/>
    <w:multiLevelType w:val="hybridMultilevel"/>
    <w:tmpl w:val="1D582318"/>
    <w:lvl w:ilvl="0" w:tplc="0409000F">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B350286"/>
    <w:multiLevelType w:val="hybridMultilevel"/>
    <w:tmpl w:val="EABE186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7">
    <w:nsid w:val="1B431A71"/>
    <w:multiLevelType w:val="hybridMultilevel"/>
    <w:tmpl w:val="1346D0E0"/>
    <w:lvl w:ilvl="0" w:tplc="64DCE688">
      <w:start w:val="1"/>
      <w:numFmt w:val="lowerLetter"/>
      <w:lvlText w:val="%1."/>
      <w:lvlJc w:val="left"/>
      <w:pPr>
        <w:ind w:left="785" w:hanging="360"/>
      </w:pPr>
      <w:rPr>
        <w:rFonts w:hint="default"/>
      </w:rPr>
    </w:lvl>
    <w:lvl w:ilvl="1" w:tplc="8ECEFC96" w:tentative="1">
      <w:start w:val="1"/>
      <w:numFmt w:val="lowerLetter"/>
      <w:lvlText w:val="%2."/>
      <w:lvlJc w:val="left"/>
      <w:pPr>
        <w:ind w:left="1505" w:hanging="360"/>
      </w:pPr>
    </w:lvl>
    <w:lvl w:ilvl="2" w:tplc="97980D28" w:tentative="1">
      <w:start w:val="1"/>
      <w:numFmt w:val="lowerRoman"/>
      <w:lvlText w:val="%3."/>
      <w:lvlJc w:val="right"/>
      <w:pPr>
        <w:ind w:left="2225" w:hanging="180"/>
      </w:pPr>
    </w:lvl>
    <w:lvl w:ilvl="3" w:tplc="F9A01372" w:tentative="1">
      <w:start w:val="1"/>
      <w:numFmt w:val="decimal"/>
      <w:lvlText w:val="%4."/>
      <w:lvlJc w:val="left"/>
      <w:pPr>
        <w:ind w:left="2945" w:hanging="360"/>
      </w:pPr>
    </w:lvl>
    <w:lvl w:ilvl="4" w:tplc="4DCCE078" w:tentative="1">
      <w:start w:val="1"/>
      <w:numFmt w:val="lowerLetter"/>
      <w:lvlText w:val="%5."/>
      <w:lvlJc w:val="left"/>
      <w:pPr>
        <w:ind w:left="3665" w:hanging="360"/>
      </w:pPr>
    </w:lvl>
    <w:lvl w:ilvl="5" w:tplc="DD2EB6DA" w:tentative="1">
      <w:start w:val="1"/>
      <w:numFmt w:val="lowerRoman"/>
      <w:lvlText w:val="%6."/>
      <w:lvlJc w:val="right"/>
      <w:pPr>
        <w:ind w:left="4385" w:hanging="180"/>
      </w:pPr>
    </w:lvl>
    <w:lvl w:ilvl="6" w:tplc="59B25C3A" w:tentative="1">
      <w:start w:val="1"/>
      <w:numFmt w:val="decimal"/>
      <w:lvlText w:val="%7."/>
      <w:lvlJc w:val="left"/>
      <w:pPr>
        <w:ind w:left="5105" w:hanging="360"/>
      </w:pPr>
    </w:lvl>
    <w:lvl w:ilvl="7" w:tplc="B6F66CC2" w:tentative="1">
      <w:start w:val="1"/>
      <w:numFmt w:val="lowerLetter"/>
      <w:lvlText w:val="%8."/>
      <w:lvlJc w:val="left"/>
      <w:pPr>
        <w:ind w:left="5825" w:hanging="360"/>
      </w:pPr>
    </w:lvl>
    <w:lvl w:ilvl="8" w:tplc="C8EC7EBA" w:tentative="1">
      <w:start w:val="1"/>
      <w:numFmt w:val="lowerRoman"/>
      <w:lvlText w:val="%9."/>
      <w:lvlJc w:val="right"/>
      <w:pPr>
        <w:ind w:left="6545" w:hanging="180"/>
      </w:pPr>
    </w:lvl>
  </w:abstractNum>
  <w:abstractNum w:abstractNumId="78">
    <w:nsid w:val="1C2B4461"/>
    <w:multiLevelType w:val="hybridMultilevel"/>
    <w:tmpl w:val="B1745474"/>
    <w:lvl w:ilvl="0" w:tplc="04210011">
      <w:start w:val="1"/>
      <w:numFmt w:val="decimal"/>
      <w:lvlText w:val="%1)"/>
      <w:lvlJc w:val="left"/>
      <w:pPr>
        <w:ind w:left="1636" w:hanging="360"/>
      </w:pPr>
      <w:rPr>
        <w:rFonts w:hint="default"/>
      </w:rPr>
    </w:lvl>
    <w:lvl w:ilvl="1" w:tplc="95AEA35C" w:tentative="1">
      <w:start w:val="1"/>
      <w:numFmt w:val="lowerLetter"/>
      <w:lvlText w:val="%2."/>
      <w:lvlJc w:val="left"/>
      <w:pPr>
        <w:ind w:left="1440" w:hanging="360"/>
      </w:pPr>
    </w:lvl>
    <w:lvl w:ilvl="2" w:tplc="7A50C7E8" w:tentative="1">
      <w:start w:val="1"/>
      <w:numFmt w:val="lowerRoman"/>
      <w:lvlText w:val="%3."/>
      <w:lvlJc w:val="right"/>
      <w:pPr>
        <w:ind w:left="2160" w:hanging="180"/>
      </w:pPr>
    </w:lvl>
    <w:lvl w:ilvl="3" w:tplc="A732AACA" w:tentative="1">
      <w:start w:val="1"/>
      <w:numFmt w:val="decimal"/>
      <w:lvlText w:val="%4."/>
      <w:lvlJc w:val="left"/>
      <w:pPr>
        <w:ind w:left="2880" w:hanging="360"/>
      </w:pPr>
    </w:lvl>
    <w:lvl w:ilvl="4" w:tplc="7CF691A0" w:tentative="1">
      <w:start w:val="1"/>
      <w:numFmt w:val="lowerLetter"/>
      <w:lvlText w:val="%5."/>
      <w:lvlJc w:val="left"/>
      <w:pPr>
        <w:ind w:left="3600" w:hanging="360"/>
      </w:pPr>
    </w:lvl>
    <w:lvl w:ilvl="5" w:tplc="4D10E990" w:tentative="1">
      <w:start w:val="1"/>
      <w:numFmt w:val="lowerRoman"/>
      <w:lvlText w:val="%6."/>
      <w:lvlJc w:val="right"/>
      <w:pPr>
        <w:ind w:left="4320" w:hanging="180"/>
      </w:pPr>
    </w:lvl>
    <w:lvl w:ilvl="6" w:tplc="B91CDA50" w:tentative="1">
      <w:start w:val="1"/>
      <w:numFmt w:val="decimal"/>
      <w:lvlText w:val="%7."/>
      <w:lvlJc w:val="left"/>
      <w:pPr>
        <w:ind w:left="5040" w:hanging="360"/>
      </w:pPr>
    </w:lvl>
    <w:lvl w:ilvl="7" w:tplc="DC2E657C" w:tentative="1">
      <w:start w:val="1"/>
      <w:numFmt w:val="lowerLetter"/>
      <w:lvlText w:val="%8."/>
      <w:lvlJc w:val="left"/>
      <w:pPr>
        <w:ind w:left="5760" w:hanging="360"/>
      </w:pPr>
    </w:lvl>
    <w:lvl w:ilvl="8" w:tplc="B936FF9E" w:tentative="1">
      <w:start w:val="1"/>
      <w:numFmt w:val="lowerRoman"/>
      <w:lvlText w:val="%9."/>
      <w:lvlJc w:val="right"/>
      <w:pPr>
        <w:ind w:left="6480" w:hanging="180"/>
      </w:pPr>
    </w:lvl>
  </w:abstractNum>
  <w:abstractNum w:abstractNumId="79">
    <w:nsid w:val="1C3B32AA"/>
    <w:multiLevelType w:val="hybridMultilevel"/>
    <w:tmpl w:val="B0C89892"/>
    <w:lvl w:ilvl="0" w:tplc="5C406CA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0">
    <w:nsid w:val="1CD66D32"/>
    <w:multiLevelType w:val="hybridMultilevel"/>
    <w:tmpl w:val="ACDE5578"/>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1">
    <w:nsid w:val="1CEB20EB"/>
    <w:multiLevelType w:val="hybridMultilevel"/>
    <w:tmpl w:val="0E1EE19A"/>
    <w:lvl w:ilvl="0" w:tplc="04210019">
      <w:start w:val="1"/>
      <w:numFmt w:val="upperLetter"/>
      <w:lvlText w:val="%1."/>
      <w:lvlJc w:val="left"/>
      <w:pPr>
        <w:ind w:left="360" w:hanging="360"/>
      </w:pPr>
      <w:rPr>
        <w:rFonts w:ascii="Arial Narrow" w:hAnsi="Arial Narro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lowerLetter"/>
      <w:lvlText w:val="%4)"/>
      <w:lvlJc w:val="left"/>
      <w:pPr>
        <w:ind w:left="2520" w:hanging="360"/>
      </w:pPr>
      <w:rPr>
        <w:rFonts w:hint="default"/>
        <w:b w:val="0"/>
        <w:i w:val="0"/>
        <w:color w:val="auto"/>
        <w:sz w:val="22"/>
        <w:szCs w:val="22"/>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1CF936F5"/>
    <w:multiLevelType w:val="hybridMultilevel"/>
    <w:tmpl w:val="47BA13F8"/>
    <w:lvl w:ilvl="0" w:tplc="04090019">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D2F3859"/>
    <w:multiLevelType w:val="hybridMultilevel"/>
    <w:tmpl w:val="DADE2C8C"/>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4">
    <w:nsid w:val="1D6E45C1"/>
    <w:multiLevelType w:val="hybridMultilevel"/>
    <w:tmpl w:val="C5F02810"/>
    <w:lvl w:ilvl="0" w:tplc="AB7E9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D9802FD"/>
    <w:multiLevelType w:val="hybridMultilevel"/>
    <w:tmpl w:val="890E47D2"/>
    <w:lvl w:ilvl="0" w:tplc="04090011">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6">
    <w:nsid w:val="1DA909B8"/>
    <w:multiLevelType w:val="hybridMultilevel"/>
    <w:tmpl w:val="28384214"/>
    <w:lvl w:ilvl="0" w:tplc="0421000F">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1E5F630F"/>
    <w:multiLevelType w:val="hybridMultilevel"/>
    <w:tmpl w:val="E84A062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8">
    <w:nsid w:val="1EB24EAD"/>
    <w:multiLevelType w:val="hybridMultilevel"/>
    <w:tmpl w:val="FE803D6A"/>
    <w:lvl w:ilvl="0" w:tplc="6D0850A4">
      <w:start w:val="1"/>
      <w:numFmt w:val="decimal"/>
      <w:lvlText w:val="%1)"/>
      <w:lvlJc w:val="left"/>
      <w:pPr>
        <w:ind w:left="27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EE62825"/>
    <w:multiLevelType w:val="hybridMultilevel"/>
    <w:tmpl w:val="EFE25C1E"/>
    <w:lvl w:ilvl="0" w:tplc="6E5E8D4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F6D4606"/>
    <w:multiLevelType w:val="hybridMultilevel"/>
    <w:tmpl w:val="602AAE86"/>
    <w:lvl w:ilvl="0" w:tplc="F2E6F8B0">
      <w:start w:val="1"/>
      <w:numFmt w:val="decimal"/>
      <w:lvlText w:val="C.3.%1"/>
      <w:lvlJc w:val="left"/>
      <w:pPr>
        <w:tabs>
          <w:tab w:val="num" w:pos="792"/>
        </w:tabs>
        <w:ind w:left="792" w:hanging="360"/>
      </w:pPr>
      <w:rPr>
        <w:rFonts w:hint="default"/>
        <w:b/>
        <w:i w:val="0"/>
      </w:rPr>
    </w:lvl>
    <w:lvl w:ilvl="1" w:tplc="04090019">
      <w:start w:val="1"/>
      <w:numFmt w:val="bullet"/>
      <w:lvlText w:val=""/>
      <w:lvlJc w:val="left"/>
      <w:pPr>
        <w:tabs>
          <w:tab w:val="num" w:pos="792"/>
        </w:tabs>
        <w:ind w:left="792" w:hanging="360"/>
      </w:pPr>
      <w:rPr>
        <w:rFonts w:ascii="Wingdings" w:hAnsi="Wingdings" w:hint="default"/>
        <w:b w:val="0"/>
        <w:i w:val="0"/>
      </w:rPr>
    </w:lvl>
    <w:lvl w:ilvl="2" w:tplc="0409001B" w:tentative="1">
      <w:start w:val="1"/>
      <w:numFmt w:val="lowerRoman"/>
      <w:lvlText w:val="%3."/>
      <w:lvlJc w:val="right"/>
      <w:pPr>
        <w:tabs>
          <w:tab w:val="num" w:pos="1512"/>
        </w:tabs>
        <w:ind w:left="1512" w:hanging="180"/>
      </w:pPr>
      <w:rPr>
        <w:rFonts w:cs="Times New Roman"/>
      </w:rPr>
    </w:lvl>
    <w:lvl w:ilvl="3" w:tplc="04210017" w:tentative="1">
      <w:start w:val="1"/>
      <w:numFmt w:val="decimal"/>
      <w:lvlText w:val="%4."/>
      <w:lvlJc w:val="left"/>
      <w:pPr>
        <w:tabs>
          <w:tab w:val="num" w:pos="2232"/>
        </w:tabs>
        <w:ind w:left="2232" w:hanging="360"/>
      </w:pPr>
      <w:rPr>
        <w:rFonts w:cs="Times New Roman"/>
      </w:rPr>
    </w:lvl>
    <w:lvl w:ilvl="4" w:tplc="04090019" w:tentative="1">
      <w:start w:val="1"/>
      <w:numFmt w:val="lowerLetter"/>
      <w:lvlText w:val="%5."/>
      <w:lvlJc w:val="left"/>
      <w:pPr>
        <w:tabs>
          <w:tab w:val="num" w:pos="2952"/>
        </w:tabs>
        <w:ind w:left="2952" w:hanging="360"/>
      </w:pPr>
      <w:rPr>
        <w:rFonts w:cs="Times New Roman"/>
      </w:rPr>
    </w:lvl>
    <w:lvl w:ilvl="5" w:tplc="0409001B" w:tentative="1">
      <w:start w:val="1"/>
      <w:numFmt w:val="lowerRoman"/>
      <w:lvlText w:val="%6."/>
      <w:lvlJc w:val="right"/>
      <w:pPr>
        <w:tabs>
          <w:tab w:val="num" w:pos="3672"/>
        </w:tabs>
        <w:ind w:left="3672" w:hanging="180"/>
      </w:pPr>
      <w:rPr>
        <w:rFonts w:cs="Times New Roman"/>
      </w:rPr>
    </w:lvl>
    <w:lvl w:ilvl="6" w:tplc="0409000F" w:tentative="1">
      <w:start w:val="1"/>
      <w:numFmt w:val="decimal"/>
      <w:lvlText w:val="%7."/>
      <w:lvlJc w:val="left"/>
      <w:pPr>
        <w:tabs>
          <w:tab w:val="num" w:pos="4392"/>
        </w:tabs>
        <w:ind w:left="4392" w:hanging="360"/>
      </w:pPr>
      <w:rPr>
        <w:rFonts w:cs="Times New Roman"/>
      </w:rPr>
    </w:lvl>
    <w:lvl w:ilvl="7" w:tplc="04090019" w:tentative="1">
      <w:start w:val="1"/>
      <w:numFmt w:val="lowerLetter"/>
      <w:lvlText w:val="%8."/>
      <w:lvlJc w:val="left"/>
      <w:pPr>
        <w:tabs>
          <w:tab w:val="num" w:pos="5112"/>
        </w:tabs>
        <w:ind w:left="5112" w:hanging="360"/>
      </w:pPr>
      <w:rPr>
        <w:rFonts w:cs="Times New Roman"/>
      </w:rPr>
    </w:lvl>
    <w:lvl w:ilvl="8" w:tplc="0409001B" w:tentative="1">
      <w:start w:val="1"/>
      <w:numFmt w:val="lowerRoman"/>
      <w:lvlText w:val="%9."/>
      <w:lvlJc w:val="right"/>
      <w:pPr>
        <w:tabs>
          <w:tab w:val="num" w:pos="5832"/>
        </w:tabs>
        <w:ind w:left="5832" w:hanging="180"/>
      </w:pPr>
      <w:rPr>
        <w:rFonts w:cs="Times New Roman"/>
      </w:rPr>
    </w:lvl>
  </w:abstractNum>
  <w:abstractNum w:abstractNumId="91">
    <w:nsid w:val="21207827"/>
    <w:multiLevelType w:val="hybridMultilevel"/>
    <w:tmpl w:val="8FBC9F8E"/>
    <w:lvl w:ilvl="0" w:tplc="04090011">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92">
    <w:nsid w:val="2153357D"/>
    <w:multiLevelType w:val="hybridMultilevel"/>
    <w:tmpl w:val="6E9A6D6E"/>
    <w:lvl w:ilvl="0" w:tplc="04210019">
      <w:start w:val="1"/>
      <w:numFmt w:val="bullet"/>
      <w:lvlText w:val=""/>
      <w:lvlJc w:val="left"/>
      <w:pPr>
        <w:ind w:left="1712" w:hanging="360"/>
      </w:pPr>
      <w:rPr>
        <w:rFonts w:ascii="Symbol" w:hAnsi="Symbol" w:hint="default"/>
      </w:rPr>
    </w:lvl>
    <w:lvl w:ilvl="1" w:tplc="04210019" w:tentative="1">
      <w:start w:val="1"/>
      <w:numFmt w:val="bullet"/>
      <w:lvlText w:val="o"/>
      <w:lvlJc w:val="left"/>
      <w:pPr>
        <w:ind w:left="2432" w:hanging="360"/>
      </w:pPr>
      <w:rPr>
        <w:rFonts w:ascii="Courier New" w:hAnsi="Courier New" w:cs="Courier New" w:hint="default"/>
      </w:rPr>
    </w:lvl>
    <w:lvl w:ilvl="2" w:tplc="0421001B" w:tentative="1">
      <w:start w:val="1"/>
      <w:numFmt w:val="bullet"/>
      <w:lvlText w:val=""/>
      <w:lvlJc w:val="left"/>
      <w:pPr>
        <w:ind w:left="3152" w:hanging="360"/>
      </w:pPr>
      <w:rPr>
        <w:rFonts w:ascii="Wingdings" w:hAnsi="Wingdings" w:hint="default"/>
      </w:rPr>
    </w:lvl>
    <w:lvl w:ilvl="3" w:tplc="0421000F" w:tentative="1">
      <w:start w:val="1"/>
      <w:numFmt w:val="bullet"/>
      <w:lvlText w:val=""/>
      <w:lvlJc w:val="left"/>
      <w:pPr>
        <w:ind w:left="3872" w:hanging="360"/>
      </w:pPr>
      <w:rPr>
        <w:rFonts w:ascii="Symbol" w:hAnsi="Symbol" w:hint="default"/>
      </w:rPr>
    </w:lvl>
    <w:lvl w:ilvl="4" w:tplc="04210019" w:tentative="1">
      <w:start w:val="1"/>
      <w:numFmt w:val="bullet"/>
      <w:lvlText w:val="o"/>
      <w:lvlJc w:val="left"/>
      <w:pPr>
        <w:ind w:left="4592" w:hanging="360"/>
      </w:pPr>
      <w:rPr>
        <w:rFonts w:ascii="Courier New" w:hAnsi="Courier New" w:cs="Courier New" w:hint="default"/>
      </w:rPr>
    </w:lvl>
    <w:lvl w:ilvl="5" w:tplc="0421001B" w:tentative="1">
      <w:start w:val="1"/>
      <w:numFmt w:val="bullet"/>
      <w:lvlText w:val=""/>
      <w:lvlJc w:val="left"/>
      <w:pPr>
        <w:ind w:left="5312" w:hanging="360"/>
      </w:pPr>
      <w:rPr>
        <w:rFonts w:ascii="Wingdings" w:hAnsi="Wingdings" w:hint="default"/>
      </w:rPr>
    </w:lvl>
    <w:lvl w:ilvl="6" w:tplc="0421000F" w:tentative="1">
      <w:start w:val="1"/>
      <w:numFmt w:val="bullet"/>
      <w:lvlText w:val=""/>
      <w:lvlJc w:val="left"/>
      <w:pPr>
        <w:ind w:left="6032" w:hanging="360"/>
      </w:pPr>
      <w:rPr>
        <w:rFonts w:ascii="Symbol" w:hAnsi="Symbol" w:hint="default"/>
      </w:rPr>
    </w:lvl>
    <w:lvl w:ilvl="7" w:tplc="04210019" w:tentative="1">
      <w:start w:val="1"/>
      <w:numFmt w:val="bullet"/>
      <w:lvlText w:val="o"/>
      <w:lvlJc w:val="left"/>
      <w:pPr>
        <w:ind w:left="6752" w:hanging="360"/>
      </w:pPr>
      <w:rPr>
        <w:rFonts w:ascii="Courier New" w:hAnsi="Courier New" w:cs="Courier New" w:hint="default"/>
      </w:rPr>
    </w:lvl>
    <w:lvl w:ilvl="8" w:tplc="0421001B" w:tentative="1">
      <w:start w:val="1"/>
      <w:numFmt w:val="bullet"/>
      <w:lvlText w:val=""/>
      <w:lvlJc w:val="left"/>
      <w:pPr>
        <w:ind w:left="7472" w:hanging="360"/>
      </w:pPr>
      <w:rPr>
        <w:rFonts w:ascii="Wingdings" w:hAnsi="Wingdings" w:hint="default"/>
      </w:rPr>
    </w:lvl>
  </w:abstractNum>
  <w:abstractNum w:abstractNumId="93">
    <w:nsid w:val="21BC7337"/>
    <w:multiLevelType w:val="hybridMultilevel"/>
    <w:tmpl w:val="2C8EC03C"/>
    <w:lvl w:ilvl="0" w:tplc="1EF02816">
      <w:start w:val="1"/>
      <w:numFmt w:val="decimal"/>
      <w:lvlText w:val="%1."/>
      <w:lvlJc w:val="left"/>
      <w:pPr>
        <w:ind w:left="915" w:hanging="360"/>
      </w:pPr>
      <w:rPr>
        <w:rFonts w:hint="default"/>
        <w:b w:val="0"/>
        <w:i w:val="0"/>
        <w:color w:val="auto"/>
        <w:sz w:val="22"/>
        <w:szCs w:val="22"/>
      </w:rPr>
    </w:lvl>
    <w:lvl w:ilvl="1" w:tplc="04210019" w:tentative="1">
      <w:start w:val="1"/>
      <w:numFmt w:val="lowerLetter"/>
      <w:lvlText w:val="%2."/>
      <w:lvlJc w:val="left"/>
      <w:pPr>
        <w:ind w:left="1635" w:hanging="360"/>
      </w:pPr>
    </w:lvl>
    <w:lvl w:ilvl="2" w:tplc="0421001B" w:tentative="1">
      <w:start w:val="1"/>
      <w:numFmt w:val="lowerRoman"/>
      <w:lvlText w:val="%3."/>
      <w:lvlJc w:val="right"/>
      <w:pPr>
        <w:ind w:left="2355" w:hanging="180"/>
      </w:pPr>
    </w:lvl>
    <w:lvl w:ilvl="3" w:tplc="0421000F" w:tentative="1">
      <w:start w:val="1"/>
      <w:numFmt w:val="decimal"/>
      <w:lvlText w:val="%4."/>
      <w:lvlJc w:val="left"/>
      <w:pPr>
        <w:ind w:left="3075" w:hanging="360"/>
      </w:pPr>
    </w:lvl>
    <w:lvl w:ilvl="4" w:tplc="04210019" w:tentative="1">
      <w:start w:val="1"/>
      <w:numFmt w:val="lowerLetter"/>
      <w:lvlText w:val="%5."/>
      <w:lvlJc w:val="left"/>
      <w:pPr>
        <w:ind w:left="3795" w:hanging="360"/>
      </w:pPr>
    </w:lvl>
    <w:lvl w:ilvl="5" w:tplc="0421001B" w:tentative="1">
      <w:start w:val="1"/>
      <w:numFmt w:val="lowerRoman"/>
      <w:lvlText w:val="%6."/>
      <w:lvlJc w:val="right"/>
      <w:pPr>
        <w:ind w:left="4515" w:hanging="180"/>
      </w:pPr>
    </w:lvl>
    <w:lvl w:ilvl="6" w:tplc="0421000F" w:tentative="1">
      <w:start w:val="1"/>
      <w:numFmt w:val="decimal"/>
      <w:lvlText w:val="%7."/>
      <w:lvlJc w:val="left"/>
      <w:pPr>
        <w:ind w:left="5235" w:hanging="360"/>
      </w:pPr>
    </w:lvl>
    <w:lvl w:ilvl="7" w:tplc="04210019" w:tentative="1">
      <w:start w:val="1"/>
      <w:numFmt w:val="lowerLetter"/>
      <w:lvlText w:val="%8."/>
      <w:lvlJc w:val="left"/>
      <w:pPr>
        <w:ind w:left="5955" w:hanging="360"/>
      </w:pPr>
    </w:lvl>
    <w:lvl w:ilvl="8" w:tplc="0421001B" w:tentative="1">
      <w:start w:val="1"/>
      <w:numFmt w:val="lowerRoman"/>
      <w:lvlText w:val="%9."/>
      <w:lvlJc w:val="right"/>
      <w:pPr>
        <w:ind w:left="6675" w:hanging="180"/>
      </w:pPr>
    </w:lvl>
  </w:abstractNum>
  <w:abstractNum w:abstractNumId="94">
    <w:nsid w:val="21E6377A"/>
    <w:multiLevelType w:val="hybridMultilevel"/>
    <w:tmpl w:val="FEE8D162"/>
    <w:lvl w:ilvl="0" w:tplc="04090019">
      <w:start w:val="1"/>
      <w:numFmt w:val="bullet"/>
      <w:lvlText w:val="-"/>
      <w:lvlJc w:val="left"/>
      <w:pPr>
        <w:ind w:left="2705" w:hanging="360"/>
      </w:pPr>
      <w:rPr>
        <w:rFonts w:ascii="Bookman Old Style" w:eastAsia="Calibri" w:hAnsi="Bookman Old Style" w:cs="Times New Roman" w:hint="default"/>
      </w:rPr>
    </w:lvl>
    <w:lvl w:ilvl="1" w:tplc="04210019" w:tentative="1">
      <w:start w:val="1"/>
      <w:numFmt w:val="bullet"/>
      <w:lvlText w:val="o"/>
      <w:lvlJc w:val="left"/>
      <w:pPr>
        <w:ind w:left="3425" w:hanging="360"/>
      </w:pPr>
      <w:rPr>
        <w:rFonts w:ascii="Courier New" w:hAnsi="Courier New" w:cs="Courier New" w:hint="default"/>
      </w:rPr>
    </w:lvl>
    <w:lvl w:ilvl="2" w:tplc="0421001B" w:tentative="1">
      <w:start w:val="1"/>
      <w:numFmt w:val="bullet"/>
      <w:lvlText w:val=""/>
      <w:lvlJc w:val="left"/>
      <w:pPr>
        <w:ind w:left="4145" w:hanging="360"/>
      </w:pPr>
      <w:rPr>
        <w:rFonts w:ascii="Wingdings" w:hAnsi="Wingdings" w:hint="default"/>
      </w:rPr>
    </w:lvl>
    <w:lvl w:ilvl="3" w:tplc="0421000F" w:tentative="1">
      <w:start w:val="1"/>
      <w:numFmt w:val="bullet"/>
      <w:lvlText w:val=""/>
      <w:lvlJc w:val="left"/>
      <w:pPr>
        <w:ind w:left="4865" w:hanging="360"/>
      </w:pPr>
      <w:rPr>
        <w:rFonts w:ascii="Symbol" w:hAnsi="Symbol" w:hint="default"/>
      </w:rPr>
    </w:lvl>
    <w:lvl w:ilvl="4" w:tplc="04210019" w:tentative="1">
      <w:start w:val="1"/>
      <w:numFmt w:val="bullet"/>
      <w:lvlText w:val="o"/>
      <w:lvlJc w:val="left"/>
      <w:pPr>
        <w:ind w:left="5585" w:hanging="360"/>
      </w:pPr>
      <w:rPr>
        <w:rFonts w:ascii="Courier New" w:hAnsi="Courier New" w:cs="Courier New" w:hint="default"/>
      </w:rPr>
    </w:lvl>
    <w:lvl w:ilvl="5" w:tplc="0421001B" w:tentative="1">
      <w:start w:val="1"/>
      <w:numFmt w:val="bullet"/>
      <w:lvlText w:val=""/>
      <w:lvlJc w:val="left"/>
      <w:pPr>
        <w:ind w:left="6305" w:hanging="360"/>
      </w:pPr>
      <w:rPr>
        <w:rFonts w:ascii="Wingdings" w:hAnsi="Wingdings" w:hint="default"/>
      </w:rPr>
    </w:lvl>
    <w:lvl w:ilvl="6" w:tplc="0421000F" w:tentative="1">
      <w:start w:val="1"/>
      <w:numFmt w:val="bullet"/>
      <w:lvlText w:val=""/>
      <w:lvlJc w:val="left"/>
      <w:pPr>
        <w:ind w:left="7025" w:hanging="360"/>
      </w:pPr>
      <w:rPr>
        <w:rFonts w:ascii="Symbol" w:hAnsi="Symbol" w:hint="default"/>
      </w:rPr>
    </w:lvl>
    <w:lvl w:ilvl="7" w:tplc="04210019" w:tentative="1">
      <w:start w:val="1"/>
      <w:numFmt w:val="bullet"/>
      <w:lvlText w:val="o"/>
      <w:lvlJc w:val="left"/>
      <w:pPr>
        <w:ind w:left="7745" w:hanging="360"/>
      </w:pPr>
      <w:rPr>
        <w:rFonts w:ascii="Courier New" w:hAnsi="Courier New" w:cs="Courier New" w:hint="default"/>
      </w:rPr>
    </w:lvl>
    <w:lvl w:ilvl="8" w:tplc="0421001B" w:tentative="1">
      <w:start w:val="1"/>
      <w:numFmt w:val="bullet"/>
      <w:lvlText w:val=""/>
      <w:lvlJc w:val="left"/>
      <w:pPr>
        <w:ind w:left="8465" w:hanging="360"/>
      </w:pPr>
      <w:rPr>
        <w:rFonts w:ascii="Wingdings" w:hAnsi="Wingdings" w:hint="default"/>
      </w:rPr>
    </w:lvl>
  </w:abstractNum>
  <w:abstractNum w:abstractNumId="95">
    <w:nsid w:val="22386ECA"/>
    <w:multiLevelType w:val="hybridMultilevel"/>
    <w:tmpl w:val="FA368704"/>
    <w:lvl w:ilvl="0" w:tplc="F4528C1E">
      <w:start w:val="1"/>
      <w:numFmt w:val="lowerLetter"/>
      <w:lvlText w:val="%1."/>
      <w:lvlJc w:val="left"/>
      <w:pPr>
        <w:ind w:left="1353"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6">
    <w:nsid w:val="22392EA3"/>
    <w:multiLevelType w:val="hybridMultilevel"/>
    <w:tmpl w:val="AADADED2"/>
    <w:lvl w:ilvl="0" w:tplc="04090019">
      <w:start w:val="1"/>
      <w:numFmt w:val="lowerLetter"/>
      <w:lvlText w:val="%1."/>
      <w:lvlJc w:val="left"/>
      <w:pPr>
        <w:ind w:left="1429" w:hanging="360"/>
      </w:pPr>
      <w:rPr>
        <w:rFonts w:cs="Times New Roman" w:hint="default"/>
        <w:b w:val="0"/>
        <w:i w:val="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7">
    <w:nsid w:val="2257220B"/>
    <w:multiLevelType w:val="multilevel"/>
    <w:tmpl w:val="F9ACFE74"/>
    <w:lvl w:ilvl="0">
      <w:start w:val="1"/>
      <w:numFmt w:val="decimal"/>
      <w:lvlText w:val="%1."/>
      <w:lvlJc w:val="left"/>
      <w:pPr>
        <w:ind w:left="786"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094" w:hanging="720"/>
      </w:pPr>
      <w:rPr>
        <w:rFonts w:hint="default"/>
      </w:rPr>
    </w:lvl>
    <w:lvl w:ilvl="3">
      <w:start w:val="1"/>
      <w:numFmt w:val="decimalZero"/>
      <w:isLgl/>
      <w:lvlText w:val="%1.%2.%3.%4."/>
      <w:lvlJc w:val="left"/>
      <w:pPr>
        <w:ind w:left="2568" w:hanging="720"/>
      </w:pPr>
      <w:rPr>
        <w:rFonts w:hint="default"/>
      </w:rPr>
    </w:lvl>
    <w:lvl w:ilvl="4">
      <w:start w:val="1"/>
      <w:numFmt w:val="decimal"/>
      <w:isLgl/>
      <w:lvlText w:val="%1.%2.%3.%4.%5."/>
      <w:lvlJc w:val="left"/>
      <w:pPr>
        <w:ind w:left="3402" w:hanging="1080"/>
      </w:pPr>
      <w:rPr>
        <w:rFonts w:hint="default"/>
      </w:rPr>
    </w:lvl>
    <w:lvl w:ilvl="5">
      <w:start w:val="1"/>
      <w:numFmt w:val="decimal"/>
      <w:isLgl/>
      <w:lvlText w:val="%1.%2.%3.%4.%5.%6."/>
      <w:lvlJc w:val="left"/>
      <w:pPr>
        <w:ind w:left="3876" w:hanging="1080"/>
      </w:pPr>
      <w:rPr>
        <w:rFonts w:hint="default"/>
      </w:rPr>
    </w:lvl>
    <w:lvl w:ilvl="6">
      <w:start w:val="1"/>
      <w:numFmt w:val="decimal"/>
      <w:isLgl/>
      <w:lvlText w:val="%1.%2.%3.%4.%5.%6.%7."/>
      <w:lvlJc w:val="left"/>
      <w:pPr>
        <w:ind w:left="4710" w:hanging="1440"/>
      </w:pPr>
      <w:rPr>
        <w:rFonts w:hint="default"/>
      </w:rPr>
    </w:lvl>
    <w:lvl w:ilvl="7">
      <w:start w:val="1"/>
      <w:numFmt w:val="decimal"/>
      <w:isLgl/>
      <w:lvlText w:val="%1.%2.%3.%4.%5.%6.%7.%8."/>
      <w:lvlJc w:val="left"/>
      <w:pPr>
        <w:ind w:left="5184" w:hanging="1440"/>
      </w:pPr>
      <w:rPr>
        <w:rFonts w:hint="default"/>
      </w:rPr>
    </w:lvl>
    <w:lvl w:ilvl="8">
      <w:start w:val="1"/>
      <w:numFmt w:val="decimal"/>
      <w:isLgl/>
      <w:lvlText w:val="%1.%2.%3.%4.%5.%6.%7.%8.%9."/>
      <w:lvlJc w:val="left"/>
      <w:pPr>
        <w:ind w:left="6018" w:hanging="1800"/>
      </w:pPr>
      <w:rPr>
        <w:rFonts w:hint="default"/>
      </w:rPr>
    </w:lvl>
  </w:abstractNum>
  <w:abstractNum w:abstractNumId="98">
    <w:nsid w:val="225E25FF"/>
    <w:multiLevelType w:val="hybridMultilevel"/>
    <w:tmpl w:val="CE1C9FFC"/>
    <w:lvl w:ilvl="0" w:tplc="EFFC27C4">
      <w:start w:val="1"/>
      <w:numFmt w:val="decimal"/>
      <w:lvlText w:val="%1)"/>
      <w:lvlJc w:val="left"/>
      <w:pPr>
        <w:ind w:left="720" w:hanging="360"/>
      </w:pPr>
      <w:rPr>
        <w:rFonts w:hint="default"/>
      </w:rPr>
    </w:lvl>
    <w:lvl w:ilvl="1" w:tplc="17DC9178" w:tentative="1">
      <w:start w:val="1"/>
      <w:numFmt w:val="lowerLetter"/>
      <w:lvlText w:val="%2."/>
      <w:lvlJc w:val="left"/>
      <w:pPr>
        <w:ind w:left="1440" w:hanging="360"/>
      </w:pPr>
    </w:lvl>
    <w:lvl w:ilvl="2" w:tplc="4D6A6D60" w:tentative="1">
      <w:start w:val="1"/>
      <w:numFmt w:val="lowerRoman"/>
      <w:lvlText w:val="%3."/>
      <w:lvlJc w:val="right"/>
      <w:pPr>
        <w:ind w:left="2160" w:hanging="180"/>
      </w:pPr>
    </w:lvl>
    <w:lvl w:ilvl="3" w:tplc="6AF60204" w:tentative="1">
      <w:start w:val="1"/>
      <w:numFmt w:val="decimal"/>
      <w:lvlText w:val="%4."/>
      <w:lvlJc w:val="left"/>
      <w:pPr>
        <w:ind w:left="2880" w:hanging="360"/>
      </w:pPr>
    </w:lvl>
    <w:lvl w:ilvl="4" w:tplc="B0C4DBBE" w:tentative="1">
      <w:start w:val="1"/>
      <w:numFmt w:val="lowerLetter"/>
      <w:lvlText w:val="%5."/>
      <w:lvlJc w:val="left"/>
      <w:pPr>
        <w:ind w:left="3600" w:hanging="360"/>
      </w:pPr>
    </w:lvl>
    <w:lvl w:ilvl="5" w:tplc="A95CAE06" w:tentative="1">
      <w:start w:val="1"/>
      <w:numFmt w:val="lowerRoman"/>
      <w:lvlText w:val="%6."/>
      <w:lvlJc w:val="right"/>
      <w:pPr>
        <w:ind w:left="4320" w:hanging="180"/>
      </w:pPr>
    </w:lvl>
    <w:lvl w:ilvl="6" w:tplc="A49CA546" w:tentative="1">
      <w:start w:val="1"/>
      <w:numFmt w:val="decimal"/>
      <w:lvlText w:val="%7."/>
      <w:lvlJc w:val="left"/>
      <w:pPr>
        <w:ind w:left="5040" w:hanging="360"/>
      </w:pPr>
    </w:lvl>
    <w:lvl w:ilvl="7" w:tplc="ECE80CEE" w:tentative="1">
      <w:start w:val="1"/>
      <w:numFmt w:val="lowerLetter"/>
      <w:lvlText w:val="%8."/>
      <w:lvlJc w:val="left"/>
      <w:pPr>
        <w:ind w:left="5760" w:hanging="360"/>
      </w:pPr>
    </w:lvl>
    <w:lvl w:ilvl="8" w:tplc="5CCEBF34" w:tentative="1">
      <w:start w:val="1"/>
      <w:numFmt w:val="lowerRoman"/>
      <w:lvlText w:val="%9."/>
      <w:lvlJc w:val="right"/>
      <w:pPr>
        <w:ind w:left="6480" w:hanging="180"/>
      </w:pPr>
    </w:lvl>
  </w:abstractNum>
  <w:abstractNum w:abstractNumId="99">
    <w:nsid w:val="22C216F5"/>
    <w:multiLevelType w:val="hybridMultilevel"/>
    <w:tmpl w:val="7B168F0C"/>
    <w:lvl w:ilvl="0" w:tplc="61E4CB5C">
      <w:start w:val="1"/>
      <w:numFmt w:val="decimal"/>
      <w:lvlText w:val="%1."/>
      <w:lvlJc w:val="left"/>
      <w:pPr>
        <w:ind w:left="1069" w:hanging="360"/>
      </w:pPr>
      <w:rPr>
        <w:rFonts w:hint="default"/>
      </w:rPr>
    </w:lvl>
    <w:lvl w:ilvl="1" w:tplc="0B1CA8A6" w:tentative="1">
      <w:start w:val="1"/>
      <w:numFmt w:val="lowerLetter"/>
      <w:lvlText w:val="%2."/>
      <w:lvlJc w:val="left"/>
      <w:pPr>
        <w:ind w:left="1789" w:hanging="360"/>
      </w:pPr>
    </w:lvl>
    <w:lvl w:ilvl="2" w:tplc="680E736A" w:tentative="1">
      <w:start w:val="1"/>
      <w:numFmt w:val="lowerRoman"/>
      <w:lvlText w:val="%3."/>
      <w:lvlJc w:val="right"/>
      <w:pPr>
        <w:ind w:left="2509" w:hanging="180"/>
      </w:pPr>
    </w:lvl>
    <w:lvl w:ilvl="3" w:tplc="327C1B6A" w:tentative="1">
      <w:start w:val="1"/>
      <w:numFmt w:val="decimal"/>
      <w:lvlText w:val="%4."/>
      <w:lvlJc w:val="left"/>
      <w:pPr>
        <w:ind w:left="3229" w:hanging="360"/>
      </w:pPr>
    </w:lvl>
    <w:lvl w:ilvl="4" w:tplc="18FE210A" w:tentative="1">
      <w:start w:val="1"/>
      <w:numFmt w:val="lowerLetter"/>
      <w:lvlText w:val="%5."/>
      <w:lvlJc w:val="left"/>
      <w:pPr>
        <w:ind w:left="3949" w:hanging="360"/>
      </w:pPr>
    </w:lvl>
    <w:lvl w:ilvl="5" w:tplc="F1609FC0" w:tentative="1">
      <w:start w:val="1"/>
      <w:numFmt w:val="lowerRoman"/>
      <w:lvlText w:val="%6."/>
      <w:lvlJc w:val="right"/>
      <w:pPr>
        <w:ind w:left="4669" w:hanging="180"/>
      </w:pPr>
    </w:lvl>
    <w:lvl w:ilvl="6" w:tplc="390E5C64" w:tentative="1">
      <w:start w:val="1"/>
      <w:numFmt w:val="decimal"/>
      <w:lvlText w:val="%7."/>
      <w:lvlJc w:val="left"/>
      <w:pPr>
        <w:ind w:left="5389" w:hanging="360"/>
      </w:pPr>
    </w:lvl>
    <w:lvl w:ilvl="7" w:tplc="F392C494" w:tentative="1">
      <w:start w:val="1"/>
      <w:numFmt w:val="lowerLetter"/>
      <w:lvlText w:val="%8."/>
      <w:lvlJc w:val="left"/>
      <w:pPr>
        <w:ind w:left="6109" w:hanging="360"/>
      </w:pPr>
    </w:lvl>
    <w:lvl w:ilvl="8" w:tplc="17544400" w:tentative="1">
      <w:start w:val="1"/>
      <w:numFmt w:val="lowerRoman"/>
      <w:lvlText w:val="%9."/>
      <w:lvlJc w:val="right"/>
      <w:pPr>
        <w:ind w:left="6829" w:hanging="180"/>
      </w:pPr>
    </w:lvl>
  </w:abstractNum>
  <w:abstractNum w:abstractNumId="100">
    <w:nsid w:val="22DA4C3D"/>
    <w:multiLevelType w:val="hybridMultilevel"/>
    <w:tmpl w:val="FF120408"/>
    <w:lvl w:ilvl="0" w:tplc="F4528C1E">
      <w:start w:val="1"/>
      <w:numFmt w:val="lowerLetter"/>
      <w:lvlText w:val="%1."/>
      <w:lvlJc w:val="left"/>
      <w:pPr>
        <w:tabs>
          <w:tab w:val="num" w:pos="720"/>
        </w:tabs>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23AA5B78"/>
    <w:multiLevelType w:val="hybridMultilevel"/>
    <w:tmpl w:val="C9B6CE36"/>
    <w:lvl w:ilvl="0" w:tplc="B680F730">
      <w:start w:val="1"/>
      <w:numFmt w:val="lowerLetter"/>
      <w:lvlText w:val="%1."/>
      <w:lvlJc w:val="left"/>
      <w:pPr>
        <w:tabs>
          <w:tab w:val="num" w:pos="720"/>
        </w:tabs>
        <w:ind w:left="720" w:hanging="360"/>
      </w:pPr>
      <w:rPr>
        <w:rFonts w:hint="default"/>
        <w:b w:val="0"/>
        <w:lang w:val="sv-SE"/>
      </w:rPr>
    </w:lvl>
    <w:lvl w:ilvl="1" w:tplc="A23C747A">
      <w:start w:val="1"/>
      <w:numFmt w:val="lowerLetter"/>
      <w:lvlText w:val="(%2)"/>
      <w:lvlJc w:val="left"/>
      <w:pPr>
        <w:tabs>
          <w:tab w:val="num" w:pos="1440"/>
        </w:tabs>
        <w:ind w:left="1440" w:hanging="360"/>
      </w:pPr>
      <w:rPr>
        <w:rFonts w:hint="default"/>
        <w:b w:val="0"/>
        <w:lang w:val="sv-SE"/>
      </w:rPr>
    </w:lvl>
    <w:lvl w:ilvl="2" w:tplc="D5361A42">
      <w:start w:val="1"/>
      <w:numFmt w:val="decimal"/>
      <w:lvlText w:val="(%3)"/>
      <w:lvlJc w:val="left"/>
      <w:pPr>
        <w:tabs>
          <w:tab w:val="num" w:pos="2340"/>
        </w:tabs>
        <w:ind w:left="2340" w:hanging="360"/>
      </w:pPr>
      <w:rPr>
        <w:rFonts w:hint="default"/>
      </w:rPr>
    </w:lvl>
    <w:lvl w:ilvl="3" w:tplc="A8B268D8">
      <w:start w:val="70"/>
      <w:numFmt w:val="bullet"/>
      <w:lvlText w:val="-"/>
      <w:lvlJc w:val="left"/>
      <w:pPr>
        <w:tabs>
          <w:tab w:val="num" w:pos="2880"/>
        </w:tabs>
        <w:ind w:left="2880" w:hanging="360"/>
      </w:pPr>
      <w:rPr>
        <w:rFonts w:ascii="Tahoma" w:eastAsia="Times New Roman" w:hAnsi="Tahoma" w:cs="Tahoma" w:hint="default"/>
      </w:rPr>
    </w:lvl>
    <w:lvl w:ilvl="4" w:tplc="AF7A7BB2">
      <w:start w:val="1"/>
      <w:numFmt w:val="lowerLetter"/>
      <w:lvlText w:val="%5)"/>
      <w:lvlJc w:val="left"/>
      <w:pPr>
        <w:ind w:left="3600" w:hanging="360"/>
      </w:pPr>
      <w:rPr>
        <w:rFonts w:hint="default"/>
      </w:rPr>
    </w:lvl>
    <w:lvl w:ilvl="5" w:tplc="F82AED5C">
      <w:start w:val="1"/>
      <w:numFmt w:val="decimal"/>
      <w:lvlText w:val="(%6)"/>
      <w:lvlJc w:val="left"/>
      <w:pPr>
        <w:ind w:left="4500" w:hanging="360"/>
      </w:pPr>
      <w:rPr>
        <w:rFonts w:hint="default"/>
      </w:rPr>
    </w:lvl>
    <w:lvl w:ilvl="6" w:tplc="76B20170">
      <w:start w:val="1"/>
      <w:numFmt w:val="lowerLetter"/>
      <w:lvlText w:val="%7."/>
      <w:lvlJc w:val="left"/>
      <w:pPr>
        <w:ind w:left="5145" w:hanging="465"/>
      </w:pPr>
      <w:rPr>
        <w:rFonts w:hint="default"/>
      </w:rPr>
    </w:lvl>
    <w:lvl w:ilvl="7" w:tplc="9626A044" w:tentative="1">
      <w:start w:val="1"/>
      <w:numFmt w:val="lowerLetter"/>
      <w:lvlText w:val="%8."/>
      <w:lvlJc w:val="left"/>
      <w:pPr>
        <w:tabs>
          <w:tab w:val="num" w:pos="5760"/>
        </w:tabs>
        <w:ind w:left="5760" w:hanging="360"/>
      </w:pPr>
    </w:lvl>
    <w:lvl w:ilvl="8" w:tplc="D2BE8078" w:tentative="1">
      <w:start w:val="1"/>
      <w:numFmt w:val="lowerRoman"/>
      <w:lvlText w:val="%9."/>
      <w:lvlJc w:val="right"/>
      <w:pPr>
        <w:tabs>
          <w:tab w:val="num" w:pos="6480"/>
        </w:tabs>
        <w:ind w:left="6480" w:hanging="180"/>
      </w:pPr>
    </w:lvl>
  </w:abstractNum>
  <w:abstractNum w:abstractNumId="102">
    <w:nsid w:val="23C155FE"/>
    <w:multiLevelType w:val="hybridMultilevel"/>
    <w:tmpl w:val="7F08F494"/>
    <w:lvl w:ilvl="0" w:tplc="45BEF7E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3">
    <w:nsid w:val="24C71C8F"/>
    <w:multiLevelType w:val="hybridMultilevel"/>
    <w:tmpl w:val="7290821A"/>
    <w:lvl w:ilvl="0" w:tplc="04210011">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4">
    <w:nsid w:val="250E4715"/>
    <w:multiLevelType w:val="multilevel"/>
    <w:tmpl w:val="D99AA9D2"/>
    <w:lvl w:ilvl="0">
      <w:start w:val="5"/>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105">
    <w:nsid w:val="25171C24"/>
    <w:multiLevelType w:val="multilevel"/>
    <w:tmpl w:val="AC6882F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258A5A58"/>
    <w:multiLevelType w:val="hybridMultilevel"/>
    <w:tmpl w:val="12A8F34E"/>
    <w:lvl w:ilvl="0" w:tplc="FAECCB28">
      <w:start w:val="1"/>
      <w:numFmt w:val="lowerLetter"/>
      <w:lvlText w:val="%1."/>
      <w:lvlJc w:val="left"/>
      <w:pPr>
        <w:tabs>
          <w:tab w:val="num" w:pos="792"/>
        </w:tabs>
        <w:ind w:left="792" w:hanging="360"/>
      </w:pPr>
      <w:rPr>
        <w:rFonts w:cs="Times New Roman" w:hint="default"/>
        <w:b w:val="0"/>
        <w:i w:val="0"/>
      </w:rPr>
    </w:lvl>
    <w:lvl w:ilvl="1" w:tplc="61428438">
      <w:start w:val="1"/>
      <w:numFmt w:val="decimal"/>
      <w:lvlText w:val="%2)"/>
      <w:lvlJc w:val="left"/>
      <w:pPr>
        <w:tabs>
          <w:tab w:val="num" w:pos="1512"/>
        </w:tabs>
        <w:ind w:left="1512" w:hanging="360"/>
      </w:pPr>
      <w:rPr>
        <w:rFonts w:cs="Times New Roman" w:hint="default"/>
        <w:b/>
        <w:i w:val="0"/>
      </w:rPr>
    </w:lvl>
    <w:lvl w:ilvl="2" w:tplc="FC38BD60">
      <w:start w:val="10"/>
      <w:numFmt w:val="decimal"/>
      <w:lvlText w:val="%3)"/>
      <w:lvlJc w:val="left"/>
      <w:pPr>
        <w:tabs>
          <w:tab w:val="num" w:pos="2412"/>
        </w:tabs>
        <w:ind w:left="2412" w:hanging="360"/>
      </w:pPr>
      <w:rPr>
        <w:rFonts w:cs="Times New Roman" w:hint="default"/>
        <w:b w:val="0"/>
        <w:i w:val="0"/>
      </w:rPr>
    </w:lvl>
    <w:lvl w:ilvl="3" w:tplc="8F42464C">
      <w:start w:val="2"/>
      <w:numFmt w:val="decimal"/>
      <w:lvlText w:val="%4) "/>
      <w:lvlJc w:val="left"/>
      <w:pPr>
        <w:tabs>
          <w:tab w:val="num" w:pos="2952"/>
        </w:tabs>
        <w:ind w:left="2952" w:hanging="360"/>
      </w:pPr>
      <w:rPr>
        <w:rFonts w:cs="Times New Roman" w:hint="default"/>
        <w:b w:val="0"/>
        <w:i w:val="0"/>
      </w:rPr>
    </w:lvl>
    <w:lvl w:ilvl="4" w:tplc="1D30423E" w:tentative="1">
      <w:start w:val="1"/>
      <w:numFmt w:val="lowerLetter"/>
      <w:lvlText w:val="%5."/>
      <w:lvlJc w:val="left"/>
      <w:pPr>
        <w:tabs>
          <w:tab w:val="num" w:pos="3672"/>
        </w:tabs>
        <w:ind w:left="3672" w:hanging="360"/>
      </w:pPr>
      <w:rPr>
        <w:rFonts w:cs="Times New Roman"/>
      </w:rPr>
    </w:lvl>
    <w:lvl w:ilvl="5" w:tplc="8EDCF006" w:tentative="1">
      <w:start w:val="1"/>
      <w:numFmt w:val="lowerRoman"/>
      <w:lvlText w:val="%6."/>
      <w:lvlJc w:val="right"/>
      <w:pPr>
        <w:tabs>
          <w:tab w:val="num" w:pos="4392"/>
        </w:tabs>
        <w:ind w:left="4392" w:hanging="180"/>
      </w:pPr>
      <w:rPr>
        <w:rFonts w:cs="Times New Roman"/>
      </w:rPr>
    </w:lvl>
    <w:lvl w:ilvl="6" w:tplc="AFA26BCC" w:tentative="1">
      <w:start w:val="1"/>
      <w:numFmt w:val="decimal"/>
      <w:lvlText w:val="%7."/>
      <w:lvlJc w:val="left"/>
      <w:pPr>
        <w:tabs>
          <w:tab w:val="num" w:pos="5112"/>
        </w:tabs>
        <w:ind w:left="5112" w:hanging="360"/>
      </w:pPr>
      <w:rPr>
        <w:rFonts w:cs="Times New Roman"/>
      </w:rPr>
    </w:lvl>
    <w:lvl w:ilvl="7" w:tplc="E5B292D2" w:tentative="1">
      <w:start w:val="1"/>
      <w:numFmt w:val="lowerLetter"/>
      <w:lvlText w:val="%8."/>
      <w:lvlJc w:val="left"/>
      <w:pPr>
        <w:tabs>
          <w:tab w:val="num" w:pos="5832"/>
        </w:tabs>
        <w:ind w:left="5832" w:hanging="360"/>
      </w:pPr>
      <w:rPr>
        <w:rFonts w:cs="Times New Roman"/>
      </w:rPr>
    </w:lvl>
    <w:lvl w:ilvl="8" w:tplc="0E3ED586" w:tentative="1">
      <w:start w:val="1"/>
      <w:numFmt w:val="lowerRoman"/>
      <w:lvlText w:val="%9."/>
      <w:lvlJc w:val="right"/>
      <w:pPr>
        <w:tabs>
          <w:tab w:val="num" w:pos="6552"/>
        </w:tabs>
        <w:ind w:left="6552" w:hanging="180"/>
      </w:pPr>
      <w:rPr>
        <w:rFonts w:cs="Times New Roman"/>
      </w:rPr>
    </w:lvl>
  </w:abstractNum>
  <w:abstractNum w:abstractNumId="107">
    <w:nsid w:val="26345113"/>
    <w:multiLevelType w:val="hybridMultilevel"/>
    <w:tmpl w:val="42C61856"/>
    <w:lvl w:ilvl="0" w:tplc="5F4EA3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8">
    <w:nsid w:val="270354DE"/>
    <w:multiLevelType w:val="hybridMultilevel"/>
    <w:tmpl w:val="3DCC147A"/>
    <w:lvl w:ilvl="0" w:tplc="04090011">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72905F0"/>
    <w:multiLevelType w:val="hybridMultilevel"/>
    <w:tmpl w:val="74321CDA"/>
    <w:lvl w:ilvl="0" w:tplc="2AD0B7A8">
      <w:start w:val="1"/>
      <w:numFmt w:val="decimal"/>
      <w:lvlText w:val="%1)"/>
      <w:lvlJc w:val="left"/>
      <w:pPr>
        <w:ind w:left="1080" w:hanging="360"/>
      </w:pPr>
      <w:rPr>
        <w:rFonts w:hint="default"/>
      </w:rPr>
    </w:lvl>
    <w:lvl w:ilvl="1" w:tplc="A31253D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273E322D"/>
    <w:multiLevelType w:val="hybridMultilevel"/>
    <w:tmpl w:val="3178385E"/>
    <w:lvl w:ilvl="0" w:tplc="905A7190">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11">
    <w:nsid w:val="27F33F35"/>
    <w:multiLevelType w:val="hybridMultilevel"/>
    <w:tmpl w:val="1A4C1B5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lowerLetter"/>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2">
    <w:nsid w:val="282D7054"/>
    <w:multiLevelType w:val="hybridMultilevel"/>
    <w:tmpl w:val="37E46DA2"/>
    <w:lvl w:ilvl="0" w:tplc="04090019">
      <w:start w:val="1"/>
      <w:numFmt w:val="decimal"/>
      <w:lvlText w:val="%1)"/>
      <w:lvlJc w:val="left"/>
      <w:pPr>
        <w:ind w:left="785" w:hanging="360"/>
      </w:pPr>
      <w:rPr>
        <w:rFonts w:hint="default"/>
        <w:b/>
      </w:rPr>
    </w:lvl>
    <w:lvl w:ilvl="1" w:tplc="BE4047D6" w:tentative="1">
      <w:start w:val="1"/>
      <w:numFmt w:val="lowerLetter"/>
      <w:lvlText w:val="%2."/>
      <w:lvlJc w:val="left"/>
      <w:pPr>
        <w:ind w:left="1505" w:hanging="360"/>
      </w:pPr>
    </w:lvl>
    <w:lvl w:ilvl="2" w:tplc="D3563DD6" w:tentative="1">
      <w:start w:val="1"/>
      <w:numFmt w:val="lowerRoman"/>
      <w:lvlText w:val="%3."/>
      <w:lvlJc w:val="right"/>
      <w:pPr>
        <w:ind w:left="2225" w:hanging="180"/>
      </w:pPr>
    </w:lvl>
    <w:lvl w:ilvl="3" w:tplc="D71E3754" w:tentative="1">
      <w:start w:val="1"/>
      <w:numFmt w:val="decimal"/>
      <w:lvlText w:val="%4."/>
      <w:lvlJc w:val="left"/>
      <w:pPr>
        <w:ind w:left="2945" w:hanging="360"/>
      </w:pPr>
    </w:lvl>
    <w:lvl w:ilvl="4" w:tplc="04090017" w:tentative="1">
      <w:start w:val="1"/>
      <w:numFmt w:val="lowerLetter"/>
      <w:lvlText w:val="%5."/>
      <w:lvlJc w:val="left"/>
      <w:pPr>
        <w:ind w:left="3665" w:hanging="360"/>
      </w:pPr>
    </w:lvl>
    <w:lvl w:ilvl="5" w:tplc="AF6410F2" w:tentative="1">
      <w:start w:val="1"/>
      <w:numFmt w:val="lowerRoman"/>
      <w:lvlText w:val="%6."/>
      <w:lvlJc w:val="right"/>
      <w:pPr>
        <w:ind w:left="4385" w:hanging="180"/>
      </w:pPr>
    </w:lvl>
    <w:lvl w:ilvl="6" w:tplc="F2788564"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3">
    <w:nsid w:val="28736DE4"/>
    <w:multiLevelType w:val="hybridMultilevel"/>
    <w:tmpl w:val="02D89AF4"/>
    <w:lvl w:ilvl="0" w:tplc="8BBC2F50">
      <w:start w:val="1"/>
      <w:numFmt w:val="bullet"/>
      <w:lvlText w:val=""/>
      <w:lvlJc w:val="left"/>
      <w:pPr>
        <w:ind w:left="2138" w:hanging="360"/>
      </w:pPr>
      <w:rPr>
        <w:rFonts w:ascii="Symbol" w:hAnsi="Symbol" w:hint="default"/>
      </w:rPr>
    </w:lvl>
    <w:lvl w:ilvl="1" w:tplc="04090019" w:tentative="1">
      <w:start w:val="1"/>
      <w:numFmt w:val="bullet"/>
      <w:lvlText w:val="o"/>
      <w:lvlJc w:val="left"/>
      <w:pPr>
        <w:ind w:left="2858" w:hanging="360"/>
      </w:pPr>
      <w:rPr>
        <w:rFonts w:ascii="Courier New" w:hAnsi="Courier New" w:cs="Courier New" w:hint="default"/>
      </w:rPr>
    </w:lvl>
    <w:lvl w:ilvl="2" w:tplc="0409001B" w:tentative="1">
      <w:start w:val="1"/>
      <w:numFmt w:val="bullet"/>
      <w:lvlText w:val=""/>
      <w:lvlJc w:val="left"/>
      <w:pPr>
        <w:ind w:left="3578" w:hanging="360"/>
      </w:pPr>
      <w:rPr>
        <w:rFonts w:ascii="Wingdings" w:hAnsi="Wingdings" w:hint="default"/>
      </w:rPr>
    </w:lvl>
    <w:lvl w:ilvl="3" w:tplc="0409000F" w:tentative="1">
      <w:start w:val="1"/>
      <w:numFmt w:val="bullet"/>
      <w:lvlText w:val=""/>
      <w:lvlJc w:val="left"/>
      <w:pPr>
        <w:ind w:left="4298" w:hanging="360"/>
      </w:pPr>
      <w:rPr>
        <w:rFonts w:ascii="Symbol" w:hAnsi="Symbol" w:hint="default"/>
      </w:rPr>
    </w:lvl>
    <w:lvl w:ilvl="4" w:tplc="04090019" w:tentative="1">
      <w:start w:val="1"/>
      <w:numFmt w:val="bullet"/>
      <w:lvlText w:val="o"/>
      <w:lvlJc w:val="left"/>
      <w:pPr>
        <w:ind w:left="5018" w:hanging="360"/>
      </w:pPr>
      <w:rPr>
        <w:rFonts w:ascii="Courier New" w:hAnsi="Courier New" w:cs="Courier New" w:hint="default"/>
      </w:rPr>
    </w:lvl>
    <w:lvl w:ilvl="5" w:tplc="0409001B" w:tentative="1">
      <w:start w:val="1"/>
      <w:numFmt w:val="bullet"/>
      <w:lvlText w:val=""/>
      <w:lvlJc w:val="left"/>
      <w:pPr>
        <w:ind w:left="5738" w:hanging="360"/>
      </w:pPr>
      <w:rPr>
        <w:rFonts w:ascii="Wingdings" w:hAnsi="Wingdings" w:hint="default"/>
      </w:rPr>
    </w:lvl>
    <w:lvl w:ilvl="6" w:tplc="0409000F" w:tentative="1">
      <w:start w:val="1"/>
      <w:numFmt w:val="bullet"/>
      <w:lvlText w:val=""/>
      <w:lvlJc w:val="left"/>
      <w:pPr>
        <w:ind w:left="6458" w:hanging="360"/>
      </w:pPr>
      <w:rPr>
        <w:rFonts w:ascii="Symbol" w:hAnsi="Symbol" w:hint="default"/>
      </w:rPr>
    </w:lvl>
    <w:lvl w:ilvl="7" w:tplc="04090019" w:tentative="1">
      <w:start w:val="1"/>
      <w:numFmt w:val="bullet"/>
      <w:lvlText w:val="o"/>
      <w:lvlJc w:val="left"/>
      <w:pPr>
        <w:ind w:left="7178" w:hanging="360"/>
      </w:pPr>
      <w:rPr>
        <w:rFonts w:ascii="Courier New" w:hAnsi="Courier New" w:cs="Courier New" w:hint="default"/>
      </w:rPr>
    </w:lvl>
    <w:lvl w:ilvl="8" w:tplc="0409001B" w:tentative="1">
      <w:start w:val="1"/>
      <w:numFmt w:val="bullet"/>
      <w:lvlText w:val=""/>
      <w:lvlJc w:val="left"/>
      <w:pPr>
        <w:ind w:left="7898" w:hanging="360"/>
      </w:pPr>
      <w:rPr>
        <w:rFonts w:ascii="Wingdings" w:hAnsi="Wingdings" w:hint="default"/>
      </w:rPr>
    </w:lvl>
  </w:abstractNum>
  <w:abstractNum w:abstractNumId="114">
    <w:nsid w:val="28882E48"/>
    <w:multiLevelType w:val="hybridMultilevel"/>
    <w:tmpl w:val="95D21AF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5">
    <w:nsid w:val="297F307A"/>
    <w:multiLevelType w:val="hybridMultilevel"/>
    <w:tmpl w:val="7ECE43E0"/>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19"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6">
    <w:nsid w:val="2A3D2A65"/>
    <w:multiLevelType w:val="hybridMultilevel"/>
    <w:tmpl w:val="2B0CF504"/>
    <w:lvl w:ilvl="0" w:tplc="ABD0FECA">
      <w:start w:val="1"/>
      <w:numFmt w:val="lowerLetter"/>
      <w:lvlText w:val="%1."/>
      <w:lvlJc w:val="left"/>
      <w:pPr>
        <w:ind w:left="1069" w:hanging="360"/>
      </w:pPr>
      <w:rPr>
        <w:rFonts w:cs="Times New Roman" w:hint="default"/>
        <w:b w:val="0"/>
        <w:i w:val="0"/>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7">
    <w:nsid w:val="2A8572EF"/>
    <w:multiLevelType w:val="hybridMultilevel"/>
    <w:tmpl w:val="323C8C6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8">
    <w:nsid w:val="2AA40C5D"/>
    <w:multiLevelType w:val="hybridMultilevel"/>
    <w:tmpl w:val="1DF6AF6E"/>
    <w:lvl w:ilvl="0" w:tplc="04090001">
      <w:start w:val="1"/>
      <w:numFmt w:val="lowerLetter"/>
      <w:lvlText w:val="%1."/>
      <w:lvlJc w:val="left"/>
      <w:pPr>
        <w:ind w:left="785" w:hanging="360"/>
      </w:pPr>
      <w:rPr>
        <w:rFonts w:hint="default"/>
      </w:rPr>
    </w:lvl>
    <w:lvl w:ilvl="1" w:tplc="04090003" w:tentative="1">
      <w:start w:val="1"/>
      <w:numFmt w:val="lowerLetter"/>
      <w:lvlText w:val="%2."/>
      <w:lvlJc w:val="left"/>
      <w:pPr>
        <w:ind w:left="1505" w:hanging="360"/>
      </w:pPr>
    </w:lvl>
    <w:lvl w:ilvl="2" w:tplc="04090005" w:tentative="1">
      <w:start w:val="1"/>
      <w:numFmt w:val="lowerRoman"/>
      <w:lvlText w:val="%3."/>
      <w:lvlJc w:val="right"/>
      <w:pPr>
        <w:ind w:left="2225" w:hanging="180"/>
      </w:pPr>
    </w:lvl>
    <w:lvl w:ilvl="3" w:tplc="04090001" w:tentative="1">
      <w:start w:val="1"/>
      <w:numFmt w:val="decimal"/>
      <w:lvlText w:val="%4."/>
      <w:lvlJc w:val="left"/>
      <w:pPr>
        <w:ind w:left="2945" w:hanging="360"/>
      </w:pPr>
    </w:lvl>
    <w:lvl w:ilvl="4" w:tplc="04090003" w:tentative="1">
      <w:start w:val="1"/>
      <w:numFmt w:val="lowerLetter"/>
      <w:lvlText w:val="%5."/>
      <w:lvlJc w:val="left"/>
      <w:pPr>
        <w:ind w:left="3665" w:hanging="360"/>
      </w:pPr>
    </w:lvl>
    <w:lvl w:ilvl="5" w:tplc="04090005" w:tentative="1">
      <w:start w:val="1"/>
      <w:numFmt w:val="lowerRoman"/>
      <w:lvlText w:val="%6."/>
      <w:lvlJc w:val="right"/>
      <w:pPr>
        <w:ind w:left="4385" w:hanging="180"/>
      </w:pPr>
    </w:lvl>
    <w:lvl w:ilvl="6" w:tplc="04090001" w:tentative="1">
      <w:start w:val="1"/>
      <w:numFmt w:val="decimal"/>
      <w:lvlText w:val="%7."/>
      <w:lvlJc w:val="left"/>
      <w:pPr>
        <w:ind w:left="5105" w:hanging="360"/>
      </w:pPr>
    </w:lvl>
    <w:lvl w:ilvl="7" w:tplc="04090003" w:tentative="1">
      <w:start w:val="1"/>
      <w:numFmt w:val="lowerLetter"/>
      <w:lvlText w:val="%8."/>
      <w:lvlJc w:val="left"/>
      <w:pPr>
        <w:ind w:left="5825" w:hanging="360"/>
      </w:pPr>
    </w:lvl>
    <w:lvl w:ilvl="8" w:tplc="04090005" w:tentative="1">
      <w:start w:val="1"/>
      <w:numFmt w:val="lowerRoman"/>
      <w:lvlText w:val="%9."/>
      <w:lvlJc w:val="right"/>
      <w:pPr>
        <w:ind w:left="6545" w:hanging="180"/>
      </w:pPr>
    </w:lvl>
  </w:abstractNum>
  <w:abstractNum w:abstractNumId="119">
    <w:nsid w:val="2ADB47DD"/>
    <w:multiLevelType w:val="hybridMultilevel"/>
    <w:tmpl w:val="9BB4E45E"/>
    <w:lvl w:ilvl="0" w:tplc="04090019">
      <w:start w:val="1"/>
      <w:numFmt w:val="decimal"/>
      <w:lvlText w:val="A.2.1.%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0">
    <w:nsid w:val="2BAE6DEA"/>
    <w:multiLevelType w:val="hybridMultilevel"/>
    <w:tmpl w:val="09F2F04A"/>
    <w:lvl w:ilvl="0" w:tplc="24E85990">
      <w:start w:val="1"/>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CC5386B"/>
    <w:multiLevelType w:val="hybridMultilevel"/>
    <w:tmpl w:val="5D38A70C"/>
    <w:lvl w:ilvl="0" w:tplc="95542834">
      <w:start w:val="1"/>
      <w:numFmt w:val="upperRoman"/>
      <w:lvlText w:val="%1."/>
      <w:lvlJc w:val="right"/>
      <w:pPr>
        <w:tabs>
          <w:tab w:val="num" w:pos="2345"/>
        </w:tabs>
        <w:ind w:left="2345"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2D5E349A"/>
    <w:multiLevelType w:val="hybridMultilevel"/>
    <w:tmpl w:val="D5300E20"/>
    <w:lvl w:ilvl="0" w:tplc="0409000F">
      <w:start w:val="1"/>
      <w:numFmt w:val="lowerLetter"/>
      <w:lvlText w:val="%1."/>
      <w:lvlJc w:val="left"/>
      <w:pPr>
        <w:tabs>
          <w:tab w:val="num" w:pos="-426"/>
        </w:tabs>
        <w:ind w:left="720" w:hanging="720"/>
      </w:pPr>
      <w:rPr>
        <w:rFonts w:cs="Times New Roman" w:hint="default"/>
      </w:rPr>
    </w:lvl>
    <w:lvl w:ilvl="1" w:tplc="04090019">
      <w:start w:val="6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D.%8"/>
      <w:lvlJc w:val="left"/>
      <w:pPr>
        <w:tabs>
          <w:tab w:val="num" w:pos="5760"/>
        </w:tabs>
        <w:ind w:left="5760" w:hanging="360"/>
      </w:pPr>
      <w:rPr>
        <w:rFonts w:hint="default"/>
        <w:b/>
      </w:rPr>
    </w:lvl>
    <w:lvl w:ilvl="8" w:tplc="0409001B">
      <w:start w:val="1"/>
      <w:numFmt w:val="lowerRoman"/>
      <w:lvlText w:val="%9."/>
      <w:lvlJc w:val="right"/>
      <w:pPr>
        <w:tabs>
          <w:tab w:val="num" w:pos="6480"/>
        </w:tabs>
        <w:ind w:left="6480" w:hanging="180"/>
      </w:pPr>
      <w:rPr>
        <w:rFonts w:cs="Times New Roman"/>
      </w:rPr>
    </w:lvl>
  </w:abstractNum>
  <w:abstractNum w:abstractNumId="123">
    <w:nsid w:val="2D6E1BE6"/>
    <w:multiLevelType w:val="multilevel"/>
    <w:tmpl w:val="54B405EA"/>
    <w:lvl w:ilvl="0">
      <w:start w:val="1"/>
      <w:numFmt w:val="decimal"/>
      <w:lvlText w:val="%1."/>
      <w:lvlJc w:val="left"/>
      <w:pPr>
        <w:ind w:left="1713" w:hanging="360"/>
      </w:pPr>
      <w:rPr>
        <w:rFonts w:hint="default"/>
      </w:rPr>
    </w:lvl>
    <w:lvl w:ilvl="1">
      <w:start w:val="1"/>
      <w:numFmt w:val="decimal"/>
      <w:lvlText w:val="C.6.%2"/>
      <w:lvlJc w:val="left"/>
      <w:pPr>
        <w:ind w:left="360" w:hanging="360"/>
      </w:pPr>
      <w:rPr>
        <w:rFonts w:hint="default"/>
        <w:b/>
        <w:i w:val="0"/>
      </w:rPr>
    </w:lvl>
    <w:lvl w:ilvl="2">
      <w:start w:val="1"/>
      <w:numFmt w:val="decimalZero"/>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24">
    <w:nsid w:val="2DAB3497"/>
    <w:multiLevelType w:val="hybridMultilevel"/>
    <w:tmpl w:val="7A208092"/>
    <w:lvl w:ilvl="0" w:tplc="F85C9152">
      <w:start w:val="1"/>
      <w:numFmt w:val="decimal"/>
      <w:lvlText w:val="%1."/>
      <w:lvlJc w:val="left"/>
      <w:pPr>
        <w:tabs>
          <w:tab w:val="num" w:pos="2520"/>
        </w:tabs>
        <w:ind w:left="2520" w:hanging="360"/>
      </w:pPr>
      <w:rPr>
        <w:rFonts w:cs="Times New Roman"/>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5">
    <w:nsid w:val="2DAC5B39"/>
    <w:multiLevelType w:val="hybridMultilevel"/>
    <w:tmpl w:val="A5FC2DAE"/>
    <w:lvl w:ilvl="0" w:tplc="24760840">
      <w:start w:val="1"/>
      <w:numFmt w:val="lowerLetter"/>
      <w:lvlText w:val="%1."/>
      <w:lvlJc w:val="left"/>
      <w:pPr>
        <w:ind w:left="360" w:hanging="360"/>
      </w:pPr>
      <w:rPr>
        <w:rFonts w:hint="default"/>
      </w:rPr>
    </w:lvl>
    <w:lvl w:ilvl="1" w:tplc="CC929662">
      <w:start w:val="1"/>
      <w:numFmt w:val="lowerLetter"/>
      <w:lvlText w:val="%2."/>
      <w:lvlJc w:val="left"/>
      <w:pPr>
        <w:ind w:left="1440" w:hanging="360"/>
      </w:pPr>
    </w:lvl>
    <w:lvl w:ilvl="2" w:tplc="91840C00" w:tentative="1">
      <w:start w:val="1"/>
      <w:numFmt w:val="lowerRoman"/>
      <w:lvlText w:val="%3."/>
      <w:lvlJc w:val="right"/>
      <w:pPr>
        <w:ind w:left="2160" w:hanging="180"/>
      </w:pPr>
    </w:lvl>
    <w:lvl w:ilvl="3" w:tplc="D10AF4E6" w:tentative="1">
      <w:start w:val="1"/>
      <w:numFmt w:val="decimal"/>
      <w:lvlText w:val="%4."/>
      <w:lvlJc w:val="left"/>
      <w:pPr>
        <w:ind w:left="2880" w:hanging="360"/>
      </w:pPr>
    </w:lvl>
    <w:lvl w:ilvl="4" w:tplc="C65AFC76" w:tentative="1">
      <w:start w:val="1"/>
      <w:numFmt w:val="lowerLetter"/>
      <w:lvlText w:val="%5."/>
      <w:lvlJc w:val="left"/>
      <w:pPr>
        <w:ind w:left="3600" w:hanging="360"/>
      </w:pPr>
    </w:lvl>
    <w:lvl w:ilvl="5" w:tplc="E2D6AA96" w:tentative="1">
      <w:start w:val="1"/>
      <w:numFmt w:val="lowerRoman"/>
      <w:lvlText w:val="%6."/>
      <w:lvlJc w:val="right"/>
      <w:pPr>
        <w:ind w:left="4320" w:hanging="180"/>
      </w:pPr>
    </w:lvl>
    <w:lvl w:ilvl="6" w:tplc="D034F206" w:tentative="1">
      <w:start w:val="1"/>
      <w:numFmt w:val="decimal"/>
      <w:lvlText w:val="%7."/>
      <w:lvlJc w:val="left"/>
      <w:pPr>
        <w:ind w:left="5040" w:hanging="360"/>
      </w:pPr>
    </w:lvl>
    <w:lvl w:ilvl="7" w:tplc="7D824F90" w:tentative="1">
      <w:start w:val="1"/>
      <w:numFmt w:val="lowerLetter"/>
      <w:lvlText w:val="%8."/>
      <w:lvlJc w:val="left"/>
      <w:pPr>
        <w:ind w:left="5760" w:hanging="360"/>
      </w:pPr>
    </w:lvl>
    <w:lvl w:ilvl="8" w:tplc="B70614B2" w:tentative="1">
      <w:start w:val="1"/>
      <w:numFmt w:val="lowerRoman"/>
      <w:lvlText w:val="%9."/>
      <w:lvlJc w:val="right"/>
      <w:pPr>
        <w:ind w:left="6480" w:hanging="180"/>
      </w:pPr>
    </w:lvl>
  </w:abstractNum>
  <w:abstractNum w:abstractNumId="126">
    <w:nsid w:val="2E610723"/>
    <w:multiLevelType w:val="hybridMultilevel"/>
    <w:tmpl w:val="48568102"/>
    <w:lvl w:ilvl="0" w:tplc="69D2F810">
      <w:start w:val="1"/>
      <w:numFmt w:val="lowerLetter"/>
      <w:lvlText w:val="%1."/>
      <w:lvlJc w:val="left"/>
      <w:pPr>
        <w:ind w:left="1146" w:hanging="360"/>
      </w:pPr>
      <w:rPr>
        <w:rFonts w:hint="default"/>
      </w:rPr>
    </w:lvl>
    <w:lvl w:ilvl="1" w:tplc="F3CC7D3E"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1"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4C33B4"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7">
    <w:nsid w:val="2E867420"/>
    <w:multiLevelType w:val="hybridMultilevel"/>
    <w:tmpl w:val="D9D8E522"/>
    <w:lvl w:ilvl="0" w:tplc="4858E8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8">
    <w:nsid w:val="2EB5190D"/>
    <w:multiLevelType w:val="hybridMultilevel"/>
    <w:tmpl w:val="68DAD0B6"/>
    <w:lvl w:ilvl="0" w:tplc="04090019">
      <w:start w:val="1"/>
      <w:numFmt w:val="lowerLetter"/>
      <w:lvlText w:val="%1."/>
      <w:lvlJc w:val="left"/>
      <w:pPr>
        <w:tabs>
          <w:tab w:val="num" w:pos="720"/>
        </w:tabs>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2EE13B01"/>
    <w:multiLevelType w:val="hybridMultilevel"/>
    <w:tmpl w:val="02B07674"/>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2EF23EBF"/>
    <w:multiLevelType w:val="hybridMultilevel"/>
    <w:tmpl w:val="F4A05532"/>
    <w:lvl w:ilvl="0" w:tplc="F4920F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F0C0B56"/>
    <w:multiLevelType w:val="hybridMultilevel"/>
    <w:tmpl w:val="C71C33D8"/>
    <w:lvl w:ilvl="0" w:tplc="04210011">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2">
    <w:nsid w:val="2F0E6360"/>
    <w:multiLevelType w:val="hybridMultilevel"/>
    <w:tmpl w:val="548867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2F517A5A"/>
    <w:multiLevelType w:val="hybridMultilevel"/>
    <w:tmpl w:val="9AB24DF0"/>
    <w:lvl w:ilvl="0" w:tplc="141E1D9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4">
    <w:nsid w:val="2FB74858"/>
    <w:multiLevelType w:val="hybridMultilevel"/>
    <w:tmpl w:val="93E08E16"/>
    <w:lvl w:ilvl="0" w:tplc="3DCE5C5A">
      <w:start w:val="1"/>
      <w:numFmt w:val="lowerLetter"/>
      <w:lvlText w:val="%1."/>
      <w:lvlJc w:val="left"/>
      <w:pPr>
        <w:ind w:left="1112" w:hanging="360"/>
      </w:pPr>
      <w:rPr>
        <w:rFonts w:ascii="Times New Roman" w:eastAsia="Calibri" w:hAnsi="Times New Roman" w:cs="Times New Roman"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35">
    <w:nsid w:val="30457826"/>
    <w:multiLevelType w:val="hybridMultilevel"/>
    <w:tmpl w:val="2FB8252C"/>
    <w:lvl w:ilvl="0" w:tplc="2C26249C">
      <w:start w:val="1"/>
      <w:numFmt w:val="upperLetter"/>
      <w:lvlText w:val="%1."/>
      <w:lvlJc w:val="left"/>
      <w:pPr>
        <w:ind w:left="360" w:hanging="360"/>
      </w:pPr>
      <w:rPr>
        <w:rFonts w:ascii="Arial Narrow" w:hAnsi="Arial Narro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lowerLetter"/>
      <w:lvlText w:val="%4)"/>
      <w:lvlJc w:val="left"/>
      <w:pPr>
        <w:ind w:left="2520" w:hanging="360"/>
      </w:pPr>
      <w:rPr>
        <w:rFonts w:hint="default"/>
        <w:b w:val="0"/>
        <w:i w:val="0"/>
        <w:color w:val="auto"/>
        <w:sz w:val="22"/>
        <w:szCs w:val="22"/>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306E3BC2"/>
    <w:multiLevelType w:val="hybridMultilevel"/>
    <w:tmpl w:val="914EF450"/>
    <w:lvl w:ilvl="0" w:tplc="53963ADA">
      <w:start w:val="1"/>
      <w:numFmt w:val="lowerLetter"/>
      <w:lvlText w:val="%1."/>
      <w:lvlJc w:val="left"/>
      <w:pPr>
        <w:tabs>
          <w:tab w:val="num" w:pos="720"/>
        </w:tabs>
        <w:ind w:left="720" w:hanging="360"/>
      </w:pPr>
      <w:rPr>
        <w:rFonts w:hint="default"/>
        <w:b w:val="0"/>
        <w:lang w:val="sv-SE"/>
      </w:rPr>
    </w:lvl>
    <w:lvl w:ilvl="1" w:tplc="04090019">
      <w:start w:val="1"/>
      <w:numFmt w:val="lowerLetter"/>
      <w:lvlText w:val="(%2)"/>
      <w:lvlJc w:val="left"/>
      <w:pPr>
        <w:tabs>
          <w:tab w:val="num" w:pos="1440"/>
        </w:tabs>
        <w:ind w:left="1440" w:hanging="360"/>
      </w:pPr>
      <w:rPr>
        <w:rFonts w:hint="default"/>
        <w:b w:val="0"/>
        <w:lang w:val="sv-SE"/>
      </w:rPr>
    </w:lvl>
    <w:lvl w:ilvl="2" w:tplc="0409001B">
      <w:start w:val="1"/>
      <w:numFmt w:val="decimal"/>
      <w:lvlText w:val="(%3)"/>
      <w:lvlJc w:val="left"/>
      <w:pPr>
        <w:tabs>
          <w:tab w:val="num" w:pos="2340"/>
        </w:tabs>
        <w:ind w:left="2340" w:hanging="360"/>
      </w:pPr>
      <w:rPr>
        <w:rFonts w:hint="default"/>
      </w:rPr>
    </w:lvl>
    <w:lvl w:ilvl="3" w:tplc="0409000F">
      <w:start w:val="70"/>
      <w:numFmt w:val="bullet"/>
      <w:lvlText w:val="-"/>
      <w:lvlJc w:val="left"/>
      <w:pPr>
        <w:tabs>
          <w:tab w:val="num" w:pos="2880"/>
        </w:tabs>
        <w:ind w:left="2880" w:hanging="360"/>
      </w:pPr>
      <w:rPr>
        <w:rFonts w:ascii="Tahoma" w:eastAsia="Times New Roman" w:hAnsi="Tahoma" w:cs="Tahoma" w:hint="default"/>
      </w:rPr>
    </w:lvl>
    <w:lvl w:ilvl="4" w:tplc="04090019">
      <w:start w:val="1"/>
      <w:numFmt w:val="lowerLetter"/>
      <w:lvlText w:val="%5)"/>
      <w:lvlJc w:val="left"/>
      <w:pPr>
        <w:ind w:left="3600" w:hanging="360"/>
      </w:pPr>
      <w:rPr>
        <w:rFonts w:hint="default"/>
      </w:rPr>
    </w:lvl>
    <w:lvl w:ilvl="5" w:tplc="0409001B">
      <w:start w:val="1"/>
      <w:numFmt w:val="decimal"/>
      <w:lvlText w:val="(%6)"/>
      <w:lvlJc w:val="left"/>
      <w:pPr>
        <w:ind w:left="4500" w:hanging="360"/>
      </w:pPr>
      <w:rPr>
        <w:rFonts w:hint="default"/>
      </w:rPr>
    </w:lvl>
    <w:lvl w:ilvl="6" w:tplc="0409000F">
      <w:start w:val="1"/>
      <w:numFmt w:val="lowerLetter"/>
      <w:lvlText w:val="%7."/>
      <w:lvlJc w:val="left"/>
      <w:pPr>
        <w:ind w:left="5145" w:hanging="46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3072367A"/>
    <w:multiLevelType w:val="hybridMultilevel"/>
    <w:tmpl w:val="10C2546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8">
    <w:nsid w:val="31333B97"/>
    <w:multiLevelType w:val="hybridMultilevel"/>
    <w:tmpl w:val="AA364826"/>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15829D8"/>
    <w:multiLevelType w:val="hybridMultilevel"/>
    <w:tmpl w:val="134CB6DA"/>
    <w:lvl w:ilvl="0" w:tplc="96C47D2C">
      <w:start w:val="1"/>
      <w:numFmt w:val="lowerLetter"/>
      <w:lvlText w:val="%1."/>
      <w:lvlJc w:val="left"/>
      <w:pPr>
        <w:tabs>
          <w:tab w:val="num" w:pos="792"/>
        </w:tabs>
        <w:ind w:left="792" w:hanging="360"/>
      </w:pPr>
      <w:rPr>
        <w:rFonts w:cs="Times New Roman" w:hint="default"/>
        <w:b/>
        <w:i/>
      </w:rPr>
    </w:lvl>
    <w:lvl w:ilvl="1" w:tplc="04090019">
      <w:start w:val="1"/>
      <w:numFmt w:val="lowerLetter"/>
      <w:lvlText w:val="%2)"/>
      <w:lvlJc w:val="left"/>
      <w:pPr>
        <w:tabs>
          <w:tab w:val="num" w:pos="1512"/>
        </w:tabs>
        <w:ind w:left="1512" w:hanging="360"/>
      </w:pPr>
      <w:rPr>
        <w:rFonts w:hint="default"/>
        <w:b w:val="0"/>
        <w:i w:val="0"/>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40">
    <w:nsid w:val="337E1852"/>
    <w:multiLevelType w:val="hybridMultilevel"/>
    <w:tmpl w:val="91CE2832"/>
    <w:lvl w:ilvl="0" w:tplc="0F245D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210017"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46D6B22"/>
    <w:multiLevelType w:val="hybridMultilevel"/>
    <w:tmpl w:val="AE14B3EA"/>
    <w:lvl w:ilvl="0" w:tplc="D4DEDCB6">
      <w:start w:val="1"/>
      <w:numFmt w:val="decimal"/>
      <w:lvlText w:val="%1."/>
      <w:lvlJc w:val="left"/>
      <w:pPr>
        <w:ind w:left="1254" w:hanging="360"/>
      </w:pPr>
    </w:lvl>
    <w:lvl w:ilvl="1" w:tplc="04090017" w:tentative="1">
      <w:start w:val="1"/>
      <w:numFmt w:val="lowerLetter"/>
      <w:lvlText w:val="%2."/>
      <w:lvlJc w:val="left"/>
      <w:pPr>
        <w:ind w:left="1974" w:hanging="360"/>
      </w:pPr>
    </w:lvl>
    <w:lvl w:ilvl="2" w:tplc="04090001" w:tentative="1">
      <w:start w:val="1"/>
      <w:numFmt w:val="lowerRoman"/>
      <w:lvlText w:val="%3."/>
      <w:lvlJc w:val="right"/>
      <w:pPr>
        <w:ind w:left="2694" w:hanging="180"/>
      </w:pPr>
    </w:lvl>
    <w:lvl w:ilvl="3" w:tplc="04090001" w:tentative="1">
      <w:start w:val="1"/>
      <w:numFmt w:val="decimal"/>
      <w:lvlText w:val="%4."/>
      <w:lvlJc w:val="left"/>
      <w:pPr>
        <w:ind w:left="3414" w:hanging="360"/>
      </w:pPr>
    </w:lvl>
    <w:lvl w:ilvl="4" w:tplc="04090003" w:tentative="1">
      <w:start w:val="1"/>
      <w:numFmt w:val="lowerLetter"/>
      <w:lvlText w:val="%5."/>
      <w:lvlJc w:val="left"/>
      <w:pPr>
        <w:ind w:left="4134" w:hanging="360"/>
      </w:pPr>
    </w:lvl>
    <w:lvl w:ilvl="5" w:tplc="04090005" w:tentative="1">
      <w:start w:val="1"/>
      <w:numFmt w:val="lowerRoman"/>
      <w:lvlText w:val="%6."/>
      <w:lvlJc w:val="right"/>
      <w:pPr>
        <w:ind w:left="4854" w:hanging="180"/>
      </w:pPr>
    </w:lvl>
    <w:lvl w:ilvl="6" w:tplc="04090001" w:tentative="1">
      <w:start w:val="1"/>
      <w:numFmt w:val="decimal"/>
      <w:lvlText w:val="%7."/>
      <w:lvlJc w:val="left"/>
      <w:pPr>
        <w:ind w:left="5574" w:hanging="360"/>
      </w:pPr>
    </w:lvl>
    <w:lvl w:ilvl="7" w:tplc="04090003" w:tentative="1">
      <w:start w:val="1"/>
      <w:numFmt w:val="lowerLetter"/>
      <w:lvlText w:val="%8."/>
      <w:lvlJc w:val="left"/>
      <w:pPr>
        <w:ind w:left="6294" w:hanging="360"/>
      </w:pPr>
    </w:lvl>
    <w:lvl w:ilvl="8" w:tplc="04090005" w:tentative="1">
      <w:start w:val="1"/>
      <w:numFmt w:val="lowerRoman"/>
      <w:lvlText w:val="%9."/>
      <w:lvlJc w:val="right"/>
      <w:pPr>
        <w:ind w:left="7014" w:hanging="180"/>
      </w:pPr>
    </w:lvl>
  </w:abstractNum>
  <w:abstractNum w:abstractNumId="142">
    <w:nsid w:val="34887283"/>
    <w:multiLevelType w:val="hybridMultilevel"/>
    <w:tmpl w:val="A5C610AC"/>
    <w:lvl w:ilvl="0" w:tplc="04090019">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43">
    <w:nsid w:val="34A439C0"/>
    <w:multiLevelType w:val="hybridMultilevel"/>
    <w:tmpl w:val="5EA072C2"/>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4">
    <w:nsid w:val="36B915DF"/>
    <w:multiLevelType w:val="hybridMultilevel"/>
    <w:tmpl w:val="60921AD2"/>
    <w:lvl w:ilvl="0" w:tplc="0409000F">
      <w:start w:val="1"/>
      <w:numFmt w:val="decimal"/>
      <w:lvlText w:val="%1."/>
      <w:lvlJc w:val="left"/>
      <w:pPr>
        <w:tabs>
          <w:tab w:val="num" w:pos="720"/>
        </w:tabs>
        <w:ind w:left="720" w:hanging="360"/>
      </w:pPr>
      <w:rPr>
        <w:rFonts w:hint="default"/>
        <w:b w:val="0"/>
        <w:color w:val="auto"/>
        <w:lang w:val="sv-SE"/>
      </w:rPr>
    </w:lvl>
    <w:lvl w:ilvl="1" w:tplc="04090019">
      <w:start w:val="1"/>
      <w:numFmt w:val="lowerLetter"/>
      <w:lvlText w:val="(%2)"/>
      <w:lvlJc w:val="left"/>
      <w:pPr>
        <w:tabs>
          <w:tab w:val="num" w:pos="1440"/>
        </w:tabs>
        <w:ind w:left="1440" w:hanging="360"/>
      </w:pPr>
      <w:rPr>
        <w:rFonts w:hint="default"/>
        <w:b w:val="0"/>
        <w:lang w:val="sv-SE"/>
      </w:rPr>
    </w:lvl>
    <w:lvl w:ilvl="2" w:tplc="0409001B">
      <w:start w:val="1"/>
      <w:numFmt w:val="decimal"/>
      <w:lvlText w:val="(%3)"/>
      <w:lvlJc w:val="left"/>
      <w:pPr>
        <w:tabs>
          <w:tab w:val="num" w:pos="2340"/>
        </w:tabs>
        <w:ind w:left="2340" w:hanging="360"/>
      </w:pPr>
      <w:rPr>
        <w:rFonts w:hint="default"/>
      </w:rPr>
    </w:lvl>
    <w:lvl w:ilvl="3" w:tplc="0409000F">
      <w:start w:val="70"/>
      <w:numFmt w:val="bullet"/>
      <w:lvlText w:val="-"/>
      <w:lvlJc w:val="left"/>
      <w:pPr>
        <w:tabs>
          <w:tab w:val="num" w:pos="2880"/>
        </w:tabs>
        <w:ind w:left="2880" w:hanging="360"/>
      </w:pPr>
      <w:rPr>
        <w:rFonts w:ascii="Tahoma" w:eastAsia="Times New Roman" w:hAnsi="Tahoma" w:cs="Tahoma" w:hint="default"/>
      </w:rPr>
    </w:lvl>
    <w:lvl w:ilvl="4" w:tplc="04090019">
      <w:start w:val="1"/>
      <w:numFmt w:val="lowerLetter"/>
      <w:lvlText w:val="%5)"/>
      <w:lvlJc w:val="left"/>
      <w:pPr>
        <w:ind w:left="3600" w:hanging="360"/>
      </w:pPr>
      <w:rPr>
        <w:rFonts w:hint="default"/>
      </w:rPr>
    </w:lvl>
    <w:lvl w:ilvl="5" w:tplc="0409001B">
      <w:start w:val="1"/>
      <w:numFmt w:val="decimal"/>
      <w:lvlText w:val="(%6)"/>
      <w:lvlJc w:val="left"/>
      <w:pPr>
        <w:ind w:left="4500" w:hanging="360"/>
      </w:pPr>
      <w:rPr>
        <w:rFonts w:hint="default"/>
      </w:rPr>
    </w:lvl>
    <w:lvl w:ilvl="6" w:tplc="0409000F">
      <w:start w:val="1"/>
      <w:numFmt w:val="lowerLetter"/>
      <w:lvlText w:val="%7."/>
      <w:lvlJc w:val="left"/>
      <w:pPr>
        <w:ind w:left="5145" w:hanging="46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36EB0E1C"/>
    <w:multiLevelType w:val="hybridMultilevel"/>
    <w:tmpl w:val="52782978"/>
    <w:lvl w:ilvl="0" w:tplc="04210015">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rPr>
        <w:b/>
      </w:r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6">
    <w:nsid w:val="37590259"/>
    <w:multiLevelType w:val="hybridMultilevel"/>
    <w:tmpl w:val="A5D0AF88"/>
    <w:lvl w:ilvl="0" w:tplc="04090019">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nsid w:val="3789483F"/>
    <w:multiLevelType w:val="multilevel"/>
    <w:tmpl w:val="93689886"/>
    <w:lvl w:ilvl="0">
      <w:start w:val="2"/>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b/>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8">
    <w:nsid w:val="37B42D13"/>
    <w:multiLevelType w:val="hybridMultilevel"/>
    <w:tmpl w:val="DCF66F00"/>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9">
    <w:nsid w:val="37BA2955"/>
    <w:multiLevelType w:val="hybridMultilevel"/>
    <w:tmpl w:val="02B412C4"/>
    <w:lvl w:ilvl="0" w:tplc="A336E96E">
      <w:start w:val="1"/>
      <w:numFmt w:val="decimal"/>
      <w:lvlText w:val="%1)"/>
      <w:lvlJc w:val="left"/>
      <w:pPr>
        <w:ind w:left="1530" w:hanging="360"/>
      </w:pPr>
    </w:lvl>
    <w:lvl w:ilvl="1" w:tplc="BDF6388C" w:tentative="1">
      <w:start w:val="1"/>
      <w:numFmt w:val="lowerLetter"/>
      <w:lvlText w:val="%2."/>
      <w:lvlJc w:val="left"/>
      <w:pPr>
        <w:ind w:left="2250" w:hanging="360"/>
      </w:pPr>
    </w:lvl>
    <w:lvl w:ilvl="2" w:tplc="D4B8386C" w:tentative="1">
      <w:start w:val="1"/>
      <w:numFmt w:val="lowerRoman"/>
      <w:lvlText w:val="%3."/>
      <w:lvlJc w:val="right"/>
      <w:pPr>
        <w:ind w:left="2970" w:hanging="180"/>
      </w:pPr>
    </w:lvl>
    <w:lvl w:ilvl="3" w:tplc="EADCA88C" w:tentative="1">
      <w:start w:val="1"/>
      <w:numFmt w:val="decimal"/>
      <w:lvlText w:val="%4."/>
      <w:lvlJc w:val="left"/>
      <w:pPr>
        <w:ind w:left="3690" w:hanging="360"/>
      </w:pPr>
    </w:lvl>
    <w:lvl w:ilvl="4" w:tplc="B7AE1760" w:tentative="1">
      <w:start w:val="1"/>
      <w:numFmt w:val="lowerLetter"/>
      <w:lvlText w:val="%5."/>
      <w:lvlJc w:val="left"/>
      <w:pPr>
        <w:ind w:left="4410" w:hanging="360"/>
      </w:pPr>
    </w:lvl>
    <w:lvl w:ilvl="5" w:tplc="35347AA2" w:tentative="1">
      <w:start w:val="1"/>
      <w:numFmt w:val="lowerRoman"/>
      <w:lvlText w:val="%6."/>
      <w:lvlJc w:val="right"/>
      <w:pPr>
        <w:ind w:left="5130" w:hanging="180"/>
      </w:pPr>
    </w:lvl>
    <w:lvl w:ilvl="6" w:tplc="F59869EA" w:tentative="1">
      <w:start w:val="1"/>
      <w:numFmt w:val="decimal"/>
      <w:lvlText w:val="%7."/>
      <w:lvlJc w:val="left"/>
      <w:pPr>
        <w:ind w:left="5850" w:hanging="360"/>
      </w:pPr>
    </w:lvl>
    <w:lvl w:ilvl="7" w:tplc="9F7A885E" w:tentative="1">
      <w:start w:val="1"/>
      <w:numFmt w:val="lowerLetter"/>
      <w:lvlText w:val="%8."/>
      <w:lvlJc w:val="left"/>
      <w:pPr>
        <w:ind w:left="6570" w:hanging="360"/>
      </w:pPr>
    </w:lvl>
    <w:lvl w:ilvl="8" w:tplc="E2185786" w:tentative="1">
      <w:start w:val="1"/>
      <w:numFmt w:val="lowerRoman"/>
      <w:lvlText w:val="%9."/>
      <w:lvlJc w:val="right"/>
      <w:pPr>
        <w:ind w:left="7290" w:hanging="180"/>
      </w:pPr>
    </w:lvl>
  </w:abstractNum>
  <w:abstractNum w:abstractNumId="150">
    <w:nsid w:val="37BD1AD2"/>
    <w:multiLevelType w:val="multilevel"/>
    <w:tmpl w:val="0F1AD33C"/>
    <w:lvl w:ilvl="0">
      <w:start w:val="1"/>
      <w:numFmt w:val="decimal"/>
      <w:lvlText w:val="%1."/>
      <w:lvlJc w:val="left"/>
      <w:pPr>
        <w:ind w:left="360" w:hanging="360"/>
      </w:pPr>
      <w:rPr>
        <w:rFonts w:hint="default"/>
      </w:rPr>
    </w:lvl>
    <w:lvl w:ilvl="1">
      <w:start w:val="1"/>
      <w:numFmt w:val="decimal"/>
      <w:lvlText w:val="C.1.%2"/>
      <w:lvlJc w:val="left"/>
      <w:pPr>
        <w:ind w:left="1074" w:hanging="360"/>
      </w:pPr>
      <w:rPr>
        <w:rFonts w:cs="Times New Roman" w:hint="default"/>
        <w:b/>
      </w:rPr>
    </w:lvl>
    <w:lvl w:ilvl="2">
      <w:start w:val="1"/>
      <w:numFmt w:val="decimal"/>
      <w:lvlText w:val="C.1.1.%3"/>
      <w:lvlJc w:val="left"/>
      <w:pPr>
        <w:ind w:left="2280" w:hanging="720"/>
      </w:pPr>
      <w:rPr>
        <w:rFonts w:cs="Times New Roman" w:hint="default"/>
        <w:b/>
      </w:rPr>
    </w:lvl>
    <w:lvl w:ilvl="3">
      <w:start w:val="1"/>
      <w:numFmt w:val="decimal"/>
      <w:lvlText w:val="%1.%2.%3.%4."/>
      <w:lvlJc w:val="left"/>
      <w:pPr>
        <w:ind w:left="2790" w:hanging="720"/>
      </w:pPr>
      <w:rPr>
        <w:rFonts w:hint="default"/>
        <w:b/>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51">
    <w:nsid w:val="37E467C9"/>
    <w:multiLevelType w:val="hybridMultilevel"/>
    <w:tmpl w:val="6C241FDE"/>
    <w:lvl w:ilvl="0" w:tplc="04210011">
      <w:start w:val="1"/>
      <w:numFmt w:val="decimal"/>
      <w:lvlText w:val="%1)"/>
      <w:lvlJc w:val="left"/>
      <w:pPr>
        <w:ind w:left="1996" w:hanging="360"/>
      </w:pPr>
      <w:rPr>
        <w:rFonts w:hint="default"/>
      </w:rPr>
    </w:lvl>
    <w:lvl w:ilvl="1" w:tplc="5634A0E2" w:tentative="1">
      <w:start w:val="1"/>
      <w:numFmt w:val="lowerLetter"/>
      <w:lvlText w:val="%2."/>
      <w:lvlJc w:val="left"/>
      <w:pPr>
        <w:ind w:left="1440" w:hanging="360"/>
      </w:pPr>
    </w:lvl>
    <w:lvl w:ilvl="2" w:tplc="68422C88" w:tentative="1">
      <w:start w:val="1"/>
      <w:numFmt w:val="lowerRoman"/>
      <w:lvlText w:val="%3."/>
      <w:lvlJc w:val="right"/>
      <w:pPr>
        <w:ind w:left="2160" w:hanging="180"/>
      </w:pPr>
    </w:lvl>
    <w:lvl w:ilvl="3" w:tplc="BA56F85C" w:tentative="1">
      <w:start w:val="1"/>
      <w:numFmt w:val="decimal"/>
      <w:lvlText w:val="%4."/>
      <w:lvlJc w:val="left"/>
      <w:pPr>
        <w:ind w:left="2880" w:hanging="360"/>
      </w:pPr>
    </w:lvl>
    <w:lvl w:ilvl="4" w:tplc="7BE808BA" w:tentative="1">
      <w:start w:val="1"/>
      <w:numFmt w:val="lowerLetter"/>
      <w:lvlText w:val="%5."/>
      <w:lvlJc w:val="left"/>
      <w:pPr>
        <w:ind w:left="3600" w:hanging="360"/>
      </w:pPr>
    </w:lvl>
    <w:lvl w:ilvl="5" w:tplc="26468D3C" w:tentative="1">
      <w:start w:val="1"/>
      <w:numFmt w:val="lowerRoman"/>
      <w:lvlText w:val="%6."/>
      <w:lvlJc w:val="right"/>
      <w:pPr>
        <w:ind w:left="4320" w:hanging="180"/>
      </w:pPr>
    </w:lvl>
    <w:lvl w:ilvl="6" w:tplc="DE309594" w:tentative="1">
      <w:start w:val="1"/>
      <w:numFmt w:val="decimal"/>
      <w:lvlText w:val="%7."/>
      <w:lvlJc w:val="left"/>
      <w:pPr>
        <w:ind w:left="5040" w:hanging="360"/>
      </w:pPr>
    </w:lvl>
    <w:lvl w:ilvl="7" w:tplc="BFE43938" w:tentative="1">
      <w:start w:val="1"/>
      <w:numFmt w:val="lowerLetter"/>
      <w:lvlText w:val="%8."/>
      <w:lvlJc w:val="left"/>
      <w:pPr>
        <w:ind w:left="5760" w:hanging="360"/>
      </w:pPr>
    </w:lvl>
    <w:lvl w:ilvl="8" w:tplc="7BEA5F30" w:tentative="1">
      <w:start w:val="1"/>
      <w:numFmt w:val="lowerRoman"/>
      <w:lvlText w:val="%9."/>
      <w:lvlJc w:val="right"/>
      <w:pPr>
        <w:ind w:left="6480" w:hanging="180"/>
      </w:pPr>
    </w:lvl>
  </w:abstractNum>
  <w:abstractNum w:abstractNumId="152">
    <w:nsid w:val="38606B9C"/>
    <w:multiLevelType w:val="hybridMultilevel"/>
    <w:tmpl w:val="263E9788"/>
    <w:lvl w:ilvl="0" w:tplc="D90EA67C">
      <w:start w:val="1"/>
      <w:numFmt w:val="decimal"/>
      <w:lvlText w:val="%1."/>
      <w:lvlJc w:val="left"/>
      <w:pPr>
        <w:ind w:left="1146" w:hanging="360"/>
      </w:pPr>
      <w:rPr>
        <w:rFonts w:cs="Times New Roman" w:hint="default"/>
        <w:b w:val="0"/>
        <w:i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3">
    <w:nsid w:val="38CF2B6F"/>
    <w:multiLevelType w:val="hybridMultilevel"/>
    <w:tmpl w:val="082A71C6"/>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4">
    <w:nsid w:val="39901864"/>
    <w:multiLevelType w:val="hybridMultilevel"/>
    <w:tmpl w:val="B33A5562"/>
    <w:lvl w:ilvl="0" w:tplc="04090017">
      <w:start w:val="1"/>
      <w:numFmt w:val="lowerLetter"/>
      <w:lvlText w:val="%1)"/>
      <w:lvlJc w:val="left"/>
      <w:pPr>
        <w:ind w:left="1920" w:hanging="360"/>
      </w:pPr>
      <w:rPr>
        <w:rFont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5">
    <w:nsid w:val="3A533738"/>
    <w:multiLevelType w:val="hybridMultilevel"/>
    <w:tmpl w:val="1BC605F6"/>
    <w:lvl w:ilvl="0" w:tplc="173A92D4">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A9949E5"/>
    <w:multiLevelType w:val="hybridMultilevel"/>
    <w:tmpl w:val="C41020B6"/>
    <w:lvl w:ilvl="0" w:tplc="6194F6A6">
      <w:start w:val="1"/>
      <w:numFmt w:val="lowerLetter"/>
      <w:lvlText w:val="%1."/>
      <w:lvlJc w:val="left"/>
      <w:pPr>
        <w:ind w:left="785" w:hanging="360"/>
      </w:pPr>
      <w:rPr>
        <w:rFonts w:hint="default"/>
      </w:rPr>
    </w:lvl>
    <w:lvl w:ilvl="1" w:tplc="05D40890" w:tentative="1">
      <w:start w:val="1"/>
      <w:numFmt w:val="lowerLetter"/>
      <w:lvlText w:val="%2."/>
      <w:lvlJc w:val="left"/>
      <w:pPr>
        <w:ind w:left="1505" w:hanging="360"/>
      </w:pPr>
    </w:lvl>
    <w:lvl w:ilvl="2" w:tplc="DEA4C376" w:tentative="1">
      <w:start w:val="1"/>
      <w:numFmt w:val="lowerRoman"/>
      <w:lvlText w:val="%3."/>
      <w:lvlJc w:val="right"/>
      <w:pPr>
        <w:ind w:left="2225" w:hanging="180"/>
      </w:pPr>
    </w:lvl>
    <w:lvl w:ilvl="3" w:tplc="0F1629AC" w:tentative="1">
      <w:start w:val="1"/>
      <w:numFmt w:val="decimal"/>
      <w:lvlText w:val="%4."/>
      <w:lvlJc w:val="left"/>
      <w:pPr>
        <w:ind w:left="2945" w:hanging="360"/>
      </w:pPr>
    </w:lvl>
    <w:lvl w:ilvl="4" w:tplc="202EC4E0" w:tentative="1">
      <w:start w:val="1"/>
      <w:numFmt w:val="lowerLetter"/>
      <w:lvlText w:val="%5."/>
      <w:lvlJc w:val="left"/>
      <w:pPr>
        <w:ind w:left="3665" w:hanging="360"/>
      </w:pPr>
    </w:lvl>
    <w:lvl w:ilvl="5" w:tplc="7ECE371E" w:tentative="1">
      <w:start w:val="1"/>
      <w:numFmt w:val="lowerRoman"/>
      <w:lvlText w:val="%6."/>
      <w:lvlJc w:val="right"/>
      <w:pPr>
        <w:ind w:left="4385" w:hanging="180"/>
      </w:pPr>
    </w:lvl>
    <w:lvl w:ilvl="6" w:tplc="C79E9CCC" w:tentative="1">
      <w:start w:val="1"/>
      <w:numFmt w:val="decimal"/>
      <w:lvlText w:val="%7."/>
      <w:lvlJc w:val="left"/>
      <w:pPr>
        <w:ind w:left="5105" w:hanging="360"/>
      </w:pPr>
    </w:lvl>
    <w:lvl w:ilvl="7" w:tplc="BCEA0638" w:tentative="1">
      <w:start w:val="1"/>
      <w:numFmt w:val="lowerLetter"/>
      <w:lvlText w:val="%8."/>
      <w:lvlJc w:val="left"/>
      <w:pPr>
        <w:ind w:left="5825" w:hanging="360"/>
      </w:pPr>
    </w:lvl>
    <w:lvl w:ilvl="8" w:tplc="D4CAEA82" w:tentative="1">
      <w:start w:val="1"/>
      <w:numFmt w:val="lowerRoman"/>
      <w:lvlText w:val="%9."/>
      <w:lvlJc w:val="right"/>
      <w:pPr>
        <w:ind w:left="6545" w:hanging="180"/>
      </w:pPr>
    </w:lvl>
  </w:abstractNum>
  <w:abstractNum w:abstractNumId="157">
    <w:nsid w:val="3AC9656E"/>
    <w:multiLevelType w:val="hybridMultilevel"/>
    <w:tmpl w:val="ED4E5DA0"/>
    <w:lvl w:ilvl="0" w:tplc="6798AA6A">
      <w:start w:val="1"/>
      <w:numFmt w:val="lowerLetter"/>
      <w:lvlText w:val="%1."/>
      <w:lvlJc w:val="left"/>
      <w:pPr>
        <w:ind w:left="1146" w:hanging="360"/>
      </w:pPr>
      <w:rPr>
        <w:rFonts w:cs="Times New Roman" w:hint="default"/>
        <w:b w:val="0"/>
        <w:i w:val="0"/>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8">
    <w:nsid w:val="3B211ABA"/>
    <w:multiLevelType w:val="hybridMultilevel"/>
    <w:tmpl w:val="76B8DF68"/>
    <w:lvl w:ilvl="0" w:tplc="04090011">
      <w:start w:val="1"/>
      <w:numFmt w:val="decimal"/>
      <w:lvlText w:val="A.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9">
    <w:nsid w:val="3B2A04BD"/>
    <w:multiLevelType w:val="hybridMultilevel"/>
    <w:tmpl w:val="CA1651A0"/>
    <w:lvl w:ilvl="0" w:tplc="62D60AF4">
      <w:start w:val="1"/>
      <w:numFmt w:val="decimal"/>
      <w:lvlText w:val="%1)"/>
      <w:lvlJc w:val="left"/>
      <w:pPr>
        <w:ind w:left="17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3B4D31EA"/>
    <w:multiLevelType w:val="hybridMultilevel"/>
    <w:tmpl w:val="3C3879FC"/>
    <w:lvl w:ilvl="0" w:tplc="413AA5A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3C066D8E"/>
    <w:multiLevelType w:val="hybridMultilevel"/>
    <w:tmpl w:val="3C76DE80"/>
    <w:lvl w:ilvl="0" w:tplc="04210011">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C856EAB"/>
    <w:multiLevelType w:val="hybridMultilevel"/>
    <w:tmpl w:val="8B5E1BA8"/>
    <w:lvl w:ilvl="0" w:tplc="40348E6E">
      <w:start w:val="1"/>
      <w:numFmt w:val="low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3">
    <w:nsid w:val="3CEA2EDA"/>
    <w:multiLevelType w:val="hybridMultilevel"/>
    <w:tmpl w:val="5E042C56"/>
    <w:lvl w:ilvl="0" w:tplc="F54887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3D650EC7"/>
    <w:multiLevelType w:val="hybridMultilevel"/>
    <w:tmpl w:val="3506B13E"/>
    <w:lvl w:ilvl="0" w:tplc="D25CCFDA">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3D9A74AA"/>
    <w:multiLevelType w:val="hybridMultilevel"/>
    <w:tmpl w:val="DE226E96"/>
    <w:lvl w:ilvl="0" w:tplc="766435B6">
      <w:start w:val="1"/>
      <w:numFmt w:val="upperLetter"/>
      <w:lvlText w:val="%1."/>
      <w:lvlJc w:val="left"/>
      <w:pPr>
        <w:ind w:left="360" w:hanging="360"/>
      </w:pPr>
      <w:rPr>
        <w:rFonts w:ascii="Arial Narrow" w:hAnsi="Arial Narrow" w:hint="default"/>
      </w:rPr>
    </w:lvl>
    <w:lvl w:ilvl="1" w:tplc="04090019">
      <w:start w:val="1"/>
      <w:numFmt w:val="lowerLetter"/>
      <w:lvlText w:val="%2."/>
      <w:lvlJc w:val="left"/>
      <w:pPr>
        <w:ind w:left="1080" w:hanging="360"/>
      </w:pPr>
    </w:lvl>
    <w:lvl w:ilvl="2" w:tplc="0409001B">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nsid w:val="3DF05106"/>
    <w:multiLevelType w:val="hybridMultilevel"/>
    <w:tmpl w:val="58F88CD4"/>
    <w:lvl w:ilvl="0" w:tplc="04090019">
      <w:start w:val="1"/>
      <w:numFmt w:val="decimal"/>
      <w:lvlText w:val="%1)"/>
      <w:lvlJc w:val="left"/>
      <w:pPr>
        <w:ind w:left="720" w:hanging="360"/>
      </w:pPr>
    </w:lvl>
    <w:lvl w:ilvl="1" w:tplc="04210019">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7">
    <w:nsid w:val="3E550EBB"/>
    <w:multiLevelType w:val="hybridMultilevel"/>
    <w:tmpl w:val="9AF40E62"/>
    <w:lvl w:ilvl="0" w:tplc="7ADCD8DA">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8">
    <w:nsid w:val="3F167933"/>
    <w:multiLevelType w:val="hybridMultilevel"/>
    <w:tmpl w:val="F5A4465A"/>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9">
    <w:nsid w:val="40246122"/>
    <w:multiLevelType w:val="hybridMultilevel"/>
    <w:tmpl w:val="598CB7CA"/>
    <w:lvl w:ilvl="0" w:tplc="D812B378">
      <w:start w:val="1"/>
      <w:numFmt w:val="bullet"/>
      <w:lvlText w:val="-"/>
      <w:lvlJc w:val="left"/>
      <w:pPr>
        <w:ind w:left="2421" w:hanging="360"/>
      </w:pPr>
      <w:rPr>
        <w:rFonts w:ascii="Times New Roman" w:eastAsia="Times New Roman" w:hAnsi="Times New Roman" w:cs="Times New Roman"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0">
    <w:nsid w:val="40A70330"/>
    <w:multiLevelType w:val="hybridMultilevel"/>
    <w:tmpl w:val="D42637C0"/>
    <w:lvl w:ilvl="0" w:tplc="0F245DF4">
      <w:start w:val="3"/>
      <w:numFmt w:val="decimal"/>
      <w:lvlText w:val="%1."/>
      <w:lvlJc w:val="left"/>
      <w:pPr>
        <w:ind w:left="2340" w:hanging="360"/>
      </w:pPr>
      <w:rPr>
        <w:rFonts w:cs="Times New Roman" w:hint="default"/>
      </w:rPr>
    </w:lvl>
    <w:lvl w:ilvl="1" w:tplc="04090019" w:tentative="1">
      <w:start w:val="1"/>
      <w:numFmt w:val="lowerLetter"/>
      <w:lvlText w:val="%2."/>
      <w:lvlJc w:val="left"/>
      <w:pPr>
        <w:ind w:left="1440" w:hanging="360"/>
      </w:pPr>
      <w:rPr>
        <w:rFonts w:cs="Times New Roman"/>
      </w:rPr>
    </w:lvl>
    <w:lvl w:ilvl="2" w:tplc="04210011"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nsid w:val="41046F28"/>
    <w:multiLevelType w:val="hybridMultilevel"/>
    <w:tmpl w:val="3C6EA272"/>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2">
    <w:nsid w:val="410C2EB2"/>
    <w:multiLevelType w:val="hybridMultilevel"/>
    <w:tmpl w:val="38C654EA"/>
    <w:lvl w:ilvl="0" w:tplc="B8482F00">
      <w:start w:val="1"/>
      <w:numFmt w:val="lowerLetter"/>
      <w:lvlText w:val="%1)"/>
      <w:lvlJc w:val="left"/>
      <w:pPr>
        <w:ind w:left="1713" w:hanging="360"/>
      </w:pPr>
      <w:rPr>
        <w:rFonts w:hint="default"/>
      </w:rPr>
    </w:lvl>
    <w:lvl w:ilvl="1" w:tplc="04210019" w:tentative="1">
      <w:start w:val="1"/>
      <w:numFmt w:val="bullet"/>
      <w:lvlText w:val="o"/>
      <w:lvlJc w:val="left"/>
      <w:pPr>
        <w:ind w:left="2433" w:hanging="360"/>
      </w:pPr>
      <w:rPr>
        <w:rFonts w:ascii="Courier New" w:hAnsi="Courier New" w:cs="Courier New" w:hint="default"/>
      </w:rPr>
    </w:lvl>
    <w:lvl w:ilvl="2" w:tplc="0421001B" w:tentative="1">
      <w:start w:val="1"/>
      <w:numFmt w:val="bullet"/>
      <w:lvlText w:val=""/>
      <w:lvlJc w:val="left"/>
      <w:pPr>
        <w:ind w:left="3153" w:hanging="360"/>
      </w:pPr>
      <w:rPr>
        <w:rFonts w:ascii="Wingdings" w:hAnsi="Wingdings" w:hint="default"/>
      </w:rPr>
    </w:lvl>
    <w:lvl w:ilvl="3" w:tplc="0421000F" w:tentative="1">
      <w:start w:val="1"/>
      <w:numFmt w:val="bullet"/>
      <w:lvlText w:val=""/>
      <w:lvlJc w:val="left"/>
      <w:pPr>
        <w:ind w:left="3873" w:hanging="360"/>
      </w:pPr>
      <w:rPr>
        <w:rFonts w:ascii="Symbol" w:hAnsi="Symbol" w:hint="default"/>
      </w:rPr>
    </w:lvl>
    <w:lvl w:ilvl="4" w:tplc="04210019" w:tentative="1">
      <w:start w:val="1"/>
      <w:numFmt w:val="bullet"/>
      <w:lvlText w:val="o"/>
      <w:lvlJc w:val="left"/>
      <w:pPr>
        <w:ind w:left="4593" w:hanging="360"/>
      </w:pPr>
      <w:rPr>
        <w:rFonts w:ascii="Courier New" w:hAnsi="Courier New" w:cs="Courier New" w:hint="default"/>
      </w:rPr>
    </w:lvl>
    <w:lvl w:ilvl="5" w:tplc="0421001B" w:tentative="1">
      <w:start w:val="1"/>
      <w:numFmt w:val="bullet"/>
      <w:lvlText w:val=""/>
      <w:lvlJc w:val="left"/>
      <w:pPr>
        <w:ind w:left="5313" w:hanging="360"/>
      </w:pPr>
      <w:rPr>
        <w:rFonts w:ascii="Wingdings" w:hAnsi="Wingdings" w:hint="default"/>
      </w:rPr>
    </w:lvl>
    <w:lvl w:ilvl="6" w:tplc="0421000F" w:tentative="1">
      <w:start w:val="1"/>
      <w:numFmt w:val="bullet"/>
      <w:lvlText w:val=""/>
      <w:lvlJc w:val="left"/>
      <w:pPr>
        <w:ind w:left="6033" w:hanging="360"/>
      </w:pPr>
      <w:rPr>
        <w:rFonts w:ascii="Symbol" w:hAnsi="Symbol" w:hint="default"/>
      </w:rPr>
    </w:lvl>
    <w:lvl w:ilvl="7" w:tplc="04210019" w:tentative="1">
      <w:start w:val="1"/>
      <w:numFmt w:val="bullet"/>
      <w:lvlText w:val="o"/>
      <w:lvlJc w:val="left"/>
      <w:pPr>
        <w:ind w:left="6753" w:hanging="360"/>
      </w:pPr>
      <w:rPr>
        <w:rFonts w:ascii="Courier New" w:hAnsi="Courier New" w:cs="Courier New" w:hint="default"/>
      </w:rPr>
    </w:lvl>
    <w:lvl w:ilvl="8" w:tplc="0421001B" w:tentative="1">
      <w:start w:val="1"/>
      <w:numFmt w:val="bullet"/>
      <w:lvlText w:val=""/>
      <w:lvlJc w:val="left"/>
      <w:pPr>
        <w:ind w:left="7473" w:hanging="360"/>
      </w:pPr>
      <w:rPr>
        <w:rFonts w:ascii="Wingdings" w:hAnsi="Wingdings" w:hint="default"/>
      </w:rPr>
    </w:lvl>
  </w:abstractNum>
  <w:abstractNum w:abstractNumId="173">
    <w:nsid w:val="41384D41"/>
    <w:multiLevelType w:val="hybridMultilevel"/>
    <w:tmpl w:val="B1EACC44"/>
    <w:lvl w:ilvl="0" w:tplc="04090011">
      <w:start w:val="1"/>
      <w:numFmt w:val="decimal"/>
      <w:lvlText w:val="%1."/>
      <w:lvlJc w:val="left"/>
      <w:pPr>
        <w:ind w:left="786" w:hanging="360"/>
      </w:pPr>
      <w:rPr>
        <w:rFonts w:hint="default"/>
      </w:rPr>
    </w:lvl>
    <w:lvl w:ilvl="1" w:tplc="04090011"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4">
    <w:nsid w:val="416F04FE"/>
    <w:multiLevelType w:val="hybridMultilevel"/>
    <w:tmpl w:val="7E0894E4"/>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5">
    <w:nsid w:val="41B21632"/>
    <w:multiLevelType w:val="hybridMultilevel"/>
    <w:tmpl w:val="98A0B1BA"/>
    <w:lvl w:ilvl="0" w:tplc="7FC8AC0A">
      <w:start w:val="1"/>
      <w:numFmt w:val="lowerLetter"/>
      <w:lvlText w:val="%1."/>
      <w:lvlJc w:val="left"/>
      <w:pPr>
        <w:tabs>
          <w:tab w:val="num" w:pos="720"/>
        </w:tabs>
        <w:ind w:left="720" w:hanging="360"/>
      </w:pPr>
      <w:rPr>
        <w:rFonts w:hint="default"/>
        <w:b w:val="0"/>
        <w:lang w:val="sv-SE"/>
      </w:rPr>
    </w:lvl>
    <w:lvl w:ilvl="1" w:tplc="04090019">
      <w:start w:val="1"/>
      <w:numFmt w:val="lowerLetter"/>
      <w:lvlText w:val="(%2)"/>
      <w:lvlJc w:val="left"/>
      <w:pPr>
        <w:tabs>
          <w:tab w:val="num" w:pos="1440"/>
        </w:tabs>
        <w:ind w:left="1440" w:hanging="360"/>
      </w:pPr>
      <w:rPr>
        <w:rFonts w:hint="default"/>
        <w:b w:val="0"/>
        <w:lang w:val="sv-SE"/>
      </w:rPr>
    </w:lvl>
    <w:lvl w:ilvl="2" w:tplc="0409001B">
      <w:start w:val="1"/>
      <w:numFmt w:val="decimal"/>
      <w:lvlText w:val="(%3)"/>
      <w:lvlJc w:val="left"/>
      <w:pPr>
        <w:tabs>
          <w:tab w:val="num" w:pos="2340"/>
        </w:tabs>
        <w:ind w:left="2340" w:hanging="360"/>
      </w:pPr>
      <w:rPr>
        <w:rFonts w:hint="default"/>
      </w:rPr>
    </w:lvl>
    <w:lvl w:ilvl="3" w:tplc="0409000F">
      <w:start w:val="70"/>
      <w:numFmt w:val="bullet"/>
      <w:lvlText w:val="-"/>
      <w:lvlJc w:val="left"/>
      <w:pPr>
        <w:tabs>
          <w:tab w:val="num" w:pos="2880"/>
        </w:tabs>
        <w:ind w:left="2880" w:hanging="360"/>
      </w:pPr>
      <w:rPr>
        <w:rFonts w:ascii="Tahoma" w:eastAsia="Times New Roman" w:hAnsi="Tahoma" w:cs="Tahoma" w:hint="default"/>
      </w:rPr>
    </w:lvl>
    <w:lvl w:ilvl="4" w:tplc="04090019">
      <w:start w:val="1"/>
      <w:numFmt w:val="lowerLetter"/>
      <w:lvlText w:val="%5)"/>
      <w:lvlJc w:val="left"/>
      <w:pPr>
        <w:ind w:left="3600" w:hanging="360"/>
      </w:pPr>
      <w:rPr>
        <w:rFonts w:hint="default"/>
      </w:rPr>
    </w:lvl>
    <w:lvl w:ilvl="5" w:tplc="0409001B">
      <w:start w:val="1"/>
      <w:numFmt w:val="decimal"/>
      <w:lvlText w:val="(%6)"/>
      <w:lvlJc w:val="left"/>
      <w:pPr>
        <w:ind w:left="4500" w:hanging="360"/>
      </w:pPr>
      <w:rPr>
        <w:rFonts w:hint="default"/>
      </w:rPr>
    </w:lvl>
    <w:lvl w:ilvl="6" w:tplc="0409000F">
      <w:start w:val="1"/>
      <w:numFmt w:val="lowerLetter"/>
      <w:lvlText w:val="%7."/>
      <w:lvlJc w:val="left"/>
      <w:pPr>
        <w:ind w:left="5145" w:hanging="465"/>
      </w:pPr>
      <w:rPr>
        <w:rFonts w:hint="default"/>
      </w:rPr>
    </w:lvl>
    <w:lvl w:ilvl="7" w:tplc="04090019">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176">
    <w:nsid w:val="430569C3"/>
    <w:multiLevelType w:val="hybridMultilevel"/>
    <w:tmpl w:val="02082EAE"/>
    <w:lvl w:ilvl="0" w:tplc="04090019">
      <w:start w:val="1"/>
      <w:numFmt w:val="decimal"/>
      <w:lvlText w:val="%1)"/>
      <w:lvlJc w:val="left"/>
      <w:pPr>
        <w:ind w:left="1145" w:hanging="360"/>
      </w:pPr>
      <w:rPr>
        <w:rFonts w:hint="default"/>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7">
    <w:nsid w:val="435E38F5"/>
    <w:multiLevelType w:val="multilevel"/>
    <w:tmpl w:val="ADC25E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lowerLetter"/>
      <w:lvlText w:val="%7."/>
      <w:lvlJc w:val="left"/>
      <w:pPr>
        <w:tabs>
          <w:tab w:val="num" w:pos="5040"/>
        </w:tabs>
        <w:ind w:left="5040" w:hanging="720"/>
      </w:pPr>
    </w:lvl>
    <w:lvl w:ilvl="7">
      <w:start w:val="1"/>
      <w:numFmt w:val="decimal"/>
      <w:lvlText w:val="%8."/>
      <w:lvlJc w:val="left"/>
      <w:pPr>
        <w:tabs>
          <w:tab w:val="num" w:pos="5760"/>
        </w:tabs>
        <w:ind w:left="5760" w:hanging="720"/>
      </w:pPr>
      <w:rPr>
        <w:rFonts w:ascii="Times New Roman" w:eastAsia="Times New Roman" w:hAnsi="Times New Roman" w:cs="Times New Roman"/>
        <w:color w:val="auto"/>
      </w:rPr>
    </w:lvl>
    <w:lvl w:ilvl="8">
      <w:start w:val="1"/>
      <w:numFmt w:val="decimal"/>
      <w:lvlText w:val="%9."/>
      <w:lvlJc w:val="left"/>
      <w:pPr>
        <w:tabs>
          <w:tab w:val="num" w:pos="6480"/>
        </w:tabs>
        <w:ind w:left="6480" w:hanging="720"/>
      </w:pPr>
      <w:rPr>
        <w:color w:val="auto"/>
      </w:rPr>
    </w:lvl>
  </w:abstractNum>
  <w:abstractNum w:abstractNumId="178">
    <w:nsid w:val="43CD5B7E"/>
    <w:multiLevelType w:val="hybridMultilevel"/>
    <w:tmpl w:val="66A8BD00"/>
    <w:lvl w:ilvl="0" w:tplc="04210011">
      <w:start w:val="1"/>
      <w:numFmt w:val="decimal"/>
      <w:lvlText w:val="%1)"/>
      <w:lvlJc w:val="left"/>
      <w:pPr>
        <w:ind w:left="1636" w:hanging="360"/>
      </w:pPr>
      <w:rPr>
        <w:rFonts w:hint="default"/>
      </w:rPr>
    </w:lvl>
    <w:lvl w:ilvl="1" w:tplc="6BD0AAB8" w:tentative="1">
      <w:start w:val="1"/>
      <w:numFmt w:val="lowerLetter"/>
      <w:lvlText w:val="%2."/>
      <w:lvlJc w:val="left"/>
      <w:pPr>
        <w:ind w:left="1440" w:hanging="360"/>
      </w:pPr>
    </w:lvl>
    <w:lvl w:ilvl="2" w:tplc="E0D4E4C4" w:tentative="1">
      <w:start w:val="1"/>
      <w:numFmt w:val="lowerRoman"/>
      <w:lvlText w:val="%3."/>
      <w:lvlJc w:val="right"/>
      <w:pPr>
        <w:ind w:left="2160" w:hanging="180"/>
      </w:pPr>
    </w:lvl>
    <w:lvl w:ilvl="3" w:tplc="F1749776" w:tentative="1">
      <w:start w:val="1"/>
      <w:numFmt w:val="decimal"/>
      <w:lvlText w:val="%4."/>
      <w:lvlJc w:val="left"/>
      <w:pPr>
        <w:ind w:left="2880" w:hanging="360"/>
      </w:pPr>
    </w:lvl>
    <w:lvl w:ilvl="4" w:tplc="02F8318C" w:tentative="1">
      <w:start w:val="1"/>
      <w:numFmt w:val="lowerLetter"/>
      <w:lvlText w:val="%5."/>
      <w:lvlJc w:val="left"/>
      <w:pPr>
        <w:ind w:left="3600" w:hanging="360"/>
      </w:pPr>
    </w:lvl>
    <w:lvl w:ilvl="5" w:tplc="33CA3E16" w:tentative="1">
      <w:start w:val="1"/>
      <w:numFmt w:val="lowerRoman"/>
      <w:lvlText w:val="%6."/>
      <w:lvlJc w:val="right"/>
      <w:pPr>
        <w:ind w:left="4320" w:hanging="180"/>
      </w:pPr>
    </w:lvl>
    <w:lvl w:ilvl="6" w:tplc="3E804748" w:tentative="1">
      <w:start w:val="1"/>
      <w:numFmt w:val="decimal"/>
      <w:lvlText w:val="%7."/>
      <w:lvlJc w:val="left"/>
      <w:pPr>
        <w:ind w:left="5040" w:hanging="360"/>
      </w:pPr>
    </w:lvl>
    <w:lvl w:ilvl="7" w:tplc="18AABA72" w:tentative="1">
      <w:start w:val="1"/>
      <w:numFmt w:val="lowerLetter"/>
      <w:lvlText w:val="%8."/>
      <w:lvlJc w:val="left"/>
      <w:pPr>
        <w:ind w:left="5760" w:hanging="360"/>
      </w:pPr>
    </w:lvl>
    <w:lvl w:ilvl="8" w:tplc="363056CA" w:tentative="1">
      <w:start w:val="1"/>
      <w:numFmt w:val="lowerRoman"/>
      <w:lvlText w:val="%9."/>
      <w:lvlJc w:val="right"/>
      <w:pPr>
        <w:ind w:left="6480" w:hanging="180"/>
      </w:pPr>
    </w:lvl>
  </w:abstractNum>
  <w:abstractNum w:abstractNumId="179">
    <w:nsid w:val="43F67CE4"/>
    <w:multiLevelType w:val="hybridMultilevel"/>
    <w:tmpl w:val="D520E784"/>
    <w:lvl w:ilvl="0" w:tplc="87868E5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0">
    <w:nsid w:val="446818C0"/>
    <w:multiLevelType w:val="hybridMultilevel"/>
    <w:tmpl w:val="58DC6B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4EC5BBA"/>
    <w:multiLevelType w:val="hybridMultilevel"/>
    <w:tmpl w:val="0FA6BFCE"/>
    <w:lvl w:ilvl="0" w:tplc="04090019">
      <w:start w:val="1"/>
      <w:numFmt w:val="decimal"/>
      <w:lvlText w:val="%1)"/>
      <w:lvlJc w:val="left"/>
      <w:pPr>
        <w:tabs>
          <w:tab w:val="num" w:pos="4717"/>
        </w:tabs>
        <w:ind w:left="471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452976A8"/>
    <w:multiLevelType w:val="hybridMultilevel"/>
    <w:tmpl w:val="A5787C2E"/>
    <w:lvl w:ilvl="0" w:tplc="6AD4B37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3">
    <w:nsid w:val="45341F02"/>
    <w:multiLevelType w:val="hybridMultilevel"/>
    <w:tmpl w:val="96608020"/>
    <w:lvl w:ilvl="0" w:tplc="921A63BA">
      <w:start w:val="1"/>
      <w:numFmt w:val="lowerLetter"/>
      <w:lvlText w:val="%1)"/>
      <w:lvlJc w:val="left"/>
      <w:pPr>
        <w:ind w:left="720" w:hanging="360"/>
      </w:pPr>
      <w:rPr>
        <w:rFonts w:hint="default"/>
        <w:b w:val="0"/>
        <w:i w:val="0"/>
        <w:color w:val="auto"/>
        <w:sz w:val="22"/>
        <w:szCs w:val="22"/>
      </w:rPr>
    </w:lvl>
    <w:lvl w:ilvl="1" w:tplc="6966009C">
      <w:start w:val="1"/>
      <w:numFmt w:val="lowerLetter"/>
      <w:lvlText w:val="%2."/>
      <w:lvlJc w:val="left"/>
      <w:pPr>
        <w:ind w:left="1440" w:hanging="360"/>
      </w:pPr>
    </w:lvl>
    <w:lvl w:ilvl="2" w:tplc="CC0EE6BE" w:tentative="1">
      <w:start w:val="1"/>
      <w:numFmt w:val="lowerRoman"/>
      <w:lvlText w:val="%3."/>
      <w:lvlJc w:val="right"/>
      <w:pPr>
        <w:ind w:left="2160" w:hanging="180"/>
      </w:pPr>
    </w:lvl>
    <w:lvl w:ilvl="3" w:tplc="A07E9360" w:tentative="1">
      <w:start w:val="1"/>
      <w:numFmt w:val="decimal"/>
      <w:lvlText w:val="%4."/>
      <w:lvlJc w:val="left"/>
      <w:pPr>
        <w:ind w:left="2880" w:hanging="360"/>
      </w:pPr>
    </w:lvl>
    <w:lvl w:ilvl="4" w:tplc="55ECB3EA" w:tentative="1">
      <w:start w:val="1"/>
      <w:numFmt w:val="lowerLetter"/>
      <w:lvlText w:val="%5."/>
      <w:lvlJc w:val="left"/>
      <w:pPr>
        <w:ind w:left="3600" w:hanging="360"/>
      </w:pPr>
    </w:lvl>
    <w:lvl w:ilvl="5" w:tplc="A5E6D47C" w:tentative="1">
      <w:start w:val="1"/>
      <w:numFmt w:val="lowerRoman"/>
      <w:lvlText w:val="%6."/>
      <w:lvlJc w:val="right"/>
      <w:pPr>
        <w:ind w:left="4320" w:hanging="180"/>
      </w:pPr>
    </w:lvl>
    <w:lvl w:ilvl="6" w:tplc="56BE3660" w:tentative="1">
      <w:start w:val="1"/>
      <w:numFmt w:val="decimal"/>
      <w:lvlText w:val="%7."/>
      <w:lvlJc w:val="left"/>
      <w:pPr>
        <w:ind w:left="5040" w:hanging="360"/>
      </w:pPr>
    </w:lvl>
    <w:lvl w:ilvl="7" w:tplc="6DDAAFB6" w:tentative="1">
      <w:start w:val="1"/>
      <w:numFmt w:val="lowerLetter"/>
      <w:lvlText w:val="%8."/>
      <w:lvlJc w:val="left"/>
      <w:pPr>
        <w:ind w:left="5760" w:hanging="360"/>
      </w:pPr>
    </w:lvl>
    <w:lvl w:ilvl="8" w:tplc="53E4A988" w:tentative="1">
      <w:start w:val="1"/>
      <w:numFmt w:val="lowerRoman"/>
      <w:lvlText w:val="%9."/>
      <w:lvlJc w:val="right"/>
      <w:pPr>
        <w:ind w:left="6480" w:hanging="180"/>
      </w:pPr>
    </w:lvl>
  </w:abstractNum>
  <w:abstractNum w:abstractNumId="184">
    <w:nsid w:val="45370E5E"/>
    <w:multiLevelType w:val="hybridMultilevel"/>
    <w:tmpl w:val="DC9E1902"/>
    <w:lvl w:ilvl="0" w:tplc="04090011">
      <w:start w:val="1"/>
      <w:numFmt w:val="lowerLetter"/>
      <w:lvlText w:val="%1."/>
      <w:lvlJc w:val="left"/>
      <w:pPr>
        <w:ind w:left="3960" w:hanging="360"/>
      </w:pPr>
      <w:rPr>
        <w:rFonts w:ascii="Times New Roman" w:eastAsia="Times New Roman" w:hAnsi="Times New Roman"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85">
    <w:nsid w:val="45976749"/>
    <w:multiLevelType w:val="hybridMultilevel"/>
    <w:tmpl w:val="8B5A7508"/>
    <w:lvl w:ilvl="0" w:tplc="04090019">
      <w:start w:val="1"/>
      <w:numFmt w:val="lowerLetter"/>
      <w:lvlText w:val="%1."/>
      <w:lvlJc w:val="left"/>
      <w:pPr>
        <w:ind w:left="786" w:hanging="360"/>
      </w:pPr>
      <w:rPr>
        <w:rFonts w:ascii="Times New Roman" w:hAnsi="Times New Roman" w:cs="Times New Roman" w:hint="default"/>
        <w:b w:val="0"/>
        <w:bCs w:val="0"/>
        <w:i w:val="0"/>
        <w:iCs w:val="0"/>
        <w:caps w:val="0"/>
        <w:strike w:val="0"/>
        <w:outline w:val="0"/>
        <w:shadow w:val="0"/>
        <w:vanish w:val="0"/>
        <w:sz w:val="22"/>
        <w:szCs w:val="22"/>
      </w:rPr>
    </w:lvl>
    <w:lvl w:ilvl="1" w:tplc="BE4047D6" w:tentative="1">
      <w:start w:val="1"/>
      <w:numFmt w:val="lowerLetter"/>
      <w:lvlText w:val="%2."/>
      <w:lvlJc w:val="left"/>
      <w:pPr>
        <w:ind w:left="1440" w:hanging="360"/>
      </w:pPr>
    </w:lvl>
    <w:lvl w:ilvl="2" w:tplc="D3563DD6" w:tentative="1">
      <w:start w:val="1"/>
      <w:numFmt w:val="lowerRoman"/>
      <w:lvlText w:val="%3."/>
      <w:lvlJc w:val="right"/>
      <w:pPr>
        <w:ind w:left="2160" w:hanging="180"/>
      </w:pPr>
    </w:lvl>
    <w:lvl w:ilvl="3" w:tplc="D71E3754" w:tentative="1">
      <w:start w:val="1"/>
      <w:numFmt w:val="decimal"/>
      <w:lvlText w:val="%4."/>
      <w:lvlJc w:val="left"/>
      <w:pPr>
        <w:ind w:left="2880" w:hanging="360"/>
      </w:pPr>
    </w:lvl>
    <w:lvl w:ilvl="4" w:tplc="04090017" w:tentative="1">
      <w:start w:val="1"/>
      <w:numFmt w:val="lowerLetter"/>
      <w:lvlText w:val="%5."/>
      <w:lvlJc w:val="left"/>
      <w:pPr>
        <w:ind w:left="3600" w:hanging="360"/>
      </w:pPr>
    </w:lvl>
    <w:lvl w:ilvl="5" w:tplc="AF6410F2" w:tentative="1">
      <w:start w:val="1"/>
      <w:numFmt w:val="lowerRoman"/>
      <w:lvlText w:val="%6."/>
      <w:lvlJc w:val="right"/>
      <w:pPr>
        <w:ind w:left="4320" w:hanging="180"/>
      </w:pPr>
    </w:lvl>
    <w:lvl w:ilvl="6" w:tplc="F2788564" w:tentative="1">
      <w:start w:val="1"/>
      <w:numFmt w:val="decimal"/>
      <w:lvlText w:val="%7."/>
      <w:lvlJc w:val="left"/>
      <w:pPr>
        <w:ind w:left="5040" w:hanging="360"/>
      </w:pPr>
    </w:lvl>
    <w:lvl w:ilvl="7" w:tplc="B2FCE816"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459B1672"/>
    <w:multiLevelType w:val="hybridMultilevel"/>
    <w:tmpl w:val="80D63560"/>
    <w:lvl w:ilvl="0" w:tplc="BBE26F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5B8592E"/>
    <w:multiLevelType w:val="hybridMultilevel"/>
    <w:tmpl w:val="45C4F782"/>
    <w:lvl w:ilvl="0" w:tplc="466C1E68">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rPr>
        <w:lang w:val="fi-FI"/>
      </w:r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8">
    <w:nsid w:val="46AA1EB0"/>
    <w:multiLevelType w:val="hybridMultilevel"/>
    <w:tmpl w:val="1960D1E4"/>
    <w:lvl w:ilvl="0" w:tplc="0421000F">
      <w:start w:val="1"/>
      <w:numFmt w:val="lowerLetter"/>
      <w:lvlText w:val="%1."/>
      <w:lvlJc w:val="left"/>
      <w:pPr>
        <w:tabs>
          <w:tab w:val="num" w:pos="720"/>
        </w:tabs>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nsid w:val="473C1213"/>
    <w:multiLevelType w:val="hybridMultilevel"/>
    <w:tmpl w:val="0F9A089E"/>
    <w:lvl w:ilvl="0" w:tplc="04210017">
      <w:start w:val="20"/>
      <w:numFmt w:val="bullet"/>
      <w:lvlText w:val="-"/>
      <w:lvlJc w:val="left"/>
      <w:pPr>
        <w:ind w:left="720" w:hanging="360"/>
      </w:pPr>
      <w:rPr>
        <w:rFonts w:ascii="Georgia" w:eastAsia="Times New Roman" w:hAnsi="Georgia"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0">
    <w:nsid w:val="479904C3"/>
    <w:multiLevelType w:val="hybridMultilevel"/>
    <w:tmpl w:val="B0D46034"/>
    <w:lvl w:ilvl="0" w:tplc="04210019">
      <w:start w:val="1"/>
      <w:numFmt w:val="bullet"/>
      <w:lvlText w:val="-"/>
      <w:lvlJc w:val="left"/>
      <w:pPr>
        <w:ind w:left="2563" w:hanging="360"/>
      </w:pPr>
      <w:rPr>
        <w:rFonts w:ascii="Bookman Old Style" w:eastAsia="Calibri" w:hAnsi="Bookman Old Style" w:cs="Times New Roman"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91">
    <w:nsid w:val="487A2AB7"/>
    <w:multiLevelType w:val="hybridMultilevel"/>
    <w:tmpl w:val="B916F9E8"/>
    <w:lvl w:ilvl="0" w:tplc="F4528C1E">
      <w:start w:val="1"/>
      <w:numFmt w:val="decimal"/>
      <w:lvlText w:val="%1)"/>
      <w:lvlJc w:val="left"/>
      <w:pPr>
        <w:ind w:left="1832" w:hanging="360"/>
      </w:pPr>
    </w:lvl>
    <w:lvl w:ilvl="1" w:tplc="04090019" w:tentative="1">
      <w:start w:val="1"/>
      <w:numFmt w:val="lowerLetter"/>
      <w:lvlText w:val="%2."/>
      <w:lvlJc w:val="left"/>
      <w:pPr>
        <w:ind w:left="2552" w:hanging="360"/>
      </w:pPr>
    </w:lvl>
    <w:lvl w:ilvl="2" w:tplc="0409001B" w:tentative="1">
      <w:start w:val="1"/>
      <w:numFmt w:val="lowerRoman"/>
      <w:lvlText w:val="%3."/>
      <w:lvlJc w:val="right"/>
      <w:pPr>
        <w:ind w:left="3272" w:hanging="180"/>
      </w:pPr>
    </w:lvl>
    <w:lvl w:ilvl="3" w:tplc="0409000F" w:tentative="1">
      <w:start w:val="1"/>
      <w:numFmt w:val="decimal"/>
      <w:lvlText w:val="%4."/>
      <w:lvlJc w:val="left"/>
      <w:pPr>
        <w:ind w:left="3992" w:hanging="360"/>
      </w:pPr>
    </w:lvl>
    <w:lvl w:ilvl="4" w:tplc="04090019" w:tentative="1">
      <w:start w:val="1"/>
      <w:numFmt w:val="lowerLetter"/>
      <w:lvlText w:val="%5."/>
      <w:lvlJc w:val="left"/>
      <w:pPr>
        <w:ind w:left="4712" w:hanging="360"/>
      </w:pPr>
    </w:lvl>
    <w:lvl w:ilvl="5" w:tplc="0409001B" w:tentative="1">
      <w:start w:val="1"/>
      <w:numFmt w:val="lowerRoman"/>
      <w:lvlText w:val="%6."/>
      <w:lvlJc w:val="right"/>
      <w:pPr>
        <w:ind w:left="5432" w:hanging="180"/>
      </w:pPr>
    </w:lvl>
    <w:lvl w:ilvl="6" w:tplc="0409000F" w:tentative="1">
      <w:start w:val="1"/>
      <w:numFmt w:val="decimal"/>
      <w:lvlText w:val="%7."/>
      <w:lvlJc w:val="left"/>
      <w:pPr>
        <w:ind w:left="6152" w:hanging="360"/>
      </w:pPr>
    </w:lvl>
    <w:lvl w:ilvl="7" w:tplc="04090019" w:tentative="1">
      <w:start w:val="1"/>
      <w:numFmt w:val="lowerLetter"/>
      <w:lvlText w:val="%8."/>
      <w:lvlJc w:val="left"/>
      <w:pPr>
        <w:ind w:left="6872" w:hanging="360"/>
      </w:pPr>
    </w:lvl>
    <w:lvl w:ilvl="8" w:tplc="0409001B" w:tentative="1">
      <w:start w:val="1"/>
      <w:numFmt w:val="lowerRoman"/>
      <w:lvlText w:val="%9."/>
      <w:lvlJc w:val="right"/>
      <w:pPr>
        <w:ind w:left="7592" w:hanging="180"/>
      </w:pPr>
    </w:lvl>
  </w:abstractNum>
  <w:abstractNum w:abstractNumId="192">
    <w:nsid w:val="49465167"/>
    <w:multiLevelType w:val="hybridMultilevel"/>
    <w:tmpl w:val="654C9900"/>
    <w:lvl w:ilvl="0" w:tplc="04090017">
      <w:start w:val="1"/>
      <w:numFmt w:val="decimal"/>
      <w:lvlText w:val="%1)"/>
      <w:lvlJc w:val="left"/>
      <w:pPr>
        <w:tabs>
          <w:tab w:val="num" w:pos="794"/>
        </w:tabs>
        <w:ind w:left="794" w:hanging="397"/>
      </w:pPr>
      <w:rPr>
        <w:rFonts w:hint="default"/>
        <w:b w:val="0"/>
        <w:bCs w:val="0"/>
        <w:i w:val="0"/>
        <w:iCs w:val="0"/>
        <w:caps w:val="0"/>
        <w:strike w:val="0"/>
        <w:outline w:val="0"/>
        <w:shadow w:val="0"/>
        <w:vanish w:val="0"/>
        <w:sz w:val="25"/>
        <w:szCs w:val="25"/>
      </w:rPr>
    </w:lvl>
    <w:lvl w:ilvl="1" w:tplc="04090019">
      <w:start w:val="1"/>
      <w:numFmt w:val="lowerLetter"/>
      <w:lvlText w:val="%2."/>
      <w:lvlJc w:val="left"/>
      <w:pPr>
        <w:tabs>
          <w:tab w:val="num" w:pos="1117"/>
        </w:tabs>
        <w:ind w:left="1117" w:hanging="360"/>
      </w:pPr>
      <w:rPr>
        <w:rFonts w:cs="Times New Roman"/>
      </w:rPr>
    </w:lvl>
    <w:lvl w:ilvl="2" w:tplc="0409001B">
      <w:start w:val="1"/>
      <w:numFmt w:val="lowerRoman"/>
      <w:lvlText w:val="%3."/>
      <w:lvlJc w:val="right"/>
      <w:pPr>
        <w:tabs>
          <w:tab w:val="num" w:pos="1837"/>
        </w:tabs>
        <w:ind w:left="1837" w:hanging="180"/>
      </w:pPr>
      <w:rPr>
        <w:rFonts w:cs="Times New Roman"/>
      </w:rPr>
    </w:lvl>
    <w:lvl w:ilvl="3" w:tplc="0409000F">
      <w:start w:val="1"/>
      <w:numFmt w:val="decimal"/>
      <w:lvlText w:val="%4."/>
      <w:lvlJc w:val="left"/>
      <w:pPr>
        <w:tabs>
          <w:tab w:val="num" w:pos="2557"/>
        </w:tabs>
        <w:ind w:left="2557" w:hanging="360"/>
      </w:pPr>
      <w:rPr>
        <w:rFonts w:cs="Times New Roman"/>
      </w:rPr>
    </w:lvl>
    <w:lvl w:ilvl="4" w:tplc="04090019">
      <w:start w:val="1"/>
      <w:numFmt w:val="lowerLetter"/>
      <w:lvlText w:val="%5."/>
      <w:lvlJc w:val="left"/>
      <w:pPr>
        <w:tabs>
          <w:tab w:val="num" w:pos="3277"/>
        </w:tabs>
        <w:ind w:left="3277" w:hanging="360"/>
      </w:pPr>
      <w:rPr>
        <w:rFonts w:cs="Times New Roman"/>
      </w:rPr>
    </w:lvl>
    <w:lvl w:ilvl="5" w:tplc="0409001B">
      <w:start w:val="1"/>
      <w:numFmt w:val="lowerRoman"/>
      <w:lvlText w:val="%6."/>
      <w:lvlJc w:val="right"/>
      <w:pPr>
        <w:tabs>
          <w:tab w:val="num" w:pos="3997"/>
        </w:tabs>
        <w:ind w:left="3997" w:hanging="180"/>
      </w:pPr>
      <w:rPr>
        <w:rFonts w:cs="Times New Roman"/>
      </w:rPr>
    </w:lvl>
    <w:lvl w:ilvl="6" w:tplc="0409000F">
      <w:start w:val="1"/>
      <w:numFmt w:val="decimal"/>
      <w:lvlText w:val="%7)"/>
      <w:lvlJc w:val="left"/>
      <w:pPr>
        <w:tabs>
          <w:tab w:val="num" w:pos="4717"/>
        </w:tabs>
        <w:ind w:left="4717" w:hanging="360"/>
      </w:pPr>
    </w:lvl>
    <w:lvl w:ilvl="7" w:tplc="04090019">
      <w:start w:val="1"/>
      <w:numFmt w:val="lowerLetter"/>
      <w:lvlText w:val="%8."/>
      <w:lvlJc w:val="left"/>
      <w:pPr>
        <w:tabs>
          <w:tab w:val="num" w:pos="5437"/>
        </w:tabs>
        <w:ind w:left="5437" w:hanging="360"/>
      </w:pPr>
      <w:rPr>
        <w:rFonts w:cs="Times New Roman"/>
      </w:rPr>
    </w:lvl>
    <w:lvl w:ilvl="8" w:tplc="0409001B">
      <w:start w:val="1"/>
      <w:numFmt w:val="lowerRoman"/>
      <w:lvlText w:val="%9."/>
      <w:lvlJc w:val="right"/>
      <w:pPr>
        <w:tabs>
          <w:tab w:val="num" w:pos="6157"/>
        </w:tabs>
        <w:ind w:left="6157" w:hanging="180"/>
      </w:pPr>
      <w:rPr>
        <w:rFonts w:cs="Times New Roman"/>
      </w:rPr>
    </w:lvl>
  </w:abstractNum>
  <w:abstractNum w:abstractNumId="193">
    <w:nsid w:val="4A2A7D2B"/>
    <w:multiLevelType w:val="hybridMultilevel"/>
    <w:tmpl w:val="AC363A92"/>
    <w:lvl w:ilvl="0" w:tplc="04090019">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4A706B12"/>
    <w:multiLevelType w:val="hybridMultilevel"/>
    <w:tmpl w:val="A0BE3BBC"/>
    <w:lvl w:ilvl="0" w:tplc="A528664A">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4B1A5872"/>
    <w:multiLevelType w:val="hybridMultilevel"/>
    <w:tmpl w:val="5478F2C0"/>
    <w:lvl w:ilvl="0" w:tplc="371A5CC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11"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6">
    <w:nsid w:val="4B4E2A59"/>
    <w:multiLevelType w:val="hybridMultilevel"/>
    <w:tmpl w:val="8EEEC946"/>
    <w:lvl w:ilvl="0" w:tplc="F1BECA54">
      <w:start w:val="1"/>
      <w:numFmt w:val="upperLetter"/>
      <w:lvlText w:val="%1."/>
      <w:lvlJc w:val="left"/>
      <w:pPr>
        <w:ind w:left="720" w:hanging="360"/>
      </w:pPr>
      <w:rPr>
        <w:rFonts w:hint="default"/>
        <w:sz w:val="22"/>
        <w:szCs w:val="22"/>
      </w:rPr>
    </w:lvl>
    <w:lvl w:ilvl="1" w:tplc="04210019">
      <w:start w:val="1"/>
      <w:numFmt w:val="decimal"/>
      <w:lvlText w:val="%2."/>
      <w:lvlJc w:val="left"/>
      <w:pPr>
        <w:ind w:left="1440" w:hanging="360"/>
      </w:pPr>
      <w:rPr>
        <w:rFonts w:cs="Arial" w:hint="default"/>
        <w:sz w:val="20"/>
        <w:szCs w:val="20"/>
      </w:rPr>
    </w:lvl>
    <w:lvl w:ilvl="2" w:tplc="0421001B">
      <w:start w:val="1"/>
      <w:numFmt w:val="lowerLetter"/>
      <w:lvlText w:val="%3)"/>
      <w:lvlJc w:val="left"/>
      <w:pPr>
        <w:ind w:left="2340" w:hanging="360"/>
      </w:pPr>
      <w:rPr>
        <w:rFonts w:hint="default"/>
      </w:rPr>
    </w:lvl>
    <w:lvl w:ilvl="3" w:tplc="0421000F">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7">
    <w:nsid w:val="4B9432C8"/>
    <w:multiLevelType w:val="hybridMultilevel"/>
    <w:tmpl w:val="E3D06220"/>
    <w:lvl w:ilvl="0" w:tplc="6112737C">
      <w:start w:val="1"/>
      <w:numFmt w:val="lowerLetter"/>
      <w:lvlText w:val="%1)"/>
      <w:lvlJc w:val="left"/>
      <w:pPr>
        <w:ind w:left="1996" w:hanging="360"/>
      </w:pPr>
      <w:rPr>
        <w:rFonts w:hint="default"/>
        <w:sz w:val="22"/>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8">
    <w:nsid w:val="4BBB0EBE"/>
    <w:multiLevelType w:val="hybridMultilevel"/>
    <w:tmpl w:val="365274D8"/>
    <w:lvl w:ilvl="0" w:tplc="04090011">
      <w:start w:val="1"/>
      <w:numFmt w:val="decimal"/>
      <w:lvlText w:val="%1."/>
      <w:lvlJc w:val="left"/>
      <w:pPr>
        <w:tabs>
          <w:tab w:val="num" w:pos="720"/>
        </w:tabs>
        <w:ind w:left="720" w:hanging="360"/>
      </w:pPr>
      <w:rPr>
        <w:rFonts w:cs="Times New Roman" w:hint="default"/>
      </w:rPr>
    </w:lvl>
    <w:lvl w:ilvl="1" w:tplc="04210019" w:tentative="1">
      <w:start w:val="1"/>
      <w:numFmt w:val="lowerLetter"/>
      <w:lvlText w:val="%2."/>
      <w:lvlJc w:val="left"/>
      <w:pPr>
        <w:tabs>
          <w:tab w:val="num" w:pos="1440"/>
        </w:tabs>
        <w:ind w:left="1440" w:hanging="360"/>
      </w:pPr>
      <w:rPr>
        <w:rFonts w:cs="Times New Roman"/>
      </w:rPr>
    </w:lvl>
    <w:lvl w:ilvl="2" w:tplc="0421001B" w:tentative="1">
      <w:start w:val="1"/>
      <w:numFmt w:val="lowerRoman"/>
      <w:lvlText w:val="%3."/>
      <w:lvlJc w:val="right"/>
      <w:pPr>
        <w:tabs>
          <w:tab w:val="num" w:pos="2160"/>
        </w:tabs>
        <w:ind w:left="2160" w:hanging="180"/>
      </w:pPr>
      <w:rPr>
        <w:rFonts w:cs="Times New Roman"/>
      </w:rPr>
    </w:lvl>
    <w:lvl w:ilvl="3" w:tplc="0421000F" w:tentative="1">
      <w:start w:val="1"/>
      <w:numFmt w:val="decimal"/>
      <w:lvlText w:val="%4."/>
      <w:lvlJc w:val="left"/>
      <w:pPr>
        <w:tabs>
          <w:tab w:val="num" w:pos="2880"/>
        </w:tabs>
        <w:ind w:left="2880" w:hanging="360"/>
      </w:pPr>
      <w:rPr>
        <w:rFonts w:cs="Times New Roman"/>
      </w:rPr>
    </w:lvl>
    <w:lvl w:ilvl="4" w:tplc="04210019" w:tentative="1">
      <w:start w:val="1"/>
      <w:numFmt w:val="lowerLetter"/>
      <w:lvlText w:val="%5."/>
      <w:lvlJc w:val="left"/>
      <w:pPr>
        <w:tabs>
          <w:tab w:val="num" w:pos="3600"/>
        </w:tabs>
        <w:ind w:left="3600" w:hanging="360"/>
      </w:pPr>
      <w:rPr>
        <w:rFonts w:cs="Times New Roman"/>
      </w:rPr>
    </w:lvl>
    <w:lvl w:ilvl="5" w:tplc="0421001B" w:tentative="1">
      <w:start w:val="1"/>
      <w:numFmt w:val="lowerRoman"/>
      <w:lvlText w:val="%6."/>
      <w:lvlJc w:val="right"/>
      <w:pPr>
        <w:tabs>
          <w:tab w:val="num" w:pos="4320"/>
        </w:tabs>
        <w:ind w:left="4320" w:hanging="180"/>
      </w:pPr>
      <w:rPr>
        <w:rFonts w:cs="Times New Roman"/>
      </w:rPr>
    </w:lvl>
    <w:lvl w:ilvl="6" w:tplc="0421000F" w:tentative="1">
      <w:start w:val="1"/>
      <w:numFmt w:val="decimal"/>
      <w:lvlText w:val="%7."/>
      <w:lvlJc w:val="left"/>
      <w:pPr>
        <w:tabs>
          <w:tab w:val="num" w:pos="5040"/>
        </w:tabs>
        <w:ind w:left="5040" w:hanging="360"/>
      </w:pPr>
      <w:rPr>
        <w:rFonts w:cs="Times New Roman"/>
      </w:rPr>
    </w:lvl>
    <w:lvl w:ilvl="7" w:tplc="04210019" w:tentative="1">
      <w:start w:val="1"/>
      <w:numFmt w:val="lowerLetter"/>
      <w:lvlText w:val="%8."/>
      <w:lvlJc w:val="left"/>
      <w:pPr>
        <w:tabs>
          <w:tab w:val="num" w:pos="5760"/>
        </w:tabs>
        <w:ind w:left="5760" w:hanging="360"/>
      </w:pPr>
      <w:rPr>
        <w:rFonts w:cs="Times New Roman"/>
      </w:rPr>
    </w:lvl>
    <w:lvl w:ilvl="8" w:tplc="0421001B" w:tentative="1">
      <w:start w:val="1"/>
      <w:numFmt w:val="lowerRoman"/>
      <w:lvlText w:val="%9."/>
      <w:lvlJc w:val="right"/>
      <w:pPr>
        <w:tabs>
          <w:tab w:val="num" w:pos="6480"/>
        </w:tabs>
        <w:ind w:left="6480" w:hanging="180"/>
      </w:pPr>
      <w:rPr>
        <w:rFonts w:cs="Times New Roman"/>
      </w:rPr>
    </w:lvl>
  </w:abstractNum>
  <w:abstractNum w:abstractNumId="199">
    <w:nsid w:val="4C61580E"/>
    <w:multiLevelType w:val="hybridMultilevel"/>
    <w:tmpl w:val="C278F03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0">
    <w:nsid w:val="4CAD41F5"/>
    <w:multiLevelType w:val="multilevel"/>
    <w:tmpl w:val="4FCA74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color w:val="auto"/>
      </w:rPr>
    </w:lvl>
    <w:lvl w:ilvl="8">
      <w:start w:val="1"/>
      <w:numFmt w:val="decimal"/>
      <w:lvlText w:val="%9."/>
      <w:lvlJc w:val="left"/>
      <w:pPr>
        <w:tabs>
          <w:tab w:val="num" w:pos="6480"/>
        </w:tabs>
        <w:ind w:left="6480" w:hanging="720"/>
      </w:pPr>
      <w:rPr>
        <w:rFonts w:hint="default"/>
      </w:rPr>
    </w:lvl>
  </w:abstractNum>
  <w:abstractNum w:abstractNumId="201">
    <w:nsid w:val="4CC979DA"/>
    <w:multiLevelType w:val="hybridMultilevel"/>
    <w:tmpl w:val="0E5663A4"/>
    <w:lvl w:ilvl="0" w:tplc="A10CFC56">
      <w:start w:val="1"/>
      <w:numFmt w:val="lowerLetter"/>
      <w:lvlText w:val="%1."/>
      <w:lvlJc w:val="left"/>
      <w:pPr>
        <w:tabs>
          <w:tab w:val="num" w:pos="720"/>
        </w:tabs>
        <w:ind w:left="720" w:hanging="360"/>
      </w:pPr>
      <w:rPr>
        <w:rFonts w:hint="default"/>
        <w:b w:val="0"/>
        <w:lang w:val="sv-SE"/>
      </w:rPr>
    </w:lvl>
    <w:lvl w:ilvl="1" w:tplc="0226C5A6">
      <w:start w:val="1"/>
      <w:numFmt w:val="lowerLetter"/>
      <w:lvlText w:val="(%2)"/>
      <w:lvlJc w:val="left"/>
      <w:pPr>
        <w:tabs>
          <w:tab w:val="num" w:pos="1440"/>
        </w:tabs>
        <w:ind w:left="1440" w:hanging="360"/>
      </w:pPr>
      <w:rPr>
        <w:rFonts w:hint="default"/>
        <w:b w:val="0"/>
        <w:lang w:val="sv-SE"/>
      </w:rPr>
    </w:lvl>
    <w:lvl w:ilvl="2" w:tplc="21088864">
      <w:start w:val="1"/>
      <w:numFmt w:val="decimal"/>
      <w:lvlText w:val="(%3)"/>
      <w:lvlJc w:val="left"/>
      <w:pPr>
        <w:tabs>
          <w:tab w:val="num" w:pos="2340"/>
        </w:tabs>
        <w:ind w:left="2340" w:hanging="360"/>
      </w:pPr>
      <w:rPr>
        <w:rFonts w:hint="default"/>
      </w:rPr>
    </w:lvl>
    <w:lvl w:ilvl="3" w:tplc="F790D4FE">
      <w:start w:val="70"/>
      <w:numFmt w:val="bullet"/>
      <w:lvlText w:val="-"/>
      <w:lvlJc w:val="left"/>
      <w:pPr>
        <w:tabs>
          <w:tab w:val="num" w:pos="2880"/>
        </w:tabs>
        <w:ind w:left="2880" w:hanging="360"/>
      </w:pPr>
      <w:rPr>
        <w:rFonts w:ascii="Tahoma" w:eastAsia="Times New Roman" w:hAnsi="Tahoma" w:cs="Tahoma" w:hint="default"/>
      </w:rPr>
    </w:lvl>
    <w:lvl w:ilvl="4" w:tplc="95BE342A">
      <w:start w:val="1"/>
      <w:numFmt w:val="lowerLetter"/>
      <w:lvlText w:val="%5)"/>
      <w:lvlJc w:val="left"/>
      <w:pPr>
        <w:ind w:left="3600" w:hanging="360"/>
      </w:pPr>
      <w:rPr>
        <w:rFonts w:hint="default"/>
      </w:rPr>
    </w:lvl>
    <w:lvl w:ilvl="5" w:tplc="C04E0BDA">
      <w:start w:val="1"/>
      <w:numFmt w:val="decimal"/>
      <w:lvlText w:val="(%6)"/>
      <w:lvlJc w:val="left"/>
      <w:pPr>
        <w:ind w:left="4500" w:hanging="360"/>
      </w:pPr>
      <w:rPr>
        <w:rFonts w:hint="default"/>
      </w:rPr>
    </w:lvl>
    <w:lvl w:ilvl="6" w:tplc="F500C714">
      <w:start w:val="1"/>
      <w:numFmt w:val="lowerLetter"/>
      <w:lvlText w:val="%7."/>
      <w:lvlJc w:val="left"/>
      <w:pPr>
        <w:ind w:left="5145" w:hanging="465"/>
      </w:pPr>
      <w:rPr>
        <w:rFonts w:hint="default"/>
      </w:rPr>
    </w:lvl>
    <w:lvl w:ilvl="7" w:tplc="F2648098" w:tentative="1">
      <w:start w:val="1"/>
      <w:numFmt w:val="lowerLetter"/>
      <w:lvlText w:val="%8."/>
      <w:lvlJc w:val="left"/>
      <w:pPr>
        <w:tabs>
          <w:tab w:val="num" w:pos="5760"/>
        </w:tabs>
        <w:ind w:left="5760" w:hanging="360"/>
      </w:pPr>
    </w:lvl>
    <w:lvl w:ilvl="8" w:tplc="C6CE5746" w:tentative="1">
      <w:start w:val="1"/>
      <w:numFmt w:val="lowerRoman"/>
      <w:lvlText w:val="%9."/>
      <w:lvlJc w:val="right"/>
      <w:pPr>
        <w:tabs>
          <w:tab w:val="num" w:pos="6480"/>
        </w:tabs>
        <w:ind w:left="6480" w:hanging="180"/>
      </w:pPr>
    </w:lvl>
  </w:abstractNum>
  <w:abstractNum w:abstractNumId="202">
    <w:nsid w:val="4D046585"/>
    <w:multiLevelType w:val="hybridMultilevel"/>
    <w:tmpl w:val="B48AB3FC"/>
    <w:lvl w:ilvl="0" w:tplc="04090001">
      <w:start w:val="1"/>
      <w:numFmt w:val="decimal"/>
      <w:lvlText w:val="%1)"/>
      <w:lvlJc w:val="left"/>
      <w:pPr>
        <w:ind w:left="288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3">
    <w:nsid w:val="4D5454F9"/>
    <w:multiLevelType w:val="hybridMultilevel"/>
    <w:tmpl w:val="F67CBE60"/>
    <w:lvl w:ilvl="0" w:tplc="6EBEE19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04">
    <w:nsid w:val="4F3C6C30"/>
    <w:multiLevelType w:val="hybridMultilevel"/>
    <w:tmpl w:val="90102E2C"/>
    <w:lvl w:ilvl="0" w:tplc="B9B4D0F2">
      <w:start w:val="1"/>
      <w:numFmt w:val="decimal"/>
      <w:lvlText w:val="%1."/>
      <w:lvlJc w:val="left"/>
      <w:pPr>
        <w:ind w:left="2557" w:hanging="360"/>
      </w:pPr>
    </w:lvl>
    <w:lvl w:ilvl="1" w:tplc="04090019" w:tentative="1">
      <w:start w:val="1"/>
      <w:numFmt w:val="lowerLetter"/>
      <w:lvlText w:val="%2."/>
      <w:lvlJc w:val="left"/>
      <w:pPr>
        <w:ind w:left="3277" w:hanging="360"/>
      </w:pPr>
    </w:lvl>
    <w:lvl w:ilvl="2" w:tplc="0409001B" w:tentative="1">
      <w:start w:val="1"/>
      <w:numFmt w:val="lowerRoman"/>
      <w:lvlText w:val="%3."/>
      <w:lvlJc w:val="right"/>
      <w:pPr>
        <w:ind w:left="3997" w:hanging="180"/>
      </w:pPr>
    </w:lvl>
    <w:lvl w:ilvl="3" w:tplc="0409000F" w:tentative="1">
      <w:start w:val="1"/>
      <w:numFmt w:val="decimal"/>
      <w:lvlText w:val="%4."/>
      <w:lvlJc w:val="left"/>
      <w:pPr>
        <w:ind w:left="4717" w:hanging="360"/>
      </w:pPr>
    </w:lvl>
    <w:lvl w:ilvl="4" w:tplc="04090019" w:tentative="1">
      <w:start w:val="1"/>
      <w:numFmt w:val="lowerLetter"/>
      <w:lvlText w:val="%5."/>
      <w:lvlJc w:val="left"/>
      <w:pPr>
        <w:ind w:left="5437" w:hanging="360"/>
      </w:pPr>
    </w:lvl>
    <w:lvl w:ilvl="5" w:tplc="0409001B" w:tentative="1">
      <w:start w:val="1"/>
      <w:numFmt w:val="lowerRoman"/>
      <w:lvlText w:val="%6."/>
      <w:lvlJc w:val="right"/>
      <w:pPr>
        <w:ind w:left="6157" w:hanging="180"/>
      </w:pPr>
    </w:lvl>
    <w:lvl w:ilvl="6" w:tplc="0409000F" w:tentative="1">
      <w:start w:val="1"/>
      <w:numFmt w:val="decimal"/>
      <w:lvlText w:val="%7."/>
      <w:lvlJc w:val="left"/>
      <w:pPr>
        <w:ind w:left="6877" w:hanging="360"/>
      </w:pPr>
    </w:lvl>
    <w:lvl w:ilvl="7" w:tplc="04090019" w:tentative="1">
      <w:start w:val="1"/>
      <w:numFmt w:val="lowerLetter"/>
      <w:lvlText w:val="%8."/>
      <w:lvlJc w:val="left"/>
      <w:pPr>
        <w:ind w:left="7597" w:hanging="360"/>
      </w:pPr>
    </w:lvl>
    <w:lvl w:ilvl="8" w:tplc="0409001B" w:tentative="1">
      <w:start w:val="1"/>
      <w:numFmt w:val="lowerRoman"/>
      <w:lvlText w:val="%9."/>
      <w:lvlJc w:val="right"/>
      <w:pPr>
        <w:ind w:left="8317" w:hanging="180"/>
      </w:pPr>
    </w:lvl>
  </w:abstractNum>
  <w:abstractNum w:abstractNumId="205">
    <w:nsid w:val="5014473D"/>
    <w:multiLevelType w:val="hybridMultilevel"/>
    <w:tmpl w:val="7CAC681A"/>
    <w:lvl w:ilvl="0" w:tplc="04210011">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6">
    <w:nsid w:val="50290D09"/>
    <w:multiLevelType w:val="hybridMultilevel"/>
    <w:tmpl w:val="67BE7F2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7">
    <w:nsid w:val="506042BF"/>
    <w:multiLevelType w:val="multilevel"/>
    <w:tmpl w:val="E8B06E8C"/>
    <w:lvl w:ilvl="0">
      <w:start w:val="1"/>
      <w:numFmt w:val="lowerLetter"/>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8">
    <w:nsid w:val="512706D6"/>
    <w:multiLevelType w:val="hybridMultilevel"/>
    <w:tmpl w:val="F0602862"/>
    <w:lvl w:ilvl="0" w:tplc="21E600D6">
      <w:start w:val="1"/>
      <w:numFmt w:val="lowerLetter"/>
      <w:lvlText w:val="%1."/>
      <w:lvlJc w:val="left"/>
      <w:pPr>
        <w:tabs>
          <w:tab w:val="num" w:pos="720"/>
        </w:tabs>
        <w:ind w:left="720" w:hanging="360"/>
      </w:pPr>
      <w:rPr>
        <w:rFonts w:cs="Times New Roman" w:hint="default"/>
        <w:b/>
      </w:rPr>
    </w:lvl>
    <w:lvl w:ilvl="1" w:tplc="5DDADD30">
      <w:start w:val="1"/>
      <w:numFmt w:val="decimal"/>
      <w:lvlText w:val="%2."/>
      <w:lvlJc w:val="left"/>
      <w:pPr>
        <w:tabs>
          <w:tab w:val="num" w:pos="1440"/>
        </w:tabs>
        <w:ind w:left="1440" w:hanging="360"/>
      </w:pPr>
      <w:rPr>
        <w:rFonts w:cs="Times New Roman" w:hint="default"/>
        <w:color w:val="000000"/>
      </w:rPr>
    </w:lvl>
    <w:lvl w:ilvl="2" w:tplc="FA80B224">
      <w:start w:val="1"/>
      <w:numFmt w:val="lowerRoman"/>
      <w:lvlText w:val="%3."/>
      <w:lvlJc w:val="right"/>
      <w:pPr>
        <w:tabs>
          <w:tab w:val="num" w:pos="2160"/>
        </w:tabs>
        <w:ind w:left="2160" w:hanging="180"/>
      </w:pPr>
      <w:rPr>
        <w:rFonts w:cs="Times New Roman"/>
      </w:rPr>
    </w:lvl>
    <w:lvl w:ilvl="3" w:tplc="BA12B984">
      <w:start w:val="1"/>
      <w:numFmt w:val="decimal"/>
      <w:lvlText w:val="%4."/>
      <w:lvlJc w:val="left"/>
      <w:pPr>
        <w:tabs>
          <w:tab w:val="num" w:pos="2880"/>
        </w:tabs>
        <w:ind w:left="2880" w:hanging="360"/>
      </w:pPr>
      <w:rPr>
        <w:rFonts w:cs="Times New Roman"/>
      </w:rPr>
    </w:lvl>
    <w:lvl w:ilvl="4" w:tplc="9B1C3100">
      <w:start w:val="1"/>
      <w:numFmt w:val="lowerLetter"/>
      <w:lvlText w:val="%5."/>
      <w:lvlJc w:val="left"/>
      <w:pPr>
        <w:tabs>
          <w:tab w:val="num" w:pos="3600"/>
        </w:tabs>
        <w:ind w:left="3600" w:hanging="360"/>
      </w:pPr>
      <w:rPr>
        <w:rFonts w:cs="Times New Roman"/>
      </w:rPr>
    </w:lvl>
    <w:lvl w:ilvl="5" w:tplc="309658B8">
      <w:start w:val="1"/>
      <w:numFmt w:val="lowerRoman"/>
      <w:lvlText w:val="%6."/>
      <w:lvlJc w:val="right"/>
      <w:pPr>
        <w:tabs>
          <w:tab w:val="num" w:pos="4320"/>
        </w:tabs>
        <w:ind w:left="4320" w:hanging="180"/>
      </w:pPr>
      <w:rPr>
        <w:rFonts w:cs="Times New Roman"/>
      </w:rPr>
    </w:lvl>
    <w:lvl w:ilvl="6" w:tplc="EF648370">
      <w:start w:val="1"/>
      <w:numFmt w:val="decimal"/>
      <w:lvlText w:val="%7."/>
      <w:lvlJc w:val="left"/>
      <w:pPr>
        <w:tabs>
          <w:tab w:val="num" w:pos="5040"/>
        </w:tabs>
        <w:ind w:left="5040" w:hanging="360"/>
      </w:pPr>
      <w:rPr>
        <w:rFonts w:cs="Times New Roman"/>
      </w:rPr>
    </w:lvl>
    <w:lvl w:ilvl="7" w:tplc="07CA474C">
      <w:start w:val="1"/>
      <w:numFmt w:val="lowerLetter"/>
      <w:lvlText w:val="%8."/>
      <w:lvlJc w:val="left"/>
      <w:pPr>
        <w:tabs>
          <w:tab w:val="num" w:pos="5760"/>
        </w:tabs>
        <w:ind w:left="5760" w:hanging="360"/>
      </w:pPr>
      <w:rPr>
        <w:rFonts w:cs="Times New Roman"/>
      </w:rPr>
    </w:lvl>
    <w:lvl w:ilvl="8" w:tplc="AC2478E6">
      <w:start w:val="1"/>
      <w:numFmt w:val="lowerRoman"/>
      <w:lvlText w:val="%9."/>
      <w:lvlJc w:val="right"/>
      <w:pPr>
        <w:tabs>
          <w:tab w:val="num" w:pos="6480"/>
        </w:tabs>
        <w:ind w:left="6480" w:hanging="180"/>
      </w:pPr>
      <w:rPr>
        <w:rFonts w:cs="Times New Roman"/>
      </w:rPr>
    </w:lvl>
  </w:abstractNum>
  <w:abstractNum w:abstractNumId="209">
    <w:nsid w:val="513E0128"/>
    <w:multiLevelType w:val="hybridMultilevel"/>
    <w:tmpl w:val="219E28C4"/>
    <w:lvl w:ilvl="0" w:tplc="71321170">
      <w:start w:val="1"/>
      <w:numFmt w:val="decimal"/>
      <w:lvlText w:val="%1."/>
      <w:lvlJc w:val="left"/>
      <w:pPr>
        <w:tabs>
          <w:tab w:val="num" w:pos="2220"/>
        </w:tabs>
        <w:ind w:left="2220" w:hanging="510"/>
      </w:pPr>
      <w:rPr>
        <w:rFonts w:ascii="Arial" w:hAnsi="Arial" w:cs="Arial" w:hint="default"/>
        <w:b/>
        <w:i w:val="0"/>
        <w:sz w:val="24"/>
        <w:szCs w:val="24"/>
      </w:rPr>
    </w:lvl>
    <w:lvl w:ilvl="1" w:tplc="40D81F62">
      <w:start w:val="1"/>
      <w:numFmt w:val="lowerLetter"/>
      <w:lvlText w:val="%2."/>
      <w:lvlJc w:val="left"/>
      <w:pPr>
        <w:tabs>
          <w:tab w:val="num" w:pos="1440"/>
        </w:tabs>
        <w:ind w:left="1440" w:hanging="360"/>
      </w:pPr>
      <w:rPr>
        <w:rFonts w:cs="Times New Roman" w:hint="default"/>
        <w:b w:val="0"/>
        <w:i w:val="0"/>
        <w:sz w:val="22"/>
        <w:szCs w:val="22"/>
      </w:rPr>
    </w:lvl>
    <w:lvl w:ilvl="2" w:tplc="753A8F50">
      <w:start w:val="1"/>
      <w:numFmt w:val="upperLetter"/>
      <w:lvlText w:val="%3."/>
      <w:lvlJc w:val="left"/>
      <w:pPr>
        <w:tabs>
          <w:tab w:val="num" w:pos="2340"/>
        </w:tabs>
        <w:ind w:left="2340" w:hanging="360"/>
      </w:pPr>
      <w:rPr>
        <w:rFonts w:ascii="Times New Roman" w:hAnsi="Times New Roman" w:cs="Times New Roman" w:hint="default"/>
        <w:b/>
        <w:i w:val="0"/>
        <w:sz w:val="24"/>
        <w:szCs w:val="24"/>
      </w:rPr>
    </w:lvl>
    <w:lvl w:ilvl="3" w:tplc="71961816">
      <w:start w:val="1"/>
      <w:numFmt w:val="lowerLetter"/>
      <w:lvlText w:val="%4."/>
      <w:lvlJc w:val="left"/>
      <w:pPr>
        <w:tabs>
          <w:tab w:val="num" w:pos="2880"/>
        </w:tabs>
        <w:ind w:left="2880" w:hanging="360"/>
      </w:pPr>
      <w:rPr>
        <w:rFonts w:cs="Times New Roman" w:hint="default"/>
      </w:rPr>
    </w:lvl>
    <w:lvl w:ilvl="4" w:tplc="82766E12">
      <w:start w:val="1"/>
      <w:numFmt w:val="decimal"/>
      <w:lvlText w:val="%5)"/>
      <w:lvlJc w:val="left"/>
      <w:pPr>
        <w:ind w:left="3600" w:hanging="360"/>
      </w:pPr>
      <w:rPr>
        <w:rFonts w:hint="default"/>
      </w:rPr>
    </w:lvl>
    <w:lvl w:ilvl="5" w:tplc="1D129872">
      <w:start w:val="1"/>
      <w:numFmt w:val="lowerLetter"/>
      <w:lvlText w:val="%6)"/>
      <w:lvlJc w:val="left"/>
      <w:pPr>
        <w:ind w:left="4500" w:hanging="360"/>
      </w:pPr>
      <w:rPr>
        <w:rFonts w:hint="default"/>
      </w:rPr>
    </w:lvl>
    <w:lvl w:ilvl="6" w:tplc="CB565CF0" w:tentative="1">
      <w:start w:val="1"/>
      <w:numFmt w:val="decimal"/>
      <w:lvlText w:val="%7."/>
      <w:lvlJc w:val="left"/>
      <w:pPr>
        <w:tabs>
          <w:tab w:val="num" w:pos="5040"/>
        </w:tabs>
        <w:ind w:left="5040" w:hanging="360"/>
      </w:pPr>
      <w:rPr>
        <w:rFonts w:cs="Times New Roman"/>
      </w:rPr>
    </w:lvl>
    <w:lvl w:ilvl="7" w:tplc="E0A46FE4" w:tentative="1">
      <w:start w:val="1"/>
      <w:numFmt w:val="lowerLetter"/>
      <w:lvlText w:val="%8."/>
      <w:lvlJc w:val="left"/>
      <w:pPr>
        <w:tabs>
          <w:tab w:val="num" w:pos="5760"/>
        </w:tabs>
        <w:ind w:left="5760" w:hanging="360"/>
      </w:pPr>
      <w:rPr>
        <w:rFonts w:cs="Times New Roman"/>
      </w:rPr>
    </w:lvl>
    <w:lvl w:ilvl="8" w:tplc="E544F66A" w:tentative="1">
      <w:start w:val="1"/>
      <w:numFmt w:val="lowerRoman"/>
      <w:lvlText w:val="%9."/>
      <w:lvlJc w:val="right"/>
      <w:pPr>
        <w:tabs>
          <w:tab w:val="num" w:pos="6480"/>
        </w:tabs>
        <w:ind w:left="6480" w:hanging="180"/>
      </w:pPr>
      <w:rPr>
        <w:rFonts w:cs="Times New Roman"/>
      </w:rPr>
    </w:lvl>
  </w:abstractNum>
  <w:abstractNum w:abstractNumId="210">
    <w:nsid w:val="515B5870"/>
    <w:multiLevelType w:val="hybridMultilevel"/>
    <w:tmpl w:val="1BD0762C"/>
    <w:lvl w:ilvl="0" w:tplc="AB5EB7B0">
      <w:start w:val="2"/>
      <w:numFmt w:val="decimal"/>
      <w:lvlText w:val="D.%1"/>
      <w:lvlJc w:val="left"/>
      <w:pPr>
        <w:tabs>
          <w:tab w:val="num" w:pos="5760"/>
        </w:tabs>
        <w:ind w:left="57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51BC6978"/>
    <w:multiLevelType w:val="hybridMultilevel"/>
    <w:tmpl w:val="8A2675E8"/>
    <w:lvl w:ilvl="0" w:tplc="50C4EC88">
      <w:start w:val="1"/>
      <w:numFmt w:val="decimal"/>
      <w:lvlText w:val="%1."/>
      <w:lvlJc w:val="left"/>
      <w:pPr>
        <w:ind w:left="1080" w:hanging="360"/>
      </w:pPr>
      <w:rPr>
        <w:b/>
      </w:rPr>
    </w:lvl>
    <w:lvl w:ilvl="1" w:tplc="04210019">
      <w:start w:val="1"/>
      <w:numFmt w:val="decimal"/>
      <w:lvlText w:val="%2)"/>
      <w:lvlJc w:val="left"/>
      <w:pPr>
        <w:ind w:left="1800" w:hanging="360"/>
      </w:pPr>
    </w:lvl>
    <w:lvl w:ilvl="2" w:tplc="0421001B">
      <w:start w:val="1"/>
      <w:numFmt w:val="lowerLetter"/>
      <w:lvlText w:val="%3)"/>
      <w:lvlJc w:val="left"/>
      <w:pPr>
        <w:ind w:left="2700" w:hanging="360"/>
      </w:pPr>
      <w:rPr>
        <w:rFonts w:hint="default"/>
      </w:rPr>
    </w:lvl>
    <w:lvl w:ilvl="3" w:tplc="0421000F">
      <w:start w:val="10"/>
      <w:numFmt w:val="decimal"/>
      <w:lvlText w:val="%4&gt;"/>
      <w:lvlJc w:val="left"/>
      <w:pPr>
        <w:ind w:left="3330" w:hanging="450"/>
      </w:pPr>
      <w:rPr>
        <w:rFonts w:hint="default"/>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2">
    <w:nsid w:val="51E33FCB"/>
    <w:multiLevelType w:val="hybridMultilevel"/>
    <w:tmpl w:val="3866F070"/>
    <w:lvl w:ilvl="0" w:tplc="C130D42C">
      <w:start w:val="1"/>
      <w:numFmt w:val="decimal"/>
      <w:lvlText w:val="%1)"/>
      <w:lvlJc w:val="left"/>
      <w:pPr>
        <w:ind w:left="1494" w:hanging="360"/>
      </w:pPr>
      <w:rPr>
        <w:rFonts w:hint="default"/>
      </w:rPr>
    </w:lvl>
    <w:lvl w:ilvl="1" w:tplc="8D50AB5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5EE456" w:tentative="1">
      <w:start w:val="1"/>
      <w:numFmt w:val="decimal"/>
      <w:lvlText w:val="%4."/>
      <w:lvlJc w:val="left"/>
      <w:pPr>
        <w:ind w:left="2880" w:hanging="360"/>
      </w:pPr>
    </w:lvl>
    <w:lvl w:ilvl="4" w:tplc="08AAD538" w:tentative="1">
      <w:start w:val="1"/>
      <w:numFmt w:val="lowerLetter"/>
      <w:lvlText w:val="%5."/>
      <w:lvlJc w:val="left"/>
      <w:pPr>
        <w:ind w:left="3600" w:hanging="360"/>
      </w:pPr>
    </w:lvl>
    <w:lvl w:ilvl="5" w:tplc="296A23AC"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1FD21DC"/>
    <w:multiLevelType w:val="hybridMultilevel"/>
    <w:tmpl w:val="53345326"/>
    <w:lvl w:ilvl="0" w:tplc="EC5891C4">
      <w:start w:val="1"/>
      <w:numFmt w:val="decimal"/>
      <w:lvlText w:val="%1."/>
      <w:lvlJc w:val="left"/>
      <w:pPr>
        <w:tabs>
          <w:tab w:val="num" w:pos="4717"/>
        </w:tabs>
        <w:ind w:left="471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52026A8A"/>
    <w:multiLevelType w:val="hybridMultilevel"/>
    <w:tmpl w:val="F7A4ED22"/>
    <w:lvl w:ilvl="0" w:tplc="CD9EE4F4">
      <w:start w:val="1"/>
      <w:numFmt w:val="decimal"/>
      <w:lvlText w:val="%1)"/>
      <w:lvlJc w:val="left"/>
      <w:pPr>
        <w:ind w:left="1179" w:hanging="360"/>
      </w:pPr>
    </w:lvl>
    <w:lvl w:ilvl="1" w:tplc="04090011" w:tentative="1">
      <w:start w:val="1"/>
      <w:numFmt w:val="lowerLetter"/>
      <w:lvlText w:val="%2."/>
      <w:lvlJc w:val="left"/>
      <w:pPr>
        <w:ind w:left="1899" w:hanging="360"/>
      </w:pPr>
    </w:lvl>
    <w:lvl w:ilvl="2" w:tplc="04090017" w:tentative="1">
      <w:start w:val="1"/>
      <w:numFmt w:val="lowerRoman"/>
      <w:lvlText w:val="%3."/>
      <w:lvlJc w:val="right"/>
      <w:pPr>
        <w:ind w:left="2619" w:hanging="180"/>
      </w:pPr>
    </w:lvl>
    <w:lvl w:ilvl="3" w:tplc="4726F322"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15">
    <w:nsid w:val="520A234C"/>
    <w:multiLevelType w:val="multilevel"/>
    <w:tmpl w:val="A20AF864"/>
    <w:lvl w:ilvl="0">
      <w:start w:val="1"/>
      <w:numFmt w:val="lowerLetter"/>
      <w:lvlText w:val="%1."/>
      <w:lvlJc w:val="left"/>
      <w:pPr>
        <w:ind w:left="1080" w:hanging="360"/>
      </w:pPr>
    </w:lvl>
    <w:lvl w:ilvl="1">
      <w:start w:val="1"/>
      <w:numFmt w:val="decimal"/>
      <w:lvlText w:val="%2)"/>
      <w:lvlJc w:val="left"/>
      <w:pPr>
        <w:ind w:left="1353"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6">
    <w:nsid w:val="52472708"/>
    <w:multiLevelType w:val="hybridMultilevel"/>
    <w:tmpl w:val="7382C4AC"/>
    <w:lvl w:ilvl="0" w:tplc="B008C2F2">
      <w:start w:val="1"/>
      <w:numFmt w:val="decimal"/>
      <w:lvlText w:val="%1."/>
      <w:lvlJc w:val="left"/>
      <w:pPr>
        <w:tabs>
          <w:tab w:val="num" w:pos="3060"/>
        </w:tabs>
        <w:ind w:left="3060" w:hanging="360"/>
      </w:pPr>
      <w:rPr>
        <w:rFonts w:cs="Times New Roman" w:hint="default"/>
      </w:rPr>
    </w:lvl>
    <w:lvl w:ilvl="1" w:tplc="42844C78">
      <w:start w:val="3"/>
      <w:numFmt w:val="bullet"/>
      <w:lvlText w:val="-"/>
      <w:lvlJc w:val="left"/>
      <w:pPr>
        <w:tabs>
          <w:tab w:val="num" w:pos="1440"/>
        </w:tabs>
        <w:ind w:left="1440" w:hanging="360"/>
      </w:pPr>
      <w:rPr>
        <w:rFonts w:ascii="Tahoma" w:hAnsi="Tahoma" w:hint="default"/>
      </w:rPr>
    </w:lvl>
    <w:lvl w:ilvl="2" w:tplc="3080FBC8">
      <w:start w:val="2"/>
      <w:numFmt w:val="upperLetter"/>
      <w:lvlText w:val="%3."/>
      <w:lvlJc w:val="left"/>
      <w:pPr>
        <w:ind w:left="2340" w:hanging="360"/>
      </w:pPr>
      <w:rPr>
        <w:rFonts w:cs="Times New Roman" w:hint="default"/>
      </w:rPr>
    </w:lvl>
    <w:lvl w:ilvl="3" w:tplc="B9544974">
      <w:start w:val="1"/>
      <w:numFmt w:val="decimal"/>
      <w:lvlText w:val="%4)"/>
      <w:lvlJc w:val="left"/>
      <w:pPr>
        <w:ind w:left="2880" w:hanging="360"/>
      </w:pPr>
      <w:rPr>
        <w:rFonts w:hint="default"/>
      </w:rPr>
    </w:lvl>
    <w:lvl w:ilvl="4" w:tplc="421E0F62" w:tentative="1">
      <w:start w:val="1"/>
      <w:numFmt w:val="lowerLetter"/>
      <w:lvlText w:val="%5."/>
      <w:lvlJc w:val="left"/>
      <w:pPr>
        <w:tabs>
          <w:tab w:val="num" w:pos="3600"/>
        </w:tabs>
        <w:ind w:left="3600" w:hanging="360"/>
      </w:pPr>
      <w:rPr>
        <w:rFonts w:cs="Times New Roman"/>
      </w:rPr>
    </w:lvl>
    <w:lvl w:ilvl="5" w:tplc="75387124" w:tentative="1">
      <w:start w:val="1"/>
      <w:numFmt w:val="lowerRoman"/>
      <w:lvlText w:val="%6."/>
      <w:lvlJc w:val="right"/>
      <w:pPr>
        <w:tabs>
          <w:tab w:val="num" w:pos="4320"/>
        </w:tabs>
        <w:ind w:left="4320" w:hanging="180"/>
      </w:pPr>
      <w:rPr>
        <w:rFonts w:cs="Times New Roman"/>
      </w:rPr>
    </w:lvl>
    <w:lvl w:ilvl="6" w:tplc="027CB626" w:tentative="1">
      <w:start w:val="1"/>
      <w:numFmt w:val="decimal"/>
      <w:lvlText w:val="%7."/>
      <w:lvlJc w:val="left"/>
      <w:pPr>
        <w:tabs>
          <w:tab w:val="num" w:pos="5040"/>
        </w:tabs>
        <w:ind w:left="5040" w:hanging="360"/>
      </w:pPr>
      <w:rPr>
        <w:rFonts w:cs="Times New Roman"/>
      </w:rPr>
    </w:lvl>
    <w:lvl w:ilvl="7" w:tplc="478C4458" w:tentative="1">
      <w:start w:val="1"/>
      <w:numFmt w:val="lowerLetter"/>
      <w:lvlText w:val="%8."/>
      <w:lvlJc w:val="left"/>
      <w:pPr>
        <w:tabs>
          <w:tab w:val="num" w:pos="5760"/>
        </w:tabs>
        <w:ind w:left="5760" w:hanging="360"/>
      </w:pPr>
      <w:rPr>
        <w:rFonts w:cs="Times New Roman"/>
      </w:rPr>
    </w:lvl>
    <w:lvl w:ilvl="8" w:tplc="6DD05B20" w:tentative="1">
      <w:start w:val="1"/>
      <w:numFmt w:val="lowerRoman"/>
      <w:lvlText w:val="%9."/>
      <w:lvlJc w:val="right"/>
      <w:pPr>
        <w:tabs>
          <w:tab w:val="num" w:pos="6480"/>
        </w:tabs>
        <w:ind w:left="6480" w:hanging="180"/>
      </w:pPr>
      <w:rPr>
        <w:rFonts w:cs="Times New Roman"/>
      </w:rPr>
    </w:lvl>
  </w:abstractNum>
  <w:abstractNum w:abstractNumId="217">
    <w:nsid w:val="52567BF5"/>
    <w:multiLevelType w:val="hybridMultilevel"/>
    <w:tmpl w:val="2896677A"/>
    <w:lvl w:ilvl="0" w:tplc="A1EC7A8E">
      <w:start w:val="1"/>
      <w:numFmt w:val="decimal"/>
      <w:lvlText w:val="%1)"/>
      <w:lvlJc w:val="left"/>
      <w:pPr>
        <w:ind w:left="720" w:hanging="360"/>
      </w:pPr>
    </w:lvl>
    <w:lvl w:ilvl="1" w:tplc="2C062ADA">
      <w:start w:val="1"/>
      <w:numFmt w:val="decimal"/>
      <w:lvlText w:val="%2)"/>
      <w:lvlJc w:val="left"/>
      <w:pPr>
        <w:ind w:left="1440" w:hanging="360"/>
      </w:pPr>
    </w:lvl>
    <w:lvl w:ilvl="2" w:tplc="55A863E6">
      <w:start w:val="1"/>
      <w:numFmt w:val="lowerRoman"/>
      <w:lvlText w:val="%3."/>
      <w:lvlJc w:val="right"/>
      <w:pPr>
        <w:ind w:left="2160" w:hanging="180"/>
      </w:pPr>
    </w:lvl>
    <w:lvl w:ilvl="3" w:tplc="E8582660" w:tentative="1">
      <w:start w:val="1"/>
      <w:numFmt w:val="decimal"/>
      <w:lvlText w:val="%4."/>
      <w:lvlJc w:val="left"/>
      <w:pPr>
        <w:ind w:left="2880" w:hanging="360"/>
      </w:pPr>
    </w:lvl>
    <w:lvl w:ilvl="4" w:tplc="845C64B8" w:tentative="1">
      <w:start w:val="1"/>
      <w:numFmt w:val="lowerLetter"/>
      <w:lvlText w:val="%5."/>
      <w:lvlJc w:val="left"/>
      <w:pPr>
        <w:ind w:left="3600" w:hanging="360"/>
      </w:pPr>
    </w:lvl>
    <w:lvl w:ilvl="5" w:tplc="4AD2F106" w:tentative="1">
      <w:start w:val="1"/>
      <w:numFmt w:val="lowerRoman"/>
      <w:lvlText w:val="%6."/>
      <w:lvlJc w:val="right"/>
      <w:pPr>
        <w:ind w:left="4320" w:hanging="180"/>
      </w:pPr>
    </w:lvl>
    <w:lvl w:ilvl="6" w:tplc="0116ECA2" w:tentative="1">
      <w:start w:val="1"/>
      <w:numFmt w:val="decimal"/>
      <w:lvlText w:val="%7."/>
      <w:lvlJc w:val="left"/>
      <w:pPr>
        <w:ind w:left="5040" w:hanging="360"/>
      </w:pPr>
    </w:lvl>
    <w:lvl w:ilvl="7" w:tplc="A04C1106" w:tentative="1">
      <w:start w:val="1"/>
      <w:numFmt w:val="lowerLetter"/>
      <w:lvlText w:val="%8."/>
      <w:lvlJc w:val="left"/>
      <w:pPr>
        <w:ind w:left="5760" w:hanging="360"/>
      </w:pPr>
    </w:lvl>
    <w:lvl w:ilvl="8" w:tplc="8AB24B2A" w:tentative="1">
      <w:start w:val="1"/>
      <w:numFmt w:val="lowerRoman"/>
      <w:lvlText w:val="%9."/>
      <w:lvlJc w:val="right"/>
      <w:pPr>
        <w:ind w:left="6480" w:hanging="180"/>
      </w:pPr>
    </w:lvl>
  </w:abstractNum>
  <w:abstractNum w:abstractNumId="218">
    <w:nsid w:val="52C62FEE"/>
    <w:multiLevelType w:val="hybridMultilevel"/>
    <w:tmpl w:val="773A4FEE"/>
    <w:lvl w:ilvl="0" w:tplc="04090011">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6EBEE198"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9">
    <w:nsid w:val="53047EFE"/>
    <w:multiLevelType w:val="hybridMultilevel"/>
    <w:tmpl w:val="462EE55A"/>
    <w:lvl w:ilvl="0" w:tplc="69F41A7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539545FB"/>
    <w:multiLevelType w:val="hybridMultilevel"/>
    <w:tmpl w:val="006C6FAA"/>
    <w:lvl w:ilvl="0" w:tplc="DA8E048A">
      <w:start w:val="1"/>
      <w:numFmt w:val="decimal"/>
      <w:lvlText w:val="%1."/>
      <w:lvlJc w:val="left"/>
      <w:pPr>
        <w:ind w:left="1146" w:hanging="360"/>
      </w:pPr>
    </w:lvl>
    <w:lvl w:ilvl="1" w:tplc="8B70B1A8">
      <w:start w:val="1"/>
      <w:numFmt w:val="lowerLetter"/>
      <w:lvlText w:val="%2."/>
      <w:lvlJc w:val="left"/>
      <w:pPr>
        <w:ind w:left="1211" w:hanging="360"/>
      </w:pPr>
      <w:rPr>
        <w:rFonts w:hint="default"/>
        <w:b w:val="0"/>
        <w:color w:val="auto"/>
      </w:rPr>
    </w:lvl>
    <w:lvl w:ilvl="2" w:tplc="FE96644A">
      <w:start w:val="1"/>
      <w:numFmt w:val="lowerRoman"/>
      <w:lvlText w:val="%3."/>
      <w:lvlJc w:val="right"/>
      <w:pPr>
        <w:ind w:left="2586" w:hanging="180"/>
      </w:pPr>
    </w:lvl>
    <w:lvl w:ilvl="3" w:tplc="E048E5A8" w:tentative="1">
      <w:start w:val="1"/>
      <w:numFmt w:val="decimal"/>
      <w:lvlText w:val="%4."/>
      <w:lvlJc w:val="left"/>
      <w:pPr>
        <w:ind w:left="3306" w:hanging="360"/>
      </w:pPr>
    </w:lvl>
    <w:lvl w:ilvl="4" w:tplc="FB88299C" w:tentative="1">
      <w:start w:val="1"/>
      <w:numFmt w:val="lowerLetter"/>
      <w:lvlText w:val="%5."/>
      <w:lvlJc w:val="left"/>
      <w:pPr>
        <w:ind w:left="4026" w:hanging="360"/>
      </w:pPr>
    </w:lvl>
    <w:lvl w:ilvl="5" w:tplc="9588F494" w:tentative="1">
      <w:start w:val="1"/>
      <w:numFmt w:val="lowerRoman"/>
      <w:lvlText w:val="%6."/>
      <w:lvlJc w:val="right"/>
      <w:pPr>
        <w:ind w:left="4746" w:hanging="180"/>
      </w:pPr>
    </w:lvl>
    <w:lvl w:ilvl="6" w:tplc="60783D2C" w:tentative="1">
      <w:start w:val="1"/>
      <w:numFmt w:val="decimal"/>
      <w:lvlText w:val="%7."/>
      <w:lvlJc w:val="left"/>
      <w:pPr>
        <w:ind w:left="5466" w:hanging="360"/>
      </w:pPr>
    </w:lvl>
    <w:lvl w:ilvl="7" w:tplc="13A4DB5E" w:tentative="1">
      <w:start w:val="1"/>
      <w:numFmt w:val="lowerLetter"/>
      <w:lvlText w:val="%8."/>
      <w:lvlJc w:val="left"/>
      <w:pPr>
        <w:ind w:left="6186" w:hanging="360"/>
      </w:pPr>
    </w:lvl>
    <w:lvl w:ilvl="8" w:tplc="4F723130" w:tentative="1">
      <w:start w:val="1"/>
      <w:numFmt w:val="lowerRoman"/>
      <w:lvlText w:val="%9."/>
      <w:lvlJc w:val="right"/>
      <w:pPr>
        <w:ind w:left="6906" w:hanging="180"/>
      </w:pPr>
    </w:lvl>
  </w:abstractNum>
  <w:abstractNum w:abstractNumId="221">
    <w:nsid w:val="539674D4"/>
    <w:multiLevelType w:val="hybridMultilevel"/>
    <w:tmpl w:val="0C628794"/>
    <w:lvl w:ilvl="0" w:tplc="7A905682">
      <w:start w:val="1"/>
      <w:numFmt w:val="decimal"/>
      <w:lvlText w:val="A.1.2.%1"/>
      <w:lvlJc w:val="left"/>
      <w:pPr>
        <w:ind w:left="644" w:hanging="360"/>
      </w:pPr>
      <w:rPr>
        <w:rFonts w:hint="default"/>
      </w:rPr>
    </w:lvl>
    <w:lvl w:ilvl="1" w:tplc="39C21F20" w:tentative="1">
      <w:start w:val="1"/>
      <w:numFmt w:val="lowerLetter"/>
      <w:lvlText w:val="%2."/>
      <w:lvlJc w:val="left"/>
      <w:pPr>
        <w:ind w:left="1364" w:hanging="360"/>
      </w:pPr>
    </w:lvl>
    <w:lvl w:ilvl="2" w:tplc="8BBE9506" w:tentative="1">
      <w:start w:val="1"/>
      <w:numFmt w:val="lowerRoman"/>
      <w:lvlText w:val="%3."/>
      <w:lvlJc w:val="right"/>
      <w:pPr>
        <w:ind w:left="2084" w:hanging="180"/>
      </w:pPr>
    </w:lvl>
    <w:lvl w:ilvl="3" w:tplc="A6D0E1DE" w:tentative="1">
      <w:start w:val="1"/>
      <w:numFmt w:val="decimal"/>
      <w:lvlText w:val="%4."/>
      <w:lvlJc w:val="left"/>
      <w:pPr>
        <w:ind w:left="2804" w:hanging="360"/>
      </w:pPr>
    </w:lvl>
    <w:lvl w:ilvl="4" w:tplc="C6B82268" w:tentative="1">
      <w:start w:val="1"/>
      <w:numFmt w:val="lowerLetter"/>
      <w:lvlText w:val="%5."/>
      <w:lvlJc w:val="left"/>
      <w:pPr>
        <w:ind w:left="3524" w:hanging="360"/>
      </w:pPr>
    </w:lvl>
    <w:lvl w:ilvl="5" w:tplc="4134E588" w:tentative="1">
      <w:start w:val="1"/>
      <w:numFmt w:val="lowerRoman"/>
      <w:lvlText w:val="%6."/>
      <w:lvlJc w:val="right"/>
      <w:pPr>
        <w:ind w:left="4244" w:hanging="180"/>
      </w:pPr>
    </w:lvl>
    <w:lvl w:ilvl="6" w:tplc="54584C1C" w:tentative="1">
      <w:start w:val="1"/>
      <w:numFmt w:val="decimal"/>
      <w:lvlText w:val="%7."/>
      <w:lvlJc w:val="left"/>
      <w:pPr>
        <w:ind w:left="4964" w:hanging="360"/>
      </w:pPr>
    </w:lvl>
    <w:lvl w:ilvl="7" w:tplc="5FBC0ED6" w:tentative="1">
      <w:start w:val="1"/>
      <w:numFmt w:val="lowerLetter"/>
      <w:lvlText w:val="%8."/>
      <w:lvlJc w:val="left"/>
      <w:pPr>
        <w:ind w:left="5684" w:hanging="360"/>
      </w:pPr>
    </w:lvl>
    <w:lvl w:ilvl="8" w:tplc="8A381762" w:tentative="1">
      <w:start w:val="1"/>
      <w:numFmt w:val="lowerRoman"/>
      <w:lvlText w:val="%9."/>
      <w:lvlJc w:val="right"/>
      <w:pPr>
        <w:ind w:left="6404" w:hanging="180"/>
      </w:pPr>
    </w:lvl>
  </w:abstractNum>
  <w:abstractNum w:abstractNumId="222">
    <w:nsid w:val="545F0FE4"/>
    <w:multiLevelType w:val="hybridMultilevel"/>
    <w:tmpl w:val="8B12A008"/>
    <w:lvl w:ilvl="0" w:tplc="63B8F6DA">
      <w:start w:val="1"/>
      <w:numFmt w:val="lowerLetter"/>
      <w:lvlText w:val="%1."/>
      <w:lvlJc w:val="left"/>
      <w:pPr>
        <w:tabs>
          <w:tab w:val="num" w:pos="720"/>
        </w:tabs>
        <w:ind w:left="720" w:hanging="360"/>
      </w:pPr>
      <w:rPr>
        <w:rFonts w:hint="default"/>
        <w:b w:val="0"/>
      </w:rPr>
    </w:lvl>
    <w:lvl w:ilvl="1" w:tplc="D1F674F4" w:tentative="1">
      <w:start w:val="1"/>
      <w:numFmt w:val="lowerLetter"/>
      <w:lvlText w:val="%2."/>
      <w:lvlJc w:val="left"/>
      <w:pPr>
        <w:ind w:left="1440" w:hanging="360"/>
      </w:pPr>
    </w:lvl>
    <w:lvl w:ilvl="2" w:tplc="3812565C" w:tentative="1">
      <w:start w:val="1"/>
      <w:numFmt w:val="lowerRoman"/>
      <w:lvlText w:val="%3."/>
      <w:lvlJc w:val="right"/>
      <w:pPr>
        <w:ind w:left="2160" w:hanging="180"/>
      </w:pPr>
    </w:lvl>
    <w:lvl w:ilvl="3" w:tplc="7E8C2788" w:tentative="1">
      <w:start w:val="1"/>
      <w:numFmt w:val="decimal"/>
      <w:lvlText w:val="%4."/>
      <w:lvlJc w:val="left"/>
      <w:pPr>
        <w:ind w:left="2880" w:hanging="360"/>
      </w:pPr>
    </w:lvl>
    <w:lvl w:ilvl="4" w:tplc="E3F61830" w:tentative="1">
      <w:start w:val="1"/>
      <w:numFmt w:val="lowerLetter"/>
      <w:lvlText w:val="%5."/>
      <w:lvlJc w:val="left"/>
      <w:pPr>
        <w:ind w:left="3600" w:hanging="360"/>
      </w:pPr>
    </w:lvl>
    <w:lvl w:ilvl="5" w:tplc="5FD026CE" w:tentative="1">
      <w:start w:val="1"/>
      <w:numFmt w:val="lowerRoman"/>
      <w:lvlText w:val="%6."/>
      <w:lvlJc w:val="right"/>
      <w:pPr>
        <w:ind w:left="4320" w:hanging="180"/>
      </w:pPr>
    </w:lvl>
    <w:lvl w:ilvl="6" w:tplc="383495DA" w:tentative="1">
      <w:start w:val="1"/>
      <w:numFmt w:val="decimal"/>
      <w:lvlText w:val="%7."/>
      <w:lvlJc w:val="left"/>
      <w:pPr>
        <w:ind w:left="5040" w:hanging="360"/>
      </w:pPr>
    </w:lvl>
    <w:lvl w:ilvl="7" w:tplc="60B8FE1C" w:tentative="1">
      <w:start w:val="1"/>
      <w:numFmt w:val="lowerLetter"/>
      <w:lvlText w:val="%8."/>
      <w:lvlJc w:val="left"/>
      <w:pPr>
        <w:ind w:left="5760" w:hanging="360"/>
      </w:pPr>
    </w:lvl>
    <w:lvl w:ilvl="8" w:tplc="26889BCA" w:tentative="1">
      <w:start w:val="1"/>
      <w:numFmt w:val="lowerRoman"/>
      <w:lvlText w:val="%9."/>
      <w:lvlJc w:val="right"/>
      <w:pPr>
        <w:ind w:left="6480" w:hanging="180"/>
      </w:pPr>
    </w:lvl>
  </w:abstractNum>
  <w:abstractNum w:abstractNumId="223">
    <w:nsid w:val="551A03D9"/>
    <w:multiLevelType w:val="multilevel"/>
    <w:tmpl w:val="2892C12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color w:val="auto"/>
      </w:rPr>
    </w:lvl>
    <w:lvl w:ilvl="8">
      <w:start w:val="1"/>
      <w:numFmt w:val="decimal"/>
      <w:lvlText w:val="%9."/>
      <w:lvlJc w:val="left"/>
      <w:pPr>
        <w:tabs>
          <w:tab w:val="num" w:pos="6480"/>
        </w:tabs>
        <w:ind w:left="6480" w:hanging="720"/>
      </w:pPr>
      <w:rPr>
        <w:rFonts w:hint="default"/>
      </w:rPr>
    </w:lvl>
  </w:abstractNum>
  <w:abstractNum w:abstractNumId="224">
    <w:nsid w:val="551A13A1"/>
    <w:multiLevelType w:val="hybridMultilevel"/>
    <w:tmpl w:val="9C948B04"/>
    <w:lvl w:ilvl="0" w:tplc="CF5C89B0">
      <w:start w:val="1"/>
      <w:numFmt w:val="decimal"/>
      <w:lvlText w:val="%1."/>
      <w:lvlJc w:val="left"/>
      <w:pPr>
        <w:ind w:left="900" w:hanging="360"/>
      </w:pPr>
      <w:rPr>
        <w:rFonts w:hint="default"/>
      </w:rPr>
    </w:lvl>
    <w:lvl w:ilvl="1" w:tplc="B256041E" w:tentative="1">
      <w:start w:val="1"/>
      <w:numFmt w:val="lowerLetter"/>
      <w:lvlText w:val="%2."/>
      <w:lvlJc w:val="left"/>
      <w:pPr>
        <w:ind w:left="1620" w:hanging="360"/>
      </w:pPr>
    </w:lvl>
    <w:lvl w:ilvl="2" w:tplc="3348D638" w:tentative="1">
      <w:start w:val="1"/>
      <w:numFmt w:val="lowerRoman"/>
      <w:lvlText w:val="%3."/>
      <w:lvlJc w:val="right"/>
      <w:pPr>
        <w:ind w:left="2340" w:hanging="180"/>
      </w:pPr>
    </w:lvl>
    <w:lvl w:ilvl="3" w:tplc="C5E4505E" w:tentative="1">
      <w:start w:val="1"/>
      <w:numFmt w:val="decimal"/>
      <w:lvlText w:val="%4."/>
      <w:lvlJc w:val="left"/>
      <w:pPr>
        <w:ind w:left="3060" w:hanging="360"/>
      </w:pPr>
    </w:lvl>
    <w:lvl w:ilvl="4" w:tplc="7A8EFDB0" w:tentative="1">
      <w:start w:val="1"/>
      <w:numFmt w:val="lowerLetter"/>
      <w:lvlText w:val="%5."/>
      <w:lvlJc w:val="left"/>
      <w:pPr>
        <w:ind w:left="3780" w:hanging="360"/>
      </w:pPr>
    </w:lvl>
    <w:lvl w:ilvl="5" w:tplc="F7424800" w:tentative="1">
      <w:start w:val="1"/>
      <w:numFmt w:val="lowerRoman"/>
      <w:lvlText w:val="%6."/>
      <w:lvlJc w:val="right"/>
      <w:pPr>
        <w:ind w:left="4500" w:hanging="180"/>
      </w:pPr>
    </w:lvl>
    <w:lvl w:ilvl="6" w:tplc="74182A9E" w:tentative="1">
      <w:start w:val="1"/>
      <w:numFmt w:val="decimal"/>
      <w:lvlText w:val="%7."/>
      <w:lvlJc w:val="left"/>
      <w:pPr>
        <w:ind w:left="5220" w:hanging="360"/>
      </w:pPr>
    </w:lvl>
    <w:lvl w:ilvl="7" w:tplc="33603C24" w:tentative="1">
      <w:start w:val="1"/>
      <w:numFmt w:val="lowerLetter"/>
      <w:lvlText w:val="%8."/>
      <w:lvlJc w:val="left"/>
      <w:pPr>
        <w:ind w:left="5940" w:hanging="360"/>
      </w:pPr>
    </w:lvl>
    <w:lvl w:ilvl="8" w:tplc="A94654FA" w:tentative="1">
      <w:start w:val="1"/>
      <w:numFmt w:val="lowerRoman"/>
      <w:lvlText w:val="%9."/>
      <w:lvlJc w:val="right"/>
      <w:pPr>
        <w:ind w:left="6660" w:hanging="180"/>
      </w:pPr>
    </w:lvl>
  </w:abstractNum>
  <w:abstractNum w:abstractNumId="225">
    <w:nsid w:val="55DA51D2"/>
    <w:multiLevelType w:val="hybridMultilevel"/>
    <w:tmpl w:val="6A747904"/>
    <w:lvl w:ilvl="0" w:tplc="564C19C2">
      <w:start w:val="1"/>
      <w:numFmt w:val="lowerLetter"/>
      <w:lvlText w:val="%1."/>
      <w:lvlJc w:val="left"/>
      <w:pPr>
        <w:tabs>
          <w:tab w:val="num" w:pos="-426"/>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6">
    <w:nsid w:val="563B6FE4"/>
    <w:multiLevelType w:val="hybridMultilevel"/>
    <w:tmpl w:val="3118BCC8"/>
    <w:lvl w:ilvl="0" w:tplc="04090019">
      <w:start w:val="1"/>
      <w:numFmt w:val="decimal"/>
      <w:lvlText w:val="%1)"/>
      <w:lvlJc w:val="left"/>
      <w:pPr>
        <w:tabs>
          <w:tab w:val="num" w:pos="720"/>
        </w:tabs>
        <w:ind w:left="720" w:hanging="360"/>
      </w:pPr>
      <w:rPr>
        <w:rFonts w:hint="default"/>
        <w:b w:val="0"/>
        <w:lang w:val="sv-SE"/>
      </w:rPr>
    </w:lvl>
    <w:lvl w:ilvl="1" w:tplc="04090019">
      <w:start w:val="1"/>
      <w:numFmt w:val="lowerLetter"/>
      <w:lvlText w:val="(%2)"/>
      <w:lvlJc w:val="left"/>
      <w:pPr>
        <w:tabs>
          <w:tab w:val="num" w:pos="1440"/>
        </w:tabs>
        <w:ind w:left="1440" w:hanging="360"/>
      </w:pPr>
      <w:rPr>
        <w:rFonts w:hint="default"/>
        <w:b w:val="0"/>
        <w:lang w:val="sv-SE"/>
      </w:rPr>
    </w:lvl>
    <w:lvl w:ilvl="2" w:tplc="0409001B">
      <w:start w:val="1"/>
      <w:numFmt w:val="decimal"/>
      <w:lvlText w:val="(%3)"/>
      <w:lvlJc w:val="left"/>
      <w:pPr>
        <w:tabs>
          <w:tab w:val="num" w:pos="2340"/>
        </w:tabs>
        <w:ind w:left="2340" w:hanging="360"/>
      </w:pPr>
      <w:rPr>
        <w:rFonts w:hint="default"/>
      </w:rPr>
    </w:lvl>
    <w:lvl w:ilvl="3" w:tplc="0409000F">
      <w:start w:val="70"/>
      <w:numFmt w:val="bullet"/>
      <w:lvlText w:val="-"/>
      <w:lvlJc w:val="left"/>
      <w:pPr>
        <w:tabs>
          <w:tab w:val="num" w:pos="2880"/>
        </w:tabs>
        <w:ind w:left="2880" w:hanging="360"/>
      </w:pPr>
      <w:rPr>
        <w:rFonts w:ascii="Tahoma" w:eastAsia="Times New Roman" w:hAnsi="Tahoma" w:cs="Tahoma" w:hint="default"/>
      </w:rPr>
    </w:lvl>
    <w:lvl w:ilvl="4" w:tplc="04090019">
      <w:start w:val="1"/>
      <w:numFmt w:val="decimal"/>
      <w:lvlText w:val="%5."/>
      <w:lvlJc w:val="left"/>
      <w:pPr>
        <w:ind w:left="3600" w:hanging="360"/>
      </w:pPr>
      <w:rPr>
        <w:rFonts w:hint="default"/>
        <w:b w:val="0"/>
        <w:i w:val="0"/>
        <w:color w:val="auto"/>
        <w:sz w:val="22"/>
        <w:szCs w:val="22"/>
      </w:rPr>
    </w:lvl>
    <w:lvl w:ilvl="5" w:tplc="0409001B">
      <w:start w:val="1"/>
      <w:numFmt w:val="decimal"/>
      <w:lvlText w:val="(%6)"/>
      <w:lvlJc w:val="left"/>
      <w:pPr>
        <w:ind w:left="4500" w:hanging="360"/>
      </w:pPr>
      <w:rPr>
        <w:rFonts w:hint="default"/>
      </w:rPr>
    </w:lvl>
    <w:lvl w:ilvl="6" w:tplc="0409000F">
      <w:start w:val="1"/>
      <w:numFmt w:val="lowerLetter"/>
      <w:lvlText w:val="%7."/>
      <w:lvlJc w:val="left"/>
      <w:pPr>
        <w:ind w:left="5145" w:hanging="465"/>
      </w:pPr>
      <w:rPr>
        <w:rFonts w:hint="default"/>
      </w:rPr>
    </w:lvl>
    <w:lvl w:ilvl="7" w:tplc="04090019">
      <w:start w:val="2"/>
      <w:numFmt w:val="bullet"/>
      <w:lvlText w:val=""/>
      <w:lvlJc w:val="left"/>
      <w:pPr>
        <w:ind w:left="5760" w:hanging="360"/>
      </w:pPr>
      <w:rPr>
        <w:rFonts w:ascii="Wingdings" w:eastAsia="Times New Roman" w:hAnsi="Wingdings" w:cs="Tahoma" w:hint="default"/>
      </w:rPr>
    </w:lvl>
    <w:lvl w:ilvl="8" w:tplc="0409001B" w:tentative="1">
      <w:start w:val="1"/>
      <w:numFmt w:val="lowerRoman"/>
      <w:lvlText w:val="%9."/>
      <w:lvlJc w:val="right"/>
      <w:pPr>
        <w:tabs>
          <w:tab w:val="num" w:pos="6480"/>
        </w:tabs>
        <w:ind w:left="6480" w:hanging="180"/>
      </w:pPr>
    </w:lvl>
  </w:abstractNum>
  <w:abstractNum w:abstractNumId="227">
    <w:nsid w:val="56A00B2A"/>
    <w:multiLevelType w:val="hybridMultilevel"/>
    <w:tmpl w:val="6B9E2D92"/>
    <w:lvl w:ilvl="0" w:tplc="69D2F810">
      <w:start w:val="1"/>
      <w:numFmt w:val="lowerLetter"/>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1"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nsid w:val="56ED7F70"/>
    <w:multiLevelType w:val="hybridMultilevel"/>
    <w:tmpl w:val="53345326"/>
    <w:lvl w:ilvl="0" w:tplc="0409000F">
      <w:start w:val="1"/>
      <w:numFmt w:val="decimal"/>
      <w:lvlText w:val="%1."/>
      <w:lvlJc w:val="left"/>
      <w:pPr>
        <w:tabs>
          <w:tab w:val="num" w:pos="4717"/>
        </w:tabs>
        <w:ind w:left="471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57563807"/>
    <w:multiLevelType w:val="hybridMultilevel"/>
    <w:tmpl w:val="6DF0FB8C"/>
    <w:lvl w:ilvl="0" w:tplc="A3C67F6A">
      <w:start w:val="1"/>
      <w:numFmt w:val="upperLetter"/>
      <w:lvlText w:val="%1."/>
      <w:lvlJc w:val="left"/>
      <w:pPr>
        <w:tabs>
          <w:tab w:val="num" w:pos="1440"/>
        </w:tabs>
        <w:ind w:left="1440" w:hanging="360"/>
      </w:pPr>
      <w:rPr>
        <w:rFonts w:ascii="Arial" w:eastAsia="Times New Roman" w:hAnsi="Arial" w:hint="default"/>
        <w:b/>
        <w:bCs/>
        <w:i w:val="0"/>
        <w:iCs w:val="0"/>
        <w:caps w:val="0"/>
        <w:smallCaps w:val="0"/>
        <w:strike w:val="0"/>
        <w:outline w:val="0"/>
        <w:shadow w:val="0"/>
        <w:vanish w:val="0"/>
        <w:sz w:val="22"/>
        <w:szCs w:val="22"/>
      </w:rPr>
    </w:lvl>
    <w:lvl w:ilvl="1" w:tplc="04090019">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caps w:val="0"/>
        <w:smallCaps w:val="0"/>
        <w:strike w:val="0"/>
        <w:outline w:val="0"/>
        <w:shadow w:val="0"/>
        <w:vanish w:val="0"/>
        <w:sz w:val="24"/>
        <w:szCs w:val="24"/>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09000F">
      <w:start w:val="1"/>
      <w:numFmt w:val="decimal"/>
      <w:lvlText w:val="%4."/>
      <w:lvlJc w:val="left"/>
      <w:pPr>
        <w:tabs>
          <w:tab w:val="num" w:pos="2880"/>
        </w:tabs>
        <w:ind w:left="2880" w:hanging="360"/>
      </w:pPr>
      <w:rPr>
        <w:rFonts w:ascii="Times New Roman" w:hAnsi="Times New Roman" w:cs="Times New Roman" w:hint="default"/>
        <w:b/>
        <w:bCs/>
        <w:i w:val="0"/>
        <w:iCs w:val="0"/>
        <w:caps w:val="0"/>
        <w:smallCaps w:val="0"/>
        <w:strike w:val="0"/>
        <w:outline w:val="0"/>
        <w:shadow w:val="0"/>
        <w:vanish w:val="0"/>
        <w:sz w:val="22"/>
        <w:szCs w:val="22"/>
      </w:rPr>
    </w:lvl>
    <w:lvl w:ilvl="4" w:tplc="04090019">
      <w:start w:val="1"/>
      <w:numFmt w:val="lowerLetter"/>
      <w:lvlText w:val="%5."/>
      <w:lvlJc w:val="left"/>
      <w:pPr>
        <w:tabs>
          <w:tab w:val="num" w:pos="3600"/>
        </w:tabs>
        <w:ind w:left="3600" w:hanging="360"/>
      </w:pPr>
      <w:rPr>
        <w:rFonts w:ascii="Times New Roman" w:hAnsi="Times New Roman" w:cs="Times New Roman" w:hint="default"/>
        <w:b/>
        <w:bCs w:val="0"/>
        <w:i w:val="0"/>
        <w:iCs w:val="0"/>
        <w:caps w:val="0"/>
        <w:strike w:val="0"/>
        <w:outline w:val="0"/>
        <w:shadow w:val="0"/>
        <w:vanish w:val="0"/>
        <w:sz w:val="22"/>
        <w:szCs w:val="22"/>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09000F">
      <w:start w:val="1"/>
      <w:numFmt w:val="lowerLetter"/>
      <w:lvlText w:val="%7."/>
      <w:lvlJc w:val="left"/>
      <w:pPr>
        <w:tabs>
          <w:tab w:val="num" w:pos="5040"/>
        </w:tabs>
        <w:ind w:left="5040" w:hanging="360"/>
      </w:pPr>
      <w:rPr>
        <w:b w:val="0"/>
        <w:bCs w:val="0"/>
        <w:i w:val="0"/>
        <w:iCs w:val="0"/>
        <w:caps w:val="0"/>
        <w:smallCaps w:val="0"/>
        <w:strike w:val="0"/>
        <w:outline w:val="0"/>
        <w:shadow w:val="0"/>
        <w:vanish w:val="0"/>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230">
    <w:nsid w:val="578E39CA"/>
    <w:multiLevelType w:val="hybridMultilevel"/>
    <w:tmpl w:val="7C1CA8B2"/>
    <w:lvl w:ilvl="0" w:tplc="4C7C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579F368B"/>
    <w:multiLevelType w:val="hybridMultilevel"/>
    <w:tmpl w:val="8D22D5B0"/>
    <w:lvl w:ilvl="0" w:tplc="DF10E374">
      <w:start w:val="1"/>
      <w:numFmt w:val="lowerLetter"/>
      <w:lvlText w:val="%1."/>
      <w:lvlJc w:val="left"/>
      <w:pPr>
        <w:ind w:left="785" w:hanging="360"/>
      </w:pPr>
      <w:rPr>
        <w:rFonts w:hint="default"/>
      </w:rPr>
    </w:lvl>
    <w:lvl w:ilvl="1" w:tplc="6A166F56"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15ED65E" w:tentative="1">
      <w:start w:val="1"/>
      <w:numFmt w:val="decimal"/>
      <w:lvlText w:val="%4."/>
      <w:lvlJc w:val="left"/>
      <w:pPr>
        <w:ind w:left="2945" w:hanging="360"/>
      </w:pPr>
    </w:lvl>
    <w:lvl w:ilvl="4" w:tplc="EF88BE04"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210019"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2">
    <w:nsid w:val="598C0D19"/>
    <w:multiLevelType w:val="hybridMultilevel"/>
    <w:tmpl w:val="4F48D5DE"/>
    <w:lvl w:ilvl="0" w:tplc="CA940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598F1240"/>
    <w:multiLevelType w:val="hybridMultilevel"/>
    <w:tmpl w:val="E5E40C16"/>
    <w:lvl w:ilvl="0" w:tplc="2C76209C">
      <w:start w:val="1"/>
      <w:numFmt w:val="decimal"/>
      <w:lvlText w:val="A.1.1.%1"/>
      <w:lvlJc w:val="left"/>
      <w:pPr>
        <w:ind w:left="1620" w:hanging="360"/>
      </w:pPr>
      <w:rPr>
        <w:rFonts w:hint="default"/>
      </w:rPr>
    </w:lvl>
    <w:lvl w:ilvl="1" w:tplc="BE4047D6" w:tentative="1">
      <w:start w:val="1"/>
      <w:numFmt w:val="lowerLetter"/>
      <w:lvlText w:val="%2."/>
      <w:lvlJc w:val="left"/>
      <w:pPr>
        <w:ind w:left="2340" w:hanging="360"/>
      </w:pPr>
    </w:lvl>
    <w:lvl w:ilvl="2" w:tplc="D3563DD6" w:tentative="1">
      <w:start w:val="1"/>
      <w:numFmt w:val="lowerRoman"/>
      <w:lvlText w:val="%3."/>
      <w:lvlJc w:val="right"/>
      <w:pPr>
        <w:ind w:left="3060" w:hanging="180"/>
      </w:pPr>
    </w:lvl>
    <w:lvl w:ilvl="3" w:tplc="D71E3754" w:tentative="1">
      <w:start w:val="1"/>
      <w:numFmt w:val="decimal"/>
      <w:lvlText w:val="%4."/>
      <w:lvlJc w:val="left"/>
      <w:pPr>
        <w:ind w:left="3780" w:hanging="360"/>
      </w:pPr>
    </w:lvl>
    <w:lvl w:ilvl="4" w:tplc="9920D58E" w:tentative="1">
      <w:start w:val="1"/>
      <w:numFmt w:val="lowerLetter"/>
      <w:lvlText w:val="%5."/>
      <w:lvlJc w:val="left"/>
      <w:pPr>
        <w:ind w:left="4500" w:hanging="360"/>
      </w:pPr>
    </w:lvl>
    <w:lvl w:ilvl="5" w:tplc="AF6410F2" w:tentative="1">
      <w:start w:val="1"/>
      <w:numFmt w:val="lowerRoman"/>
      <w:lvlText w:val="%6."/>
      <w:lvlJc w:val="right"/>
      <w:pPr>
        <w:ind w:left="5220" w:hanging="180"/>
      </w:pPr>
    </w:lvl>
    <w:lvl w:ilvl="6" w:tplc="F2788564" w:tentative="1">
      <w:start w:val="1"/>
      <w:numFmt w:val="decimal"/>
      <w:lvlText w:val="%7."/>
      <w:lvlJc w:val="left"/>
      <w:pPr>
        <w:ind w:left="5940" w:hanging="360"/>
      </w:pPr>
    </w:lvl>
    <w:lvl w:ilvl="7" w:tplc="D0C48648"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4">
    <w:nsid w:val="59BE0508"/>
    <w:multiLevelType w:val="hybridMultilevel"/>
    <w:tmpl w:val="998879E2"/>
    <w:lvl w:ilvl="0" w:tplc="CE5C59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59BE0B53"/>
    <w:multiLevelType w:val="hybridMultilevel"/>
    <w:tmpl w:val="24CAD01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6">
    <w:nsid w:val="5A164E6E"/>
    <w:multiLevelType w:val="hybridMultilevel"/>
    <w:tmpl w:val="271CAC42"/>
    <w:lvl w:ilvl="0" w:tplc="04210011">
      <w:start w:val="1"/>
      <w:numFmt w:val="lowerLetter"/>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7">
    <w:nsid w:val="5A485751"/>
    <w:multiLevelType w:val="hybridMultilevel"/>
    <w:tmpl w:val="E9A27AF6"/>
    <w:lvl w:ilvl="0" w:tplc="04090019">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5B370B81"/>
    <w:multiLevelType w:val="hybridMultilevel"/>
    <w:tmpl w:val="E89AE2DA"/>
    <w:lvl w:ilvl="0" w:tplc="04210011">
      <w:start w:val="1"/>
      <w:numFmt w:val="decimal"/>
      <w:lvlText w:val="%1)"/>
      <w:lvlJc w:val="left"/>
      <w:pPr>
        <w:ind w:left="1636" w:hanging="360"/>
      </w:pPr>
      <w:rPr>
        <w:rFonts w:hint="default"/>
      </w:rPr>
    </w:lvl>
    <w:lvl w:ilvl="1" w:tplc="5992A1C4" w:tentative="1">
      <w:start w:val="1"/>
      <w:numFmt w:val="lowerLetter"/>
      <w:lvlText w:val="%2."/>
      <w:lvlJc w:val="left"/>
      <w:pPr>
        <w:ind w:left="2356" w:hanging="360"/>
      </w:pPr>
    </w:lvl>
    <w:lvl w:ilvl="2" w:tplc="5F4C7E70" w:tentative="1">
      <w:start w:val="1"/>
      <w:numFmt w:val="lowerRoman"/>
      <w:lvlText w:val="%3."/>
      <w:lvlJc w:val="right"/>
      <w:pPr>
        <w:ind w:left="3076" w:hanging="180"/>
      </w:pPr>
    </w:lvl>
    <w:lvl w:ilvl="3" w:tplc="365E33B2" w:tentative="1">
      <w:start w:val="1"/>
      <w:numFmt w:val="decimal"/>
      <w:lvlText w:val="%4."/>
      <w:lvlJc w:val="left"/>
      <w:pPr>
        <w:ind w:left="3796" w:hanging="360"/>
      </w:pPr>
    </w:lvl>
    <w:lvl w:ilvl="4" w:tplc="B1EE7CC4" w:tentative="1">
      <w:start w:val="1"/>
      <w:numFmt w:val="lowerLetter"/>
      <w:lvlText w:val="%5."/>
      <w:lvlJc w:val="left"/>
      <w:pPr>
        <w:ind w:left="4516" w:hanging="360"/>
      </w:pPr>
    </w:lvl>
    <w:lvl w:ilvl="5" w:tplc="F2CC265C" w:tentative="1">
      <w:start w:val="1"/>
      <w:numFmt w:val="lowerRoman"/>
      <w:lvlText w:val="%6."/>
      <w:lvlJc w:val="right"/>
      <w:pPr>
        <w:ind w:left="5236" w:hanging="180"/>
      </w:pPr>
    </w:lvl>
    <w:lvl w:ilvl="6" w:tplc="253269D6" w:tentative="1">
      <w:start w:val="1"/>
      <w:numFmt w:val="decimal"/>
      <w:lvlText w:val="%7."/>
      <w:lvlJc w:val="left"/>
      <w:pPr>
        <w:ind w:left="5956" w:hanging="360"/>
      </w:pPr>
    </w:lvl>
    <w:lvl w:ilvl="7" w:tplc="8F6EEA04" w:tentative="1">
      <w:start w:val="1"/>
      <w:numFmt w:val="lowerLetter"/>
      <w:lvlText w:val="%8."/>
      <w:lvlJc w:val="left"/>
      <w:pPr>
        <w:ind w:left="6676" w:hanging="360"/>
      </w:pPr>
    </w:lvl>
    <w:lvl w:ilvl="8" w:tplc="379E0940" w:tentative="1">
      <w:start w:val="1"/>
      <w:numFmt w:val="lowerRoman"/>
      <w:lvlText w:val="%9."/>
      <w:lvlJc w:val="right"/>
      <w:pPr>
        <w:ind w:left="7396" w:hanging="180"/>
      </w:pPr>
    </w:lvl>
  </w:abstractNum>
  <w:abstractNum w:abstractNumId="239">
    <w:nsid w:val="5B9C2DE2"/>
    <w:multiLevelType w:val="hybridMultilevel"/>
    <w:tmpl w:val="0602E8E8"/>
    <w:lvl w:ilvl="0" w:tplc="B7BE7B3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5C8479FC"/>
    <w:multiLevelType w:val="hybridMultilevel"/>
    <w:tmpl w:val="FB103274"/>
    <w:lvl w:ilvl="0" w:tplc="04210011">
      <w:start w:val="1"/>
      <w:numFmt w:val="decimal"/>
      <w:lvlText w:val="%1)"/>
      <w:lvlJc w:val="left"/>
      <w:pPr>
        <w:ind w:left="1854" w:hanging="360"/>
      </w:pPr>
    </w:lvl>
    <w:lvl w:ilvl="1" w:tplc="A7F4E270" w:tentative="1">
      <w:start w:val="1"/>
      <w:numFmt w:val="lowerLetter"/>
      <w:lvlText w:val="%2."/>
      <w:lvlJc w:val="left"/>
      <w:pPr>
        <w:ind w:left="2574" w:hanging="360"/>
      </w:pPr>
    </w:lvl>
    <w:lvl w:ilvl="2" w:tplc="89E46612" w:tentative="1">
      <w:start w:val="1"/>
      <w:numFmt w:val="lowerRoman"/>
      <w:lvlText w:val="%3."/>
      <w:lvlJc w:val="right"/>
      <w:pPr>
        <w:ind w:left="3294" w:hanging="180"/>
      </w:pPr>
    </w:lvl>
    <w:lvl w:ilvl="3" w:tplc="34D6689C" w:tentative="1">
      <w:start w:val="1"/>
      <w:numFmt w:val="decimal"/>
      <w:lvlText w:val="%4."/>
      <w:lvlJc w:val="left"/>
      <w:pPr>
        <w:ind w:left="4014" w:hanging="360"/>
      </w:pPr>
    </w:lvl>
    <w:lvl w:ilvl="4" w:tplc="BC8606F6" w:tentative="1">
      <w:start w:val="1"/>
      <w:numFmt w:val="lowerLetter"/>
      <w:lvlText w:val="%5."/>
      <w:lvlJc w:val="left"/>
      <w:pPr>
        <w:ind w:left="4734" w:hanging="360"/>
      </w:pPr>
    </w:lvl>
    <w:lvl w:ilvl="5" w:tplc="6966D5DA" w:tentative="1">
      <w:start w:val="1"/>
      <w:numFmt w:val="lowerRoman"/>
      <w:lvlText w:val="%6."/>
      <w:lvlJc w:val="right"/>
      <w:pPr>
        <w:ind w:left="5454" w:hanging="180"/>
      </w:pPr>
    </w:lvl>
    <w:lvl w:ilvl="6" w:tplc="9372FDC6" w:tentative="1">
      <w:start w:val="1"/>
      <w:numFmt w:val="decimal"/>
      <w:lvlText w:val="%7."/>
      <w:lvlJc w:val="left"/>
      <w:pPr>
        <w:ind w:left="6174" w:hanging="360"/>
      </w:pPr>
    </w:lvl>
    <w:lvl w:ilvl="7" w:tplc="5B5E9CB0" w:tentative="1">
      <w:start w:val="1"/>
      <w:numFmt w:val="lowerLetter"/>
      <w:lvlText w:val="%8."/>
      <w:lvlJc w:val="left"/>
      <w:pPr>
        <w:ind w:left="6894" w:hanging="360"/>
      </w:pPr>
    </w:lvl>
    <w:lvl w:ilvl="8" w:tplc="8EF86514" w:tentative="1">
      <w:start w:val="1"/>
      <w:numFmt w:val="lowerRoman"/>
      <w:lvlText w:val="%9."/>
      <w:lvlJc w:val="right"/>
      <w:pPr>
        <w:ind w:left="7614" w:hanging="180"/>
      </w:pPr>
    </w:lvl>
  </w:abstractNum>
  <w:abstractNum w:abstractNumId="241">
    <w:nsid w:val="5D4C6E53"/>
    <w:multiLevelType w:val="hybridMultilevel"/>
    <w:tmpl w:val="82428A8C"/>
    <w:lvl w:ilvl="0" w:tplc="C2A26630">
      <w:start w:val="1"/>
      <w:numFmt w:val="bullet"/>
      <w:lvlText w:val="-"/>
      <w:lvlJc w:val="left"/>
      <w:pPr>
        <w:ind w:left="720" w:hanging="360"/>
      </w:pPr>
      <w:rPr>
        <w:rFonts w:ascii="Bookman Old Style" w:eastAsia="Calibri" w:hAnsi="Bookman Old Style"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2">
    <w:nsid w:val="5E5F358F"/>
    <w:multiLevelType w:val="hybridMultilevel"/>
    <w:tmpl w:val="7A627E38"/>
    <w:lvl w:ilvl="0" w:tplc="F4528C1E">
      <w:start w:val="1"/>
      <w:numFmt w:val="lowerLetter"/>
      <w:lvlText w:val="%1."/>
      <w:lvlJc w:val="left"/>
      <w:pPr>
        <w:ind w:left="1069" w:hanging="360"/>
      </w:pPr>
      <w:rPr>
        <w:rFonts w:ascii="Times New Roman" w:eastAsia="Times New Roman" w:hAnsi="Times New Roman" w:cs="Times New Roman"/>
      </w:rPr>
    </w:lvl>
    <w:lvl w:ilvl="1" w:tplc="04090003" w:tentative="1">
      <w:start w:val="1"/>
      <w:numFmt w:val="lowerLetter"/>
      <w:lvlText w:val="%2."/>
      <w:lvlJc w:val="left"/>
      <w:pPr>
        <w:ind w:left="1789" w:hanging="360"/>
      </w:pPr>
    </w:lvl>
    <w:lvl w:ilvl="2" w:tplc="04090005" w:tentative="1">
      <w:start w:val="1"/>
      <w:numFmt w:val="lowerRoman"/>
      <w:lvlText w:val="%3."/>
      <w:lvlJc w:val="right"/>
      <w:pPr>
        <w:ind w:left="2509" w:hanging="180"/>
      </w:pPr>
    </w:lvl>
    <w:lvl w:ilvl="3" w:tplc="04090001" w:tentative="1">
      <w:start w:val="1"/>
      <w:numFmt w:val="decimal"/>
      <w:lvlText w:val="%4."/>
      <w:lvlJc w:val="left"/>
      <w:pPr>
        <w:ind w:left="3229" w:hanging="360"/>
      </w:pPr>
    </w:lvl>
    <w:lvl w:ilvl="4" w:tplc="04090003" w:tentative="1">
      <w:start w:val="1"/>
      <w:numFmt w:val="lowerLetter"/>
      <w:lvlText w:val="%5."/>
      <w:lvlJc w:val="left"/>
      <w:pPr>
        <w:ind w:left="3949" w:hanging="360"/>
      </w:pPr>
    </w:lvl>
    <w:lvl w:ilvl="5" w:tplc="04090005" w:tentative="1">
      <w:start w:val="1"/>
      <w:numFmt w:val="lowerRoman"/>
      <w:lvlText w:val="%6."/>
      <w:lvlJc w:val="right"/>
      <w:pPr>
        <w:ind w:left="4669" w:hanging="180"/>
      </w:pPr>
    </w:lvl>
    <w:lvl w:ilvl="6" w:tplc="04090001" w:tentative="1">
      <w:start w:val="1"/>
      <w:numFmt w:val="decimal"/>
      <w:lvlText w:val="%7."/>
      <w:lvlJc w:val="left"/>
      <w:pPr>
        <w:ind w:left="5389" w:hanging="360"/>
      </w:pPr>
    </w:lvl>
    <w:lvl w:ilvl="7" w:tplc="04090003" w:tentative="1">
      <w:start w:val="1"/>
      <w:numFmt w:val="lowerLetter"/>
      <w:lvlText w:val="%8."/>
      <w:lvlJc w:val="left"/>
      <w:pPr>
        <w:ind w:left="6109" w:hanging="360"/>
      </w:pPr>
    </w:lvl>
    <w:lvl w:ilvl="8" w:tplc="04090005" w:tentative="1">
      <w:start w:val="1"/>
      <w:numFmt w:val="lowerRoman"/>
      <w:lvlText w:val="%9."/>
      <w:lvlJc w:val="right"/>
      <w:pPr>
        <w:ind w:left="6829" w:hanging="180"/>
      </w:pPr>
    </w:lvl>
  </w:abstractNum>
  <w:abstractNum w:abstractNumId="243">
    <w:nsid w:val="5EA51E58"/>
    <w:multiLevelType w:val="hybridMultilevel"/>
    <w:tmpl w:val="F9C6D53A"/>
    <w:lvl w:ilvl="0" w:tplc="04090019">
      <w:start w:val="1"/>
      <w:numFmt w:val="lowerLetter"/>
      <w:lvlText w:val="%1."/>
      <w:lvlJc w:val="left"/>
      <w:pPr>
        <w:tabs>
          <w:tab w:val="num" w:pos="720"/>
        </w:tabs>
        <w:ind w:left="720" w:hanging="360"/>
      </w:pPr>
      <w:rPr>
        <w:rFonts w:hint="default"/>
        <w:b w:val="0"/>
        <w:lang w:val="sv-SE"/>
      </w:rPr>
    </w:lvl>
    <w:lvl w:ilvl="1" w:tplc="04210019">
      <w:start w:val="1"/>
      <w:numFmt w:val="lowerLetter"/>
      <w:lvlText w:val="(%2)"/>
      <w:lvlJc w:val="left"/>
      <w:pPr>
        <w:tabs>
          <w:tab w:val="num" w:pos="1440"/>
        </w:tabs>
        <w:ind w:left="1440" w:hanging="360"/>
      </w:pPr>
      <w:rPr>
        <w:rFonts w:hint="default"/>
        <w:b w:val="0"/>
        <w:lang w:val="sv-SE"/>
      </w:rPr>
    </w:lvl>
    <w:lvl w:ilvl="2" w:tplc="0421001B">
      <w:start w:val="1"/>
      <w:numFmt w:val="decimal"/>
      <w:lvlText w:val="(%3)"/>
      <w:lvlJc w:val="left"/>
      <w:pPr>
        <w:tabs>
          <w:tab w:val="num" w:pos="2340"/>
        </w:tabs>
        <w:ind w:left="2340" w:hanging="360"/>
      </w:pPr>
      <w:rPr>
        <w:rFonts w:hint="default"/>
      </w:rPr>
    </w:lvl>
    <w:lvl w:ilvl="3" w:tplc="0421000F">
      <w:start w:val="70"/>
      <w:numFmt w:val="bullet"/>
      <w:lvlText w:val="-"/>
      <w:lvlJc w:val="left"/>
      <w:pPr>
        <w:tabs>
          <w:tab w:val="num" w:pos="2880"/>
        </w:tabs>
        <w:ind w:left="2880" w:hanging="360"/>
      </w:pPr>
      <w:rPr>
        <w:rFonts w:ascii="Tahoma" w:eastAsia="Times New Roman" w:hAnsi="Tahoma" w:cs="Tahoma" w:hint="default"/>
      </w:rPr>
    </w:lvl>
    <w:lvl w:ilvl="4" w:tplc="04210019">
      <w:start w:val="1"/>
      <w:numFmt w:val="lowerLetter"/>
      <w:lvlText w:val="%5)"/>
      <w:lvlJc w:val="left"/>
      <w:pPr>
        <w:ind w:left="3600" w:hanging="360"/>
      </w:pPr>
      <w:rPr>
        <w:rFonts w:hint="default"/>
      </w:rPr>
    </w:lvl>
    <w:lvl w:ilvl="5" w:tplc="0421001B">
      <w:start w:val="1"/>
      <w:numFmt w:val="decimal"/>
      <w:lvlText w:val="(%6)"/>
      <w:lvlJc w:val="left"/>
      <w:pPr>
        <w:ind w:left="4500" w:hanging="360"/>
      </w:pPr>
      <w:rPr>
        <w:rFonts w:hint="default"/>
      </w:rPr>
    </w:lvl>
    <w:lvl w:ilvl="6" w:tplc="0421000F">
      <w:start w:val="1"/>
      <w:numFmt w:val="lowerLetter"/>
      <w:lvlText w:val="%7."/>
      <w:lvlJc w:val="left"/>
      <w:pPr>
        <w:ind w:left="5145" w:hanging="465"/>
      </w:pPr>
      <w:rPr>
        <w:rFonts w:hint="default"/>
      </w:r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44">
    <w:nsid w:val="5ED265B3"/>
    <w:multiLevelType w:val="hybridMultilevel"/>
    <w:tmpl w:val="981C1810"/>
    <w:lvl w:ilvl="0" w:tplc="8294F698">
      <w:start w:val="1"/>
      <w:numFmt w:val="lowerLetter"/>
      <w:lvlText w:val="%1."/>
      <w:lvlJc w:val="left"/>
      <w:pPr>
        <w:ind w:left="5437" w:hanging="360"/>
      </w:pPr>
      <w:rPr>
        <w:strike w:val="0"/>
      </w:rPr>
    </w:lvl>
    <w:lvl w:ilvl="1" w:tplc="04090019" w:tentative="1">
      <w:start w:val="1"/>
      <w:numFmt w:val="lowerLetter"/>
      <w:lvlText w:val="%2."/>
      <w:lvlJc w:val="left"/>
      <w:pPr>
        <w:ind w:left="6157" w:hanging="360"/>
      </w:pPr>
    </w:lvl>
    <w:lvl w:ilvl="2" w:tplc="0409001B" w:tentative="1">
      <w:start w:val="1"/>
      <w:numFmt w:val="lowerRoman"/>
      <w:lvlText w:val="%3."/>
      <w:lvlJc w:val="right"/>
      <w:pPr>
        <w:ind w:left="6877" w:hanging="180"/>
      </w:pPr>
    </w:lvl>
    <w:lvl w:ilvl="3" w:tplc="0409000F" w:tentative="1">
      <w:start w:val="1"/>
      <w:numFmt w:val="decimal"/>
      <w:lvlText w:val="%4."/>
      <w:lvlJc w:val="left"/>
      <w:pPr>
        <w:ind w:left="7597" w:hanging="360"/>
      </w:pPr>
    </w:lvl>
    <w:lvl w:ilvl="4" w:tplc="04090019" w:tentative="1">
      <w:start w:val="1"/>
      <w:numFmt w:val="lowerLetter"/>
      <w:lvlText w:val="%5."/>
      <w:lvlJc w:val="left"/>
      <w:pPr>
        <w:ind w:left="8317" w:hanging="360"/>
      </w:pPr>
    </w:lvl>
    <w:lvl w:ilvl="5" w:tplc="0409001B" w:tentative="1">
      <w:start w:val="1"/>
      <w:numFmt w:val="lowerRoman"/>
      <w:lvlText w:val="%6."/>
      <w:lvlJc w:val="right"/>
      <w:pPr>
        <w:ind w:left="9037" w:hanging="180"/>
      </w:pPr>
    </w:lvl>
    <w:lvl w:ilvl="6" w:tplc="0409000F" w:tentative="1">
      <w:start w:val="1"/>
      <w:numFmt w:val="decimal"/>
      <w:lvlText w:val="%7."/>
      <w:lvlJc w:val="left"/>
      <w:pPr>
        <w:ind w:left="9757" w:hanging="360"/>
      </w:pPr>
    </w:lvl>
    <w:lvl w:ilvl="7" w:tplc="04090019" w:tentative="1">
      <w:start w:val="1"/>
      <w:numFmt w:val="lowerLetter"/>
      <w:lvlText w:val="%8."/>
      <w:lvlJc w:val="left"/>
      <w:pPr>
        <w:ind w:left="10477" w:hanging="360"/>
      </w:pPr>
    </w:lvl>
    <w:lvl w:ilvl="8" w:tplc="0409001B" w:tentative="1">
      <w:start w:val="1"/>
      <w:numFmt w:val="lowerRoman"/>
      <w:lvlText w:val="%9."/>
      <w:lvlJc w:val="right"/>
      <w:pPr>
        <w:ind w:left="11197" w:hanging="180"/>
      </w:pPr>
    </w:lvl>
  </w:abstractNum>
  <w:abstractNum w:abstractNumId="245">
    <w:nsid w:val="5F3249A9"/>
    <w:multiLevelType w:val="hybridMultilevel"/>
    <w:tmpl w:val="42A072B2"/>
    <w:lvl w:ilvl="0" w:tplc="0409000F">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5F602E9B"/>
    <w:multiLevelType w:val="hybridMultilevel"/>
    <w:tmpl w:val="7326FB2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7">
    <w:nsid w:val="5F7261E3"/>
    <w:multiLevelType w:val="hybridMultilevel"/>
    <w:tmpl w:val="1792BF72"/>
    <w:lvl w:ilvl="0" w:tplc="6112737C">
      <w:start w:val="1"/>
      <w:numFmt w:val="lowerLetter"/>
      <w:lvlText w:val="%1)"/>
      <w:lvlJc w:val="left"/>
      <w:pPr>
        <w:ind w:left="1996" w:hanging="360"/>
      </w:pPr>
      <w:rPr>
        <w:rFonts w:hint="default"/>
        <w:sz w:val="22"/>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8">
    <w:nsid w:val="5FC7275E"/>
    <w:multiLevelType w:val="hybridMultilevel"/>
    <w:tmpl w:val="1B36316E"/>
    <w:lvl w:ilvl="0" w:tplc="6B8C37DA">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9">
    <w:nsid w:val="60804F09"/>
    <w:multiLevelType w:val="hybridMultilevel"/>
    <w:tmpl w:val="992A490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0">
    <w:nsid w:val="60F02AA0"/>
    <w:multiLevelType w:val="hybridMultilevel"/>
    <w:tmpl w:val="ECD43AAE"/>
    <w:lvl w:ilvl="0" w:tplc="CC183FC8">
      <w:start w:val="1"/>
      <w:numFmt w:val="lowerLetter"/>
      <w:lvlText w:val="%1."/>
      <w:lvlJc w:val="left"/>
      <w:pPr>
        <w:ind w:left="1080" w:hanging="360"/>
      </w:pPr>
      <w:rPr>
        <w:rFonts w:hint="default"/>
      </w:rPr>
    </w:lvl>
    <w:lvl w:ilvl="1" w:tplc="04090019">
      <w:start w:val="1"/>
      <w:numFmt w:val="bullet"/>
      <w:lvlText w:val="-"/>
      <w:lvlJc w:val="left"/>
      <w:pPr>
        <w:ind w:left="1800" w:hanging="360"/>
      </w:pPr>
      <w:rPr>
        <w:rFonts w:ascii="Candara" w:eastAsia="Calibri" w:hAnsi="Candara" w:cs="Times New Roman" w:hint="default"/>
      </w:rPr>
    </w:lvl>
    <w:lvl w:ilvl="2" w:tplc="0409001B">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611E0C80"/>
    <w:multiLevelType w:val="hybridMultilevel"/>
    <w:tmpl w:val="8F149E6A"/>
    <w:lvl w:ilvl="0" w:tplc="0C18603A">
      <w:start w:val="1"/>
      <w:numFmt w:val="upperLetter"/>
      <w:lvlText w:val="%1."/>
      <w:lvlJc w:val="left"/>
      <w:pPr>
        <w:ind w:left="360" w:hanging="360"/>
      </w:pPr>
      <w:rPr>
        <w:rFonts w:ascii="Arial Narrow" w:hAnsi="Arial Narrow" w:hint="default"/>
      </w:rPr>
    </w:lvl>
    <w:lvl w:ilvl="1" w:tplc="04090019">
      <w:start w:val="1"/>
      <w:numFmt w:val="lowerLetter"/>
      <w:lvlText w:val="%2."/>
      <w:lvlJc w:val="left"/>
      <w:pPr>
        <w:ind w:left="1080" w:hanging="360"/>
      </w:pPr>
    </w:lvl>
    <w:lvl w:ilvl="2" w:tplc="0409001B">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nsid w:val="612A5A6F"/>
    <w:multiLevelType w:val="hybridMultilevel"/>
    <w:tmpl w:val="5A12BE86"/>
    <w:lvl w:ilvl="0" w:tplc="0C18603A">
      <w:start w:val="1"/>
      <w:numFmt w:val="bullet"/>
      <w:lvlText w:val="-"/>
      <w:lvlJc w:val="left"/>
      <w:pPr>
        <w:ind w:left="720" w:hanging="360"/>
      </w:pPr>
      <w:rPr>
        <w:rFonts w:ascii="Bookman Old Style" w:eastAsia="Calibri" w:hAnsi="Bookman Old Style" w:cs="Times New Roman" w:hint="default"/>
      </w:rPr>
    </w:lvl>
    <w:lvl w:ilvl="1" w:tplc="04090019">
      <w:start w:val="1"/>
      <w:numFmt w:val="bullet"/>
      <w:lvlText w:val="-"/>
      <w:lvlJc w:val="left"/>
      <w:pPr>
        <w:ind w:left="1440" w:hanging="360"/>
      </w:pPr>
      <w:rPr>
        <w:rFonts w:ascii="Bookman Old Style" w:eastAsia="Calibri" w:hAnsi="Bookman Old Style" w:cs="Times New Roman"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3">
    <w:nsid w:val="612E695F"/>
    <w:multiLevelType w:val="hybridMultilevel"/>
    <w:tmpl w:val="496625F4"/>
    <w:lvl w:ilvl="0" w:tplc="6C64B36C">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61BF2257"/>
    <w:multiLevelType w:val="hybridMultilevel"/>
    <w:tmpl w:val="775A527C"/>
    <w:lvl w:ilvl="0" w:tplc="04210011">
      <w:start w:val="1"/>
      <w:numFmt w:val="decimal"/>
      <w:lvlText w:val="%1)"/>
      <w:lvlJc w:val="left"/>
      <w:pPr>
        <w:ind w:left="1996" w:hanging="360"/>
      </w:pPr>
      <w:rPr>
        <w:rFonts w:hint="default"/>
      </w:rPr>
    </w:lvl>
    <w:lvl w:ilvl="1" w:tplc="F4528C1E" w:tentative="1">
      <w:start w:val="1"/>
      <w:numFmt w:val="lowerLetter"/>
      <w:lvlText w:val="%2."/>
      <w:lvlJc w:val="left"/>
      <w:pPr>
        <w:ind w:left="2716" w:hanging="360"/>
      </w:pPr>
    </w:lvl>
    <w:lvl w:ilvl="2" w:tplc="04090005" w:tentative="1">
      <w:start w:val="1"/>
      <w:numFmt w:val="lowerRoman"/>
      <w:lvlText w:val="%3."/>
      <w:lvlJc w:val="right"/>
      <w:pPr>
        <w:ind w:left="3436" w:hanging="180"/>
      </w:pPr>
    </w:lvl>
    <w:lvl w:ilvl="3" w:tplc="04090001" w:tentative="1">
      <w:start w:val="1"/>
      <w:numFmt w:val="decimal"/>
      <w:lvlText w:val="%4."/>
      <w:lvlJc w:val="left"/>
      <w:pPr>
        <w:ind w:left="4156" w:hanging="360"/>
      </w:pPr>
    </w:lvl>
    <w:lvl w:ilvl="4" w:tplc="04090003" w:tentative="1">
      <w:start w:val="1"/>
      <w:numFmt w:val="lowerLetter"/>
      <w:lvlText w:val="%5."/>
      <w:lvlJc w:val="left"/>
      <w:pPr>
        <w:ind w:left="4876" w:hanging="360"/>
      </w:pPr>
    </w:lvl>
    <w:lvl w:ilvl="5" w:tplc="04090005" w:tentative="1">
      <w:start w:val="1"/>
      <w:numFmt w:val="lowerRoman"/>
      <w:lvlText w:val="%6."/>
      <w:lvlJc w:val="right"/>
      <w:pPr>
        <w:ind w:left="5596" w:hanging="180"/>
      </w:pPr>
    </w:lvl>
    <w:lvl w:ilvl="6" w:tplc="04090001" w:tentative="1">
      <w:start w:val="1"/>
      <w:numFmt w:val="decimal"/>
      <w:lvlText w:val="%7."/>
      <w:lvlJc w:val="left"/>
      <w:pPr>
        <w:ind w:left="6316" w:hanging="360"/>
      </w:pPr>
    </w:lvl>
    <w:lvl w:ilvl="7" w:tplc="04090003" w:tentative="1">
      <w:start w:val="1"/>
      <w:numFmt w:val="lowerLetter"/>
      <w:lvlText w:val="%8."/>
      <w:lvlJc w:val="left"/>
      <w:pPr>
        <w:ind w:left="7036" w:hanging="360"/>
      </w:pPr>
    </w:lvl>
    <w:lvl w:ilvl="8" w:tplc="04090005" w:tentative="1">
      <w:start w:val="1"/>
      <w:numFmt w:val="lowerRoman"/>
      <w:lvlText w:val="%9."/>
      <w:lvlJc w:val="right"/>
      <w:pPr>
        <w:ind w:left="7756" w:hanging="180"/>
      </w:pPr>
    </w:lvl>
  </w:abstractNum>
  <w:abstractNum w:abstractNumId="255">
    <w:nsid w:val="6243618A"/>
    <w:multiLevelType w:val="hybridMultilevel"/>
    <w:tmpl w:val="47D655E4"/>
    <w:lvl w:ilvl="0" w:tplc="0E5A065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624A7263"/>
    <w:multiLevelType w:val="hybridMultilevel"/>
    <w:tmpl w:val="0BD083CC"/>
    <w:lvl w:ilvl="0" w:tplc="04210011">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7">
    <w:nsid w:val="62E373F1"/>
    <w:multiLevelType w:val="hybridMultilevel"/>
    <w:tmpl w:val="4916495C"/>
    <w:lvl w:ilvl="0" w:tplc="725EE456">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630E522C"/>
    <w:multiLevelType w:val="hybridMultilevel"/>
    <w:tmpl w:val="2EA2761A"/>
    <w:lvl w:ilvl="0" w:tplc="F11681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63504381"/>
    <w:multiLevelType w:val="hybridMultilevel"/>
    <w:tmpl w:val="ED8CA900"/>
    <w:lvl w:ilvl="0" w:tplc="BDEA3110">
      <w:start w:val="1"/>
      <w:numFmt w:val="lowerLetter"/>
      <w:lvlText w:val="%1."/>
      <w:lvlJc w:val="left"/>
      <w:pPr>
        <w:tabs>
          <w:tab w:val="num" w:pos="-426"/>
        </w:tabs>
        <w:ind w:left="720" w:hanging="720"/>
      </w:pPr>
      <w:rPr>
        <w:rFonts w:cs="Times New Roman" w:hint="default"/>
      </w:rPr>
    </w:lvl>
    <w:lvl w:ilvl="1" w:tplc="04210019">
      <w:start w:val="1"/>
      <w:numFmt w:val="lowerLetter"/>
      <w:lvlText w:val="%2."/>
      <w:lvlJc w:val="left"/>
      <w:pPr>
        <w:tabs>
          <w:tab w:val="num" w:pos="1440"/>
        </w:tabs>
        <w:ind w:left="1440" w:hanging="360"/>
      </w:pPr>
    </w:lvl>
    <w:lvl w:ilvl="2" w:tplc="0421001B">
      <w:start w:val="1"/>
      <w:numFmt w:val="lowerRoman"/>
      <w:lvlText w:val="%3."/>
      <w:lvlJc w:val="right"/>
      <w:pPr>
        <w:tabs>
          <w:tab w:val="num" w:pos="2160"/>
        </w:tabs>
        <w:ind w:left="2160" w:hanging="180"/>
      </w:pPr>
      <w:rPr>
        <w:rFonts w:cs="Times New Roman"/>
      </w:rPr>
    </w:lvl>
    <w:lvl w:ilvl="3" w:tplc="0421000F">
      <w:start w:val="1"/>
      <w:numFmt w:val="lowerLetter"/>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b w:val="0"/>
        <w:i w:val="0"/>
      </w:rPr>
    </w:lvl>
    <w:lvl w:ilvl="8" w:tplc="0421001B">
      <w:start w:val="1"/>
      <w:numFmt w:val="lowerRoman"/>
      <w:lvlText w:val="%9."/>
      <w:lvlJc w:val="right"/>
      <w:pPr>
        <w:tabs>
          <w:tab w:val="num" w:pos="6480"/>
        </w:tabs>
        <w:ind w:left="6480" w:hanging="180"/>
      </w:pPr>
      <w:rPr>
        <w:rFonts w:cs="Times New Roman"/>
      </w:rPr>
    </w:lvl>
  </w:abstractNum>
  <w:abstractNum w:abstractNumId="260">
    <w:nsid w:val="635E6B6A"/>
    <w:multiLevelType w:val="hybridMultilevel"/>
    <w:tmpl w:val="43A43754"/>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61">
    <w:nsid w:val="639520DC"/>
    <w:multiLevelType w:val="multilevel"/>
    <w:tmpl w:val="159A3A52"/>
    <w:lvl w:ilvl="0">
      <w:start w:val="1"/>
      <w:numFmt w:val="lowerLetter"/>
      <w:lvlText w:val="%1."/>
      <w:lvlJc w:val="left"/>
      <w:pPr>
        <w:ind w:left="1080" w:hanging="360"/>
      </w:pPr>
    </w:lvl>
    <w:lvl w:ilvl="1">
      <w:start w:val="1"/>
      <w:numFmt w:val="lowerRoman"/>
      <w:lvlText w:val="%2."/>
      <w:lvlJc w:val="righ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2">
    <w:nsid w:val="63EB6A66"/>
    <w:multiLevelType w:val="hybridMultilevel"/>
    <w:tmpl w:val="4DBA460C"/>
    <w:lvl w:ilvl="0" w:tplc="7AFEBD8A">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64F96AAA"/>
    <w:multiLevelType w:val="hybridMultilevel"/>
    <w:tmpl w:val="014AE482"/>
    <w:lvl w:ilvl="0" w:tplc="99083366">
      <w:start w:val="1"/>
      <w:numFmt w:val="lowerLetter"/>
      <w:lvlText w:val="%1."/>
      <w:lvlJc w:val="left"/>
      <w:pPr>
        <w:ind w:left="1146" w:hanging="360"/>
      </w:pPr>
      <w:rPr>
        <w:rFonts w:hint="default"/>
      </w:rPr>
    </w:lvl>
    <w:lvl w:ilvl="1" w:tplc="2AC66DD6" w:tentative="1">
      <w:start w:val="1"/>
      <w:numFmt w:val="lowerLetter"/>
      <w:lvlText w:val="%2."/>
      <w:lvlJc w:val="left"/>
      <w:pPr>
        <w:ind w:left="1866" w:hanging="360"/>
      </w:pPr>
    </w:lvl>
    <w:lvl w:ilvl="2" w:tplc="2AAECC72" w:tentative="1">
      <w:start w:val="1"/>
      <w:numFmt w:val="lowerRoman"/>
      <w:lvlText w:val="%3."/>
      <w:lvlJc w:val="right"/>
      <w:pPr>
        <w:ind w:left="2586" w:hanging="180"/>
      </w:pPr>
    </w:lvl>
    <w:lvl w:ilvl="3" w:tplc="C8A01F9A" w:tentative="1">
      <w:start w:val="1"/>
      <w:numFmt w:val="decimal"/>
      <w:lvlText w:val="%4."/>
      <w:lvlJc w:val="left"/>
      <w:pPr>
        <w:ind w:left="3306" w:hanging="360"/>
      </w:pPr>
    </w:lvl>
    <w:lvl w:ilvl="4" w:tplc="976E04D2" w:tentative="1">
      <w:start w:val="1"/>
      <w:numFmt w:val="lowerLetter"/>
      <w:lvlText w:val="%5."/>
      <w:lvlJc w:val="left"/>
      <w:pPr>
        <w:ind w:left="4026" w:hanging="360"/>
      </w:pPr>
    </w:lvl>
    <w:lvl w:ilvl="5" w:tplc="27D8D91C" w:tentative="1">
      <w:start w:val="1"/>
      <w:numFmt w:val="lowerRoman"/>
      <w:lvlText w:val="%6."/>
      <w:lvlJc w:val="right"/>
      <w:pPr>
        <w:ind w:left="4746" w:hanging="180"/>
      </w:pPr>
    </w:lvl>
    <w:lvl w:ilvl="6" w:tplc="8D545230" w:tentative="1">
      <w:start w:val="1"/>
      <w:numFmt w:val="decimal"/>
      <w:lvlText w:val="%7."/>
      <w:lvlJc w:val="left"/>
      <w:pPr>
        <w:ind w:left="5466" w:hanging="360"/>
      </w:pPr>
    </w:lvl>
    <w:lvl w:ilvl="7" w:tplc="6A745BA2" w:tentative="1">
      <w:start w:val="1"/>
      <w:numFmt w:val="lowerLetter"/>
      <w:lvlText w:val="%8."/>
      <w:lvlJc w:val="left"/>
      <w:pPr>
        <w:ind w:left="6186" w:hanging="360"/>
      </w:pPr>
    </w:lvl>
    <w:lvl w:ilvl="8" w:tplc="D04C8930" w:tentative="1">
      <w:start w:val="1"/>
      <w:numFmt w:val="lowerRoman"/>
      <w:lvlText w:val="%9."/>
      <w:lvlJc w:val="right"/>
      <w:pPr>
        <w:ind w:left="6906" w:hanging="180"/>
      </w:pPr>
    </w:lvl>
  </w:abstractNum>
  <w:abstractNum w:abstractNumId="264">
    <w:nsid w:val="65012485"/>
    <w:multiLevelType w:val="hybridMultilevel"/>
    <w:tmpl w:val="97F2A57E"/>
    <w:lvl w:ilvl="0" w:tplc="AB8ED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659A7FB9"/>
    <w:multiLevelType w:val="hybridMultilevel"/>
    <w:tmpl w:val="514AFBB8"/>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66">
    <w:nsid w:val="65C92B3D"/>
    <w:multiLevelType w:val="hybridMultilevel"/>
    <w:tmpl w:val="53CAF6D0"/>
    <w:lvl w:ilvl="0" w:tplc="034CB4B4">
      <w:start w:val="1"/>
      <w:numFmt w:val="decimal"/>
      <w:lvlText w:val="%1."/>
      <w:lvlJc w:val="left"/>
      <w:pPr>
        <w:ind w:left="720" w:hanging="360"/>
      </w:pPr>
      <w:rPr>
        <w:rFonts w:hint="default"/>
      </w:rPr>
    </w:lvl>
    <w:lvl w:ilvl="1" w:tplc="119AB3D4" w:tentative="1">
      <w:start w:val="1"/>
      <w:numFmt w:val="lowerLetter"/>
      <w:lvlText w:val="%2."/>
      <w:lvlJc w:val="left"/>
      <w:pPr>
        <w:ind w:left="1440" w:hanging="360"/>
      </w:pPr>
    </w:lvl>
    <w:lvl w:ilvl="2" w:tplc="4714225A" w:tentative="1">
      <w:start w:val="1"/>
      <w:numFmt w:val="lowerRoman"/>
      <w:lvlText w:val="%3."/>
      <w:lvlJc w:val="right"/>
      <w:pPr>
        <w:ind w:left="2160" w:hanging="180"/>
      </w:pPr>
    </w:lvl>
    <w:lvl w:ilvl="3" w:tplc="1F08D234" w:tentative="1">
      <w:start w:val="1"/>
      <w:numFmt w:val="decimal"/>
      <w:lvlText w:val="%4."/>
      <w:lvlJc w:val="left"/>
      <w:pPr>
        <w:ind w:left="2880" w:hanging="360"/>
      </w:pPr>
    </w:lvl>
    <w:lvl w:ilvl="4" w:tplc="D3946C9C" w:tentative="1">
      <w:start w:val="1"/>
      <w:numFmt w:val="lowerLetter"/>
      <w:lvlText w:val="%5."/>
      <w:lvlJc w:val="left"/>
      <w:pPr>
        <w:ind w:left="3600" w:hanging="360"/>
      </w:pPr>
    </w:lvl>
    <w:lvl w:ilvl="5" w:tplc="263C364A" w:tentative="1">
      <w:start w:val="1"/>
      <w:numFmt w:val="lowerRoman"/>
      <w:lvlText w:val="%6."/>
      <w:lvlJc w:val="right"/>
      <w:pPr>
        <w:ind w:left="4320" w:hanging="180"/>
      </w:pPr>
    </w:lvl>
    <w:lvl w:ilvl="6" w:tplc="1B086884" w:tentative="1">
      <w:start w:val="1"/>
      <w:numFmt w:val="decimal"/>
      <w:lvlText w:val="%7."/>
      <w:lvlJc w:val="left"/>
      <w:pPr>
        <w:ind w:left="5040" w:hanging="360"/>
      </w:pPr>
    </w:lvl>
    <w:lvl w:ilvl="7" w:tplc="317CDA98" w:tentative="1">
      <w:start w:val="1"/>
      <w:numFmt w:val="lowerLetter"/>
      <w:lvlText w:val="%8."/>
      <w:lvlJc w:val="left"/>
      <w:pPr>
        <w:ind w:left="5760" w:hanging="360"/>
      </w:pPr>
    </w:lvl>
    <w:lvl w:ilvl="8" w:tplc="9F0E42D6" w:tentative="1">
      <w:start w:val="1"/>
      <w:numFmt w:val="lowerRoman"/>
      <w:lvlText w:val="%9."/>
      <w:lvlJc w:val="right"/>
      <w:pPr>
        <w:ind w:left="6480" w:hanging="180"/>
      </w:pPr>
    </w:lvl>
  </w:abstractNum>
  <w:abstractNum w:abstractNumId="267">
    <w:nsid w:val="65F24B37"/>
    <w:multiLevelType w:val="hybridMultilevel"/>
    <w:tmpl w:val="8898B37E"/>
    <w:lvl w:ilvl="0" w:tplc="0F245DF4">
      <w:start w:val="1"/>
      <w:numFmt w:val="lowerLetter"/>
      <w:lvlText w:val="%1."/>
      <w:lvlJc w:val="left"/>
      <w:pPr>
        <w:ind w:left="720" w:hanging="360"/>
      </w:pPr>
      <w:rPr>
        <w:rFonts w:ascii="Arial Narrow" w:eastAsia="Calibri" w:hAnsi="Arial Narrow" w:cs="Times New Roman" w:hint="default"/>
      </w:rPr>
    </w:lvl>
    <w:lvl w:ilvl="1" w:tplc="04090019" w:tentative="1">
      <w:start w:val="1"/>
      <w:numFmt w:val="lowerLetter"/>
      <w:lvlText w:val="%2."/>
      <w:lvlJc w:val="left"/>
      <w:pPr>
        <w:ind w:left="1440" w:hanging="360"/>
      </w:pPr>
    </w:lvl>
    <w:lvl w:ilvl="2" w:tplc="04210011"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664235E5"/>
    <w:multiLevelType w:val="hybridMultilevel"/>
    <w:tmpl w:val="9DEE5B4C"/>
    <w:lvl w:ilvl="0" w:tplc="583205BE">
      <w:start w:val="1"/>
      <w:numFmt w:val="decimal"/>
      <w:lvlText w:val="%1)"/>
      <w:lvlJc w:val="left"/>
      <w:pPr>
        <w:ind w:left="1712" w:hanging="360"/>
      </w:pPr>
      <w:rPr>
        <w:rFonts w:hint="default"/>
      </w:rPr>
    </w:lvl>
    <w:lvl w:ilvl="1" w:tplc="ABEE3D2A" w:tentative="1">
      <w:start w:val="1"/>
      <w:numFmt w:val="lowerLetter"/>
      <w:lvlText w:val="%2."/>
      <w:lvlJc w:val="left"/>
      <w:pPr>
        <w:ind w:left="1440" w:hanging="360"/>
      </w:pPr>
    </w:lvl>
    <w:lvl w:ilvl="2" w:tplc="0622C2A8" w:tentative="1">
      <w:start w:val="1"/>
      <w:numFmt w:val="lowerRoman"/>
      <w:lvlText w:val="%3."/>
      <w:lvlJc w:val="right"/>
      <w:pPr>
        <w:ind w:left="2160" w:hanging="180"/>
      </w:pPr>
    </w:lvl>
    <w:lvl w:ilvl="3" w:tplc="17F2DE4A" w:tentative="1">
      <w:start w:val="1"/>
      <w:numFmt w:val="decimal"/>
      <w:lvlText w:val="%4."/>
      <w:lvlJc w:val="left"/>
      <w:pPr>
        <w:ind w:left="2880" w:hanging="360"/>
      </w:pPr>
    </w:lvl>
    <w:lvl w:ilvl="4" w:tplc="3BF6DFA6" w:tentative="1">
      <w:start w:val="1"/>
      <w:numFmt w:val="lowerLetter"/>
      <w:lvlText w:val="%5."/>
      <w:lvlJc w:val="left"/>
      <w:pPr>
        <w:ind w:left="3600" w:hanging="360"/>
      </w:pPr>
    </w:lvl>
    <w:lvl w:ilvl="5" w:tplc="95AED37E" w:tentative="1">
      <w:start w:val="1"/>
      <w:numFmt w:val="lowerRoman"/>
      <w:lvlText w:val="%6."/>
      <w:lvlJc w:val="right"/>
      <w:pPr>
        <w:ind w:left="4320" w:hanging="180"/>
      </w:pPr>
    </w:lvl>
    <w:lvl w:ilvl="6" w:tplc="08E48BE4" w:tentative="1">
      <w:start w:val="1"/>
      <w:numFmt w:val="decimal"/>
      <w:lvlText w:val="%7."/>
      <w:lvlJc w:val="left"/>
      <w:pPr>
        <w:ind w:left="5040" w:hanging="360"/>
      </w:pPr>
    </w:lvl>
    <w:lvl w:ilvl="7" w:tplc="11F09272" w:tentative="1">
      <w:start w:val="1"/>
      <w:numFmt w:val="lowerLetter"/>
      <w:lvlText w:val="%8."/>
      <w:lvlJc w:val="left"/>
      <w:pPr>
        <w:ind w:left="5760" w:hanging="360"/>
      </w:pPr>
    </w:lvl>
    <w:lvl w:ilvl="8" w:tplc="85BCDF6A" w:tentative="1">
      <w:start w:val="1"/>
      <w:numFmt w:val="lowerRoman"/>
      <w:lvlText w:val="%9."/>
      <w:lvlJc w:val="right"/>
      <w:pPr>
        <w:ind w:left="6480" w:hanging="180"/>
      </w:pPr>
    </w:lvl>
  </w:abstractNum>
  <w:abstractNum w:abstractNumId="269">
    <w:nsid w:val="666A3F35"/>
    <w:multiLevelType w:val="hybridMultilevel"/>
    <w:tmpl w:val="35F6742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0">
    <w:nsid w:val="666D3300"/>
    <w:multiLevelType w:val="hybridMultilevel"/>
    <w:tmpl w:val="AACE4170"/>
    <w:lvl w:ilvl="0" w:tplc="76609AA2">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1">
    <w:nsid w:val="67642B55"/>
    <w:multiLevelType w:val="hybridMultilevel"/>
    <w:tmpl w:val="1FB48818"/>
    <w:lvl w:ilvl="0" w:tplc="45BEF7E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2">
    <w:nsid w:val="67701113"/>
    <w:multiLevelType w:val="hybridMultilevel"/>
    <w:tmpl w:val="69C06CBA"/>
    <w:lvl w:ilvl="0" w:tplc="633A446E">
      <w:start w:val="1"/>
      <w:numFmt w:val="lowerLetter"/>
      <w:lvlText w:val="%1."/>
      <w:lvlJc w:val="left"/>
      <w:pPr>
        <w:tabs>
          <w:tab w:val="num" w:pos="915"/>
        </w:tabs>
        <w:ind w:left="915" w:hanging="360"/>
      </w:pPr>
      <w:rPr>
        <w:rFonts w:hint="default"/>
        <w:b w:val="0"/>
      </w:rPr>
    </w:lvl>
    <w:lvl w:ilvl="1" w:tplc="D4903EA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68636522"/>
    <w:multiLevelType w:val="hybridMultilevel"/>
    <w:tmpl w:val="D8748576"/>
    <w:lvl w:ilvl="0" w:tplc="04210011">
      <w:start w:val="1"/>
      <w:numFmt w:val="decimal"/>
      <w:lvlText w:val="D.1.2.1.%1"/>
      <w:lvlJc w:val="left"/>
      <w:pPr>
        <w:ind w:left="786" w:hanging="360"/>
      </w:pPr>
      <w:rPr>
        <w:rFonts w:hint="default"/>
      </w:rPr>
    </w:lvl>
    <w:lvl w:ilvl="1" w:tplc="04210019">
      <w:start w:val="1"/>
      <w:numFmt w:val="decimal"/>
      <w:lvlText w:val="D.1.2.1.%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4">
    <w:nsid w:val="68750BBE"/>
    <w:multiLevelType w:val="hybridMultilevel"/>
    <w:tmpl w:val="5EA420D2"/>
    <w:lvl w:ilvl="0" w:tplc="2A6E0F42">
      <w:start w:val="1"/>
      <w:numFmt w:val="decimal"/>
      <w:lvlText w:val="%1)"/>
      <w:lvlJc w:val="left"/>
      <w:pPr>
        <w:tabs>
          <w:tab w:val="num" w:pos="794"/>
        </w:tabs>
        <w:ind w:left="794" w:hanging="397"/>
      </w:pPr>
      <w:rPr>
        <w:rFonts w:hint="default"/>
        <w:b w:val="0"/>
        <w:bCs w:val="0"/>
        <w:i w:val="0"/>
        <w:iCs w:val="0"/>
        <w:caps w:val="0"/>
        <w:strike w:val="0"/>
        <w:outline w:val="0"/>
        <w:shadow w:val="0"/>
        <w:vanish w:val="0"/>
        <w:sz w:val="25"/>
        <w:szCs w:val="25"/>
      </w:rPr>
    </w:lvl>
    <w:lvl w:ilvl="1" w:tplc="8D42C0E0">
      <w:start w:val="1"/>
      <w:numFmt w:val="lowerLetter"/>
      <w:lvlText w:val="%2."/>
      <w:lvlJc w:val="left"/>
      <w:pPr>
        <w:tabs>
          <w:tab w:val="num" w:pos="1117"/>
        </w:tabs>
        <w:ind w:left="1117" w:hanging="360"/>
      </w:pPr>
      <w:rPr>
        <w:rFonts w:cs="Times New Roman"/>
      </w:rPr>
    </w:lvl>
    <w:lvl w:ilvl="2" w:tplc="0421001B">
      <w:start w:val="1"/>
      <w:numFmt w:val="lowerRoman"/>
      <w:lvlText w:val="%3."/>
      <w:lvlJc w:val="right"/>
      <w:pPr>
        <w:tabs>
          <w:tab w:val="num" w:pos="1837"/>
        </w:tabs>
        <w:ind w:left="1837" w:hanging="180"/>
      </w:pPr>
      <w:rPr>
        <w:rFonts w:cs="Times New Roman"/>
      </w:rPr>
    </w:lvl>
    <w:lvl w:ilvl="3" w:tplc="0421000F">
      <w:start w:val="1"/>
      <w:numFmt w:val="decimal"/>
      <w:lvlText w:val="%4."/>
      <w:lvlJc w:val="left"/>
      <w:pPr>
        <w:tabs>
          <w:tab w:val="num" w:pos="2557"/>
        </w:tabs>
        <w:ind w:left="2557" w:hanging="360"/>
      </w:pPr>
      <w:rPr>
        <w:rFonts w:cs="Times New Roman"/>
      </w:rPr>
    </w:lvl>
    <w:lvl w:ilvl="4" w:tplc="04210019">
      <w:start w:val="1"/>
      <w:numFmt w:val="lowerLetter"/>
      <w:lvlText w:val="%5."/>
      <w:lvlJc w:val="left"/>
      <w:pPr>
        <w:tabs>
          <w:tab w:val="num" w:pos="3277"/>
        </w:tabs>
        <w:ind w:left="3277" w:hanging="360"/>
      </w:pPr>
      <w:rPr>
        <w:rFonts w:cs="Times New Roman"/>
      </w:rPr>
    </w:lvl>
    <w:lvl w:ilvl="5" w:tplc="0421001B">
      <w:start w:val="1"/>
      <w:numFmt w:val="lowerRoman"/>
      <w:lvlText w:val="%6."/>
      <w:lvlJc w:val="right"/>
      <w:pPr>
        <w:tabs>
          <w:tab w:val="num" w:pos="3997"/>
        </w:tabs>
        <w:ind w:left="3997" w:hanging="180"/>
      </w:pPr>
      <w:rPr>
        <w:rFonts w:cs="Times New Roman"/>
      </w:rPr>
    </w:lvl>
    <w:lvl w:ilvl="6" w:tplc="0421000F">
      <w:start w:val="1"/>
      <w:numFmt w:val="decimal"/>
      <w:lvlText w:val="%7."/>
      <w:lvlJc w:val="left"/>
      <w:pPr>
        <w:tabs>
          <w:tab w:val="num" w:pos="4717"/>
        </w:tabs>
        <w:ind w:left="4717" w:hanging="360"/>
      </w:pPr>
    </w:lvl>
    <w:lvl w:ilvl="7" w:tplc="04210019">
      <w:start w:val="1"/>
      <w:numFmt w:val="lowerLetter"/>
      <w:lvlText w:val="%8."/>
      <w:lvlJc w:val="left"/>
      <w:pPr>
        <w:tabs>
          <w:tab w:val="num" w:pos="5437"/>
        </w:tabs>
        <w:ind w:left="5437" w:hanging="360"/>
      </w:pPr>
      <w:rPr>
        <w:rFonts w:cs="Times New Roman"/>
      </w:rPr>
    </w:lvl>
    <w:lvl w:ilvl="8" w:tplc="0421001B">
      <w:start w:val="1"/>
      <w:numFmt w:val="lowerRoman"/>
      <w:lvlText w:val="%9."/>
      <w:lvlJc w:val="right"/>
      <w:pPr>
        <w:tabs>
          <w:tab w:val="num" w:pos="6157"/>
        </w:tabs>
        <w:ind w:left="6157" w:hanging="180"/>
      </w:pPr>
      <w:rPr>
        <w:rFonts w:cs="Times New Roman"/>
      </w:rPr>
    </w:lvl>
  </w:abstractNum>
  <w:abstractNum w:abstractNumId="275">
    <w:nsid w:val="687B0D42"/>
    <w:multiLevelType w:val="multilevel"/>
    <w:tmpl w:val="867CBFDC"/>
    <w:lvl w:ilvl="0">
      <w:start w:val="1"/>
      <w:numFmt w:val="decimal"/>
      <w:lvlText w:val="%1."/>
      <w:lvlJc w:val="left"/>
      <w:pPr>
        <w:ind w:left="786"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2280" w:hanging="720"/>
      </w:pPr>
      <w:rPr>
        <w:rFonts w:hint="default"/>
      </w:rPr>
    </w:lvl>
    <w:lvl w:ilvl="3">
      <w:start w:val="1"/>
      <w:numFmt w:val="decimalZero"/>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76">
    <w:nsid w:val="689D2FC1"/>
    <w:multiLevelType w:val="hybridMultilevel"/>
    <w:tmpl w:val="1FF20338"/>
    <w:lvl w:ilvl="0" w:tplc="48487A38">
      <w:start w:val="1"/>
      <w:numFmt w:val="lowerLetter"/>
      <w:lvlText w:val="%1."/>
      <w:lvlJc w:val="left"/>
      <w:pPr>
        <w:ind w:left="720" w:hanging="360"/>
      </w:pPr>
    </w:lvl>
    <w:lvl w:ilvl="1" w:tplc="477E0166">
      <w:start w:val="1"/>
      <w:numFmt w:val="lowerLetter"/>
      <w:lvlText w:val="%2."/>
      <w:lvlJc w:val="left"/>
      <w:pPr>
        <w:ind w:left="1440" w:hanging="360"/>
      </w:pPr>
    </w:lvl>
    <w:lvl w:ilvl="2" w:tplc="E020B306">
      <w:start w:val="1"/>
      <w:numFmt w:val="lowerRoman"/>
      <w:lvlText w:val="%3."/>
      <w:lvlJc w:val="right"/>
      <w:pPr>
        <w:ind w:left="2160" w:hanging="180"/>
      </w:pPr>
    </w:lvl>
    <w:lvl w:ilvl="3" w:tplc="9E48ADE8">
      <w:start w:val="1"/>
      <w:numFmt w:val="decimal"/>
      <w:lvlText w:val="%4."/>
      <w:lvlJc w:val="left"/>
      <w:pPr>
        <w:ind w:left="2880" w:hanging="360"/>
      </w:pPr>
    </w:lvl>
    <w:lvl w:ilvl="4" w:tplc="1ACA1606" w:tentative="1">
      <w:start w:val="1"/>
      <w:numFmt w:val="lowerLetter"/>
      <w:lvlText w:val="%5."/>
      <w:lvlJc w:val="left"/>
      <w:pPr>
        <w:ind w:left="3600" w:hanging="360"/>
      </w:pPr>
    </w:lvl>
    <w:lvl w:ilvl="5" w:tplc="5BC409F4" w:tentative="1">
      <w:start w:val="1"/>
      <w:numFmt w:val="lowerRoman"/>
      <w:lvlText w:val="%6."/>
      <w:lvlJc w:val="right"/>
      <w:pPr>
        <w:ind w:left="4320" w:hanging="180"/>
      </w:pPr>
    </w:lvl>
    <w:lvl w:ilvl="6" w:tplc="34AAD84C" w:tentative="1">
      <w:start w:val="1"/>
      <w:numFmt w:val="decimal"/>
      <w:lvlText w:val="%7."/>
      <w:lvlJc w:val="left"/>
      <w:pPr>
        <w:ind w:left="5040" w:hanging="360"/>
      </w:pPr>
    </w:lvl>
    <w:lvl w:ilvl="7" w:tplc="895E63E2" w:tentative="1">
      <w:start w:val="1"/>
      <w:numFmt w:val="lowerLetter"/>
      <w:lvlText w:val="%8."/>
      <w:lvlJc w:val="left"/>
      <w:pPr>
        <w:ind w:left="5760" w:hanging="360"/>
      </w:pPr>
    </w:lvl>
    <w:lvl w:ilvl="8" w:tplc="2AA8CF8A" w:tentative="1">
      <w:start w:val="1"/>
      <w:numFmt w:val="lowerRoman"/>
      <w:lvlText w:val="%9."/>
      <w:lvlJc w:val="right"/>
      <w:pPr>
        <w:ind w:left="6480" w:hanging="180"/>
      </w:pPr>
    </w:lvl>
  </w:abstractNum>
  <w:abstractNum w:abstractNumId="277">
    <w:nsid w:val="6934401B"/>
    <w:multiLevelType w:val="hybridMultilevel"/>
    <w:tmpl w:val="53345326"/>
    <w:lvl w:ilvl="0" w:tplc="C87E1D9A">
      <w:start w:val="1"/>
      <w:numFmt w:val="decimal"/>
      <w:lvlText w:val="%1."/>
      <w:lvlJc w:val="left"/>
      <w:pPr>
        <w:tabs>
          <w:tab w:val="num" w:pos="4717"/>
        </w:tabs>
        <w:ind w:left="4717" w:hanging="360"/>
      </w:pPr>
      <w:rPr>
        <w:sz w:val="24"/>
        <w:szCs w:val="24"/>
      </w:rPr>
    </w:lvl>
    <w:lvl w:ilvl="1" w:tplc="1820F690" w:tentative="1">
      <w:start w:val="1"/>
      <w:numFmt w:val="lowerLetter"/>
      <w:lvlText w:val="%2."/>
      <w:lvlJc w:val="left"/>
      <w:pPr>
        <w:ind w:left="1440" w:hanging="360"/>
      </w:pPr>
    </w:lvl>
    <w:lvl w:ilvl="2" w:tplc="7E3C2872" w:tentative="1">
      <w:start w:val="1"/>
      <w:numFmt w:val="lowerRoman"/>
      <w:lvlText w:val="%3."/>
      <w:lvlJc w:val="right"/>
      <w:pPr>
        <w:ind w:left="2160" w:hanging="180"/>
      </w:pPr>
    </w:lvl>
    <w:lvl w:ilvl="3" w:tplc="F0D49C24" w:tentative="1">
      <w:start w:val="1"/>
      <w:numFmt w:val="decimal"/>
      <w:lvlText w:val="%4."/>
      <w:lvlJc w:val="left"/>
      <w:pPr>
        <w:ind w:left="2880" w:hanging="360"/>
      </w:pPr>
    </w:lvl>
    <w:lvl w:ilvl="4" w:tplc="818C607E" w:tentative="1">
      <w:start w:val="1"/>
      <w:numFmt w:val="lowerLetter"/>
      <w:lvlText w:val="%5."/>
      <w:lvlJc w:val="left"/>
      <w:pPr>
        <w:ind w:left="3600" w:hanging="360"/>
      </w:pPr>
    </w:lvl>
    <w:lvl w:ilvl="5" w:tplc="4BE4FAB4" w:tentative="1">
      <w:start w:val="1"/>
      <w:numFmt w:val="lowerRoman"/>
      <w:lvlText w:val="%6."/>
      <w:lvlJc w:val="right"/>
      <w:pPr>
        <w:ind w:left="4320" w:hanging="180"/>
      </w:pPr>
    </w:lvl>
    <w:lvl w:ilvl="6" w:tplc="5EDEDDF2" w:tentative="1">
      <w:start w:val="1"/>
      <w:numFmt w:val="decimal"/>
      <w:lvlText w:val="%7."/>
      <w:lvlJc w:val="left"/>
      <w:pPr>
        <w:ind w:left="5040" w:hanging="360"/>
      </w:pPr>
    </w:lvl>
    <w:lvl w:ilvl="7" w:tplc="07548602" w:tentative="1">
      <w:start w:val="1"/>
      <w:numFmt w:val="lowerLetter"/>
      <w:lvlText w:val="%8."/>
      <w:lvlJc w:val="left"/>
      <w:pPr>
        <w:ind w:left="5760" w:hanging="360"/>
      </w:pPr>
    </w:lvl>
    <w:lvl w:ilvl="8" w:tplc="97B6BDE0" w:tentative="1">
      <w:start w:val="1"/>
      <w:numFmt w:val="lowerRoman"/>
      <w:lvlText w:val="%9."/>
      <w:lvlJc w:val="right"/>
      <w:pPr>
        <w:ind w:left="6480" w:hanging="180"/>
      </w:pPr>
    </w:lvl>
  </w:abstractNum>
  <w:abstractNum w:abstractNumId="278">
    <w:nsid w:val="69AC3F18"/>
    <w:multiLevelType w:val="hybridMultilevel"/>
    <w:tmpl w:val="90B4EE68"/>
    <w:lvl w:ilvl="0" w:tplc="C360C1AA">
      <w:start w:val="1"/>
      <w:numFmt w:val="lowerLetter"/>
      <w:lvlText w:val="%1)"/>
      <w:lvlJc w:val="left"/>
      <w:pPr>
        <w:ind w:left="720" w:hanging="360"/>
      </w:pPr>
      <w:rPr>
        <w:rFonts w:hint="default"/>
      </w:rPr>
    </w:lvl>
    <w:lvl w:ilvl="1" w:tplc="39B676CE" w:tentative="1">
      <w:start w:val="1"/>
      <w:numFmt w:val="lowerLetter"/>
      <w:lvlText w:val="%2."/>
      <w:lvlJc w:val="left"/>
      <w:pPr>
        <w:ind w:left="1440" w:hanging="360"/>
      </w:pPr>
    </w:lvl>
    <w:lvl w:ilvl="2" w:tplc="499A0682" w:tentative="1">
      <w:start w:val="1"/>
      <w:numFmt w:val="lowerRoman"/>
      <w:lvlText w:val="%3."/>
      <w:lvlJc w:val="right"/>
      <w:pPr>
        <w:ind w:left="2160" w:hanging="180"/>
      </w:pPr>
    </w:lvl>
    <w:lvl w:ilvl="3" w:tplc="2DE61A30" w:tentative="1">
      <w:start w:val="1"/>
      <w:numFmt w:val="decimal"/>
      <w:lvlText w:val="%4."/>
      <w:lvlJc w:val="left"/>
      <w:pPr>
        <w:ind w:left="2880" w:hanging="360"/>
      </w:pPr>
    </w:lvl>
    <w:lvl w:ilvl="4" w:tplc="1048F54E" w:tentative="1">
      <w:start w:val="1"/>
      <w:numFmt w:val="lowerLetter"/>
      <w:lvlText w:val="%5."/>
      <w:lvlJc w:val="left"/>
      <w:pPr>
        <w:ind w:left="3600" w:hanging="360"/>
      </w:pPr>
    </w:lvl>
    <w:lvl w:ilvl="5" w:tplc="32A2FD5C" w:tentative="1">
      <w:start w:val="1"/>
      <w:numFmt w:val="lowerRoman"/>
      <w:lvlText w:val="%6."/>
      <w:lvlJc w:val="right"/>
      <w:pPr>
        <w:ind w:left="4320" w:hanging="180"/>
      </w:pPr>
    </w:lvl>
    <w:lvl w:ilvl="6" w:tplc="7F381AA0" w:tentative="1">
      <w:start w:val="1"/>
      <w:numFmt w:val="decimal"/>
      <w:lvlText w:val="%7."/>
      <w:lvlJc w:val="left"/>
      <w:pPr>
        <w:ind w:left="5040" w:hanging="360"/>
      </w:pPr>
    </w:lvl>
    <w:lvl w:ilvl="7" w:tplc="E8B27DBA" w:tentative="1">
      <w:start w:val="1"/>
      <w:numFmt w:val="lowerLetter"/>
      <w:lvlText w:val="%8."/>
      <w:lvlJc w:val="left"/>
      <w:pPr>
        <w:ind w:left="5760" w:hanging="360"/>
      </w:pPr>
    </w:lvl>
    <w:lvl w:ilvl="8" w:tplc="C33C7C2A" w:tentative="1">
      <w:start w:val="1"/>
      <w:numFmt w:val="lowerRoman"/>
      <w:lvlText w:val="%9."/>
      <w:lvlJc w:val="right"/>
      <w:pPr>
        <w:ind w:left="6480" w:hanging="180"/>
      </w:pPr>
    </w:lvl>
  </w:abstractNum>
  <w:abstractNum w:abstractNumId="279">
    <w:nsid w:val="6B5D0C0B"/>
    <w:multiLevelType w:val="hybridMultilevel"/>
    <w:tmpl w:val="35185918"/>
    <w:lvl w:ilvl="0" w:tplc="4C7CA6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0">
    <w:nsid w:val="6B8C1C27"/>
    <w:multiLevelType w:val="hybridMultilevel"/>
    <w:tmpl w:val="4D8C6368"/>
    <w:lvl w:ilvl="0" w:tplc="92E84224">
      <w:start w:val="1"/>
      <w:numFmt w:val="lowerLetter"/>
      <w:lvlText w:val="%1)"/>
      <w:lvlJc w:val="left"/>
      <w:pPr>
        <w:ind w:left="5437" w:hanging="360"/>
      </w:pPr>
      <w:rPr>
        <w:rFonts w:ascii="Times New Roman" w:eastAsia="Times New Roman" w:hAnsi="Times New Roman" w:cs="Times New Roman"/>
      </w:rPr>
    </w:lvl>
    <w:lvl w:ilvl="1" w:tplc="04090019" w:tentative="1">
      <w:start w:val="1"/>
      <w:numFmt w:val="lowerLetter"/>
      <w:lvlText w:val="%2."/>
      <w:lvlJc w:val="left"/>
      <w:pPr>
        <w:ind w:left="6157" w:hanging="360"/>
      </w:pPr>
    </w:lvl>
    <w:lvl w:ilvl="2" w:tplc="0409001B" w:tentative="1">
      <w:start w:val="1"/>
      <w:numFmt w:val="lowerRoman"/>
      <w:lvlText w:val="%3."/>
      <w:lvlJc w:val="right"/>
      <w:pPr>
        <w:ind w:left="6877" w:hanging="180"/>
      </w:pPr>
    </w:lvl>
    <w:lvl w:ilvl="3" w:tplc="0409000F" w:tentative="1">
      <w:start w:val="1"/>
      <w:numFmt w:val="decimal"/>
      <w:lvlText w:val="%4."/>
      <w:lvlJc w:val="left"/>
      <w:pPr>
        <w:ind w:left="7597" w:hanging="360"/>
      </w:pPr>
    </w:lvl>
    <w:lvl w:ilvl="4" w:tplc="04090019" w:tentative="1">
      <w:start w:val="1"/>
      <w:numFmt w:val="lowerLetter"/>
      <w:lvlText w:val="%5."/>
      <w:lvlJc w:val="left"/>
      <w:pPr>
        <w:ind w:left="8317" w:hanging="360"/>
      </w:pPr>
    </w:lvl>
    <w:lvl w:ilvl="5" w:tplc="0409001B" w:tentative="1">
      <w:start w:val="1"/>
      <w:numFmt w:val="lowerRoman"/>
      <w:lvlText w:val="%6."/>
      <w:lvlJc w:val="right"/>
      <w:pPr>
        <w:ind w:left="9037" w:hanging="180"/>
      </w:pPr>
    </w:lvl>
    <w:lvl w:ilvl="6" w:tplc="0409000F" w:tentative="1">
      <w:start w:val="1"/>
      <w:numFmt w:val="decimal"/>
      <w:lvlText w:val="%7."/>
      <w:lvlJc w:val="left"/>
      <w:pPr>
        <w:ind w:left="9757" w:hanging="360"/>
      </w:pPr>
    </w:lvl>
    <w:lvl w:ilvl="7" w:tplc="04090019" w:tentative="1">
      <w:start w:val="1"/>
      <w:numFmt w:val="lowerLetter"/>
      <w:lvlText w:val="%8."/>
      <w:lvlJc w:val="left"/>
      <w:pPr>
        <w:ind w:left="10477" w:hanging="360"/>
      </w:pPr>
    </w:lvl>
    <w:lvl w:ilvl="8" w:tplc="0409001B" w:tentative="1">
      <w:start w:val="1"/>
      <w:numFmt w:val="lowerRoman"/>
      <w:lvlText w:val="%9."/>
      <w:lvlJc w:val="right"/>
      <w:pPr>
        <w:ind w:left="11197" w:hanging="180"/>
      </w:pPr>
    </w:lvl>
  </w:abstractNum>
  <w:abstractNum w:abstractNumId="281">
    <w:nsid w:val="6B9457EC"/>
    <w:multiLevelType w:val="hybridMultilevel"/>
    <w:tmpl w:val="9C7CE132"/>
    <w:lvl w:ilvl="0" w:tplc="04210019">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2">
    <w:nsid w:val="6BC119FA"/>
    <w:multiLevelType w:val="multilevel"/>
    <w:tmpl w:val="07907684"/>
    <w:lvl w:ilvl="0">
      <w:start w:val="3"/>
      <w:numFmt w:val="decimal"/>
      <w:lvlText w:val="%1."/>
      <w:lvlJc w:val="left"/>
      <w:pPr>
        <w:ind w:left="360" w:hanging="360"/>
      </w:pPr>
      <w:rPr>
        <w:rFonts w:hint="default"/>
      </w:rPr>
    </w:lvl>
    <w:lvl w:ilvl="1">
      <w:start w:val="1"/>
      <w:numFmt w:val="decimal"/>
      <w:lvlText w:val="3.%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83">
    <w:nsid w:val="6BEC17BF"/>
    <w:multiLevelType w:val="hybridMultilevel"/>
    <w:tmpl w:val="6288646E"/>
    <w:lvl w:ilvl="0" w:tplc="B1AEEBF2">
      <w:start w:val="1"/>
      <w:numFmt w:val="lowerLetter"/>
      <w:lvlText w:val="%1."/>
      <w:lvlJc w:val="left"/>
      <w:pPr>
        <w:ind w:left="1080" w:hanging="360"/>
      </w:pPr>
    </w:lvl>
    <w:lvl w:ilvl="1" w:tplc="485092BE" w:tentative="1">
      <w:start w:val="1"/>
      <w:numFmt w:val="lowerLetter"/>
      <w:lvlText w:val="%2."/>
      <w:lvlJc w:val="left"/>
      <w:pPr>
        <w:ind w:left="1800" w:hanging="360"/>
      </w:pPr>
    </w:lvl>
    <w:lvl w:ilvl="2" w:tplc="EF74EA94" w:tentative="1">
      <w:start w:val="1"/>
      <w:numFmt w:val="lowerRoman"/>
      <w:lvlText w:val="%3."/>
      <w:lvlJc w:val="right"/>
      <w:pPr>
        <w:ind w:left="2520" w:hanging="180"/>
      </w:pPr>
    </w:lvl>
    <w:lvl w:ilvl="3" w:tplc="F0185F2C" w:tentative="1">
      <w:start w:val="1"/>
      <w:numFmt w:val="decimal"/>
      <w:lvlText w:val="%4."/>
      <w:lvlJc w:val="left"/>
      <w:pPr>
        <w:ind w:left="3240" w:hanging="360"/>
      </w:pPr>
    </w:lvl>
    <w:lvl w:ilvl="4" w:tplc="83C207B4" w:tentative="1">
      <w:start w:val="1"/>
      <w:numFmt w:val="lowerLetter"/>
      <w:lvlText w:val="%5."/>
      <w:lvlJc w:val="left"/>
      <w:pPr>
        <w:ind w:left="3960" w:hanging="360"/>
      </w:pPr>
    </w:lvl>
    <w:lvl w:ilvl="5" w:tplc="C658C7D8" w:tentative="1">
      <w:start w:val="1"/>
      <w:numFmt w:val="lowerRoman"/>
      <w:lvlText w:val="%6."/>
      <w:lvlJc w:val="right"/>
      <w:pPr>
        <w:ind w:left="4680" w:hanging="180"/>
      </w:pPr>
    </w:lvl>
    <w:lvl w:ilvl="6" w:tplc="5FF4890C" w:tentative="1">
      <w:start w:val="1"/>
      <w:numFmt w:val="decimal"/>
      <w:lvlText w:val="%7."/>
      <w:lvlJc w:val="left"/>
      <w:pPr>
        <w:ind w:left="5400" w:hanging="360"/>
      </w:pPr>
    </w:lvl>
    <w:lvl w:ilvl="7" w:tplc="F9EA117A" w:tentative="1">
      <w:start w:val="1"/>
      <w:numFmt w:val="lowerLetter"/>
      <w:lvlText w:val="%8."/>
      <w:lvlJc w:val="left"/>
      <w:pPr>
        <w:ind w:left="6120" w:hanging="360"/>
      </w:pPr>
    </w:lvl>
    <w:lvl w:ilvl="8" w:tplc="E23E11DE" w:tentative="1">
      <w:start w:val="1"/>
      <w:numFmt w:val="lowerRoman"/>
      <w:lvlText w:val="%9."/>
      <w:lvlJc w:val="right"/>
      <w:pPr>
        <w:ind w:left="6840" w:hanging="180"/>
      </w:pPr>
    </w:lvl>
  </w:abstractNum>
  <w:abstractNum w:abstractNumId="284">
    <w:nsid w:val="6C6A6D52"/>
    <w:multiLevelType w:val="multilevel"/>
    <w:tmpl w:val="F6DC06B0"/>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Zero"/>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85">
    <w:nsid w:val="6D3D0984"/>
    <w:multiLevelType w:val="hybridMultilevel"/>
    <w:tmpl w:val="97E83D86"/>
    <w:lvl w:ilvl="0" w:tplc="34DEA00C">
      <w:start w:val="1"/>
      <w:numFmt w:val="lowerLetter"/>
      <w:lvlText w:val="%1."/>
      <w:lvlJc w:val="left"/>
      <w:pPr>
        <w:ind w:left="720" w:hanging="360"/>
      </w:pPr>
      <w:rPr>
        <w:rFonts w:hint="default"/>
      </w:rPr>
    </w:lvl>
    <w:lvl w:ilvl="1" w:tplc="77EC2AA0" w:tentative="1">
      <w:start w:val="1"/>
      <w:numFmt w:val="lowerLetter"/>
      <w:lvlText w:val="%2."/>
      <w:lvlJc w:val="left"/>
      <w:pPr>
        <w:ind w:left="1440" w:hanging="360"/>
      </w:pPr>
    </w:lvl>
    <w:lvl w:ilvl="2" w:tplc="8FC63CEA" w:tentative="1">
      <w:start w:val="1"/>
      <w:numFmt w:val="lowerRoman"/>
      <w:lvlText w:val="%3."/>
      <w:lvlJc w:val="right"/>
      <w:pPr>
        <w:ind w:left="2160" w:hanging="180"/>
      </w:pPr>
    </w:lvl>
    <w:lvl w:ilvl="3" w:tplc="51602E70" w:tentative="1">
      <w:start w:val="1"/>
      <w:numFmt w:val="decimal"/>
      <w:lvlText w:val="%4."/>
      <w:lvlJc w:val="left"/>
      <w:pPr>
        <w:ind w:left="2880" w:hanging="360"/>
      </w:pPr>
    </w:lvl>
    <w:lvl w:ilvl="4" w:tplc="DCAC54D2" w:tentative="1">
      <w:start w:val="1"/>
      <w:numFmt w:val="lowerLetter"/>
      <w:lvlText w:val="%5."/>
      <w:lvlJc w:val="left"/>
      <w:pPr>
        <w:ind w:left="3600" w:hanging="360"/>
      </w:pPr>
    </w:lvl>
    <w:lvl w:ilvl="5" w:tplc="69C6449E" w:tentative="1">
      <w:start w:val="1"/>
      <w:numFmt w:val="lowerRoman"/>
      <w:lvlText w:val="%6."/>
      <w:lvlJc w:val="right"/>
      <w:pPr>
        <w:ind w:left="4320" w:hanging="180"/>
      </w:pPr>
    </w:lvl>
    <w:lvl w:ilvl="6" w:tplc="EF74F094" w:tentative="1">
      <w:start w:val="1"/>
      <w:numFmt w:val="decimal"/>
      <w:lvlText w:val="%7."/>
      <w:lvlJc w:val="left"/>
      <w:pPr>
        <w:ind w:left="5040" w:hanging="360"/>
      </w:pPr>
    </w:lvl>
    <w:lvl w:ilvl="7" w:tplc="0F3CB272" w:tentative="1">
      <w:start w:val="1"/>
      <w:numFmt w:val="lowerLetter"/>
      <w:lvlText w:val="%8."/>
      <w:lvlJc w:val="left"/>
      <w:pPr>
        <w:ind w:left="5760" w:hanging="360"/>
      </w:pPr>
    </w:lvl>
    <w:lvl w:ilvl="8" w:tplc="4E9AF37C" w:tentative="1">
      <w:start w:val="1"/>
      <w:numFmt w:val="lowerRoman"/>
      <w:lvlText w:val="%9."/>
      <w:lvlJc w:val="right"/>
      <w:pPr>
        <w:ind w:left="6480" w:hanging="180"/>
      </w:pPr>
    </w:lvl>
  </w:abstractNum>
  <w:abstractNum w:abstractNumId="286">
    <w:nsid w:val="6DE948C8"/>
    <w:multiLevelType w:val="hybridMultilevel"/>
    <w:tmpl w:val="B89CC6D0"/>
    <w:lvl w:ilvl="0" w:tplc="981E25A8">
      <w:start w:val="1"/>
      <w:numFmt w:val="lowerLetter"/>
      <w:lvlText w:val="%1."/>
      <w:lvlJc w:val="left"/>
      <w:pPr>
        <w:tabs>
          <w:tab w:val="num" w:pos="720"/>
        </w:tabs>
        <w:ind w:left="720" w:hanging="360"/>
      </w:pPr>
      <w:rPr>
        <w:rFonts w:hint="default"/>
        <w:b w:val="0"/>
      </w:rPr>
    </w:lvl>
    <w:lvl w:ilvl="1" w:tplc="1EB086FA" w:tentative="1">
      <w:start w:val="1"/>
      <w:numFmt w:val="lowerLetter"/>
      <w:lvlText w:val="%2."/>
      <w:lvlJc w:val="left"/>
      <w:pPr>
        <w:ind w:left="1440" w:hanging="360"/>
      </w:pPr>
    </w:lvl>
    <w:lvl w:ilvl="2" w:tplc="C9A6966A" w:tentative="1">
      <w:start w:val="1"/>
      <w:numFmt w:val="lowerRoman"/>
      <w:lvlText w:val="%3."/>
      <w:lvlJc w:val="right"/>
      <w:pPr>
        <w:ind w:left="2160" w:hanging="180"/>
      </w:pPr>
    </w:lvl>
    <w:lvl w:ilvl="3" w:tplc="FB6AA1AA" w:tentative="1">
      <w:start w:val="1"/>
      <w:numFmt w:val="decimal"/>
      <w:lvlText w:val="%4."/>
      <w:lvlJc w:val="left"/>
      <w:pPr>
        <w:ind w:left="2880" w:hanging="360"/>
      </w:pPr>
    </w:lvl>
    <w:lvl w:ilvl="4" w:tplc="6BB8F6A2" w:tentative="1">
      <w:start w:val="1"/>
      <w:numFmt w:val="lowerLetter"/>
      <w:lvlText w:val="%5."/>
      <w:lvlJc w:val="left"/>
      <w:pPr>
        <w:ind w:left="3600" w:hanging="360"/>
      </w:pPr>
    </w:lvl>
    <w:lvl w:ilvl="5" w:tplc="26783E28" w:tentative="1">
      <w:start w:val="1"/>
      <w:numFmt w:val="lowerRoman"/>
      <w:lvlText w:val="%6."/>
      <w:lvlJc w:val="right"/>
      <w:pPr>
        <w:ind w:left="4320" w:hanging="180"/>
      </w:pPr>
    </w:lvl>
    <w:lvl w:ilvl="6" w:tplc="0660E004" w:tentative="1">
      <w:start w:val="1"/>
      <w:numFmt w:val="decimal"/>
      <w:lvlText w:val="%7."/>
      <w:lvlJc w:val="left"/>
      <w:pPr>
        <w:ind w:left="5040" w:hanging="360"/>
      </w:pPr>
    </w:lvl>
    <w:lvl w:ilvl="7" w:tplc="74985A74" w:tentative="1">
      <w:start w:val="1"/>
      <w:numFmt w:val="lowerLetter"/>
      <w:lvlText w:val="%8."/>
      <w:lvlJc w:val="left"/>
      <w:pPr>
        <w:ind w:left="5760" w:hanging="360"/>
      </w:pPr>
    </w:lvl>
    <w:lvl w:ilvl="8" w:tplc="90FC7532" w:tentative="1">
      <w:start w:val="1"/>
      <w:numFmt w:val="lowerRoman"/>
      <w:lvlText w:val="%9."/>
      <w:lvlJc w:val="right"/>
      <w:pPr>
        <w:ind w:left="6480" w:hanging="180"/>
      </w:pPr>
    </w:lvl>
  </w:abstractNum>
  <w:abstractNum w:abstractNumId="287">
    <w:nsid w:val="6E3248E9"/>
    <w:multiLevelType w:val="hybridMultilevel"/>
    <w:tmpl w:val="AFA24AD0"/>
    <w:lvl w:ilvl="0" w:tplc="6C126BF0">
      <w:start w:val="1"/>
      <w:numFmt w:val="lowerLetter"/>
      <w:lvlText w:val="%1."/>
      <w:lvlJc w:val="left"/>
      <w:pPr>
        <w:ind w:left="1112" w:hanging="360"/>
      </w:pPr>
    </w:lvl>
    <w:lvl w:ilvl="1" w:tplc="704ECA92" w:tentative="1">
      <w:start w:val="1"/>
      <w:numFmt w:val="lowerLetter"/>
      <w:lvlText w:val="%2."/>
      <w:lvlJc w:val="left"/>
      <w:pPr>
        <w:ind w:left="1832" w:hanging="360"/>
      </w:pPr>
    </w:lvl>
    <w:lvl w:ilvl="2" w:tplc="F5A45092" w:tentative="1">
      <w:start w:val="1"/>
      <w:numFmt w:val="lowerRoman"/>
      <w:lvlText w:val="%3."/>
      <w:lvlJc w:val="right"/>
      <w:pPr>
        <w:ind w:left="2552" w:hanging="180"/>
      </w:pPr>
    </w:lvl>
    <w:lvl w:ilvl="3" w:tplc="88267BE0" w:tentative="1">
      <w:start w:val="1"/>
      <w:numFmt w:val="decimal"/>
      <w:lvlText w:val="%4."/>
      <w:lvlJc w:val="left"/>
      <w:pPr>
        <w:ind w:left="3272" w:hanging="360"/>
      </w:pPr>
    </w:lvl>
    <w:lvl w:ilvl="4" w:tplc="AB66E2DC" w:tentative="1">
      <w:start w:val="1"/>
      <w:numFmt w:val="lowerLetter"/>
      <w:lvlText w:val="%5."/>
      <w:lvlJc w:val="left"/>
      <w:pPr>
        <w:ind w:left="3992" w:hanging="360"/>
      </w:pPr>
    </w:lvl>
    <w:lvl w:ilvl="5" w:tplc="C88414DE" w:tentative="1">
      <w:start w:val="1"/>
      <w:numFmt w:val="lowerRoman"/>
      <w:lvlText w:val="%6."/>
      <w:lvlJc w:val="right"/>
      <w:pPr>
        <w:ind w:left="4712" w:hanging="180"/>
      </w:pPr>
    </w:lvl>
    <w:lvl w:ilvl="6" w:tplc="05BE932A" w:tentative="1">
      <w:start w:val="1"/>
      <w:numFmt w:val="decimal"/>
      <w:lvlText w:val="%7."/>
      <w:lvlJc w:val="left"/>
      <w:pPr>
        <w:ind w:left="5432" w:hanging="360"/>
      </w:pPr>
    </w:lvl>
    <w:lvl w:ilvl="7" w:tplc="56D6A2C4" w:tentative="1">
      <w:start w:val="1"/>
      <w:numFmt w:val="lowerLetter"/>
      <w:lvlText w:val="%8."/>
      <w:lvlJc w:val="left"/>
      <w:pPr>
        <w:ind w:left="6152" w:hanging="360"/>
      </w:pPr>
    </w:lvl>
    <w:lvl w:ilvl="8" w:tplc="B29A5ACA" w:tentative="1">
      <w:start w:val="1"/>
      <w:numFmt w:val="lowerRoman"/>
      <w:lvlText w:val="%9."/>
      <w:lvlJc w:val="right"/>
      <w:pPr>
        <w:ind w:left="6872" w:hanging="180"/>
      </w:pPr>
    </w:lvl>
  </w:abstractNum>
  <w:abstractNum w:abstractNumId="288">
    <w:nsid w:val="6E69000E"/>
    <w:multiLevelType w:val="multilevel"/>
    <w:tmpl w:val="4E1E3E1E"/>
    <w:lvl w:ilvl="0">
      <w:start w:val="1"/>
      <w:numFmt w:val="decimal"/>
      <w:lvlText w:val="A.%1"/>
      <w:lvlJc w:val="left"/>
      <w:pPr>
        <w:ind w:left="786" w:hanging="360"/>
      </w:pPr>
      <w:rPr>
        <w:rFonts w:hint="default"/>
      </w:rPr>
    </w:lvl>
    <w:lvl w:ilvl="1">
      <w:start w:val="1"/>
      <w:numFmt w:val="decimal"/>
      <w:lvlText w:val="A.1.%2"/>
      <w:lvlJc w:val="left"/>
      <w:pPr>
        <w:ind w:left="1070" w:hanging="360"/>
      </w:pPr>
      <w:rPr>
        <w:rFonts w:hint="default"/>
      </w:rPr>
    </w:lvl>
    <w:lvl w:ilvl="2">
      <w:start w:val="1"/>
      <w:numFmt w:val="decimal"/>
      <w:lvlText w:val="1.3.%3"/>
      <w:lvlJc w:val="left"/>
      <w:pPr>
        <w:ind w:left="2422" w:hanging="720"/>
      </w:pPr>
      <w:rPr>
        <w:rFonts w:hint="default"/>
        <w:b/>
      </w:rPr>
    </w:lvl>
    <w:lvl w:ilvl="3">
      <w:start w:val="1"/>
      <w:numFmt w:val="decimal"/>
      <w:lvlText w:val="A.1.2.1.%4"/>
      <w:lvlJc w:val="left"/>
      <w:pPr>
        <w:ind w:left="1004" w:hanging="720"/>
      </w:pPr>
      <w:rPr>
        <w:rFonts w:hint="default"/>
        <w:b/>
      </w:rPr>
    </w:lvl>
    <w:lvl w:ilvl="4">
      <w:start w:val="1"/>
      <w:numFmt w:val="decimal"/>
      <w:isLgl/>
      <w:lvlText w:val="%1.%2.%3.%4.%5."/>
      <w:lvlJc w:val="left"/>
      <w:pPr>
        <w:ind w:left="7722" w:hanging="1080"/>
      </w:pPr>
      <w:rPr>
        <w:rFonts w:hint="default"/>
      </w:rPr>
    </w:lvl>
    <w:lvl w:ilvl="5">
      <w:start w:val="1"/>
      <w:numFmt w:val="decimal"/>
      <w:isLgl/>
      <w:lvlText w:val="%1.%2.%3.%4.%5.%6."/>
      <w:lvlJc w:val="left"/>
      <w:pPr>
        <w:ind w:left="9276" w:hanging="1080"/>
      </w:pPr>
      <w:rPr>
        <w:rFonts w:hint="default"/>
      </w:rPr>
    </w:lvl>
    <w:lvl w:ilvl="6">
      <w:start w:val="1"/>
      <w:numFmt w:val="decimal"/>
      <w:isLgl/>
      <w:lvlText w:val="%1.%2.%3.%4.%5.%6.%7."/>
      <w:lvlJc w:val="left"/>
      <w:pPr>
        <w:ind w:left="11190" w:hanging="1440"/>
      </w:pPr>
      <w:rPr>
        <w:rFonts w:hint="default"/>
      </w:rPr>
    </w:lvl>
    <w:lvl w:ilvl="7">
      <w:start w:val="1"/>
      <w:numFmt w:val="decimal"/>
      <w:isLgl/>
      <w:lvlText w:val="%1.%2.%3.%4.%5.%6.%7.%8."/>
      <w:lvlJc w:val="left"/>
      <w:pPr>
        <w:ind w:left="12744" w:hanging="1440"/>
      </w:pPr>
      <w:rPr>
        <w:rFonts w:hint="default"/>
      </w:rPr>
    </w:lvl>
    <w:lvl w:ilvl="8">
      <w:start w:val="1"/>
      <w:numFmt w:val="decimal"/>
      <w:isLgl/>
      <w:lvlText w:val="%1.%2.%3.%4.%5.%6.%7.%8.%9."/>
      <w:lvlJc w:val="left"/>
      <w:pPr>
        <w:ind w:left="14658" w:hanging="1800"/>
      </w:pPr>
      <w:rPr>
        <w:rFonts w:hint="default"/>
      </w:rPr>
    </w:lvl>
  </w:abstractNum>
  <w:abstractNum w:abstractNumId="289">
    <w:nsid w:val="6EC54F01"/>
    <w:multiLevelType w:val="hybridMultilevel"/>
    <w:tmpl w:val="2AD81206"/>
    <w:lvl w:ilvl="0" w:tplc="C7F214F0">
      <w:start w:val="1"/>
      <w:numFmt w:val="decimal"/>
      <w:lvlText w:val="A.1.2.2.%1"/>
      <w:lvlJc w:val="left"/>
      <w:pPr>
        <w:ind w:left="1800" w:hanging="360"/>
      </w:pPr>
      <w:rPr>
        <w:rFonts w:hint="default"/>
      </w:rPr>
    </w:lvl>
    <w:lvl w:ilvl="1" w:tplc="9BBAB922" w:tentative="1">
      <w:start w:val="1"/>
      <w:numFmt w:val="lowerLetter"/>
      <w:lvlText w:val="%2."/>
      <w:lvlJc w:val="left"/>
      <w:pPr>
        <w:ind w:left="2520" w:hanging="360"/>
      </w:pPr>
    </w:lvl>
    <w:lvl w:ilvl="2" w:tplc="FEACA0FC" w:tentative="1">
      <w:start w:val="1"/>
      <w:numFmt w:val="lowerRoman"/>
      <w:lvlText w:val="%3."/>
      <w:lvlJc w:val="right"/>
      <w:pPr>
        <w:ind w:left="3240" w:hanging="180"/>
      </w:pPr>
    </w:lvl>
    <w:lvl w:ilvl="3" w:tplc="80886212" w:tentative="1">
      <w:start w:val="1"/>
      <w:numFmt w:val="decimal"/>
      <w:lvlText w:val="%4."/>
      <w:lvlJc w:val="left"/>
      <w:pPr>
        <w:ind w:left="3960" w:hanging="360"/>
      </w:pPr>
    </w:lvl>
    <w:lvl w:ilvl="4" w:tplc="E69C785E" w:tentative="1">
      <w:start w:val="1"/>
      <w:numFmt w:val="lowerLetter"/>
      <w:lvlText w:val="%5."/>
      <w:lvlJc w:val="left"/>
      <w:pPr>
        <w:ind w:left="4680" w:hanging="360"/>
      </w:pPr>
    </w:lvl>
    <w:lvl w:ilvl="5" w:tplc="15D4D38C" w:tentative="1">
      <w:start w:val="1"/>
      <w:numFmt w:val="lowerRoman"/>
      <w:lvlText w:val="%6."/>
      <w:lvlJc w:val="right"/>
      <w:pPr>
        <w:ind w:left="5400" w:hanging="180"/>
      </w:pPr>
    </w:lvl>
    <w:lvl w:ilvl="6" w:tplc="5A585AA8" w:tentative="1">
      <w:start w:val="1"/>
      <w:numFmt w:val="decimal"/>
      <w:lvlText w:val="%7."/>
      <w:lvlJc w:val="left"/>
      <w:pPr>
        <w:ind w:left="6120" w:hanging="360"/>
      </w:pPr>
    </w:lvl>
    <w:lvl w:ilvl="7" w:tplc="736C62B2" w:tentative="1">
      <w:start w:val="1"/>
      <w:numFmt w:val="lowerLetter"/>
      <w:lvlText w:val="%8."/>
      <w:lvlJc w:val="left"/>
      <w:pPr>
        <w:ind w:left="6840" w:hanging="360"/>
      </w:pPr>
    </w:lvl>
    <w:lvl w:ilvl="8" w:tplc="E4843FA4" w:tentative="1">
      <w:start w:val="1"/>
      <w:numFmt w:val="lowerRoman"/>
      <w:lvlText w:val="%9."/>
      <w:lvlJc w:val="right"/>
      <w:pPr>
        <w:ind w:left="7560" w:hanging="180"/>
      </w:pPr>
    </w:lvl>
  </w:abstractNum>
  <w:abstractNum w:abstractNumId="290">
    <w:nsid w:val="6F11330E"/>
    <w:multiLevelType w:val="multilevel"/>
    <w:tmpl w:val="173CBBB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C.6.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1">
    <w:nsid w:val="70065837"/>
    <w:multiLevelType w:val="multilevel"/>
    <w:tmpl w:val="02D041D6"/>
    <w:lvl w:ilvl="0">
      <w:start w:val="1"/>
      <w:numFmt w:val="decimal"/>
      <w:lvlText w:val="%1."/>
      <w:lvlJc w:val="left"/>
      <w:pPr>
        <w:ind w:left="1713" w:hanging="360"/>
      </w:pPr>
      <w:rPr>
        <w:rFonts w:ascii="Times New Roman" w:hAnsi="Times New Roman" w:cs="Times New Roman" w:hint="default"/>
        <w:sz w:val="22"/>
      </w:rPr>
    </w:lvl>
    <w:lvl w:ilvl="1">
      <w:start w:val="1"/>
      <w:numFmt w:val="decimal"/>
      <w:lvlText w:val="D.2.%2"/>
      <w:lvlJc w:val="left"/>
      <w:pPr>
        <w:ind w:left="360" w:hanging="360"/>
      </w:pPr>
      <w:rPr>
        <w:rFonts w:hint="default"/>
        <w:b/>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2793" w:hanging="1440"/>
      </w:pPr>
      <w:rPr>
        <w:rFonts w:hint="default"/>
      </w:rPr>
    </w:lvl>
  </w:abstractNum>
  <w:abstractNum w:abstractNumId="292">
    <w:nsid w:val="70204114"/>
    <w:multiLevelType w:val="hybridMultilevel"/>
    <w:tmpl w:val="0CC42F16"/>
    <w:lvl w:ilvl="0" w:tplc="27C2969C">
      <w:start w:val="1"/>
      <w:numFmt w:val="decimal"/>
      <w:lvlText w:val="%1."/>
      <w:lvlJc w:val="left"/>
      <w:pPr>
        <w:ind w:left="1080" w:hanging="360"/>
      </w:pPr>
      <w:rPr>
        <w:rFonts w:hint="default"/>
      </w:rPr>
    </w:lvl>
    <w:lvl w:ilvl="1" w:tplc="464C686E" w:tentative="1">
      <w:start w:val="1"/>
      <w:numFmt w:val="lowerLetter"/>
      <w:lvlText w:val="%2."/>
      <w:lvlJc w:val="left"/>
      <w:pPr>
        <w:ind w:left="1800" w:hanging="360"/>
      </w:pPr>
    </w:lvl>
    <w:lvl w:ilvl="2" w:tplc="A84C1E6E" w:tentative="1">
      <w:start w:val="1"/>
      <w:numFmt w:val="lowerRoman"/>
      <w:lvlText w:val="%3."/>
      <w:lvlJc w:val="right"/>
      <w:pPr>
        <w:ind w:left="2520" w:hanging="180"/>
      </w:pPr>
    </w:lvl>
    <w:lvl w:ilvl="3" w:tplc="B436F044" w:tentative="1">
      <w:start w:val="1"/>
      <w:numFmt w:val="decimal"/>
      <w:lvlText w:val="%4."/>
      <w:lvlJc w:val="left"/>
      <w:pPr>
        <w:ind w:left="3240" w:hanging="360"/>
      </w:pPr>
    </w:lvl>
    <w:lvl w:ilvl="4" w:tplc="F272B0DA" w:tentative="1">
      <w:start w:val="1"/>
      <w:numFmt w:val="lowerLetter"/>
      <w:lvlText w:val="%5."/>
      <w:lvlJc w:val="left"/>
      <w:pPr>
        <w:ind w:left="3960" w:hanging="360"/>
      </w:pPr>
    </w:lvl>
    <w:lvl w:ilvl="5" w:tplc="3DBCCF56" w:tentative="1">
      <w:start w:val="1"/>
      <w:numFmt w:val="lowerRoman"/>
      <w:lvlText w:val="%6."/>
      <w:lvlJc w:val="right"/>
      <w:pPr>
        <w:ind w:left="4680" w:hanging="180"/>
      </w:pPr>
    </w:lvl>
    <w:lvl w:ilvl="6" w:tplc="D416F3B6" w:tentative="1">
      <w:start w:val="1"/>
      <w:numFmt w:val="decimal"/>
      <w:lvlText w:val="%7."/>
      <w:lvlJc w:val="left"/>
      <w:pPr>
        <w:ind w:left="5400" w:hanging="360"/>
      </w:pPr>
    </w:lvl>
    <w:lvl w:ilvl="7" w:tplc="21728FB2" w:tentative="1">
      <w:start w:val="1"/>
      <w:numFmt w:val="lowerLetter"/>
      <w:lvlText w:val="%8."/>
      <w:lvlJc w:val="left"/>
      <w:pPr>
        <w:ind w:left="6120" w:hanging="360"/>
      </w:pPr>
    </w:lvl>
    <w:lvl w:ilvl="8" w:tplc="11CAB94C" w:tentative="1">
      <w:start w:val="1"/>
      <w:numFmt w:val="lowerRoman"/>
      <w:lvlText w:val="%9."/>
      <w:lvlJc w:val="right"/>
      <w:pPr>
        <w:ind w:left="6840" w:hanging="180"/>
      </w:pPr>
    </w:lvl>
  </w:abstractNum>
  <w:abstractNum w:abstractNumId="293">
    <w:nsid w:val="70732F72"/>
    <w:multiLevelType w:val="hybridMultilevel"/>
    <w:tmpl w:val="A5541338"/>
    <w:lvl w:ilvl="0" w:tplc="C520FBE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4">
    <w:nsid w:val="70A8288B"/>
    <w:multiLevelType w:val="hybridMultilevel"/>
    <w:tmpl w:val="463821C4"/>
    <w:lvl w:ilvl="0" w:tplc="C6066D00">
      <w:start w:val="1"/>
      <w:numFmt w:val="lowerLetter"/>
      <w:lvlText w:val="%1."/>
      <w:lvlJc w:val="left"/>
      <w:pPr>
        <w:tabs>
          <w:tab w:val="num" w:pos="720"/>
        </w:tabs>
        <w:ind w:left="720" w:hanging="360"/>
      </w:pPr>
      <w:rPr>
        <w:rFonts w:hint="default"/>
        <w:b w:val="0"/>
      </w:rPr>
    </w:lvl>
    <w:lvl w:ilvl="1" w:tplc="F7E46A0E" w:tentative="1">
      <w:start w:val="1"/>
      <w:numFmt w:val="lowerLetter"/>
      <w:lvlText w:val="%2."/>
      <w:lvlJc w:val="left"/>
      <w:pPr>
        <w:ind w:left="1440" w:hanging="360"/>
      </w:pPr>
    </w:lvl>
    <w:lvl w:ilvl="2" w:tplc="226A9F50" w:tentative="1">
      <w:start w:val="1"/>
      <w:numFmt w:val="lowerRoman"/>
      <w:lvlText w:val="%3."/>
      <w:lvlJc w:val="right"/>
      <w:pPr>
        <w:ind w:left="2160" w:hanging="180"/>
      </w:pPr>
    </w:lvl>
    <w:lvl w:ilvl="3" w:tplc="2AA0CB66" w:tentative="1">
      <w:start w:val="1"/>
      <w:numFmt w:val="decimal"/>
      <w:lvlText w:val="%4."/>
      <w:lvlJc w:val="left"/>
      <w:pPr>
        <w:ind w:left="2880" w:hanging="360"/>
      </w:pPr>
    </w:lvl>
    <w:lvl w:ilvl="4" w:tplc="B4EE9586" w:tentative="1">
      <w:start w:val="1"/>
      <w:numFmt w:val="lowerLetter"/>
      <w:lvlText w:val="%5."/>
      <w:lvlJc w:val="left"/>
      <w:pPr>
        <w:ind w:left="3600" w:hanging="360"/>
      </w:pPr>
    </w:lvl>
    <w:lvl w:ilvl="5" w:tplc="CA802F84" w:tentative="1">
      <w:start w:val="1"/>
      <w:numFmt w:val="lowerRoman"/>
      <w:lvlText w:val="%6."/>
      <w:lvlJc w:val="right"/>
      <w:pPr>
        <w:ind w:left="4320" w:hanging="180"/>
      </w:pPr>
    </w:lvl>
    <w:lvl w:ilvl="6" w:tplc="4D507834" w:tentative="1">
      <w:start w:val="1"/>
      <w:numFmt w:val="decimal"/>
      <w:lvlText w:val="%7."/>
      <w:lvlJc w:val="left"/>
      <w:pPr>
        <w:ind w:left="5040" w:hanging="360"/>
      </w:pPr>
    </w:lvl>
    <w:lvl w:ilvl="7" w:tplc="C3369216" w:tentative="1">
      <w:start w:val="1"/>
      <w:numFmt w:val="lowerLetter"/>
      <w:lvlText w:val="%8."/>
      <w:lvlJc w:val="left"/>
      <w:pPr>
        <w:ind w:left="5760" w:hanging="360"/>
      </w:pPr>
    </w:lvl>
    <w:lvl w:ilvl="8" w:tplc="CF20A972" w:tentative="1">
      <w:start w:val="1"/>
      <w:numFmt w:val="lowerRoman"/>
      <w:lvlText w:val="%9."/>
      <w:lvlJc w:val="right"/>
      <w:pPr>
        <w:ind w:left="6480" w:hanging="180"/>
      </w:pPr>
    </w:lvl>
  </w:abstractNum>
  <w:abstractNum w:abstractNumId="295">
    <w:nsid w:val="717B4A72"/>
    <w:multiLevelType w:val="hybridMultilevel"/>
    <w:tmpl w:val="5BFE8918"/>
    <w:lvl w:ilvl="0" w:tplc="872C2A52">
      <w:start w:val="1"/>
      <w:numFmt w:val="decimal"/>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296">
    <w:nsid w:val="726E33D7"/>
    <w:multiLevelType w:val="hybridMultilevel"/>
    <w:tmpl w:val="2EE0BE2E"/>
    <w:lvl w:ilvl="0" w:tplc="04210019">
      <w:start w:val="1"/>
      <w:numFmt w:val="lowerLetter"/>
      <w:lvlText w:val="%1."/>
      <w:lvlJc w:val="left"/>
      <w:pPr>
        <w:ind w:left="5437" w:hanging="360"/>
      </w:pPr>
    </w:lvl>
    <w:lvl w:ilvl="1" w:tplc="04090019" w:tentative="1">
      <w:start w:val="1"/>
      <w:numFmt w:val="lowerLetter"/>
      <w:lvlText w:val="%2."/>
      <w:lvlJc w:val="left"/>
      <w:pPr>
        <w:ind w:left="6157" w:hanging="360"/>
      </w:pPr>
    </w:lvl>
    <w:lvl w:ilvl="2" w:tplc="0409001B" w:tentative="1">
      <w:start w:val="1"/>
      <w:numFmt w:val="lowerRoman"/>
      <w:lvlText w:val="%3."/>
      <w:lvlJc w:val="right"/>
      <w:pPr>
        <w:ind w:left="6877" w:hanging="180"/>
      </w:pPr>
    </w:lvl>
    <w:lvl w:ilvl="3" w:tplc="0409000F" w:tentative="1">
      <w:start w:val="1"/>
      <w:numFmt w:val="decimal"/>
      <w:lvlText w:val="%4."/>
      <w:lvlJc w:val="left"/>
      <w:pPr>
        <w:ind w:left="7597" w:hanging="360"/>
      </w:pPr>
    </w:lvl>
    <w:lvl w:ilvl="4" w:tplc="04090019" w:tentative="1">
      <w:start w:val="1"/>
      <w:numFmt w:val="lowerLetter"/>
      <w:lvlText w:val="%5."/>
      <w:lvlJc w:val="left"/>
      <w:pPr>
        <w:ind w:left="8317" w:hanging="360"/>
      </w:pPr>
    </w:lvl>
    <w:lvl w:ilvl="5" w:tplc="0409001B" w:tentative="1">
      <w:start w:val="1"/>
      <w:numFmt w:val="lowerRoman"/>
      <w:lvlText w:val="%6."/>
      <w:lvlJc w:val="right"/>
      <w:pPr>
        <w:ind w:left="9037" w:hanging="180"/>
      </w:pPr>
    </w:lvl>
    <w:lvl w:ilvl="6" w:tplc="0409000F" w:tentative="1">
      <w:start w:val="1"/>
      <w:numFmt w:val="decimal"/>
      <w:lvlText w:val="%7."/>
      <w:lvlJc w:val="left"/>
      <w:pPr>
        <w:ind w:left="9757" w:hanging="360"/>
      </w:pPr>
    </w:lvl>
    <w:lvl w:ilvl="7" w:tplc="04090019" w:tentative="1">
      <w:start w:val="1"/>
      <w:numFmt w:val="lowerLetter"/>
      <w:lvlText w:val="%8."/>
      <w:lvlJc w:val="left"/>
      <w:pPr>
        <w:ind w:left="10477" w:hanging="360"/>
      </w:pPr>
    </w:lvl>
    <w:lvl w:ilvl="8" w:tplc="0409001B" w:tentative="1">
      <w:start w:val="1"/>
      <w:numFmt w:val="lowerRoman"/>
      <w:lvlText w:val="%9."/>
      <w:lvlJc w:val="right"/>
      <w:pPr>
        <w:ind w:left="11197" w:hanging="180"/>
      </w:pPr>
    </w:lvl>
  </w:abstractNum>
  <w:abstractNum w:abstractNumId="297">
    <w:nsid w:val="73776605"/>
    <w:multiLevelType w:val="hybridMultilevel"/>
    <w:tmpl w:val="A3EC30DC"/>
    <w:lvl w:ilvl="0" w:tplc="2A8223C0">
      <w:start w:val="1"/>
      <w:numFmt w:val="lowerLetter"/>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8">
    <w:nsid w:val="73CE6B0B"/>
    <w:multiLevelType w:val="hybridMultilevel"/>
    <w:tmpl w:val="AC2A52EA"/>
    <w:lvl w:ilvl="0" w:tplc="04090019">
      <w:start w:val="1"/>
      <w:numFmt w:val="upperLetter"/>
      <w:lvlText w:val="%1."/>
      <w:lvlJc w:val="left"/>
      <w:pPr>
        <w:ind w:left="360" w:hanging="360"/>
      </w:pPr>
      <w:rPr>
        <w:rFonts w:ascii="Arial Narrow" w:hAnsi="Arial Narrow" w:hint="default"/>
      </w:rPr>
    </w:lvl>
    <w:lvl w:ilvl="1" w:tplc="04090019">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nsid w:val="74117000"/>
    <w:multiLevelType w:val="hybridMultilevel"/>
    <w:tmpl w:val="FE78F3FA"/>
    <w:lvl w:ilvl="0" w:tplc="B85C241E">
      <w:start w:val="1"/>
      <w:numFmt w:val="low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300">
    <w:nsid w:val="74274864"/>
    <w:multiLevelType w:val="hybridMultilevel"/>
    <w:tmpl w:val="EFB46852"/>
    <w:lvl w:ilvl="0" w:tplc="04090019">
      <w:start w:val="1"/>
      <w:numFmt w:val="decimal"/>
      <w:lvlText w:val="%1)"/>
      <w:lvlJc w:val="left"/>
      <w:pPr>
        <w:ind w:left="785" w:hanging="360"/>
      </w:pPr>
      <w:rPr>
        <w:rFonts w:hint="default"/>
        <w:b/>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1">
    <w:nsid w:val="745F3DD7"/>
    <w:multiLevelType w:val="hybridMultilevel"/>
    <w:tmpl w:val="24844986"/>
    <w:lvl w:ilvl="0" w:tplc="D724FD86">
      <w:start w:val="1"/>
      <w:numFmt w:val="decimal"/>
      <w:lvlText w:val="%1)"/>
      <w:lvlJc w:val="left"/>
      <w:pPr>
        <w:ind w:left="149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747D245B"/>
    <w:multiLevelType w:val="hybridMultilevel"/>
    <w:tmpl w:val="E8909AA6"/>
    <w:lvl w:ilvl="0" w:tplc="6112737C">
      <w:start w:val="1"/>
      <w:numFmt w:val="lowerLetter"/>
      <w:lvlText w:val="%1)"/>
      <w:lvlJc w:val="left"/>
      <w:pPr>
        <w:ind w:left="1713"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74843C09"/>
    <w:multiLevelType w:val="hybridMultilevel"/>
    <w:tmpl w:val="A572A018"/>
    <w:lvl w:ilvl="0" w:tplc="0421000F">
      <w:start w:val="1"/>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4">
    <w:nsid w:val="75023000"/>
    <w:multiLevelType w:val="hybridMultilevel"/>
    <w:tmpl w:val="AB7AECB2"/>
    <w:lvl w:ilvl="0" w:tplc="72B27E2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5">
    <w:nsid w:val="753718A1"/>
    <w:multiLevelType w:val="hybridMultilevel"/>
    <w:tmpl w:val="16D8AC86"/>
    <w:lvl w:ilvl="0" w:tplc="D5C6914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75767CDA"/>
    <w:multiLevelType w:val="hybridMultilevel"/>
    <w:tmpl w:val="1152FAE4"/>
    <w:lvl w:ilvl="0" w:tplc="0F245DF4">
      <w:start w:val="1"/>
      <w:numFmt w:val="bullet"/>
      <w:lvlText w:val=""/>
      <w:lvlJc w:val="left"/>
      <w:pPr>
        <w:ind w:left="2138" w:hanging="360"/>
      </w:pPr>
      <w:rPr>
        <w:rFonts w:ascii="Symbol" w:hAnsi="Symbol" w:hint="default"/>
      </w:rPr>
    </w:lvl>
    <w:lvl w:ilvl="1" w:tplc="04210011" w:tentative="1">
      <w:start w:val="1"/>
      <w:numFmt w:val="bullet"/>
      <w:lvlText w:val="o"/>
      <w:lvlJc w:val="left"/>
      <w:pPr>
        <w:ind w:left="2858" w:hanging="360"/>
      </w:pPr>
      <w:rPr>
        <w:rFonts w:ascii="Courier New" w:hAnsi="Courier New" w:cs="Courier New" w:hint="default"/>
      </w:rPr>
    </w:lvl>
    <w:lvl w:ilvl="2" w:tplc="0409001B" w:tentative="1">
      <w:start w:val="1"/>
      <w:numFmt w:val="bullet"/>
      <w:lvlText w:val=""/>
      <w:lvlJc w:val="left"/>
      <w:pPr>
        <w:ind w:left="3578" w:hanging="360"/>
      </w:pPr>
      <w:rPr>
        <w:rFonts w:ascii="Wingdings" w:hAnsi="Wingdings" w:hint="default"/>
      </w:rPr>
    </w:lvl>
    <w:lvl w:ilvl="3" w:tplc="0409000F" w:tentative="1">
      <w:start w:val="1"/>
      <w:numFmt w:val="bullet"/>
      <w:lvlText w:val=""/>
      <w:lvlJc w:val="left"/>
      <w:pPr>
        <w:ind w:left="4298" w:hanging="360"/>
      </w:pPr>
      <w:rPr>
        <w:rFonts w:ascii="Symbol" w:hAnsi="Symbol" w:hint="default"/>
      </w:rPr>
    </w:lvl>
    <w:lvl w:ilvl="4" w:tplc="04090019" w:tentative="1">
      <w:start w:val="1"/>
      <w:numFmt w:val="bullet"/>
      <w:lvlText w:val="o"/>
      <w:lvlJc w:val="left"/>
      <w:pPr>
        <w:ind w:left="5018" w:hanging="360"/>
      </w:pPr>
      <w:rPr>
        <w:rFonts w:ascii="Courier New" w:hAnsi="Courier New" w:cs="Courier New" w:hint="default"/>
      </w:rPr>
    </w:lvl>
    <w:lvl w:ilvl="5" w:tplc="0409001B" w:tentative="1">
      <w:start w:val="1"/>
      <w:numFmt w:val="bullet"/>
      <w:lvlText w:val=""/>
      <w:lvlJc w:val="left"/>
      <w:pPr>
        <w:ind w:left="5738" w:hanging="360"/>
      </w:pPr>
      <w:rPr>
        <w:rFonts w:ascii="Wingdings" w:hAnsi="Wingdings" w:hint="default"/>
      </w:rPr>
    </w:lvl>
    <w:lvl w:ilvl="6" w:tplc="0409000F" w:tentative="1">
      <w:start w:val="1"/>
      <w:numFmt w:val="bullet"/>
      <w:lvlText w:val=""/>
      <w:lvlJc w:val="left"/>
      <w:pPr>
        <w:ind w:left="6458" w:hanging="360"/>
      </w:pPr>
      <w:rPr>
        <w:rFonts w:ascii="Symbol" w:hAnsi="Symbol" w:hint="default"/>
      </w:rPr>
    </w:lvl>
    <w:lvl w:ilvl="7" w:tplc="04090019" w:tentative="1">
      <w:start w:val="1"/>
      <w:numFmt w:val="bullet"/>
      <w:lvlText w:val="o"/>
      <w:lvlJc w:val="left"/>
      <w:pPr>
        <w:ind w:left="7178" w:hanging="360"/>
      </w:pPr>
      <w:rPr>
        <w:rFonts w:ascii="Courier New" w:hAnsi="Courier New" w:cs="Courier New" w:hint="default"/>
      </w:rPr>
    </w:lvl>
    <w:lvl w:ilvl="8" w:tplc="0409001B" w:tentative="1">
      <w:start w:val="1"/>
      <w:numFmt w:val="bullet"/>
      <w:lvlText w:val=""/>
      <w:lvlJc w:val="left"/>
      <w:pPr>
        <w:ind w:left="7898" w:hanging="360"/>
      </w:pPr>
      <w:rPr>
        <w:rFonts w:ascii="Wingdings" w:hAnsi="Wingdings" w:hint="default"/>
      </w:rPr>
    </w:lvl>
  </w:abstractNum>
  <w:abstractNum w:abstractNumId="307">
    <w:nsid w:val="758E0837"/>
    <w:multiLevelType w:val="hybridMultilevel"/>
    <w:tmpl w:val="894E1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761849AE"/>
    <w:multiLevelType w:val="hybridMultilevel"/>
    <w:tmpl w:val="F2CADE70"/>
    <w:lvl w:ilvl="0" w:tplc="EC5891C4">
      <w:start w:val="1"/>
      <w:numFmt w:val="upperLetter"/>
      <w:lvlText w:val="%1."/>
      <w:lvlJc w:val="left"/>
      <w:pPr>
        <w:ind w:left="360" w:hanging="360"/>
      </w:pPr>
      <w:rPr>
        <w:rFonts w:ascii="Arial Narrow" w:hAnsi="Arial Narrow" w:hint="default"/>
      </w:rPr>
    </w:lvl>
    <w:lvl w:ilvl="1" w:tplc="04090019">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nsid w:val="767B0DA0"/>
    <w:multiLevelType w:val="multilevel"/>
    <w:tmpl w:val="DF7890A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color w:val="auto"/>
      </w:rPr>
    </w:lvl>
    <w:lvl w:ilvl="8">
      <w:start w:val="1"/>
      <w:numFmt w:val="decimal"/>
      <w:lvlText w:val="%9."/>
      <w:lvlJc w:val="left"/>
      <w:pPr>
        <w:tabs>
          <w:tab w:val="num" w:pos="6480"/>
        </w:tabs>
        <w:ind w:left="6480" w:hanging="720"/>
      </w:pPr>
      <w:rPr>
        <w:rFonts w:hint="default"/>
        <w:color w:val="auto"/>
      </w:rPr>
    </w:lvl>
  </w:abstractNum>
  <w:abstractNum w:abstractNumId="310">
    <w:nsid w:val="768B0277"/>
    <w:multiLevelType w:val="hybridMultilevel"/>
    <w:tmpl w:val="96AA6C94"/>
    <w:lvl w:ilvl="0" w:tplc="06CE6974">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1">
    <w:nsid w:val="76CD5D5B"/>
    <w:multiLevelType w:val="hybridMultilevel"/>
    <w:tmpl w:val="B1B6157C"/>
    <w:lvl w:ilvl="0" w:tplc="04210011">
      <w:start w:val="1"/>
      <w:numFmt w:val="decimal"/>
      <w:lvlText w:val="%1)"/>
      <w:lvlJc w:val="left"/>
      <w:pPr>
        <w:ind w:left="23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2">
    <w:nsid w:val="7A112B98"/>
    <w:multiLevelType w:val="hybridMultilevel"/>
    <w:tmpl w:val="D3089812"/>
    <w:lvl w:ilvl="0" w:tplc="35404334">
      <w:start w:val="1"/>
      <w:numFmt w:val="decimal"/>
      <w:lvlText w:val="%1)"/>
      <w:lvlJc w:val="left"/>
      <w:pPr>
        <w:ind w:left="720" w:hanging="360"/>
      </w:pPr>
    </w:lvl>
    <w:lvl w:ilvl="1" w:tplc="9D2E7FB8" w:tentative="1">
      <w:start w:val="1"/>
      <w:numFmt w:val="lowerLetter"/>
      <w:lvlText w:val="%2."/>
      <w:lvlJc w:val="left"/>
      <w:pPr>
        <w:ind w:left="1440" w:hanging="360"/>
      </w:pPr>
    </w:lvl>
    <w:lvl w:ilvl="2" w:tplc="4C48EFA0" w:tentative="1">
      <w:start w:val="1"/>
      <w:numFmt w:val="lowerRoman"/>
      <w:lvlText w:val="%3."/>
      <w:lvlJc w:val="right"/>
      <w:pPr>
        <w:ind w:left="2160" w:hanging="180"/>
      </w:pPr>
    </w:lvl>
    <w:lvl w:ilvl="3" w:tplc="6BE0FFAA" w:tentative="1">
      <w:start w:val="1"/>
      <w:numFmt w:val="decimal"/>
      <w:lvlText w:val="%4."/>
      <w:lvlJc w:val="left"/>
      <w:pPr>
        <w:ind w:left="2880" w:hanging="360"/>
      </w:pPr>
    </w:lvl>
    <w:lvl w:ilvl="4" w:tplc="C7D4BAA4" w:tentative="1">
      <w:start w:val="1"/>
      <w:numFmt w:val="lowerLetter"/>
      <w:lvlText w:val="%5."/>
      <w:lvlJc w:val="left"/>
      <w:pPr>
        <w:ind w:left="3600" w:hanging="360"/>
      </w:pPr>
    </w:lvl>
    <w:lvl w:ilvl="5" w:tplc="CFEA0280" w:tentative="1">
      <w:start w:val="1"/>
      <w:numFmt w:val="lowerRoman"/>
      <w:lvlText w:val="%6."/>
      <w:lvlJc w:val="right"/>
      <w:pPr>
        <w:ind w:left="4320" w:hanging="180"/>
      </w:pPr>
    </w:lvl>
    <w:lvl w:ilvl="6" w:tplc="5CD829B8" w:tentative="1">
      <w:start w:val="1"/>
      <w:numFmt w:val="decimal"/>
      <w:lvlText w:val="%7."/>
      <w:lvlJc w:val="left"/>
      <w:pPr>
        <w:ind w:left="5040" w:hanging="360"/>
      </w:pPr>
    </w:lvl>
    <w:lvl w:ilvl="7" w:tplc="FF10B32E" w:tentative="1">
      <w:start w:val="1"/>
      <w:numFmt w:val="lowerLetter"/>
      <w:lvlText w:val="%8."/>
      <w:lvlJc w:val="left"/>
      <w:pPr>
        <w:ind w:left="5760" w:hanging="360"/>
      </w:pPr>
    </w:lvl>
    <w:lvl w:ilvl="8" w:tplc="8F2AD0AE" w:tentative="1">
      <w:start w:val="1"/>
      <w:numFmt w:val="lowerRoman"/>
      <w:lvlText w:val="%9."/>
      <w:lvlJc w:val="right"/>
      <w:pPr>
        <w:ind w:left="6480" w:hanging="180"/>
      </w:pPr>
    </w:lvl>
  </w:abstractNum>
  <w:abstractNum w:abstractNumId="313">
    <w:nsid w:val="7A376013"/>
    <w:multiLevelType w:val="hybridMultilevel"/>
    <w:tmpl w:val="6792A688"/>
    <w:lvl w:ilvl="0" w:tplc="37668DCC">
      <w:start w:val="1"/>
      <w:numFmt w:val="decimal"/>
      <w:lvlText w:val="%1)"/>
      <w:lvlJc w:val="left"/>
      <w:pPr>
        <w:ind w:left="1260" w:hanging="360"/>
      </w:pPr>
      <w:rPr>
        <w:rFonts w:ascii="Times New Roman" w:eastAsia="Times New Roman" w:hAnsi="Times New Roman" w:cs="Times New Roman"/>
      </w:rPr>
    </w:lvl>
    <w:lvl w:ilvl="1" w:tplc="76F4F634" w:tentative="1">
      <w:start w:val="1"/>
      <w:numFmt w:val="lowerLetter"/>
      <w:lvlText w:val="%2."/>
      <w:lvlJc w:val="left"/>
      <w:pPr>
        <w:ind w:left="1980" w:hanging="360"/>
      </w:pPr>
    </w:lvl>
    <w:lvl w:ilvl="2" w:tplc="B9801628" w:tentative="1">
      <w:start w:val="1"/>
      <w:numFmt w:val="lowerRoman"/>
      <w:lvlText w:val="%3."/>
      <w:lvlJc w:val="right"/>
      <w:pPr>
        <w:ind w:left="2700" w:hanging="180"/>
      </w:pPr>
    </w:lvl>
    <w:lvl w:ilvl="3" w:tplc="6E869E8A" w:tentative="1">
      <w:start w:val="1"/>
      <w:numFmt w:val="decimal"/>
      <w:lvlText w:val="%4."/>
      <w:lvlJc w:val="left"/>
      <w:pPr>
        <w:ind w:left="3420" w:hanging="360"/>
      </w:pPr>
    </w:lvl>
    <w:lvl w:ilvl="4" w:tplc="A2589CF8" w:tentative="1">
      <w:start w:val="1"/>
      <w:numFmt w:val="lowerLetter"/>
      <w:lvlText w:val="%5."/>
      <w:lvlJc w:val="left"/>
      <w:pPr>
        <w:ind w:left="4140" w:hanging="360"/>
      </w:pPr>
    </w:lvl>
    <w:lvl w:ilvl="5" w:tplc="3BFA53BE" w:tentative="1">
      <w:start w:val="1"/>
      <w:numFmt w:val="lowerRoman"/>
      <w:lvlText w:val="%6."/>
      <w:lvlJc w:val="right"/>
      <w:pPr>
        <w:ind w:left="4860" w:hanging="180"/>
      </w:pPr>
    </w:lvl>
    <w:lvl w:ilvl="6" w:tplc="1318EFB8" w:tentative="1">
      <w:start w:val="1"/>
      <w:numFmt w:val="decimal"/>
      <w:lvlText w:val="%7."/>
      <w:lvlJc w:val="left"/>
      <w:pPr>
        <w:ind w:left="5580" w:hanging="360"/>
      </w:pPr>
    </w:lvl>
    <w:lvl w:ilvl="7" w:tplc="EA08B818" w:tentative="1">
      <w:start w:val="1"/>
      <w:numFmt w:val="lowerLetter"/>
      <w:lvlText w:val="%8."/>
      <w:lvlJc w:val="left"/>
      <w:pPr>
        <w:ind w:left="6300" w:hanging="360"/>
      </w:pPr>
    </w:lvl>
    <w:lvl w:ilvl="8" w:tplc="27CABEBC" w:tentative="1">
      <w:start w:val="1"/>
      <w:numFmt w:val="lowerRoman"/>
      <w:lvlText w:val="%9."/>
      <w:lvlJc w:val="right"/>
      <w:pPr>
        <w:ind w:left="7020" w:hanging="180"/>
      </w:pPr>
    </w:lvl>
  </w:abstractNum>
  <w:abstractNum w:abstractNumId="314">
    <w:nsid w:val="7A4A309D"/>
    <w:multiLevelType w:val="hybridMultilevel"/>
    <w:tmpl w:val="47FCEE4A"/>
    <w:lvl w:ilvl="0" w:tplc="2BEC60BC">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5">
    <w:nsid w:val="7A7D6EDB"/>
    <w:multiLevelType w:val="multilevel"/>
    <w:tmpl w:val="EC90FC84"/>
    <w:lvl w:ilvl="0">
      <w:start w:val="1"/>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3"/>
      <w:numFmt w:val="decimal"/>
      <w:lvlText w:val="%1.%2.%3"/>
      <w:lvlJc w:val="left"/>
      <w:pPr>
        <w:ind w:left="1854" w:hanging="720"/>
      </w:pPr>
      <w:rPr>
        <w:rFonts w:hint="default"/>
      </w:rPr>
    </w:lvl>
    <w:lvl w:ilvl="3">
      <w:start w:val="1"/>
      <w:numFmt w:val="decimal"/>
      <w:lvlText w:val="A.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6">
    <w:nsid w:val="7A956B5A"/>
    <w:multiLevelType w:val="multilevel"/>
    <w:tmpl w:val="4FB6553C"/>
    <w:lvl w:ilvl="0">
      <w:start w:val="1"/>
      <w:numFmt w:val="lowerLetter"/>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7">
    <w:nsid w:val="7AD807DB"/>
    <w:multiLevelType w:val="multilevel"/>
    <w:tmpl w:val="CB7247C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454" w:hanging="720"/>
      </w:pPr>
      <w:rPr>
        <w:rFonts w:hint="default"/>
      </w:rPr>
    </w:lvl>
    <w:lvl w:ilvl="3">
      <w:start w:val="1"/>
      <w:numFmt w:val="decimalZero"/>
      <w:isLgl/>
      <w:lvlText w:val="%1.%2.%3.%4."/>
      <w:lvlJc w:val="left"/>
      <w:pPr>
        <w:ind w:left="3108" w:hanging="720"/>
      </w:pPr>
      <w:rPr>
        <w:rFonts w:hint="default"/>
      </w:rPr>
    </w:lvl>
    <w:lvl w:ilvl="4">
      <w:start w:val="1"/>
      <w:numFmt w:val="decimal"/>
      <w:isLgl/>
      <w:lvlText w:val="%1.%2.%3.%4.%5."/>
      <w:lvlJc w:val="left"/>
      <w:pPr>
        <w:ind w:left="4122" w:hanging="1080"/>
      </w:pPr>
      <w:rPr>
        <w:rFonts w:hint="default"/>
      </w:rPr>
    </w:lvl>
    <w:lvl w:ilvl="5">
      <w:start w:val="1"/>
      <w:numFmt w:val="decimal"/>
      <w:isLgl/>
      <w:lvlText w:val="%1.%2.%3.%4.%5.%6."/>
      <w:lvlJc w:val="left"/>
      <w:pPr>
        <w:ind w:left="4776" w:hanging="108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444" w:hanging="1440"/>
      </w:pPr>
      <w:rPr>
        <w:rFonts w:hint="default"/>
      </w:rPr>
    </w:lvl>
    <w:lvl w:ilvl="8">
      <w:start w:val="1"/>
      <w:numFmt w:val="decimal"/>
      <w:isLgl/>
      <w:lvlText w:val="%1.%2.%3.%4.%5.%6.%7.%8.%9."/>
      <w:lvlJc w:val="left"/>
      <w:pPr>
        <w:ind w:left="7458" w:hanging="1800"/>
      </w:pPr>
      <w:rPr>
        <w:rFonts w:hint="default"/>
      </w:rPr>
    </w:lvl>
  </w:abstractNum>
  <w:abstractNum w:abstractNumId="318">
    <w:nsid w:val="7B06581E"/>
    <w:multiLevelType w:val="hybridMultilevel"/>
    <w:tmpl w:val="5B541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7B071CAF"/>
    <w:multiLevelType w:val="hybridMultilevel"/>
    <w:tmpl w:val="9FD42470"/>
    <w:lvl w:ilvl="0" w:tplc="4ECC521C">
      <w:start w:val="1"/>
      <w:numFmt w:val="lowerLetter"/>
      <w:lvlText w:val="%1."/>
      <w:lvlJc w:val="left"/>
      <w:pPr>
        <w:ind w:left="5760" w:hanging="360"/>
      </w:pPr>
      <w:rPr>
        <w:b w:val="0"/>
      </w:rPr>
    </w:lvl>
    <w:lvl w:ilvl="1" w:tplc="96DC1A5A">
      <w:start w:val="1"/>
      <w:numFmt w:val="lowerLetter"/>
      <w:lvlText w:val="%2."/>
      <w:lvlJc w:val="left"/>
      <w:pPr>
        <w:ind w:left="6480" w:hanging="360"/>
      </w:pPr>
    </w:lvl>
    <w:lvl w:ilvl="2" w:tplc="6D002414" w:tentative="1">
      <w:start w:val="1"/>
      <w:numFmt w:val="lowerRoman"/>
      <w:lvlText w:val="%3."/>
      <w:lvlJc w:val="right"/>
      <w:pPr>
        <w:ind w:left="7200" w:hanging="180"/>
      </w:pPr>
    </w:lvl>
    <w:lvl w:ilvl="3" w:tplc="86EED794" w:tentative="1">
      <w:start w:val="1"/>
      <w:numFmt w:val="decimal"/>
      <w:lvlText w:val="%4."/>
      <w:lvlJc w:val="left"/>
      <w:pPr>
        <w:ind w:left="7920" w:hanging="360"/>
      </w:pPr>
    </w:lvl>
    <w:lvl w:ilvl="4" w:tplc="FBB04D6A" w:tentative="1">
      <w:start w:val="1"/>
      <w:numFmt w:val="lowerLetter"/>
      <w:lvlText w:val="%5."/>
      <w:lvlJc w:val="left"/>
      <w:pPr>
        <w:ind w:left="8640" w:hanging="360"/>
      </w:pPr>
    </w:lvl>
    <w:lvl w:ilvl="5" w:tplc="3D32FC96" w:tentative="1">
      <w:start w:val="1"/>
      <w:numFmt w:val="lowerRoman"/>
      <w:lvlText w:val="%6."/>
      <w:lvlJc w:val="right"/>
      <w:pPr>
        <w:ind w:left="9360" w:hanging="180"/>
      </w:pPr>
    </w:lvl>
    <w:lvl w:ilvl="6" w:tplc="C902C644" w:tentative="1">
      <w:start w:val="1"/>
      <w:numFmt w:val="decimal"/>
      <w:lvlText w:val="%7."/>
      <w:lvlJc w:val="left"/>
      <w:pPr>
        <w:ind w:left="10080" w:hanging="360"/>
      </w:pPr>
    </w:lvl>
    <w:lvl w:ilvl="7" w:tplc="9970004A" w:tentative="1">
      <w:start w:val="1"/>
      <w:numFmt w:val="lowerLetter"/>
      <w:lvlText w:val="%8."/>
      <w:lvlJc w:val="left"/>
      <w:pPr>
        <w:ind w:left="10800" w:hanging="360"/>
      </w:pPr>
    </w:lvl>
    <w:lvl w:ilvl="8" w:tplc="6DD60744" w:tentative="1">
      <w:start w:val="1"/>
      <w:numFmt w:val="lowerRoman"/>
      <w:lvlText w:val="%9."/>
      <w:lvlJc w:val="right"/>
      <w:pPr>
        <w:ind w:left="11520" w:hanging="180"/>
      </w:pPr>
    </w:lvl>
  </w:abstractNum>
  <w:abstractNum w:abstractNumId="320">
    <w:nsid w:val="7BB35A8B"/>
    <w:multiLevelType w:val="multilevel"/>
    <w:tmpl w:val="E8FA85E2"/>
    <w:lvl w:ilvl="0">
      <w:start w:val="1"/>
      <w:numFmt w:val="decimal"/>
      <w:lvlText w:val="%1"/>
      <w:lvlJc w:val="left"/>
      <w:pPr>
        <w:ind w:left="360" w:hanging="360"/>
      </w:pPr>
      <w:rPr>
        <w:rFonts w:hint="default"/>
      </w:rPr>
    </w:lvl>
    <w:lvl w:ilvl="1">
      <w:start w:val="1"/>
      <w:numFmt w:val="decimal"/>
      <w:lvlText w:val="D.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1">
    <w:nsid w:val="7C104269"/>
    <w:multiLevelType w:val="hybridMultilevel"/>
    <w:tmpl w:val="12CA104A"/>
    <w:lvl w:ilvl="0" w:tplc="9444679C">
      <w:start w:val="1"/>
      <w:numFmt w:val="lowerLetter"/>
      <w:lvlText w:val="%1."/>
      <w:lvlJc w:val="left"/>
      <w:pPr>
        <w:ind w:left="2138" w:hanging="360"/>
      </w:pPr>
    </w:lvl>
    <w:lvl w:ilvl="1" w:tplc="5778F416" w:tentative="1">
      <w:start w:val="1"/>
      <w:numFmt w:val="lowerLetter"/>
      <w:lvlText w:val="%2."/>
      <w:lvlJc w:val="left"/>
      <w:pPr>
        <w:ind w:left="2858" w:hanging="360"/>
      </w:pPr>
    </w:lvl>
    <w:lvl w:ilvl="2" w:tplc="7F02FD9A" w:tentative="1">
      <w:start w:val="1"/>
      <w:numFmt w:val="lowerRoman"/>
      <w:lvlText w:val="%3."/>
      <w:lvlJc w:val="right"/>
      <w:pPr>
        <w:ind w:left="3578" w:hanging="180"/>
      </w:pPr>
    </w:lvl>
    <w:lvl w:ilvl="3" w:tplc="B650CC1A" w:tentative="1">
      <w:start w:val="1"/>
      <w:numFmt w:val="decimal"/>
      <w:lvlText w:val="%4."/>
      <w:lvlJc w:val="left"/>
      <w:pPr>
        <w:ind w:left="4298" w:hanging="360"/>
      </w:pPr>
    </w:lvl>
    <w:lvl w:ilvl="4" w:tplc="74E282AC" w:tentative="1">
      <w:start w:val="1"/>
      <w:numFmt w:val="lowerLetter"/>
      <w:lvlText w:val="%5."/>
      <w:lvlJc w:val="left"/>
      <w:pPr>
        <w:ind w:left="5018" w:hanging="360"/>
      </w:pPr>
    </w:lvl>
    <w:lvl w:ilvl="5" w:tplc="71EA949C" w:tentative="1">
      <w:start w:val="1"/>
      <w:numFmt w:val="lowerRoman"/>
      <w:lvlText w:val="%6."/>
      <w:lvlJc w:val="right"/>
      <w:pPr>
        <w:ind w:left="5738" w:hanging="180"/>
      </w:pPr>
    </w:lvl>
    <w:lvl w:ilvl="6" w:tplc="C0AE5642" w:tentative="1">
      <w:start w:val="1"/>
      <w:numFmt w:val="decimal"/>
      <w:lvlText w:val="%7."/>
      <w:lvlJc w:val="left"/>
      <w:pPr>
        <w:ind w:left="6458" w:hanging="360"/>
      </w:pPr>
    </w:lvl>
    <w:lvl w:ilvl="7" w:tplc="AE4C4A1A" w:tentative="1">
      <w:start w:val="1"/>
      <w:numFmt w:val="lowerLetter"/>
      <w:lvlText w:val="%8."/>
      <w:lvlJc w:val="left"/>
      <w:pPr>
        <w:ind w:left="7178" w:hanging="360"/>
      </w:pPr>
    </w:lvl>
    <w:lvl w:ilvl="8" w:tplc="2F6E1576" w:tentative="1">
      <w:start w:val="1"/>
      <w:numFmt w:val="lowerRoman"/>
      <w:lvlText w:val="%9."/>
      <w:lvlJc w:val="right"/>
      <w:pPr>
        <w:ind w:left="7898" w:hanging="180"/>
      </w:pPr>
    </w:lvl>
  </w:abstractNum>
  <w:abstractNum w:abstractNumId="322">
    <w:nsid w:val="7C2F7668"/>
    <w:multiLevelType w:val="hybridMultilevel"/>
    <w:tmpl w:val="B41AF632"/>
    <w:lvl w:ilvl="0" w:tplc="04090019">
      <w:start w:val="1"/>
      <w:numFmt w:val="decimal"/>
      <w:lvlText w:val="A.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nsid w:val="7CB32674"/>
    <w:multiLevelType w:val="hybridMultilevel"/>
    <w:tmpl w:val="6F6E4EDE"/>
    <w:lvl w:ilvl="0" w:tplc="56C66D7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380"/>
        </w:tabs>
        <w:ind w:left="1380" w:hanging="360"/>
      </w:pPr>
      <w:rPr>
        <w:rFonts w:hint="default"/>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rPr>
        <w:rFonts w:hint="default"/>
      </w:r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324">
    <w:nsid w:val="7CCA355F"/>
    <w:multiLevelType w:val="hybridMultilevel"/>
    <w:tmpl w:val="AAECBE28"/>
    <w:lvl w:ilvl="0" w:tplc="39FE48C0">
      <w:start w:val="1"/>
      <w:numFmt w:val="lowerLetter"/>
      <w:lvlText w:val="%1."/>
      <w:lvlJc w:val="left"/>
      <w:pPr>
        <w:ind w:left="1571" w:hanging="360"/>
      </w:pPr>
      <w:rPr>
        <w:rFonts w:ascii="Times New Roman" w:hAnsi="Times New Roman" w:cs="Times New Roman" w:hint="default"/>
        <w:b w:val="0"/>
        <w:bCs w:val="0"/>
        <w:i w:val="0"/>
        <w:iCs w:val="0"/>
        <w:caps w:val="0"/>
        <w:strike w:val="0"/>
        <w:outline w:val="0"/>
        <w:shadow w:val="0"/>
        <w:vanish w:val="0"/>
        <w:sz w:val="22"/>
        <w:szCs w:val="22"/>
      </w:rPr>
    </w:lvl>
    <w:lvl w:ilvl="1" w:tplc="865038A4" w:tentative="1">
      <w:start w:val="1"/>
      <w:numFmt w:val="lowerLetter"/>
      <w:lvlText w:val="%2."/>
      <w:lvlJc w:val="left"/>
      <w:pPr>
        <w:ind w:left="2291" w:hanging="360"/>
      </w:pPr>
    </w:lvl>
    <w:lvl w:ilvl="2" w:tplc="4BF427AC" w:tentative="1">
      <w:start w:val="1"/>
      <w:numFmt w:val="lowerRoman"/>
      <w:lvlText w:val="%3."/>
      <w:lvlJc w:val="right"/>
      <w:pPr>
        <w:ind w:left="3011" w:hanging="180"/>
      </w:pPr>
    </w:lvl>
    <w:lvl w:ilvl="3" w:tplc="69DC82EA" w:tentative="1">
      <w:start w:val="1"/>
      <w:numFmt w:val="decimal"/>
      <w:lvlText w:val="%4."/>
      <w:lvlJc w:val="left"/>
      <w:pPr>
        <w:ind w:left="3731" w:hanging="360"/>
      </w:pPr>
    </w:lvl>
    <w:lvl w:ilvl="4" w:tplc="D10EBF9A" w:tentative="1">
      <w:start w:val="1"/>
      <w:numFmt w:val="lowerLetter"/>
      <w:lvlText w:val="%5."/>
      <w:lvlJc w:val="left"/>
      <w:pPr>
        <w:ind w:left="4451" w:hanging="360"/>
      </w:pPr>
    </w:lvl>
    <w:lvl w:ilvl="5" w:tplc="1A1A9C4E" w:tentative="1">
      <w:start w:val="1"/>
      <w:numFmt w:val="lowerRoman"/>
      <w:lvlText w:val="%6."/>
      <w:lvlJc w:val="right"/>
      <w:pPr>
        <w:ind w:left="5171" w:hanging="180"/>
      </w:pPr>
    </w:lvl>
    <w:lvl w:ilvl="6" w:tplc="CAFCDCF4" w:tentative="1">
      <w:start w:val="1"/>
      <w:numFmt w:val="decimal"/>
      <w:lvlText w:val="%7."/>
      <w:lvlJc w:val="left"/>
      <w:pPr>
        <w:ind w:left="5891" w:hanging="360"/>
      </w:pPr>
    </w:lvl>
    <w:lvl w:ilvl="7" w:tplc="1862E10C" w:tentative="1">
      <w:start w:val="1"/>
      <w:numFmt w:val="lowerLetter"/>
      <w:lvlText w:val="%8."/>
      <w:lvlJc w:val="left"/>
      <w:pPr>
        <w:ind w:left="6611" w:hanging="360"/>
      </w:pPr>
    </w:lvl>
    <w:lvl w:ilvl="8" w:tplc="0E0C532C" w:tentative="1">
      <w:start w:val="1"/>
      <w:numFmt w:val="lowerRoman"/>
      <w:lvlText w:val="%9."/>
      <w:lvlJc w:val="right"/>
      <w:pPr>
        <w:ind w:left="7331" w:hanging="180"/>
      </w:pPr>
    </w:lvl>
  </w:abstractNum>
  <w:abstractNum w:abstractNumId="325">
    <w:nsid w:val="7D225F94"/>
    <w:multiLevelType w:val="hybridMultilevel"/>
    <w:tmpl w:val="794AA752"/>
    <w:lvl w:ilvl="0" w:tplc="04210011">
      <w:start w:val="1"/>
      <w:numFmt w:val="lowerLetter"/>
      <w:lvlText w:val="%1."/>
      <w:lvlJc w:val="left"/>
      <w:pPr>
        <w:ind w:left="785" w:hanging="360"/>
      </w:pPr>
      <w:rPr>
        <w:rFonts w:hint="default"/>
      </w:rPr>
    </w:lvl>
    <w:lvl w:ilvl="1" w:tplc="AAB6A886" w:tentative="1">
      <w:start w:val="1"/>
      <w:numFmt w:val="lowerLetter"/>
      <w:lvlText w:val="%2."/>
      <w:lvlJc w:val="left"/>
      <w:pPr>
        <w:ind w:left="1505" w:hanging="360"/>
      </w:pPr>
    </w:lvl>
    <w:lvl w:ilvl="2" w:tplc="ADECABB0" w:tentative="1">
      <w:start w:val="1"/>
      <w:numFmt w:val="lowerRoman"/>
      <w:lvlText w:val="%3."/>
      <w:lvlJc w:val="right"/>
      <w:pPr>
        <w:ind w:left="2225" w:hanging="180"/>
      </w:pPr>
    </w:lvl>
    <w:lvl w:ilvl="3" w:tplc="ED9E62BE" w:tentative="1">
      <w:start w:val="1"/>
      <w:numFmt w:val="decimal"/>
      <w:lvlText w:val="%4."/>
      <w:lvlJc w:val="left"/>
      <w:pPr>
        <w:ind w:left="2945" w:hanging="360"/>
      </w:pPr>
    </w:lvl>
    <w:lvl w:ilvl="4" w:tplc="682CF146" w:tentative="1">
      <w:start w:val="1"/>
      <w:numFmt w:val="lowerLetter"/>
      <w:lvlText w:val="%5."/>
      <w:lvlJc w:val="left"/>
      <w:pPr>
        <w:ind w:left="3665" w:hanging="360"/>
      </w:pPr>
    </w:lvl>
    <w:lvl w:ilvl="5" w:tplc="89E0EDF2" w:tentative="1">
      <w:start w:val="1"/>
      <w:numFmt w:val="lowerRoman"/>
      <w:lvlText w:val="%6."/>
      <w:lvlJc w:val="right"/>
      <w:pPr>
        <w:ind w:left="4385" w:hanging="180"/>
      </w:pPr>
    </w:lvl>
    <w:lvl w:ilvl="6" w:tplc="E1C257F6" w:tentative="1">
      <w:start w:val="1"/>
      <w:numFmt w:val="decimal"/>
      <w:lvlText w:val="%7."/>
      <w:lvlJc w:val="left"/>
      <w:pPr>
        <w:ind w:left="5105" w:hanging="360"/>
      </w:pPr>
    </w:lvl>
    <w:lvl w:ilvl="7" w:tplc="EDF8CAD2" w:tentative="1">
      <w:start w:val="1"/>
      <w:numFmt w:val="lowerLetter"/>
      <w:lvlText w:val="%8."/>
      <w:lvlJc w:val="left"/>
      <w:pPr>
        <w:ind w:left="5825" w:hanging="360"/>
      </w:pPr>
    </w:lvl>
    <w:lvl w:ilvl="8" w:tplc="546AC3AA" w:tentative="1">
      <w:start w:val="1"/>
      <w:numFmt w:val="lowerRoman"/>
      <w:lvlText w:val="%9."/>
      <w:lvlJc w:val="right"/>
      <w:pPr>
        <w:ind w:left="6545" w:hanging="180"/>
      </w:pPr>
    </w:lvl>
  </w:abstractNum>
  <w:abstractNum w:abstractNumId="326">
    <w:nsid w:val="7D394E65"/>
    <w:multiLevelType w:val="hybridMultilevel"/>
    <w:tmpl w:val="68864946"/>
    <w:lvl w:ilvl="0" w:tplc="93E072BC">
      <w:start w:val="1"/>
      <w:numFmt w:val="lowerLetter"/>
      <w:lvlText w:val="%1."/>
      <w:lvlJc w:val="left"/>
      <w:pPr>
        <w:ind w:left="1080" w:hanging="360"/>
      </w:pPr>
    </w:lvl>
    <w:lvl w:ilvl="1" w:tplc="4128F6D8" w:tentative="1">
      <w:start w:val="1"/>
      <w:numFmt w:val="lowerLetter"/>
      <w:lvlText w:val="%2."/>
      <w:lvlJc w:val="left"/>
      <w:pPr>
        <w:ind w:left="1800" w:hanging="360"/>
      </w:pPr>
    </w:lvl>
    <w:lvl w:ilvl="2" w:tplc="508EA73A" w:tentative="1">
      <w:start w:val="1"/>
      <w:numFmt w:val="lowerRoman"/>
      <w:lvlText w:val="%3."/>
      <w:lvlJc w:val="right"/>
      <w:pPr>
        <w:ind w:left="2520" w:hanging="180"/>
      </w:pPr>
    </w:lvl>
    <w:lvl w:ilvl="3" w:tplc="C712B1C4" w:tentative="1">
      <w:start w:val="1"/>
      <w:numFmt w:val="decimal"/>
      <w:lvlText w:val="%4."/>
      <w:lvlJc w:val="left"/>
      <w:pPr>
        <w:ind w:left="3240" w:hanging="360"/>
      </w:pPr>
    </w:lvl>
    <w:lvl w:ilvl="4" w:tplc="3D5076CC" w:tentative="1">
      <w:start w:val="1"/>
      <w:numFmt w:val="lowerLetter"/>
      <w:lvlText w:val="%5."/>
      <w:lvlJc w:val="left"/>
      <w:pPr>
        <w:ind w:left="3960" w:hanging="360"/>
      </w:pPr>
    </w:lvl>
    <w:lvl w:ilvl="5" w:tplc="E138C056" w:tentative="1">
      <w:start w:val="1"/>
      <w:numFmt w:val="lowerRoman"/>
      <w:lvlText w:val="%6."/>
      <w:lvlJc w:val="right"/>
      <w:pPr>
        <w:ind w:left="4680" w:hanging="180"/>
      </w:pPr>
    </w:lvl>
    <w:lvl w:ilvl="6" w:tplc="477A7D02" w:tentative="1">
      <w:start w:val="1"/>
      <w:numFmt w:val="decimal"/>
      <w:lvlText w:val="%7."/>
      <w:lvlJc w:val="left"/>
      <w:pPr>
        <w:ind w:left="5400" w:hanging="360"/>
      </w:pPr>
    </w:lvl>
    <w:lvl w:ilvl="7" w:tplc="531EFC00" w:tentative="1">
      <w:start w:val="1"/>
      <w:numFmt w:val="lowerLetter"/>
      <w:lvlText w:val="%8."/>
      <w:lvlJc w:val="left"/>
      <w:pPr>
        <w:ind w:left="6120" w:hanging="360"/>
      </w:pPr>
    </w:lvl>
    <w:lvl w:ilvl="8" w:tplc="35DA6BB8" w:tentative="1">
      <w:start w:val="1"/>
      <w:numFmt w:val="lowerRoman"/>
      <w:lvlText w:val="%9."/>
      <w:lvlJc w:val="right"/>
      <w:pPr>
        <w:ind w:left="6840" w:hanging="180"/>
      </w:pPr>
    </w:lvl>
  </w:abstractNum>
  <w:abstractNum w:abstractNumId="327">
    <w:nsid w:val="7D476763"/>
    <w:multiLevelType w:val="hybridMultilevel"/>
    <w:tmpl w:val="22FC88AE"/>
    <w:lvl w:ilvl="0" w:tplc="04090011">
      <w:start w:val="1"/>
      <w:numFmt w:val="lowerLetter"/>
      <w:lvlText w:val="%1."/>
      <w:lvlJc w:val="left"/>
      <w:pPr>
        <w:ind w:left="720" w:hanging="360"/>
      </w:pPr>
      <w:rPr>
        <w:rFonts w:cs="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7D9801B9"/>
    <w:multiLevelType w:val="hybridMultilevel"/>
    <w:tmpl w:val="7B9C9FD4"/>
    <w:lvl w:ilvl="0" w:tplc="0409000F">
      <w:start w:val="1"/>
      <w:numFmt w:val="decimal"/>
      <w:lvlText w:val="%1."/>
      <w:lvlJc w:val="left"/>
      <w:pPr>
        <w:tabs>
          <w:tab w:val="num" w:pos="2520"/>
        </w:tabs>
        <w:ind w:left="2520" w:hanging="360"/>
      </w:pPr>
      <w:rPr>
        <w:rFonts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9">
    <w:nsid w:val="7EC46EF7"/>
    <w:multiLevelType w:val="hybridMultilevel"/>
    <w:tmpl w:val="B59CC20C"/>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7ED04AD2"/>
    <w:multiLevelType w:val="hybridMultilevel"/>
    <w:tmpl w:val="B2B07C34"/>
    <w:lvl w:ilvl="0" w:tplc="35EE63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7F7749D6"/>
    <w:multiLevelType w:val="hybridMultilevel"/>
    <w:tmpl w:val="C088AF72"/>
    <w:lvl w:ilvl="0" w:tplc="361EADB0">
      <w:start w:val="1"/>
      <w:numFmt w:val="lowerLetter"/>
      <w:lvlText w:val="%1."/>
      <w:lvlJc w:val="left"/>
      <w:pPr>
        <w:tabs>
          <w:tab w:val="num" w:pos="5437"/>
        </w:tabs>
        <w:ind w:left="5437"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2">
    <w:nsid w:val="7F930146"/>
    <w:multiLevelType w:val="hybridMultilevel"/>
    <w:tmpl w:val="9738A7BA"/>
    <w:lvl w:ilvl="0" w:tplc="04090015">
      <w:start w:val="1"/>
      <w:numFmt w:val="decimal"/>
      <w:lvlText w:val="%1."/>
      <w:lvlJc w:val="left"/>
      <w:pPr>
        <w:ind w:left="1080" w:hanging="360"/>
      </w:pPr>
      <w:rPr>
        <w:b/>
      </w:rPr>
    </w:lvl>
    <w:lvl w:ilvl="1" w:tplc="04090019">
      <w:start w:val="1"/>
      <w:numFmt w:val="lowerLetter"/>
      <w:lvlText w:val="%2."/>
      <w:lvlJc w:val="left"/>
      <w:pPr>
        <w:ind w:left="1800" w:hanging="360"/>
      </w:pPr>
      <w:rPr>
        <w:rFonts w:hint="default"/>
      </w:rPr>
    </w:lvl>
    <w:lvl w:ilvl="2" w:tplc="0409001B">
      <w:start w:val="1"/>
      <w:numFmt w:val="decimal"/>
      <w:lvlText w:val="%3)"/>
      <w:lvlJc w:val="left"/>
      <w:pPr>
        <w:ind w:left="2700" w:hanging="360"/>
      </w:pPr>
      <w:rPr>
        <w:rFonts w:hint="default"/>
        <w:b/>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rPr>
        <w:b/>
      </w:rPr>
    </w:lvl>
    <w:lvl w:ilvl="5" w:tplc="0409001B">
      <w:start w:val="10"/>
      <w:numFmt w:val="decimal"/>
      <w:lvlText w:val="%6"/>
      <w:lvlJc w:val="left"/>
      <w:pPr>
        <w:ind w:left="4860" w:hanging="360"/>
      </w:pPr>
      <w:rPr>
        <w:rFonts w:hint="default"/>
      </w:rPr>
    </w:lvl>
    <w:lvl w:ilvl="6" w:tplc="0409000F">
      <w:start w:val="1"/>
      <w:numFmt w:val="low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nsid w:val="7FEB2116"/>
    <w:multiLevelType w:val="hybridMultilevel"/>
    <w:tmpl w:val="EF82FB48"/>
    <w:lvl w:ilvl="0" w:tplc="04090019">
      <w:start w:val="1"/>
      <w:numFmt w:val="bullet"/>
      <w:lvlText w:val=""/>
      <w:lvlJc w:val="left"/>
      <w:pPr>
        <w:ind w:left="1071" w:hanging="360"/>
      </w:pPr>
      <w:rPr>
        <w:rFonts w:ascii="Wingdings" w:hAnsi="Wingdings" w:hint="default"/>
      </w:rPr>
    </w:lvl>
    <w:lvl w:ilvl="1" w:tplc="04210019" w:tentative="1">
      <w:start w:val="1"/>
      <w:numFmt w:val="bullet"/>
      <w:lvlText w:val="o"/>
      <w:lvlJc w:val="left"/>
      <w:pPr>
        <w:ind w:left="1791" w:hanging="360"/>
      </w:pPr>
      <w:rPr>
        <w:rFonts w:ascii="Courier New" w:hAnsi="Courier New" w:cs="Courier New" w:hint="default"/>
      </w:rPr>
    </w:lvl>
    <w:lvl w:ilvl="2" w:tplc="0421001B" w:tentative="1">
      <w:start w:val="1"/>
      <w:numFmt w:val="bullet"/>
      <w:lvlText w:val=""/>
      <w:lvlJc w:val="left"/>
      <w:pPr>
        <w:ind w:left="2511" w:hanging="360"/>
      </w:pPr>
      <w:rPr>
        <w:rFonts w:ascii="Wingdings" w:hAnsi="Wingdings" w:hint="default"/>
      </w:rPr>
    </w:lvl>
    <w:lvl w:ilvl="3" w:tplc="0421000F" w:tentative="1">
      <w:start w:val="1"/>
      <w:numFmt w:val="bullet"/>
      <w:lvlText w:val=""/>
      <w:lvlJc w:val="left"/>
      <w:pPr>
        <w:ind w:left="3231" w:hanging="360"/>
      </w:pPr>
      <w:rPr>
        <w:rFonts w:ascii="Symbol" w:hAnsi="Symbol" w:hint="default"/>
      </w:rPr>
    </w:lvl>
    <w:lvl w:ilvl="4" w:tplc="04210019" w:tentative="1">
      <w:start w:val="1"/>
      <w:numFmt w:val="bullet"/>
      <w:lvlText w:val="o"/>
      <w:lvlJc w:val="left"/>
      <w:pPr>
        <w:ind w:left="3951" w:hanging="360"/>
      </w:pPr>
      <w:rPr>
        <w:rFonts w:ascii="Courier New" w:hAnsi="Courier New" w:cs="Courier New" w:hint="default"/>
      </w:rPr>
    </w:lvl>
    <w:lvl w:ilvl="5" w:tplc="0421001B" w:tentative="1">
      <w:start w:val="1"/>
      <w:numFmt w:val="bullet"/>
      <w:lvlText w:val=""/>
      <w:lvlJc w:val="left"/>
      <w:pPr>
        <w:ind w:left="4671" w:hanging="360"/>
      </w:pPr>
      <w:rPr>
        <w:rFonts w:ascii="Wingdings" w:hAnsi="Wingdings" w:hint="default"/>
      </w:rPr>
    </w:lvl>
    <w:lvl w:ilvl="6" w:tplc="0421000F" w:tentative="1">
      <w:start w:val="1"/>
      <w:numFmt w:val="bullet"/>
      <w:lvlText w:val=""/>
      <w:lvlJc w:val="left"/>
      <w:pPr>
        <w:ind w:left="5391" w:hanging="360"/>
      </w:pPr>
      <w:rPr>
        <w:rFonts w:ascii="Symbol" w:hAnsi="Symbol" w:hint="default"/>
      </w:rPr>
    </w:lvl>
    <w:lvl w:ilvl="7" w:tplc="04210019" w:tentative="1">
      <w:start w:val="1"/>
      <w:numFmt w:val="bullet"/>
      <w:lvlText w:val="o"/>
      <w:lvlJc w:val="left"/>
      <w:pPr>
        <w:ind w:left="6111" w:hanging="360"/>
      </w:pPr>
      <w:rPr>
        <w:rFonts w:ascii="Courier New" w:hAnsi="Courier New" w:cs="Courier New" w:hint="default"/>
      </w:rPr>
    </w:lvl>
    <w:lvl w:ilvl="8" w:tplc="0421001B" w:tentative="1">
      <w:start w:val="1"/>
      <w:numFmt w:val="bullet"/>
      <w:lvlText w:val=""/>
      <w:lvlJc w:val="left"/>
      <w:pPr>
        <w:ind w:left="6831" w:hanging="360"/>
      </w:pPr>
      <w:rPr>
        <w:rFonts w:ascii="Wingdings" w:hAnsi="Wingdings" w:hint="default"/>
      </w:rPr>
    </w:lvl>
  </w:abstractNum>
  <w:num w:numId="1">
    <w:abstractNumId w:val="198"/>
  </w:num>
  <w:num w:numId="2">
    <w:abstractNumId w:val="55"/>
  </w:num>
  <w:num w:numId="3">
    <w:abstractNumId w:val="229"/>
  </w:num>
  <w:num w:numId="4">
    <w:abstractNumId w:val="20"/>
  </w:num>
  <w:num w:numId="5">
    <w:abstractNumId w:val="42"/>
  </w:num>
  <w:num w:numId="6">
    <w:abstractNumId w:val="77"/>
  </w:num>
  <w:num w:numId="7">
    <w:abstractNumId w:val="209"/>
  </w:num>
  <w:num w:numId="8">
    <w:abstractNumId w:val="255"/>
  </w:num>
  <w:num w:numId="9">
    <w:abstractNumId w:val="14"/>
  </w:num>
  <w:num w:numId="10">
    <w:abstractNumId w:val="192"/>
  </w:num>
  <w:num w:numId="11">
    <w:abstractNumId w:val="71"/>
  </w:num>
  <w:num w:numId="12">
    <w:abstractNumId w:val="177"/>
  </w:num>
  <w:num w:numId="13">
    <w:abstractNumId w:val="31"/>
  </w:num>
  <w:num w:numId="14">
    <w:abstractNumId w:val="44"/>
  </w:num>
  <w:num w:numId="15">
    <w:abstractNumId w:val="333"/>
  </w:num>
  <w:num w:numId="16">
    <w:abstractNumId w:val="181"/>
  </w:num>
  <w:num w:numId="17">
    <w:abstractNumId w:val="105"/>
  </w:num>
  <w:num w:numId="18">
    <w:abstractNumId w:val="330"/>
  </w:num>
  <w:num w:numId="19">
    <w:abstractNumId w:val="309"/>
  </w:num>
  <w:num w:numId="20">
    <w:abstractNumId w:val="204"/>
  </w:num>
  <w:num w:numId="21">
    <w:abstractNumId w:val="274"/>
  </w:num>
  <w:num w:numId="22">
    <w:abstractNumId w:val="213"/>
  </w:num>
  <w:num w:numId="23">
    <w:abstractNumId w:val="184"/>
  </w:num>
  <w:num w:numId="24">
    <w:abstractNumId w:val="280"/>
  </w:num>
  <w:num w:numId="25">
    <w:abstractNumId w:val="296"/>
  </w:num>
  <w:num w:numId="26">
    <w:abstractNumId w:val="244"/>
  </w:num>
  <w:num w:numId="27">
    <w:abstractNumId w:val="228"/>
  </w:num>
  <w:num w:numId="28">
    <w:abstractNumId w:val="277"/>
  </w:num>
  <w:num w:numId="2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3"/>
  </w:num>
  <w:num w:numId="31">
    <w:abstractNumId w:val="107"/>
  </w:num>
  <w:num w:numId="32">
    <w:abstractNumId w:val="84"/>
  </w:num>
  <w:num w:numId="33">
    <w:abstractNumId w:val="193"/>
  </w:num>
  <w:num w:numId="34">
    <w:abstractNumId w:val="1"/>
  </w:num>
  <w:num w:numId="35">
    <w:abstractNumId w:val="316"/>
  </w:num>
  <w:num w:numId="36">
    <w:abstractNumId w:val="45"/>
  </w:num>
  <w:num w:numId="37">
    <w:abstractNumId w:val="331"/>
  </w:num>
  <w:num w:numId="38">
    <w:abstractNumId w:val="121"/>
  </w:num>
  <w:num w:numId="39">
    <w:abstractNumId w:val="208"/>
  </w:num>
  <w:num w:numId="40">
    <w:abstractNumId w:val="147"/>
  </w:num>
  <w:num w:numId="41">
    <w:abstractNumId w:val="326"/>
  </w:num>
  <w:num w:numId="42">
    <w:abstractNumId w:val="224"/>
  </w:num>
  <w:num w:numId="43">
    <w:abstractNumId w:val="49"/>
  </w:num>
  <w:num w:numId="44">
    <w:abstractNumId w:val="279"/>
  </w:num>
  <w:num w:numId="45">
    <w:abstractNumId w:val="242"/>
  </w:num>
  <w:num w:numId="46">
    <w:abstractNumId w:val="17"/>
  </w:num>
  <w:num w:numId="47">
    <w:abstractNumId w:val="142"/>
  </w:num>
  <w:num w:numId="48">
    <w:abstractNumId w:val="127"/>
  </w:num>
  <w:num w:numId="49">
    <w:abstractNumId w:val="301"/>
  </w:num>
  <w:num w:numId="50">
    <w:abstractNumId w:val="212"/>
  </w:num>
  <w:num w:numId="51">
    <w:abstractNumId w:val="68"/>
  </w:num>
  <w:num w:numId="52">
    <w:abstractNumId w:val="166"/>
  </w:num>
  <w:num w:numId="53">
    <w:abstractNumId w:val="13"/>
  </w:num>
  <w:num w:numId="54">
    <w:abstractNumId w:val="167"/>
  </w:num>
  <w:num w:numId="55">
    <w:abstractNumId w:val="256"/>
  </w:num>
  <w:num w:numId="56">
    <w:abstractNumId w:val="282"/>
  </w:num>
  <w:num w:numId="57">
    <w:abstractNumId w:val="28"/>
  </w:num>
  <w:num w:numId="58">
    <w:abstractNumId w:val="324"/>
  </w:num>
  <w:num w:numId="59">
    <w:abstractNumId w:val="173"/>
  </w:num>
  <w:num w:numId="60">
    <w:abstractNumId w:val="218"/>
  </w:num>
  <w:num w:numId="61">
    <w:abstractNumId w:val="227"/>
  </w:num>
  <w:num w:numId="62">
    <w:abstractNumId w:val="298"/>
  </w:num>
  <w:num w:numId="63">
    <w:abstractNumId w:val="240"/>
  </w:num>
  <w:num w:numId="64">
    <w:abstractNumId w:val="135"/>
  </w:num>
  <w:num w:numId="65">
    <w:abstractNumId w:val="81"/>
  </w:num>
  <w:num w:numId="66">
    <w:abstractNumId w:val="185"/>
  </w:num>
  <w:num w:numId="67">
    <w:abstractNumId w:val="183"/>
  </w:num>
  <w:num w:numId="68">
    <w:abstractNumId w:val="116"/>
  </w:num>
  <w:num w:numId="69">
    <w:abstractNumId w:val="314"/>
  </w:num>
  <w:num w:numId="70">
    <w:abstractNumId w:val="165"/>
  </w:num>
  <w:num w:numId="71">
    <w:abstractNumId w:val="251"/>
  </w:num>
  <w:num w:numId="72">
    <w:abstractNumId w:val="96"/>
  </w:num>
  <w:num w:numId="73">
    <w:abstractNumId w:val="327"/>
  </w:num>
  <w:num w:numId="74">
    <w:abstractNumId w:val="52"/>
  </w:num>
  <w:num w:numId="75">
    <w:abstractNumId w:val="64"/>
  </w:num>
  <w:num w:numId="76">
    <w:abstractNumId w:val="157"/>
  </w:num>
  <w:num w:numId="77">
    <w:abstractNumId w:val="267"/>
  </w:num>
  <w:num w:numId="78">
    <w:abstractNumId w:val="138"/>
  </w:num>
  <w:num w:numId="79">
    <w:abstractNumId w:val="34"/>
  </w:num>
  <w:num w:numId="80">
    <w:abstractNumId w:val="285"/>
  </w:num>
  <w:num w:numId="81">
    <w:abstractNumId w:val="134"/>
  </w:num>
  <w:num w:numId="82">
    <w:abstractNumId w:val="32"/>
  </w:num>
  <w:num w:numId="83">
    <w:abstractNumId w:val="43"/>
  </w:num>
  <w:num w:numId="84">
    <w:abstractNumId w:val="58"/>
  </w:num>
  <w:num w:numId="85">
    <w:abstractNumId w:val="187"/>
  </w:num>
  <w:num w:numId="86">
    <w:abstractNumId w:val="144"/>
  </w:num>
  <w:num w:numId="87">
    <w:abstractNumId w:val="243"/>
  </w:num>
  <w:num w:numId="88">
    <w:abstractNumId w:val="26"/>
  </w:num>
  <w:num w:numId="89">
    <w:abstractNumId w:val="4"/>
  </w:num>
  <w:num w:numId="90">
    <w:abstractNumId w:val="226"/>
  </w:num>
  <w:num w:numId="91">
    <w:abstractNumId w:val="74"/>
  </w:num>
  <w:num w:numId="92">
    <w:abstractNumId w:val="201"/>
  </w:num>
  <w:num w:numId="93">
    <w:abstractNumId w:val="175"/>
  </w:num>
  <w:num w:numId="94">
    <w:abstractNumId w:val="93"/>
  </w:num>
  <w:num w:numId="95">
    <w:abstractNumId w:val="67"/>
  </w:num>
  <w:num w:numId="96">
    <w:abstractNumId w:val="8"/>
  </w:num>
  <w:num w:numId="97">
    <w:abstractNumId w:val="275"/>
  </w:num>
  <w:num w:numId="98">
    <w:abstractNumId w:val="37"/>
  </w:num>
  <w:num w:numId="99">
    <w:abstractNumId w:val="109"/>
  </w:num>
  <w:num w:numId="100">
    <w:abstractNumId w:val="9"/>
  </w:num>
  <w:num w:numId="101">
    <w:abstractNumId w:val="79"/>
  </w:num>
  <w:num w:numId="102">
    <w:abstractNumId w:val="101"/>
  </w:num>
  <w:num w:numId="103">
    <w:abstractNumId w:val="136"/>
  </w:num>
  <w:num w:numId="104">
    <w:abstractNumId w:val="114"/>
  </w:num>
  <w:num w:numId="105">
    <w:abstractNumId w:val="203"/>
  </w:num>
  <w:num w:numId="106">
    <w:abstractNumId w:val="299"/>
  </w:num>
  <w:num w:numId="107">
    <w:abstractNumId w:val="250"/>
  </w:num>
  <w:num w:numId="108">
    <w:abstractNumId w:val="281"/>
  </w:num>
  <w:num w:numId="109">
    <w:abstractNumId w:val="99"/>
  </w:num>
  <w:num w:numId="110">
    <w:abstractNumId w:val="237"/>
  </w:num>
  <w:num w:numId="111">
    <w:abstractNumId w:val="128"/>
  </w:num>
  <w:num w:numId="112">
    <w:abstractNumId w:val="50"/>
  </w:num>
  <w:num w:numId="113">
    <w:abstractNumId w:val="188"/>
  </w:num>
  <w:num w:numId="114">
    <w:abstractNumId w:val="264"/>
  </w:num>
  <w:num w:numId="115">
    <w:abstractNumId w:val="292"/>
  </w:num>
  <w:num w:numId="116">
    <w:abstractNumId w:val="222"/>
  </w:num>
  <w:num w:numId="117">
    <w:abstractNumId w:val="27"/>
  </w:num>
  <w:num w:numId="118">
    <w:abstractNumId w:val="286"/>
  </w:num>
  <w:num w:numId="119">
    <w:abstractNumId w:val="239"/>
  </w:num>
  <w:num w:numId="120">
    <w:abstractNumId w:val="129"/>
  </w:num>
  <w:num w:numId="121">
    <w:abstractNumId w:val="272"/>
  </w:num>
  <w:num w:numId="122">
    <w:abstractNumId w:val="245"/>
  </w:num>
  <w:num w:numId="123">
    <w:abstractNumId w:val="329"/>
  </w:num>
  <w:num w:numId="124">
    <w:abstractNumId w:val="230"/>
  </w:num>
  <w:num w:numId="125">
    <w:abstractNumId w:val="82"/>
  </w:num>
  <w:num w:numId="126">
    <w:abstractNumId w:val="294"/>
  </w:num>
  <w:num w:numId="127">
    <w:abstractNumId w:val="100"/>
  </w:num>
  <w:num w:numId="128">
    <w:abstractNumId w:val="219"/>
  </w:num>
  <w:num w:numId="129">
    <w:abstractNumId w:val="59"/>
  </w:num>
  <w:num w:numId="130">
    <w:abstractNumId w:val="89"/>
  </w:num>
  <w:num w:numId="131">
    <w:abstractNumId w:val="2"/>
  </w:num>
  <w:num w:numId="132">
    <w:abstractNumId w:val="308"/>
  </w:num>
  <w:num w:numId="133">
    <w:abstractNumId w:val="220"/>
  </w:num>
  <w:num w:numId="134">
    <w:abstractNumId w:val="284"/>
  </w:num>
  <w:num w:numId="135">
    <w:abstractNumId w:val="25"/>
  </w:num>
  <w:num w:numId="136">
    <w:abstractNumId w:val="57"/>
  </w:num>
  <w:num w:numId="137">
    <w:abstractNumId w:val="196"/>
  </w:num>
  <w:num w:numId="138">
    <w:abstractNumId w:val="10"/>
  </w:num>
  <w:num w:numId="139">
    <w:abstractNumId w:val="236"/>
  </w:num>
  <w:num w:numId="140">
    <w:abstractNumId w:val="215"/>
  </w:num>
  <w:num w:numId="141">
    <w:abstractNumId w:val="261"/>
  </w:num>
  <w:num w:numId="142">
    <w:abstractNumId w:val="295"/>
  </w:num>
  <w:num w:numId="143">
    <w:abstractNumId w:val="65"/>
  </w:num>
  <w:num w:numId="144">
    <w:abstractNumId w:val="317"/>
  </w:num>
  <w:num w:numId="145">
    <w:abstractNumId w:val="73"/>
  </w:num>
  <w:num w:numId="146">
    <w:abstractNumId w:val="217"/>
  </w:num>
  <w:num w:numId="147">
    <w:abstractNumId w:val="278"/>
  </w:num>
  <w:num w:numId="148">
    <w:abstractNumId w:val="41"/>
  </w:num>
  <w:num w:numId="149">
    <w:abstractNumId w:val="283"/>
  </w:num>
  <w:num w:numId="150">
    <w:abstractNumId w:val="33"/>
  </w:num>
  <w:num w:numId="151">
    <w:abstractNumId w:val="91"/>
  </w:num>
  <w:num w:numId="152">
    <w:abstractNumId w:val="72"/>
  </w:num>
  <w:num w:numId="153">
    <w:abstractNumId w:val="163"/>
  </w:num>
  <w:num w:numId="154">
    <w:abstractNumId w:val="110"/>
  </w:num>
  <w:num w:numId="155">
    <w:abstractNumId w:val="176"/>
  </w:num>
  <w:num w:numId="156">
    <w:abstractNumId w:val="231"/>
  </w:num>
  <w:num w:numId="157">
    <w:abstractNumId w:val="118"/>
  </w:num>
  <w:num w:numId="158">
    <w:abstractNumId w:val="195"/>
  </w:num>
  <w:num w:numId="159">
    <w:abstractNumId w:val="115"/>
  </w:num>
  <w:num w:numId="160">
    <w:abstractNumId w:val="266"/>
  </w:num>
  <w:num w:numId="161">
    <w:abstractNumId w:val="125"/>
  </w:num>
  <w:num w:numId="162">
    <w:abstractNumId w:val="160"/>
  </w:num>
  <w:num w:numId="163">
    <w:abstractNumId w:val="146"/>
  </w:num>
  <w:num w:numId="164">
    <w:abstractNumId w:val="103"/>
  </w:num>
  <w:num w:numId="165">
    <w:abstractNumId w:val="323"/>
  </w:num>
  <w:num w:numId="166">
    <w:abstractNumId w:val="24"/>
  </w:num>
  <w:num w:numId="167">
    <w:abstractNumId w:val="189"/>
  </w:num>
  <w:num w:numId="168">
    <w:abstractNumId w:val="86"/>
  </w:num>
  <w:num w:numId="169">
    <w:abstractNumId w:val="168"/>
  </w:num>
  <w:num w:numId="170">
    <w:abstractNumId w:val="186"/>
  </w:num>
  <w:num w:numId="171">
    <w:abstractNumId w:val="199"/>
  </w:num>
  <w:num w:numId="172">
    <w:abstractNumId w:val="312"/>
  </w:num>
  <w:num w:numId="173">
    <w:abstractNumId w:val="98"/>
  </w:num>
  <w:num w:numId="174">
    <w:abstractNumId w:val="232"/>
  </w:num>
  <w:num w:numId="175">
    <w:abstractNumId w:val="11"/>
  </w:num>
  <w:num w:numId="176">
    <w:abstractNumId w:val="140"/>
  </w:num>
  <w:num w:numId="177">
    <w:abstractNumId w:val="21"/>
  </w:num>
  <w:num w:numId="178">
    <w:abstractNumId w:val="276"/>
  </w:num>
  <w:num w:numId="179">
    <w:abstractNumId w:val="287"/>
  </w:num>
  <w:num w:numId="180">
    <w:abstractNumId w:val="211"/>
  </w:num>
  <w:num w:numId="181">
    <w:abstractNumId w:val="75"/>
  </w:num>
  <w:num w:numId="182">
    <w:abstractNumId w:val="297"/>
  </w:num>
  <w:num w:numId="183">
    <w:abstractNumId w:val="332"/>
  </w:num>
  <w:num w:numId="184">
    <w:abstractNumId w:val="325"/>
  </w:num>
  <w:num w:numId="185">
    <w:abstractNumId w:val="179"/>
  </w:num>
  <w:num w:numId="186">
    <w:abstractNumId w:val="156"/>
  </w:num>
  <w:num w:numId="187">
    <w:abstractNumId w:val="29"/>
  </w:num>
  <w:num w:numId="188">
    <w:abstractNumId w:val="113"/>
  </w:num>
  <w:num w:numId="189">
    <w:abstractNumId w:val="306"/>
  </w:num>
  <w:num w:numId="190">
    <w:abstractNumId w:val="92"/>
  </w:num>
  <w:num w:numId="191">
    <w:abstractNumId w:val="36"/>
  </w:num>
  <w:num w:numId="192">
    <w:abstractNumId w:val="162"/>
  </w:num>
  <w:num w:numId="193">
    <w:abstractNumId w:val="205"/>
  </w:num>
  <w:num w:numId="194">
    <w:abstractNumId w:val="112"/>
  </w:num>
  <w:num w:numId="195">
    <w:abstractNumId w:val="300"/>
  </w:num>
  <w:num w:numId="196">
    <w:abstractNumId w:val="54"/>
  </w:num>
  <w:num w:numId="197">
    <w:abstractNumId w:val="145"/>
  </w:num>
  <w:num w:numId="198">
    <w:abstractNumId w:val="88"/>
  </w:num>
  <w:num w:numId="199">
    <w:abstractNumId w:val="16"/>
  </w:num>
  <w:num w:numId="200">
    <w:abstractNumId w:val="305"/>
  </w:num>
  <w:num w:numId="201">
    <w:abstractNumId w:val="149"/>
  </w:num>
  <w:num w:numId="202">
    <w:abstractNumId w:val="7"/>
  </w:num>
  <w:num w:numId="203">
    <w:abstractNumId w:val="97"/>
  </w:num>
  <w:num w:numId="204">
    <w:abstractNumId w:val="95"/>
  </w:num>
  <w:num w:numId="205">
    <w:abstractNumId w:val="132"/>
  </w:num>
  <w:num w:numId="206">
    <w:abstractNumId w:val="35"/>
  </w:num>
  <w:num w:numId="207">
    <w:abstractNumId w:val="191"/>
  </w:num>
  <w:num w:numId="208">
    <w:abstractNumId w:val="137"/>
  </w:num>
  <w:num w:numId="209">
    <w:abstractNumId w:val="61"/>
  </w:num>
  <w:num w:numId="210">
    <w:abstractNumId w:val="172"/>
  </w:num>
  <w:num w:numId="211">
    <w:abstractNumId w:val="248"/>
  </w:num>
  <w:num w:numId="212">
    <w:abstractNumId w:val="111"/>
  </w:num>
  <w:num w:numId="213">
    <w:abstractNumId w:val="270"/>
  </w:num>
  <w:num w:numId="214">
    <w:abstractNumId w:val="141"/>
  </w:num>
  <w:num w:numId="215">
    <w:abstractNumId w:val="22"/>
  </w:num>
  <w:num w:numId="216">
    <w:abstractNumId w:val="106"/>
  </w:num>
  <w:num w:numId="217">
    <w:abstractNumId w:val="259"/>
  </w:num>
  <w:num w:numId="218">
    <w:abstractNumId w:val="122"/>
  </w:num>
  <w:num w:numId="219">
    <w:abstractNumId w:val="6"/>
  </w:num>
  <w:num w:numId="220">
    <w:abstractNumId w:val="288"/>
  </w:num>
  <w:num w:numId="221">
    <w:abstractNumId w:val="131"/>
  </w:num>
  <w:num w:numId="222">
    <w:abstractNumId w:val="150"/>
  </w:num>
  <w:num w:numId="223">
    <w:abstractNumId w:val="5"/>
  </w:num>
  <w:num w:numId="224">
    <w:abstractNumId w:val="12"/>
  </w:num>
  <w:num w:numId="225">
    <w:abstractNumId w:val="139"/>
  </w:num>
  <w:num w:numId="226">
    <w:abstractNumId w:val="69"/>
  </w:num>
  <w:num w:numId="227">
    <w:abstractNumId w:val="216"/>
  </w:num>
  <w:num w:numId="228">
    <w:abstractNumId w:val="3"/>
  </w:num>
  <w:num w:numId="229">
    <w:abstractNumId w:val="225"/>
  </w:num>
  <w:num w:numId="230">
    <w:abstractNumId w:val="152"/>
  </w:num>
  <w:num w:numId="231">
    <w:abstractNumId w:val="0"/>
  </w:num>
  <w:num w:numId="232">
    <w:abstractNumId w:val="315"/>
  </w:num>
  <w:num w:numId="233">
    <w:abstractNumId w:val="90"/>
  </w:num>
  <w:num w:numId="234">
    <w:abstractNumId w:val="123"/>
  </w:num>
  <w:num w:numId="235">
    <w:abstractNumId w:val="252"/>
  </w:num>
  <w:num w:numId="236">
    <w:abstractNumId w:val="48"/>
  </w:num>
  <w:num w:numId="237">
    <w:abstractNumId w:val="321"/>
  </w:num>
  <w:num w:numId="238">
    <w:abstractNumId w:val="257"/>
  </w:num>
  <w:num w:numId="239">
    <w:abstractNumId w:val="291"/>
  </w:num>
  <w:num w:numId="240">
    <w:abstractNumId w:val="303"/>
  </w:num>
  <w:num w:numId="241">
    <w:abstractNumId w:val="319"/>
  </w:num>
  <w:num w:numId="242">
    <w:abstractNumId w:val="221"/>
  </w:num>
  <w:num w:numId="243">
    <w:abstractNumId w:val="289"/>
  </w:num>
  <w:num w:numId="244">
    <w:abstractNumId w:val="158"/>
  </w:num>
  <w:num w:numId="245">
    <w:abstractNumId w:val="119"/>
  </w:num>
  <w:num w:numId="246">
    <w:abstractNumId w:val="46"/>
  </w:num>
  <w:num w:numId="247">
    <w:abstractNumId w:val="322"/>
  </w:num>
  <w:num w:numId="248">
    <w:abstractNumId w:val="51"/>
  </w:num>
  <w:num w:numId="249">
    <w:abstractNumId w:val="233"/>
  </w:num>
  <w:num w:numId="250">
    <w:abstractNumId w:val="15"/>
  </w:num>
  <w:num w:numId="251">
    <w:abstractNumId w:val="53"/>
  </w:num>
  <w:num w:numId="252">
    <w:abstractNumId w:val="18"/>
  </w:num>
  <w:num w:numId="253">
    <w:abstractNumId w:val="290"/>
  </w:num>
  <w:num w:numId="254">
    <w:abstractNumId w:val="320"/>
  </w:num>
  <w:num w:numId="255">
    <w:abstractNumId w:val="258"/>
  </w:num>
  <w:num w:numId="256">
    <w:abstractNumId w:val="273"/>
  </w:num>
  <w:num w:numId="257">
    <w:abstractNumId w:val="210"/>
  </w:num>
  <w:num w:numId="258">
    <w:abstractNumId w:val="202"/>
  </w:num>
  <w:num w:numId="259">
    <w:abstractNumId w:val="234"/>
  </w:num>
  <w:num w:numId="260">
    <w:abstractNumId w:val="130"/>
  </w:num>
  <w:num w:numId="261">
    <w:abstractNumId w:val="56"/>
  </w:num>
  <w:num w:numId="262">
    <w:abstractNumId w:val="304"/>
  </w:num>
  <w:num w:numId="263">
    <w:abstractNumId w:val="268"/>
  </w:num>
  <w:num w:numId="264">
    <w:abstractNumId w:val="94"/>
  </w:num>
  <w:num w:numId="265">
    <w:abstractNumId w:val="39"/>
  </w:num>
  <w:num w:numId="266">
    <w:abstractNumId w:val="190"/>
  </w:num>
  <w:num w:numId="267">
    <w:abstractNumId w:val="151"/>
  </w:num>
  <w:num w:numId="268">
    <w:abstractNumId w:val="178"/>
  </w:num>
  <w:num w:numId="269">
    <w:abstractNumId w:val="161"/>
  </w:num>
  <w:num w:numId="270">
    <w:abstractNumId w:val="78"/>
  </w:num>
  <w:num w:numId="271">
    <w:abstractNumId w:val="241"/>
  </w:num>
  <w:num w:numId="272">
    <w:abstractNumId w:val="159"/>
  </w:num>
  <w:num w:numId="273">
    <w:abstractNumId w:val="47"/>
  </w:num>
  <w:num w:numId="274">
    <w:abstractNumId w:val="254"/>
  </w:num>
  <w:num w:numId="275">
    <w:abstractNumId w:val="70"/>
  </w:num>
  <w:num w:numId="276">
    <w:abstractNumId w:val="238"/>
  </w:num>
  <w:num w:numId="277">
    <w:abstractNumId w:val="170"/>
  </w:num>
  <w:num w:numId="278">
    <w:abstractNumId w:val="200"/>
  </w:num>
  <w:num w:numId="279">
    <w:abstractNumId w:val="223"/>
  </w:num>
  <w:num w:numId="280">
    <w:abstractNumId w:val="133"/>
  </w:num>
  <w:num w:numId="281">
    <w:abstractNumId w:val="126"/>
  </w:num>
  <w:num w:numId="282">
    <w:abstractNumId w:val="263"/>
  </w:num>
  <w:num w:numId="283">
    <w:abstractNumId w:val="235"/>
  </w:num>
  <w:num w:numId="284">
    <w:abstractNumId w:val="214"/>
  </w:num>
  <w:num w:numId="285">
    <w:abstractNumId w:val="38"/>
  </w:num>
  <w:num w:numId="286">
    <w:abstractNumId w:val="262"/>
  </w:num>
  <w:num w:numId="287">
    <w:abstractNumId w:val="104"/>
  </w:num>
  <w:num w:numId="288">
    <w:abstractNumId w:val="60"/>
  </w:num>
  <w:num w:numId="289">
    <w:abstractNumId w:val="85"/>
  </w:num>
  <w:num w:numId="290">
    <w:abstractNumId w:val="154"/>
  </w:num>
  <w:num w:numId="291">
    <w:abstractNumId w:val="155"/>
  </w:num>
  <w:num w:numId="292">
    <w:abstractNumId w:val="102"/>
  </w:num>
  <w:num w:numId="293">
    <w:abstractNumId w:val="253"/>
  </w:num>
  <w:num w:numId="294">
    <w:abstractNumId w:val="194"/>
  </w:num>
  <w:num w:numId="295">
    <w:abstractNumId w:val="182"/>
  </w:num>
  <w:num w:numId="296">
    <w:abstractNumId w:val="143"/>
  </w:num>
  <w:num w:numId="297">
    <w:abstractNumId w:val="62"/>
  </w:num>
  <w:num w:numId="298">
    <w:abstractNumId w:val="80"/>
  </w:num>
  <w:num w:numId="299">
    <w:abstractNumId w:val="271"/>
  </w:num>
  <w:num w:numId="300">
    <w:abstractNumId w:val="171"/>
  </w:num>
  <w:num w:numId="301">
    <w:abstractNumId w:val="265"/>
  </w:num>
  <w:num w:numId="302">
    <w:abstractNumId w:val="66"/>
  </w:num>
  <w:num w:numId="303">
    <w:abstractNumId w:val="174"/>
  </w:num>
  <w:num w:numId="304">
    <w:abstractNumId w:val="148"/>
  </w:num>
  <w:num w:numId="305">
    <w:abstractNumId w:val="260"/>
  </w:num>
  <w:num w:numId="306">
    <w:abstractNumId w:val="108"/>
  </w:num>
  <w:num w:numId="307">
    <w:abstractNumId w:val="83"/>
  </w:num>
  <w:num w:numId="308">
    <w:abstractNumId w:val="40"/>
  </w:num>
  <w:num w:numId="309">
    <w:abstractNumId w:val="269"/>
  </w:num>
  <w:num w:numId="310">
    <w:abstractNumId w:val="249"/>
  </w:num>
  <w:num w:numId="311">
    <w:abstractNumId w:val="206"/>
  </w:num>
  <w:num w:numId="312">
    <w:abstractNumId w:val="164"/>
  </w:num>
  <w:num w:numId="313">
    <w:abstractNumId w:val="293"/>
  </w:num>
  <w:num w:numId="314">
    <w:abstractNumId w:val="120"/>
  </w:num>
  <w:num w:numId="315">
    <w:abstractNumId w:val="169"/>
  </w:num>
  <w:num w:numId="316">
    <w:abstractNumId w:val="318"/>
  </w:num>
  <w:num w:numId="317">
    <w:abstractNumId w:val="153"/>
  </w:num>
  <w:num w:numId="318">
    <w:abstractNumId w:val="87"/>
  </w:num>
  <w:num w:numId="319">
    <w:abstractNumId w:val="63"/>
  </w:num>
  <w:num w:numId="320">
    <w:abstractNumId w:val="246"/>
  </w:num>
  <w:num w:numId="321">
    <w:abstractNumId w:val="30"/>
  </w:num>
  <w:num w:numId="322">
    <w:abstractNumId w:val="117"/>
  </w:num>
  <w:num w:numId="323">
    <w:abstractNumId w:val="76"/>
  </w:num>
  <w:num w:numId="324">
    <w:abstractNumId w:val="302"/>
  </w:num>
  <w:num w:numId="325">
    <w:abstractNumId w:val="247"/>
  </w:num>
  <w:num w:numId="326">
    <w:abstractNumId w:val="197"/>
  </w:num>
  <w:num w:numId="327">
    <w:abstractNumId w:val="307"/>
  </w:num>
  <w:num w:numId="328">
    <w:abstractNumId w:val="180"/>
  </w:num>
  <w:num w:numId="329">
    <w:abstractNumId w:val="23"/>
  </w:num>
  <w:num w:numId="330">
    <w:abstractNumId w:val="310"/>
  </w:num>
  <w:num w:numId="331">
    <w:abstractNumId w:val="19"/>
  </w:num>
  <w:num w:numId="332">
    <w:abstractNumId w:val="328"/>
  </w:num>
  <w:num w:numId="333">
    <w:abstractNumId w:val="124"/>
  </w:num>
  <w:num w:numId="334">
    <w:abstractNumId w:val="311"/>
  </w:num>
  <w:numIdMacAtCleanup w:val="3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65538"/>
  </w:hdrShapeDefaults>
  <w:footnotePr>
    <w:footnote w:id="0"/>
    <w:footnote w:id="1"/>
  </w:footnotePr>
  <w:endnotePr>
    <w:endnote w:id="0"/>
    <w:endnote w:id="1"/>
  </w:endnotePr>
  <w:compat/>
  <w:rsids>
    <w:rsidRoot w:val="003855AE"/>
    <w:rsid w:val="000009AE"/>
    <w:rsid w:val="00000C50"/>
    <w:rsid w:val="00000D0D"/>
    <w:rsid w:val="00001549"/>
    <w:rsid w:val="0000155E"/>
    <w:rsid w:val="00002000"/>
    <w:rsid w:val="0000214B"/>
    <w:rsid w:val="000027D8"/>
    <w:rsid w:val="00002E28"/>
    <w:rsid w:val="0000300C"/>
    <w:rsid w:val="000031C9"/>
    <w:rsid w:val="00003219"/>
    <w:rsid w:val="000037BC"/>
    <w:rsid w:val="00003E2C"/>
    <w:rsid w:val="00003F7F"/>
    <w:rsid w:val="000041E6"/>
    <w:rsid w:val="0000458C"/>
    <w:rsid w:val="00004869"/>
    <w:rsid w:val="0000493A"/>
    <w:rsid w:val="00004D5B"/>
    <w:rsid w:val="00004E63"/>
    <w:rsid w:val="000057BB"/>
    <w:rsid w:val="0000596E"/>
    <w:rsid w:val="0000619E"/>
    <w:rsid w:val="00006302"/>
    <w:rsid w:val="00006813"/>
    <w:rsid w:val="00006A8D"/>
    <w:rsid w:val="00006B2F"/>
    <w:rsid w:val="00006FAA"/>
    <w:rsid w:val="00007260"/>
    <w:rsid w:val="00010291"/>
    <w:rsid w:val="000105BF"/>
    <w:rsid w:val="000108FC"/>
    <w:rsid w:val="00010A46"/>
    <w:rsid w:val="000110A4"/>
    <w:rsid w:val="000115AB"/>
    <w:rsid w:val="00011670"/>
    <w:rsid w:val="000117EE"/>
    <w:rsid w:val="00011C66"/>
    <w:rsid w:val="00011CBF"/>
    <w:rsid w:val="0001205D"/>
    <w:rsid w:val="0001255F"/>
    <w:rsid w:val="000125BA"/>
    <w:rsid w:val="0001262F"/>
    <w:rsid w:val="0001287D"/>
    <w:rsid w:val="00012900"/>
    <w:rsid w:val="000130B1"/>
    <w:rsid w:val="00013452"/>
    <w:rsid w:val="00013B23"/>
    <w:rsid w:val="000143C9"/>
    <w:rsid w:val="00014668"/>
    <w:rsid w:val="00014743"/>
    <w:rsid w:val="000150EF"/>
    <w:rsid w:val="0001519B"/>
    <w:rsid w:val="000157AC"/>
    <w:rsid w:val="00016118"/>
    <w:rsid w:val="00016499"/>
    <w:rsid w:val="000165AC"/>
    <w:rsid w:val="0001690C"/>
    <w:rsid w:val="00016936"/>
    <w:rsid w:val="00016F26"/>
    <w:rsid w:val="00016F77"/>
    <w:rsid w:val="00017531"/>
    <w:rsid w:val="000176BB"/>
    <w:rsid w:val="00017B15"/>
    <w:rsid w:val="00020A91"/>
    <w:rsid w:val="00020AB5"/>
    <w:rsid w:val="00020ADD"/>
    <w:rsid w:val="00020C02"/>
    <w:rsid w:val="00021024"/>
    <w:rsid w:val="000212C0"/>
    <w:rsid w:val="000213B4"/>
    <w:rsid w:val="00021737"/>
    <w:rsid w:val="00021A6D"/>
    <w:rsid w:val="00021A85"/>
    <w:rsid w:val="00021FDA"/>
    <w:rsid w:val="00022651"/>
    <w:rsid w:val="0002268E"/>
    <w:rsid w:val="0002270A"/>
    <w:rsid w:val="00022926"/>
    <w:rsid w:val="00022EF4"/>
    <w:rsid w:val="0002308C"/>
    <w:rsid w:val="000230D3"/>
    <w:rsid w:val="00023477"/>
    <w:rsid w:val="00023925"/>
    <w:rsid w:val="00023A10"/>
    <w:rsid w:val="00023A17"/>
    <w:rsid w:val="00024328"/>
    <w:rsid w:val="00024562"/>
    <w:rsid w:val="000246F0"/>
    <w:rsid w:val="00024840"/>
    <w:rsid w:val="0002490A"/>
    <w:rsid w:val="00025043"/>
    <w:rsid w:val="000250C5"/>
    <w:rsid w:val="00025266"/>
    <w:rsid w:val="00025348"/>
    <w:rsid w:val="00025898"/>
    <w:rsid w:val="00025A41"/>
    <w:rsid w:val="00026430"/>
    <w:rsid w:val="000264AB"/>
    <w:rsid w:val="00026842"/>
    <w:rsid w:val="00026D67"/>
    <w:rsid w:val="00026E78"/>
    <w:rsid w:val="00027066"/>
    <w:rsid w:val="000270E4"/>
    <w:rsid w:val="00027B99"/>
    <w:rsid w:val="00027BFF"/>
    <w:rsid w:val="00027C44"/>
    <w:rsid w:val="00027F60"/>
    <w:rsid w:val="00030007"/>
    <w:rsid w:val="00030264"/>
    <w:rsid w:val="00030441"/>
    <w:rsid w:val="0003064F"/>
    <w:rsid w:val="0003095B"/>
    <w:rsid w:val="000309B2"/>
    <w:rsid w:val="00030C55"/>
    <w:rsid w:val="00030FA9"/>
    <w:rsid w:val="000314B8"/>
    <w:rsid w:val="000316DC"/>
    <w:rsid w:val="000317C3"/>
    <w:rsid w:val="00031904"/>
    <w:rsid w:val="00031C22"/>
    <w:rsid w:val="00031CEE"/>
    <w:rsid w:val="00031D11"/>
    <w:rsid w:val="000320ED"/>
    <w:rsid w:val="0003217B"/>
    <w:rsid w:val="000323B3"/>
    <w:rsid w:val="00032CBA"/>
    <w:rsid w:val="000333A8"/>
    <w:rsid w:val="000333FC"/>
    <w:rsid w:val="00033E4B"/>
    <w:rsid w:val="00033EA6"/>
    <w:rsid w:val="00033FFE"/>
    <w:rsid w:val="00034118"/>
    <w:rsid w:val="000341D1"/>
    <w:rsid w:val="000341ED"/>
    <w:rsid w:val="000346CE"/>
    <w:rsid w:val="00034926"/>
    <w:rsid w:val="00034E83"/>
    <w:rsid w:val="00035256"/>
    <w:rsid w:val="0003586F"/>
    <w:rsid w:val="00035D1A"/>
    <w:rsid w:val="00035E15"/>
    <w:rsid w:val="00036058"/>
    <w:rsid w:val="000362F2"/>
    <w:rsid w:val="000363B4"/>
    <w:rsid w:val="000363B9"/>
    <w:rsid w:val="000364AF"/>
    <w:rsid w:val="000366B6"/>
    <w:rsid w:val="000366D9"/>
    <w:rsid w:val="000369E9"/>
    <w:rsid w:val="00036B4D"/>
    <w:rsid w:val="00036BBD"/>
    <w:rsid w:val="00036D3C"/>
    <w:rsid w:val="00036E19"/>
    <w:rsid w:val="00037252"/>
    <w:rsid w:val="000376E1"/>
    <w:rsid w:val="0003785C"/>
    <w:rsid w:val="000378B9"/>
    <w:rsid w:val="000378D3"/>
    <w:rsid w:val="00037A5E"/>
    <w:rsid w:val="00037B06"/>
    <w:rsid w:val="00037BED"/>
    <w:rsid w:val="00037D25"/>
    <w:rsid w:val="00037D28"/>
    <w:rsid w:val="00037D5E"/>
    <w:rsid w:val="00037DD5"/>
    <w:rsid w:val="000401EC"/>
    <w:rsid w:val="00040B8A"/>
    <w:rsid w:val="00040F07"/>
    <w:rsid w:val="000410B3"/>
    <w:rsid w:val="0004144F"/>
    <w:rsid w:val="00041651"/>
    <w:rsid w:val="00041A07"/>
    <w:rsid w:val="00041BF2"/>
    <w:rsid w:val="00041FFD"/>
    <w:rsid w:val="00042489"/>
    <w:rsid w:val="00042646"/>
    <w:rsid w:val="00042651"/>
    <w:rsid w:val="00042BC7"/>
    <w:rsid w:val="00042C0E"/>
    <w:rsid w:val="00042DF4"/>
    <w:rsid w:val="000432BF"/>
    <w:rsid w:val="0004349A"/>
    <w:rsid w:val="000436FF"/>
    <w:rsid w:val="00043C93"/>
    <w:rsid w:val="00044131"/>
    <w:rsid w:val="0004460F"/>
    <w:rsid w:val="000446EC"/>
    <w:rsid w:val="00044B36"/>
    <w:rsid w:val="00044E0E"/>
    <w:rsid w:val="00044E1A"/>
    <w:rsid w:val="00044E69"/>
    <w:rsid w:val="000450CE"/>
    <w:rsid w:val="00045366"/>
    <w:rsid w:val="000457A8"/>
    <w:rsid w:val="00045A70"/>
    <w:rsid w:val="00045CB5"/>
    <w:rsid w:val="00045D09"/>
    <w:rsid w:val="00045F61"/>
    <w:rsid w:val="000465A5"/>
    <w:rsid w:val="000465AF"/>
    <w:rsid w:val="00046B24"/>
    <w:rsid w:val="00046C14"/>
    <w:rsid w:val="00046D37"/>
    <w:rsid w:val="00046FB2"/>
    <w:rsid w:val="000474D0"/>
    <w:rsid w:val="00047980"/>
    <w:rsid w:val="000501A4"/>
    <w:rsid w:val="000502A9"/>
    <w:rsid w:val="000505F7"/>
    <w:rsid w:val="000507B3"/>
    <w:rsid w:val="00050F7F"/>
    <w:rsid w:val="00051918"/>
    <w:rsid w:val="00051BED"/>
    <w:rsid w:val="00051D58"/>
    <w:rsid w:val="00051E8E"/>
    <w:rsid w:val="00052055"/>
    <w:rsid w:val="00052118"/>
    <w:rsid w:val="0005222D"/>
    <w:rsid w:val="000523E7"/>
    <w:rsid w:val="00052CBD"/>
    <w:rsid w:val="0005330C"/>
    <w:rsid w:val="00053499"/>
    <w:rsid w:val="00053F5A"/>
    <w:rsid w:val="00053F7A"/>
    <w:rsid w:val="0005491A"/>
    <w:rsid w:val="00054923"/>
    <w:rsid w:val="000549AC"/>
    <w:rsid w:val="00054BED"/>
    <w:rsid w:val="00054C71"/>
    <w:rsid w:val="000552F3"/>
    <w:rsid w:val="000555E6"/>
    <w:rsid w:val="00055FB6"/>
    <w:rsid w:val="00056A13"/>
    <w:rsid w:val="00056B08"/>
    <w:rsid w:val="00056BC5"/>
    <w:rsid w:val="00056C9F"/>
    <w:rsid w:val="000574EC"/>
    <w:rsid w:val="00057A86"/>
    <w:rsid w:val="00057DF7"/>
    <w:rsid w:val="00057F71"/>
    <w:rsid w:val="0006038B"/>
    <w:rsid w:val="000603A4"/>
    <w:rsid w:val="00060802"/>
    <w:rsid w:val="00060C5B"/>
    <w:rsid w:val="00060FC0"/>
    <w:rsid w:val="000611FE"/>
    <w:rsid w:val="00061531"/>
    <w:rsid w:val="00061F53"/>
    <w:rsid w:val="000625B9"/>
    <w:rsid w:val="000626A2"/>
    <w:rsid w:val="00062703"/>
    <w:rsid w:val="00062A5A"/>
    <w:rsid w:val="00062A69"/>
    <w:rsid w:val="00062E55"/>
    <w:rsid w:val="00062F93"/>
    <w:rsid w:val="00063044"/>
    <w:rsid w:val="0006348A"/>
    <w:rsid w:val="000635A2"/>
    <w:rsid w:val="00063945"/>
    <w:rsid w:val="000643F1"/>
    <w:rsid w:val="000648FC"/>
    <w:rsid w:val="00064A62"/>
    <w:rsid w:val="00064AF5"/>
    <w:rsid w:val="00064D32"/>
    <w:rsid w:val="00064F4F"/>
    <w:rsid w:val="00065146"/>
    <w:rsid w:val="000654F4"/>
    <w:rsid w:val="0006583B"/>
    <w:rsid w:val="000659D5"/>
    <w:rsid w:val="00065E47"/>
    <w:rsid w:val="00066A43"/>
    <w:rsid w:val="00066C6A"/>
    <w:rsid w:val="00066E93"/>
    <w:rsid w:val="0006714E"/>
    <w:rsid w:val="000671BA"/>
    <w:rsid w:val="000678FB"/>
    <w:rsid w:val="00067D50"/>
    <w:rsid w:val="0007041C"/>
    <w:rsid w:val="00070798"/>
    <w:rsid w:val="00070D56"/>
    <w:rsid w:val="00071124"/>
    <w:rsid w:val="0007124E"/>
    <w:rsid w:val="0007150C"/>
    <w:rsid w:val="0007168A"/>
    <w:rsid w:val="000716DE"/>
    <w:rsid w:val="00071719"/>
    <w:rsid w:val="0007192E"/>
    <w:rsid w:val="00071C77"/>
    <w:rsid w:val="00071F8B"/>
    <w:rsid w:val="0007201C"/>
    <w:rsid w:val="0007216C"/>
    <w:rsid w:val="0007239A"/>
    <w:rsid w:val="000723D0"/>
    <w:rsid w:val="00072571"/>
    <w:rsid w:val="000727F5"/>
    <w:rsid w:val="00072D53"/>
    <w:rsid w:val="00072EA4"/>
    <w:rsid w:val="00072F70"/>
    <w:rsid w:val="0007313F"/>
    <w:rsid w:val="000732D4"/>
    <w:rsid w:val="000734BD"/>
    <w:rsid w:val="0007358E"/>
    <w:rsid w:val="00073802"/>
    <w:rsid w:val="00073A19"/>
    <w:rsid w:val="00074643"/>
    <w:rsid w:val="00074B8F"/>
    <w:rsid w:val="00075209"/>
    <w:rsid w:val="000752D3"/>
    <w:rsid w:val="00075832"/>
    <w:rsid w:val="00075C39"/>
    <w:rsid w:val="00076027"/>
    <w:rsid w:val="00076147"/>
    <w:rsid w:val="00076AA0"/>
    <w:rsid w:val="00076CAB"/>
    <w:rsid w:val="00076E5E"/>
    <w:rsid w:val="00076EBB"/>
    <w:rsid w:val="0007754F"/>
    <w:rsid w:val="000777AB"/>
    <w:rsid w:val="000777F5"/>
    <w:rsid w:val="00077808"/>
    <w:rsid w:val="0007795E"/>
    <w:rsid w:val="00077CDD"/>
    <w:rsid w:val="00077F0B"/>
    <w:rsid w:val="0008019F"/>
    <w:rsid w:val="000804F2"/>
    <w:rsid w:val="000808B9"/>
    <w:rsid w:val="00080EC2"/>
    <w:rsid w:val="00081164"/>
    <w:rsid w:val="000813E5"/>
    <w:rsid w:val="0008156A"/>
    <w:rsid w:val="00081794"/>
    <w:rsid w:val="00081F00"/>
    <w:rsid w:val="00082403"/>
    <w:rsid w:val="000827F7"/>
    <w:rsid w:val="00082B93"/>
    <w:rsid w:val="00082FC9"/>
    <w:rsid w:val="00083D1A"/>
    <w:rsid w:val="00083D23"/>
    <w:rsid w:val="00084279"/>
    <w:rsid w:val="0008486E"/>
    <w:rsid w:val="000848E3"/>
    <w:rsid w:val="000848E8"/>
    <w:rsid w:val="00084C38"/>
    <w:rsid w:val="00084C56"/>
    <w:rsid w:val="000850B1"/>
    <w:rsid w:val="0008527B"/>
    <w:rsid w:val="000852FB"/>
    <w:rsid w:val="000853F5"/>
    <w:rsid w:val="000855C1"/>
    <w:rsid w:val="000857F1"/>
    <w:rsid w:val="000858F4"/>
    <w:rsid w:val="00085E17"/>
    <w:rsid w:val="00086067"/>
    <w:rsid w:val="00086428"/>
    <w:rsid w:val="0008668A"/>
    <w:rsid w:val="000867ED"/>
    <w:rsid w:val="00086FFD"/>
    <w:rsid w:val="000871E7"/>
    <w:rsid w:val="00087351"/>
    <w:rsid w:val="000876BF"/>
    <w:rsid w:val="00087706"/>
    <w:rsid w:val="00087A20"/>
    <w:rsid w:val="00087AD1"/>
    <w:rsid w:val="00087B30"/>
    <w:rsid w:val="0009029C"/>
    <w:rsid w:val="00090346"/>
    <w:rsid w:val="00090350"/>
    <w:rsid w:val="000909DA"/>
    <w:rsid w:val="00090EBA"/>
    <w:rsid w:val="0009182F"/>
    <w:rsid w:val="00091D9C"/>
    <w:rsid w:val="00091E30"/>
    <w:rsid w:val="00091E6F"/>
    <w:rsid w:val="00091FC5"/>
    <w:rsid w:val="0009200F"/>
    <w:rsid w:val="000923CC"/>
    <w:rsid w:val="00092CED"/>
    <w:rsid w:val="00092F35"/>
    <w:rsid w:val="0009331D"/>
    <w:rsid w:val="0009369F"/>
    <w:rsid w:val="00093966"/>
    <w:rsid w:val="000939B7"/>
    <w:rsid w:val="00093BFC"/>
    <w:rsid w:val="000944CA"/>
    <w:rsid w:val="0009453D"/>
    <w:rsid w:val="00094770"/>
    <w:rsid w:val="0009489B"/>
    <w:rsid w:val="00094B1E"/>
    <w:rsid w:val="000956C6"/>
    <w:rsid w:val="0009579C"/>
    <w:rsid w:val="0009587F"/>
    <w:rsid w:val="00095923"/>
    <w:rsid w:val="00095AE8"/>
    <w:rsid w:val="00095C98"/>
    <w:rsid w:val="00095CE9"/>
    <w:rsid w:val="00095D77"/>
    <w:rsid w:val="00096102"/>
    <w:rsid w:val="00096151"/>
    <w:rsid w:val="00096866"/>
    <w:rsid w:val="000968E5"/>
    <w:rsid w:val="00096AB9"/>
    <w:rsid w:val="00096B24"/>
    <w:rsid w:val="00096ED6"/>
    <w:rsid w:val="00096EE2"/>
    <w:rsid w:val="00097587"/>
    <w:rsid w:val="00097968"/>
    <w:rsid w:val="00097E77"/>
    <w:rsid w:val="000A03D6"/>
    <w:rsid w:val="000A045F"/>
    <w:rsid w:val="000A07DF"/>
    <w:rsid w:val="000A0AE9"/>
    <w:rsid w:val="000A1221"/>
    <w:rsid w:val="000A12B8"/>
    <w:rsid w:val="000A14DA"/>
    <w:rsid w:val="000A175A"/>
    <w:rsid w:val="000A1997"/>
    <w:rsid w:val="000A19DA"/>
    <w:rsid w:val="000A1F84"/>
    <w:rsid w:val="000A2370"/>
    <w:rsid w:val="000A2695"/>
    <w:rsid w:val="000A2928"/>
    <w:rsid w:val="000A2941"/>
    <w:rsid w:val="000A2ECA"/>
    <w:rsid w:val="000A33CC"/>
    <w:rsid w:val="000A3451"/>
    <w:rsid w:val="000A370C"/>
    <w:rsid w:val="000A3D22"/>
    <w:rsid w:val="000A3EEA"/>
    <w:rsid w:val="000A401F"/>
    <w:rsid w:val="000A41AC"/>
    <w:rsid w:val="000A4D16"/>
    <w:rsid w:val="000A509F"/>
    <w:rsid w:val="000A5375"/>
    <w:rsid w:val="000A5DDF"/>
    <w:rsid w:val="000A65BB"/>
    <w:rsid w:val="000A6C66"/>
    <w:rsid w:val="000A72CF"/>
    <w:rsid w:val="000A7356"/>
    <w:rsid w:val="000A73CD"/>
    <w:rsid w:val="000A753C"/>
    <w:rsid w:val="000A7845"/>
    <w:rsid w:val="000A784F"/>
    <w:rsid w:val="000A7E9C"/>
    <w:rsid w:val="000A7FAF"/>
    <w:rsid w:val="000B01E2"/>
    <w:rsid w:val="000B028F"/>
    <w:rsid w:val="000B0872"/>
    <w:rsid w:val="000B1156"/>
    <w:rsid w:val="000B165C"/>
    <w:rsid w:val="000B1ABB"/>
    <w:rsid w:val="000B1BA4"/>
    <w:rsid w:val="000B236D"/>
    <w:rsid w:val="000B23A7"/>
    <w:rsid w:val="000B2493"/>
    <w:rsid w:val="000B2607"/>
    <w:rsid w:val="000B2A3A"/>
    <w:rsid w:val="000B301D"/>
    <w:rsid w:val="000B3250"/>
    <w:rsid w:val="000B3563"/>
    <w:rsid w:val="000B3640"/>
    <w:rsid w:val="000B3C32"/>
    <w:rsid w:val="000B3EEB"/>
    <w:rsid w:val="000B457F"/>
    <w:rsid w:val="000B4658"/>
    <w:rsid w:val="000B4D4E"/>
    <w:rsid w:val="000B52FE"/>
    <w:rsid w:val="000B56AE"/>
    <w:rsid w:val="000B59AD"/>
    <w:rsid w:val="000B5A93"/>
    <w:rsid w:val="000B5B21"/>
    <w:rsid w:val="000B5C17"/>
    <w:rsid w:val="000B5C54"/>
    <w:rsid w:val="000B5DBD"/>
    <w:rsid w:val="000B5E4D"/>
    <w:rsid w:val="000B6100"/>
    <w:rsid w:val="000B658B"/>
    <w:rsid w:val="000B65AB"/>
    <w:rsid w:val="000B6AA7"/>
    <w:rsid w:val="000B7176"/>
    <w:rsid w:val="000B7357"/>
    <w:rsid w:val="000B7A8F"/>
    <w:rsid w:val="000B7AF3"/>
    <w:rsid w:val="000B7BFB"/>
    <w:rsid w:val="000B7FEB"/>
    <w:rsid w:val="000C00D2"/>
    <w:rsid w:val="000C00FC"/>
    <w:rsid w:val="000C041D"/>
    <w:rsid w:val="000C0A7F"/>
    <w:rsid w:val="000C0D18"/>
    <w:rsid w:val="000C135A"/>
    <w:rsid w:val="000C1CC8"/>
    <w:rsid w:val="000C25D2"/>
    <w:rsid w:val="000C2698"/>
    <w:rsid w:val="000C270E"/>
    <w:rsid w:val="000C3174"/>
    <w:rsid w:val="000C32C6"/>
    <w:rsid w:val="000C338F"/>
    <w:rsid w:val="000C34B5"/>
    <w:rsid w:val="000C35D0"/>
    <w:rsid w:val="000C374B"/>
    <w:rsid w:val="000C3841"/>
    <w:rsid w:val="000C3A2D"/>
    <w:rsid w:val="000C3B61"/>
    <w:rsid w:val="000C3C57"/>
    <w:rsid w:val="000C3C75"/>
    <w:rsid w:val="000C440B"/>
    <w:rsid w:val="000C442D"/>
    <w:rsid w:val="000C449B"/>
    <w:rsid w:val="000C45D8"/>
    <w:rsid w:val="000C4D0D"/>
    <w:rsid w:val="000C4D4E"/>
    <w:rsid w:val="000C4D86"/>
    <w:rsid w:val="000C5E2E"/>
    <w:rsid w:val="000C5F69"/>
    <w:rsid w:val="000C603F"/>
    <w:rsid w:val="000C66E8"/>
    <w:rsid w:val="000C674D"/>
    <w:rsid w:val="000C6B05"/>
    <w:rsid w:val="000C74E1"/>
    <w:rsid w:val="000D036A"/>
    <w:rsid w:val="000D03FB"/>
    <w:rsid w:val="000D0DB9"/>
    <w:rsid w:val="000D0E22"/>
    <w:rsid w:val="000D0F94"/>
    <w:rsid w:val="000D18C7"/>
    <w:rsid w:val="000D1C09"/>
    <w:rsid w:val="000D24E6"/>
    <w:rsid w:val="000D28F7"/>
    <w:rsid w:val="000D2ED8"/>
    <w:rsid w:val="000D306F"/>
    <w:rsid w:val="000D31B1"/>
    <w:rsid w:val="000D335A"/>
    <w:rsid w:val="000D3494"/>
    <w:rsid w:val="000D3584"/>
    <w:rsid w:val="000D3B5A"/>
    <w:rsid w:val="000D3DBB"/>
    <w:rsid w:val="000D4059"/>
    <w:rsid w:val="000D4EE5"/>
    <w:rsid w:val="000D50E8"/>
    <w:rsid w:val="000D51D0"/>
    <w:rsid w:val="000D533E"/>
    <w:rsid w:val="000D5521"/>
    <w:rsid w:val="000D59EB"/>
    <w:rsid w:val="000D607B"/>
    <w:rsid w:val="000D61A0"/>
    <w:rsid w:val="000D6370"/>
    <w:rsid w:val="000D63BC"/>
    <w:rsid w:val="000D65A2"/>
    <w:rsid w:val="000D6896"/>
    <w:rsid w:val="000D6D3C"/>
    <w:rsid w:val="000D7237"/>
    <w:rsid w:val="000D7306"/>
    <w:rsid w:val="000D7408"/>
    <w:rsid w:val="000D7684"/>
    <w:rsid w:val="000D7D31"/>
    <w:rsid w:val="000D7DCE"/>
    <w:rsid w:val="000D7FE4"/>
    <w:rsid w:val="000E023A"/>
    <w:rsid w:val="000E0526"/>
    <w:rsid w:val="000E05E9"/>
    <w:rsid w:val="000E069D"/>
    <w:rsid w:val="000E0951"/>
    <w:rsid w:val="000E0A7C"/>
    <w:rsid w:val="000E0C47"/>
    <w:rsid w:val="000E0F65"/>
    <w:rsid w:val="000E0F8C"/>
    <w:rsid w:val="000E156E"/>
    <w:rsid w:val="000E15ED"/>
    <w:rsid w:val="000E1C32"/>
    <w:rsid w:val="000E1E97"/>
    <w:rsid w:val="000E20C0"/>
    <w:rsid w:val="000E260A"/>
    <w:rsid w:val="000E2ED9"/>
    <w:rsid w:val="000E3239"/>
    <w:rsid w:val="000E349F"/>
    <w:rsid w:val="000E369D"/>
    <w:rsid w:val="000E371E"/>
    <w:rsid w:val="000E3938"/>
    <w:rsid w:val="000E401C"/>
    <w:rsid w:val="000E421F"/>
    <w:rsid w:val="000E44BF"/>
    <w:rsid w:val="000E453E"/>
    <w:rsid w:val="000E4619"/>
    <w:rsid w:val="000E4639"/>
    <w:rsid w:val="000E4E0A"/>
    <w:rsid w:val="000E4F04"/>
    <w:rsid w:val="000E4F6C"/>
    <w:rsid w:val="000E4FAA"/>
    <w:rsid w:val="000E5010"/>
    <w:rsid w:val="000E50DA"/>
    <w:rsid w:val="000E5188"/>
    <w:rsid w:val="000E5B4B"/>
    <w:rsid w:val="000E5CA7"/>
    <w:rsid w:val="000E5CE7"/>
    <w:rsid w:val="000E6549"/>
    <w:rsid w:val="000E6DC8"/>
    <w:rsid w:val="000E6E23"/>
    <w:rsid w:val="000E6EFB"/>
    <w:rsid w:val="000E6FF4"/>
    <w:rsid w:val="000E6FF8"/>
    <w:rsid w:val="000E7023"/>
    <w:rsid w:val="000E702D"/>
    <w:rsid w:val="000E7258"/>
    <w:rsid w:val="000E73C3"/>
    <w:rsid w:val="000E7AA8"/>
    <w:rsid w:val="000F087A"/>
    <w:rsid w:val="000F0A45"/>
    <w:rsid w:val="000F129A"/>
    <w:rsid w:val="000F13D5"/>
    <w:rsid w:val="000F1657"/>
    <w:rsid w:val="000F197E"/>
    <w:rsid w:val="000F1E8C"/>
    <w:rsid w:val="000F1F89"/>
    <w:rsid w:val="000F22F0"/>
    <w:rsid w:val="000F2511"/>
    <w:rsid w:val="000F2593"/>
    <w:rsid w:val="000F30C9"/>
    <w:rsid w:val="000F34A2"/>
    <w:rsid w:val="000F37C5"/>
    <w:rsid w:val="000F385F"/>
    <w:rsid w:val="000F4162"/>
    <w:rsid w:val="000F496C"/>
    <w:rsid w:val="000F4F88"/>
    <w:rsid w:val="000F50E2"/>
    <w:rsid w:val="000F55DA"/>
    <w:rsid w:val="000F5913"/>
    <w:rsid w:val="000F5BE9"/>
    <w:rsid w:val="000F5D5C"/>
    <w:rsid w:val="000F5D6B"/>
    <w:rsid w:val="000F5ECA"/>
    <w:rsid w:val="000F61E2"/>
    <w:rsid w:val="000F6AB8"/>
    <w:rsid w:val="000F6B75"/>
    <w:rsid w:val="000F6EF0"/>
    <w:rsid w:val="000F7392"/>
    <w:rsid w:val="000F73FD"/>
    <w:rsid w:val="000F74DD"/>
    <w:rsid w:val="000F789C"/>
    <w:rsid w:val="000F7A7E"/>
    <w:rsid w:val="000F7A9E"/>
    <w:rsid w:val="000F7CF0"/>
    <w:rsid w:val="00100288"/>
    <w:rsid w:val="001003B4"/>
    <w:rsid w:val="00100845"/>
    <w:rsid w:val="00100A1C"/>
    <w:rsid w:val="00101163"/>
    <w:rsid w:val="00101748"/>
    <w:rsid w:val="001017E1"/>
    <w:rsid w:val="00101861"/>
    <w:rsid w:val="00101A4D"/>
    <w:rsid w:val="0010211A"/>
    <w:rsid w:val="0010214B"/>
    <w:rsid w:val="0010234C"/>
    <w:rsid w:val="001024D3"/>
    <w:rsid w:val="00102708"/>
    <w:rsid w:val="00103CEB"/>
    <w:rsid w:val="00103D8A"/>
    <w:rsid w:val="001041BD"/>
    <w:rsid w:val="00104433"/>
    <w:rsid w:val="00104892"/>
    <w:rsid w:val="00104D00"/>
    <w:rsid w:val="0010505A"/>
    <w:rsid w:val="00105176"/>
    <w:rsid w:val="00105187"/>
    <w:rsid w:val="001051C0"/>
    <w:rsid w:val="001056C9"/>
    <w:rsid w:val="00105D1F"/>
    <w:rsid w:val="00105D71"/>
    <w:rsid w:val="0010619B"/>
    <w:rsid w:val="001061D5"/>
    <w:rsid w:val="00106326"/>
    <w:rsid w:val="0010658B"/>
    <w:rsid w:val="001068B3"/>
    <w:rsid w:val="00106957"/>
    <w:rsid w:val="00106BD0"/>
    <w:rsid w:val="00106F1D"/>
    <w:rsid w:val="001072ED"/>
    <w:rsid w:val="001100C9"/>
    <w:rsid w:val="0011042B"/>
    <w:rsid w:val="001106EE"/>
    <w:rsid w:val="00110F4C"/>
    <w:rsid w:val="00110FBF"/>
    <w:rsid w:val="001114AF"/>
    <w:rsid w:val="001117B3"/>
    <w:rsid w:val="001117DD"/>
    <w:rsid w:val="001118DC"/>
    <w:rsid w:val="00111FBE"/>
    <w:rsid w:val="001121C7"/>
    <w:rsid w:val="00112225"/>
    <w:rsid w:val="001125D9"/>
    <w:rsid w:val="00112AAD"/>
    <w:rsid w:val="00113110"/>
    <w:rsid w:val="00113493"/>
    <w:rsid w:val="00113B20"/>
    <w:rsid w:val="00113BCD"/>
    <w:rsid w:val="00113D6F"/>
    <w:rsid w:val="00114773"/>
    <w:rsid w:val="00114CD4"/>
    <w:rsid w:val="00115091"/>
    <w:rsid w:val="0011550F"/>
    <w:rsid w:val="001155E5"/>
    <w:rsid w:val="00115C8B"/>
    <w:rsid w:val="00115D8F"/>
    <w:rsid w:val="001165A5"/>
    <w:rsid w:val="0011681B"/>
    <w:rsid w:val="00116849"/>
    <w:rsid w:val="00116C89"/>
    <w:rsid w:val="00116C9F"/>
    <w:rsid w:val="00116EF2"/>
    <w:rsid w:val="0011725A"/>
    <w:rsid w:val="00117506"/>
    <w:rsid w:val="00117725"/>
    <w:rsid w:val="001177DB"/>
    <w:rsid w:val="0011789B"/>
    <w:rsid w:val="00117C5D"/>
    <w:rsid w:val="00117EE1"/>
    <w:rsid w:val="00120498"/>
    <w:rsid w:val="001204EB"/>
    <w:rsid w:val="00120E53"/>
    <w:rsid w:val="00120F15"/>
    <w:rsid w:val="00121D15"/>
    <w:rsid w:val="00121DA7"/>
    <w:rsid w:val="00121EFC"/>
    <w:rsid w:val="00122166"/>
    <w:rsid w:val="0012235C"/>
    <w:rsid w:val="001226B2"/>
    <w:rsid w:val="0012273E"/>
    <w:rsid w:val="00122926"/>
    <w:rsid w:val="00122C24"/>
    <w:rsid w:val="00123586"/>
    <w:rsid w:val="001243C1"/>
    <w:rsid w:val="00124470"/>
    <w:rsid w:val="001244AB"/>
    <w:rsid w:val="00124A3E"/>
    <w:rsid w:val="00124D91"/>
    <w:rsid w:val="00124F06"/>
    <w:rsid w:val="0012503F"/>
    <w:rsid w:val="00125585"/>
    <w:rsid w:val="0012583E"/>
    <w:rsid w:val="00125B64"/>
    <w:rsid w:val="00125CFF"/>
    <w:rsid w:val="00125F18"/>
    <w:rsid w:val="001261C1"/>
    <w:rsid w:val="001262BF"/>
    <w:rsid w:val="00126442"/>
    <w:rsid w:val="001264DA"/>
    <w:rsid w:val="001266B9"/>
    <w:rsid w:val="00126A32"/>
    <w:rsid w:val="00126A67"/>
    <w:rsid w:val="00126CAE"/>
    <w:rsid w:val="00126E8E"/>
    <w:rsid w:val="00127305"/>
    <w:rsid w:val="0012766A"/>
    <w:rsid w:val="0012791E"/>
    <w:rsid w:val="00127B84"/>
    <w:rsid w:val="00127C1B"/>
    <w:rsid w:val="0013025C"/>
    <w:rsid w:val="00130358"/>
    <w:rsid w:val="00130949"/>
    <w:rsid w:val="00130BB8"/>
    <w:rsid w:val="00130BFA"/>
    <w:rsid w:val="00130CDA"/>
    <w:rsid w:val="00131124"/>
    <w:rsid w:val="00131623"/>
    <w:rsid w:val="00131914"/>
    <w:rsid w:val="00131B1A"/>
    <w:rsid w:val="00131D85"/>
    <w:rsid w:val="0013218E"/>
    <w:rsid w:val="00132340"/>
    <w:rsid w:val="00132899"/>
    <w:rsid w:val="00132D89"/>
    <w:rsid w:val="001339EC"/>
    <w:rsid w:val="00133F97"/>
    <w:rsid w:val="00134135"/>
    <w:rsid w:val="001341D3"/>
    <w:rsid w:val="0013439C"/>
    <w:rsid w:val="00134706"/>
    <w:rsid w:val="00134733"/>
    <w:rsid w:val="001348DF"/>
    <w:rsid w:val="001354DC"/>
    <w:rsid w:val="00135CF4"/>
    <w:rsid w:val="00135E38"/>
    <w:rsid w:val="00136705"/>
    <w:rsid w:val="00136A25"/>
    <w:rsid w:val="001370DF"/>
    <w:rsid w:val="001375C2"/>
    <w:rsid w:val="00137657"/>
    <w:rsid w:val="001378C5"/>
    <w:rsid w:val="00140480"/>
    <w:rsid w:val="00140729"/>
    <w:rsid w:val="001408C0"/>
    <w:rsid w:val="00140AD8"/>
    <w:rsid w:val="00140E05"/>
    <w:rsid w:val="0014174E"/>
    <w:rsid w:val="001420BB"/>
    <w:rsid w:val="00142286"/>
    <w:rsid w:val="0014239C"/>
    <w:rsid w:val="00142450"/>
    <w:rsid w:val="001426CE"/>
    <w:rsid w:val="001427E4"/>
    <w:rsid w:val="00142B8E"/>
    <w:rsid w:val="00142F21"/>
    <w:rsid w:val="00143068"/>
    <w:rsid w:val="0014308A"/>
    <w:rsid w:val="00143180"/>
    <w:rsid w:val="0014345F"/>
    <w:rsid w:val="00143495"/>
    <w:rsid w:val="001437BD"/>
    <w:rsid w:val="00143B8A"/>
    <w:rsid w:val="00143CEB"/>
    <w:rsid w:val="001447DF"/>
    <w:rsid w:val="00144DF9"/>
    <w:rsid w:val="0014547E"/>
    <w:rsid w:val="0014577E"/>
    <w:rsid w:val="00145CD7"/>
    <w:rsid w:val="0014654A"/>
    <w:rsid w:val="00146624"/>
    <w:rsid w:val="00146635"/>
    <w:rsid w:val="001467F5"/>
    <w:rsid w:val="00146A79"/>
    <w:rsid w:val="00146DE0"/>
    <w:rsid w:val="00146EAE"/>
    <w:rsid w:val="001470B7"/>
    <w:rsid w:val="001471BC"/>
    <w:rsid w:val="0014720E"/>
    <w:rsid w:val="0014779C"/>
    <w:rsid w:val="00147B0E"/>
    <w:rsid w:val="00147CDF"/>
    <w:rsid w:val="00147D79"/>
    <w:rsid w:val="001500A6"/>
    <w:rsid w:val="0015081E"/>
    <w:rsid w:val="00150D90"/>
    <w:rsid w:val="00150E39"/>
    <w:rsid w:val="00151639"/>
    <w:rsid w:val="00151725"/>
    <w:rsid w:val="00151BCB"/>
    <w:rsid w:val="00151F81"/>
    <w:rsid w:val="00152023"/>
    <w:rsid w:val="00152303"/>
    <w:rsid w:val="0015246D"/>
    <w:rsid w:val="0015248F"/>
    <w:rsid w:val="00152538"/>
    <w:rsid w:val="00152572"/>
    <w:rsid w:val="00152BC6"/>
    <w:rsid w:val="0015302E"/>
    <w:rsid w:val="0015396F"/>
    <w:rsid w:val="00153AA6"/>
    <w:rsid w:val="00153B9F"/>
    <w:rsid w:val="00153CED"/>
    <w:rsid w:val="001547D8"/>
    <w:rsid w:val="00154F42"/>
    <w:rsid w:val="001554D0"/>
    <w:rsid w:val="001558AC"/>
    <w:rsid w:val="001558C4"/>
    <w:rsid w:val="00155DA1"/>
    <w:rsid w:val="0015601C"/>
    <w:rsid w:val="0015623B"/>
    <w:rsid w:val="001562B0"/>
    <w:rsid w:val="0015647A"/>
    <w:rsid w:val="00156664"/>
    <w:rsid w:val="0015670D"/>
    <w:rsid w:val="0015715E"/>
    <w:rsid w:val="001571BD"/>
    <w:rsid w:val="00157593"/>
    <w:rsid w:val="001600EC"/>
    <w:rsid w:val="00160106"/>
    <w:rsid w:val="00160170"/>
    <w:rsid w:val="0016028D"/>
    <w:rsid w:val="001607B8"/>
    <w:rsid w:val="0016082A"/>
    <w:rsid w:val="00160A86"/>
    <w:rsid w:val="00160EE7"/>
    <w:rsid w:val="001619E7"/>
    <w:rsid w:val="00161D28"/>
    <w:rsid w:val="0016226B"/>
    <w:rsid w:val="001624F2"/>
    <w:rsid w:val="00162600"/>
    <w:rsid w:val="00162CCF"/>
    <w:rsid w:val="00162D52"/>
    <w:rsid w:val="00162FFF"/>
    <w:rsid w:val="00163290"/>
    <w:rsid w:val="001632D0"/>
    <w:rsid w:val="00163AE7"/>
    <w:rsid w:val="00164020"/>
    <w:rsid w:val="00164165"/>
    <w:rsid w:val="001641D6"/>
    <w:rsid w:val="001641E3"/>
    <w:rsid w:val="0016483C"/>
    <w:rsid w:val="0016486F"/>
    <w:rsid w:val="00164A54"/>
    <w:rsid w:val="00164DEE"/>
    <w:rsid w:val="001651F5"/>
    <w:rsid w:val="00165625"/>
    <w:rsid w:val="00165D4D"/>
    <w:rsid w:val="00165E1D"/>
    <w:rsid w:val="00166598"/>
    <w:rsid w:val="0016661F"/>
    <w:rsid w:val="00166AB3"/>
    <w:rsid w:val="00166C90"/>
    <w:rsid w:val="00166DB9"/>
    <w:rsid w:val="001671B4"/>
    <w:rsid w:val="001672E3"/>
    <w:rsid w:val="001672EC"/>
    <w:rsid w:val="001676B2"/>
    <w:rsid w:val="001676F4"/>
    <w:rsid w:val="00170295"/>
    <w:rsid w:val="00170798"/>
    <w:rsid w:val="00170BA4"/>
    <w:rsid w:val="0017126D"/>
    <w:rsid w:val="001717AD"/>
    <w:rsid w:val="0017188E"/>
    <w:rsid w:val="00171A84"/>
    <w:rsid w:val="00171C1A"/>
    <w:rsid w:val="00172053"/>
    <w:rsid w:val="00172328"/>
    <w:rsid w:val="00172523"/>
    <w:rsid w:val="001728C8"/>
    <w:rsid w:val="00172B47"/>
    <w:rsid w:val="00173A33"/>
    <w:rsid w:val="00173C98"/>
    <w:rsid w:val="00173D22"/>
    <w:rsid w:val="0017498D"/>
    <w:rsid w:val="00174F8E"/>
    <w:rsid w:val="001750BD"/>
    <w:rsid w:val="0017524A"/>
    <w:rsid w:val="001755FF"/>
    <w:rsid w:val="00175628"/>
    <w:rsid w:val="00175862"/>
    <w:rsid w:val="001770AB"/>
    <w:rsid w:val="00177673"/>
    <w:rsid w:val="001777A9"/>
    <w:rsid w:val="00177883"/>
    <w:rsid w:val="00177986"/>
    <w:rsid w:val="00177E5E"/>
    <w:rsid w:val="00180132"/>
    <w:rsid w:val="00180242"/>
    <w:rsid w:val="001804FA"/>
    <w:rsid w:val="0018073C"/>
    <w:rsid w:val="00180BF8"/>
    <w:rsid w:val="00180E87"/>
    <w:rsid w:val="00180F4C"/>
    <w:rsid w:val="0018104B"/>
    <w:rsid w:val="00181105"/>
    <w:rsid w:val="0018120B"/>
    <w:rsid w:val="001813DF"/>
    <w:rsid w:val="001815A7"/>
    <w:rsid w:val="00181BE0"/>
    <w:rsid w:val="00181FC4"/>
    <w:rsid w:val="00182339"/>
    <w:rsid w:val="001827A8"/>
    <w:rsid w:val="00182E58"/>
    <w:rsid w:val="00182EF8"/>
    <w:rsid w:val="00182F7C"/>
    <w:rsid w:val="00183505"/>
    <w:rsid w:val="00183535"/>
    <w:rsid w:val="001842D0"/>
    <w:rsid w:val="001846D2"/>
    <w:rsid w:val="0018482E"/>
    <w:rsid w:val="00184972"/>
    <w:rsid w:val="00184AFE"/>
    <w:rsid w:val="00184BBE"/>
    <w:rsid w:val="00184C53"/>
    <w:rsid w:val="00184CE8"/>
    <w:rsid w:val="00184DD2"/>
    <w:rsid w:val="001855C5"/>
    <w:rsid w:val="00185AC4"/>
    <w:rsid w:val="00185BA4"/>
    <w:rsid w:val="00185BFB"/>
    <w:rsid w:val="00185FE3"/>
    <w:rsid w:val="001861D3"/>
    <w:rsid w:val="00186521"/>
    <w:rsid w:val="001868FA"/>
    <w:rsid w:val="0018709F"/>
    <w:rsid w:val="001872F3"/>
    <w:rsid w:val="001875E2"/>
    <w:rsid w:val="00187622"/>
    <w:rsid w:val="0018794D"/>
    <w:rsid w:val="00187F5D"/>
    <w:rsid w:val="001902E1"/>
    <w:rsid w:val="00190390"/>
    <w:rsid w:val="00190C5D"/>
    <w:rsid w:val="00190FDF"/>
    <w:rsid w:val="00191237"/>
    <w:rsid w:val="00191567"/>
    <w:rsid w:val="0019175E"/>
    <w:rsid w:val="001919D9"/>
    <w:rsid w:val="00191F81"/>
    <w:rsid w:val="00192222"/>
    <w:rsid w:val="001922ED"/>
    <w:rsid w:val="001929B2"/>
    <w:rsid w:val="00192DD2"/>
    <w:rsid w:val="00192E8C"/>
    <w:rsid w:val="001930AC"/>
    <w:rsid w:val="00193DE2"/>
    <w:rsid w:val="00193E16"/>
    <w:rsid w:val="00193E44"/>
    <w:rsid w:val="001941E8"/>
    <w:rsid w:val="00194537"/>
    <w:rsid w:val="00195485"/>
    <w:rsid w:val="001957CE"/>
    <w:rsid w:val="00195A61"/>
    <w:rsid w:val="00195AD9"/>
    <w:rsid w:val="00195B2C"/>
    <w:rsid w:val="00195D7A"/>
    <w:rsid w:val="00196157"/>
    <w:rsid w:val="0019639C"/>
    <w:rsid w:val="00196565"/>
    <w:rsid w:val="001967A5"/>
    <w:rsid w:val="00196B94"/>
    <w:rsid w:val="00196DDA"/>
    <w:rsid w:val="00196F4F"/>
    <w:rsid w:val="001972D8"/>
    <w:rsid w:val="0019753E"/>
    <w:rsid w:val="001976A2"/>
    <w:rsid w:val="001A05A6"/>
    <w:rsid w:val="001A05D1"/>
    <w:rsid w:val="001A05E3"/>
    <w:rsid w:val="001A0903"/>
    <w:rsid w:val="001A0E52"/>
    <w:rsid w:val="001A0EFE"/>
    <w:rsid w:val="001A1264"/>
    <w:rsid w:val="001A13F3"/>
    <w:rsid w:val="001A1AC2"/>
    <w:rsid w:val="001A1C18"/>
    <w:rsid w:val="001A215B"/>
    <w:rsid w:val="001A2ED4"/>
    <w:rsid w:val="001A3B65"/>
    <w:rsid w:val="001A3F52"/>
    <w:rsid w:val="001A43E0"/>
    <w:rsid w:val="001A4801"/>
    <w:rsid w:val="001A4932"/>
    <w:rsid w:val="001A4B7D"/>
    <w:rsid w:val="001A50AE"/>
    <w:rsid w:val="001A50DE"/>
    <w:rsid w:val="001A5741"/>
    <w:rsid w:val="001A5D30"/>
    <w:rsid w:val="001A6104"/>
    <w:rsid w:val="001A620B"/>
    <w:rsid w:val="001A64E5"/>
    <w:rsid w:val="001A677E"/>
    <w:rsid w:val="001A6E37"/>
    <w:rsid w:val="001A7573"/>
    <w:rsid w:val="001A78DE"/>
    <w:rsid w:val="001B0276"/>
    <w:rsid w:val="001B0293"/>
    <w:rsid w:val="001B0514"/>
    <w:rsid w:val="001B08B4"/>
    <w:rsid w:val="001B0A88"/>
    <w:rsid w:val="001B0BEC"/>
    <w:rsid w:val="001B0DB1"/>
    <w:rsid w:val="001B0DDD"/>
    <w:rsid w:val="001B0F1E"/>
    <w:rsid w:val="001B1069"/>
    <w:rsid w:val="001B16CC"/>
    <w:rsid w:val="001B18EF"/>
    <w:rsid w:val="001B1BE6"/>
    <w:rsid w:val="001B1D95"/>
    <w:rsid w:val="001B248B"/>
    <w:rsid w:val="001B24A1"/>
    <w:rsid w:val="001B2713"/>
    <w:rsid w:val="001B2A74"/>
    <w:rsid w:val="001B2CC2"/>
    <w:rsid w:val="001B2E3D"/>
    <w:rsid w:val="001B3638"/>
    <w:rsid w:val="001B395D"/>
    <w:rsid w:val="001B3A88"/>
    <w:rsid w:val="001B3ABC"/>
    <w:rsid w:val="001B3BB9"/>
    <w:rsid w:val="001B4C24"/>
    <w:rsid w:val="001B4C77"/>
    <w:rsid w:val="001B4FEF"/>
    <w:rsid w:val="001B5106"/>
    <w:rsid w:val="001B616D"/>
    <w:rsid w:val="001B64B3"/>
    <w:rsid w:val="001B65B1"/>
    <w:rsid w:val="001B67DF"/>
    <w:rsid w:val="001B6BF2"/>
    <w:rsid w:val="001B7159"/>
    <w:rsid w:val="001B764D"/>
    <w:rsid w:val="001B7B92"/>
    <w:rsid w:val="001B7D30"/>
    <w:rsid w:val="001B7EA0"/>
    <w:rsid w:val="001B7FAB"/>
    <w:rsid w:val="001C0010"/>
    <w:rsid w:val="001C00E7"/>
    <w:rsid w:val="001C0204"/>
    <w:rsid w:val="001C0252"/>
    <w:rsid w:val="001C059E"/>
    <w:rsid w:val="001C07B7"/>
    <w:rsid w:val="001C14AF"/>
    <w:rsid w:val="001C1ED4"/>
    <w:rsid w:val="001C23E9"/>
    <w:rsid w:val="001C2733"/>
    <w:rsid w:val="001C2BAD"/>
    <w:rsid w:val="001C2D55"/>
    <w:rsid w:val="001C2DAD"/>
    <w:rsid w:val="001C3453"/>
    <w:rsid w:val="001C38CC"/>
    <w:rsid w:val="001C3BE9"/>
    <w:rsid w:val="001C3D3B"/>
    <w:rsid w:val="001C3E7B"/>
    <w:rsid w:val="001C4807"/>
    <w:rsid w:val="001C4C74"/>
    <w:rsid w:val="001C5320"/>
    <w:rsid w:val="001C569A"/>
    <w:rsid w:val="001C5A5C"/>
    <w:rsid w:val="001C5EF7"/>
    <w:rsid w:val="001C5F73"/>
    <w:rsid w:val="001C66C0"/>
    <w:rsid w:val="001C6BAB"/>
    <w:rsid w:val="001C6C9E"/>
    <w:rsid w:val="001C6D94"/>
    <w:rsid w:val="001C70D2"/>
    <w:rsid w:val="001C7636"/>
    <w:rsid w:val="001D01ED"/>
    <w:rsid w:val="001D05FD"/>
    <w:rsid w:val="001D1029"/>
    <w:rsid w:val="001D1243"/>
    <w:rsid w:val="001D12D8"/>
    <w:rsid w:val="001D1583"/>
    <w:rsid w:val="001D20B4"/>
    <w:rsid w:val="001D23BF"/>
    <w:rsid w:val="001D252B"/>
    <w:rsid w:val="001D26C7"/>
    <w:rsid w:val="001D2BF4"/>
    <w:rsid w:val="001D37BB"/>
    <w:rsid w:val="001D3C58"/>
    <w:rsid w:val="001D3CF2"/>
    <w:rsid w:val="001D3D55"/>
    <w:rsid w:val="001D432D"/>
    <w:rsid w:val="001D44F8"/>
    <w:rsid w:val="001D522C"/>
    <w:rsid w:val="001D5314"/>
    <w:rsid w:val="001D53E7"/>
    <w:rsid w:val="001D548D"/>
    <w:rsid w:val="001D572F"/>
    <w:rsid w:val="001D5999"/>
    <w:rsid w:val="001D5FDD"/>
    <w:rsid w:val="001D68E8"/>
    <w:rsid w:val="001D6AFC"/>
    <w:rsid w:val="001D6B96"/>
    <w:rsid w:val="001D6F34"/>
    <w:rsid w:val="001D6F5E"/>
    <w:rsid w:val="001D71AF"/>
    <w:rsid w:val="001D778B"/>
    <w:rsid w:val="001D7832"/>
    <w:rsid w:val="001D7B8F"/>
    <w:rsid w:val="001E016D"/>
    <w:rsid w:val="001E0239"/>
    <w:rsid w:val="001E0590"/>
    <w:rsid w:val="001E0B3D"/>
    <w:rsid w:val="001E1168"/>
    <w:rsid w:val="001E11D0"/>
    <w:rsid w:val="001E11E4"/>
    <w:rsid w:val="001E191D"/>
    <w:rsid w:val="001E1CAE"/>
    <w:rsid w:val="001E2124"/>
    <w:rsid w:val="001E216E"/>
    <w:rsid w:val="001E2267"/>
    <w:rsid w:val="001E2465"/>
    <w:rsid w:val="001E2645"/>
    <w:rsid w:val="001E2A81"/>
    <w:rsid w:val="001E2B2D"/>
    <w:rsid w:val="001E2E0D"/>
    <w:rsid w:val="001E32A3"/>
    <w:rsid w:val="001E3354"/>
    <w:rsid w:val="001E3555"/>
    <w:rsid w:val="001E35A4"/>
    <w:rsid w:val="001E3627"/>
    <w:rsid w:val="001E371C"/>
    <w:rsid w:val="001E3785"/>
    <w:rsid w:val="001E3804"/>
    <w:rsid w:val="001E38C9"/>
    <w:rsid w:val="001E3E92"/>
    <w:rsid w:val="001E4319"/>
    <w:rsid w:val="001E51F7"/>
    <w:rsid w:val="001E53FE"/>
    <w:rsid w:val="001E5601"/>
    <w:rsid w:val="001E5776"/>
    <w:rsid w:val="001E5A35"/>
    <w:rsid w:val="001E5CEC"/>
    <w:rsid w:val="001E5D50"/>
    <w:rsid w:val="001E6886"/>
    <w:rsid w:val="001E6959"/>
    <w:rsid w:val="001E71F2"/>
    <w:rsid w:val="001E7626"/>
    <w:rsid w:val="001E7BB0"/>
    <w:rsid w:val="001E7E11"/>
    <w:rsid w:val="001F006A"/>
    <w:rsid w:val="001F039F"/>
    <w:rsid w:val="001F0726"/>
    <w:rsid w:val="001F0E9D"/>
    <w:rsid w:val="001F1160"/>
    <w:rsid w:val="001F128F"/>
    <w:rsid w:val="001F13A6"/>
    <w:rsid w:val="001F1520"/>
    <w:rsid w:val="001F2BFA"/>
    <w:rsid w:val="001F2C58"/>
    <w:rsid w:val="001F2EB0"/>
    <w:rsid w:val="001F2F58"/>
    <w:rsid w:val="001F3060"/>
    <w:rsid w:val="001F309E"/>
    <w:rsid w:val="001F314D"/>
    <w:rsid w:val="001F31F5"/>
    <w:rsid w:val="001F3212"/>
    <w:rsid w:val="001F33A2"/>
    <w:rsid w:val="001F366F"/>
    <w:rsid w:val="001F3767"/>
    <w:rsid w:val="001F3E30"/>
    <w:rsid w:val="001F40F2"/>
    <w:rsid w:val="001F423B"/>
    <w:rsid w:val="001F4269"/>
    <w:rsid w:val="001F4338"/>
    <w:rsid w:val="001F43C8"/>
    <w:rsid w:val="001F4767"/>
    <w:rsid w:val="001F47CB"/>
    <w:rsid w:val="001F4AC9"/>
    <w:rsid w:val="001F4C48"/>
    <w:rsid w:val="001F4E78"/>
    <w:rsid w:val="001F505C"/>
    <w:rsid w:val="001F64C8"/>
    <w:rsid w:val="001F6715"/>
    <w:rsid w:val="001F6972"/>
    <w:rsid w:val="001F6A0A"/>
    <w:rsid w:val="001F6A78"/>
    <w:rsid w:val="001F6A88"/>
    <w:rsid w:val="001F6B5A"/>
    <w:rsid w:val="001F6CF3"/>
    <w:rsid w:val="001F6F64"/>
    <w:rsid w:val="001F7474"/>
    <w:rsid w:val="001F78A9"/>
    <w:rsid w:val="001F78F5"/>
    <w:rsid w:val="001F7C53"/>
    <w:rsid w:val="001F7F63"/>
    <w:rsid w:val="0020021D"/>
    <w:rsid w:val="002003DA"/>
    <w:rsid w:val="002007A9"/>
    <w:rsid w:val="0020088D"/>
    <w:rsid w:val="00200E40"/>
    <w:rsid w:val="00201158"/>
    <w:rsid w:val="0020152F"/>
    <w:rsid w:val="00201C1E"/>
    <w:rsid w:val="00201D98"/>
    <w:rsid w:val="00201EC2"/>
    <w:rsid w:val="00201F20"/>
    <w:rsid w:val="002026C7"/>
    <w:rsid w:val="002026DE"/>
    <w:rsid w:val="00202AC7"/>
    <w:rsid w:val="00202D43"/>
    <w:rsid w:val="002031AF"/>
    <w:rsid w:val="002035AC"/>
    <w:rsid w:val="00203778"/>
    <w:rsid w:val="0020393C"/>
    <w:rsid w:val="0020565B"/>
    <w:rsid w:val="002056BD"/>
    <w:rsid w:val="002057A9"/>
    <w:rsid w:val="00205F7F"/>
    <w:rsid w:val="0020610A"/>
    <w:rsid w:val="002063FC"/>
    <w:rsid w:val="0020661A"/>
    <w:rsid w:val="002067F1"/>
    <w:rsid w:val="00206867"/>
    <w:rsid w:val="002068F4"/>
    <w:rsid w:val="00206F3B"/>
    <w:rsid w:val="00206FF0"/>
    <w:rsid w:val="0020702A"/>
    <w:rsid w:val="00207817"/>
    <w:rsid w:val="00207982"/>
    <w:rsid w:val="00207F17"/>
    <w:rsid w:val="00210237"/>
    <w:rsid w:val="0021090C"/>
    <w:rsid w:val="00211160"/>
    <w:rsid w:val="0021116D"/>
    <w:rsid w:val="00211201"/>
    <w:rsid w:val="0021152B"/>
    <w:rsid w:val="00211795"/>
    <w:rsid w:val="00211C4D"/>
    <w:rsid w:val="00211D42"/>
    <w:rsid w:val="00211E04"/>
    <w:rsid w:val="002128F2"/>
    <w:rsid w:val="00213239"/>
    <w:rsid w:val="00213437"/>
    <w:rsid w:val="002136F7"/>
    <w:rsid w:val="002137B6"/>
    <w:rsid w:val="0021394E"/>
    <w:rsid w:val="00214194"/>
    <w:rsid w:val="0021428C"/>
    <w:rsid w:val="00214E6E"/>
    <w:rsid w:val="00214FC3"/>
    <w:rsid w:val="00215204"/>
    <w:rsid w:val="0021586C"/>
    <w:rsid w:val="00215C53"/>
    <w:rsid w:val="00215DCE"/>
    <w:rsid w:val="00215E42"/>
    <w:rsid w:val="00215F46"/>
    <w:rsid w:val="00215F65"/>
    <w:rsid w:val="002161C1"/>
    <w:rsid w:val="002161CD"/>
    <w:rsid w:val="00216413"/>
    <w:rsid w:val="0021650A"/>
    <w:rsid w:val="00216732"/>
    <w:rsid w:val="0021688C"/>
    <w:rsid w:val="002168A9"/>
    <w:rsid w:val="00216C07"/>
    <w:rsid w:val="00216CEB"/>
    <w:rsid w:val="00216E29"/>
    <w:rsid w:val="00216F28"/>
    <w:rsid w:val="002170AE"/>
    <w:rsid w:val="00217418"/>
    <w:rsid w:val="002175FD"/>
    <w:rsid w:val="00217997"/>
    <w:rsid w:val="00217A38"/>
    <w:rsid w:val="00217AAA"/>
    <w:rsid w:val="00220128"/>
    <w:rsid w:val="002202C9"/>
    <w:rsid w:val="00220A45"/>
    <w:rsid w:val="00220BCD"/>
    <w:rsid w:val="00220F06"/>
    <w:rsid w:val="002210FB"/>
    <w:rsid w:val="0022126D"/>
    <w:rsid w:val="00221388"/>
    <w:rsid w:val="0022157E"/>
    <w:rsid w:val="002218EE"/>
    <w:rsid w:val="002222E8"/>
    <w:rsid w:val="002223DE"/>
    <w:rsid w:val="00222496"/>
    <w:rsid w:val="00222809"/>
    <w:rsid w:val="002228CF"/>
    <w:rsid w:val="00222B7A"/>
    <w:rsid w:val="00222BE6"/>
    <w:rsid w:val="00223057"/>
    <w:rsid w:val="00223455"/>
    <w:rsid w:val="00223543"/>
    <w:rsid w:val="00223649"/>
    <w:rsid w:val="002236B8"/>
    <w:rsid w:val="00223B8D"/>
    <w:rsid w:val="00223B9C"/>
    <w:rsid w:val="00223D2C"/>
    <w:rsid w:val="00223EC1"/>
    <w:rsid w:val="00223EE8"/>
    <w:rsid w:val="00224078"/>
    <w:rsid w:val="0022479F"/>
    <w:rsid w:val="00224AD4"/>
    <w:rsid w:val="002250A5"/>
    <w:rsid w:val="002254F5"/>
    <w:rsid w:val="00225645"/>
    <w:rsid w:val="002258F1"/>
    <w:rsid w:val="00225CB4"/>
    <w:rsid w:val="00225D8F"/>
    <w:rsid w:val="00225FEA"/>
    <w:rsid w:val="00226B3D"/>
    <w:rsid w:val="00226C76"/>
    <w:rsid w:val="00226E30"/>
    <w:rsid w:val="00226E3C"/>
    <w:rsid w:val="00226E47"/>
    <w:rsid w:val="00227193"/>
    <w:rsid w:val="002272A9"/>
    <w:rsid w:val="00227368"/>
    <w:rsid w:val="0022769E"/>
    <w:rsid w:val="0022784A"/>
    <w:rsid w:val="00227992"/>
    <w:rsid w:val="00227B46"/>
    <w:rsid w:val="0023017E"/>
    <w:rsid w:val="00230812"/>
    <w:rsid w:val="00230CF8"/>
    <w:rsid w:val="00231BC0"/>
    <w:rsid w:val="002328AE"/>
    <w:rsid w:val="002328CF"/>
    <w:rsid w:val="0023297C"/>
    <w:rsid w:val="00232BFB"/>
    <w:rsid w:val="00232FD9"/>
    <w:rsid w:val="002332FC"/>
    <w:rsid w:val="00233677"/>
    <w:rsid w:val="002336C4"/>
    <w:rsid w:val="002336C8"/>
    <w:rsid w:val="00233869"/>
    <w:rsid w:val="00233A34"/>
    <w:rsid w:val="00233B31"/>
    <w:rsid w:val="00234094"/>
    <w:rsid w:val="00234482"/>
    <w:rsid w:val="00234899"/>
    <w:rsid w:val="00234FB8"/>
    <w:rsid w:val="002350D9"/>
    <w:rsid w:val="00235104"/>
    <w:rsid w:val="0023585F"/>
    <w:rsid w:val="00235B0C"/>
    <w:rsid w:val="00236416"/>
    <w:rsid w:val="00236547"/>
    <w:rsid w:val="00236922"/>
    <w:rsid w:val="00236DCB"/>
    <w:rsid w:val="00236F7A"/>
    <w:rsid w:val="00237380"/>
    <w:rsid w:val="002377B6"/>
    <w:rsid w:val="00237802"/>
    <w:rsid w:val="0023781E"/>
    <w:rsid w:val="00237965"/>
    <w:rsid w:val="002379C3"/>
    <w:rsid w:val="00237E13"/>
    <w:rsid w:val="002400C8"/>
    <w:rsid w:val="002405D0"/>
    <w:rsid w:val="002407A0"/>
    <w:rsid w:val="00240837"/>
    <w:rsid w:val="00240B45"/>
    <w:rsid w:val="00241C2A"/>
    <w:rsid w:val="00241F22"/>
    <w:rsid w:val="00242189"/>
    <w:rsid w:val="00242302"/>
    <w:rsid w:val="002426A0"/>
    <w:rsid w:val="00242713"/>
    <w:rsid w:val="002428A4"/>
    <w:rsid w:val="00242918"/>
    <w:rsid w:val="002438F8"/>
    <w:rsid w:val="00243AE8"/>
    <w:rsid w:val="00244386"/>
    <w:rsid w:val="00244387"/>
    <w:rsid w:val="002443E3"/>
    <w:rsid w:val="002443F3"/>
    <w:rsid w:val="002446AA"/>
    <w:rsid w:val="00244915"/>
    <w:rsid w:val="00244A84"/>
    <w:rsid w:val="00244CD8"/>
    <w:rsid w:val="00244E9E"/>
    <w:rsid w:val="0024504F"/>
    <w:rsid w:val="0024525B"/>
    <w:rsid w:val="00245849"/>
    <w:rsid w:val="00246199"/>
    <w:rsid w:val="002464EB"/>
    <w:rsid w:val="002464F9"/>
    <w:rsid w:val="00246533"/>
    <w:rsid w:val="002465AA"/>
    <w:rsid w:val="00246E76"/>
    <w:rsid w:val="002470B4"/>
    <w:rsid w:val="00247188"/>
    <w:rsid w:val="0024725B"/>
    <w:rsid w:val="002472C1"/>
    <w:rsid w:val="00247498"/>
    <w:rsid w:val="00247706"/>
    <w:rsid w:val="002479D0"/>
    <w:rsid w:val="00247E38"/>
    <w:rsid w:val="0025084F"/>
    <w:rsid w:val="0025098E"/>
    <w:rsid w:val="00250BC0"/>
    <w:rsid w:val="00250D44"/>
    <w:rsid w:val="00250DAD"/>
    <w:rsid w:val="00250EF7"/>
    <w:rsid w:val="00250F35"/>
    <w:rsid w:val="0025140A"/>
    <w:rsid w:val="00251F2B"/>
    <w:rsid w:val="00252086"/>
    <w:rsid w:val="00252338"/>
    <w:rsid w:val="002523C6"/>
    <w:rsid w:val="00252562"/>
    <w:rsid w:val="0025271A"/>
    <w:rsid w:val="00252982"/>
    <w:rsid w:val="00252998"/>
    <w:rsid w:val="00252A4B"/>
    <w:rsid w:val="00252B82"/>
    <w:rsid w:val="00252CE5"/>
    <w:rsid w:val="00252D3C"/>
    <w:rsid w:val="0025313F"/>
    <w:rsid w:val="00253161"/>
    <w:rsid w:val="002532C4"/>
    <w:rsid w:val="0025363C"/>
    <w:rsid w:val="00253723"/>
    <w:rsid w:val="002538DB"/>
    <w:rsid w:val="002538E0"/>
    <w:rsid w:val="00253D73"/>
    <w:rsid w:val="00253E97"/>
    <w:rsid w:val="002541F0"/>
    <w:rsid w:val="00254421"/>
    <w:rsid w:val="00254752"/>
    <w:rsid w:val="0025493E"/>
    <w:rsid w:val="00254AF7"/>
    <w:rsid w:val="00254D4A"/>
    <w:rsid w:val="0025501C"/>
    <w:rsid w:val="0025669A"/>
    <w:rsid w:val="0025693F"/>
    <w:rsid w:val="0025705C"/>
    <w:rsid w:val="002570A0"/>
    <w:rsid w:val="00257185"/>
    <w:rsid w:val="002573E1"/>
    <w:rsid w:val="00257427"/>
    <w:rsid w:val="00257862"/>
    <w:rsid w:val="00257E60"/>
    <w:rsid w:val="00260043"/>
    <w:rsid w:val="0026014F"/>
    <w:rsid w:val="002601C4"/>
    <w:rsid w:val="002604E0"/>
    <w:rsid w:val="002608E4"/>
    <w:rsid w:val="00260A9C"/>
    <w:rsid w:val="00260C51"/>
    <w:rsid w:val="00260F17"/>
    <w:rsid w:val="00261041"/>
    <w:rsid w:val="0026107D"/>
    <w:rsid w:val="00261212"/>
    <w:rsid w:val="00261226"/>
    <w:rsid w:val="002613CA"/>
    <w:rsid w:val="0026188B"/>
    <w:rsid w:val="00261C76"/>
    <w:rsid w:val="00261DE1"/>
    <w:rsid w:val="00261E66"/>
    <w:rsid w:val="00261FF5"/>
    <w:rsid w:val="002623AF"/>
    <w:rsid w:val="002623CD"/>
    <w:rsid w:val="002623EF"/>
    <w:rsid w:val="00262556"/>
    <w:rsid w:val="00262A3C"/>
    <w:rsid w:val="00262B14"/>
    <w:rsid w:val="00262BC6"/>
    <w:rsid w:val="00262CC1"/>
    <w:rsid w:val="00262E75"/>
    <w:rsid w:val="002638CD"/>
    <w:rsid w:val="00263BC9"/>
    <w:rsid w:val="00263E17"/>
    <w:rsid w:val="00264079"/>
    <w:rsid w:val="002641C7"/>
    <w:rsid w:val="00264228"/>
    <w:rsid w:val="002643BB"/>
    <w:rsid w:val="002649A2"/>
    <w:rsid w:val="00264BD4"/>
    <w:rsid w:val="00264CA3"/>
    <w:rsid w:val="00264E58"/>
    <w:rsid w:val="0026509A"/>
    <w:rsid w:val="0026546F"/>
    <w:rsid w:val="0026557E"/>
    <w:rsid w:val="002655A9"/>
    <w:rsid w:val="002656A4"/>
    <w:rsid w:val="0026619B"/>
    <w:rsid w:val="002666CA"/>
    <w:rsid w:val="00266786"/>
    <w:rsid w:val="00266E91"/>
    <w:rsid w:val="00267268"/>
    <w:rsid w:val="00267292"/>
    <w:rsid w:val="002673CC"/>
    <w:rsid w:val="002674D5"/>
    <w:rsid w:val="00267944"/>
    <w:rsid w:val="002700D4"/>
    <w:rsid w:val="002702BE"/>
    <w:rsid w:val="00270705"/>
    <w:rsid w:val="00270E60"/>
    <w:rsid w:val="0027130F"/>
    <w:rsid w:val="00271486"/>
    <w:rsid w:val="00271EA9"/>
    <w:rsid w:val="00271F98"/>
    <w:rsid w:val="00272038"/>
    <w:rsid w:val="002728F4"/>
    <w:rsid w:val="00272952"/>
    <w:rsid w:val="00272D96"/>
    <w:rsid w:val="00272DCF"/>
    <w:rsid w:val="002730AD"/>
    <w:rsid w:val="002731F7"/>
    <w:rsid w:val="00273890"/>
    <w:rsid w:val="00274473"/>
    <w:rsid w:val="00274711"/>
    <w:rsid w:val="00274ACE"/>
    <w:rsid w:val="00274B64"/>
    <w:rsid w:val="00274D5F"/>
    <w:rsid w:val="00274E4B"/>
    <w:rsid w:val="00274EB7"/>
    <w:rsid w:val="00275A37"/>
    <w:rsid w:val="00275D82"/>
    <w:rsid w:val="0027632D"/>
    <w:rsid w:val="00276C1D"/>
    <w:rsid w:val="00276DD0"/>
    <w:rsid w:val="00277037"/>
    <w:rsid w:val="00277148"/>
    <w:rsid w:val="0027761C"/>
    <w:rsid w:val="00277692"/>
    <w:rsid w:val="00277725"/>
    <w:rsid w:val="00277796"/>
    <w:rsid w:val="00277A46"/>
    <w:rsid w:val="00277CAE"/>
    <w:rsid w:val="00277F8B"/>
    <w:rsid w:val="00280146"/>
    <w:rsid w:val="002802A1"/>
    <w:rsid w:val="00280428"/>
    <w:rsid w:val="00280B11"/>
    <w:rsid w:val="00280C83"/>
    <w:rsid w:val="00280F75"/>
    <w:rsid w:val="00281058"/>
    <w:rsid w:val="00281E56"/>
    <w:rsid w:val="0028245A"/>
    <w:rsid w:val="002825C5"/>
    <w:rsid w:val="00282CCF"/>
    <w:rsid w:val="00282CD5"/>
    <w:rsid w:val="00283288"/>
    <w:rsid w:val="00283325"/>
    <w:rsid w:val="002835C9"/>
    <w:rsid w:val="00283750"/>
    <w:rsid w:val="00283E5B"/>
    <w:rsid w:val="00283F6F"/>
    <w:rsid w:val="0028414B"/>
    <w:rsid w:val="00284173"/>
    <w:rsid w:val="002841C5"/>
    <w:rsid w:val="00284C94"/>
    <w:rsid w:val="00285106"/>
    <w:rsid w:val="00285215"/>
    <w:rsid w:val="00285BC7"/>
    <w:rsid w:val="002860AE"/>
    <w:rsid w:val="00286341"/>
    <w:rsid w:val="0028639D"/>
    <w:rsid w:val="0028679E"/>
    <w:rsid w:val="00286FEB"/>
    <w:rsid w:val="00287692"/>
    <w:rsid w:val="00290094"/>
    <w:rsid w:val="002901D0"/>
    <w:rsid w:val="00290303"/>
    <w:rsid w:val="0029051F"/>
    <w:rsid w:val="0029079D"/>
    <w:rsid w:val="00290825"/>
    <w:rsid w:val="0029099E"/>
    <w:rsid w:val="00291844"/>
    <w:rsid w:val="002918D6"/>
    <w:rsid w:val="00291A12"/>
    <w:rsid w:val="00292117"/>
    <w:rsid w:val="00292B21"/>
    <w:rsid w:val="00292E10"/>
    <w:rsid w:val="00292FEF"/>
    <w:rsid w:val="00293868"/>
    <w:rsid w:val="00293D1D"/>
    <w:rsid w:val="00294290"/>
    <w:rsid w:val="00294A86"/>
    <w:rsid w:val="00294D2A"/>
    <w:rsid w:val="00295145"/>
    <w:rsid w:val="00295575"/>
    <w:rsid w:val="002956A3"/>
    <w:rsid w:val="00295A87"/>
    <w:rsid w:val="00295B5A"/>
    <w:rsid w:val="00295E2D"/>
    <w:rsid w:val="00296931"/>
    <w:rsid w:val="002969AF"/>
    <w:rsid w:val="002969C3"/>
    <w:rsid w:val="00296B48"/>
    <w:rsid w:val="0029781E"/>
    <w:rsid w:val="00297B6B"/>
    <w:rsid w:val="00297BD2"/>
    <w:rsid w:val="00297CCF"/>
    <w:rsid w:val="00297F02"/>
    <w:rsid w:val="00297FC8"/>
    <w:rsid w:val="00297FCC"/>
    <w:rsid w:val="002A028D"/>
    <w:rsid w:val="002A0B48"/>
    <w:rsid w:val="002A0C1B"/>
    <w:rsid w:val="002A110E"/>
    <w:rsid w:val="002A16E3"/>
    <w:rsid w:val="002A1D0E"/>
    <w:rsid w:val="002A1F99"/>
    <w:rsid w:val="002A1FAF"/>
    <w:rsid w:val="002A27E5"/>
    <w:rsid w:val="002A2800"/>
    <w:rsid w:val="002A3046"/>
    <w:rsid w:val="002A316F"/>
    <w:rsid w:val="002A34A1"/>
    <w:rsid w:val="002A37AC"/>
    <w:rsid w:val="002A3AFD"/>
    <w:rsid w:val="002A3F32"/>
    <w:rsid w:val="002A4151"/>
    <w:rsid w:val="002A416F"/>
    <w:rsid w:val="002A435E"/>
    <w:rsid w:val="002A4508"/>
    <w:rsid w:val="002A47CF"/>
    <w:rsid w:val="002A6269"/>
    <w:rsid w:val="002A6294"/>
    <w:rsid w:val="002A64FD"/>
    <w:rsid w:val="002A6584"/>
    <w:rsid w:val="002A6832"/>
    <w:rsid w:val="002A697D"/>
    <w:rsid w:val="002A6B33"/>
    <w:rsid w:val="002A6D49"/>
    <w:rsid w:val="002A7311"/>
    <w:rsid w:val="002A774C"/>
    <w:rsid w:val="002A7B29"/>
    <w:rsid w:val="002A7E44"/>
    <w:rsid w:val="002A7F83"/>
    <w:rsid w:val="002B0C1D"/>
    <w:rsid w:val="002B1197"/>
    <w:rsid w:val="002B150D"/>
    <w:rsid w:val="002B18C0"/>
    <w:rsid w:val="002B1A3F"/>
    <w:rsid w:val="002B1C78"/>
    <w:rsid w:val="002B1DBC"/>
    <w:rsid w:val="002B1F32"/>
    <w:rsid w:val="002B241E"/>
    <w:rsid w:val="002B2A92"/>
    <w:rsid w:val="002B2B90"/>
    <w:rsid w:val="002B2CF5"/>
    <w:rsid w:val="002B2E56"/>
    <w:rsid w:val="002B30EF"/>
    <w:rsid w:val="002B324B"/>
    <w:rsid w:val="002B404F"/>
    <w:rsid w:val="002B44A4"/>
    <w:rsid w:val="002B4899"/>
    <w:rsid w:val="002B4EF9"/>
    <w:rsid w:val="002B5411"/>
    <w:rsid w:val="002B5542"/>
    <w:rsid w:val="002B55B0"/>
    <w:rsid w:val="002B6071"/>
    <w:rsid w:val="002B67F2"/>
    <w:rsid w:val="002B6812"/>
    <w:rsid w:val="002B7436"/>
    <w:rsid w:val="002B76E3"/>
    <w:rsid w:val="002B7ECB"/>
    <w:rsid w:val="002B7ED7"/>
    <w:rsid w:val="002C03C1"/>
    <w:rsid w:val="002C06D5"/>
    <w:rsid w:val="002C0F64"/>
    <w:rsid w:val="002C1048"/>
    <w:rsid w:val="002C1259"/>
    <w:rsid w:val="002C17D6"/>
    <w:rsid w:val="002C1C1F"/>
    <w:rsid w:val="002C2131"/>
    <w:rsid w:val="002C2223"/>
    <w:rsid w:val="002C354A"/>
    <w:rsid w:val="002C36AB"/>
    <w:rsid w:val="002C378C"/>
    <w:rsid w:val="002C38B0"/>
    <w:rsid w:val="002C3FC5"/>
    <w:rsid w:val="002C4119"/>
    <w:rsid w:val="002C4213"/>
    <w:rsid w:val="002C431B"/>
    <w:rsid w:val="002C43CA"/>
    <w:rsid w:val="002C4B5A"/>
    <w:rsid w:val="002C4CD4"/>
    <w:rsid w:val="002C4FE5"/>
    <w:rsid w:val="002C5036"/>
    <w:rsid w:val="002C5213"/>
    <w:rsid w:val="002C59AA"/>
    <w:rsid w:val="002C5A9B"/>
    <w:rsid w:val="002C627D"/>
    <w:rsid w:val="002C656D"/>
    <w:rsid w:val="002C6690"/>
    <w:rsid w:val="002C6925"/>
    <w:rsid w:val="002C6E56"/>
    <w:rsid w:val="002C72AE"/>
    <w:rsid w:val="002C739B"/>
    <w:rsid w:val="002C7832"/>
    <w:rsid w:val="002C7939"/>
    <w:rsid w:val="002C7C0F"/>
    <w:rsid w:val="002C7C92"/>
    <w:rsid w:val="002D0113"/>
    <w:rsid w:val="002D0590"/>
    <w:rsid w:val="002D0F52"/>
    <w:rsid w:val="002D101A"/>
    <w:rsid w:val="002D1A01"/>
    <w:rsid w:val="002D1F52"/>
    <w:rsid w:val="002D22D6"/>
    <w:rsid w:val="002D270A"/>
    <w:rsid w:val="002D2A07"/>
    <w:rsid w:val="002D3077"/>
    <w:rsid w:val="002D327C"/>
    <w:rsid w:val="002D33C5"/>
    <w:rsid w:val="002D35D2"/>
    <w:rsid w:val="002D3A44"/>
    <w:rsid w:val="002D3D0B"/>
    <w:rsid w:val="002D3E16"/>
    <w:rsid w:val="002D46B2"/>
    <w:rsid w:val="002D483B"/>
    <w:rsid w:val="002D4872"/>
    <w:rsid w:val="002D48C0"/>
    <w:rsid w:val="002D4997"/>
    <w:rsid w:val="002D4BE7"/>
    <w:rsid w:val="002D5399"/>
    <w:rsid w:val="002D5567"/>
    <w:rsid w:val="002D5697"/>
    <w:rsid w:val="002D58F7"/>
    <w:rsid w:val="002D5B60"/>
    <w:rsid w:val="002D6053"/>
    <w:rsid w:val="002D6141"/>
    <w:rsid w:val="002D652A"/>
    <w:rsid w:val="002D6C9A"/>
    <w:rsid w:val="002D704B"/>
    <w:rsid w:val="002D7162"/>
    <w:rsid w:val="002D71EF"/>
    <w:rsid w:val="002D7B70"/>
    <w:rsid w:val="002E010C"/>
    <w:rsid w:val="002E037E"/>
    <w:rsid w:val="002E043C"/>
    <w:rsid w:val="002E0516"/>
    <w:rsid w:val="002E071A"/>
    <w:rsid w:val="002E0E75"/>
    <w:rsid w:val="002E1863"/>
    <w:rsid w:val="002E190E"/>
    <w:rsid w:val="002E191E"/>
    <w:rsid w:val="002E1F1E"/>
    <w:rsid w:val="002E2298"/>
    <w:rsid w:val="002E267B"/>
    <w:rsid w:val="002E2D64"/>
    <w:rsid w:val="002E3295"/>
    <w:rsid w:val="002E362E"/>
    <w:rsid w:val="002E39E0"/>
    <w:rsid w:val="002E3AE8"/>
    <w:rsid w:val="002E3B7A"/>
    <w:rsid w:val="002E41CD"/>
    <w:rsid w:val="002E4564"/>
    <w:rsid w:val="002E4675"/>
    <w:rsid w:val="002E4A28"/>
    <w:rsid w:val="002E4FB5"/>
    <w:rsid w:val="002E53BC"/>
    <w:rsid w:val="002E56BE"/>
    <w:rsid w:val="002E5868"/>
    <w:rsid w:val="002E5BC3"/>
    <w:rsid w:val="002E5D8D"/>
    <w:rsid w:val="002E627B"/>
    <w:rsid w:val="002E692D"/>
    <w:rsid w:val="002E6994"/>
    <w:rsid w:val="002E6F46"/>
    <w:rsid w:val="002E709D"/>
    <w:rsid w:val="002E70B3"/>
    <w:rsid w:val="002E70C9"/>
    <w:rsid w:val="002E723E"/>
    <w:rsid w:val="002E76F6"/>
    <w:rsid w:val="002F015A"/>
    <w:rsid w:val="002F01FC"/>
    <w:rsid w:val="002F0D8C"/>
    <w:rsid w:val="002F0E52"/>
    <w:rsid w:val="002F0F3B"/>
    <w:rsid w:val="002F11A4"/>
    <w:rsid w:val="002F1696"/>
    <w:rsid w:val="002F17A2"/>
    <w:rsid w:val="002F1804"/>
    <w:rsid w:val="002F198E"/>
    <w:rsid w:val="002F1DA0"/>
    <w:rsid w:val="002F1E0C"/>
    <w:rsid w:val="002F1EA9"/>
    <w:rsid w:val="002F215F"/>
    <w:rsid w:val="002F24B2"/>
    <w:rsid w:val="002F24F8"/>
    <w:rsid w:val="002F2649"/>
    <w:rsid w:val="002F2823"/>
    <w:rsid w:val="002F2A34"/>
    <w:rsid w:val="002F332D"/>
    <w:rsid w:val="002F3335"/>
    <w:rsid w:val="002F368F"/>
    <w:rsid w:val="002F36DF"/>
    <w:rsid w:val="002F384A"/>
    <w:rsid w:val="002F3B5F"/>
    <w:rsid w:val="002F3DF3"/>
    <w:rsid w:val="002F4024"/>
    <w:rsid w:val="002F4670"/>
    <w:rsid w:val="002F4BC0"/>
    <w:rsid w:val="002F4D3F"/>
    <w:rsid w:val="002F516F"/>
    <w:rsid w:val="002F588D"/>
    <w:rsid w:val="002F5ECF"/>
    <w:rsid w:val="002F6A33"/>
    <w:rsid w:val="002F6ED1"/>
    <w:rsid w:val="002F764A"/>
    <w:rsid w:val="002F787D"/>
    <w:rsid w:val="002F79B9"/>
    <w:rsid w:val="002F7FF2"/>
    <w:rsid w:val="00300273"/>
    <w:rsid w:val="003003CD"/>
    <w:rsid w:val="00300590"/>
    <w:rsid w:val="003010A2"/>
    <w:rsid w:val="00301FB9"/>
    <w:rsid w:val="003020E0"/>
    <w:rsid w:val="00302FC7"/>
    <w:rsid w:val="0030322E"/>
    <w:rsid w:val="00303476"/>
    <w:rsid w:val="00303A97"/>
    <w:rsid w:val="00303B27"/>
    <w:rsid w:val="00303FAF"/>
    <w:rsid w:val="00304218"/>
    <w:rsid w:val="0030447E"/>
    <w:rsid w:val="0030448A"/>
    <w:rsid w:val="00304ABC"/>
    <w:rsid w:val="00304B76"/>
    <w:rsid w:val="00304C0A"/>
    <w:rsid w:val="00304ED5"/>
    <w:rsid w:val="003050C5"/>
    <w:rsid w:val="00305114"/>
    <w:rsid w:val="0030528D"/>
    <w:rsid w:val="0030528F"/>
    <w:rsid w:val="00305C6E"/>
    <w:rsid w:val="00305DF9"/>
    <w:rsid w:val="00306121"/>
    <w:rsid w:val="003061BC"/>
    <w:rsid w:val="003061C7"/>
    <w:rsid w:val="0030687F"/>
    <w:rsid w:val="00306B40"/>
    <w:rsid w:val="00306F41"/>
    <w:rsid w:val="00306FD6"/>
    <w:rsid w:val="00307032"/>
    <w:rsid w:val="0030766D"/>
    <w:rsid w:val="00307E2D"/>
    <w:rsid w:val="00310009"/>
    <w:rsid w:val="00310741"/>
    <w:rsid w:val="0031099F"/>
    <w:rsid w:val="00310F1E"/>
    <w:rsid w:val="0031206C"/>
    <w:rsid w:val="0031246A"/>
    <w:rsid w:val="00312843"/>
    <w:rsid w:val="00312B7D"/>
    <w:rsid w:val="00312CA6"/>
    <w:rsid w:val="00312CA7"/>
    <w:rsid w:val="003132C5"/>
    <w:rsid w:val="003135A4"/>
    <w:rsid w:val="0031379C"/>
    <w:rsid w:val="00313B88"/>
    <w:rsid w:val="00313E02"/>
    <w:rsid w:val="003143CE"/>
    <w:rsid w:val="003147D1"/>
    <w:rsid w:val="0031487B"/>
    <w:rsid w:val="00314A96"/>
    <w:rsid w:val="00314C84"/>
    <w:rsid w:val="00314DA8"/>
    <w:rsid w:val="003150BC"/>
    <w:rsid w:val="00315679"/>
    <w:rsid w:val="003158EB"/>
    <w:rsid w:val="00316154"/>
    <w:rsid w:val="0031650A"/>
    <w:rsid w:val="0031690C"/>
    <w:rsid w:val="00316CE1"/>
    <w:rsid w:val="00316DB1"/>
    <w:rsid w:val="0031715B"/>
    <w:rsid w:val="003173E8"/>
    <w:rsid w:val="00317834"/>
    <w:rsid w:val="0031783E"/>
    <w:rsid w:val="0032003B"/>
    <w:rsid w:val="003205ED"/>
    <w:rsid w:val="003207FF"/>
    <w:rsid w:val="00320A0E"/>
    <w:rsid w:val="00320BEF"/>
    <w:rsid w:val="00320C1C"/>
    <w:rsid w:val="00320DBF"/>
    <w:rsid w:val="00320E60"/>
    <w:rsid w:val="00320EFA"/>
    <w:rsid w:val="003213FD"/>
    <w:rsid w:val="0032159A"/>
    <w:rsid w:val="00321602"/>
    <w:rsid w:val="00321B40"/>
    <w:rsid w:val="00321C0A"/>
    <w:rsid w:val="00321F0D"/>
    <w:rsid w:val="00322128"/>
    <w:rsid w:val="003224DC"/>
    <w:rsid w:val="0032267F"/>
    <w:rsid w:val="00322E54"/>
    <w:rsid w:val="003231C3"/>
    <w:rsid w:val="00323625"/>
    <w:rsid w:val="00323F19"/>
    <w:rsid w:val="00324010"/>
    <w:rsid w:val="00324788"/>
    <w:rsid w:val="00324C82"/>
    <w:rsid w:val="00324E1A"/>
    <w:rsid w:val="00324EF4"/>
    <w:rsid w:val="003260E2"/>
    <w:rsid w:val="003263EF"/>
    <w:rsid w:val="00326B91"/>
    <w:rsid w:val="00326E26"/>
    <w:rsid w:val="003272BE"/>
    <w:rsid w:val="003273DA"/>
    <w:rsid w:val="0032764F"/>
    <w:rsid w:val="003279CF"/>
    <w:rsid w:val="00327C91"/>
    <w:rsid w:val="00327DCA"/>
    <w:rsid w:val="00327EF8"/>
    <w:rsid w:val="0033004E"/>
    <w:rsid w:val="00330197"/>
    <w:rsid w:val="00330318"/>
    <w:rsid w:val="003303A9"/>
    <w:rsid w:val="003315FC"/>
    <w:rsid w:val="003317A0"/>
    <w:rsid w:val="003317AC"/>
    <w:rsid w:val="00331BF1"/>
    <w:rsid w:val="00331FEC"/>
    <w:rsid w:val="003320FF"/>
    <w:rsid w:val="00332518"/>
    <w:rsid w:val="003325FD"/>
    <w:rsid w:val="00332C8C"/>
    <w:rsid w:val="00332D58"/>
    <w:rsid w:val="00332DEB"/>
    <w:rsid w:val="00332FE6"/>
    <w:rsid w:val="003331B7"/>
    <w:rsid w:val="003331F4"/>
    <w:rsid w:val="003332A5"/>
    <w:rsid w:val="003333EB"/>
    <w:rsid w:val="00333CFD"/>
    <w:rsid w:val="003349C5"/>
    <w:rsid w:val="00334E63"/>
    <w:rsid w:val="00334ECD"/>
    <w:rsid w:val="00334F6A"/>
    <w:rsid w:val="00334FA6"/>
    <w:rsid w:val="00335981"/>
    <w:rsid w:val="00335C1D"/>
    <w:rsid w:val="00335D57"/>
    <w:rsid w:val="00335D8B"/>
    <w:rsid w:val="00336803"/>
    <w:rsid w:val="00336893"/>
    <w:rsid w:val="00336E8F"/>
    <w:rsid w:val="003372DF"/>
    <w:rsid w:val="00337654"/>
    <w:rsid w:val="00337658"/>
    <w:rsid w:val="003376EF"/>
    <w:rsid w:val="00337C3A"/>
    <w:rsid w:val="003400C1"/>
    <w:rsid w:val="00340583"/>
    <w:rsid w:val="0034077A"/>
    <w:rsid w:val="00340A41"/>
    <w:rsid w:val="00340BFD"/>
    <w:rsid w:val="00340C32"/>
    <w:rsid w:val="00340E1A"/>
    <w:rsid w:val="003416E7"/>
    <w:rsid w:val="00341A1F"/>
    <w:rsid w:val="00341A23"/>
    <w:rsid w:val="0034208B"/>
    <w:rsid w:val="0034209C"/>
    <w:rsid w:val="003426D5"/>
    <w:rsid w:val="00342781"/>
    <w:rsid w:val="0034278C"/>
    <w:rsid w:val="003427CD"/>
    <w:rsid w:val="00342AEB"/>
    <w:rsid w:val="00342C76"/>
    <w:rsid w:val="00343277"/>
    <w:rsid w:val="003432A4"/>
    <w:rsid w:val="0034366D"/>
    <w:rsid w:val="00343834"/>
    <w:rsid w:val="00343DA8"/>
    <w:rsid w:val="00344231"/>
    <w:rsid w:val="003442A9"/>
    <w:rsid w:val="00344638"/>
    <w:rsid w:val="00344D64"/>
    <w:rsid w:val="00344E58"/>
    <w:rsid w:val="00344E97"/>
    <w:rsid w:val="00344F39"/>
    <w:rsid w:val="00345333"/>
    <w:rsid w:val="0034549F"/>
    <w:rsid w:val="00345756"/>
    <w:rsid w:val="003458C5"/>
    <w:rsid w:val="00345EED"/>
    <w:rsid w:val="0034626F"/>
    <w:rsid w:val="003462CD"/>
    <w:rsid w:val="00346FE9"/>
    <w:rsid w:val="00347110"/>
    <w:rsid w:val="003479DF"/>
    <w:rsid w:val="0035027B"/>
    <w:rsid w:val="0035029C"/>
    <w:rsid w:val="0035067D"/>
    <w:rsid w:val="00351205"/>
    <w:rsid w:val="00351374"/>
    <w:rsid w:val="003519A9"/>
    <w:rsid w:val="00351A53"/>
    <w:rsid w:val="00351A54"/>
    <w:rsid w:val="00351B17"/>
    <w:rsid w:val="00351C51"/>
    <w:rsid w:val="003523C8"/>
    <w:rsid w:val="00352549"/>
    <w:rsid w:val="00352818"/>
    <w:rsid w:val="003528BE"/>
    <w:rsid w:val="00352EA7"/>
    <w:rsid w:val="00353777"/>
    <w:rsid w:val="003538B2"/>
    <w:rsid w:val="00353F97"/>
    <w:rsid w:val="00354886"/>
    <w:rsid w:val="00354DD3"/>
    <w:rsid w:val="00354E51"/>
    <w:rsid w:val="003556B6"/>
    <w:rsid w:val="003558E1"/>
    <w:rsid w:val="00355CB1"/>
    <w:rsid w:val="0035616F"/>
    <w:rsid w:val="0035647E"/>
    <w:rsid w:val="00356BF9"/>
    <w:rsid w:val="00356C33"/>
    <w:rsid w:val="00356E83"/>
    <w:rsid w:val="00356EC7"/>
    <w:rsid w:val="0035717D"/>
    <w:rsid w:val="003572F1"/>
    <w:rsid w:val="00357396"/>
    <w:rsid w:val="00357C31"/>
    <w:rsid w:val="00357D17"/>
    <w:rsid w:val="0036005D"/>
    <w:rsid w:val="003603D5"/>
    <w:rsid w:val="0036077B"/>
    <w:rsid w:val="00360D92"/>
    <w:rsid w:val="00360F6B"/>
    <w:rsid w:val="00361018"/>
    <w:rsid w:val="0036165F"/>
    <w:rsid w:val="003617FE"/>
    <w:rsid w:val="00361ADF"/>
    <w:rsid w:val="00361F28"/>
    <w:rsid w:val="003620FB"/>
    <w:rsid w:val="00362C96"/>
    <w:rsid w:val="00362E4A"/>
    <w:rsid w:val="0036300C"/>
    <w:rsid w:val="00363110"/>
    <w:rsid w:val="003634A8"/>
    <w:rsid w:val="00363605"/>
    <w:rsid w:val="00364172"/>
    <w:rsid w:val="00364496"/>
    <w:rsid w:val="0036461A"/>
    <w:rsid w:val="00364A59"/>
    <w:rsid w:val="00364FD5"/>
    <w:rsid w:val="003650E0"/>
    <w:rsid w:val="0036522A"/>
    <w:rsid w:val="003652CF"/>
    <w:rsid w:val="003656B4"/>
    <w:rsid w:val="00365790"/>
    <w:rsid w:val="00365A60"/>
    <w:rsid w:val="003660AC"/>
    <w:rsid w:val="00366339"/>
    <w:rsid w:val="00366C5B"/>
    <w:rsid w:val="003670C1"/>
    <w:rsid w:val="003670F9"/>
    <w:rsid w:val="0036781F"/>
    <w:rsid w:val="00367BC3"/>
    <w:rsid w:val="00367F8C"/>
    <w:rsid w:val="00367FF0"/>
    <w:rsid w:val="00370285"/>
    <w:rsid w:val="00370435"/>
    <w:rsid w:val="00370671"/>
    <w:rsid w:val="00370CF2"/>
    <w:rsid w:val="00370D0C"/>
    <w:rsid w:val="00370F19"/>
    <w:rsid w:val="00370FBD"/>
    <w:rsid w:val="00372013"/>
    <w:rsid w:val="00372D45"/>
    <w:rsid w:val="00372F1D"/>
    <w:rsid w:val="00372FBB"/>
    <w:rsid w:val="0037370A"/>
    <w:rsid w:val="003742F5"/>
    <w:rsid w:val="00374775"/>
    <w:rsid w:val="003747C6"/>
    <w:rsid w:val="0037505A"/>
    <w:rsid w:val="003755ED"/>
    <w:rsid w:val="003756DA"/>
    <w:rsid w:val="00375FE8"/>
    <w:rsid w:val="00376106"/>
    <w:rsid w:val="003762C3"/>
    <w:rsid w:val="0037648E"/>
    <w:rsid w:val="0037655E"/>
    <w:rsid w:val="003768DA"/>
    <w:rsid w:val="00376D68"/>
    <w:rsid w:val="00376E9B"/>
    <w:rsid w:val="00376FC6"/>
    <w:rsid w:val="003772B6"/>
    <w:rsid w:val="003776A1"/>
    <w:rsid w:val="003801FF"/>
    <w:rsid w:val="0038078A"/>
    <w:rsid w:val="0038091D"/>
    <w:rsid w:val="00380BE0"/>
    <w:rsid w:val="00380E0B"/>
    <w:rsid w:val="00380F19"/>
    <w:rsid w:val="00380F2D"/>
    <w:rsid w:val="003811B5"/>
    <w:rsid w:val="003811E8"/>
    <w:rsid w:val="00381243"/>
    <w:rsid w:val="003813A4"/>
    <w:rsid w:val="0038155E"/>
    <w:rsid w:val="0038163C"/>
    <w:rsid w:val="00381806"/>
    <w:rsid w:val="0038195B"/>
    <w:rsid w:val="00381A42"/>
    <w:rsid w:val="00381CE9"/>
    <w:rsid w:val="00381CF3"/>
    <w:rsid w:val="003820F2"/>
    <w:rsid w:val="003829EE"/>
    <w:rsid w:val="00382C6F"/>
    <w:rsid w:val="003830D8"/>
    <w:rsid w:val="00383A9B"/>
    <w:rsid w:val="003840B1"/>
    <w:rsid w:val="00384780"/>
    <w:rsid w:val="00384AEC"/>
    <w:rsid w:val="00384EF1"/>
    <w:rsid w:val="0038555D"/>
    <w:rsid w:val="003855AE"/>
    <w:rsid w:val="00385C18"/>
    <w:rsid w:val="0038616A"/>
    <w:rsid w:val="00386AC9"/>
    <w:rsid w:val="00386C83"/>
    <w:rsid w:val="00386C8B"/>
    <w:rsid w:val="00387109"/>
    <w:rsid w:val="0038763F"/>
    <w:rsid w:val="0038773F"/>
    <w:rsid w:val="00390439"/>
    <w:rsid w:val="00390578"/>
    <w:rsid w:val="00390609"/>
    <w:rsid w:val="00390BA9"/>
    <w:rsid w:val="00391790"/>
    <w:rsid w:val="00391B0C"/>
    <w:rsid w:val="00391B72"/>
    <w:rsid w:val="00391CDD"/>
    <w:rsid w:val="0039272E"/>
    <w:rsid w:val="003930F9"/>
    <w:rsid w:val="003931B7"/>
    <w:rsid w:val="00393206"/>
    <w:rsid w:val="00393842"/>
    <w:rsid w:val="00393CEA"/>
    <w:rsid w:val="0039447C"/>
    <w:rsid w:val="003945DE"/>
    <w:rsid w:val="00394D54"/>
    <w:rsid w:val="00394EA1"/>
    <w:rsid w:val="00394FCE"/>
    <w:rsid w:val="00395223"/>
    <w:rsid w:val="00395815"/>
    <w:rsid w:val="00395C5F"/>
    <w:rsid w:val="003960B2"/>
    <w:rsid w:val="0039672E"/>
    <w:rsid w:val="00396AAF"/>
    <w:rsid w:val="00396F68"/>
    <w:rsid w:val="003970C5"/>
    <w:rsid w:val="00397417"/>
    <w:rsid w:val="00397E4B"/>
    <w:rsid w:val="003A004C"/>
    <w:rsid w:val="003A019A"/>
    <w:rsid w:val="003A0650"/>
    <w:rsid w:val="003A0761"/>
    <w:rsid w:val="003A0992"/>
    <w:rsid w:val="003A0A95"/>
    <w:rsid w:val="003A0CEF"/>
    <w:rsid w:val="003A0D12"/>
    <w:rsid w:val="003A1660"/>
    <w:rsid w:val="003A1CA8"/>
    <w:rsid w:val="003A1D4A"/>
    <w:rsid w:val="003A205B"/>
    <w:rsid w:val="003A2330"/>
    <w:rsid w:val="003A241F"/>
    <w:rsid w:val="003A2E74"/>
    <w:rsid w:val="003A3255"/>
    <w:rsid w:val="003A3741"/>
    <w:rsid w:val="003A39EB"/>
    <w:rsid w:val="003A3A24"/>
    <w:rsid w:val="003A3BC0"/>
    <w:rsid w:val="003A407C"/>
    <w:rsid w:val="003A4252"/>
    <w:rsid w:val="003A4634"/>
    <w:rsid w:val="003A46DA"/>
    <w:rsid w:val="003A5453"/>
    <w:rsid w:val="003A54EA"/>
    <w:rsid w:val="003A55D2"/>
    <w:rsid w:val="003A5780"/>
    <w:rsid w:val="003A5D87"/>
    <w:rsid w:val="003A66AF"/>
    <w:rsid w:val="003A6955"/>
    <w:rsid w:val="003A6A0A"/>
    <w:rsid w:val="003A7044"/>
    <w:rsid w:val="003A73CB"/>
    <w:rsid w:val="003B0035"/>
    <w:rsid w:val="003B0131"/>
    <w:rsid w:val="003B03A4"/>
    <w:rsid w:val="003B0457"/>
    <w:rsid w:val="003B0604"/>
    <w:rsid w:val="003B0624"/>
    <w:rsid w:val="003B0D29"/>
    <w:rsid w:val="003B0DA3"/>
    <w:rsid w:val="003B0DEF"/>
    <w:rsid w:val="003B1090"/>
    <w:rsid w:val="003B1400"/>
    <w:rsid w:val="003B1443"/>
    <w:rsid w:val="003B1864"/>
    <w:rsid w:val="003B1EE5"/>
    <w:rsid w:val="003B2A08"/>
    <w:rsid w:val="003B2A60"/>
    <w:rsid w:val="003B2DF3"/>
    <w:rsid w:val="003B2FDA"/>
    <w:rsid w:val="003B3079"/>
    <w:rsid w:val="003B33E4"/>
    <w:rsid w:val="003B37DE"/>
    <w:rsid w:val="003B3975"/>
    <w:rsid w:val="003B3DD6"/>
    <w:rsid w:val="003B4584"/>
    <w:rsid w:val="003B4990"/>
    <w:rsid w:val="003B4A9E"/>
    <w:rsid w:val="003B4C7A"/>
    <w:rsid w:val="003B4D0A"/>
    <w:rsid w:val="003B4DD3"/>
    <w:rsid w:val="003B51A5"/>
    <w:rsid w:val="003B5419"/>
    <w:rsid w:val="003B55A5"/>
    <w:rsid w:val="003B5693"/>
    <w:rsid w:val="003B56DA"/>
    <w:rsid w:val="003B5BC5"/>
    <w:rsid w:val="003B602E"/>
    <w:rsid w:val="003B6461"/>
    <w:rsid w:val="003B69B9"/>
    <w:rsid w:val="003B69EF"/>
    <w:rsid w:val="003B6A31"/>
    <w:rsid w:val="003B6C9A"/>
    <w:rsid w:val="003B6CCC"/>
    <w:rsid w:val="003B6F02"/>
    <w:rsid w:val="003B6F6B"/>
    <w:rsid w:val="003B7081"/>
    <w:rsid w:val="003B7290"/>
    <w:rsid w:val="003B78B7"/>
    <w:rsid w:val="003B7B55"/>
    <w:rsid w:val="003B7CDA"/>
    <w:rsid w:val="003B7F0C"/>
    <w:rsid w:val="003B7F34"/>
    <w:rsid w:val="003C1AAA"/>
    <w:rsid w:val="003C1AC4"/>
    <w:rsid w:val="003C1ECE"/>
    <w:rsid w:val="003C21D0"/>
    <w:rsid w:val="003C231E"/>
    <w:rsid w:val="003C2779"/>
    <w:rsid w:val="003C2B2D"/>
    <w:rsid w:val="003C2C56"/>
    <w:rsid w:val="003C2F31"/>
    <w:rsid w:val="003C2F37"/>
    <w:rsid w:val="003C2FC7"/>
    <w:rsid w:val="003C3AFD"/>
    <w:rsid w:val="003C3D78"/>
    <w:rsid w:val="003C417A"/>
    <w:rsid w:val="003C469E"/>
    <w:rsid w:val="003C49A7"/>
    <w:rsid w:val="003C4EDE"/>
    <w:rsid w:val="003C5110"/>
    <w:rsid w:val="003C54F8"/>
    <w:rsid w:val="003C57C6"/>
    <w:rsid w:val="003C587B"/>
    <w:rsid w:val="003C5C00"/>
    <w:rsid w:val="003C5D26"/>
    <w:rsid w:val="003C606A"/>
    <w:rsid w:val="003C6652"/>
    <w:rsid w:val="003C6C45"/>
    <w:rsid w:val="003C6CEE"/>
    <w:rsid w:val="003C6D9D"/>
    <w:rsid w:val="003C710B"/>
    <w:rsid w:val="003C715A"/>
    <w:rsid w:val="003C7263"/>
    <w:rsid w:val="003C726D"/>
    <w:rsid w:val="003C7B01"/>
    <w:rsid w:val="003C7EC9"/>
    <w:rsid w:val="003D0185"/>
    <w:rsid w:val="003D0494"/>
    <w:rsid w:val="003D060C"/>
    <w:rsid w:val="003D0693"/>
    <w:rsid w:val="003D0EA6"/>
    <w:rsid w:val="003D0EEA"/>
    <w:rsid w:val="003D1247"/>
    <w:rsid w:val="003D130E"/>
    <w:rsid w:val="003D16BD"/>
    <w:rsid w:val="003D16F1"/>
    <w:rsid w:val="003D18D2"/>
    <w:rsid w:val="003D23F7"/>
    <w:rsid w:val="003D2509"/>
    <w:rsid w:val="003D2992"/>
    <w:rsid w:val="003D2D79"/>
    <w:rsid w:val="003D2FA4"/>
    <w:rsid w:val="003D3194"/>
    <w:rsid w:val="003D3343"/>
    <w:rsid w:val="003D3465"/>
    <w:rsid w:val="003D3601"/>
    <w:rsid w:val="003D3954"/>
    <w:rsid w:val="003D3DD4"/>
    <w:rsid w:val="003D3E86"/>
    <w:rsid w:val="003D3EB4"/>
    <w:rsid w:val="003D47B3"/>
    <w:rsid w:val="003D4B68"/>
    <w:rsid w:val="003D508F"/>
    <w:rsid w:val="003D524A"/>
    <w:rsid w:val="003D5490"/>
    <w:rsid w:val="003D5551"/>
    <w:rsid w:val="003D56E6"/>
    <w:rsid w:val="003D5807"/>
    <w:rsid w:val="003D5D56"/>
    <w:rsid w:val="003D606F"/>
    <w:rsid w:val="003D61BC"/>
    <w:rsid w:val="003D663C"/>
    <w:rsid w:val="003D6D1C"/>
    <w:rsid w:val="003E0045"/>
    <w:rsid w:val="003E0926"/>
    <w:rsid w:val="003E0E4D"/>
    <w:rsid w:val="003E11FA"/>
    <w:rsid w:val="003E133D"/>
    <w:rsid w:val="003E1350"/>
    <w:rsid w:val="003E1468"/>
    <w:rsid w:val="003E1576"/>
    <w:rsid w:val="003E1780"/>
    <w:rsid w:val="003E1859"/>
    <w:rsid w:val="003E18EC"/>
    <w:rsid w:val="003E1A98"/>
    <w:rsid w:val="003E1BCB"/>
    <w:rsid w:val="003E1C64"/>
    <w:rsid w:val="003E1CE6"/>
    <w:rsid w:val="003E1DD7"/>
    <w:rsid w:val="003E250A"/>
    <w:rsid w:val="003E304D"/>
    <w:rsid w:val="003E3329"/>
    <w:rsid w:val="003E3350"/>
    <w:rsid w:val="003E33DC"/>
    <w:rsid w:val="003E3455"/>
    <w:rsid w:val="003E3468"/>
    <w:rsid w:val="003E37E2"/>
    <w:rsid w:val="003E3B1F"/>
    <w:rsid w:val="003E3B2F"/>
    <w:rsid w:val="003E3E10"/>
    <w:rsid w:val="003E3E2D"/>
    <w:rsid w:val="003E3E37"/>
    <w:rsid w:val="003E3FF5"/>
    <w:rsid w:val="003E4108"/>
    <w:rsid w:val="003E4264"/>
    <w:rsid w:val="003E490F"/>
    <w:rsid w:val="003E5077"/>
    <w:rsid w:val="003E549A"/>
    <w:rsid w:val="003E5676"/>
    <w:rsid w:val="003E5B27"/>
    <w:rsid w:val="003E5C88"/>
    <w:rsid w:val="003E5FD5"/>
    <w:rsid w:val="003E61B2"/>
    <w:rsid w:val="003E657C"/>
    <w:rsid w:val="003E6968"/>
    <w:rsid w:val="003E6D19"/>
    <w:rsid w:val="003E6F46"/>
    <w:rsid w:val="003E722F"/>
    <w:rsid w:val="003E726E"/>
    <w:rsid w:val="003E7CD1"/>
    <w:rsid w:val="003E7EEA"/>
    <w:rsid w:val="003F068A"/>
    <w:rsid w:val="003F0832"/>
    <w:rsid w:val="003F087A"/>
    <w:rsid w:val="003F0B4B"/>
    <w:rsid w:val="003F0FE1"/>
    <w:rsid w:val="003F167D"/>
    <w:rsid w:val="003F1B3A"/>
    <w:rsid w:val="003F1BB0"/>
    <w:rsid w:val="003F1D3B"/>
    <w:rsid w:val="003F1EAE"/>
    <w:rsid w:val="003F1F6E"/>
    <w:rsid w:val="003F2428"/>
    <w:rsid w:val="003F260F"/>
    <w:rsid w:val="003F2BE8"/>
    <w:rsid w:val="003F2D2A"/>
    <w:rsid w:val="003F2E90"/>
    <w:rsid w:val="003F2FA6"/>
    <w:rsid w:val="003F3439"/>
    <w:rsid w:val="003F3530"/>
    <w:rsid w:val="003F387F"/>
    <w:rsid w:val="003F3B55"/>
    <w:rsid w:val="003F3ECB"/>
    <w:rsid w:val="003F41A2"/>
    <w:rsid w:val="003F4255"/>
    <w:rsid w:val="003F44DE"/>
    <w:rsid w:val="003F4724"/>
    <w:rsid w:val="003F4A7A"/>
    <w:rsid w:val="003F4CBB"/>
    <w:rsid w:val="003F4E1E"/>
    <w:rsid w:val="003F55C4"/>
    <w:rsid w:val="003F5855"/>
    <w:rsid w:val="003F5AA2"/>
    <w:rsid w:val="003F5D4F"/>
    <w:rsid w:val="003F5FD4"/>
    <w:rsid w:val="003F6165"/>
    <w:rsid w:val="003F618B"/>
    <w:rsid w:val="003F61CB"/>
    <w:rsid w:val="003F6321"/>
    <w:rsid w:val="003F68F7"/>
    <w:rsid w:val="003F7498"/>
    <w:rsid w:val="003F7684"/>
    <w:rsid w:val="003F7B31"/>
    <w:rsid w:val="00400235"/>
    <w:rsid w:val="00400401"/>
    <w:rsid w:val="00400439"/>
    <w:rsid w:val="00400478"/>
    <w:rsid w:val="00400618"/>
    <w:rsid w:val="00400754"/>
    <w:rsid w:val="00400F74"/>
    <w:rsid w:val="0040166A"/>
    <w:rsid w:val="00401C0B"/>
    <w:rsid w:val="00401D80"/>
    <w:rsid w:val="00401F43"/>
    <w:rsid w:val="0040247A"/>
    <w:rsid w:val="00402CD3"/>
    <w:rsid w:val="00402E91"/>
    <w:rsid w:val="004039AC"/>
    <w:rsid w:val="00403A74"/>
    <w:rsid w:val="00403B74"/>
    <w:rsid w:val="00403C61"/>
    <w:rsid w:val="00403C9A"/>
    <w:rsid w:val="00403F5F"/>
    <w:rsid w:val="00403F93"/>
    <w:rsid w:val="00403FB0"/>
    <w:rsid w:val="00404406"/>
    <w:rsid w:val="004047DC"/>
    <w:rsid w:val="00404A26"/>
    <w:rsid w:val="00404B3E"/>
    <w:rsid w:val="00404F86"/>
    <w:rsid w:val="004051E1"/>
    <w:rsid w:val="00405534"/>
    <w:rsid w:val="00405594"/>
    <w:rsid w:val="0040574C"/>
    <w:rsid w:val="0040578B"/>
    <w:rsid w:val="00405DD0"/>
    <w:rsid w:val="00405E81"/>
    <w:rsid w:val="004067AA"/>
    <w:rsid w:val="004068EE"/>
    <w:rsid w:val="00406A9D"/>
    <w:rsid w:val="00406AB1"/>
    <w:rsid w:val="00406F6F"/>
    <w:rsid w:val="004071F8"/>
    <w:rsid w:val="004078BB"/>
    <w:rsid w:val="00407AE6"/>
    <w:rsid w:val="00407AF2"/>
    <w:rsid w:val="00407DEA"/>
    <w:rsid w:val="004100D3"/>
    <w:rsid w:val="00410591"/>
    <w:rsid w:val="0041085C"/>
    <w:rsid w:val="004110B6"/>
    <w:rsid w:val="00411130"/>
    <w:rsid w:val="004115AC"/>
    <w:rsid w:val="00411AF4"/>
    <w:rsid w:val="00411B65"/>
    <w:rsid w:val="00411B9E"/>
    <w:rsid w:val="00412306"/>
    <w:rsid w:val="004124C6"/>
    <w:rsid w:val="00412872"/>
    <w:rsid w:val="00412EAD"/>
    <w:rsid w:val="00412FEE"/>
    <w:rsid w:val="00413561"/>
    <w:rsid w:val="004138E8"/>
    <w:rsid w:val="00413A54"/>
    <w:rsid w:val="00413CFC"/>
    <w:rsid w:val="00413EC0"/>
    <w:rsid w:val="004147E6"/>
    <w:rsid w:val="00414DAB"/>
    <w:rsid w:val="00414DAE"/>
    <w:rsid w:val="00415268"/>
    <w:rsid w:val="004155B6"/>
    <w:rsid w:val="004156E4"/>
    <w:rsid w:val="00415709"/>
    <w:rsid w:val="0041598A"/>
    <w:rsid w:val="00415EF6"/>
    <w:rsid w:val="00415FCB"/>
    <w:rsid w:val="0041639E"/>
    <w:rsid w:val="00416DC3"/>
    <w:rsid w:val="00416E70"/>
    <w:rsid w:val="00416E7F"/>
    <w:rsid w:val="00417231"/>
    <w:rsid w:val="004173A5"/>
    <w:rsid w:val="0041747A"/>
    <w:rsid w:val="00417989"/>
    <w:rsid w:val="00417B2E"/>
    <w:rsid w:val="00417C19"/>
    <w:rsid w:val="00417C26"/>
    <w:rsid w:val="00417E44"/>
    <w:rsid w:val="00417F9D"/>
    <w:rsid w:val="00420269"/>
    <w:rsid w:val="00420335"/>
    <w:rsid w:val="00420436"/>
    <w:rsid w:val="00420835"/>
    <w:rsid w:val="00420838"/>
    <w:rsid w:val="004208E4"/>
    <w:rsid w:val="00420B3E"/>
    <w:rsid w:val="00420DD8"/>
    <w:rsid w:val="00420E1B"/>
    <w:rsid w:val="00421174"/>
    <w:rsid w:val="00421A2D"/>
    <w:rsid w:val="00421A41"/>
    <w:rsid w:val="0042205B"/>
    <w:rsid w:val="00422273"/>
    <w:rsid w:val="004223BC"/>
    <w:rsid w:val="004225C8"/>
    <w:rsid w:val="00422617"/>
    <w:rsid w:val="00422768"/>
    <w:rsid w:val="00422D82"/>
    <w:rsid w:val="00422E7F"/>
    <w:rsid w:val="00423141"/>
    <w:rsid w:val="004238BD"/>
    <w:rsid w:val="00423A0C"/>
    <w:rsid w:val="004240EB"/>
    <w:rsid w:val="004247AD"/>
    <w:rsid w:val="00424A05"/>
    <w:rsid w:val="00424B25"/>
    <w:rsid w:val="00424E43"/>
    <w:rsid w:val="0042506F"/>
    <w:rsid w:val="004253AC"/>
    <w:rsid w:val="004257A0"/>
    <w:rsid w:val="00425E22"/>
    <w:rsid w:val="004260DB"/>
    <w:rsid w:val="00426156"/>
    <w:rsid w:val="0042654F"/>
    <w:rsid w:val="00426766"/>
    <w:rsid w:val="0042701C"/>
    <w:rsid w:val="00427108"/>
    <w:rsid w:val="0042775E"/>
    <w:rsid w:val="00427936"/>
    <w:rsid w:val="00427B6B"/>
    <w:rsid w:val="00427C27"/>
    <w:rsid w:val="00430021"/>
    <w:rsid w:val="004300D3"/>
    <w:rsid w:val="0043012A"/>
    <w:rsid w:val="00431371"/>
    <w:rsid w:val="00431385"/>
    <w:rsid w:val="0043165B"/>
    <w:rsid w:val="00431D77"/>
    <w:rsid w:val="00431EED"/>
    <w:rsid w:val="004322A4"/>
    <w:rsid w:val="004323ED"/>
    <w:rsid w:val="004326AC"/>
    <w:rsid w:val="00432824"/>
    <w:rsid w:val="004329B7"/>
    <w:rsid w:val="00432AB0"/>
    <w:rsid w:val="00432BD4"/>
    <w:rsid w:val="00432DF1"/>
    <w:rsid w:val="00432E71"/>
    <w:rsid w:val="00433346"/>
    <w:rsid w:val="0043370A"/>
    <w:rsid w:val="0043376C"/>
    <w:rsid w:val="0043439C"/>
    <w:rsid w:val="0043445D"/>
    <w:rsid w:val="00434ACF"/>
    <w:rsid w:val="00434D4B"/>
    <w:rsid w:val="00435023"/>
    <w:rsid w:val="00435249"/>
    <w:rsid w:val="004352DB"/>
    <w:rsid w:val="00435396"/>
    <w:rsid w:val="004355BB"/>
    <w:rsid w:val="00435F86"/>
    <w:rsid w:val="00435FAC"/>
    <w:rsid w:val="004366FB"/>
    <w:rsid w:val="00436A9D"/>
    <w:rsid w:val="00436BD2"/>
    <w:rsid w:val="00436C2E"/>
    <w:rsid w:val="00436C52"/>
    <w:rsid w:val="0043797F"/>
    <w:rsid w:val="00440464"/>
    <w:rsid w:val="00440765"/>
    <w:rsid w:val="00440A98"/>
    <w:rsid w:val="00440D90"/>
    <w:rsid w:val="00441502"/>
    <w:rsid w:val="00441BDF"/>
    <w:rsid w:val="00441C0B"/>
    <w:rsid w:val="00441F9F"/>
    <w:rsid w:val="004421EC"/>
    <w:rsid w:val="00442224"/>
    <w:rsid w:val="00442334"/>
    <w:rsid w:val="0044235F"/>
    <w:rsid w:val="00442541"/>
    <w:rsid w:val="004425A3"/>
    <w:rsid w:val="004428CC"/>
    <w:rsid w:val="00442FEF"/>
    <w:rsid w:val="004430DF"/>
    <w:rsid w:val="004431C0"/>
    <w:rsid w:val="00443481"/>
    <w:rsid w:val="004434A5"/>
    <w:rsid w:val="004437D8"/>
    <w:rsid w:val="0044381C"/>
    <w:rsid w:val="00443882"/>
    <w:rsid w:val="00443940"/>
    <w:rsid w:val="004439AA"/>
    <w:rsid w:val="00443EA1"/>
    <w:rsid w:val="004442EB"/>
    <w:rsid w:val="0044470F"/>
    <w:rsid w:val="004448A5"/>
    <w:rsid w:val="00444A59"/>
    <w:rsid w:val="00444E43"/>
    <w:rsid w:val="004453DF"/>
    <w:rsid w:val="00445484"/>
    <w:rsid w:val="0044556B"/>
    <w:rsid w:val="00445AFC"/>
    <w:rsid w:val="00445DAB"/>
    <w:rsid w:val="0044644E"/>
    <w:rsid w:val="00446AA2"/>
    <w:rsid w:val="00446EBA"/>
    <w:rsid w:val="004477A4"/>
    <w:rsid w:val="00447ED2"/>
    <w:rsid w:val="00447F83"/>
    <w:rsid w:val="00450602"/>
    <w:rsid w:val="004509E8"/>
    <w:rsid w:val="00450D6D"/>
    <w:rsid w:val="00450DB0"/>
    <w:rsid w:val="00450EBC"/>
    <w:rsid w:val="004510DB"/>
    <w:rsid w:val="0045389C"/>
    <w:rsid w:val="004539B4"/>
    <w:rsid w:val="00453D23"/>
    <w:rsid w:val="004541B4"/>
    <w:rsid w:val="00454442"/>
    <w:rsid w:val="00454637"/>
    <w:rsid w:val="004546B5"/>
    <w:rsid w:val="004547ED"/>
    <w:rsid w:val="0045487B"/>
    <w:rsid w:val="00454F47"/>
    <w:rsid w:val="00454F4B"/>
    <w:rsid w:val="00455561"/>
    <w:rsid w:val="004556EB"/>
    <w:rsid w:val="004557E9"/>
    <w:rsid w:val="00455A2A"/>
    <w:rsid w:val="00455A9D"/>
    <w:rsid w:val="00455AEE"/>
    <w:rsid w:val="00455D86"/>
    <w:rsid w:val="00455E02"/>
    <w:rsid w:val="004561B3"/>
    <w:rsid w:val="0045664F"/>
    <w:rsid w:val="00456811"/>
    <w:rsid w:val="0045689F"/>
    <w:rsid w:val="00456A08"/>
    <w:rsid w:val="00456AED"/>
    <w:rsid w:val="00456C52"/>
    <w:rsid w:val="00457DAD"/>
    <w:rsid w:val="00460077"/>
    <w:rsid w:val="00460236"/>
    <w:rsid w:val="00460296"/>
    <w:rsid w:val="004603D7"/>
    <w:rsid w:val="0046041C"/>
    <w:rsid w:val="0046086E"/>
    <w:rsid w:val="00460F8F"/>
    <w:rsid w:val="004611D8"/>
    <w:rsid w:val="0046122A"/>
    <w:rsid w:val="0046137A"/>
    <w:rsid w:val="004613BB"/>
    <w:rsid w:val="004613FE"/>
    <w:rsid w:val="00461E06"/>
    <w:rsid w:val="00462518"/>
    <w:rsid w:val="00462557"/>
    <w:rsid w:val="00462838"/>
    <w:rsid w:val="00462AB0"/>
    <w:rsid w:val="00463425"/>
    <w:rsid w:val="00463769"/>
    <w:rsid w:val="004640BC"/>
    <w:rsid w:val="004640C3"/>
    <w:rsid w:val="00464118"/>
    <w:rsid w:val="00464167"/>
    <w:rsid w:val="004644EF"/>
    <w:rsid w:val="00464A8A"/>
    <w:rsid w:val="00464C5B"/>
    <w:rsid w:val="00464DDE"/>
    <w:rsid w:val="00465718"/>
    <w:rsid w:val="0046581B"/>
    <w:rsid w:val="00465AF4"/>
    <w:rsid w:val="00466031"/>
    <w:rsid w:val="004662C3"/>
    <w:rsid w:val="004662FD"/>
    <w:rsid w:val="0046665B"/>
    <w:rsid w:val="00466703"/>
    <w:rsid w:val="00466993"/>
    <w:rsid w:val="00466DE9"/>
    <w:rsid w:val="00466F29"/>
    <w:rsid w:val="00466F7D"/>
    <w:rsid w:val="00467265"/>
    <w:rsid w:val="004672EF"/>
    <w:rsid w:val="00467D84"/>
    <w:rsid w:val="00467DC1"/>
    <w:rsid w:val="0047014C"/>
    <w:rsid w:val="0047056B"/>
    <w:rsid w:val="0047068D"/>
    <w:rsid w:val="00470F8F"/>
    <w:rsid w:val="00471744"/>
    <w:rsid w:val="00471775"/>
    <w:rsid w:val="004717DD"/>
    <w:rsid w:val="00471B90"/>
    <w:rsid w:val="00471D10"/>
    <w:rsid w:val="00471EEC"/>
    <w:rsid w:val="0047204F"/>
    <w:rsid w:val="004720DE"/>
    <w:rsid w:val="0047257D"/>
    <w:rsid w:val="00472B59"/>
    <w:rsid w:val="00472C57"/>
    <w:rsid w:val="00472D1E"/>
    <w:rsid w:val="00472D51"/>
    <w:rsid w:val="00472DAE"/>
    <w:rsid w:val="00472E69"/>
    <w:rsid w:val="00472EE4"/>
    <w:rsid w:val="00472F78"/>
    <w:rsid w:val="00473103"/>
    <w:rsid w:val="00473274"/>
    <w:rsid w:val="004733D7"/>
    <w:rsid w:val="00473A85"/>
    <w:rsid w:val="00473DBE"/>
    <w:rsid w:val="00473F49"/>
    <w:rsid w:val="00474352"/>
    <w:rsid w:val="00474481"/>
    <w:rsid w:val="004744BF"/>
    <w:rsid w:val="004746ED"/>
    <w:rsid w:val="00474D41"/>
    <w:rsid w:val="00474D4D"/>
    <w:rsid w:val="00474D5A"/>
    <w:rsid w:val="00475237"/>
    <w:rsid w:val="004758F3"/>
    <w:rsid w:val="00475E22"/>
    <w:rsid w:val="00475E88"/>
    <w:rsid w:val="00476521"/>
    <w:rsid w:val="00476AEF"/>
    <w:rsid w:val="00476EAF"/>
    <w:rsid w:val="00476EB7"/>
    <w:rsid w:val="00477004"/>
    <w:rsid w:val="00477321"/>
    <w:rsid w:val="004800E1"/>
    <w:rsid w:val="00481615"/>
    <w:rsid w:val="0048162E"/>
    <w:rsid w:val="004818A9"/>
    <w:rsid w:val="00481ADF"/>
    <w:rsid w:val="00481DDB"/>
    <w:rsid w:val="00481FC8"/>
    <w:rsid w:val="00482765"/>
    <w:rsid w:val="00482FF4"/>
    <w:rsid w:val="004835E4"/>
    <w:rsid w:val="00483CCD"/>
    <w:rsid w:val="00483D17"/>
    <w:rsid w:val="00483DA2"/>
    <w:rsid w:val="0048408B"/>
    <w:rsid w:val="0048478C"/>
    <w:rsid w:val="00484E6B"/>
    <w:rsid w:val="00484FC6"/>
    <w:rsid w:val="0048530B"/>
    <w:rsid w:val="0048530C"/>
    <w:rsid w:val="004853E6"/>
    <w:rsid w:val="00485AF3"/>
    <w:rsid w:val="0048671E"/>
    <w:rsid w:val="00486755"/>
    <w:rsid w:val="00486DAD"/>
    <w:rsid w:val="00486E7B"/>
    <w:rsid w:val="0048716D"/>
    <w:rsid w:val="00487960"/>
    <w:rsid w:val="004879F8"/>
    <w:rsid w:val="00490047"/>
    <w:rsid w:val="004901F1"/>
    <w:rsid w:val="00490271"/>
    <w:rsid w:val="00490407"/>
    <w:rsid w:val="004905E3"/>
    <w:rsid w:val="004909F9"/>
    <w:rsid w:val="00490DD4"/>
    <w:rsid w:val="00491081"/>
    <w:rsid w:val="004914D7"/>
    <w:rsid w:val="00491582"/>
    <w:rsid w:val="0049189F"/>
    <w:rsid w:val="00491D11"/>
    <w:rsid w:val="00491DCF"/>
    <w:rsid w:val="00492185"/>
    <w:rsid w:val="00492811"/>
    <w:rsid w:val="00492869"/>
    <w:rsid w:val="00492A8F"/>
    <w:rsid w:val="004930B6"/>
    <w:rsid w:val="0049386E"/>
    <w:rsid w:val="00493975"/>
    <w:rsid w:val="00493B93"/>
    <w:rsid w:val="00494453"/>
    <w:rsid w:val="00494E32"/>
    <w:rsid w:val="004950CD"/>
    <w:rsid w:val="004958EB"/>
    <w:rsid w:val="00495CB6"/>
    <w:rsid w:val="00495E20"/>
    <w:rsid w:val="00495E80"/>
    <w:rsid w:val="004963C7"/>
    <w:rsid w:val="00496415"/>
    <w:rsid w:val="0049641D"/>
    <w:rsid w:val="00496858"/>
    <w:rsid w:val="00496D10"/>
    <w:rsid w:val="00496E55"/>
    <w:rsid w:val="00496E77"/>
    <w:rsid w:val="00497151"/>
    <w:rsid w:val="0049716E"/>
    <w:rsid w:val="00497634"/>
    <w:rsid w:val="004979BC"/>
    <w:rsid w:val="00497A1C"/>
    <w:rsid w:val="004A00ED"/>
    <w:rsid w:val="004A03B1"/>
    <w:rsid w:val="004A0710"/>
    <w:rsid w:val="004A0F0E"/>
    <w:rsid w:val="004A0F2D"/>
    <w:rsid w:val="004A1215"/>
    <w:rsid w:val="004A1305"/>
    <w:rsid w:val="004A13FA"/>
    <w:rsid w:val="004A2310"/>
    <w:rsid w:val="004A2334"/>
    <w:rsid w:val="004A2359"/>
    <w:rsid w:val="004A24EA"/>
    <w:rsid w:val="004A2C51"/>
    <w:rsid w:val="004A2C72"/>
    <w:rsid w:val="004A2F9C"/>
    <w:rsid w:val="004A31FC"/>
    <w:rsid w:val="004A3368"/>
    <w:rsid w:val="004A33AE"/>
    <w:rsid w:val="004A348D"/>
    <w:rsid w:val="004A3DD7"/>
    <w:rsid w:val="004A3E46"/>
    <w:rsid w:val="004A40A6"/>
    <w:rsid w:val="004A40AD"/>
    <w:rsid w:val="004A430C"/>
    <w:rsid w:val="004A4371"/>
    <w:rsid w:val="004A43B2"/>
    <w:rsid w:val="004A4436"/>
    <w:rsid w:val="004A44BA"/>
    <w:rsid w:val="004A45FE"/>
    <w:rsid w:val="004A4CDC"/>
    <w:rsid w:val="004A4E3E"/>
    <w:rsid w:val="004A52B0"/>
    <w:rsid w:val="004A543E"/>
    <w:rsid w:val="004A5722"/>
    <w:rsid w:val="004A58C7"/>
    <w:rsid w:val="004A5CDA"/>
    <w:rsid w:val="004A62DA"/>
    <w:rsid w:val="004A62EA"/>
    <w:rsid w:val="004A646C"/>
    <w:rsid w:val="004A65C0"/>
    <w:rsid w:val="004A6B27"/>
    <w:rsid w:val="004A6CE6"/>
    <w:rsid w:val="004A6E1B"/>
    <w:rsid w:val="004A7095"/>
    <w:rsid w:val="004A7222"/>
    <w:rsid w:val="004A75B1"/>
    <w:rsid w:val="004A7921"/>
    <w:rsid w:val="004A7F98"/>
    <w:rsid w:val="004B038B"/>
    <w:rsid w:val="004B0953"/>
    <w:rsid w:val="004B1144"/>
    <w:rsid w:val="004B123F"/>
    <w:rsid w:val="004B14D1"/>
    <w:rsid w:val="004B1664"/>
    <w:rsid w:val="004B16E6"/>
    <w:rsid w:val="004B2057"/>
    <w:rsid w:val="004B215A"/>
    <w:rsid w:val="004B2745"/>
    <w:rsid w:val="004B2CC9"/>
    <w:rsid w:val="004B2D24"/>
    <w:rsid w:val="004B3183"/>
    <w:rsid w:val="004B3388"/>
    <w:rsid w:val="004B37C9"/>
    <w:rsid w:val="004B38E6"/>
    <w:rsid w:val="004B3C32"/>
    <w:rsid w:val="004B3D61"/>
    <w:rsid w:val="004B4358"/>
    <w:rsid w:val="004B4692"/>
    <w:rsid w:val="004B4A6B"/>
    <w:rsid w:val="004B4B4B"/>
    <w:rsid w:val="004B4C92"/>
    <w:rsid w:val="004B4FAE"/>
    <w:rsid w:val="004B5141"/>
    <w:rsid w:val="004B5538"/>
    <w:rsid w:val="004B5B0C"/>
    <w:rsid w:val="004B5D62"/>
    <w:rsid w:val="004B5DBC"/>
    <w:rsid w:val="004B642E"/>
    <w:rsid w:val="004B6598"/>
    <w:rsid w:val="004B6619"/>
    <w:rsid w:val="004B669A"/>
    <w:rsid w:val="004B681A"/>
    <w:rsid w:val="004B6DEC"/>
    <w:rsid w:val="004B6EE3"/>
    <w:rsid w:val="004B6EED"/>
    <w:rsid w:val="004B7068"/>
    <w:rsid w:val="004B748B"/>
    <w:rsid w:val="004B790E"/>
    <w:rsid w:val="004B7C1C"/>
    <w:rsid w:val="004B7DDA"/>
    <w:rsid w:val="004C0097"/>
    <w:rsid w:val="004C0402"/>
    <w:rsid w:val="004C0463"/>
    <w:rsid w:val="004C04C6"/>
    <w:rsid w:val="004C09F3"/>
    <w:rsid w:val="004C0D80"/>
    <w:rsid w:val="004C0ED4"/>
    <w:rsid w:val="004C0F0D"/>
    <w:rsid w:val="004C1B21"/>
    <w:rsid w:val="004C1BE2"/>
    <w:rsid w:val="004C1F80"/>
    <w:rsid w:val="004C260A"/>
    <w:rsid w:val="004C294B"/>
    <w:rsid w:val="004C2CB0"/>
    <w:rsid w:val="004C2D7F"/>
    <w:rsid w:val="004C2E95"/>
    <w:rsid w:val="004C35F9"/>
    <w:rsid w:val="004C3A53"/>
    <w:rsid w:val="004C3B42"/>
    <w:rsid w:val="004C3BA9"/>
    <w:rsid w:val="004C4107"/>
    <w:rsid w:val="004C4789"/>
    <w:rsid w:val="004C4941"/>
    <w:rsid w:val="004C4A93"/>
    <w:rsid w:val="004C4DEE"/>
    <w:rsid w:val="004C5211"/>
    <w:rsid w:val="004C5526"/>
    <w:rsid w:val="004C5565"/>
    <w:rsid w:val="004C5D8F"/>
    <w:rsid w:val="004C68D1"/>
    <w:rsid w:val="004C6947"/>
    <w:rsid w:val="004C771B"/>
    <w:rsid w:val="004C77A9"/>
    <w:rsid w:val="004D080B"/>
    <w:rsid w:val="004D08BD"/>
    <w:rsid w:val="004D09AA"/>
    <w:rsid w:val="004D0CE3"/>
    <w:rsid w:val="004D0E71"/>
    <w:rsid w:val="004D1048"/>
    <w:rsid w:val="004D1072"/>
    <w:rsid w:val="004D1384"/>
    <w:rsid w:val="004D155D"/>
    <w:rsid w:val="004D177D"/>
    <w:rsid w:val="004D187B"/>
    <w:rsid w:val="004D19D4"/>
    <w:rsid w:val="004D1F62"/>
    <w:rsid w:val="004D268D"/>
    <w:rsid w:val="004D27A7"/>
    <w:rsid w:val="004D2F50"/>
    <w:rsid w:val="004D37DD"/>
    <w:rsid w:val="004D3D0A"/>
    <w:rsid w:val="004D3D2E"/>
    <w:rsid w:val="004D41B6"/>
    <w:rsid w:val="004D42FF"/>
    <w:rsid w:val="004D43B6"/>
    <w:rsid w:val="004D4AEC"/>
    <w:rsid w:val="004D4E6A"/>
    <w:rsid w:val="004D5357"/>
    <w:rsid w:val="004D576D"/>
    <w:rsid w:val="004D5E89"/>
    <w:rsid w:val="004D5E92"/>
    <w:rsid w:val="004D61EE"/>
    <w:rsid w:val="004D67C6"/>
    <w:rsid w:val="004D67F9"/>
    <w:rsid w:val="004D6B80"/>
    <w:rsid w:val="004D6FF6"/>
    <w:rsid w:val="004D7028"/>
    <w:rsid w:val="004D7644"/>
    <w:rsid w:val="004D78A2"/>
    <w:rsid w:val="004E01FC"/>
    <w:rsid w:val="004E04F8"/>
    <w:rsid w:val="004E07BC"/>
    <w:rsid w:val="004E0A9C"/>
    <w:rsid w:val="004E0E4E"/>
    <w:rsid w:val="004E1078"/>
    <w:rsid w:val="004E1309"/>
    <w:rsid w:val="004E14A9"/>
    <w:rsid w:val="004E1567"/>
    <w:rsid w:val="004E15DE"/>
    <w:rsid w:val="004E15E5"/>
    <w:rsid w:val="004E168C"/>
    <w:rsid w:val="004E1CEA"/>
    <w:rsid w:val="004E1D34"/>
    <w:rsid w:val="004E1F33"/>
    <w:rsid w:val="004E239B"/>
    <w:rsid w:val="004E28EB"/>
    <w:rsid w:val="004E2903"/>
    <w:rsid w:val="004E2A5C"/>
    <w:rsid w:val="004E2CA0"/>
    <w:rsid w:val="004E2CA2"/>
    <w:rsid w:val="004E34B8"/>
    <w:rsid w:val="004E37C9"/>
    <w:rsid w:val="004E3A40"/>
    <w:rsid w:val="004E403F"/>
    <w:rsid w:val="004E43DF"/>
    <w:rsid w:val="004E467B"/>
    <w:rsid w:val="004E46D1"/>
    <w:rsid w:val="004E503D"/>
    <w:rsid w:val="004E589F"/>
    <w:rsid w:val="004E5AFE"/>
    <w:rsid w:val="004E5CC6"/>
    <w:rsid w:val="004E6055"/>
    <w:rsid w:val="004E64AC"/>
    <w:rsid w:val="004E6539"/>
    <w:rsid w:val="004E6540"/>
    <w:rsid w:val="004E704B"/>
    <w:rsid w:val="004E7113"/>
    <w:rsid w:val="004E73DF"/>
    <w:rsid w:val="004E764C"/>
    <w:rsid w:val="004E7B39"/>
    <w:rsid w:val="004E7CBA"/>
    <w:rsid w:val="004E7CE9"/>
    <w:rsid w:val="004E7CF3"/>
    <w:rsid w:val="004E7D7E"/>
    <w:rsid w:val="004E7DD9"/>
    <w:rsid w:val="004F04CF"/>
    <w:rsid w:val="004F0598"/>
    <w:rsid w:val="004F063F"/>
    <w:rsid w:val="004F06E4"/>
    <w:rsid w:val="004F0719"/>
    <w:rsid w:val="004F0BBE"/>
    <w:rsid w:val="004F0E5D"/>
    <w:rsid w:val="004F11BA"/>
    <w:rsid w:val="004F1826"/>
    <w:rsid w:val="004F1836"/>
    <w:rsid w:val="004F1D1C"/>
    <w:rsid w:val="004F2081"/>
    <w:rsid w:val="004F244A"/>
    <w:rsid w:val="004F25B0"/>
    <w:rsid w:val="004F272D"/>
    <w:rsid w:val="004F273E"/>
    <w:rsid w:val="004F27C1"/>
    <w:rsid w:val="004F29CA"/>
    <w:rsid w:val="004F2A84"/>
    <w:rsid w:val="004F2B35"/>
    <w:rsid w:val="004F2E3B"/>
    <w:rsid w:val="004F30A5"/>
    <w:rsid w:val="004F3356"/>
    <w:rsid w:val="004F33D2"/>
    <w:rsid w:val="004F36EF"/>
    <w:rsid w:val="004F36F5"/>
    <w:rsid w:val="004F4287"/>
    <w:rsid w:val="004F42CD"/>
    <w:rsid w:val="004F4ECC"/>
    <w:rsid w:val="004F53FE"/>
    <w:rsid w:val="004F5B57"/>
    <w:rsid w:val="004F5DCD"/>
    <w:rsid w:val="004F7285"/>
    <w:rsid w:val="004F74D2"/>
    <w:rsid w:val="004F757E"/>
    <w:rsid w:val="004F7637"/>
    <w:rsid w:val="004F7643"/>
    <w:rsid w:val="004F767A"/>
    <w:rsid w:val="004F76DA"/>
    <w:rsid w:val="004F7A50"/>
    <w:rsid w:val="004F7C22"/>
    <w:rsid w:val="00500F46"/>
    <w:rsid w:val="00500F6D"/>
    <w:rsid w:val="00501AFB"/>
    <w:rsid w:val="005021F1"/>
    <w:rsid w:val="005022FF"/>
    <w:rsid w:val="00502558"/>
    <w:rsid w:val="005025DE"/>
    <w:rsid w:val="00502783"/>
    <w:rsid w:val="00503866"/>
    <w:rsid w:val="00503A88"/>
    <w:rsid w:val="00503BA0"/>
    <w:rsid w:val="00503BB0"/>
    <w:rsid w:val="00503C4A"/>
    <w:rsid w:val="00503D05"/>
    <w:rsid w:val="00503DC9"/>
    <w:rsid w:val="00504445"/>
    <w:rsid w:val="005045C9"/>
    <w:rsid w:val="005046B5"/>
    <w:rsid w:val="005049E0"/>
    <w:rsid w:val="00504A84"/>
    <w:rsid w:val="005057A6"/>
    <w:rsid w:val="00506406"/>
    <w:rsid w:val="00506ACB"/>
    <w:rsid w:val="00506C0C"/>
    <w:rsid w:val="00506EB6"/>
    <w:rsid w:val="00506F6D"/>
    <w:rsid w:val="005070A0"/>
    <w:rsid w:val="005071CB"/>
    <w:rsid w:val="005071CF"/>
    <w:rsid w:val="0050722F"/>
    <w:rsid w:val="0050739C"/>
    <w:rsid w:val="00507483"/>
    <w:rsid w:val="0050767F"/>
    <w:rsid w:val="0050777A"/>
    <w:rsid w:val="00507AB5"/>
    <w:rsid w:val="00507ACA"/>
    <w:rsid w:val="00507C1F"/>
    <w:rsid w:val="0051032E"/>
    <w:rsid w:val="005104C4"/>
    <w:rsid w:val="0051055D"/>
    <w:rsid w:val="00510584"/>
    <w:rsid w:val="0051095C"/>
    <w:rsid w:val="005109E0"/>
    <w:rsid w:val="00510A32"/>
    <w:rsid w:val="00510B3C"/>
    <w:rsid w:val="0051157D"/>
    <w:rsid w:val="005117D3"/>
    <w:rsid w:val="00512412"/>
    <w:rsid w:val="0051254B"/>
    <w:rsid w:val="005128B4"/>
    <w:rsid w:val="0051292F"/>
    <w:rsid w:val="00512BAF"/>
    <w:rsid w:val="00513352"/>
    <w:rsid w:val="0051336D"/>
    <w:rsid w:val="00513578"/>
    <w:rsid w:val="00513AA3"/>
    <w:rsid w:val="0051475C"/>
    <w:rsid w:val="00514950"/>
    <w:rsid w:val="00514CF7"/>
    <w:rsid w:val="00514D3E"/>
    <w:rsid w:val="00515756"/>
    <w:rsid w:val="005159AE"/>
    <w:rsid w:val="00515A24"/>
    <w:rsid w:val="00515C90"/>
    <w:rsid w:val="00515E9C"/>
    <w:rsid w:val="005164D5"/>
    <w:rsid w:val="00516736"/>
    <w:rsid w:val="00516969"/>
    <w:rsid w:val="00517D87"/>
    <w:rsid w:val="00517E78"/>
    <w:rsid w:val="005203C7"/>
    <w:rsid w:val="005205E3"/>
    <w:rsid w:val="00520815"/>
    <w:rsid w:val="00520A7A"/>
    <w:rsid w:val="00520C0E"/>
    <w:rsid w:val="00520E81"/>
    <w:rsid w:val="005212A8"/>
    <w:rsid w:val="00521C1A"/>
    <w:rsid w:val="00521F4E"/>
    <w:rsid w:val="005224B2"/>
    <w:rsid w:val="00522AFF"/>
    <w:rsid w:val="00522C44"/>
    <w:rsid w:val="00522C51"/>
    <w:rsid w:val="005230CF"/>
    <w:rsid w:val="0052316B"/>
    <w:rsid w:val="00523469"/>
    <w:rsid w:val="00523B55"/>
    <w:rsid w:val="00523E4F"/>
    <w:rsid w:val="00524155"/>
    <w:rsid w:val="00524176"/>
    <w:rsid w:val="005244D9"/>
    <w:rsid w:val="0052454F"/>
    <w:rsid w:val="005245F7"/>
    <w:rsid w:val="0052502B"/>
    <w:rsid w:val="005252C0"/>
    <w:rsid w:val="00525464"/>
    <w:rsid w:val="00525822"/>
    <w:rsid w:val="00525990"/>
    <w:rsid w:val="00525CEA"/>
    <w:rsid w:val="00526102"/>
    <w:rsid w:val="00526320"/>
    <w:rsid w:val="00526429"/>
    <w:rsid w:val="00526600"/>
    <w:rsid w:val="00526A12"/>
    <w:rsid w:val="00526EF3"/>
    <w:rsid w:val="00527060"/>
    <w:rsid w:val="0052721A"/>
    <w:rsid w:val="005273AE"/>
    <w:rsid w:val="005278A8"/>
    <w:rsid w:val="00527B49"/>
    <w:rsid w:val="00527C41"/>
    <w:rsid w:val="00527DB2"/>
    <w:rsid w:val="00527FAF"/>
    <w:rsid w:val="00527FE0"/>
    <w:rsid w:val="005305D8"/>
    <w:rsid w:val="005306A6"/>
    <w:rsid w:val="005308F4"/>
    <w:rsid w:val="00530E49"/>
    <w:rsid w:val="00531228"/>
    <w:rsid w:val="00531404"/>
    <w:rsid w:val="0053163D"/>
    <w:rsid w:val="00532030"/>
    <w:rsid w:val="005323B5"/>
    <w:rsid w:val="005328B1"/>
    <w:rsid w:val="005328B6"/>
    <w:rsid w:val="00532A41"/>
    <w:rsid w:val="00532C44"/>
    <w:rsid w:val="0053324B"/>
    <w:rsid w:val="005332F9"/>
    <w:rsid w:val="005333C3"/>
    <w:rsid w:val="00533623"/>
    <w:rsid w:val="00533EB2"/>
    <w:rsid w:val="00534040"/>
    <w:rsid w:val="00534327"/>
    <w:rsid w:val="00534387"/>
    <w:rsid w:val="005346B1"/>
    <w:rsid w:val="00534783"/>
    <w:rsid w:val="0053497E"/>
    <w:rsid w:val="005349F5"/>
    <w:rsid w:val="00534DB5"/>
    <w:rsid w:val="00535166"/>
    <w:rsid w:val="00535CB0"/>
    <w:rsid w:val="00535E78"/>
    <w:rsid w:val="005361BF"/>
    <w:rsid w:val="00536F5D"/>
    <w:rsid w:val="005370BD"/>
    <w:rsid w:val="0053719E"/>
    <w:rsid w:val="005375DC"/>
    <w:rsid w:val="00537ADC"/>
    <w:rsid w:val="00537C2A"/>
    <w:rsid w:val="00540802"/>
    <w:rsid w:val="0054087E"/>
    <w:rsid w:val="00540917"/>
    <w:rsid w:val="00540D23"/>
    <w:rsid w:val="00541534"/>
    <w:rsid w:val="00541569"/>
    <w:rsid w:val="0054191E"/>
    <w:rsid w:val="00541CEA"/>
    <w:rsid w:val="00541F2F"/>
    <w:rsid w:val="00542157"/>
    <w:rsid w:val="00542379"/>
    <w:rsid w:val="00542755"/>
    <w:rsid w:val="00542781"/>
    <w:rsid w:val="0054296B"/>
    <w:rsid w:val="00542E61"/>
    <w:rsid w:val="00542E84"/>
    <w:rsid w:val="00542F5E"/>
    <w:rsid w:val="005431E6"/>
    <w:rsid w:val="0054329C"/>
    <w:rsid w:val="0054346E"/>
    <w:rsid w:val="005434DD"/>
    <w:rsid w:val="005438C7"/>
    <w:rsid w:val="00543A1A"/>
    <w:rsid w:val="00543E8E"/>
    <w:rsid w:val="00543E95"/>
    <w:rsid w:val="0054410E"/>
    <w:rsid w:val="005443F6"/>
    <w:rsid w:val="005444F1"/>
    <w:rsid w:val="00544729"/>
    <w:rsid w:val="0054498D"/>
    <w:rsid w:val="00544AF2"/>
    <w:rsid w:val="00544EAB"/>
    <w:rsid w:val="00544EE6"/>
    <w:rsid w:val="00545465"/>
    <w:rsid w:val="005457D2"/>
    <w:rsid w:val="00545CA0"/>
    <w:rsid w:val="00546407"/>
    <w:rsid w:val="005466FB"/>
    <w:rsid w:val="0054683B"/>
    <w:rsid w:val="00546A69"/>
    <w:rsid w:val="00546D65"/>
    <w:rsid w:val="00546DD7"/>
    <w:rsid w:val="005479F8"/>
    <w:rsid w:val="00547C7C"/>
    <w:rsid w:val="00547E1A"/>
    <w:rsid w:val="0055004A"/>
    <w:rsid w:val="005501B2"/>
    <w:rsid w:val="0055036A"/>
    <w:rsid w:val="0055045D"/>
    <w:rsid w:val="005507F2"/>
    <w:rsid w:val="00550C22"/>
    <w:rsid w:val="00550F35"/>
    <w:rsid w:val="00550FA2"/>
    <w:rsid w:val="00551CB0"/>
    <w:rsid w:val="005520B6"/>
    <w:rsid w:val="005522FF"/>
    <w:rsid w:val="00552BF0"/>
    <w:rsid w:val="00552BFC"/>
    <w:rsid w:val="00552CFA"/>
    <w:rsid w:val="00552DDA"/>
    <w:rsid w:val="00553054"/>
    <w:rsid w:val="0055320E"/>
    <w:rsid w:val="005538A0"/>
    <w:rsid w:val="00553BC7"/>
    <w:rsid w:val="00553E2F"/>
    <w:rsid w:val="005540A1"/>
    <w:rsid w:val="0055411D"/>
    <w:rsid w:val="0055452A"/>
    <w:rsid w:val="005550C3"/>
    <w:rsid w:val="005551F6"/>
    <w:rsid w:val="005554EE"/>
    <w:rsid w:val="005558F9"/>
    <w:rsid w:val="00555FBE"/>
    <w:rsid w:val="0055634A"/>
    <w:rsid w:val="00556365"/>
    <w:rsid w:val="005568F5"/>
    <w:rsid w:val="00556AC5"/>
    <w:rsid w:val="00556EA3"/>
    <w:rsid w:val="00556EA8"/>
    <w:rsid w:val="00556FB6"/>
    <w:rsid w:val="00557D73"/>
    <w:rsid w:val="00557F04"/>
    <w:rsid w:val="00560427"/>
    <w:rsid w:val="00560686"/>
    <w:rsid w:val="00560818"/>
    <w:rsid w:val="00560D75"/>
    <w:rsid w:val="00561017"/>
    <w:rsid w:val="0056128F"/>
    <w:rsid w:val="005616B7"/>
    <w:rsid w:val="00561B4C"/>
    <w:rsid w:val="005622EF"/>
    <w:rsid w:val="00562816"/>
    <w:rsid w:val="00562AC2"/>
    <w:rsid w:val="0056300D"/>
    <w:rsid w:val="00563218"/>
    <w:rsid w:val="0056390C"/>
    <w:rsid w:val="0056395A"/>
    <w:rsid w:val="00563DF6"/>
    <w:rsid w:val="00563E65"/>
    <w:rsid w:val="00564055"/>
    <w:rsid w:val="005641D8"/>
    <w:rsid w:val="00564283"/>
    <w:rsid w:val="005643CD"/>
    <w:rsid w:val="00565043"/>
    <w:rsid w:val="005651D4"/>
    <w:rsid w:val="0056542C"/>
    <w:rsid w:val="0056580A"/>
    <w:rsid w:val="00565FE2"/>
    <w:rsid w:val="005666D2"/>
    <w:rsid w:val="00566763"/>
    <w:rsid w:val="005668DC"/>
    <w:rsid w:val="0056692F"/>
    <w:rsid w:val="00566C02"/>
    <w:rsid w:val="00566ED3"/>
    <w:rsid w:val="00567186"/>
    <w:rsid w:val="005673F2"/>
    <w:rsid w:val="00567A15"/>
    <w:rsid w:val="00567E41"/>
    <w:rsid w:val="005700FF"/>
    <w:rsid w:val="005701C6"/>
    <w:rsid w:val="00570439"/>
    <w:rsid w:val="00570490"/>
    <w:rsid w:val="00570A7F"/>
    <w:rsid w:val="0057133B"/>
    <w:rsid w:val="005714B9"/>
    <w:rsid w:val="00571575"/>
    <w:rsid w:val="005717DD"/>
    <w:rsid w:val="00571BCD"/>
    <w:rsid w:val="00572549"/>
    <w:rsid w:val="005726ED"/>
    <w:rsid w:val="00573D68"/>
    <w:rsid w:val="00574069"/>
    <w:rsid w:val="00574257"/>
    <w:rsid w:val="005742A7"/>
    <w:rsid w:val="00574422"/>
    <w:rsid w:val="005745CD"/>
    <w:rsid w:val="0057474A"/>
    <w:rsid w:val="00574AA5"/>
    <w:rsid w:val="00574CE2"/>
    <w:rsid w:val="005750BE"/>
    <w:rsid w:val="005750FB"/>
    <w:rsid w:val="005752AD"/>
    <w:rsid w:val="00575354"/>
    <w:rsid w:val="00575A86"/>
    <w:rsid w:val="005768C7"/>
    <w:rsid w:val="005768D6"/>
    <w:rsid w:val="00576DB0"/>
    <w:rsid w:val="00576DFE"/>
    <w:rsid w:val="00577044"/>
    <w:rsid w:val="005771DD"/>
    <w:rsid w:val="00577993"/>
    <w:rsid w:val="005804A9"/>
    <w:rsid w:val="005806D7"/>
    <w:rsid w:val="00580C56"/>
    <w:rsid w:val="00580D52"/>
    <w:rsid w:val="00580D5E"/>
    <w:rsid w:val="00580FAF"/>
    <w:rsid w:val="00580FD1"/>
    <w:rsid w:val="00581315"/>
    <w:rsid w:val="0058131C"/>
    <w:rsid w:val="00581C4C"/>
    <w:rsid w:val="00581F2E"/>
    <w:rsid w:val="005824C3"/>
    <w:rsid w:val="005828FF"/>
    <w:rsid w:val="00582D60"/>
    <w:rsid w:val="00583ABB"/>
    <w:rsid w:val="00583BBA"/>
    <w:rsid w:val="00583C60"/>
    <w:rsid w:val="005841FE"/>
    <w:rsid w:val="005842BA"/>
    <w:rsid w:val="0058440C"/>
    <w:rsid w:val="00584622"/>
    <w:rsid w:val="00584713"/>
    <w:rsid w:val="0058479F"/>
    <w:rsid w:val="00584C84"/>
    <w:rsid w:val="00584F1D"/>
    <w:rsid w:val="00584F61"/>
    <w:rsid w:val="00585123"/>
    <w:rsid w:val="005852CF"/>
    <w:rsid w:val="005857D9"/>
    <w:rsid w:val="005858F3"/>
    <w:rsid w:val="00585906"/>
    <w:rsid w:val="00585DDE"/>
    <w:rsid w:val="00585F52"/>
    <w:rsid w:val="0058642A"/>
    <w:rsid w:val="00586AF7"/>
    <w:rsid w:val="00586EDF"/>
    <w:rsid w:val="00587236"/>
    <w:rsid w:val="005877A6"/>
    <w:rsid w:val="00587942"/>
    <w:rsid w:val="0058797F"/>
    <w:rsid w:val="00587B05"/>
    <w:rsid w:val="00587F71"/>
    <w:rsid w:val="00587F87"/>
    <w:rsid w:val="00590199"/>
    <w:rsid w:val="0059031F"/>
    <w:rsid w:val="00590439"/>
    <w:rsid w:val="00590848"/>
    <w:rsid w:val="00590A73"/>
    <w:rsid w:val="00590D34"/>
    <w:rsid w:val="005913C2"/>
    <w:rsid w:val="00591428"/>
    <w:rsid w:val="0059188D"/>
    <w:rsid w:val="00591933"/>
    <w:rsid w:val="00591937"/>
    <w:rsid w:val="00591B60"/>
    <w:rsid w:val="00591C07"/>
    <w:rsid w:val="00591D02"/>
    <w:rsid w:val="005921C7"/>
    <w:rsid w:val="005923DA"/>
    <w:rsid w:val="00592457"/>
    <w:rsid w:val="005928D0"/>
    <w:rsid w:val="00592AE4"/>
    <w:rsid w:val="00592C8F"/>
    <w:rsid w:val="00593022"/>
    <w:rsid w:val="0059384D"/>
    <w:rsid w:val="005939C6"/>
    <w:rsid w:val="00593BBF"/>
    <w:rsid w:val="00593C6B"/>
    <w:rsid w:val="00593DC7"/>
    <w:rsid w:val="00594215"/>
    <w:rsid w:val="00594861"/>
    <w:rsid w:val="005948A4"/>
    <w:rsid w:val="00594BA4"/>
    <w:rsid w:val="00594C97"/>
    <w:rsid w:val="00594CBD"/>
    <w:rsid w:val="00594DF3"/>
    <w:rsid w:val="0059574D"/>
    <w:rsid w:val="00595947"/>
    <w:rsid w:val="00595F46"/>
    <w:rsid w:val="00595FC8"/>
    <w:rsid w:val="0059611A"/>
    <w:rsid w:val="0059638A"/>
    <w:rsid w:val="00596733"/>
    <w:rsid w:val="00596B73"/>
    <w:rsid w:val="00596D89"/>
    <w:rsid w:val="0059718E"/>
    <w:rsid w:val="0059725A"/>
    <w:rsid w:val="005974FC"/>
    <w:rsid w:val="0059758B"/>
    <w:rsid w:val="005A0218"/>
    <w:rsid w:val="005A0684"/>
    <w:rsid w:val="005A08B0"/>
    <w:rsid w:val="005A08C6"/>
    <w:rsid w:val="005A17B4"/>
    <w:rsid w:val="005A1CBE"/>
    <w:rsid w:val="005A2D69"/>
    <w:rsid w:val="005A2DBF"/>
    <w:rsid w:val="005A2FFC"/>
    <w:rsid w:val="005A30DE"/>
    <w:rsid w:val="005A3398"/>
    <w:rsid w:val="005A344B"/>
    <w:rsid w:val="005A396B"/>
    <w:rsid w:val="005A3D16"/>
    <w:rsid w:val="005A4343"/>
    <w:rsid w:val="005A4C0F"/>
    <w:rsid w:val="005A5111"/>
    <w:rsid w:val="005A543A"/>
    <w:rsid w:val="005A55F8"/>
    <w:rsid w:val="005A56C8"/>
    <w:rsid w:val="005A5948"/>
    <w:rsid w:val="005A59AD"/>
    <w:rsid w:val="005A5B25"/>
    <w:rsid w:val="005A5C4B"/>
    <w:rsid w:val="005A5DAF"/>
    <w:rsid w:val="005A6049"/>
    <w:rsid w:val="005A606F"/>
    <w:rsid w:val="005A6082"/>
    <w:rsid w:val="005A65DC"/>
    <w:rsid w:val="005A6CD9"/>
    <w:rsid w:val="005A6F29"/>
    <w:rsid w:val="005A7204"/>
    <w:rsid w:val="005A729F"/>
    <w:rsid w:val="005A771D"/>
    <w:rsid w:val="005A7961"/>
    <w:rsid w:val="005A7CDE"/>
    <w:rsid w:val="005A7E23"/>
    <w:rsid w:val="005B021F"/>
    <w:rsid w:val="005B04FE"/>
    <w:rsid w:val="005B0F68"/>
    <w:rsid w:val="005B0FD9"/>
    <w:rsid w:val="005B13F3"/>
    <w:rsid w:val="005B1738"/>
    <w:rsid w:val="005B1B1D"/>
    <w:rsid w:val="005B202F"/>
    <w:rsid w:val="005B2A4D"/>
    <w:rsid w:val="005B2C67"/>
    <w:rsid w:val="005B3117"/>
    <w:rsid w:val="005B4493"/>
    <w:rsid w:val="005B4629"/>
    <w:rsid w:val="005B4896"/>
    <w:rsid w:val="005B4C79"/>
    <w:rsid w:val="005B4C7A"/>
    <w:rsid w:val="005B4D6C"/>
    <w:rsid w:val="005B503C"/>
    <w:rsid w:val="005B5381"/>
    <w:rsid w:val="005B5455"/>
    <w:rsid w:val="005B563D"/>
    <w:rsid w:val="005B5735"/>
    <w:rsid w:val="005B59D7"/>
    <w:rsid w:val="005B5B9C"/>
    <w:rsid w:val="005B5F04"/>
    <w:rsid w:val="005B60B9"/>
    <w:rsid w:val="005B61A6"/>
    <w:rsid w:val="005B6802"/>
    <w:rsid w:val="005B69C5"/>
    <w:rsid w:val="005B700A"/>
    <w:rsid w:val="005B76A4"/>
    <w:rsid w:val="005B76F4"/>
    <w:rsid w:val="005B799F"/>
    <w:rsid w:val="005B7BA1"/>
    <w:rsid w:val="005C016F"/>
    <w:rsid w:val="005C025C"/>
    <w:rsid w:val="005C0274"/>
    <w:rsid w:val="005C0648"/>
    <w:rsid w:val="005C08F7"/>
    <w:rsid w:val="005C0C42"/>
    <w:rsid w:val="005C0F5E"/>
    <w:rsid w:val="005C13B9"/>
    <w:rsid w:val="005C1529"/>
    <w:rsid w:val="005C165A"/>
    <w:rsid w:val="005C1752"/>
    <w:rsid w:val="005C1B2D"/>
    <w:rsid w:val="005C1BEB"/>
    <w:rsid w:val="005C259C"/>
    <w:rsid w:val="005C2B8E"/>
    <w:rsid w:val="005C3147"/>
    <w:rsid w:val="005C36DC"/>
    <w:rsid w:val="005C3974"/>
    <w:rsid w:val="005C39A0"/>
    <w:rsid w:val="005C3A5F"/>
    <w:rsid w:val="005C3BE9"/>
    <w:rsid w:val="005C3D5E"/>
    <w:rsid w:val="005C418C"/>
    <w:rsid w:val="005C457E"/>
    <w:rsid w:val="005C45F6"/>
    <w:rsid w:val="005C46E2"/>
    <w:rsid w:val="005C4E82"/>
    <w:rsid w:val="005C5223"/>
    <w:rsid w:val="005C56F9"/>
    <w:rsid w:val="005C605F"/>
    <w:rsid w:val="005C68FE"/>
    <w:rsid w:val="005C770B"/>
    <w:rsid w:val="005D01F8"/>
    <w:rsid w:val="005D041E"/>
    <w:rsid w:val="005D079F"/>
    <w:rsid w:val="005D0825"/>
    <w:rsid w:val="005D0C5A"/>
    <w:rsid w:val="005D0C62"/>
    <w:rsid w:val="005D1542"/>
    <w:rsid w:val="005D1650"/>
    <w:rsid w:val="005D1719"/>
    <w:rsid w:val="005D1C57"/>
    <w:rsid w:val="005D1DFD"/>
    <w:rsid w:val="005D235C"/>
    <w:rsid w:val="005D32B5"/>
    <w:rsid w:val="005D334D"/>
    <w:rsid w:val="005D4076"/>
    <w:rsid w:val="005D415F"/>
    <w:rsid w:val="005D4247"/>
    <w:rsid w:val="005D483C"/>
    <w:rsid w:val="005D4921"/>
    <w:rsid w:val="005D4A32"/>
    <w:rsid w:val="005D4AF2"/>
    <w:rsid w:val="005D4C9A"/>
    <w:rsid w:val="005D59D2"/>
    <w:rsid w:val="005D5AC3"/>
    <w:rsid w:val="005D6125"/>
    <w:rsid w:val="005D62DC"/>
    <w:rsid w:val="005D64FE"/>
    <w:rsid w:val="005D6553"/>
    <w:rsid w:val="005D6575"/>
    <w:rsid w:val="005D6825"/>
    <w:rsid w:val="005D6914"/>
    <w:rsid w:val="005D6963"/>
    <w:rsid w:val="005D6A21"/>
    <w:rsid w:val="005D6EF4"/>
    <w:rsid w:val="005D76F8"/>
    <w:rsid w:val="005D7B74"/>
    <w:rsid w:val="005E01ED"/>
    <w:rsid w:val="005E03DD"/>
    <w:rsid w:val="005E06CF"/>
    <w:rsid w:val="005E09E1"/>
    <w:rsid w:val="005E0C7F"/>
    <w:rsid w:val="005E1201"/>
    <w:rsid w:val="005E12BE"/>
    <w:rsid w:val="005E160F"/>
    <w:rsid w:val="005E1744"/>
    <w:rsid w:val="005E1902"/>
    <w:rsid w:val="005E19C5"/>
    <w:rsid w:val="005E19F6"/>
    <w:rsid w:val="005E1D21"/>
    <w:rsid w:val="005E2194"/>
    <w:rsid w:val="005E28FB"/>
    <w:rsid w:val="005E2C85"/>
    <w:rsid w:val="005E2D50"/>
    <w:rsid w:val="005E3353"/>
    <w:rsid w:val="005E33DB"/>
    <w:rsid w:val="005E44C0"/>
    <w:rsid w:val="005E4E78"/>
    <w:rsid w:val="005E56DD"/>
    <w:rsid w:val="005E58C9"/>
    <w:rsid w:val="005E5968"/>
    <w:rsid w:val="005E5A1F"/>
    <w:rsid w:val="005E5F6D"/>
    <w:rsid w:val="005E6001"/>
    <w:rsid w:val="005E6635"/>
    <w:rsid w:val="005E6FEB"/>
    <w:rsid w:val="005E71A6"/>
    <w:rsid w:val="005E7565"/>
    <w:rsid w:val="005E797F"/>
    <w:rsid w:val="005E7C48"/>
    <w:rsid w:val="005E7E69"/>
    <w:rsid w:val="005F00D2"/>
    <w:rsid w:val="005F014A"/>
    <w:rsid w:val="005F01B3"/>
    <w:rsid w:val="005F0249"/>
    <w:rsid w:val="005F0734"/>
    <w:rsid w:val="005F107A"/>
    <w:rsid w:val="005F133B"/>
    <w:rsid w:val="005F14E2"/>
    <w:rsid w:val="005F1571"/>
    <w:rsid w:val="005F226E"/>
    <w:rsid w:val="005F292F"/>
    <w:rsid w:val="005F29CA"/>
    <w:rsid w:val="005F29CD"/>
    <w:rsid w:val="005F311B"/>
    <w:rsid w:val="005F3293"/>
    <w:rsid w:val="005F370F"/>
    <w:rsid w:val="005F378D"/>
    <w:rsid w:val="005F37E6"/>
    <w:rsid w:val="005F3861"/>
    <w:rsid w:val="005F3E83"/>
    <w:rsid w:val="005F3F0D"/>
    <w:rsid w:val="005F3F40"/>
    <w:rsid w:val="005F4148"/>
    <w:rsid w:val="005F41F4"/>
    <w:rsid w:val="005F46DE"/>
    <w:rsid w:val="005F4851"/>
    <w:rsid w:val="005F4BB8"/>
    <w:rsid w:val="005F50A4"/>
    <w:rsid w:val="005F5102"/>
    <w:rsid w:val="005F57E2"/>
    <w:rsid w:val="005F5947"/>
    <w:rsid w:val="005F5A33"/>
    <w:rsid w:val="005F61BF"/>
    <w:rsid w:val="005F636D"/>
    <w:rsid w:val="005F65FC"/>
    <w:rsid w:val="005F6631"/>
    <w:rsid w:val="005F669C"/>
    <w:rsid w:val="005F67E1"/>
    <w:rsid w:val="005F6E39"/>
    <w:rsid w:val="005F7379"/>
    <w:rsid w:val="005F7BD4"/>
    <w:rsid w:val="005F7C8F"/>
    <w:rsid w:val="00600410"/>
    <w:rsid w:val="006004E8"/>
    <w:rsid w:val="00600762"/>
    <w:rsid w:val="00600906"/>
    <w:rsid w:val="00600AF0"/>
    <w:rsid w:val="00601209"/>
    <w:rsid w:val="006015DD"/>
    <w:rsid w:val="006018F8"/>
    <w:rsid w:val="00601E73"/>
    <w:rsid w:val="00601EDA"/>
    <w:rsid w:val="006027F8"/>
    <w:rsid w:val="00602E35"/>
    <w:rsid w:val="00602EA2"/>
    <w:rsid w:val="00603310"/>
    <w:rsid w:val="0060339D"/>
    <w:rsid w:val="00603854"/>
    <w:rsid w:val="006038A4"/>
    <w:rsid w:val="0060396D"/>
    <w:rsid w:val="00603AA9"/>
    <w:rsid w:val="00603B50"/>
    <w:rsid w:val="00603B90"/>
    <w:rsid w:val="00603D13"/>
    <w:rsid w:val="00603EB1"/>
    <w:rsid w:val="00604155"/>
    <w:rsid w:val="0060446B"/>
    <w:rsid w:val="006046DB"/>
    <w:rsid w:val="00604ACD"/>
    <w:rsid w:val="00604CDA"/>
    <w:rsid w:val="00604D62"/>
    <w:rsid w:val="00604E47"/>
    <w:rsid w:val="0060531E"/>
    <w:rsid w:val="00605739"/>
    <w:rsid w:val="00605A0F"/>
    <w:rsid w:val="00605BCB"/>
    <w:rsid w:val="00605EA8"/>
    <w:rsid w:val="006065AE"/>
    <w:rsid w:val="00606918"/>
    <w:rsid w:val="006069B7"/>
    <w:rsid w:val="006069F3"/>
    <w:rsid w:val="00606AEC"/>
    <w:rsid w:val="00606C56"/>
    <w:rsid w:val="00607414"/>
    <w:rsid w:val="006078E0"/>
    <w:rsid w:val="00607DDF"/>
    <w:rsid w:val="00607E37"/>
    <w:rsid w:val="00610A8D"/>
    <w:rsid w:val="00610BF1"/>
    <w:rsid w:val="00611357"/>
    <w:rsid w:val="006113E2"/>
    <w:rsid w:val="00611500"/>
    <w:rsid w:val="00612457"/>
    <w:rsid w:val="0061259C"/>
    <w:rsid w:val="006127D2"/>
    <w:rsid w:val="00612A72"/>
    <w:rsid w:val="00612DDC"/>
    <w:rsid w:val="0061310D"/>
    <w:rsid w:val="006136A0"/>
    <w:rsid w:val="006137F1"/>
    <w:rsid w:val="00613BFE"/>
    <w:rsid w:val="00613C27"/>
    <w:rsid w:val="00613E47"/>
    <w:rsid w:val="006140E3"/>
    <w:rsid w:val="0061413C"/>
    <w:rsid w:val="00614402"/>
    <w:rsid w:val="00614F73"/>
    <w:rsid w:val="00615A85"/>
    <w:rsid w:val="00616394"/>
    <w:rsid w:val="006169DC"/>
    <w:rsid w:val="006170E2"/>
    <w:rsid w:val="00617728"/>
    <w:rsid w:val="00617FA1"/>
    <w:rsid w:val="00620230"/>
    <w:rsid w:val="00620541"/>
    <w:rsid w:val="00620609"/>
    <w:rsid w:val="006208AE"/>
    <w:rsid w:val="006208C8"/>
    <w:rsid w:val="00620E39"/>
    <w:rsid w:val="00621559"/>
    <w:rsid w:val="0062156F"/>
    <w:rsid w:val="006222CC"/>
    <w:rsid w:val="00622427"/>
    <w:rsid w:val="0062310A"/>
    <w:rsid w:val="006232BB"/>
    <w:rsid w:val="006232E4"/>
    <w:rsid w:val="0062369B"/>
    <w:rsid w:val="0062380B"/>
    <w:rsid w:val="00623A4C"/>
    <w:rsid w:val="00623B17"/>
    <w:rsid w:val="00623BBA"/>
    <w:rsid w:val="006242A6"/>
    <w:rsid w:val="0062432D"/>
    <w:rsid w:val="00624731"/>
    <w:rsid w:val="006247E8"/>
    <w:rsid w:val="00624801"/>
    <w:rsid w:val="00624D24"/>
    <w:rsid w:val="00624EF6"/>
    <w:rsid w:val="00624F16"/>
    <w:rsid w:val="006253CC"/>
    <w:rsid w:val="00625510"/>
    <w:rsid w:val="0062557F"/>
    <w:rsid w:val="00625618"/>
    <w:rsid w:val="00625B5C"/>
    <w:rsid w:val="00626020"/>
    <w:rsid w:val="00626532"/>
    <w:rsid w:val="0062683F"/>
    <w:rsid w:val="00626855"/>
    <w:rsid w:val="00626976"/>
    <w:rsid w:val="00626A68"/>
    <w:rsid w:val="00626AE6"/>
    <w:rsid w:val="00626E45"/>
    <w:rsid w:val="00626F28"/>
    <w:rsid w:val="0062736F"/>
    <w:rsid w:val="006276D3"/>
    <w:rsid w:val="0062775E"/>
    <w:rsid w:val="00630263"/>
    <w:rsid w:val="006307C5"/>
    <w:rsid w:val="00630E88"/>
    <w:rsid w:val="00630EFD"/>
    <w:rsid w:val="0063120E"/>
    <w:rsid w:val="0063131F"/>
    <w:rsid w:val="00631406"/>
    <w:rsid w:val="00631540"/>
    <w:rsid w:val="00631A1D"/>
    <w:rsid w:val="00631CC6"/>
    <w:rsid w:val="00631D09"/>
    <w:rsid w:val="00631E1C"/>
    <w:rsid w:val="00631EA6"/>
    <w:rsid w:val="00632158"/>
    <w:rsid w:val="00632228"/>
    <w:rsid w:val="006322E2"/>
    <w:rsid w:val="0063232E"/>
    <w:rsid w:val="0063240D"/>
    <w:rsid w:val="0063278C"/>
    <w:rsid w:val="00632EE0"/>
    <w:rsid w:val="00632FE7"/>
    <w:rsid w:val="00633374"/>
    <w:rsid w:val="00633ABB"/>
    <w:rsid w:val="00633C57"/>
    <w:rsid w:val="00633E74"/>
    <w:rsid w:val="006345CC"/>
    <w:rsid w:val="006347B8"/>
    <w:rsid w:val="00634805"/>
    <w:rsid w:val="006348FC"/>
    <w:rsid w:val="00634D67"/>
    <w:rsid w:val="00634DFC"/>
    <w:rsid w:val="00634F4D"/>
    <w:rsid w:val="0063568A"/>
    <w:rsid w:val="006356EB"/>
    <w:rsid w:val="006356F1"/>
    <w:rsid w:val="00635C4E"/>
    <w:rsid w:val="00636681"/>
    <w:rsid w:val="006366EB"/>
    <w:rsid w:val="00636A34"/>
    <w:rsid w:val="00637114"/>
    <w:rsid w:val="00637156"/>
    <w:rsid w:val="0063718E"/>
    <w:rsid w:val="006371E3"/>
    <w:rsid w:val="00637760"/>
    <w:rsid w:val="00637A44"/>
    <w:rsid w:val="00637D20"/>
    <w:rsid w:val="0064009C"/>
    <w:rsid w:val="00640277"/>
    <w:rsid w:val="0064079B"/>
    <w:rsid w:val="00640ADD"/>
    <w:rsid w:val="00640D84"/>
    <w:rsid w:val="00640F57"/>
    <w:rsid w:val="006411C9"/>
    <w:rsid w:val="0064163F"/>
    <w:rsid w:val="00641B48"/>
    <w:rsid w:val="00641FF9"/>
    <w:rsid w:val="00642351"/>
    <w:rsid w:val="00642651"/>
    <w:rsid w:val="00642870"/>
    <w:rsid w:val="00642C74"/>
    <w:rsid w:val="00642DDA"/>
    <w:rsid w:val="0064305F"/>
    <w:rsid w:val="00643379"/>
    <w:rsid w:val="00643657"/>
    <w:rsid w:val="00643670"/>
    <w:rsid w:val="006439E6"/>
    <w:rsid w:val="00643ABD"/>
    <w:rsid w:val="0064401E"/>
    <w:rsid w:val="0064482C"/>
    <w:rsid w:val="0064489F"/>
    <w:rsid w:val="00644BF2"/>
    <w:rsid w:val="00644F60"/>
    <w:rsid w:val="00644F9C"/>
    <w:rsid w:val="006452F3"/>
    <w:rsid w:val="00645700"/>
    <w:rsid w:val="00645F22"/>
    <w:rsid w:val="0064628D"/>
    <w:rsid w:val="00646388"/>
    <w:rsid w:val="00646591"/>
    <w:rsid w:val="00646A4F"/>
    <w:rsid w:val="00646DBD"/>
    <w:rsid w:val="00646DCD"/>
    <w:rsid w:val="00647BC6"/>
    <w:rsid w:val="006500D4"/>
    <w:rsid w:val="00650561"/>
    <w:rsid w:val="00650849"/>
    <w:rsid w:val="00650AB4"/>
    <w:rsid w:val="00650B25"/>
    <w:rsid w:val="00650DB3"/>
    <w:rsid w:val="00650FFE"/>
    <w:rsid w:val="00651573"/>
    <w:rsid w:val="006516E4"/>
    <w:rsid w:val="00651946"/>
    <w:rsid w:val="00651B62"/>
    <w:rsid w:val="00651E9E"/>
    <w:rsid w:val="00652E34"/>
    <w:rsid w:val="0065332E"/>
    <w:rsid w:val="00653381"/>
    <w:rsid w:val="006535C6"/>
    <w:rsid w:val="006536BE"/>
    <w:rsid w:val="00653A37"/>
    <w:rsid w:val="00653C04"/>
    <w:rsid w:val="00654751"/>
    <w:rsid w:val="00654C40"/>
    <w:rsid w:val="00654E47"/>
    <w:rsid w:val="00654EFA"/>
    <w:rsid w:val="0065558D"/>
    <w:rsid w:val="00655762"/>
    <w:rsid w:val="00655BD1"/>
    <w:rsid w:val="00655D08"/>
    <w:rsid w:val="0065664D"/>
    <w:rsid w:val="0065665B"/>
    <w:rsid w:val="006567D6"/>
    <w:rsid w:val="00656808"/>
    <w:rsid w:val="00656B82"/>
    <w:rsid w:val="00656C4D"/>
    <w:rsid w:val="00657499"/>
    <w:rsid w:val="00657552"/>
    <w:rsid w:val="0065793C"/>
    <w:rsid w:val="00660458"/>
    <w:rsid w:val="00660798"/>
    <w:rsid w:val="00660B7D"/>
    <w:rsid w:val="00660C23"/>
    <w:rsid w:val="00661166"/>
    <w:rsid w:val="00661291"/>
    <w:rsid w:val="00661448"/>
    <w:rsid w:val="006614EE"/>
    <w:rsid w:val="00661BA2"/>
    <w:rsid w:val="0066201C"/>
    <w:rsid w:val="00662104"/>
    <w:rsid w:val="0066237F"/>
    <w:rsid w:val="0066248A"/>
    <w:rsid w:val="0066288C"/>
    <w:rsid w:val="006629BA"/>
    <w:rsid w:val="00662A0A"/>
    <w:rsid w:val="00662ADF"/>
    <w:rsid w:val="00662F16"/>
    <w:rsid w:val="006632BB"/>
    <w:rsid w:val="00663A30"/>
    <w:rsid w:val="00664165"/>
    <w:rsid w:val="006643C6"/>
    <w:rsid w:val="00664525"/>
    <w:rsid w:val="00664FD4"/>
    <w:rsid w:val="00665330"/>
    <w:rsid w:val="00665620"/>
    <w:rsid w:val="00666158"/>
    <w:rsid w:val="00666292"/>
    <w:rsid w:val="00666677"/>
    <w:rsid w:val="0066692F"/>
    <w:rsid w:val="0066709B"/>
    <w:rsid w:val="00667A24"/>
    <w:rsid w:val="00667C6C"/>
    <w:rsid w:val="00670235"/>
    <w:rsid w:val="00670256"/>
    <w:rsid w:val="006703F8"/>
    <w:rsid w:val="006706DE"/>
    <w:rsid w:val="00670765"/>
    <w:rsid w:val="006707D9"/>
    <w:rsid w:val="0067082A"/>
    <w:rsid w:val="00670D7C"/>
    <w:rsid w:val="00671888"/>
    <w:rsid w:val="006724CD"/>
    <w:rsid w:val="006727B2"/>
    <w:rsid w:val="00672987"/>
    <w:rsid w:val="00672CFA"/>
    <w:rsid w:val="00673358"/>
    <w:rsid w:val="006736BB"/>
    <w:rsid w:val="00673BCB"/>
    <w:rsid w:val="00673F26"/>
    <w:rsid w:val="00674112"/>
    <w:rsid w:val="0067433A"/>
    <w:rsid w:val="00674674"/>
    <w:rsid w:val="00674ED0"/>
    <w:rsid w:val="00675169"/>
    <w:rsid w:val="00675328"/>
    <w:rsid w:val="0067613D"/>
    <w:rsid w:val="006763EC"/>
    <w:rsid w:val="00676680"/>
    <w:rsid w:val="0067678B"/>
    <w:rsid w:val="006768B7"/>
    <w:rsid w:val="00676C3D"/>
    <w:rsid w:val="00676CC6"/>
    <w:rsid w:val="00677026"/>
    <w:rsid w:val="006770AE"/>
    <w:rsid w:val="00680189"/>
    <w:rsid w:val="00680624"/>
    <w:rsid w:val="00680A6D"/>
    <w:rsid w:val="00680A92"/>
    <w:rsid w:val="00680BC2"/>
    <w:rsid w:val="00681053"/>
    <w:rsid w:val="00681136"/>
    <w:rsid w:val="00681634"/>
    <w:rsid w:val="006816CC"/>
    <w:rsid w:val="0068181B"/>
    <w:rsid w:val="0068197B"/>
    <w:rsid w:val="0068204E"/>
    <w:rsid w:val="00682303"/>
    <w:rsid w:val="00682B5A"/>
    <w:rsid w:val="00682D16"/>
    <w:rsid w:val="00682E53"/>
    <w:rsid w:val="00682E68"/>
    <w:rsid w:val="00683A68"/>
    <w:rsid w:val="00684685"/>
    <w:rsid w:val="00684727"/>
    <w:rsid w:val="006847B8"/>
    <w:rsid w:val="00684F27"/>
    <w:rsid w:val="006850CB"/>
    <w:rsid w:val="006851D8"/>
    <w:rsid w:val="006852B3"/>
    <w:rsid w:val="00685694"/>
    <w:rsid w:val="00685E95"/>
    <w:rsid w:val="00685EB8"/>
    <w:rsid w:val="006860C0"/>
    <w:rsid w:val="006861D7"/>
    <w:rsid w:val="00686328"/>
    <w:rsid w:val="006864EA"/>
    <w:rsid w:val="006865A6"/>
    <w:rsid w:val="00690194"/>
    <w:rsid w:val="006901F9"/>
    <w:rsid w:val="0069065B"/>
    <w:rsid w:val="00690A69"/>
    <w:rsid w:val="00690B33"/>
    <w:rsid w:val="00690BF0"/>
    <w:rsid w:val="00690D85"/>
    <w:rsid w:val="00690D8C"/>
    <w:rsid w:val="00690DE1"/>
    <w:rsid w:val="00690F9B"/>
    <w:rsid w:val="00691391"/>
    <w:rsid w:val="0069185F"/>
    <w:rsid w:val="00691CFC"/>
    <w:rsid w:val="00691E0B"/>
    <w:rsid w:val="006927D9"/>
    <w:rsid w:val="00692993"/>
    <w:rsid w:val="00692AC6"/>
    <w:rsid w:val="00692BB5"/>
    <w:rsid w:val="00692C98"/>
    <w:rsid w:val="00692E53"/>
    <w:rsid w:val="00693179"/>
    <w:rsid w:val="00693910"/>
    <w:rsid w:val="006943AA"/>
    <w:rsid w:val="00694A6D"/>
    <w:rsid w:val="00694CC1"/>
    <w:rsid w:val="0069557A"/>
    <w:rsid w:val="006956D8"/>
    <w:rsid w:val="006956E0"/>
    <w:rsid w:val="006957F9"/>
    <w:rsid w:val="00695876"/>
    <w:rsid w:val="0069591D"/>
    <w:rsid w:val="00695B6E"/>
    <w:rsid w:val="00695BBD"/>
    <w:rsid w:val="00695CFA"/>
    <w:rsid w:val="006964BA"/>
    <w:rsid w:val="0069654B"/>
    <w:rsid w:val="00696D12"/>
    <w:rsid w:val="0069712A"/>
    <w:rsid w:val="006973E5"/>
    <w:rsid w:val="006973EA"/>
    <w:rsid w:val="0069742B"/>
    <w:rsid w:val="0069794A"/>
    <w:rsid w:val="00697D4A"/>
    <w:rsid w:val="006A02E0"/>
    <w:rsid w:val="006A03D0"/>
    <w:rsid w:val="006A050B"/>
    <w:rsid w:val="006A0600"/>
    <w:rsid w:val="006A0780"/>
    <w:rsid w:val="006A08CD"/>
    <w:rsid w:val="006A0B58"/>
    <w:rsid w:val="006A0C48"/>
    <w:rsid w:val="006A0D4D"/>
    <w:rsid w:val="006A0F1F"/>
    <w:rsid w:val="006A114F"/>
    <w:rsid w:val="006A1204"/>
    <w:rsid w:val="006A122B"/>
    <w:rsid w:val="006A199B"/>
    <w:rsid w:val="006A1E4D"/>
    <w:rsid w:val="006A1F71"/>
    <w:rsid w:val="006A2047"/>
    <w:rsid w:val="006A2189"/>
    <w:rsid w:val="006A21F5"/>
    <w:rsid w:val="006A27AD"/>
    <w:rsid w:val="006A28C2"/>
    <w:rsid w:val="006A2AD1"/>
    <w:rsid w:val="006A2D68"/>
    <w:rsid w:val="006A30CB"/>
    <w:rsid w:val="006A3117"/>
    <w:rsid w:val="006A3207"/>
    <w:rsid w:val="006A3A8B"/>
    <w:rsid w:val="006A3F58"/>
    <w:rsid w:val="006A43F3"/>
    <w:rsid w:val="006A44C1"/>
    <w:rsid w:val="006A4500"/>
    <w:rsid w:val="006A468D"/>
    <w:rsid w:val="006A49BB"/>
    <w:rsid w:val="006A4AC8"/>
    <w:rsid w:val="006A5619"/>
    <w:rsid w:val="006A58C5"/>
    <w:rsid w:val="006A5C6C"/>
    <w:rsid w:val="006A6167"/>
    <w:rsid w:val="006A6DAF"/>
    <w:rsid w:val="006A705A"/>
    <w:rsid w:val="006A7441"/>
    <w:rsid w:val="006A7A99"/>
    <w:rsid w:val="006A7D80"/>
    <w:rsid w:val="006A7ECE"/>
    <w:rsid w:val="006B0558"/>
    <w:rsid w:val="006B05E9"/>
    <w:rsid w:val="006B0618"/>
    <w:rsid w:val="006B063B"/>
    <w:rsid w:val="006B073F"/>
    <w:rsid w:val="006B09E8"/>
    <w:rsid w:val="006B120D"/>
    <w:rsid w:val="006B1872"/>
    <w:rsid w:val="006B1BAC"/>
    <w:rsid w:val="006B1C19"/>
    <w:rsid w:val="006B1DF0"/>
    <w:rsid w:val="006B1EA4"/>
    <w:rsid w:val="006B1ED8"/>
    <w:rsid w:val="006B206D"/>
    <w:rsid w:val="006B28E4"/>
    <w:rsid w:val="006B2C47"/>
    <w:rsid w:val="006B2D60"/>
    <w:rsid w:val="006B2FC6"/>
    <w:rsid w:val="006B3427"/>
    <w:rsid w:val="006B3482"/>
    <w:rsid w:val="006B34EA"/>
    <w:rsid w:val="006B39E5"/>
    <w:rsid w:val="006B3A4A"/>
    <w:rsid w:val="006B3DD9"/>
    <w:rsid w:val="006B3ED7"/>
    <w:rsid w:val="006B416C"/>
    <w:rsid w:val="006B4325"/>
    <w:rsid w:val="006B462A"/>
    <w:rsid w:val="006B4702"/>
    <w:rsid w:val="006B4BD2"/>
    <w:rsid w:val="006B4D42"/>
    <w:rsid w:val="006B4D71"/>
    <w:rsid w:val="006B6075"/>
    <w:rsid w:val="006B642C"/>
    <w:rsid w:val="006B660E"/>
    <w:rsid w:val="006B6ABB"/>
    <w:rsid w:val="006B6EF3"/>
    <w:rsid w:val="006B70DF"/>
    <w:rsid w:val="006B70FF"/>
    <w:rsid w:val="006B72D4"/>
    <w:rsid w:val="006B74DE"/>
    <w:rsid w:val="006B7DE3"/>
    <w:rsid w:val="006B7E9B"/>
    <w:rsid w:val="006C0226"/>
    <w:rsid w:val="006C0787"/>
    <w:rsid w:val="006C07F2"/>
    <w:rsid w:val="006C1751"/>
    <w:rsid w:val="006C1C07"/>
    <w:rsid w:val="006C1D2F"/>
    <w:rsid w:val="006C29D1"/>
    <w:rsid w:val="006C2ED3"/>
    <w:rsid w:val="006C2F7D"/>
    <w:rsid w:val="006C2FD9"/>
    <w:rsid w:val="006C3099"/>
    <w:rsid w:val="006C3336"/>
    <w:rsid w:val="006C35F1"/>
    <w:rsid w:val="006C3887"/>
    <w:rsid w:val="006C390F"/>
    <w:rsid w:val="006C3B65"/>
    <w:rsid w:val="006C3E58"/>
    <w:rsid w:val="006C3E6D"/>
    <w:rsid w:val="006C4014"/>
    <w:rsid w:val="006C4112"/>
    <w:rsid w:val="006C4192"/>
    <w:rsid w:val="006C433A"/>
    <w:rsid w:val="006C4506"/>
    <w:rsid w:val="006C4758"/>
    <w:rsid w:val="006C4773"/>
    <w:rsid w:val="006C4896"/>
    <w:rsid w:val="006C4C0F"/>
    <w:rsid w:val="006C4E53"/>
    <w:rsid w:val="006C50E1"/>
    <w:rsid w:val="006C5167"/>
    <w:rsid w:val="006C5172"/>
    <w:rsid w:val="006C52B5"/>
    <w:rsid w:val="006C533C"/>
    <w:rsid w:val="006C5514"/>
    <w:rsid w:val="006C5757"/>
    <w:rsid w:val="006C60C0"/>
    <w:rsid w:val="006C60F6"/>
    <w:rsid w:val="006C62D8"/>
    <w:rsid w:val="006C6439"/>
    <w:rsid w:val="006C6899"/>
    <w:rsid w:val="006C710C"/>
    <w:rsid w:val="006C72B7"/>
    <w:rsid w:val="006C7B31"/>
    <w:rsid w:val="006D0437"/>
    <w:rsid w:val="006D0528"/>
    <w:rsid w:val="006D0A8C"/>
    <w:rsid w:val="006D0DFC"/>
    <w:rsid w:val="006D1125"/>
    <w:rsid w:val="006D11D2"/>
    <w:rsid w:val="006D11EF"/>
    <w:rsid w:val="006D1438"/>
    <w:rsid w:val="006D15C7"/>
    <w:rsid w:val="006D20B8"/>
    <w:rsid w:val="006D2212"/>
    <w:rsid w:val="006D231E"/>
    <w:rsid w:val="006D2B71"/>
    <w:rsid w:val="006D3260"/>
    <w:rsid w:val="006D3275"/>
    <w:rsid w:val="006D32DC"/>
    <w:rsid w:val="006D39A2"/>
    <w:rsid w:val="006D4372"/>
    <w:rsid w:val="006D438B"/>
    <w:rsid w:val="006D438E"/>
    <w:rsid w:val="006D47DE"/>
    <w:rsid w:val="006D48A5"/>
    <w:rsid w:val="006D48AE"/>
    <w:rsid w:val="006D4C44"/>
    <w:rsid w:val="006D4D02"/>
    <w:rsid w:val="006D4EE2"/>
    <w:rsid w:val="006D5431"/>
    <w:rsid w:val="006D5515"/>
    <w:rsid w:val="006D5545"/>
    <w:rsid w:val="006D5CC6"/>
    <w:rsid w:val="006D64F6"/>
    <w:rsid w:val="006D6526"/>
    <w:rsid w:val="006D690B"/>
    <w:rsid w:val="006D6EBC"/>
    <w:rsid w:val="006D749E"/>
    <w:rsid w:val="006D7C20"/>
    <w:rsid w:val="006D7E2F"/>
    <w:rsid w:val="006E0137"/>
    <w:rsid w:val="006E0172"/>
    <w:rsid w:val="006E036C"/>
    <w:rsid w:val="006E087C"/>
    <w:rsid w:val="006E0B2C"/>
    <w:rsid w:val="006E0DD0"/>
    <w:rsid w:val="006E1538"/>
    <w:rsid w:val="006E1A24"/>
    <w:rsid w:val="006E1A4E"/>
    <w:rsid w:val="006E27BE"/>
    <w:rsid w:val="006E27E5"/>
    <w:rsid w:val="006E2CBE"/>
    <w:rsid w:val="006E2DF8"/>
    <w:rsid w:val="006E3516"/>
    <w:rsid w:val="006E3707"/>
    <w:rsid w:val="006E3DAC"/>
    <w:rsid w:val="006E3E34"/>
    <w:rsid w:val="006E3FFE"/>
    <w:rsid w:val="006E4078"/>
    <w:rsid w:val="006E456E"/>
    <w:rsid w:val="006E4795"/>
    <w:rsid w:val="006E4A09"/>
    <w:rsid w:val="006E4A26"/>
    <w:rsid w:val="006E4B0D"/>
    <w:rsid w:val="006E4BC6"/>
    <w:rsid w:val="006E5318"/>
    <w:rsid w:val="006E56DD"/>
    <w:rsid w:val="006E5A69"/>
    <w:rsid w:val="006E6029"/>
    <w:rsid w:val="006E60AA"/>
    <w:rsid w:val="006E616B"/>
    <w:rsid w:val="006E617F"/>
    <w:rsid w:val="006E61B0"/>
    <w:rsid w:val="006E66A9"/>
    <w:rsid w:val="006E68EC"/>
    <w:rsid w:val="006E69AF"/>
    <w:rsid w:val="006E6AAC"/>
    <w:rsid w:val="006E739C"/>
    <w:rsid w:val="006E7551"/>
    <w:rsid w:val="006E75DB"/>
    <w:rsid w:val="006E7CC2"/>
    <w:rsid w:val="006E7D94"/>
    <w:rsid w:val="006F016A"/>
    <w:rsid w:val="006F05A1"/>
    <w:rsid w:val="006F08CA"/>
    <w:rsid w:val="006F0AC0"/>
    <w:rsid w:val="006F1E32"/>
    <w:rsid w:val="006F1E6F"/>
    <w:rsid w:val="006F23F4"/>
    <w:rsid w:val="006F27B2"/>
    <w:rsid w:val="006F28E2"/>
    <w:rsid w:val="006F2E96"/>
    <w:rsid w:val="006F30BE"/>
    <w:rsid w:val="006F32D0"/>
    <w:rsid w:val="006F3A73"/>
    <w:rsid w:val="006F3C82"/>
    <w:rsid w:val="006F3D36"/>
    <w:rsid w:val="006F4010"/>
    <w:rsid w:val="006F42CF"/>
    <w:rsid w:val="006F42F5"/>
    <w:rsid w:val="006F439B"/>
    <w:rsid w:val="006F46F9"/>
    <w:rsid w:val="006F496E"/>
    <w:rsid w:val="006F5881"/>
    <w:rsid w:val="006F5DB6"/>
    <w:rsid w:val="006F672C"/>
    <w:rsid w:val="006F67E6"/>
    <w:rsid w:val="006F6DA4"/>
    <w:rsid w:val="006F704F"/>
    <w:rsid w:val="006F7523"/>
    <w:rsid w:val="006F757D"/>
    <w:rsid w:val="006F76F5"/>
    <w:rsid w:val="006F797D"/>
    <w:rsid w:val="006F7C89"/>
    <w:rsid w:val="006F7C9A"/>
    <w:rsid w:val="00700ADE"/>
    <w:rsid w:val="00700E16"/>
    <w:rsid w:val="007012A0"/>
    <w:rsid w:val="007014CB"/>
    <w:rsid w:val="00701C36"/>
    <w:rsid w:val="007023CA"/>
    <w:rsid w:val="00702575"/>
    <w:rsid w:val="00702DE3"/>
    <w:rsid w:val="0070316E"/>
    <w:rsid w:val="0070344B"/>
    <w:rsid w:val="007041C9"/>
    <w:rsid w:val="00704295"/>
    <w:rsid w:val="007042C4"/>
    <w:rsid w:val="0070430F"/>
    <w:rsid w:val="0070444E"/>
    <w:rsid w:val="00704553"/>
    <w:rsid w:val="00704709"/>
    <w:rsid w:val="007050ED"/>
    <w:rsid w:val="00705118"/>
    <w:rsid w:val="0070531A"/>
    <w:rsid w:val="007056E0"/>
    <w:rsid w:val="007058B5"/>
    <w:rsid w:val="00705951"/>
    <w:rsid w:val="00705A29"/>
    <w:rsid w:val="00705BC4"/>
    <w:rsid w:val="00705D6F"/>
    <w:rsid w:val="00705F37"/>
    <w:rsid w:val="00705F51"/>
    <w:rsid w:val="007060FE"/>
    <w:rsid w:val="007064F6"/>
    <w:rsid w:val="00706556"/>
    <w:rsid w:val="00706950"/>
    <w:rsid w:val="00706AFC"/>
    <w:rsid w:val="00706EB7"/>
    <w:rsid w:val="00707145"/>
    <w:rsid w:val="00707158"/>
    <w:rsid w:val="00707BF6"/>
    <w:rsid w:val="00707C89"/>
    <w:rsid w:val="00707D40"/>
    <w:rsid w:val="00707E30"/>
    <w:rsid w:val="0071007D"/>
    <w:rsid w:val="0071040A"/>
    <w:rsid w:val="00710786"/>
    <w:rsid w:val="00711575"/>
    <w:rsid w:val="00711665"/>
    <w:rsid w:val="007118D7"/>
    <w:rsid w:val="00711B40"/>
    <w:rsid w:val="007120BF"/>
    <w:rsid w:val="00712158"/>
    <w:rsid w:val="0071236D"/>
    <w:rsid w:val="00712B7F"/>
    <w:rsid w:val="00712D19"/>
    <w:rsid w:val="00712E1C"/>
    <w:rsid w:val="00713182"/>
    <w:rsid w:val="00713707"/>
    <w:rsid w:val="0071397F"/>
    <w:rsid w:val="00713A28"/>
    <w:rsid w:val="00713B0B"/>
    <w:rsid w:val="00713E24"/>
    <w:rsid w:val="00713F3B"/>
    <w:rsid w:val="00714729"/>
    <w:rsid w:val="007149BC"/>
    <w:rsid w:val="00714D19"/>
    <w:rsid w:val="00714EFA"/>
    <w:rsid w:val="00715929"/>
    <w:rsid w:val="007159FC"/>
    <w:rsid w:val="00715EA2"/>
    <w:rsid w:val="00715F5C"/>
    <w:rsid w:val="007160EE"/>
    <w:rsid w:val="0071659D"/>
    <w:rsid w:val="00716889"/>
    <w:rsid w:val="00716A46"/>
    <w:rsid w:val="00716CA2"/>
    <w:rsid w:val="00716EBF"/>
    <w:rsid w:val="0071713F"/>
    <w:rsid w:val="00717672"/>
    <w:rsid w:val="00717AEA"/>
    <w:rsid w:val="00717C49"/>
    <w:rsid w:val="00720182"/>
    <w:rsid w:val="00720689"/>
    <w:rsid w:val="00720996"/>
    <w:rsid w:val="00720F41"/>
    <w:rsid w:val="0072111B"/>
    <w:rsid w:val="00721216"/>
    <w:rsid w:val="007213D0"/>
    <w:rsid w:val="007216E8"/>
    <w:rsid w:val="00721749"/>
    <w:rsid w:val="00722531"/>
    <w:rsid w:val="0072269C"/>
    <w:rsid w:val="00722C0A"/>
    <w:rsid w:val="00722C2E"/>
    <w:rsid w:val="00723325"/>
    <w:rsid w:val="00723328"/>
    <w:rsid w:val="00723394"/>
    <w:rsid w:val="00723400"/>
    <w:rsid w:val="0072354F"/>
    <w:rsid w:val="00723B60"/>
    <w:rsid w:val="00723ED8"/>
    <w:rsid w:val="00723F6D"/>
    <w:rsid w:val="00723FC6"/>
    <w:rsid w:val="007241E8"/>
    <w:rsid w:val="0072422F"/>
    <w:rsid w:val="007247DC"/>
    <w:rsid w:val="00724957"/>
    <w:rsid w:val="00724D09"/>
    <w:rsid w:val="00725603"/>
    <w:rsid w:val="007256FB"/>
    <w:rsid w:val="0072588A"/>
    <w:rsid w:val="00725C24"/>
    <w:rsid w:val="00725D23"/>
    <w:rsid w:val="00725EC4"/>
    <w:rsid w:val="00725EE5"/>
    <w:rsid w:val="00725F61"/>
    <w:rsid w:val="007260B1"/>
    <w:rsid w:val="00726790"/>
    <w:rsid w:val="0072710E"/>
    <w:rsid w:val="007272F4"/>
    <w:rsid w:val="007274C8"/>
    <w:rsid w:val="00727836"/>
    <w:rsid w:val="0072797C"/>
    <w:rsid w:val="00727BBF"/>
    <w:rsid w:val="0073029A"/>
    <w:rsid w:val="00730825"/>
    <w:rsid w:val="00730952"/>
    <w:rsid w:val="00730A00"/>
    <w:rsid w:val="00730ABC"/>
    <w:rsid w:val="00730B1B"/>
    <w:rsid w:val="00730C5E"/>
    <w:rsid w:val="007311C9"/>
    <w:rsid w:val="00731324"/>
    <w:rsid w:val="007318BA"/>
    <w:rsid w:val="00731D02"/>
    <w:rsid w:val="00731DF4"/>
    <w:rsid w:val="00731E29"/>
    <w:rsid w:val="00732168"/>
    <w:rsid w:val="007323E9"/>
    <w:rsid w:val="007324D5"/>
    <w:rsid w:val="00732687"/>
    <w:rsid w:val="007330B6"/>
    <w:rsid w:val="007339D3"/>
    <w:rsid w:val="00733B0A"/>
    <w:rsid w:val="00733EE7"/>
    <w:rsid w:val="00734026"/>
    <w:rsid w:val="00734098"/>
    <w:rsid w:val="00734277"/>
    <w:rsid w:val="0073442B"/>
    <w:rsid w:val="007345E6"/>
    <w:rsid w:val="0073478F"/>
    <w:rsid w:val="00734B8F"/>
    <w:rsid w:val="00734C16"/>
    <w:rsid w:val="00734D21"/>
    <w:rsid w:val="00734D43"/>
    <w:rsid w:val="007350DC"/>
    <w:rsid w:val="00735AB4"/>
    <w:rsid w:val="00735DEB"/>
    <w:rsid w:val="00735E37"/>
    <w:rsid w:val="0073628C"/>
    <w:rsid w:val="00736455"/>
    <w:rsid w:val="007369FD"/>
    <w:rsid w:val="00736B49"/>
    <w:rsid w:val="0073718C"/>
    <w:rsid w:val="0073721A"/>
    <w:rsid w:val="00737224"/>
    <w:rsid w:val="007373CF"/>
    <w:rsid w:val="0073780B"/>
    <w:rsid w:val="00737841"/>
    <w:rsid w:val="00737B97"/>
    <w:rsid w:val="00737BFF"/>
    <w:rsid w:val="0074028B"/>
    <w:rsid w:val="007403E2"/>
    <w:rsid w:val="00740EAB"/>
    <w:rsid w:val="00740FF0"/>
    <w:rsid w:val="0074105A"/>
    <w:rsid w:val="00741208"/>
    <w:rsid w:val="00741762"/>
    <w:rsid w:val="00741EFC"/>
    <w:rsid w:val="00741FF9"/>
    <w:rsid w:val="00742124"/>
    <w:rsid w:val="007421B8"/>
    <w:rsid w:val="00742530"/>
    <w:rsid w:val="0074266E"/>
    <w:rsid w:val="00742FF5"/>
    <w:rsid w:val="00743194"/>
    <w:rsid w:val="00743484"/>
    <w:rsid w:val="00743BE8"/>
    <w:rsid w:val="00743D2B"/>
    <w:rsid w:val="00744589"/>
    <w:rsid w:val="00744604"/>
    <w:rsid w:val="007449A0"/>
    <w:rsid w:val="00744C60"/>
    <w:rsid w:val="0074560D"/>
    <w:rsid w:val="0074583C"/>
    <w:rsid w:val="0074602F"/>
    <w:rsid w:val="007466F4"/>
    <w:rsid w:val="00746AA2"/>
    <w:rsid w:val="00746E7B"/>
    <w:rsid w:val="00747102"/>
    <w:rsid w:val="00747A9F"/>
    <w:rsid w:val="00750284"/>
    <w:rsid w:val="007504EF"/>
    <w:rsid w:val="0075085B"/>
    <w:rsid w:val="00750883"/>
    <w:rsid w:val="0075089F"/>
    <w:rsid w:val="00750956"/>
    <w:rsid w:val="00750C97"/>
    <w:rsid w:val="00750F65"/>
    <w:rsid w:val="00751098"/>
    <w:rsid w:val="0075140F"/>
    <w:rsid w:val="00751A87"/>
    <w:rsid w:val="00752607"/>
    <w:rsid w:val="00752853"/>
    <w:rsid w:val="00752911"/>
    <w:rsid w:val="00752B2F"/>
    <w:rsid w:val="00752B32"/>
    <w:rsid w:val="00752E63"/>
    <w:rsid w:val="00753042"/>
    <w:rsid w:val="0075316B"/>
    <w:rsid w:val="00753433"/>
    <w:rsid w:val="0075383E"/>
    <w:rsid w:val="0075386F"/>
    <w:rsid w:val="00753D45"/>
    <w:rsid w:val="00754081"/>
    <w:rsid w:val="0075418A"/>
    <w:rsid w:val="00754606"/>
    <w:rsid w:val="00754634"/>
    <w:rsid w:val="007550D6"/>
    <w:rsid w:val="00755AAD"/>
    <w:rsid w:val="00755AF0"/>
    <w:rsid w:val="00755C54"/>
    <w:rsid w:val="00755C99"/>
    <w:rsid w:val="00755E26"/>
    <w:rsid w:val="00755F03"/>
    <w:rsid w:val="00756B60"/>
    <w:rsid w:val="00756EF2"/>
    <w:rsid w:val="007572E3"/>
    <w:rsid w:val="00757A01"/>
    <w:rsid w:val="00757A06"/>
    <w:rsid w:val="00757C88"/>
    <w:rsid w:val="00760092"/>
    <w:rsid w:val="0076104E"/>
    <w:rsid w:val="007613AF"/>
    <w:rsid w:val="007617E1"/>
    <w:rsid w:val="0076181C"/>
    <w:rsid w:val="00761AB5"/>
    <w:rsid w:val="00761D65"/>
    <w:rsid w:val="00761E41"/>
    <w:rsid w:val="00762219"/>
    <w:rsid w:val="0076284B"/>
    <w:rsid w:val="00762B28"/>
    <w:rsid w:val="00762DA5"/>
    <w:rsid w:val="00762F50"/>
    <w:rsid w:val="007636D4"/>
    <w:rsid w:val="00763802"/>
    <w:rsid w:val="00764738"/>
    <w:rsid w:val="007647B1"/>
    <w:rsid w:val="00764E43"/>
    <w:rsid w:val="007652CB"/>
    <w:rsid w:val="0076582C"/>
    <w:rsid w:val="00765B0D"/>
    <w:rsid w:val="00766287"/>
    <w:rsid w:val="007662F8"/>
    <w:rsid w:val="00766B95"/>
    <w:rsid w:val="00766D38"/>
    <w:rsid w:val="00766E0B"/>
    <w:rsid w:val="00766F22"/>
    <w:rsid w:val="0076727C"/>
    <w:rsid w:val="007672B7"/>
    <w:rsid w:val="007672EB"/>
    <w:rsid w:val="00767726"/>
    <w:rsid w:val="00767BA7"/>
    <w:rsid w:val="007700CA"/>
    <w:rsid w:val="0077075E"/>
    <w:rsid w:val="0077077E"/>
    <w:rsid w:val="00770A99"/>
    <w:rsid w:val="00770DF4"/>
    <w:rsid w:val="00771A49"/>
    <w:rsid w:val="00772075"/>
    <w:rsid w:val="0077212D"/>
    <w:rsid w:val="007723CD"/>
    <w:rsid w:val="007725D1"/>
    <w:rsid w:val="00772735"/>
    <w:rsid w:val="00772893"/>
    <w:rsid w:val="007728E7"/>
    <w:rsid w:val="0077299B"/>
    <w:rsid w:val="00772A1F"/>
    <w:rsid w:val="00772D57"/>
    <w:rsid w:val="007730D3"/>
    <w:rsid w:val="0077326F"/>
    <w:rsid w:val="007732FF"/>
    <w:rsid w:val="00773A53"/>
    <w:rsid w:val="00773D00"/>
    <w:rsid w:val="00773D53"/>
    <w:rsid w:val="007741F7"/>
    <w:rsid w:val="007742D9"/>
    <w:rsid w:val="00774491"/>
    <w:rsid w:val="0077465C"/>
    <w:rsid w:val="007748D0"/>
    <w:rsid w:val="00774BB7"/>
    <w:rsid w:val="007750CB"/>
    <w:rsid w:val="007751EE"/>
    <w:rsid w:val="0077522C"/>
    <w:rsid w:val="007759D8"/>
    <w:rsid w:val="00775A56"/>
    <w:rsid w:val="00776ED1"/>
    <w:rsid w:val="00777069"/>
    <w:rsid w:val="00777150"/>
    <w:rsid w:val="00777490"/>
    <w:rsid w:val="00777F28"/>
    <w:rsid w:val="00780213"/>
    <w:rsid w:val="00780435"/>
    <w:rsid w:val="00780446"/>
    <w:rsid w:val="0078049F"/>
    <w:rsid w:val="0078079B"/>
    <w:rsid w:val="00780B66"/>
    <w:rsid w:val="0078126B"/>
    <w:rsid w:val="00781644"/>
    <w:rsid w:val="00781747"/>
    <w:rsid w:val="00781C16"/>
    <w:rsid w:val="00781D7C"/>
    <w:rsid w:val="00781DBC"/>
    <w:rsid w:val="0078247E"/>
    <w:rsid w:val="007825D1"/>
    <w:rsid w:val="007828F6"/>
    <w:rsid w:val="0078298B"/>
    <w:rsid w:val="00783437"/>
    <w:rsid w:val="00783BEB"/>
    <w:rsid w:val="007840D3"/>
    <w:rsid w:val="007843A2"/>
    <w:rsid w:val="00784CC8"/>
    <w:rsid w:val="00785741"/>
    <w:rsid w:val="00785C0B"/>
    <w:rsid w:val="00785E4A"/>
    <w:rsid w:val="00786054"/>
    <w:rsid w:val="0078608C"/>
    <w:rsid w:val="007861A1"/>
    <w:rsid w:val="0078621C"/>
    <w:rsid w:val="00786438"/>
    <w:rsid w:val="007865BE"/>
    <w:rsid w:val="00786A23"/>
    <w:rsid w:val="00786B00"/>
    <w:rsid w:val="00786C60"/>
    <w:rsid w:val="00786D8A"/>
    <w:rsid w:val="007870FA"/>
    <w:rsid w:val="0079050C"/>
    <w:rsid w:val="00790C45"/>
    <w:rsid w:val="00790D5D"/>
    <w:rsid w:val="00790EA7"/>
    <w:rsid w:val="00790EC5"/>
    <w:rsid w:val="00791220"/>
    <w:rsid w:val="0079151B"/>
    <w:rsid w:val="00791694"/>
    <w:rsid w:val="00791C5D"/>
    <w:rsid w:val="00791C6D"/>
    <w:rsid w:val="00791CA7"/>
    <w:rsid w:val="00791DBC"/>
    <w:rsid w:val="00791F0D"/>
    <w:rsid w:val="00792009"/>
    <w:rsid w:val="00792622"/>
    <w:rsid w:val="00792B97"/>
    <w:rsid w:val="00792D71"/>
    <w:rsid w:val="007930CB"/>
    <w:rsid w:val="007934AF"/>
    <w:rsid w:val="0079359E"/>
    <w:rsid w:val="007939B5"/>
    <w:rsid w:val="00793CF7"/>
    <w:rsid w:val="00794167"/>
    <w:rsid w:val="007945AB"/>
    <w:rsid w:val="007946DD"/>
    <w:rsid w:val="007948A0"/>
    <w:rsid w:val="00794C23"/>
    <w:rsid w:val="00794F16"/>
    <w:rsid w:val="00794FB2"/>
    <w:rsid w:val="00795635"/>
    <w:rsid w:val="00795A24"/>
    <w:rsid w:val="00795A49"/>
    <w:rsid w:val="00795C9B"/>
    <w:rsid w:val="00795E05"/>
    <w:rsid w:val="007969D5"/>
    <w:rsid w:val="00796B29"/>
    <w:rsid w:val="00796DF5"/>
    <w:rsid w:val="00796F68"/>
    <w:rsid w:val="007970CE"/>
    <w:rsid w:val="007972D9"/>
    <w:rsid w:val="007977C2"/>
    <w:rsid w:val="00797CCB"/>
    <w:rsid w:val="007A0153"/>
    <w:rsid w:val="007A038E"/>
    <w:rsid w:val="007A03AA"/>
    <w:rsid w:val="007A0AE4"/>
    <w:rsid w:val="007A18CB"/>
    <w:rsid w:val="007A1919"/>
    <w:rsid w:val="007A1948"/>
    <w:rsid w:val="007A1A9F"/>
    <w:rsid w:val="007A22E7"/>
    <w:rsid w:val="007A2AA0"/>
    <w:rsid w:val="007A2B32"/>
    <w:rsid w:val="007A2E55"/>
    <w:rsid w:val="007A3094"/>
    <w:rsid w:val="007A3235"/>
    <w:rsid w:val="007A32D6"/>
    <w:rsid w:val="007A364C"/>
    <w:rsid w:val="007A36EC"/>
    <w:rsid w:val="007A3B82"/>
    <w:rsid w:val="007A46A6"/>
    <w:rsid w:val="007A4A26"/>
    <w:rsid w:val="007A4BF3"/>
    <w:rsid w:val="007A4D60"/>
    <w:rsid w:val="007A5335"/>
    <w:rsid w:val="007A6297"/>
    <w:rsid w:val="007A636B"/>
    <w:rsid w:val="007A63FE"/>
    <w:rsid w:val="007A6508"/>
    <w:rsid w:val="007A65A3"/>
    <w:rsid w:val="007A661A"/>
    <w:rsid w:val="007A75F5"/>
    <w:rsid w:val="007A761C"/>
    <w:rsid w:val="007A7C81"/>
    <w:rsid w:val="007A7CB4"/>
    <w:rsid w:val="007A7D77"/>
    <w:rsid w:val="007A7E3B"/>
    <w:rsid w:val="007B00F6"/>
    <w:rsid w:val="007B078D"/>
    <w:rsid w:val="007B07E9"/>
    <w:rsid w:val="007B0A76"/>
    <w:rsid w:val="007B0C0A"/>
    <w:rsid w:val="007B1B28"/>
    <w:rsid w:val="007B2081"/>
    <w:rsid w:val="007B20F4"/>
    <w:rsid w:val="007B21D2"/>
    <w:rsid w:val="007B2366"/>
    <w:rsid w:val="007B246F"/>
    <w:rsid w:val="007B266F"/>
    <w:rsid w:val="007B2AF8"/>
    <w:rsid w:val="007B31E6"/>
    <w:rsid w:val="007B3742"/>
    <w:rsid w:val="007B459E"/>
    <w:rsid w:val="007B45FA"/>
    <w:rsid w:val="007B466D"/>
    <w:rsid w:val="007B46CE"/>
    <w:rsid w:val="007B4EC8"/>
    <w:rsid w:val="007B4FA8"/>
    <w:rsid w:val="007B5298"/>
    <w:rsid w:val="007B529D"/>
    <w:rsid w:val="007B59BB"/>
    <w:rsid w:val="007B5EC1"/>
    <w:rsid w:val="007B64C6"/>
    <w:rsid w:val="007B6514"/>
    <w:rsid w:val="007B6540"/>
    <w:rsid w:val="007B697F"/>
    <w:rsid w:val="007B712A"/>
    <w:rsid w:val="007B718C"/>
    <w:rsid w:val="007B71A4"/>
    <w:rsid w:val="007B744D"/>
    <w:rsid w:val="007B74DC"/>
    <w:rsid w:val="007B772B"/>
    <w:rsid w:val="007B79DB"/>
    <w:rsid w:val="007B7E16"/>
    <w:rsid w:val="007B7FF6"/>
    <w:rsid w:val="007C00AC"/>
    <w:rsid w:val="007C00E7"/>
    <w:rsid w:val="007C04F9"/>
    <w:rsid w:val="007C0530"/>
    <w:rsid w:val="007C0804"/>
    <w:rsid w:val="007C0ACE"/>
    <w:rsid w:val="007C0B2E"/>
    <w:rsid w:val="007C0D91"/>
    <w:rsid w:val="007C130D"/>
    <w:rsid w:val="007C140E"/>
    <w:rsid w:val="007C16D5"/>
    <w:rsid w:val="007C180A"/>
    <w:rsid w:val="007C1BAC"/>
    <w:rsid w:val="007C1D84"/>
    <w:rsid w:val="007C26B6"/>
    <w:rsid w:val="007C2B31"/>
    <w:rsid w:val="007C2DD4"/>
    <w:rsid w:val="007C2F6E"/>
    <w:rsid w:val="007C3087"/>
    <w:rsid w:val="007C32CD"/>
    <w:rsid w:val="007C32F0"/>
    <w:rsid w:val="007C34B0"/>
    <w:rsid w:val="007C3693"/>
    <w:rsid w:val="007C3B5A"/>
    <w:rsid w:val="007C3B78"/>
    <w:rsid w:val="007C3FEE"/>
    <w:rsid w:val="007C411A"/>
    <w:rsid w:val="007C41B0"/>
    <w:rsid w:val="007C48E2"/>
    <w:rsid w:val="007C4BED"/>
    <w:rsid w:val="007C4C98"/>
    <w:rsid w:val="007C4E05"/>
    <w:rsid w:val="007C5372"/>
    <w:rsid w:val="007C5493"/>
    <w:rsid w:val="007C55E0"/>
    <w:rsid w:val="007C5756"/>
    <w:rsid w:val="007C58C1"/>
    <w:rsid w:val="007C5971"/>
    <w:rsid w:val="007C5BE4"/>
    <w:rsid w:val="007C610D"/>
    <w:rsid w:val="007C6741"/>
    <w:rsid w:val="007C67BD"/>
    <w:rsid w:val="007C70EA"/>
    <w:rsid w:val="007C71A2"/>
    <w:rsid w:val="007C721B"/>
    <w:rsid w:val="007C7714"/>
    <w:rsid w:val="007C77B2"/>
    <w:rsid w:val="007C7892"/>
    <w:rsid w:val="007C7BF1"/>
    <w:rsid w:val="007C7D87"/>
    <w:rsid w:val="007C7E92"/>
    <w:rsid w:val="007D0854"/>
    <w:rsid w:val="007D0899"/>
    <w:rsid w:val="007D095B"/>
    <w:rsid w:val="007D096B"/>
    <w:rsid w:val="007D0ABE"/>
    <w:rsid w:val="007D0D80"/>
    <w:rsid w:val="007D0E98"/>
    <w:rsid w:val="007D1125"/>
    <w:rsid w:val="007D12F7"/>
    <w:rsid w:val="007D1BA4"/>
    <w:rsid w:val="007D1EE5"/>
    <w:rsid w:val="007D22AD"/>
    <w:rsid w:val="007D29E0"/>
    <w:rsid w:val="007D2BCF"/>
    <w:rsid w:val="007D2C64"/>
    <w:rsid w:val="007D3853"/>
    <w:rsid w:val="007D3B46"/>
    <w:rsid w:val="007D3D50"/>
    <w:rsid w:val="007D3F96"/>
    <w:rsid w:val="007D4561"/>
    <w:rsid w:val="007D465E"/>
    <w:rsid w:val="007D4A21"/>
    <w:rsid w:val="007D4A4B"/>
    <w:rsid w:val="007D4E7B"/>
    <w:rsid w:val="007D50F1"/>
    <w:rsid w:val="007D633C"/>
    <w:rsid w:val="007D697A"/>
    <w:rsid w:val="007D6AB4"/>
    <w:rsid w:val="007D70BD"/>
    <w:rsid w:val="007D727A"/>
    <w:rsid w:val="007D765E"/>
    <w:rsid w:val="007D775C"/>
    <w:rsid w:val="007D77A4"/>
    <w:rsid w:val="007D78BF"/>
    <w:rsid w:val="007D793B"/>
    <w:rsid w:val="007D7B9D"/>
    <w:rsid w:val="007E0030"/>
    <w:rsid w:val="007E0FD6"/>
    <w:rsid w:val="007E14F5"/>
    <w:rsid w:val="007E1A32"/>
    <w:rsid w:val="007E2333"/>
    <w:rsid w:val="007E239D"/>
    <w:rsid w:val="007E24C4"/>
    <w:rsid w:val="007E2E1E"/>
    <w:rsid w:val="007E2E40"/>
    <w:rsid w:val="007E3906"/>
    <w:rsid w:val="007E39B2"/>
    <w:rsid w:val="007E3AB8"/>
    <w:rsid w:val="007E3C01"/>
    <w:rsid w:val="007E3D24"/>
    <w:rsid w:val="007E3DF0"/>
    <w:rsid w:val="007E3EE3"/>
    <w:rsid w:val="007E4221"/>
    <w:rsid w:val="007E4305"/>
    <w:rsid w:val="007E461B"/>
    <w:rsid w:val="007E496E"/>
    <w:rsid w:val="007E4B45"/>
    <w:rsid w:val="007E4D86"/>
    <w:rsid w:val="007E4E58"/>
    <w:rsid w:val="007E533B"/>
    <w:rsid w:val="007E544B"/>
    <w:rsid w:val="007E5515"/>
    <w:rsid w:val="007E600C"/>
    <w:rsid w:val="007E62C0"/>
    <w:rsid w:val="007E62C3"/>
    <w:rsid w:val="007E6466"/>
    <w:rsid w:val="007E6504"/>
    <w:rsid w:val="007E66E3"/>
    <w:rsid w:val="007E6DB9"/>
    <w:rsid w:val="007E6DC2"/>
    <w:rsid w:val="007E7290"/>
    <w:rsid w:val="007E776F"/>
    <w:rsid w:val="007E795C"/>
    <w:rsid w:val="007E7AFB"/>
    <w:rsid w:val="007F0445"/>
    <w:rsid w:val="007F07FC"/>
    <w:rsid w:val="007F0AD9"/>
    <w:rsid w:val="007F0B31"/>
    <w:rsid w:val="007F0D1D"/>
    <w:rsid w:val="007F1254"/>
    <w:rsid w:val="007F12CD"/>
    <w:rsid w:val="007F1554"/>
    <w:rsid w:val="007F1784"/>
    <w:rsid w:val="007F183C"/>
    <w:rsid w:val="007F188C"/>
    <w:rsid w:val="007F1B48"/>
    <w:rsid w:val="007F1C8A"/>
    <w:rsid w:val="007F1E11"/>
    <w:rsid w:val="007F23F7"/>
    <w:rsid w:val="007F2A84"/>
    <w:rsid w:val="007F2A9B"/>
    <w:rsid w:val="007F2BF5"/>
    <w:rsid w:val="007F2CB8"/>
    <w:rsid w:val="007F303C"/>
    <w:rsid w:val="007F3860"/>
    <w:rsid w:val="007F3B11"/>
    <w:rsid w:val="007F3F1B"/>
    <w:rsid w:val="007F4489"/>
    <w:rsid w:val="007F44CA"/>
    <w:rsid w:val="007F46FA"/>
    <w:rsid w:val="007F4E84"/>
    <w:rsid w:val="007F4EA6"/>
    <w:rsid w:val="007F5169"/>
    <w:rsid w:val="007F5D47"/>
    <w:rsid w:val="007F60CC"/>
    <w:rsid w:val="007F6666"/>
    <w:rsid w:val="007F6C3B"/>
    <w:rsid w:val="007F6D06"/>
    <w:rsid w:val="007F6FEF"/>
    <w:rsid w:val="007F7405"/>
    <w:rsid w:val="007F79DA"/>
    <w:rsid w:val="007F7B31"/>
    <w:rsid w:val="007F7CC9"/>
    <w:rsid w:val="007F7E6E"/>
    <w:rsid w:val="007F7E7D"/>
    <w:rsid w:val="007F7F1B"/>
    <w:rsid w:val="0080052F"/>
    <w:rsid w:val="008005E8"/>
    <w:rsid w:val="00800719"/>
    <w:rsid w:val="00800C35"/>
    <w:rsid w:val="0080148A"/>
    <w:rsid w:val="00801589"/>
    <w:rsid w:val="0080189B"/>
    <w:rsid w:val="00801D2A"/>
    <w:rsid w:val="00801E93"/>
    <w:rsid w:val="00801E9C"/>
    <w:rsid w:val="008020A4"/>
    <w:rsid w:val="00802105"/>
    <w:rsid w:val="008028BB"/>
    <w:rsid w:val="008029BF"/>
    <w:rsid w:val="00802C50"/>
    <w:rsid w:val="00803596"/>
    <w:rsid w:val="008035B1"/>
    <w:rsid w:val="008038E8"/>
    <w:rsid w:val="00803B23"/>
    <w:rsid w:val="00803F95"/>
    <w:rsid w:val="008040E1"/>
    <w:rsid w:val="00804142"/>
    <w:rsid w:val="00804697"/>
    <w:rsid w:val="00804721"/>
    <w:rsid w:val="008047EA"/>
    <w:rsid w:val="00804A87"/>
    <w:rsid w:val="008050FC"/>
    <w:rsid w:val="0080516E"/>
    <w:rsid w:val="008051C8"/>
    <w:rsid w:val="008056DA"/>
    <w:rsid w:val="0080586A"/>
    <w:rsid w:val="008058EC"/>
    <w:rsid w:val="00805ADF"/>
    <w:rsid w:val="00806444"/>
    <w:rsid w:val="00806489"/>
    <w:rsid w:val="00806534"/>
    <w:rsid w:val="00806B85"/>
    <w:rsid w:val="00806F24"/>
    <w:rsid w:val="0080757E"/>
    <w:rsid w:val="00807697"/>
    <w:rsid w:val="00807A31"/>
    <w:rsid w:val="00807EA8"/>
    <w:rsid w:val="00810409"/>
    <w:rsid w:val="0081081E"/>
    <w:rsid w:val="008108F4"/>
    <w:rsid w:val="00810FD0"/>
    <w:rsid w:val="00811218"/>
    <w:rsid w:val="008112F4"/>
    <w:rsid w:val="008116FB"/>
    <w:rsid w:val="008118EC"/>
    <w:rsid w:val="00811A7C"/>
    <w:rsid w:val="00811E90"/>
    <w:rsid w:val="00812094"/>
    <w:rsid w:val="008120F5"/>
    <w:rsid w:val="008123B7"/>
    <w:rsid w:val="008126A0"/>
    <w:rsid w:val="008129B3"/>
    <w:rsid w:val="00812B1F"/>
    <w:rsid w:val="00812C41"/>
    <w:rsid w:val="00812CFE"/>
    <w:rsid w:val="00813117"/>
    <w:rsid w:val="00813D3E"/>
    <w:rsid w:val="008147A3"/>
    <w:rsid w:val="00814AB0"/>
    <w:rsid w:val="00814F6C"/>
    <w:rsid w:val="008150E0"/>
    <w:rsid w:val="008152AA"/>
    <w:rsid w:val="008156AE"/>
    <w:rsid w:val="00815D13"/>
    <w:rsid w:val="00816589"/>
    <w:rsid w:val="008166A9"/>
    <w:rsid w:val="008168DF"/>
    <w:rsid w:val="00816E97"/>
    <w:rsid w:val="00817063"/>
    <w:rsid w:val="00817A50"/>
    <w:rsid w:val="00820354"/>
    <w:rsid w:val="0082037B"/>
    <w:rsid w:val="008204BE"/>
    <w:rsid w:val="00820D53"/>
    <w:rsid w:val="00821092"/>
    <w:rsid w:val="00821243"/>
    <w:rsid w:val="008218A3"/>
    <w:rsid w:val="00821C6E"/>
    <w:rsid w:val="00821E89"/>
    <w:rsid w:val="00821F10"/>
    <w:rsid w:val="0082247F"/>
    <w:rsid w:val="00822769"/>
    <w:rsid w:val="00822A38"/>
    <w:rsid w:val="00822E8E"/>
    <w:rsid w:val="00822ED1"/>
    <w:rsid w:val="00823479"/>
    <w:rsid w:val="008234D9"/>
    <w:rsid w:val="00823532"/>
    <w:rsid w:val="008236BC"/>
    <w:rsid w:val="00823EAD"/>
    <w:rsid w:val="00823FB1"/>
    <w:rsid w:val="00824AE8"/>
    <w:rsid w:val="008259D8"/>
    <w:rsid w:val="00825F5D"/>
    <w:rsid w:val="0082612C"/>
    <w:rsid w:val="0082622B"/>
    <w:rsid w:val="00826687"/>
    <w:rsid w:val="008266F2"/>
    <w:rsid w:val="00826D9E"/>
    <w:rsid w:val="0082729A"/>
    <w:rsid w:val="008273FD"/>
    <w:rsid w:val="00827BE8"/>
    <w:rsid w:val="00827DB2"/>
    <w:rsid w:val="00827FF9"/>
    <w:rsid w:val="008301AA"/>
    <w:rsid w:val="00830385"/>
    <w:rsid w:val="00830D04"/>
    <w:rsid w:val="0083117E"/>
    <w:rsid w:val="00831298"/>
    <w:rsid w:val="008312E4"/>
    <w:rsid w:val="00831391"/>
    <w:rsid w:val="00831743"/>
    <w:rsid w:val="00831AD0"/>
    <w:rsid w:val="0083205C"/>
    <w:rsid w:val="008322E6"/>
    <w:rsid w:val="008323E1"/>
    <w:rsid w:val="0083255E"/>
    <w:rsid w:val="00832B05"/>
    <w:rsid w:val="00832C13"/>
    <w:rsid w:val="00832CCE"/>
    <w:rsid w:val="00833368"/>
    <w:rsid w:val="0083395F"/>
    <w:rsid w:val="00833966"/>
    <w:rsid w:val="00833AC2"/>
    <w:rsid w:val="00833CB3"/>
    <w:rsid w:val="00834019"/>
    <w:rsid w:val="00834E88"/>
    <w:rsid w:val="00834FDB"/>
    <w:rsid w:val="008351BE"/>
    <w:rsid w:val="008352F3"/>
    <w:rsid w:val="008353A6"/>
    <w:rsid w:val="008354D6"/>
    <w:rsid w:val="00835959"/>
    <w:rsid w:val="00835EFC"/>
    <w:rsid w:val="00836167"/>
    <w:rsid w:val="0083630F"/>
    <w:rsid w:val="008364CB"/>
    <w:rsid w:val="00836655"/>
    <w:rsid w:val="0083698B"/>
    <w:rsid w:val="0083719E"/>
    <w:rsid w:val="0083772A"/>
    <w:rsid w:val="00837825"/>
    <w:rsid w:val="0083782A"/>
    <w:rsid w:val="0083794F"/>
    <w:rsid w:val="00837EC2"/>
    <w:rsid w:val="00840320"/>
    <w:rsid w:val="00840A43"/>
    <w:rsid w:val="00840C35"/>
    <w:rsid w:val="00840E61"/>
    <w:rsid w:val="00840F51"/>
    <w:rsid w:val="008415FB"/>
    <w:rsid w:val="00841A34"/>
    <w:rsid w:val="00842818"/>
    <w:rsid w:val="00842870"/>
    <w:rsid w:val="00842AFF"/>
    <w:rsid w:val="00843203"/>
    <w:rsid w:val="0084353A"/>
    <w:rsid w:val="008435B6"/>
    <w:rsid w:val="008436DF"/>
    <w:rsid w:val="00843858"/>
    <w:rsid w:val="00844BA1"/>
    <w:rsid w:val="00844C03"/>
    <w:rsid w:val="00844F46"/>
    <w:rsid w:val="0084504A"/>
    <w:rsid w:val="00845430"/>
    <w:rsid w:val="0084570B"/>
    <w:rsid w:val="00845715"/>
    <w:rsid w:val="00845966"/>
    <w:rsid w:val="00846115"/>
    <w:rsid w:val="0084653B"/>
    <w:rsid w:val="00846CB1"/>
    <w:rsid w:val="008470F3"/>
    <w:rsid w:val="0084718C"/>
    <w:rsid w:val="008471AF"/>
    <w:rsid w:val="00847C21"/>
    <w:rsid w:val="00847CBC"/>
    <w:rsid w:val="00847CEA"/>
    <w:rsid w:val="0085020C"/>
    <w:rsid w:val="008504DB"/>
    <w:rsid w:val="0085056B"/>
    <w:rsid w:val="008509B6"/>
    <w:rsid w:val="00850C74"/>
    <w:rsid w:val="00850DB1"/>
    <w:rsid w:val="00851827"/>
    <w:rsid w:val="00851A26"/>
    <w:rsid w:val="00851D71"/>
    <w:rsid w:val="00851E2A"/>
    <w:rsid w:val="00851F2A"/>
    <w:rsid w:val="008528F0"/>
    <w:rsid w:val="00852AEE"/>
    <w:rsid w:val="00852D6B"/>
    <w:rsid w:val="00852E90"/>
    <w:rsid w:val="00852FBC"/>
    <w:rsid w:val="00853631"/>
    <w:rsid w:val="008538A4"/>
    <w:rsid w:val="008539EE"/>
    <w:rsid w:val="00853BFC"/>
    <w:rsid w:val="00854372"/>
    <w:rsid w:val="0085443B"/>
    <w:rsid w:val="00854629"/>
    <w:rsid w:val="00854CBA"/>
    <w:rsid w:val="00854D46"/>
    <w:rsid w:val="008552CF"/>
    <w:rsid w:val="008553E6"/>
    <w:rsid w:val="008557FD"/>
    <w:rsid w:val="00855961"/>
    <w:rsid w:val="00855976"/>
    <w:rsid w:val="00855CD6"/>
    <w:rsid w:val="00855D4C"/>
    <w:rsid w:val="00855FD4"/>
    <w:rsid w:val="00856034"/>
    <w:rsid w:val="008561F6"/>
    <w:rsid w:val="0085628B"/>
    <w:rsid w:val="008563FC"/>
    <w:rsid w:val="00856586"/>
    <w:rsid w:val="00856677"/>
    <w:rsid w:val="00856844"/>
    <w:rsid w:val="008571BC"/>
    <w:rsid w:val="008575F5"/>
    <w:rsid w:val="0085779D"/>
    <w:rsid w:val="00857CDF"/>
    <w:rsid w:val="00860123"/>
    <w:rsid w:val="008602B0"/>
    <w:rsid w:val="00860C2B"/>
    <w:rsid w:val="008610E6"/>
    <w:rsid w:val="00861D6C"/>
    <w:rsid w:val="008622FD"/>
    <w:rsid w:val="00862319"/>
    <w:rsid w:val="00862374"/>
    <w:rsid w:val="00862BF6"/>
    <w:rsid w:val="00862D66"/>
    <w:rsid w:val="00862E2D"/>
    <w:rsid w:val="00862E50"/>
    <w:rsid w:val="00863791"/>
    <w:rsid w:val="008637C1"/>
    <w:rsid w:val="00863E3C"/>
    <w:rsid w:val="00864006"/>
    <w:rsid w:val="008640B6"/>
    <w:rsid w:val="00864569"/>
    <w:rsid w:val="00864A59"/>
    <w:rsid w:val="00864C27"/>
    <w:rsid w:val="00865289"/>
    <w:rsid w:val="00865337"/>
    <w:rsid w:val="0086544E"/>
    <w:rsid w:val="008657D4"/>
    <w:rsid w:val="00865A1E"/>
    <w:rsid w:val="00865D86"/>
    <w:rsid w:val="00865FDD"/>
    <w:rsid w:val="0086610F"/>
    <w:rsid w:val="008662FE"/>
    <w:rsid w:val="00866427"/>
    <w:rsid w:val="008669D7"/>
    <w:rsid w:val="008669ED"/>
    <w:rsid w:val="008675D9"/>
    <w:rsid w:val="008679F5"/>
    <w:rsid w:val="00867C13"/>
    <w:rsid w:val="00867DFF"/>
    <w:rsid w:val="00867E2C"/>
    <w:rsid w:val="00867F77"/>
    <w:rsid w:val="008711A5"/>
    <w:rsid w:val="008711A9"/>
    <w:rsid w:val="008718BF"/>
    <w:rsid w:val="00872401"/>
    <w:rsid w:val="00872425"/>
    <w:rsid w:val="00872D08"/>
    <w:rsid w:val="0087365D"/>
    <w:rsid w:val="008738A7"/>
    <w:rsid w:val="0087397A"/>
    <w:rsid w:val="00873A6C"/>
    <w:rsid w:val="00873ABC"/>
    <w:rsid w:val="0087411A"/>
    <w:rsid w:val="00874185"/>
    <w:rsid w:val="00874679"/>
    <w:rsid w:val="00874737"/>
    <w:rsid w:val="00874813"/>
    <w:rsid w:val="0087536B"/>
    <w:rsid w:val="008759B4"/>
    <w:rsid w:val="00875B47"/>
    <w:rsid w:val="00875F17"/>
    <w:rsid w:val="008760FF"/>
    <w:rsid w:val="0087617A"/>
    <w:rsid w:val="00876694"/>
    <w:rsid w:val="00876800"/>
    <w:rsid w:val="00876C23"/>
    <w:rsid w:val="00876DD4"/>
    <w:rsid w:val="00876E1C"/>
    <w:rsid w:val="00877128"/>
    <w:rsid w:val="008776D7"/>
    <w:rsid w:val="008777E4"/>
    <w:rsid w:val="008779AC"/>
    <w:rsid w:val="008803DE"/>
    <w:rsid w:val="008807C2"/>
    <w:rsid w:val="00880824"/>
    <w:rsid w:val="00880B66"/>
    <w:rsid w:val="00881289"/>
    <w:rsid w:val="0088186E"/>
    <w:rsid w:val="00881983"/>
    <w:rsid w:val="00881CA0"/>
    <w:rsid w:val="00881F0A"/>
    <w:rsid w:val="00881F0B"/>
    <w:rsid w:val="00881F5E"/>
    <w:rsid w:val="008821AC"/>
    <w:rsid w:val="0088225A"/>
    <w:rsid w:val="0088246B"/>
    <w:rsid w:val="008825A9"/>
    <w:rsid w:val="0088282E"/>
    <w:rsid w:val="00882896"/>
    <w:rsid w:val="0088293A"/>
    <w:rsid w:val="00882985"/>
    <w:rsid w:val="00882C97"/>
    <w:rsid w:val="00883538"/>
    <w:rsid w:val="00883578"/>
    <w:rsid w:val="00883747"/>
    <w:rsid w:val="00883D43"/>
    <w:rsid w:val="00883EA9"/>
    <w:rsid w:val="00884207"/>
    <w:rsid w:val="008847CB"/>
    <w:rsid w:val="0088482A"/>
    <w:rsid w:val="00884A04"/>
    <w:rsid w:val="00884C6F"/>
    <w:rsid w:val="008854E8"/>
    <w:rsid w:val="00885773"/>
    <w:rsid w:val="00885918"/>
    <w:rsid w:val="00885CAB"/>
    <w:rsid w:val="00885F95"/>
    <w:rsid w:val="008864B3"/>
    <w:rsid w:val="00886D6A"/>
    <w:rsid w:val="00887046"/>
    <w:rsid w:val="008873CA"/>
    <w:rsid w:val="008876D5"/>
    <w:rsid w:val="00887787"/>
    <w:rsid w:val="00887929"/>
    <w:rsid w:val="00887E02"/>
    <w:rsid w:val="00887F36"/>
    <w:rsid w:val="00887F95"/>
    <w:rsid w:val="008901B7"/>
    <w:rsid w:val="008904ED"/>
    <w:rsid w:val="0089059D"/>
    <w:rsid w:val="00890635"/>
    <w:rsid w:val="00891389"/>
    <w:rsid w:val="008914BD"/>
    <w:rsid w:val="008917A9"/>
    <w:rsid w:val="00891873"/>
    <w:rsid w:val="00891E72"/>
    <w:rsid w:val="008920B3"/>
    <w:rsid w:val="0089237C"/>
    <w:rsid w:val="00892E3B"/>
    <w:rsid w:val="00893092"/>
    <w:rsid w:val="008934B3"/>
    <w:rsid w:val="00893859"/>
    <w:rsid w:val="00893E17"/>
    <w:rsid w:val="008943C3"/>
    <w:rsid w:val="00894EA5"/>
    <w:rsid w:val="008953B4"/>
    <w:rsid w:val="0089540F"/>
    <w:rsid w:val="008957E0"/>
    <w:rsid w:val="00895DD9"/>
    <w:rsid w:val="00895EA7"/>
    <w:rsid w:val="00896560"/>
    <w:rsid w:val="00896FA1"/>
    <w:rsid w:val="008974A9"/>
    <w:rsid w:val="008978DB"/>
    <w:rsid w:val="00897992"/>
    <w:rsid w:val="00897A21"/>
    <w:rsid w:val="00897E00"/>
    <w:rsid w:val="00897F8D"/>
    <w:rsid w:val="008A0445"/>
    <w:rsid w:val="008A06B2"/>
    <w:rsid w:val="008A073A"/>
    <w:rsid w:val="008A073F"/>
    <w:rsid w:val="008A0B7A"/>
    <w:rsid w:val="008A0C61"/>
    <w:rsid w:val="008A0D2E"/>
    <w:rsid w:val="008A10FC"/>
    <w:rsid w:val="008A1471"/>
    <w:rsid w:val="008A155F"/>
    <w:rsid w:val="008A162A"/>
    <w:rsid w:val="008A19AE"/>
    <w:rsid w:val="008A1CC3"/>
    <w:rsid w:val="008A2383"/>
    <w:rsid w:val="008A23ED"/>
    <w:rsid w:val="008A2432"/>
    <w:rsid w:val="008A2598"/>
    <w:rsid w:val="008A27EA"/>
    <w:rsid w:val="008A2993"/>
    <w:rsid w:val="008A314A"/>
    <w:rsid w:val="008A3785"/>
    <w:rsid w:val="008A39F5"/>
    <w:rsid w:val="008A3C6D"/>
    <w:rsid w:val="008A42DA"/>
    <w:rsid w:val="008A4687"/>
    <w:rsid w:val="008A4BA0"/>
    <w:rsid w:val="008A52ED"/>
    <w:rsid w:val="008A5392"/>
    <w:rsid w:val="008A5449"/>
    <w:rsid w:val="008A548B"/>
    <w:rsid w:val="008A6223"/>
    <w:rsid w:val="008A6A7B"/>
    <w:rsid w:val="008A72F7"/>
    <w:rsid w:val="008A75AE"/>
    <w:rsid w:val="008A7749"/>
    <w:rsid w:val="008A7842"/>
    <w:rsid w:val="008A78E7"/>
    <w:rsid w:val="008A7EDA"/>
    <w:rsid w:val="008B01EC"/>
    <w:rsid w:val="008B02C4"/>
    <w:rsid w:val="008B0377"/>
    <w:rsid w:val="008B0480"/>
    <w:rsid w:val="008B069E"/>
    <w:rsid w:val="008B08F9"/>
    <w:rsid w:val="008B0C45"/>
    <w:rsid w:val="008B0E93"/>
    <w:rsid w:val="008B132C"/>
    <w:rsid w:val="008B1445"/>
    <w:rsid w:val="008B1680"/>
    <w:rsid w:val="008B16E5"/>
    <w:rsid w:val="008B16F5"/>
    <w:rsid w:val="008B170D"/>
    <w:rsid w:val="008B18DB"/>
    <w:rsid w:val="008B19D4"/>
    <w:rsid w:val="008B1A6B"/>
    <w:rsid w:val="008B229C"/>
    <w:rsid w:val="008B2443"/>
    <w:rsid w:val="008B24A6"/>
    <w:rsid w:val="008B24D8"/>
    <w:rsid w:val="008B2BFE"/>
    <w:rsid w:val="008B2E60"/>
    <w:rsid w:val="008B315F"/>
    <w:rsid w:val="008B3599"/>
    <w:rsid w:val="008B39E7"/>
    <w:rsid w:val="008B3E68"/>
    <w:rsid w:val="008B3E9A"/>
    <w:rsid w:val="008B431E"/>
    <w:rsid w:val="008B457B"/>
    <w:rsid w:val="008B4703"/>
    <w:rsid w:val="008B479F"/>
    <w:rsid w:val="008B4A90"/>
    <w:rsid w:val="008B5D36"/>
    <w:rsid w:val="008B6265"/>
    <w:rsid w:val="008B63E5"/>
    <w:rsid w:val="008B6724"/>
    <w:rsid w:val="008B6C1E"/>
    <w:rsid w:val="008C0008"/>
    <w:rsid w:val="008C00B5"/>
    <w:rsid w:val="008C09C6"/>
    <w:rsid w:val="008C0B07"/>
    <w:rsid w:val="008C0C8F"/>
    <w:rsid w:val="008C12A6"/>
    <w:rsid w:val="008C1432"/>
    <w:rsid w:val="008C1AF0"/>
    <w:rsid w:val="008C1C05"/>
    <w:rsid w:val="008C1C51"/>
    <w:rsid w:val="008C2015"/>
    <w:rsid w:val="008C2F7E"/>
    <w:rsid w:val="008C38AC"/>
    <w:rsid w:val="008C4282"/>
    <w:rsid w:val="008C43B4"/>
    <w:rsid w:val="008C4F9F"/>
    <w:rsid w:val="008C523C"/>
    <w:rsid w:val="008C551D"/>
    <w:rsid w:val="008C554C"/>
    <w:rsid w:val="008C5779"/>
    <w:rsid w:val="008C58F5"/>
    <w:rsid w:val="008C5E12"/>
    <w:rsid w:val="008C5E81"/>
    <w:rsid w:val="008C605C"/>
    <w:rsid w:val="008C6993"/>
    <w:rsid w:val="008C6F3E"/>
    <w:rsid w:val="008C73EF"/>
    <w:rsid w:val="008C7449"/>
    <w:rsid w:val="008C76CB"/>
    <w:rsid w:val="008C7827"/>
    <w:rsid w:val="008C7993"/>
    <w:rsid w:val="008C7B3B"/>
    <w:rsid w:val="008C7FA6"/>
    <w:rsid w:val="008D00A0"/>
    <w:rsid w:val="008D027F"/>
    <w:rsid w:val="008D030E"/>
    <w:rsid w:val="008D04EC"/>
    <w:rsid w:val="008D0908"/>
    <w:rsid w:val="008D0E10"/>
    <w:rsid w:val="008D0E68"/>
    <w:rsid w:val="008D0FEE"/>
    <w:rsid w:val="008D1281"/>
    <w:rsid w:val="008D15AA"/>
    <w:rsid w:val="008D15DB"/>
    <w:rsid w:val="008D1630"/>
    <w:rsid w:val="008D167A"/>
    <w:rsid w:val="008D1874"/>
    <w:rsid w:val="008D1AFF"/>
    <w:rsid w:val="008D1FF0"/>
    <w:rsid w:val="008D21CD"/>
    <w:rsid w:val="008D2249"/>
    <w:rsid w:val="008D26C0"/>
    <w:rsid w:val="008D2A4B"/>
    <w:rsid w:val="008D2D9D"/>
    <w:rsid w:val="008D2DC7"/>
    <w:rsid w:val="008D30B9"/>
    <w:rsid w:val="008D30BF"/>
    <w:rsid w:val="008D31C1"/>
    <w:rsid w:val="008D33F2"/>
    <w:rsid w:val="008D346D"/>
    <w:rsid w:val="008D3518"/>
    <w:rsid w:val="008D3B31"/>
    <w:rsid w:val="008D3D80"/>
    <w:rsid w:val="008D3E4D"/>
    <w:rsid w:val="008D3E71"/>
    <w:rsid w:val="008D4838"/>
    <w:rsid w:val="008D48B0"/>
    <w:rsid w:val="008D5013"/>
    <w:rsid w:val="008D52AD"/>
    <w:rsid w:val="008D5462"/>
    <w:rsid w:val="008D626E"/>
    <w:rsid w:val="008D6357"/>
    <w:rsid w:val="008D652A"/>
    <w:rsid w:val="008D6920"/>
    <w:rsid w:val="008D6ACB"/>
    <w:rsid w:val="008D6F6C"/>
    <w:rsid w:val="008D7129"/>
    <w:rsid w:val="008D719A"/>
    <w:rsid w:val="008D77D0"/>
    <w:rsid w:val="008D795D"/>
    <w:rsid w:val="008D7967"/>
    <w:rsid w:val="008D7BE2"/>
    <w:rsid w:val="008E01AA"/>
    <w:rsid w:val="008E044C"/>
    <w:rsid w:val="008E0652"/>
    <w:rsid w:val="008E07EF"/>
    <w:rsid w:val="008E0894"/>
    <w:rsid w:val="008E089B"/>
    <w:rsid w:val="008E0D1A"/>
    <w:rsid w:val="008E1203"/>
    <w:rsid w:val="008E14C4"/>
    <w:rsid w:val="008E15F0"/>
    <w:rsid w:val="008E1615"/>
    <w:rsid w:val="008E19B8"/>
    <w:rsid w:val="008E20F0"/>
    <w:rsid w:val="008E22FC"/>
    <w:rsid w:val="008E25B3"/>
    <w:rsid w:val="008E2896"/>
    <w:rsid w:val="008E303C"/>
    <w:rsid w:val="008E3231"/>
    <w:rsid w:val="008E3456"/>
    <w:rsid w:val="008E34A3"/>
    <w:rsid w:val="008E3757"/>
    <w:rsid w:val="008E386E"/>
    <w:rsid w:val="008E4612"/>
    <w:rsid w:val="008E4929"/>
    <w:rsid w:val="008E4ABB"/>
    <w:rsid w:val="008E506C"/>
    <w:rsid w:val="008E5350"/>
    <w:rsid w:val="008E58B5"/>
    <w:rsid w:val="008E5F15"/>
    <w:rsid w:val="008E62CE"/>
    <w:rsid w:val="008E682A"/>
    <w:rsid w:val="008E682B"/>
    <w:rsid w:val="008E69E2"/>
    <w:rsid w:val="008E6A6D"/>
    <w:rsid w:val="008E6AE4"/>
    <w:rsid w:val="008E6EF4"/>
    <w:rsid w:val="008E7039"/>
    <w:rsid w:val="008E7308"/>
    <w:rsid w:val="008E73B4"/>
    <w:rsid w:val="008E758C"/>
    <w:rsid w:val="008E7692"/>
    <w:rsid w:val="008E7936"/>
    <w:rsid w:val="008F04FD"/>
    <w:rsid w:val="008F144C"/>
    <w:rsid w:val="008F175D"/>
    <w:rsid w:val="008F1A72"/>
    <w:rsid w:val="008F2150"/>
    <w:rsid w:val="008F244F"/>
    <w:rsid w:val="008F2474"/>
    <w:rsid w:val="008F2524"/>
    <w:rsid w:val="008F25CB"/>
    <w:rsid w:val="008F291F"/>
    <w:rsid w:val="008F2977"/>
    <w:rsid w:val="008F2A83"/>
    <w:rsid w:val="008F3548"/>
    <w:rsid w:val="008F384A"/>
    <w:rsid w:val="008F3C82"/>
    <w:rsid w:val="008F3CDF"/>
    <w:rsid w:val="008F3D64"/>
    <w:rsid w:val="008F3E6E"/>
    <w:rsid w:val="008F4742"/>
    <w:rsid w:val="008F4D18"/>
    <w:rsid w:val="008F4EC3"/>
    <w:rsid w:val="008F58AF"/>
    <w:rsid w:val="008F5DC5"/>
    <w:rsid w:val="008F5E50"/>
    <w:rsid w:val="008F5EC7"/>
    <w:rsid w:val="008F620D"/>
    <w:rsid w:val="008F62B6"/>
    <w:rsid w:val="008F62D1"/>
    <w:rsid w:val="008F62D7"/>
    <w:rsid w:val="008F6376"/>
    <w:rsid w:val="008F6423"/>
    <w:rsid w:val="008F692D"/>
    <w:rsid w:val="008F6E5F"/>
    <w:rsid w:val="008F6F9C"/>
    <w:rsid w:val="008F72AE"/>
    <w:rsid w:val="008F738D"/>
    <w:rsid w:val="008F7966"/>
    <w:rsid w:val="008F7A87"/>
    <w:rsid w:val="008F7C14"/>
    <w:rsid w:val="008F7C3F"/>
    <w:rsid w:val="00900003"/>
    <w:rsid w:val="009000F6"/>
    <w:rsid w:val="00900176"/>
    <w:rsid w:val="009002C8"/>
    <w:rsid w:val="009012D4"/>
    <w:rsid w:val="00901508"/>
    <w:rsid w:val="009015D5"/>
    <w:rsid w:val="00901961"/>
    <w:rsid w:val="00901BDA"/>
    <w:rsid w:val="00901C6E"/>
    <w:rsid w:val="00901E68"/>
    <w:rsid w:val="009023DD"/>
    <w:rsid w:val="00902458"/>
    <w:rsid w:val="009024F9"/>
    <w:rsid w:val="0090293C"/>
    <w:rsid w:val="00902F21"/>
    <w:rsid w:val="00903000"/>
    <w:rsid w:val="00903551"/>
    <w:rsid w:val="009039D0"/>
    <w:rsid w:val="0090440D"/>
    <w:rsid w:val="00904475"/>
    <w:rsid w:val="0090470F"/>
    <w:rsid w:val="00904C52"/>
    <w:rsid w:val="00904E48"/>
    <w:rsid w:val="009050A8"/>
    <w:rsid w:val="00905240"/>
    <w:rsid w:val="00905801"/>
    <w:rsid w:val="00905870"/>
    <w:rsid w:val="009059D9"/>
    <w:rsid w:val="00905CC3"/>
    <w:rsid w:val="00905E4F"/>
    <w:rsid w:val="00906491"/>
    <w:rsid w:val="00906A0D"/>
    <w:rsid w:val="00906CC4"/>
    <w:rsid w:val="00906D17"/>
    <w:rsid w:val="00906D85"/>
    <w:rsid w:val="00906FFB"/>
    <w:rsid w:val="0090716D"/>
    <w:rsid w:val="009075E0"/>
    <w:rsid w:val="00907809"/>
    <w:rsid w:val="009079B0"/>
    <w:rsid w:val="009103BD"/>
    <w:rsid w:val="0091057D"/>
    <w:rsid w:val="00910643"/>
    <w:rsid w:val="009113C6"/>
    <w:rsid w:val="0091158C"/>
    <w:rsid w:val="009117A8"/>
    <w:rsid w:val="0091221E"/>
    <w:rsid w:val="0091263B"/>
    <w:rsid w:val="00912C01"/>
    <w:rsid w:val="00912C9C"/>
    <w:rsid w:val="009130EC"/>
    <w:rsid w:val="0091319C"/>
    <w:rsid w:val="0091331A"/>
    <w:rsid w:val="00913448"/>
    <w:rsid w:val="00913623"/>
    <w:rsid w:val="00913927"/>
    <w:rsid w:val="00914085"/>
    <w:rsid w:val="0091435A"/>
    <w:rsid w:val="009145DA"/>
    <w:rsid w:val="00914CB0"/>
    <w:rsid w:val="009154B8"/>
    <w:rsid w:val="00915878"/>
    <w:rsid w:val="009158DE"/>
    <w:rsid w:val="00915E58"/>
    <w:rsid w:val="00915FE7"/>
    <w:rsid w:val="00916202"/>
    <w:rsid w:val="00916511"/>
    <w:rsid w:val="00916D50"/>
    <w:rsid w:val="009173AA"/>
    <w:rsid w:val="009175ED"/>
    <w:rsid w:val="00917793"/>
    <w:rsid w:val="00917B89"/>
    <w:rsid w:val="00917B93"/>
    <w:rsid w:val="0092001E"/>
    <w:rsid w:val="00920113"/>
    <w:rsid w:val="00920307"/>
    <w:rsid w:val="0092062C"/>
    <w:rsid w:val="0092089C"/>
    <w:rsid w:val="009214C9"/>
    <w:rsid w:val="009215A2"/>
    <w:rsid w:val="0092167B"/>
    <w:rsid w:val="00921902"/>
    <w:rsid w:val="00921A7A"/>
    <w:rsid w:val="00921B98"/>
    <w:rsid w:val="00921CFB"/>
    <w:rsid w:val="00921D7F"/>
    <w:rsid w:val="00921F74"/>
    <w:rsid w:val="0092202B"/>
    <w:rsid w:val="009224C8"/>
    <w:rsid w:val="009226FF"/>
    <w:rsid w:val="00922A21"/>
    <w:rsid w:val="00922F19"/>
    <w:rsid w:val="00923580"/>
    <w:rsid w:val="009236BD"/>
    <w:rsid w:val="009236F2"/>
    <w:rsid w:val="00923973"/>
    <w:rsid w:val="00923DC7"/>
    <w:rsid w:val="0092439B"/>
    <w:rsid w:val="0092441C"/>
    <w:rsid w:val="0092471E"/>
    <w:rsid w:val="00924895"/>
    <w:rsid w:val="00924A0D"/>
    <w:rsid w:val="00924B6A"/>
    <w:rsid w:val="00924D47"/>
    <w:rsid w:val="00924D90"/>
    <w:rsid w:val="00925466"/>
    <w:rsid w:val="009259FB"/>
    <w:rsid w:val="0092635A"/>
    <w:rsid w:val="00926644"/>
    <w:rsid w:val="0092675F"/>
    <w:rsid w:val="00926FD7"/>
    <w:rsid w:val="00927295"/>
    <w:rsid w:val="00927453"/>
    <w:rsid w:val="0092777B"/>
    <w:rsid w:val="00927B21"/>
    <w:rsid w:val="00927D71"/>
    <w:rsid w:val="009306BC"/>
    <w:rsid w:val="00930F5C"/>
    <w:rsid w:val="00931E26"/>
    <w:rsid w:val="0093221E"/>
    <w:rsid w:val="009328A8"/>
    <w:rsid w:val="0093312E"/>
    <w:rsid w:val="009332E5"/>
    <w:rsid w:val="00933318"/>
    <w:rsid w:val="00933A6E"/>
    <w:rsid w:val="00933E00"/>
    <w:rsid w:val="00933EA8"/>
    <w:rsid w:val="0093486F"/>
    <w:rsid w:val="009348A3"/>
    <w:rsid w:val="00934A13"/>
    <w:rsid w:val="00934D87"/>
    <w:rsid w:val="009350BA"/>
    <w:rsid w:val="009351BB"/>
    <w:rsid w:val="00935264"/>
    <w:rsid w:val="009354D2"/>
    <w:rsid w:val="00935956"/>
    <w:rsid w:val="00935B8C"/>
    <w:rsid w:val="00935D3C"/>
    <w:rsid w:val="00935FF9"/>
    <w:rsid w:val="0093636B"/>
    <w:rsid w:val="009363ED"/>
    <w:rsid w:val="00936F6D"/>
    <w:rsid w:val="00937129"/>
    <w:rsid w:val="0093761A"/>
    <w:rsid w:val="0094039F"/>
    <w:rsid w:val="00940906"/>
    <w:rsid w:val="0094092C"/>
    <w:rsid w:val="00940A22"/>
    <w:rsid w:val="009414C7"/>
    <w:rsid w:val="009416FA"/>
    <w:rsid w:val="00941758"/>
    <w:rsid w:val="0094188B"/>
    <w:rsid w:val="00941A65"/>
    <w:rsid w:val="00941B1C"/>
    <w:rsid w:val="00941BDC"/>
    <w:rsid w:val="00941F60"/>
    <w:rsid w:val="00942293"/>
    <w:rsid w:val="0094288B"/>
    <w:rsid w:val="00942890"/>
    <w:rsid w:val="00942F11"/>
    <w:rsid w:val="009430A6"/>
    <w:rsid w:val="0094314D"/>
    <w:rsid w:val="009431BF"/>
    <w:rsid w:val="0094323F"/>
    <w:rsid w:val="0094383D"/>
    <w:rsid w:val="00943A2F"/>
    <w:rsid w:val="0094426B"/>
    <w:rsid w:val="009445F0"/>
    <w:rsid w:val="0094482E"/>
    <w:rsid w:val="00944EE7"/>
    <w:rsid w:val="009453D6"/>
    <w:rsid w:val="00945642"/>
    <w:rsid w:val="009459E5"/>
    <w:rsid w:val="00945CAD"/>
    <w:rsid w:val="00945D44"/>
    <w:rsid w:val="00945E24"/>
    <w:rsid w:val="00945FB3"/>
    <w:rsid w:val="009462A0"/>
    <w:rsid w:val="0094637B"/>
    <w:rsid w:val="009464EB"/>
    <w:rsid w:val="0094650D"/>
    <w:rsid w:val="00946534"/>
    <w:rsid w:val="00946929"/>
    <w:rsid w:val="009470FE"/>
    <w:rsid w:val="0094724B"/>
    <w:rsid w:val="009472A0"/>
    <w:rsid w:val="0094736F"/>
    <w:rsid w:val="009479D9"/>
    <w:rsid w:val="00947A73"/>
    <w:rsid w:val="00950640"/>
    <w:rsid w:val="00950DF2"/>
    <w:rsid w:val="00950E98"/>
    <w:rsid w:val="009513BD"/>
    <w:rsid w:val="00951499"/>
    <w:rsid w:val="009515A6"/>
    <w:rsid w:val="0095173E"/>
    <w:rsid w:val="0095197E"/>
    <w:rsid w:val="00951A4A"/>
    <w:rsid w:val="00951E4F"/>
    <w:rsid w:val="00951E5F"/>
    <w:rsid w:val="009521F1"/>
    <w:rsid w:val="0095224C"/>
    <w:rsid w:val="00952345"/>
    <w:rsid w:val="009529AB"/>
    <w:rsid w:val="00952D18"/>
    <w:rsid w:val="0095302F"/>
    <w:rsid w:val="009530AE"/>
    <w:rsid w:val="009536A9"/>
    <w:rsid w:val="009537C8"/>
    <w:rsid w:val="00953942"/>
    <w:rsid w:val="00953D9B"/>
    <w:rsid w:val="00954225"/>
    <w:rsid w:val="00954D0B"/>
    <w:rsid w:val="00954D3F"/>
    <w:rsid w:val="00954D88"/>
    <w:rsid w:val="009550EE"/>
    <w:rsid w:val="00955211"/>
    <w:rsid w:val="009553BB"/>
    <w:rsid w:val="00955625"/>
    <w:rsid w:val="00955C70"/>
    <w:rsid w:val="00956775"/>
    <w:rsid w:val="00956C2D"/>
    <w:rsid w:val="00956EA1"/>
    <w:rsid w:val="00957236"/>
    <w:rsid w:val="00957DDA"/>
    <w:rsid w:val="0096014E"/>
    <w:rsid w:val="00960502"/>
    <w:rsid w:val="00960BEB"/>
    <w:rsid w:val="00960C13"/>
    <w:rsid w:val="00960D8D"/>
    <w:rsid w:val="00960E9D"/>
    <w:rsid w:val="0096137A"/>
    <w:rsid w:val="00961444"/>
    <w:rsid w:val="00961BEA"/>
    <w:rsid w:val="00961C8E"/>
    <w:rsid w:val="009620F0"/>
    <w:rsid w:val="0096246D"/>
    <w:rsid w:val="0096269C"/>
    <w:rsid w:val="009627D9"/>
    <w:rsid w:val="00962D94"/>
    <w:rsid w:val="00962DC7"/>
    <w:rsid w:val="00963211"/>
    <w:rsid w:val="009637E2"/>
    <w:rsid w:val="009639A4"/>
    <w:rsid w:val="00963A28"/>
    <w:rsid w:val="0096437C"/>
    <w:rsid w:val="009652F9"/>
    <w:rsid w:val="009661B6"/>
    <w:rsid w:val="00966956"/>
    <w:rsid w:val="00966CA2"/>
    <w:rsid w:val="0096750C"/>
    <w:rsid w:val="00967571"/>
    <w:rsid w:val="00967875"/>
    <w:rsid w:val="00967E62"/>
    <w:rsid w:val="0097021C"/>
    <w:rsid w:val="009706DA"/>
    <w:rsid w:val="00970994"/>
    <w:rsid w:val="00970A0C"/>
    <w:rsid w:val="00970DDB"/>
    <w:rsid w:val="00970EE8"/>
    <w:rsid w:val="00971C5E"/>
    <w:rsid w:val="00971D19"/>
    <w:rsid w:val="0097209B"/>
    <w:rsid w:val="009723C2"/>
    <w:rsid w:val="009728FF"/>
    <w:rsid w:val="00972AB9"/>
    <w:rsid w:val="00972C1D"/>
    <w:rsid w:val="00972CD0"/>
    <w:rsid w:val="00972CFB"/>
    <w:rsid w:val="00972E8F"/>
    <w:rsid w:val="00973147"/>
    <w:rsid w:val="00973329"/>
    <w:rsid w:val="009733A5"/>
    <w:rsid w:val="009736D1"/>
    <w:rsid w:val="00973E82"/>
    <w:rsid w:val="00974039"/>
    <w:rsid w:val="0097427C"/>
    <w:rsid w:val="00974471"/>
    <w:rsid w:val="009744EA"/>
    <w:rsid w:val="00974679"/>
    <w:rsid w:val="00974C3C"/>
    <w:rsid w:val="00975036"/>
    <w:rsid w:val="00975451"/>
    <w:rsid w:val="0097669D"/>
    <w:rsid w:val="009768BA"/>
    <w:rsid w:val="00976925"/>
    <w:rsid w:val="00976B12"/>
    <w:rsid w:val="00977087"/>
    <w:rsid w:val="00977303"/>
    <w:rsid w:val="00977681"/>
    <w:rsid w:val="009777E2"/>
    <w:rsid w:val="00977C2A"/>
    <w:rsid w:val="009802FB"/>
    <w:rsid w:val="00980744"/>
    <w:rsid w:val="0098074D"/>
    <w:rsid w:val="009814FF"/>
    <w:rsid w:val="0098153F"/>
    <w:rsid w:val="00981601"/>
    <w:rsid w:val="009819A8"/>
    <w:rsid w:val="00981CBE"/>
    <w:rsid w:val="00982A6C"/>
    <w:rsid w:val="00982B30"/>
    <w:rsid w:val="00982B6C"/>
    <w:rsid w:val="00982E3A"/>
    <w:rsid w:val="00982EC1"/>
    <w:rsid w:val="0098303B"/>
    <w:rsid w:val="009830EF"/>
    <w:rsid w:val="0098347D"/>
    <w:rsid w:val="0098405D"/>
    <w:rsid w:val="0098424F"/>
    <w:rsid w:val="009842B3"/>
    <w:rsid w:val="00984932"/>
    <w:rsid w:val="009849A3"/>
    <w:rsid w:val="00984CA0"/>
    <w:rsid w:val="009852E3"/>
    <w:rsid w:val="00985433"/>
    <w:rsid w:val="00985668"/>
    <w:rsid w:val="009858C2"/>
    <w:rsid w:val="009858E9"/>
    <w:rsid w:val="009859A9"/>
    <w:rsid w:val="00985D11"/>
    <w:rsid w:val="00985F9D"/>
    <w:rsid w:val="0098604C"/>
    <w:rsid w:val="009862A1"/>
    <w:rsid w:val="00986554"/>
    <w:rsid w:val="0098675D"/>
    <w:rsid w:val="00986B0D"/>
    <w:rsid w:val="009870D6"/>
    <w:rsid w:val="00987128"/>
    <w:rsid w:val="0098737A"/>
    <w:rsid w:val="00987542"/>
    <w:rsid w:val="00987784"/>
    <w:rsid w:val="00987970"/>
    <w:rsid w:val="00987A34"/>
    <w:rsid w:val="0099045C"/>
    <w:rsid w:val="00990BC7"/>
    <w:rsid w:val="00990E30"/>
    <w:rsid w:val="0099108D"/>
    <w:rsid w:val="00991500"/>
    <w:rsid w:val="00991C09"/>
    <w:rsid w:val="00992510"/>
    <w:rsid w:val="00992653"/>
    <w:rsid w:val="00992D97"/>
    <w:rsid w:val="009930DB"/>
    <w:rsid w:val="00993ADB"/>
    <w:rsid w:val="009943C4"/>
    <w:rsid w:val="009946DA"/>
    <w:rsid w:val="0099472C"/>
    <w:rsid w:val="00994887"/>
    <w:rsid w:val="0099517D"/>
    <w:rsid w:val="00995461"/>
    <w:rsid w:val="00995842"/>
    <w:rsid w:val="00995C60"/>
    <w:rsid w:val="00995DEF"/>
    <w:rsid w:val="00996001"/>
    <w:rsid w:val="00996109"/>
    <w:rsid w:val="009961F0"/>
    <w:rsid w:val="00996423"/>
    <w:rsid w:val="00996E73"/>
    <w:rsid w:val="00996FED"/>
    <w:rsid w:val="0099710B"/>
    <w:rsid w:val="009973C4"/>
    <w:rsid w:val="009974ED"/>
    <w:rsid w:val="009975A3"/>
    <w:rsid w:val="00997774"/>
    <w:rsid w:val="009977E1"/>
    <w:rsid w:val="0099790D"/>
    <w:rsid w:val="00997B0A"/>
    <w:rsid w:val="00997C43"/>
    <w:rsid w:val="00997D0A"/>
    <w:rsid w:val="009A0256"/>
    <w:rsid w:val="009A02F1"/>
    <w:rsid w:val="009A05F4"/>
    <w:rsid w:val="009A080E"/>
    <w:rsid w:val="009A0870"/>
    <w:rsid w:val="009A0A81"/>
    <w:rsid w:val="009A0AFC"/>
    <w:rsid w:val="009A0C3A"/>
    <w:rsid w:val="009A0C59"/>
    <w:rsid w:val="009A0DCD"/>
    <w:rsid w:val="009A1841"/>
    <w:rsid w:val="009A1A5E"/>
    <w:rsid w:val="009A1B2B"/>
    <w:rsid w:val="009A26E8"/>
    <w:rsid w:val="009A274B"/>
    <w:rsid w:val="009A29A9"/>
    <w:rsid w:val="009A2D1C"/>
    <w:rsid w:val="009A2FA4"/>
    <w:rsid w:val="009A3B85"/>
    <w:rsid w:val="009A3D3E"/>
    <w:rsid w:val="009A3E48"/>
    <w:rsid w:val="009A3EEA"/>
    <w:rsid w:val="009A422B"/>
    <w:rsid w:val="009A4356"/>
    <w:rsid w:val="009A4F12"/>
    <w:rsid w:val="009A501D"/>
    <w:rsid w:val="009A5170"/>
    <w:rsid w:val="009A5677"/>
    <w:rsid w:val="009A5B0A"/>
    <w:rsid w:val="009A642E"/>
    <w:rsid w:val="009A6603"/>
    <w:rsid w:val="009A6B5D"/>
    <w:rsid w:val="009A6BB4"/>
    <w:rsid w:val="009A6D2C"/>
    <w:rsid w:val="009A6D7D"/>
    <w:rsid w:val="009A71EF"/>
    <w:rsid w:val="009A72DA"/>
    <w:rsid w:val="009A7372"/>
    <w:rsid w:val="009A7EA6"/>
    <w:rsid w:val="009B08DD"/>
    <w:rsid w:val="009B0A23"/>
    <w:rsid w:val="009B0DCF"/>
    <w:rsid w:val="009B1168"/>
    <w:rsid w:val="009B132C"/>
    <w:rsid w:val="009B175F"/>
    <w:rsid w:val="009B17E5"/>
    <w:rsid w:val="009B18DC"/>
    <w:rsid w:val="009B1C73"/>
    <w:rsid w:val="009B1D40"/>
    <w:rsid w:val="009B26DE"/>
    <w:rsid w:val="009B26E6"/>
    <w:rsid w:val="009B2D1B"/>
    <w:rsid w:val="009B321C"/>
    <w:rsid w:val="009B334B"/>
    <w:rsid w:val="009B33C9"/>
    <w:rsid w:val="009B369A"/>
    <w:rsid w:val="009B3744"/>
    <w:rsid w:val="009B37CB"/>
    <w:rsid w:val="009B3A64"/>
    <w:rsid w:val="009B3ABB"/>
    <w:rsid w:val="009B3E4A"/>
    <w:rsid w:val="009B426B"/>
    <w:rsid w:val="009B430B"/>
    <w:rsid w:val="009B438D"/>
    <w:rsid w:val="009B4406"/>
    <w:rsid w:val="009B4544"/>
    <w:rsid w:val="009B4869"/>
    <w:rsid w:val="009B48DC"/>
    <w:rsid w:val="009B48F1"/>
    <w:rsid w:val="009B50CB"/>
    <w:rsid w:val="009B51E8"/>
    <w:rsid w:val="009B58E0"/>
    <w:rsid w:val="009B5B81"/>
    <w:rsid w:val="009B5B9F"/>
    <w:rsid w:val="009B5CE8"/>
    <w:rsid w:val="009B6388"/>
    <w:rsid w:val="009B6607"/>
    <w:rsid w:val="009B6800"/>
    <w:rsid w:val="009B7300"/>
    <w:rsid w:val="009B767B"/>
    <w:rsid w:val="009B7A30"/>
    <w:rsid w:val="009C0333"/>
    <w:rsid w:val="009C0529"/>
    <w:rsid w:val="009C0800"/>
    <w:rsid w:val="009C087B"/>
    <w:rsid w:val="009C0B59"/>
    <w:rsid w:val="009C0DA2"/>
    <w:rsid w:val="009C0E9D"/>
    <w:rsid w:val="009C0F2A"/>
    <w:rsid w:val="009C1238"/>
    <w:rsid w:val="009C1360"/>
    <w:rsid w:val="009C13E1"/>
    <w:rsid w:val="009C1439"/>
    <w:rsid w:val="009C170E"/>
    <w:rsid w:val="009C209E"/>
    <w:rsid w:val="009C22BC"/>
    <w:rsid w:val="009C2FD5"/>
    <w:rsid w:val="009C32AC"/>
    <w:rsid w:val="009C3842"/>
    <w:rsid w:val="009C3F94"/>
    <w:rsid w:val="009C4495"/>
    <w:rsid w:val="009C46AC"/>
    <w:rsid w:val="009C47B6"/>
    <w:rsid w:val="009C4AD8"/>
    <w:rsid w:val="009C5CF6"/>
    <w:rsid w:val="009C6A45"/>
    <w:rsid w:val="009C7045"/>
    <w:rsid w:val="009D0058"/>
    <w:rsid w:val="009D092C"/>
    <w:rsid w:val="009D0B24"/>
    <w:rsid w:val="009D0C03"/>
    <w:rsid w:val="009D0FAB"/>
    <w:rsid w:val="009D12A2"/>
    <w:rsid w:val="009D13D2"/>
    <w:rsid w:val="009D17FD"/>
    <w:rsid w:val="009D1999"/>
    <w:rsid w:val="009D1EC0"/>
    <w:rsid w:val="009D21A2"/>
    <w:rsid w:val="009D2CA5"/>
    <w:rsid w:val="009D306F"/>
    <w:rsid w:val="009D3122"/>
    <w:rsid w:val="009D3143"/>
    <w:rsid w:val="009D3260"/>
    <w:rsid w:val="009D3637"/>
    <w:rsid w:val="009D365E"/>
    <w:rsid w:val="009D372E"/>
    <w:rsid w:val="009D3779"/>
    <w:rsid w:val="009D381D"/>
    <w:rsid w:val="009D3D3A"/>
    <w:rsid w:val="009D3D7C"/>
    <w:rsid w:val="009D3E26"/>
    <w:rsid w:val="009D4415"/>
    <w:rsid w:val="009D48F1"/>
    <w:rsid w:val="009D4FC9"/>
    <w:rsid w:val="009D50A1"/>
    <w:rsid w:val="009D525D"/>
    <w:rsid w:val="009D53DB"/>
    <w:rsid w:val="009D5722"/>
    <w:rsid w:val="009D5C17"/>
    <w:rsid w:val="009D5DDC"/>
    <w:rsid w:val="009D5F1C"/>
    <w:rsid w:val="009D63E6"/>
    <w:rsid w:val="009D64A1"/>
    <w:rsid w:val="009D6875"/>
    <w:rsid w:val="009D6C2D"/>
    <w:rsid w:val="009D6D48"/>
    <w:rsid w:val="009D6ECD"/>
    <w:rsid w:val="009D6F52"/>
    <w:rsid w:val="009D6F93"/>
    <w:rsid w:val="009D6FA5"/>
    <w:rsid w:val="009D761C"/>
    <w:rsid w:val="009D7640"/>
    <w:rsid w:val="009D76AA"/>
    <w:rsid w:val="009D7A99"/>
    <w:rsid w:val="009D7C8D"/>
    <w:rsid w:val="009D7F28"/>
    <w:rsid w:val="009D7F87"/>
    <w:rsid w:val="009E0175"/>
    <w:rsid w:val="009E0382"/>
    <w:rsid w:val="009E0589"/>
    <w:rsid w:val="009E05B0"/>
    <w:rsid w:val="009E0C8B"/>
    <w:rsid w:val="009E0D58"/>
    <w:rsid w:val="009E0F18"/>
    <w:rsid w:val="009E1139"/>
    <w:rsid w:val="009E12DD"/>
    <w:rsid w:val="009E12DF"/>
    <w:rsid w:val="009E132A"/>
    <w:rsid w:val="009E18B3"/>
    <w:rsid w:val="009E1D67"/>
    <w:rsid w:val="009E1EEA"/>
    <w:rsid w:val="009E2056"/>
    <w:rsid w:val="009E2088"/>
    <w:rsid w:val="009E25D1"/>
    <w:rsid w:val="009E296A"/>
    <w:rsid w:val="009E3954"/>
    <w:rsid w:val="009E39E0"/>
    <w:rsid w:val="009E3AED"/>
    <w:rsid w:val="009E3F49"/>
    <w:rsid w:val="009E4510"/>
    <w:rsid w:val="009E4A8C"/>
    <w:rsid w:val="009E4BB0"/>
    <w:rsid w:val="009E4CAE"/>
    <w:rsid w:val="009E4F51"/>
    <w:rsid w:val="009E532B"/>
    <w:rsid w:val="009E5484"/>
    <w:rsid w:val="009E5A04"/>
    <w:rsid w:val="009E5DB6"/>
    <w:rsid w:val="009E5FD7"/>
    <w:rsid w:val="009E6315"/>
    <w:rsid w:val="009E670E"/>
    <w:rsid w:val="009E676D"/>
    <w:rsid w:val="009E6880"/>
    <w:rsid w:val="009E6985"/>
    <w:rsid w:val="009E6A72"/>
    <w:rsid w:val="009E6AFB"/>
    <w:rsid w:val="009E7341"/>
    <w:rsid w:val="009E778B"/>
    <w:rsid w:val="009E7848"/>
    <w:rsid w:val="009E7E93"/>
    <w:rsid w:val="009E7FC6"/>
    <w:rsid w:val="009F0065"/>
    <w:rsid w:val="009F0536"/>
    <w:rsid w:val="009F0B40"/>
    <w:rsid w:val="009F0BD8"/>
    <w:rsid w:val="009F0D92"/>
    <w:rsid w:val="009F113C"/>
    <w:rsid w:val="009F115E"/>
    <w:rsid w:val="009F11A9"/>
    <w:rsid w:val="009F128F"/>
    <w:rsid w:val="009F16AF"/>
    <w:rsid w:val="009F1CB2"/>
    <w:rsid w:val="009F1F26"/>
    <w:rsid w:val="009F21AF"/>
    <w:rsid w:val="009F2522"/>
    <w:rsid w:val="009F2AA1"/>
    <w:rsid w:val="009F2E34"/>
    <w:rsid w:val="009F2F2F"/>
    <w:rsid w:val="009F2F4D"/>
    <w:rsid w:val="009F30CB"/>
    <w:rsid w:val="009F31C4"/>
    <w:rsid w:val="009F3800"/>
    <w:rsid w:val="009F38D7"/>
    <w:rsid w:val="009F38F2"/>
    <w:rsid w:val="009F3C75"/>
    <w:rsid w:val="009F3CEF"/>
    <w:rsid w:val="009F4129"/>
    <w:rsid w:val="009F4C56"/>
    <w:rsid w:val="009F4D99"/>
    <w:rsid w:val="009F5332"/>
    <w:rsid w:val="009F552B"/>
    <w:rsid w:val="009F585C"/>
    <w:rsid w:val="009F5D64"/>
    <w:rsid w:val="009F631C"/>
    <w:rsid w:val="009F63DF"/>
    <w:rsid w:val="009F6453"/>
    <w:rsid w:val="009F654E"/>
    <w:rsid w:val="009F668F"/>
    <w:rsid w:val="009F696E"/>
    <w:rsid w:val="009F6BBB"/>
    <w:rsid w:val="009F6DBB"/>
    <w:rsid w:val="009F6E8A"/>
    <w:rsid w:val="009F721D"/>
    <w:rsid w:val="009F74C2"/>
    <w:rsid w:val="009F768B"/>
    <w:rsid w:val="009F77B3"/>
    <w:rsid w:val="009F7AB8"/>
    <w:rsid w:val="00A00D71"/>
    <w:rsid w:val="00A00DC0"/>
    <w:rsid w:val="00A00E7C"/>
    <w:rsid w:val="00A01538"/>
    <w:rsid w:val="00A01639"/>
    <w:rsid w:val="00A01AE9"/>
    <w:rsid w:val="00A01BD2"/>
    <w:rsid w:val="00A01E2F"/>
    <w:rsid w:val="00A020E9"/>
    <w:rsid w:val="00A02500"/>
    <w:rsid w:val="00A0260B"/>
    <w:rsid w:val="00A02F4E"/>
    <w:rsid w:val="00A037C1"/>
    <w:rsid w:val="00A03849"/>
    <w:rsid w:val="00A03A64"/>
    <w:rsid w:val="00A03B3A"/>
    <w:rsid w:val="00A03BE5"/>
    <w:rsid w:val="00A03D31"/>
    <w:rsid w:val="00A041C7"/>
    <w:rsid w:val="00A041D8"/>
    <w:rsid w:val="00A04912"/>
    <w:rsid w:val="00A04D3C"/>
    <w:rsid w:val="00A05086"/>
    <w:rsid w:val="00A050B8"/>
    <w:rsid w:val="00A050C0"/>
    <w:rsid w:val="00A05638"/>
    <w:rsid w:val="00A057A8"/>
    <w:rsid w:val="00A0583D"/>
    <w:rsid w:val="00A05B39"/>
    <w:rsid w:val="00A05C87"/>
    <w:rsid w:val="00A05EFD"/>
    <w:rsid w:val="00A063DF"/>
    <w:rsid w:val="00A065B4"/>
    <w:rsid w:val="00A06AB8"/>
    <w:rsid w:val="00A06CAF"/>
    <w:rsid w:val="00A070C2"/>
    <w:rsid w:val="00A07352"/>
    <w:rsid w:val="00A078BF"/>
    <w:rsid w:val="00A07A3A"/>
    <w:rsid w:val="00A07CF4"/>
    <w:rsid w:val="00A10014"/>
    <w:rsid w:val="00A1017D"/>
    <w:rsid w:val="00A1056A"/>
    <w:rsid w:val="00A10712"/>
    <w:rsid w:val="00A10999"/>
    <w:rsid w:val="00A10AD5"/>
    <w:rsid w:val="00A10D17"/>
    <w:rsid w:val="00A10D7C"/>
    <w:rsid w:val="00A10D9C"/>
    <w:rsid w:val="00A10F2C"/>
    <w:rsid w:val="00A10F68"/>
    <w:rsid w:val="00A10FD1"/>
    <w:rsid w:val="00A11102"/>
    <w:rsid w:val="00A114C0"/>
    <w:rsid w:val="00A116CA"/>
    <w:rsid w:val="00A11D17"/>
    <w:rsid w:val="00A11D93"/>
    <w:rsid w:val="00A1205B"/>
    <w:rsid w:val="00A123C9"/>
    <w:rsid w:val="00A1262E"/>
    <w:rsid w:val="00A12670"/>
    <w:rsid w:val="00A1267C"/>
    <w:rsid w:val="00A1287B"/>
    <w:rsid w:val="00A12891"/>
    <w:rsid w:val="00A12917"/>
    <w:rsid w:val="00A12C09"/>
    <w:rsid w:val="00A136F9"/>
    <w:rsid w:val="00A13991"/>
    <w:rsid w:val="00A13AE0"/>
    <w:rsid w:val="00A13BE7"/>
    <w:rsid w:val="00A13E55"/>
    <w:rsid w:val="00A143AD"/>
    <w:rsid w:val="00A143FD"/>
    <w:rsid w:val="00A14509"/>
    <w:rsid w:val="00A145E2"/>
    <w:rsid w:val="00A14858"/>
    <w:rsid w:val="00A14E8A"/>
    <w:rsid w:val="00A14FDE"/>
    <w:rsid w:val="00A15BCF"/>
    <w:rsid w:val="00A15CB9"/>
    <w:rsid w:val="00A1635B"/>
    <w:rsid w:val="00A16900"/>
    <w:rsid w:val="00A16ECD"/>
    <w:rsid w:val="00A17204"/>
    <w:rsid w:val="00A17672"/>
    <w:rsid w:val="00A1776F"/>
    <w:rsid w:val="00A17C87"/>
    <w:rsid w:val="00A17E9A"/>
    <w:rsid w:val="00A17EE5"/>
    <w:rsid w:val="00A20092"/>
    <w:rsid w:val="00A20186"/>
    <w:rsid w:val="00A201FF"/>
    <w:rsid w:val="00A2023B"/>
    <w:rsid w:val="00A2041F"/>
    <w:rsid w:val="00A20533"/>
    <w:rsid w:val="00A207FA"/>
    <w:rsid w:val="00A20D59"/>
    <w:rsid w:val="00A20EE8"/>
    <w:rsid w:val="00A210F3"/>
    <w:rsid w:val="00A2136F"/>
    <w:rsid w:val="00A21616"/>
    <w:rsid w:val="00A218AE"/>
    <w:rsid w:val="00A21A97"/>
    <w:rsid w:val="00A21B70"/>
    <w:rsid w:val="00A21CB7"/>
    <w:rsid w:val="00A21F93"/>
    <w:rsid w:val="00A21FFB"/>
    <w:rsid w:val="00A2264A"/>
    <w:rsid w:val="00A22707"/>
    <w:rsid w:val="00A22829"/>
    <w:rsid w:val="00A2297E"/>
    <w:rsid w:val="00A22A7F"/>
    <w:rsid w:val="00A22C61"/>
    <w:rsid w:val="00A22CAE"/>
    <w:rsid w:val="00A23125"/>
    <w:rsid w:val="00A23554"/>
    <w:rsid w:val="00A23910"/>
    <w:rsid w:val="00A23928"/>
    <w:rsid w:val="00A23D97"/>
    <w:rsid w:val="00A23DED"/>
    <w:rsid w:val="00A24370"/>
    <w:rsid w:val="00A2442D"/>
    <w:rsid w:val="00A248CA"/>
    <w:rsid w:val="00A24B91"/>
    <w:rsid w:val="00A24C4B"/>
    <w:rsid w:val="00A24CE2"/>
    <w:rsid w:val="00A24DD0"/>
    <w:rsid w:val="00A24EC2"/>
    <w:rsid w:val="00A2500F"/>
    <w:rsid w:val="00A252AF"/>
    <w:rsid w:val="00A2531A"/>
    <w:rsid w:val="00A25473"/>
    <w:rsid w:val="00A2560B"/>
    <w:rsid w:val="00A25A87"/>
    <w:rsid w:val="00A25C4E"/>
    <w:rsid w:val="00A25CA5"/>
    <w:rsid w:val="00A25CF1"/>
    <w:rsid w:val="00A2628A"/>
    <w:rsid w:val="00A264AA"/>
    <w:rsid w:val="00A265F5"/>
    <w:rsid w:val="00A268FF"/>
    <w:rsid w:val="00A26D05"/>
    <w:rsid w:val="00A26D7E"/>
    <w:rsid w:val="00A27018"/>
    <w:rsid w:val="00A27322"/>
    <w:rsid w:val="00A2736B"/>
    <w:rsid w:val="00A279AC"/>
    <w:rsid w:val="00A27F81"/>
    <w:rsid w:val="00A27FEA"/>
    <w:rsid w:val="00A301E2"/>
    <w:rsid w:val="00A30658"/>
    <w:rsid w:val="00A30A70"/>
    <w:rsid w:val="00A30EB1"/>
    <w:rsid w:val="00A3129A"/>
    <w:rsid w:val="00A31536"/>
    <w:rsid w:val="00A31593"/>
    <w:rsid w:val="00A315D6"/>
    <w:rsid w:val="00A324A3"/>
    <w:rsid w:val="00A33163"/>
    <w:rsid w:val="00A331F3"/>
    <w:rsid w:val="00A333DC"/>
    <w:rsid w:val="00A339A3"/>
    <w:rsid w:val="00A33CD8"/>
    <w:rsid w:val="00A34450"/>
    <w:rsid w:val="00A34993"/>
    <w:rsid w:val="00A34AE7"/>
    <w:rsid w:val="00A34FC8"/>
    <w:rsid w:val="00A35B9A"/>
    <w:rsid w:val="00A3631C"/>
    <w:rsid w:val="00A3641C"/>
    <w:rsid w:val="00A3649A"/>
    <w:rsid w:val="00A36860"/>
    <w:rsid w:val="00A36F78"/>
    <w:rsid w:val="00A372E7"/>
    <w:rsid w:val="00A3743F"/>
    <w:rsid w:val="00A374DF"/>
    <w:rsid w:val="00A4094B"/>
    <w:rsid w:val="00A40983"/>
    <w:rsid w:val="00A409E1"/>
    <w:rsid w:val="00A40DBF"/>
    <w:rsid w:val="00A40E6E"/>
    <w:rsid w:val="00A40F4D"/>
    <w:rsid w:val="00A40FA6"/>
    <w:rsid w:val="00A41332"/>
    <w:rsid w:val="00A41703"/>
    <w:rsid w:val="00A41AD0"/>
    <w:rsid w:val="00A41AF8"/>
    <w:rsid w:val="00A41BFC"/>
    <w:rsid w:val="00A41D37"/>
    <w:rsid w:val="00A42031"/>
    <w:rsid w:val="00A42686"/>
    <w:rsid w:val="00A42764"/>
    <w:rsid w:val="00A42786"/>
    <w:rsid w:val="00A42B64"/>
    <w:rsid w:val="00A42D65"/>
    <w:rsid w:val="00A42D86"/>
    <w:rsid w:val="00A42F2E"/>
    <w:rsid w:val="00A43112"/>
    <w:rsid w:val="00A4317B"/>
    <w:rsid w:val="00A43540"/>
    <w:rsid w:val="00A438C9"/>
    <w:rsid w:val="00A44239"/>
    <w:rsid w:val="00A44E72"/>
    <w:rsid w:val="00A4540D"/>
    <w:rsid w:val="00A45E62"/>
    <w:rsid w:val="00A4602F"/>
    <w:rsid w:val="00A46122"/>
    <w:rsid w:val="00A46E5D"/>
    <w:rsid w:val="00A46F6B"/>
    <w:rsid w:val="00A47237"/>
    <w:rsid w:val="00A472F8"/>
    <w:rsid w:val="00A477CE"/>
    <w:rsid w:val="00A479DD"/>
    <w:rsid w:val="00A47A76"/>
    <w:rsid w:val="00A47AD9"/>
    <w:rsid w:val="00A47C6A"/>
    <w:rsid w:val="00A47EB9"/>
    <w:rsid w:val="00A50624"/>
    <w:rsid w:val="00A506AA"/>
    <w:rsid w:val="00A5074C"/>
    <w:rsid w:val="00A507E9"/>
    <w:rsid w:val="00A508DD"/>
    <w:rsid w:val="00A5144D"/>
    <w:rsid w:val="00A51736"/>
    <w:rsid w:val="00A517CE"/>
    <w:rsid w:val="00A51D89"/>
    <w:rsid w:val="00A51E50"/>
    <w:rsid w:val="00A51E9B"/>
    <w:rsid w:val="00A52412"/>
    <w:rsid w:val="00A5290E"/>
    <w:rsid w:val="00A52B2F"/>
    <w:rsid w:val="00A52FA0"/>
    <w:rsid w:val="00A53BCA"/>
    <w:rsid w:val="00A53E55"/>
    <w:rsid w:val="00A55498"/>
    <w:rsid w:val="00A556E6"/>
    <w:rsid w:val="00A557F5"/>
    <w:rsid w:val="00A55F4E"/>
    <w:rsid w:val="00A56606"/>
    <w:rsid w:val="00A56A12"/>
    <w:rsid w:val="00A56F5C"/>
    <w:rsid w:val="00A57015"/>
    <w:rsid w:val="00A577DD"/>
    <w:rsid w:val="00A57C8B"/>
    <w:rsid w:val="00A57CA1"/>
    <w:rsid w:val="00A601AD"/>
    <w:rsid w:val="00A607E6"/>
    <w:rsid w:val="00A60B65"/>
    <w:rsid w:val="00A60DF6"/>
    <w:rsid w:val="00A60FB8"/>
    <w:rsid w:val="00A61059"/>
    <w:rsid w:val="00A6161A"/>
    <w:rsid w:val="00A6173F"/>
    <w:rsid w:val="00A61831"/>
    <w:rsid w:val="00A61969"/>
    <w:rsid w:val="00A61A1A"/>
    <w:rsid w:val="00A62043"/>
    <w:rsid w:val="00A6222E"/>
    <w:rsid w:val="00A624FD"/>
    <w:rsid w:val="00A62B47"/>
    <w:rsid w:val="00A62C36"/>
    <w:rsid w:val="00A635F2"/>
    <w:rsid w:val="00A638F7"/>
    <w:rsid w:val="00A64152"/>
    <w:rsid w:val="00A6418C"/>
    <w:rsid w:val="00A644BD"/>
    <w:rsid w:val="00A645EE"/>
    <w:rsid w:val="00A64864"/>
    <w:rsid w:val="00A64A6C"/>
    <w:rsid w:val="00A64DEE"/>
    <w:rsid w:val="00A65075"/>
    <w:rsid w:val="00A654B8"/>
    <w:rsid w:val="00A6578A"/>
    <w:rsid w:val="00A65DC8"/>
    <w:rsid w:val="00A65DE1"/>
    <w:rsid w:val="00A66107"/>
    <w:rsid w:val="00A663C8"/>
    <w:rsid w:val="00A66487"/>
    <w:rsid w:val="00A666BC"/>
    <w:rsid w:val="00A669FA"/>
    <w:rsid w:val="00A66D9B"/>
    <w:rsid w:val="00A67109"/>
    <w:rsid w:val="00A6716D"/>
    <w:rsid w:val="00A673B1"/>
    <w:rsid w:val="00A673CA"/>
    <w:rsid w:val="00A674A1"/>
    <w:rsid w:val="00A676C4"/>
    <w:rsid w:val="00A677B2"/>
    <w:rsid w:val="00A67CDF"/>
    <w:rsid w:val="00A67D8D"/>
    <w:rsid w:val="00A67E27"/>
    <w:rsid w:val="00A67EA1"/>
    <w:rsid w:val="00A70325"/>
    <w:rsid w:val="00A7053A"/>
    <w:rsid w:val="00A7058E"/>
    <w:rsid w:val="00A70760"/>
    <w:rsid w:val="00A709DC"/>
    <w:rsid w:val="00A70BA3"/>
    <w:rsid w:val="00A70E15"/>
    <w:rsid w:val="00A71265"/>
    <w:rsid w:val="00A715BF"/>
    <w:rsid w:val="00A7174C"/>
    <w:rsid w:val="00A717E6"/>
    <w:rsid w:val="00A7193F"/>
    <w:rsid w:val="00A71A58"/>
    <w:rsid w:val="00A71AE9"/>
    <w:rsid w:val="00A721D5"/>
    <w:rsid w:val="00A72304"/>
    <w:rsid w:val="00A727BB"/>
    <w:rsid w:val="00A72868"/>
    <w:rsid w:val="00A72C8F"/>
    <w:rsid w:val="00A72C9D"/>
    <w:rsid w:val="00A72D5E"/>
    <w:rsid w:val="00A72E6D"/>
    <w:rsid w:val="00A7334B"/>
    <w:rsid w:val="00A73808"/>
    <w:rsid w:val="00A7397B"/>
    <w:rsid w:val="00A73E53"/>
    <w:rsid w:val="00A740E2"/>
    <w:rsid w:val="00A74234"/>
    <w:rsid w:val="00A74265"/>
    <w:rsid w:val="00A74A73"/>
    <w:rsid w:val="00A74C01"/>
    <w:rsid w:val="00A74C82"/>
    <w:rsid w:val="00A74D48"/>
    <w:rsid w:val="00A7531B"/>
    <w:rsid w:val="00A75716"/>
    <w:rsid w:val="00A7588E"/>
    <w:rsid w:val="00A758B4"/>
    <w:rsid w:val="00A759B0"/>
    <w:rsid w:val="00A75B2B"/>
    <w:rsid w:val="00A76106"/>
    <w:rsid w:val="00A76162"/>
    <w:rsid w:val="00A765E4"/>
    <w:rsid w:val="00A76691"/>
    <w:rsid w:val="00A76781"/>
    <w:rsid w:val="00A76B6F"/>
    <w:rsid w:val="00A76EAA"/>
    <w:rsid w:val="00A77255"/>
    <w:rsid w:val="00A773C2"/>
    <w:rsid w:val="00A77496"/>
    <w:rsid w:val="00A774C5"/>
    <w:rsid w:val="00A77862"/>
    <w:rsid w:val="00A7786E"/>
    <w:rsid w:val="00A779D8"/>
    <w:rsid w:val="00A80569"/>
    <w:rsid w:val="00A806EB"/>
    <w:rsid w:val="00A80E2E"/>
    <w:rsid w:val="00A81904"/>
    <w:rsid w:val="00A81DB5"/>
    <w:rsid w:val="00A81E0B"/>
    <w:rsid w:val="00A81F61"/>
    <w:rsid w:val="00A8206A"/>
    <w:rsid w:val="00A823DE"/>
    <w:rsid w:val="00A82615"/>
    <w:rsid w:val="00A826AF"/>
    <w:rsid w:val="00A8275B"/>
    <w:rsid w:val="00A8280D"/>
    <w:rsid w:val="00A83056"/>
    <w:rsid w:val="00A83156"/>
    <w:rsid w:val="00A83D8A"/>
    <w:rsid w:val="00A83E26"/>
    <w:rsid w:val="00A841F4"/>
    <w:rsid w:val="00A847BF"/>
    <w:rsid w:val="00A84AED"/>
    <w:rsid w:val="00A84D97"/>
    <w:rsid w:val="00A855CD"/>
    <w:rsid w:val="00A8568B"/>
    <w:rsid w:val="00A858F4"/>
    <w:rsid w:val="00A85BEB"/>
    <w:rsid w:val="00A86516"/>
    <w:rsid w:val="00A8683B"/>
    <w:rsid w:val="00A86F60"/>
    <w:rsid w:val="00A87191"/>
    <w:rsid w:val="00A874EE"/>
    <w:rsid w:val="00A87624"/>
    <w:rsid w:val="00A87B8A"/>
    <w:rsid w:val="00A87D86"/>
    <w:rsid w:val="00A87E3C"/>
    <w:rsid w:val="00A87F10"/>
    <w:rsid w:val="00A9012E"/>
    <w:rsid w:val="00A9018C"/>
    <w:rsid w:val="00A905DB"/>
    <w:rsid w:val="00A907D1"/>
    <w:rsid w:val="00A90C67"/>
    <w:rsid w:val="00A90FA3"/>
    <w:rsid w:val="00A91BF6"/>
    <w:rsid w:val="00A91D00"/>
    <w:rsid w:val="00A91D8A"/>
    <w:rsid w:val="00A91EE2"/>
    <w:rsid w:val="00A9235A"/>
    <w:rsid w:val="00A926E8"/>
    <w:rsid w:val="00A92A05"/>
    <w:rsid w:val="00A92AE3"/>
    <w:rsid w:val="00A92F63"/>
    <w:rsid w:val="00A93172"/>
    <w:rsid w:val="00A93232"/>
    <w:rsid w:val="00A93437"/>
    <w:rsid w:val="00A9344F"/>
    <w:rsid w:val="00A93B87"/>
    <w:rsid w:val="00A93D32"/>
    <w:rsid w:val="00A940B6"/>
    <w:rsid w:val="00A9416E"/>
    <w:rsid w:val="00A9418E"/>
    <w:rsid w:val="00A943FD"/>
    <w:rsid w:val="00A946D1"/>
    <w:rsid w:val="00A94996"/>
    <w:rsid w:val="00A9503D"/>
    <w:rsid w:val="00A951FC"/>
    <w:rsid w:val="00A95712"/>
    <w:rsid w:val="00A95D10"/>
    <w:rsid w:val="00A96321"/>
    <w:rsid w:val="00A96434"/>
    <w:rsid w:val="00A964D7"/>
    <w:rsid w:val="00A96AAD"/>
    <w:rsid w:val="00A96B80"/>
    <w:rsid w:val="00A96BD7"/>
    <w:rsid w:val="00A97435"/>
    <w:rsid w:val="00A97446"/>
    <w:rsid w:val="00A977AD"/>
    <w:rsid w:val="00A978A9"/>
    <w:rsid w:val="00A97B6B"/>
    <w:rsid w:val="00A97CD8"/>
    <w:rsid w:val="00A97E76"/>
    <w:rsid w:val="00AA0564"/>
    <w:rsid w:val="00AA0AFA"/>
    <w:rsid w:val="00AA0BE5"/>
    <w:rsid w:val="00AA11FD"/>
    <w:rsid w:val="00AA1392"/>
    <w:rsid w:val="00AA1511"/>
    <w:rsid w:val="00AA18AA"/>
    <w:rsid w:val="00AA22C0"/>
    <w:rsid w:val="00AA253B"/>
    <w:rsid w:val="00AA256C"/>
    <w:rsid w:val="00AA306C"/>
    <w:rsid w:val="00AA3311"/>
    <w:rsid w:val="00AA4176"/>
    <w:rsid w:val="00AA44C1"/>
    <w:rsid w:val="00AA47CF"/>
    <w:rsid w:val="00AA4BC7"/>
    <w:rsid w:val="00AA4E6A"/>
    <w:rsid w:val="00AA5074"/>
    <w:rsid w:val="00AA5C64"/>
    <w:rsid w:val="00AA5E45"/>
    <w:rsid w:val="00AA5F2A"/>
    <w:rsid w:val="00AA600B"/>
    <w:rsid w:val="00AA60E6"/>
    <w:rsid w:val="00AA646C"/>
    <w:rsid w:val="00AA677E"/>
    <w:rsid w:val="00AA6791"/>
    <w:rsid w:val="00AA6A3E"/>
    <w:rsid w:val="00AA6C99"/>
    <w:rsid w:val="00AA799D"/>
    <w:rsid w:val="00AA7A12"/>
    <w:rsid w:val="00AA7A16"/>
    <w:rsid w:val="00AA7AA4"/>
    <w:rsid w:val="00AB0889"/>
    <w:rsid w:val="00AB0992"/>
    <w:rsid w:val="00AB0A64"/>
    <w:rsid w:val="00AB0AE1"/>
    <w:rsid w:val="00AB0BDC"/>
    <w:rsid w:val="00AB0E28"/>
    <w:rsid w:val="00AB108D"/>
    <w:rsid w:val="00AB1BF8"/>
    <w:rsid w:val="00AB1C8D"/>
    <w:rsid w:val="00AB1D38"/>
    <w:rsid w:val="00AB1E74"/>
    <w:rsid w:val="00AB1F84"/>
    <w:rsid w:val="00AB211F"/>
    <w:rsid w:val="00AB25E6"/>
    <w:rsid w:val="00AB2697"/>
    <w:rsid w:val="00AB27A7"/>
    <w:rsid w:val="00AB2885"/>
    <w:rsid w:val="00AB28A5"/>
    <w:rsid w:val="00AB2B37"/>
    <w:rsid w:val="00AB2B8A"/>
    <w:rsid w:val="00AB2BF2"/>
    <w:rsid w:val="00AB2E6E"/>
    <w:rsid w:val="00AB32C9"/>
    <w:rsid w:val="00AB3717"/>
    <w:rsid w:val="00AB3972"/>
    <w:rsid w:val="00AB39DB"/>
    <w:rsid w:val="00AB3A86"/>
    <w:rsid w:val="00AB3DF4"/>
    <w:rsid w:val="00AB4131"/>
    <w:rsid w:val="00AB477C"/>
    <w:rsid w:val="00AB486C"/>
    <w:rsid w:val="00AB4BCB"/>
    <w:rsid w:val="00AB4F07"/>
    <w:rsid w:val="00AB58B8"/>
    <w:rsid w:val="00AB5974"/>
    <w:rsid w:val="00AB5A19"/>
    <w:rsid w:val="00AB5B1D"/>
    <w:rsid w:val="00AB6787"/>
    <w:rsid w:val="00AB6D37"/>
    <w:rsid w:val="00AB6EBD"/>
    <w:rsid w:val="00AB7277"/>
    <w:rsid w:val="00AB73A5"/>
    <w:rsid w:val="00AB7425"/>
    <w:rsid w:val="00AB754C"/>
    <w:rsid w:val="00AB754F"/>
    <w:rsid w:val="00AB7819"/>
    <w:rsid w:val="00AB7FC3"/>
    <w:rsid w:val="00AC0139"/>
    <w:rsid w:val="00AC059C"/>
    <w:rsid w:val="00AC0884"/>
    <w:rsid w:val="00AC0F5B"/>
    <w:rsid w:val="00AC15C1"/>
    <w:rsid w:val="00AC16FF"/>
    <w:rsid w:val="00AC1CE1"/>
    <w:rsid w:val="00AC1D26"/>
    <w:rsid w:val="00AC1F1B"/>
    <w:rsid w:val="00AC1F2F"/>
    <w:rsid w:val="00AC21A7"/>
    <w:rsid w:val="00AC28AE"/>
    <w:rsid w:val="00AC2BF7"/>
    <w:rsid w:val="00AC2E24"/>
    <w:rsid w:val="00AC2EAC"/>
    <w:rsid w:val="00AC3370"/>
    <w:rsid w:val="00AC3AD7"/>
    <w:rsid w:val="00AC3B3C"/>
    <w:rsid w:val="00AC3E4D"/>
    <w:rsid w:val="00AC402C"/>
    <w:rsid w:val="00AC43F0"/>
    <w:rsid w:val="00AC45CD"/>
    <w:rsid w:val="00AC46D5"/>
    <w:rsid w:val="00AC4865"/>
    <w:rsid w:val="00AC4B50"/>
    <w:rsid w:val="00AC4C5D"/>
    <w:rsid w:val="00AC53D3"/>
    <w:rsid w:val="00AC53E9"/>
    <w:rsid w:val="00AC5505"/>
    <w:rsid w:val="00AC5C7C"/>
    <w:rsid w:val="00AC5DDF"/>
    <w:rsid w:val="00AC5EDD"/>
    <w:rsid w:val="00AC5EE6"/>
    <w:rsid w:val="00AC609E"/>
    <w:rsid w:val="00AC674B"/>
    <w:rsid w:val="00AC687E"/>
    <w:rsid w:val="00AC6FB6"/>
    <w:rsid w:val="00AC6FC5"/>
    <w:rsid w:val="00AC70F6"/>
    <w:rsid w:val="00AC743D"/>
    <w:rsid w:val="00AC7D15"/>
    <w:rsid w:val="00AD0602"/>
    <w:rsid w:val="00AD068C"/>
    <w:rsid w:val="00AD0A2B"/>
    <w:rsid w:val="00AD0C0D"/>
    <w:rsid w:val="00AD0E9F"/>
    <w:rsid w:val="00AD120B"/>
    <w:rsid w:val="00AD18F6"/>
    <w:rsid w:val="00AD1A25"/>
    <w:rsid w:val="00AD1A91"/>
    <w:rsid w:val="00AD1C70"/>
    <w:rsid w:val="00AD1DEA"/>
    <w:rsid w:val="00AD2339"/>
    <w:rsid w:val="00AD2579"/>
    <w:rsid w:val="00AD27FA"/>
    <w:rsid w:val="00AD3012"/>
    <w:rsid w:val="00AD30D4"/>
    <w:rsid w:val="00AD367D"/>
    <w:rsid w:val="00AD39D4"/>
    <w:rsid w:val="00AD3E2C"/>
    <w:rsid w:val="00AD406E"/>
    <w:rsid w:val="00AD4372"/>
    <w:rsid w:val="00AD4A5E"/>
    <w:rsid w:val="00AD4CEF"/>
    <w:rsid w:val="00AD4DA2"/>
    <w:rsid w:val="00AD51DA"/>
    <w:rsid w:val="00AD54BD"/>
    <w:rsid w:val="00AD5738"/>
    <w:rsid w:val="00AD579B"/>
    <w:rsid w:val="00AD59BA"/>
    <w:rsid w:val="00AD5C9B"/>
    <w:rsid w:val="00AD5CF1"/>
    <w:rsid w:val="00AD6A3F"/>
    <w:rsid w:val="00AD72CC"/>
    <w:rsid w:val="00AD7CC2"/>
    <w:rsid w:val="00AD7D18"/>
    <w:rsid w:val="00AE0193"/>
    <w:rsid w:val="00AE08D0"/>
    <w:rsid w:val="00AE0ADF"/>
    <w:rsid w:val="00AE0B4F"/>
    <w:rsid w:val="00AE0D10"/>
    <w:rsid w:val="00AE0D99"/>
    <w:rsid w:val="00AE12CF"/>
    <w:rsid w:val="00AE1C58"/>
    <w:rsid w:val="00AE1DA7"/>
    <w:rsid w:val="00AE1F1A"/>
    <w:rsid w:val="00AE223E"/>
    <w:rsid w:val="00AE2670"/>
    <w:rsid w:val="00AE26F4"/>
    <w:rsid w:val="00AE285B"/>
    <w:rsid w:val="00AE2E61"/>
    <w:rsid w:val="00AE2F1B"/>
    <w:rsid w:val="00AE3244"/>
    <w:rsid w:val="00AE36E0"/>
    <w:rsid w:val="00AE37AA"/>
    <w:rsid w:val="00AE3828"/>
    <w:rsid w:val="00AE389E"/>
    <w:rsid w:val="00AE3E08"/>
    <w:rsid w:val="00AE405D"/>
    <w:rsid w:val="00AE4346"/>
    <w:rsid w:val="00AE4C33"/>
    <w:rsid w:val="00AE5403"/>
    <w:rsid w:val="00AE543B"/>
    <w:rsid w:val="00AE5513"/>
    <w:rsid w:val="00AE560A"/>
    <w:rsid w:val="00AE588F"/>
    <w:rsid w:val="00AE5A50"/>
    <w:rsid w:val="00AE5F25"/>
    <w:rsid w:val="00AE62C3"/>
    <w:rsid w:val="00AE6326"/>
    <w:rsid w:val="00AE6363"/>
    <w:rsid w:val="00AE68C1"/>
    <w:rsid w:val="00AE6925"/>
    <w:rsid w:val="00AE6BED"/>
    <w:rsid w:val="00AE6E18"/>
    <w:rsid w:val="00AE74A9"/>
    <w:rsid w:val="00AE768C"/>
    <w:rsid w:val="00AF004F"/>
    <w:rsid w:val="00AF0A22"/>
    <w:rsid w:val="00AF10FE"/>
    <w:rsid w:val="00AF2338"/>
    <w:rsid w:val="00AF242F"/>
    <w:rsid w:val="00AF25F0"/>
    <w:rsid w:val="00AF29C1"/>
    <w:rsid w:val="00AF29E1"/>
    <w:rsid w:val="00AF2E8A"/>
    <w:rsid w:val="00AF3814"/>
    <w:rsid w:val="00AF3A33"/>
    <w:rsid w:val="00AF3D7C"/>
    <w:rsid w:val="00AF3DCE"/>
    <w:rsid w:val="00AF3F8C"/>
    <w:rsid w:val="00AF41AB"/>
    <w:rsid w:val="00AF420E"/>
    <w:rsid w:val="00AF4415"/>
    <w:rsid w:val="00AF44C8"/>
    <w:rsid w:val="00AF486A"/>
    <w:rsid w:val="00AF4B58"/>
    <w:rsid w:val="00AF4BFE"/>
    <w:rsid w:val="00AF4C40"/>
    <w:rsid w:val="00AF4DD8"/>
    <w:rsid w:val="00AF5514"/>
    <w:rsid w:val="00AF59E0"/>
    <w:rsid w:val="00AF5E96"/>
    <w:rsid w:val="00AF68BF"/>
    <w:rsid w:val="00AF6DD6"/>
    <w:rsid w:val="00AF7100"/>
    <w:rsid w:val="00AF7F7B"/>
    <w:rsid w:val="00B0012B"/>
    <w:rsid w:val="00B00547"/>
    <w:rsid w:val="00B00637"/>
    <w:rsid w:val="00B00B7A"/>
    <w:rsid w:val="00B00B7F"/>
    <w:rsid w:val="00B00E24"/>
    <w:rsid w:val="00B016C1"/>
    <w:rsid w:val="00B01965"/>
    <w:rsid w:val="00B01D37"/>
    <w:rsid w:val="00B01F8F"/>
    <w:rsid w:val="00B021F7"/>
    <w:rsid w:val="00B02248"/>
    <w:rsid w:val="00B02514"/>
    <w:rsid w:val="00B02E52"/>
    <w:rsid w:val="00B02E78"/>
    <w:rsid w:val="00B02F2B"/>
    <w:rsid w:val="00B032A1"/>
    <w:rsid w:val="00B03343"/>
    <w:rsid w:val="00B03517"/>
    <w:rsid w:val="00B0354D"/>
    <w:rsid w:val="00B035D7"/>
    <w:rsid w:val="00B0426C"/>
    <w:rsid w:val="00B04303"/>
    <w:rsid w:val="00B047C4"/>
    <w:rsid w:val="00B048AA"/>
    <w:rsid w:val="00B04C52"/>
    <w:rsid w:val="00B04CF3"/>
    <w:rsid w:val="00B058D8"/>
    <w:rsid w:val="00B06102"/>
    <w:rsid w:val="00B0630B"/>
    <w:rsid w:val="00B06383"/>
    <w:rsid w:val="00B06406"/>
    <w:rsid w:val="00B06BED"/>
    <w:rsid w:val="00B06D00"/>
    <w:rsid w:val="00B07275"/>
    <w:rsid w:val="00B0736D"/>
    <w:rsid w:val="00B07715"/>
    <w:rsid w:val="00B0775C"/>
    <w:rsid w:val="00B1044A"/>
    <w:rsid w:val="00B1048B"/>
    <w:rsid w:val="00B1078D"/>
    <w:rsid w:val="00B10BAE"/>
    <w:rsid w:val="00B10F69"/>
    <w:rsid w:val="00B11096"/>
    <w:rsid w:val="00B11161"/>
    <w:rsid w:val="00B11DEE"/>
    <w:rsid w:val="00B12792"/>
    <w:rsid w:val="00B128D9"/>
    <w:rsid w:val="00B12AAD"/>
    <w:rsid w:val="00B12B09"/>
    <w:rsid w:val="00B12DFF"/>
    <w:rsid w:val="00B13151"/>
    <w:rsid w:val="00B139F0"/>
    <w:rsid w:val="00B13AC1"/>
    <w:rsid w:val="00B13FB2"/>
    <w:rsid w:val="00B1407A"/>
    <w:rsid w:val="00B140AE"/>
    <w:rsid w:val="00B14117"/>
    <w:rsid w:val="00B1418B"/>
    <w:rsid w:val="00B14C10"/>
    <w:rsid w:val="00B14DAB"/>
    <w:rsid w:val="00B15564"/>
    <w:rsid w:val="00B15565"/>
    <w:rsid w:val="00B157F1"/>
    <w:rsid w:val="00B15D45"/>
    <w:rsid w:val="00B15EBE"/>
    <w:rsid w:val="00B15F1E"/>
    <w:rsid w:val="00B164F2"/>
    <w:rsid w:val="00B165BC"/>
    <w:rsid w:val="00B16742"/>
    <w:rsid w:val="00B16AB3"/>
    <w:rsid w:val="00B179C3"/>
    <w:rsid w:val="00B17D09"/>
    <w:rsid w:val="00B17D29"/>
    <w:rsid w:val="00B20581"/>
    <w:rsid w:val="00B20F8A"/>
    <w:rsid w:val="00B21015"/>
    <w:rsid w:val="00B210B7"/>
    <w:rsid w:val="00B21266"/>
    <w:rsid w:val="00B222FF"/>
    <w:rsid w:val="00B2261B"/>
    <w:rsid w:val="00B227E6"/>
    <w:rsid w:val="00B22C8E"/>
    <w:rsid w:val="00B2302A"/>
    <w:rsid w:val="00B23101"/>
    <w:rsid w:val="00B23385"/>
    <w:rsid w:val="00B2340B"/>
    <w:rsid w:val="00B23879"/>
    <w:rsid w:val="00B23CE1"/>
    <w:rsid w:val="00B23F84"/>
    <w:rsid w:val="00B24247"/>
    <w:rsid w:val="00B24418"/>
    <w:rsid w:val="00B2460C"/>
    <w:rsid w:val="00B24728"/>
    <w:rsid w:val="00B247B8"/>
    <w:rsid w:val="00B24A1D"/>
    <w:rsid w:val="00B24AB6"/>
    <w:rsid w:val="00B24AF2"/>
    <w:rsid w:val="00B24B12"/>
    <w:rsid w:val="00B24ECD"/>
    <w:rsid w:val="00B258E0"/>
    <w:rsid w:val="00B258FA"/>
    <w:rsid w:val="00B25B6E"/>
    <w:rsid w:val="00B25F07"/>
    <w:rsid w:val="00B25F88"/>
    <w:rsid w:val="00B2636B"/>
    <w:rsid w:val="00B264BE"/>
    <w:rsid w:val="00B26C38"/>
    <w:rsid w:val="00B270F7"/>
    <w:rsid w:val="00B27DBF"/>
    <w:rsid w:val="00B300A7"/>
    <w:rsid w:val="00B300DD"/>
    <w:rsid w:val="00B30311"/>
    <w:rsid w:val="00B30EDF"/>
    <w:rsid w:val="00B315E3"/>
    <w:rsid w:val="00B31654"/>
    <w:rsid w:val="00B31DD5"/>
    <w:rsid w:val="00B32067"/>
    <w:rsid w:val="00B320CA"/>
    <w:rsid w:val="00B3219E"/>
    <w:rsid w:val="00B32680"/>
    <w:rsid w:val="00B33069"/>
    <w:rsid w:val="00B330D5"/>
    <w:rsid w:val="00B3315C"/>
    <w:rsid w:val="00B33910"/>
    <w:rsid w:val="00B33A10"/>
    <w:rsid w:val="00B33F89"/>
    <w:rsid w:val="00B34449"/>
    <w:rsid w:val="00B344C7"/>
    <w:rsid w:val="00B3454C"/>
    <w:rsid w:val="00B351FA"/>
    <w:rsid w:val="00B352D9"/>
    <w:rsid w:val="00B35586"/>
    <w:rsid w:val="00B3599C"/>
    <w:rsid w:val="00B359FD"/>
    <w:rsid w:val="00B35E63"/>
    <w:rsid w:val="00B3643F"/>
    <w:rsid w:val="00B367F0"/>
    <w:rsid w:val="00B369DC"/>
    <w:rsid w:val="00B369FE"/>
    <w:rsid w:val="00B36CCD"/>
    <w:rsid w:val="00B36E1A"/>
    <w:rsid w:val="00B36F0C"/>
    <w:rsid w:val="00B370FB"/>
    <w:rsid w:val="00B376C0"/>
    <w:rsid w:val="00B37878"/>
    <w:rsid w:val="00B37943"/>
    <w:rsid w:val="00B37E75"/>
    <w:rsid w:val="00B40139"/>
    <w:rsid w:val="00B40291"/>
    <w:rsid w:val="00B4036A"/>
    <w:rsid w:val="00B40619"/>
    <w:rsid w:val="00B40A76"/>
    <w:rsid w:val="00B40FF3"/>
    <w:rsid w:val="00B41156"/>
    <w:rsid w:val="00B4189E"/>
    <w:rsid w:val="00B41C4B"/>
    <w:rsid w:val="00B424EE"/>
    <w:rsid w:val="00B42916"/>
    <w:rsid w:val="00B43630"/>
    <w:rsid w:val="00B438A8"/>
    <w:rsid w:val="00B43E3A"/>
    <w:rsid w:val="00B4467A"/>
    <w:rsid w:val="00B446B0"/>
    <w:rsid w:val="00B4473C"/>
    <w:rsid w:val="00B447B6"/>
    <w:rsid w:val="00B44905"/>
    <w:rsid w:val="00B451FB"/>
    <w:rsid w:val="00B454DA"/>
    <w:rsid w:val="00B45B38"/>
    <w:rsid w:val="00B45CDC"/>
    <w:rsid w:val="00B45E79"/>
    <w:rsid w:val="00B46058"/>
    <w:rsid w:val="00B462B3"/>
    <w:rsid w:val="00B464C8"/>
    <w:rsid w:val="00B46599"/>
    <w:rsid w:val="00B467A5"/>
    <w:rsid w:val="00B46B16"/>
    <w:rsid w:val="00B46C95"/>
    <w:rsid w:val="00B47381"/>
    <w:rsid w:val="00B47773"/>
    <w:rsid w:val="00B47B61"/>
    <w:rsid w:val="00B47BB3"/>
    <w:rsid w:val="00B47CB0"/>
    <w:rsid w:val="00B5001C"/>
    <w:rsid w:val="00B502D2"/>
    <w:rsid w:val="00B504A8"/>
    <w:rsid w:val="00B50618"/>
    <w:rsid w:val="00B50881"/>
    <w:rsid w:val="00B50A11"/>
    <w:rsid w:val="00B50AB2"/>
    <w:rsid w:val="00B50DB4"/>
    <w:rsid w:val="00B50EA1"/>
    <w:rsid w:val="00B5101A"/>
    <w:rsid w:val="00B511BC"/>
    <w:rsid w:val="00B516A3"/>
    <w:rsid w:val="00B51988"/>
    <w:rsid w:val="00B51A5C"/>
    <w:rsid w:val="00B51A64"/>
    <w:rsid w:val="00B51D64"/>
    <w:rsid w:val="00B51FF5"/>
    <w:rsid w:val="00B520FE"/>
    <w:rsid w:val="00B521A5"/>
    <w:rsid w:val="00B521DF"/>
    <w:rsid w:val="00B5220E"/>
    <w:rsid w:val="00B522DB"/>
    <w:rsid w:val="00B5247F"/>
    <w:rsid w:val="00B524A7"/>
    <w:rsid w:val="00B527FF"/>
    <w:rsid w:val="00B52AAF"/>
    <w:rsid w:val="00B52B16"/>
    <w:rsid w:val="00B52C77"/>
    <w:rsid w:val="00B52CE6"/>
    <w:rsid w:val="00B530CA"/>
    <w:rsid w:val="00B53A13"/>
    <w:rsid w:val="00B53BF6"/>
    <w:rsid w:val="00B53C56"/>
    <w:rsid w:val="00B53D0B"/>
    <w:rsid w:val="00B54702"/>
    <w:rsid w:val="00B547B1"/>
    <w:rsid w:val="00B54AA3"/>
    <w:rsid w:val="00B54FA3"/>
    <w:rsid w:val="00B55842"/>
    <w:rsid w:val="00B558AF"/>
    <w:rsid w:val="00B55CFD"/>
    <w:rsid w:val="00B55E0E"/>
    <w:rsid w:val="00B56118"/>
    <w:rsid w:val="00B564EB"/>
    <w:rsid w:val="00B56FA9"/>
    <w:rsid w:val="00B5797E"/>
    <w:rsid w:val="00B57A41"/>
    <w:rsid w:val="00B57B91"/>
    <w:rsid w:val="00B6037F"/>
    <w:rsid w:val="00B603B9"/>
    <w:rsid w:val="00B6074E"/>
    <w:rsid w:val="00B60B54"/>
    <w:rsid w:val="00B611F9"/>
    <w:rsid w:val="00B61292"/>
    <w:rsid w:val="00B6161C"/>
    <w:rsid w:val="00B61D36"/>
    <w:rsid w:val="00B61FFA"/>
    <w:rsid w:val="00B622F9"/>
    <w:rsid w:val="00B62654"/>
    <w:rsid w:val="00B62776"/>
    <w:rsid w:val="00B62B5F"/>
    <w:rsid w:val="00B62DB9"/>
    <w:rsid w:val="00B62EAC"/>
    <w:rsid w:val="00B632CA"/>
    <w:rsid w:val="00B636C8"/>
    <w:rsid w:val="00B63843"/>
    <w:rsid w:val="00B6393F"/>
    <w:rsid w:val="00B63969"/>
    <w:rsid w:val="00B640A5"/>
    <w:rsid w:val="00B640EE"/>
    <w:rsid w:val="00B64442"/>
    <w:rsid w:val="00B64771"/>
    <w:rsid w:val="00B64874"/>
    <w:rsid w:val="00B64B89"/>
    <w:rsid w:val="00B64D2A"/>
    <w:rsid w:val="00B65165"/>
    <w:rsid w:val="00B652E3"/>
    <w:rsid w:val="00B6558E"/>
    <w:rsid w:val="00B65733"/>
    <w:rsid w:val="00B658E5"/>
    <w:rsid w:val="00B66313"/>
    <w:rsid w:val="00B663D9"/>
    <w:rsid w:val="00B66542"/>
    <w:rsid w:val="00B6667A"/>
    <w:rsid w:val="00B66E49"/>
    <w:rsid w:val="00B6721D"/>
    <w:rsid w:val="00B67916"/>
    <w:rsid w:val="00B67962"/>
    <w:rsid w:val="00B67D4E"/>
    <w:rsid w:val="00B703EC"/>
    <w:rsid w:val="00B70478"/>
    <w:rsid w:val="00B7054A"/>
    <w:rsid w:val="00B7058C"/>
    <w:rsid w:val="00B70A6B"/>
    <w:rsid w:val="00B70E50"/>
    <w:rsid w:val="00B70F87"/>
    <w:rsid w:val="00B70FE8"/>
    <w:rsid w:val="00B714DD"/>
    <w:rsid w:val="00B716AE"/>
    <w:rsid w:val="00B7230D"/>
    <w:rsid w:val="00B72520"/>
    <w:rsid w:val="00B7252A"/>
    <w:rsid w:val="00B72565"/>
    <w:rsid w:val="00B727AA"/>
    <w:rsid w:val="00B72CFD"/>
    <w:rsid w:val="00B72D30"/>
    <w:rsid w:val="00B73359"/>
    <w:rsid w:val="00B735CB"/>
    <w:rsid w:val="00B739FF"/>
    <w:rsid w:val="00B73A81"/>
    <w:rsid w:val="00B73BB0"/>
    <w:rsid w:val="00B73C95"/>
    <w:rsid w:val="00B73FCF"/>
    <w:rsid w:val="00B74082"/>
    <w:rsid w:val="00B74185"/>
    <w:rsid w:val="00B744BD"/>
    <w:rsid w:val="00B74598"/>
    <w:rsid w:val="00B74672"/>
    <w:rsid w:val="00B7552E"/>
    <w:rsid w:val="00B75A2B"/>
    <w:rsid w:val="00B75C8D"/>
    <w:rsid w:val="00B76614"/>
    <w:rsid w:val="00B76681"/>
    <w:rsid w:val="00B768BF"/>
    <w:rsid w:val="00B7694F"/>
    <w:rsid w:val="00B769E2"/>
    <w:rsid w:val="00B76AAA"/>
    <w:rsid w:val="00B770F4"/>
    <w:rsid w:val="00B77E39"/>
    <w:rsid w:val="00B77E41"/>
    <w:rsid w:val="00B8007A"/>
    <w:rsid w:val="00B8027F"/>
    <w:rsid w:val="00B802E8"/>
    <w:rsid w:val="00B805FD"/>
    <w:rsid w:val="00B808F5"/>
    <w:rsid w:val="00B80C86"/>
    <w:rsid w:val="00B80F9D"/>
    <w:rsid w:val="00B81500"/>
    <w:rsid w:val="00B8235B"/>
    <w:rsid w:val="00B823A0"/>
    <w:rsid w:val="00B82A7C"/>
    <w:rsid w:val="00B82D53"/>
    <w:rsid w:val="00B82E08"/>
    <w:rsid w:val="00B8304F"/>
    <w:rsid w:val="00B830B6"/>
    <w:rsid w:val="00B833D9"/>
    <w:rsid w:val="00B836AF"/>
    <w:rsid w:val="00B838C7"/>
    <w:rsid w:val="00B8392A"/>
    <w:rsid w:val="00B83A53"/>
    <w:rsid w:val="00B83BA4"/>
    <w:rsid w:val="00B83C7A"/>
    <w:rsid w:val="00B842FF"/>
    <w:rsid w:val="00B844DB"/>
    <w:rsid w:val="00B849E6"/>
    <w:rsid w:val="00B84A31"/>
    <w:rsid w:val="00B85949"/>
    <w:rsid w:val="00B868D1"/>
    <w:rsid w:val="00B86B86"/>
    <w:rsid w:val="00B86C64"/>
    <w:rsid w:val="00B86E1F"/>
    <w:rsid w:val="00B87034"/>
    <w:rsid w:val="00B870C2"/>
    <w:rsid w:val="00B873FD"/>
    <w:rsid w:val="00B874D1"/>
    <w:rsid w:val="00B875FF"/>
    <w:rsid w:val="00B8778A"/>
    <w:rsid w:val="00B90316"/>
    <w:rsid w:val="00B90766"/>
    <w:rsid w:val="00B9099E"/>
    <w:rsid w:val="00B90C0C"/>
    <w:rsid w:val="00B90FF5"/>
    <w:rsid w:val="00B9168A"/>
    <w:rsid w:val="00B91837"/>
    <w:rsid w:val="00B91969"/>
    <w:rsid w:val="00B91B15"/>
    <w:rsid w:val="00B91FF0"/>
    <w:rsid w:val="00B92211"/>
    <w:rsid w:val="00B923BE"/>
    <w:rsid w:val="00B92500"/>
    <w:rsid w:val="00B926B2"/>
    <w:rsid w:val="00B92FFA"/>
    <w:rsid w:val="00B9342B"/>
    <w:rsid w:val="00B94140"/>
    <w:rsid w:val="00B942FB"/>
    <w:rsid w:val="00B94BE2"/>
    <w:rsid w:val="00B951A8"/>
    <w:rsid w:val="00B95418"/>
    <w:rsid w:val="00B9571F"/>
    <w:rsid w:val="00B9591F"/>
    <w:rsid w:val="00B95C63"/>
    <w:rsid w:val="00B95DCE"/>
    <w:rsid w:val="00B960F3"/>
    <w:rsid w:val="00B9614D"/>
    <w:rsid w:val="00B96174"/>
    <w:rsid w:val="00B96D61"/>
    <w:rsid w:val="00B9722D"/>
    <w:rsid w:val="00B978F8"/>
    <w:rsid w:val="00B97AF5"/>
    <w:rsid w:val="00B97C5F"/>
    <w:rsid w:val="00BA02A4"/>
    <w:rsid w:val="00BA03B0"/>
    <w:rsid w:val="00BA047A"/>
    <w:rsid w:val="00BA065A"/>
    <w:rsid w:val="00BA06A0"/>
    <w:rsid w:val="00BA07A9"/>
    <w:rsid w:val="00BA126B"/>
    <w:rsid w:val="00BA17AC"/>
    <w:rsid w:val="00BA193F"/>
    <w:rsid w:val="00BA1A57"/>
    <w:rsid w:val="00BA1DBA"/>
    <w:rsid w:val="00BA1E07"/>
    <w:rsid w:val="00BA1E8C"/>
    <w:rsid w:val="00BA1EB3"/>
    <w:rsid w:val="00BA2EA5"/>
    <w:rsid w:val="00BA319F"/>
    <w:rsid w:val="00BA3A28"/>
    <w:rsid w:val="00BA4939"/>
    <w:rsid w:val="00BA4D9B"/>
    <w:rsid w:val="00BA55A3"/>
    <w:rsid w:val="00BA55C7"/>
    <w:rsid w:val="00BA6161"/>
    <w:rsid w:val="00BA638D"/>
    <w:rsid w:val="00BA65BB"/>
    <w:rsid w:val="00BA68EC"/>
    <w:rsid w:val="00BA6945"/>
    <w:rsid w:val="00BA6C04"/>
    <w:rsid w:val="00BA6DFD"/>
    <w:rsid w:val="00BA7296"/>
    <w:rsid w:val="00BA7B38"/>
    <w:rsid w:val="00BA7CD4"/>
    <w:rsid w:val="00BA7CE7"/>
    <w:rsid w:val="00BB0278"/>
    <w:rsid w:val="00BB0967"/>
    <w:rsid w:val="00BB1307"/>
    <w:rsid w:val="00BB133A"/>
    <w:rsid w:val="00BB1AB1"/>
    <w:rsid w:val="00BB213D"/>
    <w:rsid w:val="00BB21AA"/>
    <w:rsid w:val="00BB282A"/>
    <w:rsid w:val="00BB2AC4"/>
    <w:rsid w:val="00BB2D77"/>
    <w:rsid w:val="00BB3443"/>
    <w:rsid w:val="00BB36A7"/>
    <w:rsid w:val="00BB36BC"/>
    <w:rsid w:val="00BB3A9A"/>
    <w:rsid w:val="00BB427B"/>
    <w:rsid w:val="00BB4545"/>
    <w:rsid w:val="00BB4551"/>
    <w:rsid w:val="00BB474D"/>
    <w:rsid w:val="00BB4B28"/>
    <w:rsid w:val="00BB4F06"/>
    <w:rsid w:val="00BB53EB"/>
    <w:rsid w:val="00BB540C"/>
    <w:rsid w:val="00BB572B"/>
    <w:rsid w:val="00BB616F"/>
    <w:rsid w:val="00BB6446"/>
    <w:rsid w:val="00BB65CE"/>
    <w:rsid w:val="00BB6820"/>
    <w:rsid w:val="00BB690D"/>
    <w:rsid w:val="00BB6A82"/>
    <w:rsid w:val="00BB73FE"/>
    <w:rsid w:val="00BB7485"/>
    <w:rsid w:val="00BB7CBF"/>
    <w:rsid w:val="00BB7D73"/>
    <w:rsid w:val="00BB7E1D"/>
    <w:rsid w:val="00BC0868"/>
    <w:rsid w:val="00BC0DD4"/>
    <w:rsid w:val="00BC0F98"/>
    <w:rsid w:val="00BC1042"/>
    <w:rsid w:val="00BC14BF"/>
    <w:rsid w:val="00BC1A74"/>
    <w:rsid w:val="00BC1CC0"/>
    <w:rsid w:val="00BC1D85"/>
    <w:rsid w:val="00BC2442"/>
    <w:rsid w:val="00BC25D3"/>
    <w:rsid w:val="00BC3408"/>
    <w:rsid w:val="00BC35F0"/>
    <w:rsid w:val="00BC377E"/>
    <w:rsid w:val="00BC3869"/>
    <w:rsid w:val="00BC39D6"/>
    <w:rsid w:val="00BC39F3"/>
    <w:rsid w:val="00BC3AF2"/>
    <w:rsid w:val="00BC3F95"/>
    <w:rsid w:val="00BC40C2"/>
    <w:rsid w:val="00BC42A0"/>
    <w:rsid w:val="00BC56C3"/>
    <w:rsid w:val="00BC588F"/>
    <w:rsid w:val="00BC6134"/>
    <w:rsid w:val="00BC6613"/>
    <w:rsid w:val="00BC696B"/>
    <w:rsid w:val="00BC69C4"/>
    <w:rsid w:val="00BC6A2A"/>
    <w:rsid w:val="00BC6B7F"/>
    <w:rsid w:val="00BC6C83"/>
    <w:rsid w:val="00BC6E49"/>
    <w:rsid w:val="00BC70A6"/>
    <w:rsid w:val="00BC723D"/>
    <w:rsid w:val="00BC7355"/>
    <w:rsid w:val="00BC78D4"/>
    <w:rsid w:val="00BC7A08"/>
    <w:rsid w:val="00BD00D3"/>
    <w:rsid w:val="00BD02A4"/>
    <w:rsid w:val="00BD0309"/>
    <w:rsid w:val="00BD03F3"/>
    <w:rsid w:val="00BD0D25"/>
    <w:rsid w:val="00BD0D6B"/>
    <w:rsid w:val="00BD1263"/>
    <w:rsid w:val="00BD16B6"/>
    <w:rsid w:val="00BD1A72"/>
    <w:rsid w:val="00BD2237"/>
    <w:rsid w:val="00BD29AC"/>
    <w:rsid w:val="00BD2AAC"/>
    <w:rsid w:val="00BD2BE4"/>
    <w:rsid w:val="00BD2C05"/>
    <w:rsid w:val="00BD32C0"/>
    <w:rsid w:val="00BD3322"/>
    <w:rsid w:val="00BD33CB"/>
    <w:rsid w:val="00BD353F"/>
    <w:rsid w:val="00BD3593"/>
    <w:rsid w:val="00BD3D9D"/>
    <w:rsid w:val="00BD3E2D"/>
    <w:rsid w:val="00BD3F66"/>
    <w:rsid w:val="00BD3FAD"/>
    <w:rsid w:val="00BD4013"/>
    <w:rsid w:val="00BD4248"/>
    <w:rsid w:val="00BD4314"/>
    <w:rsid w:val="00BD4DAA"/>
    <w:rsid w:val="00BD4E79"/>
    <w:rsid w:val="00BD4EFD"/>
    <w:rsid w:val="00BD4FA4"/>
    <w:rsid w:val="00BD51A7"/>
    <w:rsid w:val="00BD52A7"/>
    <w:rsid w:val="00BD54D2"/>
    <w:rsid w:val="00BD5706"/>
    <w:rsid w:val="00BD5F8C"/>
    <w:rsid w:val="00BD6789"/>
    <w:rsid w:val="00BD683C"/>
    <w:rsid w:val="00BD6A24"/>
    <w:rsid w:val="00BD6A86"/>
    <w:rsid w:val="00BD789E"/>
    <w:rsid w:val="00BD7A05"/>
    <w:rsid w:val="00BE02A1"/>
    <w:rsid w:val="00BE03A7"/>
    <w:rsid w:val="00BE050E"/>
    <w:rsid w:val="00BE0A04"/>
    <w:rsid w:val="00BE0D69"/>
    <w:rsid w:val="00BE0E39"/>
    <w:rsid w:val="00BE1149"/>
    <w:rsid w:val="00BE1B00"/>
    <w:rsid w:val="00BE1B2E"/>
    <w:rsid w:val="00BE1BAE"/>
    <w:rsid w:val="00BE1DDF"/>
    <w:rsid w:val="00BE24AB"/>
    <w:rsid w:val="00BE266C"/>
    <w:rsid w:val="00BE26EA"/>
    <w:rsid w:val="00BE28B5"/>
    <w:rsid w:val="00BE2A02"/>
    <w:rsid w:val="00BE3262"/>
    <w:rsid w:val="00BE347E"/>
    <w:rsid w:val="00BE3A87"/>
    <w:rsid w:val="00BE3CB0"/>
    <w:rsid w:val="00BE3E79"/>
    <w:rsid w:val="00BE4114"/>
    <w:rsid w:val="00BE4390"/>
    <w:rsid w:val="00BE461F"/>
    <w:rsid w:val="00BE472C"/>
    <w:rsid w:val="00BE47BF"/>
    <w:rsid w:val="00BE483F"/>
    <w:rsid w:val="00BE4BAB"/>
    <w:rsid w:val="00BE4D7C"/>
    <w:rsid w:val="00BE4FB1"/>
    <w:rsid w:val="00BE50C0"/>
    <w:rsid w:val="00BE58D9"/>
    <w:rsid w:val="00BE5977"/>
    <w:rsid w:val="00BE5A16"/>
    <w:rsid w:val="00BE5AE1"/>
    <w:rsid w:val="00BE5EC5"/>
    <w:rsid w:val="00BE695B"/>
    <w:rsid w:val="00BE6B2F"/>
    <w:rsid w:val="00BE6DC2"/>
    <w:rsid w:val="00BE6DF4"/>
    <w:rsid w:val="00BE7009"/>
    <w:rsid w:val="00BE7078"/>
    <w:rsid w:val="00BE72CB"/>
    <w:rsid w:val="00BE76D9"/>
    <w:rsid w:val="00BE777E"/>
    <w:rsid w:val="00BF001D"/>
    <w:rsid w:val="00BF0125"/>
    <w:rsid w:val="00BF0213"/>
    <w:rsid w:val="00BF0221"/>
    <w:rsid w:val="00BF040D"/>
    <w:rsid w:val="00BF04B0"/>
    <w:rsid w:val="00BF076D"/>
    <w:rsid w:val="00BF0DE7"/>
    <w:rsid w:val="00BF1143"/>
    <w:rsid w:val="00BF1DBA"/>
    <w:rsid w:val="00BF1EB5"/>
    <w:rsid w:val="00BF2055"/>
    <w:rsid w:val="00BF2386"/>
    <w:rsid w:val="00BF252B"/>
    <w:rsid w:val="00BF25CC"/>
    <w:rsid w:val="00BF27F2"/>
    <w:rsid w:val="00BF2899"/>
    <w:rsid w:val="00BF2AC9"/>
    <w:rsid w:val="00BF3254"/>
    <w:rsid w:val="00BF37C0"/>
    <w:rsid w:val="00BF3876"/>
    <w:rsid w:val="00BF3C57"/>
    <w:rsid w:val="00BF4AA6"/>
    <w:rsid w:val="00BF4C46"/>
    <w:rsid w:val="00BF541C"/>
    <w:rsid w:val="00BF5DDD"/>
    <w:rsid w:val="00BF695E"/>
    <w:rsid w:val="00BF69BE"/>
    <w:rsid w:val="00BF69EB"/>
    <w:rsid w:val="00BF6ABD"/>
    <w:rsid w:val="00BF6B41"/>
    <w:rsid w:val="00BF6E83"/>
    <w:rsid w:val="00BF72D7"/>
    <w:rsid w:val="00BF72E3"/>
    <w:rsid w:val="00BF73B5"/>
    <w:rsid w:val="00BF73F6"/>
    <w:rsid w:val="00BF77EA"/>
    <w:rsid w:val="00BF7ACF"/>
    <w:rsid w:val="00BF7D3E"/>
    <w:rsid w:val="00C00109"/>
    <w:rsid w:val="00C001CC"/>
    <w:rsid w:val="00C00933"/>
    <w:rsid w:val="00C00A2B"/>
    <w:rsid w:val="00C00EF5"/>
    <w:rsid w:val="00C01019"/>
    <w:rsid w:val="00C01072"/>
    <w:rsid w:val="00C01EC8"/>
    <w:rsid w:val="00C0243B"/>
    <w:rsid w:val="00C02B51"/>
    <w:rsid w:val="00C032CF"/>
    <w:rsid w:val="00C03A1A"/>
    <w:rsid w:val="00C03B2F"/>
    <w:rsid w:val="00C03B6C"/>
    <w:rsid w:val="00C040AD"/>
    <w:rsid w:val="00C045FC"/>
    <w:rsid w:val="00C04861"/>
    <w:rsid w:val="00C048F0"/>
    <w:rsid w:val="00C04D6B"/>
    <w:rsid w:val="00C04F25"/>
    <w:rsid w:val="00C053BA"/>
    <w:rsid w:val="00C054E8"/>
    <w:rsid w:val="00C059CA"/>
    <w:rsid w:val="00C05B4A"/>
    <w:rsid w:val="00C05BD0"/>
    <w:rsid w:val="00C05C68"/>
    <w:rsid w:val="00C05CB9"/>
    <w:rsid w:val="00C05DE4"/>
    <w:rsid w:val="00C060B2"/>
    <w:rsid w:val="00C062B9"/>
    <w:rsid w:val="00C06DD5"/>
    <w:rsid w:val="00C07193"/>
    <w:rsid w:val="00C0734B"/>
    <w:rsid w:val="00C07AB4"/>
    <w:rsid w:val="00C07C50"/>
    <w:rsid w:val="00C109CF"/>
    <w:rsid w:val="00C10D35"/>
    <w:rsid w:val="00C117A0"/>
    <w:rsid w:val="00C11AF4"/>
    <w:rsid w:val="00C11B67"/>
    <w:rsid w:val="00C1203C"/>
    <w:rsid w:val="00C12506"/>
    <w:rsid w:val="00C126EA"/>
    <w:rsid w:val="00C129DB"/>
    <w:rsid w:val="00C12D22"/>
    <w:rsid w:val="00C131A0"/>
    <w:rsid w:val="00C13B2F"/>
    <w:rsid w:val="00C13BCE"/>
    <w:rsid w:val="00C13D65"/>
    <w:rsid w:val="00C13E05"/>
    <w:rsid w:val="00C1409E"/>
    <w:rsid w:val="00C140A9"/>
    <w:rsid w:val="00C140F7"/>
    <w:rsid w:val="00C14623"/>
    <w:rsid w:val="00C146B8"/>
    <w:rsid w:val="00C14F69"/>
    <w:rsid w:val="00C157B6"/>
    <w:rsid w:val="00C158C5"/>
    <w:rsid w:val="00C15908"/>
    <w:rsid w:val="00C16197"/>
    <w:rsid w:val="00C16CF3"/>
    <w:rsid w:val="00C17B04"/>
    <w:rsid w:val="00C203FA"/>
    <w:rsid w:val="00C20442"/>
    <w:rsid w:val="00C209DE"/>
    <w:rsid w:val="00C20C86"/>
    <w:rsid w:val="00C20D22"/>
    <w:rsid w:val="00C218FB"/>
    <w:rsid w:val="00C219DA"/>
    <w:rsid w:val="00C21D1D"/>
    <w:rsid w:val="00C220CE"/>
    <w:rsid w:val="00C22106"/>
    <w:rsid w:val="00C2211B"/>
    <w:rsid w:val="00C22122"/>
    <w:rsid w:val="00C2218C"/>
    <w:rsid w:val="00C224B8"/>
    <w:rsid w:val="00C224DB"/>
    <w:rsid w:val="00C22D42"/>
    <w:rsid w:val="00C2366C"/>
    <w:rsid w:val="00C24123"/>
    <w:rsid w:val="00C241D2"/>
    <w:rsid w:val="00C2431B"/>
    <w:rsid w:val="00C244F3"/>
    <w:rsid w:val="00C24F10"/>
    <w:rsid w:val="00C24F29"/>
    <w:rsid w:val="00C250EB"/>
    <w:rsid w:val="00C25340"/>
    <w:rsid w:val="00C2554F"/>
    <w:rsid w:val="00C25585"/>
    <w:rsid w:val="00C25923"/>
    <w:rsid w:val="00C25C84"/>
    <w:rsid w:val="00C25EA6"/>
    <w:rsid w:val="00C25F4C"/>
    <w:rsid w:val="00C262E5"/>
    <w:rsid w:val="00C26317"/>
    <w:rsid w:val="00C26413"/>
    <w:rsid w:val="00C26489"/>
    <w:rsid w:val="00C26605"/>
    <w:rsid w:val="00C26EF5"/>
    <w:rsid w:val="00C27D93"/>
    <w:rsid w:val="00C30323"/>
    <w:rsid w:val="00C30959"/>
    <w:rsid w:val="00C30F3A"/>
    <w:rsid w:val="00C31225"/>
    <w:rsid w:val="00C312A3"/>
    <w:rsid w:val="00C312DB"/>
    <w:rsid w:val="00C312F3"/>
    <w:rsid w:val="00C31363"/>
    <w:rsid w:val="00C314C3"/>
    <w:rsid w:val="00C3219B"/>
    <w:rsid w:val="00C321C1"/>
    <w:rsid w:val="00C321D4"/>
    <w:rsid w:val="00C32736"/>
    <w:rsid w:val="00C32940"/>
    <w:rsid w:val="00C329F2"/>
    <w:rsid w:val="00C32A5D"/>
    <w:rsid w:val="00C32BE8"/>
    <w:rsid w:val="00C32D60"/>
    <w:rsid w:val="00C331BF"/>
    <w:rsid w:val="00C33EC3"/>
    <w:rsid w:val="00C3410C"/>
    <w:rsid w:val="00C341F6"/>
    <w:rsid w:val="00C344A2"/>
    <w:rsid w:val="00C34689"/>
    <w:rsid w:val="00C34BDD"/>
    <w:rsid w:val="00C34C72"/>
    <w:rsid w:val="00C34CA0"/>
    <w:rsid w:val="00C34E16"/>
    <w:rsid w:val="00C34FB6"/>
    <w:rsid w:val="00C3512A"/>
    <w:rsid w:val="00C353BD"/>
    <w:rsid w:val="00C356EF"/>
    <w:rsid w:val="00C35A74"/>
    <w:rsid w:val="00C35E43"/>
    <w:rsid w:val="00C364C2"/>
    <w:rsid w:val="00C36945"/>
    <w:rsid w:val="00C36ED0"/>
    <w:rsid w:val="00C374A5"/>
    <w:rsid w:val="00C37554"/>
    <w:rsid w:val="00C375A3"/>
    <w:rsid w:val="00C37CDD"/>
    <w:rsid w:val="00C4031A"/>
    <w:rsid w:val="00C4036C"/>
    <w:rsid w:val="00C40D17"/>
    <w:rsid w:val="00C40D37"/>
    <w:rsid w:val="00C410CE"/>
    <w:rsid w:val="00C412CB"/>
    <w:rsid w:val="00C41788"/>
    <w:rsid w:val="00C41CE7"/>
    <w:rsid w:val="00C41CF8"/>
    <w:rsid w:val="00C41F8A"/>
    <w:rsid w:val="00C420C8"/>
    <w:rsid w:val="00C42186"/>
    <w:rsid w:val="00C4244D"/>
    <w:rsid w:val="00C426B5"/>
    <w:rsid w:val="00C42910"/>
    <w:rsid w:val="00C42B7A"/>
    <w:rsid w:val="00C42E48"/>
    <w:rsid w:val="00C430A3"/>
    <w:rsid w:val="00C43131"/>
    <w:rsid w:val="00C43508"/>
    <w:rsid w:val="00C439F0"/>
    <w:rsid w:val="00C43CF3"/>
    <w:rsid w:val="00C441D8"/>
    <w:rsid w:val="00C444EC"/>
    <w:rsid w:val="00C445DB"/>
    <w:rsid w:val="00C44ACB"/>
    <w:rsid w:val="00C44B11"/>
    <w:rsid w:val="00C45280"/>
    <w:rsid w:val="00C45453"/>
    <w:rsid w:val="00C45563"/>
    <w:rsid w:val="00C4591C"/>
    <w:rsid w:val="00C45A52"/>
    <w:rsid w:val="00C45BDB"/>
    <w:rsid w:val="00C45F7A"/>
    <w:rsid w:val="00C4639A"/>
    <w:rsid w:val="00C46717"/>
    <w:rsid w:val="00C472E9"/>
    <w:rsid w:val="00C47717"/>
    <w:rsid w:val="00C47870"/>
    <w:rsid w:val="00C47956"/>
    <w:rsid w:val="00C47A48"/>
    <w:rsid w:val="00C47E14"/>
    <w:rsid w:val="00C47F3C"/>
    <w:rsid w:val="00C5030F"/>
    <w:rsid w:val="00C50532"/>
    <w:rsid w:val="00C506F0"/>
    <w:rsid w:val="00C511EC"/>
    <w:rsid w:val="00C51340"/>
    <w:rsid w:val="00C51366"/>
    <w:rsid w:val="00C5182B"/>
    <w:rsid w:val="00C518E3"/>
    <w:rsid w:val="00C51A74"/>
    <w:rsid w:val="00C521DA"/>
    <w:rsid w:val="00C527D5"/>
    <w:rsid w:val="00C535D9"/>
    <w:rsid w:val="00C5372C"/>
    <w:rsid w:val="00C53A7E"/>
    <w:rsid w:val="00C53A8B"/>
    <w:rsid w:val="00C53E22"/>
    <w:rsid w:val="00C53F51"/>
    <w:rsid w:val="00C53F7C"/>
    <w:rsid w:val="00C53FCC"/>
    <w:rsid w:val="00C54037"/>
    <w:rsid w:val="00C545FA"/>
    <w:rsid w:val="00C5498D"/>
    <w:rsid w:val="00C54CF3"/>
    <w:rsid w:val="00C54FCA"/>
    <w:rsid w:val="00C550EF"/>
    <w:rsid w:val="00C55573"/>
    <w:rsid w:val="00C55818"/>
    <w:rsid w:val="00C55823"/>
    <w:rsid w:val="00C56BEE"/>
    <w:rsid w:val="00C56CCF"/>
    <w:rsid w:val="00C56E21"/>
    <w:rsid w:val="00C56EB6"/>
    <w:rsid w:val="00C5707E"/>
    <w:rsid w:val="00C57AAB"/>
    <w:rsid w:val="00C57AC0"/>
    <w:rsid w:val="00C57B3F"/>
    <w:rsid w:val="00C57B8C"/>
    <w:rsid w:val="00C57FB2"/>
    <w:rsid w:val="00C6008B"/>
    <w:rsid w:val="00C60743"/>
    <w:rsid w:val="00C60D8E"/>
    <w:rsid w:val="00C60E91"/>
    <w:rsid w:val="00C60ED8"/>
    <w:rsid w:val="00C61B95"/>
    <w:rsid w:val="00C61D05"/>
    <w:rsid w:val="00C62864"/>
    <w:rsid w:val="00C629B6"/>
    <w:rsid w:val="00C62BC5"/>
    <w:rsid w:val="00C62DCE"/>
    <w:rsid w:val="00C6383D"/>
    <w:rsid w:val="00C63A83"/>
    <w:rsid w:val="00C63E93"/>
    <w:rsid w:val="00C64230"/>
    <w:rsid w:val="00C6458C"/>
    <w:rsid w:val="00C6487D"/>
    <w:rsid w:val="00C64E6C"/>
    <w:rsid w:val="00C65085"/>
    <w:rsid w:val="00C652D3"/>
    <w:rsid w:val="00C653DD"/>
    <w:rsid w:val="00C65524"/>
    <w:rsid w:val="00C65A4F"/>
    <w:rsid w:val="00C65CA3"/>
    <w:rsid w:val="00C65DEE"/>
    <w:rsid w:val="00C663C1"/>
    <w:rsid w:val="00C6653E"/>
    <w:rsid w:val="00C665D1"/>
    <w:rsid w:val="00C66855"/>
    <w:rsid w:val="00C66872"/>
    <w:rsid w:val="00C66C6E"/>
    <w:rsid w:val="00C66F91"/>
    <w:rsid w:val="00C67263"/>
    <w:rsid w:val="00C6727B"/>
    <w:rsid w:val="00C67B8B"/>
    <w:rsid w:val="00C702A4"/>
    <w:rsid w:val="00C7033F"/>
    <w:rsid w:val="00C70673"/>
    <w:rsid w:val="00C706DD"/>
    <w:rsid w:val="00C70814"/>
    <w:rsid w:val="00C70836"/>
    <w:rsid w:val="00C70941"/>
    <w:rsid w:val="00C70A1E"/>
    <w:rsid w:val="00C70FBC"/>
    <w:rsid w:val="00C71146"/>
    <w:rsid w:val="00C7165E"/>
    <w:rsid w:val="00C71EFA"/>
    <w:rsid w:val="00C72242"/>
    <w:rsid w:val="00C722F2"/>
    <w:rsid w:val="00C72B31"/>
    <w:rsid w:val="00C72DBC"/>
    <w:rsid w:val="00C73586"/>
    <w:rsid w:val="00C7387C"/>
    <w:rsid w:val="00C73AE9"/>
    <w:rsid w:val="00C73C0D"/>
    <w:rsid w:val="00C741C7"/>
    <w:rsid w:val="00C7499D"/>
    <w:rsid w:val="00C74A39"/>
    <w:rsid w:val="00C74DDD"/>
    <w:rsid w:val="00C74FF0"/>
    <w:rsid w:val="00C750B8"/>
    <w:rsid w:val="00C753B6"/>
    <w:rsid w:val="00C7596D"/>
    <w:rsid w:val="00C75BD6"/>
    <w:rsid w:val="00C75BF7"/>
    <w:rsid w:val="00C75E1B"/>
    <w:rsid w:val="00C75EB6"/>
    <w:rsid w:val="00C761B2"/>
    <w:rsid w:val="00C76393"/>
    <w:rsid w:val="00C76860"/>
    <w:rsid w:val="00C76D13"/>
    <w:rsid w:val="00C7783D"/>
    <w:rsid w:val="00C7796A"/>
    <w:rsid w:val="00C77CE5"/>
    <w:rsid w:val="00C80025"/>
    <w:rsid w:val="00C801F1"/>
    <w:rsid w:val="00C80405"/>
    <w:rsid w:val="00C80431"/>
    <w:rsid w:val="00C8057B"/>
    <w:rsid w:val="00C808CF"/>
    <w:rsid w:val="00C80A0A"/>
    <w:rsid w:val="00C80CA5"/>
    <w:rsid w:val="00C8107F"/>
    <w:rsid w:val="00C81326"/>
    <w:rsid w:val="00C813DD"/>
    <w:rsid w:val="00C81C71"/>
    <w:rsid w:val="00C81CB5"/>
    <w:rsid w:val="00C82161"/>
    <w:rsid w:val="00C821D8"/>
    <w:rsid w:val="00C824F7"/>
    <w:rsid w:val="00C825BC"/>
    <w:rsid w:val="00C82755"/>
    <w:rsid w:val="00C82CF6"/>
    <w:rsid w:val="00C830B0"/>
    <w:rsid w:val="00C832F2"/>
    <w:rsid w:val="00C8351D"/>
    <w:rsid w:val="00C83530"/>
    <w:rsid w:val="00C83D7A"/>
    <w:rsid w:val="00C8406C"/>
    <w:rsid w:val="00C84460"/>
    <w:rsid w:val="00C844A8"/>
    <w:rsid w:val="00C84676"/>
    <w:rsid w:val="00C84B2F"/>
    <w:rsid w:val="00C84C98"/>
    <w:rsid w:val="00C84FB3"/>
    <w:rsid w:val="00C8555A"/>
    <w:rsid w:val="00C859B0"/>
    <w:rsid w:val="00C85ABF"/>
    <w:rsid w:val="00C85C3E"/>
    <w:rsid w:val="00C85DFB"/>
    <w:rsid w:val="00C860C4"/>
    <w:rsid w:val="00C860CD"/>
    <w:rsid w:val="00C86156"/>
    <w:rsid w:val="00C863DE"/>
    <w:rsid w:val="00C8699A"/>
    <w:rsid w:val="00C86A82"/>
    <w:rsid w:val="00C86C5F"/>
    <w:rsid w:val="00C86E1D"/>
    <w:rsid w:val="00C8789A"/>
    <w:rsid w:val="00C87B19"/>
    <w:rsid w:val="00C87D01"/>
    <w:rsid w:val="00C90021"/>
    <w:rsid w:val="00C90796"/>
    <w:rsid w:val="00C907A2"/>
    <w:rsid w:val="00C9094B"/>
    <w:rsid w:val="00C90DDA"/>
    <w:rsid w:val="00C910E2"/>
    <w:rsid w:val="00C9131C"/>
    <w:rsid w:val="00C919C5"/>
    <w:rsid w:val="00C91B93"/>
    <w:rsid w:val="00C91E13"/>
    <w:rsid w:val="00C91F4C"/>
    <w:rsid w:val="00C92624"/>
    <w:rsid w:val="00C92661"/>
    <w:rsid w:val="00C929AC"/>
    <w:rsid w:val="00C92BE2"/>
    <w:rsid w:val="00C93057"/>
    <w:rsid w:val="00C931F6"/>
    <w:rsid w:val="00C9357C"/>
    <w:rsid w:val="00C93810"/>
    <w:rsid w:val="00C93D09"/>
    <w:rsid w:val="00C93E41"/>
    <w:rsid w:val="00C945D5"/>
    <w:rsid w:val="00C9466F"/>
    <w:rsid w:val="00C94DA9"/>
    <w:rsid w:val="00C95415"/>
    <w:rsid w:val="00C95469"/>
    <w:rsid w:val="00C954A6"/>
    <w:rsid w:val="00C955CA"/>
    <w:rsid w:val="00C959D1"/>
    <w:rsid w:val="00C96036"/>
    <w:rsid w:val="00C9625B"/>
    <w:rsid w:val="00C962C4"/>
    <w:rsid w:val="00C964B1"/>
    <w:rsid w:val="00C96785"/>
    <w:rsid w:val="00C96806"/>
    <w:rsid w:val="00C968F2"/>
    <w:rsid w:val="00C9696E"/>
    <w:rsid w:val="00C96B46"/>
    <w:rsid w:val="00C96EFB"/>
    <w:rsid w:val="00C97AD0"/>
    <w:rsid w:val="00C97F93"/>
    <w:rsid w:val="00CA02BB"/>
    <w:rsid w:val="00CA06BF"/>
    <w:rsid w:val="00CA0F64"/>
    <w:rsid w:val="00CA122C"/>
    <w:rsid w:val="00CA1566"/>
    <w:rsid w:val="00CA1FEB"/>
    <w:rsid w:val="00CA2B2D"/>
    <w:rsid w:val="00CA2FE2"/>
    <w:rsid w:val="00CA3440"/>
    <w:rsid w:val="00CA3693"/>
    <w:rsid w:val="00CA38A9"/>
    <w:rsid w:val="00CA394D"/>
    <w:rsid w:val="00CA3A01"/>
    <w:rsid w:val="00CA49E2"/>
    <w:rsid w:val="00CA4E68"/>
    <w:rsid w:val="00CA577C"/>
    <w:rsid w:val="00CA704A"/>
    <w:rsid w:val="00CA73AD"/>
    <w:rsid w:val="00CA7465"/>
    <w:rsid w:val="00CA75BC"/>
    <w:rsid w:val="00CA7BC1"/>
    <w:rsid w:val="00CA7DA9"/>
    <w:rsid w:val="00CB006B"/>
    <w:rsid w:val="00CB0377"/>
    <w:rsid w:val="00CB04FF"/>
    <w:rsid w:val="00CB0BC0"/>
    <w:rsid w:val="00CB0C75"/>
    <w:rsid w:val="00CB0FDE"/>
    <w:rsid w:val="00CB11F9"/>
    <w:rsid w:val="00CB134B"/>
    <w:rsid w:val="00CB16AB"/>
    <w:rsid w:val="00CB1C47"/>
    <w:rsid w:val="00CB1D08"/>
    <w:rsid w:val="00CB1E30"/>
    <w:rsid w:val="00CB241A"/>
    <w:rsid w:val="00CB2633"/>
    <w:rsid w:val="00CB28D8"/>
    <w:rsid w:val="00CB28F0"/>
    <w:rsid w:val="00CB32BD"/>
    <w:rsid w:val="00CB33D1"/>
    <w:rsid w:val="00CB3446"/>
    <w:rsid w:val="00CB3540"/>
    <w:rsid w:val="00CB369E"/>
    <w:rsid w:val="00CB39E5"/>
    <w:rsid w:val="00CB410F"/>
    <w:rsid w:val="00CB4332"/>
    <w:rsid w:val="00CB4488"/>
    <w:rsid w:val="00CB4DCC"/>
    <w:rsid w:val="00CB5291"/>
    <w:rsid w:val="00CB5331"/>
    <w:rsid w:val="00CB5369"/>
    <w:rsid w:val="00CB5960"/>
    <w:rsid w:val="00CB5972"/>
    <w:rsid w:val="00CB59F1"/>
    <w:rsid w:val="00CB5DAC"/>
    <w:rsid w:val="00CB60AF"/>
    <w:rsid w:val="00CB6325"/>
    <w:rsid w:val="00CB6639"/>
    <w:rsid w:val="00CB6F7E"/>
    <w:rsid w:val="00CB703F"/>
    <w:rsid w:val="00CB77B8"/>
    <w:rsid w:val="00CB7F41"/>
    <w:rsid w:val="00CC0BAE"/>
    <w:rsid w:val="00CC0BD6"/>
    <w:rsid w:val="00CC11A7"/>
    <w:rsid w:val="00CC1685"/>
    <w:rsid w:val="00CC1693"/>
    <w:rsid w:val="00CC22F4"/>
    <w:rsid w:val="00CC2819"/>
    <w:rsid w:val="00CC298C"/>
    <w:rsid w:val="00CC2B88"/>
    <w:rsid w:val="00CC2BA5"/>
    <w:rsid w:val="00CC2FB4"/>
    <w:rsid w:val="00CC3026"/>
    <w:rsid w:val="00CC37B0"/>
    <w:rsid w:val="00CC4092"/>
    <w:rsid w:val="00CC41DA"/>
    <w:rsid w:val="00CC4749"/>
    <w:rsid w:val="00CC49B1"/>
    <w:rsid w:val="00CC4BD4"/>
    <w:rsid w:val="00CC51BC"/>
    <w:rsid w:val="00CC5C74"/>
    <w:rsid w:val="00CC5DE7"/>
    <w:rsid w:val="00CC6AD3"/>
    <w:rsid w:val="00CC6C2B"/>
    <w:rsid w:val="00CC7067"/>
    <w:rsid w:val="00CC7474"/>
    <w:rsid w:val="00CC78CD"/>
    <w:rsid w:val="00CC7C84"/>
    <w:rsid w:val="00CC7E38"/>
    <w:rsid w:val="00CC7F3E"/>
    <w:rsid w:val="00CD00B0"/>
    <w:rsid w:val="00CD02F1"/>
    <w:rsid w:val="00CD031A"/>
    <w:rsid w:val="00CD0425"/>
    <w:rsid w:val="00CD06FA"/>
    <w:rsid w:val="00CD0883"/>
    <w:rsid w:val="00CD0B3D"/>
    <w:rsid w:val="00CD0C07"/>
    <w:rsid w:val="00CD164A"/>
    <w:rsid w:val="00CD19A4"/>
    <w:rsid w:val="00CD1E22"/>
    <w:rsid w:val="00CD2207"/>
    <w:rsid w:val="00CD2449"/>
    <w:rsid w:val="00CD25AF"/>
    <w:rsid w:val="00CD271C"/>
    <w:rsid w:val="00CD2A6C"/>
    <w:rsid w:val="00CD2F68"/>
    <w:rsid w:val="00CD3265"/>
    <w:rsid w:val="00CD37B6"/>
    <w:rsid w:val="00CD38DE"/>
    <w:rsid w:val="00CD3ACB"/>
    <w:rsid w:val="00CD3BA7"/>
    <w:rsid w:val="00CD3DAD"/>
    <w:rsid w:val="00CD3DF7"/>
    <w:rsid w:val="00CD3FC3"/>
    <w:rsid w:val="00CD46CF"/>
    <w:rsid w:val="00CD47F1"/>
    <w:rsid w:val="00CD4B9C"/>
    <w:rsid w:val="00CD4C44"/>
    <w:rsid w:val="00CD551D"/>
    <w:rsid w:val="00CD5556"/>
    <w:rsid w:val="00CD560F"/>
    <w:rsid w:val="00CD569F"/>
    <w:rsid w:val="00CD5F0F"/>
    <w:rsid w:val="00CD6046"/>
    <w:rsid w:val="00CD60CC"/>
    <w:rsid w:val="00CD6245"/>
    <w:rsid w:val="00CD6282"/>
    <w:rsid w:val="00CD6ED5"/>
    <w:rsid w:val="00CD76AA"/>
    <w:rsid w:val="00CD7BE6"/>
    <w:rsid w:val="00CD7F37"/>
    <w:rsid w:val="00CE03D2"/>
    <w:rsid w:val="00CE05A8"/>
    <w:rsid w:val="00CE08B4"/>
    <w:rsid w:val="00CE0D11"/>
    <w:rsid w:val="00CE1013"/>
    <w:rsid w:val="00CE1241"/>
    <w:rsid w:val="00CE12BC"/>
    <w:rsid w:val="00CE1C13"/>
    <w:rsid w:val="00CE1D0D"/>
    <w:rsid w:val="00CE1DE7"/>
    <w:rsid w:val="00CE20DD"/>
    <w:rsid w:val="00CE23E1"/>
    <w:rsid w:val="00CE2BB5"/>
    <w:rsid w:val="00CE3950"/>
    <w:rsid w:val="00CE39ED"/>
    <w:rsid w:val="00CE3C27"/>
    <w:rsid w:val="00CE3DEB"/>
    <w:rsid w:val="00CE42FC"/>
    <w:rsid w:val="00CE4812"/>
    <w:rsid w:val="00CE4B52"/>
    <w:rsid w:val="00CE4C50"/>
    <w:rsid w:val="00CE4CA9"/>
    <w:rsid w:val="00CE4CC2"/>
    <w:rsid w:val="00CE4D00"/>
    <w:rsid w:val="00CE4FA7"/>
    <w:rsid w:val="00CE5033"/>
    <w:rsid w:val="00CE54B1"/>
    <w:rsid w:val="00CE563B"/>
    <w:rsid w:val="00CE5B17"/>
    <w:rsid w:val="00CE5F3A"/>
    <w:rsid w:val="00CE6773"/>
    <w:rsid w:val="00CE75A2"/>
    <w:rsid w:val="00CE75BE"/>
    <w:rsid w:val="00CE79B5"/>
    <w:rsid w:val="00CE79E7"/>
    <w:rsid w:val="00CE7C19"/>
    <w:rsid w:val="00CF0487"/>
    <w:rsid w:val="00CF0600"/>
    <w:rsid w:val="00CF083D"/>
    <w:rsid w:val="00CF0A29"/>
    <w:rsid w:val="00CF1577"/>
    <w:rsid w:val="00CF2283"/>
    <w:rsid w:val="00CF236C"/>
    <w:rsid w:val="00CF2488"/>
    <w:rsid w:val="00CF289C"/>
    <w:rsid w:val="00CF2B44"/>
    <w:rsid w:val="00CF3B17"/>
    <w:rsid w:val="00CF3E3A"/>
    <w:rsid w:val="00CF4644"/>
    <w:rsid w:val="00CF51FC"/>
    <w:rsid w:val="00CF5402"/>
    <w:rsid w:val="00CF5B94"/>
    <w:rsid w:val="00CF5C67"/>
    <w:rsid w:val="00CF5C91"/>
    <w:rsid w:val="00CF5DC0"/>
    <w:rsid w:val="00CF5E29"/>
    <w:rsid w:val="00CF66D3"/>
    <w:rsid w:val="00CF6AC0"/>
    <w:rsid w:val="00CF6B6D"/>
    <w:rsid w:val="00CF723B"/>
    <w:rsid w:val="00CF72E2"/>
    <w:rsid w:val="00CF7997"/>
    <w:rsid w:val="00D000B5"/>
    <w:rsid w:val="00D00479"/>
    <w:rsid w:val="00D0057A"/>
    <w:rsid w:val="00D007C9"/>
    <w:rsid w:val="00D014C4"/>
    <w:rsid w:val="00D0169B"/>
    <w:rsid w:val="00D0179B"/>
    <w:rsid w:val="00D01A35"/>
    <w:rsid w:val="00D01BAC"/>
    <w:rsid w:val="00D01BFD"/>
    <w:rsid w:val="00D020E7"/>
    <w:rsid w:val="00D02138"/>
    <w:rsid w:val="00D02B33"/>
    <w:rsid w:val="00D02BFE"/>
    <w:rsid w:val="00D030D4"/>
    <w:rsid w:val="00D03278"/>
    <w:rsid w:val="00D03EBF"/>
    <w:rsid w:val="00D04018"/>
    <w:rsid w:val="00D04289"/>
    <w:rsid w:val="00D042E8"/>
    <w:rsid w:val="00D0476E"/>
    <w:rsid w:val="00D04849"/>
    <w:rsid w:val="00D04927"/>
    <w:rsid w:val="00D04AEA"/>
    <w:rsid w:val="00D04DDE"/>
    <w:rsid w:val="00D04ECC"/>
    <w:rsid w:val="00D05254"/>
    <w:rsid w:val="00D056B4"/>
    <w:rsid w:val="00D05875"/>
    <w:rsid w:val="00D058F8"/>
    <w:rsid w:val="00D05C5F"/>
    <w:rsid w:val="00D06B38"/>
    <w:rsid w:val="00D06EAD"/>
    <w:rsid w:val="00D06FCC"/>
    <w:rsid w:val="00D073FB"/>
    <w:rsid w:val="00D078D9"/>
    <w:rsid w:val="00D07976"/>
    <w:rsid w:val="00D07DC4"/>
    <w:rsid w:val="00D07F14"/>
    <w:rsid w:val="00D1057B"/>
    <w:rsid w:val="00D106BD"/>
    <w:rsid w:val="00D106FF"/>
    <w:rsid w:val="00D10AFD"/>
    <w:rsid w:val="00D10FD0"/>
    <w:rsid w:val="00D1111B"/>
    <w:rsid w:val="00D11591"/>
    <w:rsid w:val="00D11B34"/>
    <w:rsid w:val="00D11EE1"/>
    <w:rsid w:val="00D12326"/>
    <w:rsid w:val="00D12384"/>
    <w:rsid w:val="00D12ADC"/>
    <w:rsid w:val="00D12B4C"/>
    <w:rsid w:val="00D12E31"/>
    <w:rsid w:val="00D132CB"/>
    <w:rsid w:val="00D13344"/>
    <w:rsid w:val="00D1352A"/>
    <w:rsid w:val="00D13BD6"/>
    <w:rsid w:val="00D13C79"/>
    <w:rsid w:val="00D13F1A"/>
    <w:rsid w:val="00D142A6"/>
    <w:rsid w:val="00D142DC"/>
    <w:rsid w:val="00D14320"/>
    <w:rsid w:val="00D143C7"/>
    <w:rsid w:val="00D144E4"/>
    <w:rsid w:val="00D145B8"/>
    <w:rsid w:val="00D1463B"/>
    <w:rsid w:val="00D14957"/>
    <w:rsid w:val="00D14A3B"/>
    <w:rsid w:val="00D151D5"/>
    <w:rsid w:val="00D152FA"/>
    <w:rsid w:val="00D1639E"/>
    <w:rsid w:val="00D16C51"/>
    <w:rsid w:val="00D16C52"/>
    <w:rsid w:val="00D16DB4"/>
    <w:rsid w:val="00D16DF6"/>
    <w:rsid w:val="00D16ECF"/>
    <w:rsid w:val="00D172C3"/>
    <w:rsid w:val="00D17331"/>
    <w:rsid w:val="00D1746F"/>
    <w:rsid w:val="00D174C2"/>
    <w:rsid w:val="00D17599"/>
    <w:rsid w:val="00D1777C"/>
    <w:rsid w:val="00D17894"/>
    <w:rsid w:val="00D17957"/>
    <w:rsid w:val="00D17CCB"/>
    <w:rsid w:val="00D2018B"/>
    <w:rsid w:val="00D20270"/>
    <w:rsid w:val="00D202C1"/>
    <w:rsid w:val="00D205C2"/>
    <w:rsid w:val="00D207EE"/>
    <w:rsid w:val="00D20B00"/>
    <w:rsid w:val="00D20CC7"/>
    <w:rsid w:val="00D213A4"/>
    <w:rsid w:val="00D215A0"/>
    <w:rsid w:val="00D2164F"/>
    <w:rsid w:val="00D2169F"/>
    <w:rsid w:val="00D219CD"/>
    <w:rsid w:val="00D21A10"/>
    <w:rsid w:val="00D21CB8"/>
    <w:rsid w:val="00D21EEA"/>
    <w:rsid w:val="00D221AC"/>
    <w:rsid w:val="00D2229E"/>
    <w:rsid w:val="00D22356"/>
    <w:rsid w:val="00D224B6"/>
    <w:rsid w:val="00D22C54"/>
    <w:rsid w:val="00D232DF"/>
    <w:rsid w:val="00D23AD8"/>
    <w:rsid w:val="00D23F0C"/>
    <w:rsid w:val="00D243E1"/>
    <w:rsid w:val="00D2475B"/>
    <w:rsid w:val="00D24A51"/>
    <w:rsid w:val="00D25093"/>
    <w:rsid w:val="00D251C3"/>
    <w:rsid w:val="00D25598"/>
    <w:rsid w:val="00D25769"/>
    <w:rsid w:val="00D2594E"/>
    <w:rsid w:val="00D25CE0"/>
    <w:rsid w:val="00D25DBE"/>
    <w:rsid w:val="00D25E14"/>
    <w:rsid w:val="00D25FB7"/>
    <w:rsid w:val="00D26791"/>
    <w:rsid w:val="00D27108"/>
    <w:rsid w:val="00D2733B"/>
    <w:rsid w:val="00D27B78"/>
    <w:rsid w:val="00D3074D"/>
    <w:rsid w:val="00D3081F"/>
    <w:rsid w:val="00D3082A"/>
    <w:rsid w:val="00D30D54"/>
    <w:rsid w:val="00D30DE6"/>
    <w:rsid w:val="00D30F91"/>
    <w:rsid w:val="00D31064"/>
    <w:rsid w:val="00D31669"/>
    <w:rsid w:val="00D31759"/>
    <w:rsid w:val="00D31777"/>
    <w:rsid w:val="00D3183D"/>
    <w:rsid w:val="00D3194E"/>
    <w:rsid w:val="00D31C9B"/>
    <w:rsid w:val="00D31F1E"/>
    <w:rsid w:val="00D31F7C"/>
    <w:rsid w:val="00D32189"/>
    <w:rsid w:val="00D32422"/>
    <w:rsid w:val="00D326D2"/>
    <w:rsid w:val="00D32812"/>
    <w:rsid w:val="00D32C63"/>
    <w:rsid w:val="00D32CD4"/>
    <w:rsid w:val="00D32D7B"/>
    <w:rsid w:val="00D33427"/>
    <w:rsid w:val="00D33623"/>
    <w:rsid w:val="00D33668"/>
    <w:rsid w:val="00D33DD0"/>
    <w:rsid w:val="00D33DF8"/>
    <w:rsid w:val="00D340CA"/>
    <w:rsid w:val="00D3427A"/>
    <w:rsid w:val="00D34314"/>
    <w:rsid w:val="00D343AA"/>
    <w:rsid w:val="00D348DE"/>
    <w:rsid w:val="00D34919"/>
    <w:rsid w:val="00D34C56"/>
    <w:rsid w:val="00D34DBC"/>
    <w:rsid w:val="00D35570"/>
    <w:rsid w:val="00D356C2"/>
    <w:rsid w:val="00D35715"/>
    <w:rsid w:val="00D358D3"/>
    <w:rsid w:val="00D35E75"/>
    <w:rsid w:val="00D36839"/>
    <w:rsid w:val="00D36FD5"/>
    <w:rsid w:val="00D37197"/>
    <w:rsid w:val="00D371BE"/>
    <w:rsid w:val="00D378D7"/>
    <w:rsid w:val="00D37BA5"/>
    <w:rsid w:val="00D40022"/>
    <w:rsid w:val="00D40119"/>
    <w:rsid w:val="00D4037B"/>
    <w:rsid w:val="00D40787"/>
    <w:rsid w:val="00D407A0"/>
    <w:rsid w:val="00D40A08"/>
    <w:rsid w:val="00D40B14"/>
    <w:rsid w:val="00D40CE1"/>
    <w:rsid w:val="00D40FB6"/>
    <w:rsid w:val="00D41571"/>
    <w:rsid w:val="00D41C75"/>
    <w:rsid w:val="00D41E29"/>
    <w:rsid w:val="00D41E4A"/>
    <w:rsid w:val="00D42134"/>
    <w:rsid w:val="00D4236F"/>
    <w:rsid w:val="00D426D9"/>
    <w:rsid w:val="00D42BD7"/>
    <w:rsid w:val="00D42C8C"/>
    <w:rsid w:val="00D4309C"/>
    <w:rsid w:val="00D430D8"/>
    <w:rsid w:val="00D43279"/>
    <w:rsid w:val="00D436FB"/>
    <w:rsid w:val="00D43A81"/>
    <w:rsid w:val="00D43B97"/>
    <w:rsid w:val="00D43C9F"/>
    <w:rsid w:val="00D441B9"/>
    <w:rsid w:val="00D44361"/>
    <w:rsid w:val="00D443F3"/>
    <w:rsid w:val="00D4466D"/>
    <w:rsid w:val="00D4484D"/>
    <w:rsid w:val="00D44FBA"/>
    <w:rsid w:val="00D452C4"/>
    <w:rsid w:val="00D4530F"/>
    <w:rsid w:val="00D45390"/>
    <w:rsid w:val="00D45D9B"/>
    <w:rsid w:val="00D45F7B"/>
    <w:rsid w:val="00D45FDD"/>
    <w:rsid w:val="00D4610A"/>
    <w:rsid w:val="00D46266"/>
    <w:rsid w:val="00D462B2"/>
    <w:rsid w:val="00D4634E"/>
    <w:rsid w:val="00D4649D"/>
    <w:rsid w:val="00D4686F"/>
    <w:rsid w:val="00D46EC3"/>
    <w:rsid w:val="00D472F0"/>
    <w:rsid w:val="00D474B6"/>
    <w:rsid w:val="00D47597"/>
    <w:rsid w:val="00D4761B"/>
    <w:rsid w:val="00D47846"/>
    <w:rsid w:val="00D47B6A"/>
    <w:rsid w:val="00D47DDB"/>
    <w:rsid w:val="00D50131"/>
    <w:rsid w:val="00D504DC"/>
    <w:rsid w:val="00D50679"/>
    <w:rsid w:val="00D5086F"/>
    <w:rsid w:val="00D51015"/>
    <w:rsid w:val="00D518F4"/>
    <w:rsid w:val="00D51D12"/>
    <w:rsid w:val="00D52025"/>
    <w:rsid w:val="00D52B4A"/>
    <w:rsid w:val="00D52D77"/>
    <w:rsid w:val="00D534F6"/>
    <w:rsid w:val="00D53753"/>
    <w:rsid w:val="00D5382B"/>
    <w:rsid w:val="00D53BD3"/>
    <w:rsid w:val="00D53E3D"/>
    <w:rsid w:val="00D53F8C"/>
    <w:rsid w:val="00D54060"/>
    <w:rsid w:val="00D544F9"/>
    <w:rsid w:val="00D546AF"/>
    <w:rsid w:val="00D54C36"/>
    <w:rsid w:val="00D54F14"/>
    <w:rsid w:val="00D55190"/>
    <w:rsid w:val="00D554CC"/>
    <w:rsid w:val="00D55550"/>
    <w:rsid w:val="00D55A61"/>
    <w:rsid w:val="00D55AB6"/>
    <w:rsid w:val="00D55B40"/>
    <w:rsid w:val="00D56050"/>
    <w:rsid w:val="00D56EEC"/>
    <w:rsid w:val="00D571CB"/>
    <w:rsid w:val="00D578D1"/>
    <w:rsid w:val="00D57987"/>
    <w:rsid w:val="00D57B7C"/>
    <w:rsid w:val="00D57D17"/>
    <w:rsid w:val="00D6000B"/>
    <w:rsid w:val="00D606AC"/>
    <w:rsid w:val="00D60789"/>
    <w:rsid w:val="00D609C7"/>
    <w:rsid w:val="00D611B7"/>
    <w:rsid w:val="00D61DF9"/>
    <w:rsid w:val="00D61E39"/>
    <w:rsid w:val="00D621D2"/>
    <w:rsid w:val="00D62326"/>
    <w:rsid w:val="00D6298B"/>
    <w:rsid w:val="00D62C1C"/>
    <w:rsid w:val="00D63080"/>
    <w:rsid w:val="00D63105"/>
    <w:rsid w:val="00D63441"/>
    <w:rsid w:val="00D6392B"/>
    <w:rsid w:val="00D64125"/>
    <w:rsid w:val="00D645FC"/>
    <w:rsid w:val="00D64965"/>
    <w:rsid w:val="00D64A1F"/>
    <w:rsid w:val="00D6520E"/>
    <w:rsid w:val="00D6534A"/>
    <w:rsid w:val="00D65AFE"/>
    <w:rsid w:val="00D65E58"/>
    <w:rsid w:val="00D6666F"/>
    <w:rsid w:val="00D666E8"/>
    <w:rsid w:val="00D667BC"/>
    <w:rsid w:val="00D6688D"/>
    <w:rsid w:val="00D668D7"/>
    <w:rsid w:val="00D66A77"/>
    <w:rsid w:val="00D66CD8"/>
    <w:rsid w:val="00D67747"/>
    <w:rsid w:val="00D67B1F"/>
    <w:rsid w:val="00D67C84"/>
    <w:rsid w:val="00D67D70"/>
    <w:rsid w:val="00D67E75"/>
    <w:rsid w:val="00D67F9C"/>
    <w:rsid w:val="00D70BEB"/>
    <w:rsid w:val="00D70C69"/>
    <w:rsid w:val="00D70E6C"/>
    <w:rsid w:val="00D70F5C"/>
    <w:rsid w:val="00D7115E"/>
    <w:rsid w:val="00D7122C"/>
    <w:rsid w:val="00D71321"/>
    <w:rsid w:val="00D713B5"/>
    <w:rsid w:val="00D71561"/>
    <w:rsid w:val="00D71993"/>
    <w:rsid w:val="00D719E7"/>
    <w:rsid w:val="00D71AF2"/>
    <w:rsid w:val="00D71D9E"/>
    <w:rsid w:val="00D71ED9"/>
    <w:rsid w:val="00D71F71"/>
    <w:rsid w:val="00D72C3E"/>
    <w:rsid w:val="00D72F6B"/>
    <w:rsid w:val="00D73181"/>
    <w:rsid w:val="00D731F1"/>
    <w:rsid w:val="00D73789"/>
    <w:rsid w:val="00D73A41"/>
    <w:rsid w:val="00D73CFE"/>
    <w:rsid w:val="00D7410D"/>
    <w:rsid w:val="00D74812"/>
    <w:rsid w:val="00D7494E"/>
    <w:rsid w:val="00D75270"/>
    <w:rsid w:val="00D75355"/>
    <w:rsid w:val="00D753FF"/>
    <w:rsid w:val="00D7565A"/>
    <w:rsid w:val="00D75852"/>
    <w:rsid w:val="00D75918"/>
    <w:rsid w:val="00D75B4E"/>
    <w:rsid w:val="00D75BD2"/>
    <w:rsid w:val="00D75BD9"/>
    <w:rsid w:val="00D76125"/>
    <w:rsid w:val="00D762AE"/>
    <w:rsid w:val="00D76320"/>
    <w:rsid w:val="00D76333"/>
    <w:rsid w:val="00D764AB"/>
    <w:rsid w:val="00D767E7"/>
    <w:rsid w:val="00D76985"/>
    <w:rsid w:val="00D769DA"/>
    <w:rsid w:val="00D76D3C"/>
    <w:rsid w:val="00D77034"/>
    <w:rsid w:val="00D77036"/>
    <w:rsid w:val="00D77598"/>
    <w:rsid w:val="00D775A9"/>
    <w:rsid w:val="00D7797A"/>
    <w:rsid w:val="00D77BFE"/>
    <w:rsid w:val="00D80C22"/>
    <w:rsid w:val="00D81811"/>
    <w:rsid w:val="00D81AD6"/>
    <w:rsid w:val="00D81D08"/>
    <w:rsid w:val="00D821C7"/>
    <w:rsid w:val="00D82272"/>
    <w:rsid w:val="00D8237A"/>
    <w:rsid w:val="00D824AF"/>
    <w:rsid w:val="00D825D8"/>
    <w:rsid w:val="00D82A08"/>
    <w:rsid w:val="00D82B5E"/>
    <w:rsid w:val="00D82DE5"/>
    <w:rsid w:val="00D833DB"/>
    <w:rsid w:val="00D83736"/>
    <w:rsid w:val="00D8376B"/>
    <w:rsid w:val="00D83996"/>
    <w:rsid w:val="00D83D93"/>
    <w:rsid w:val="00D83E72"/>
    <w:rsid w:val="00D843A2"/>
    <w:rsid w:val="00D84755"/>
    <w:rsid w:val="00D848D5"/>
    <w:rsid w:val="00D84E90"/>
    <w:rsid w:val="00D85168"/>
    <w:rsid w:val="00D853F5"/>
    <w:rsid w:val="00D855E3"/>
    <w:rsid w:val="00D85AB7"/>
    <w:rsid w:val="00D85C7F"/>
    <w:rsid w:val="00D8605D"/>
    <w:rsid w:val="00D860B4"/>
    <w:rsid w:val="00D86337"/>
    <w:rsid w:val="00D86378"/>
    <w:rsid w:val="00D86AC7"/>
    <w:rsid w:val="00D86D5E"/>
    <w:rsid w:val="00D871CD"/>
    <w:rsid w:val="00D87442"/>
    <w:rsid w:val="00D876B5"/>
    <w:rsid w:val="00D8782E"/>
    <w:rsid w:val="00D8790E"/>
    <w:rsid w:val="00D87BF8"/>
    <w:rsid w:val="00D87C0D"/>
    <w:rsid w:val="00D87DCB"/>
    <w:rsid w:val="00D901D3"/>
    <w:rsid w:val="00D90246"/>
    <w:rsid w:val="00D903F4"/>
    <w:rsid w:val="00D905AA"/>
    <w:rsid w:val="00D9095F"/>
    <w:rsid w:val="00D90C03"/>
    <w:rsid w:val="00D90E7B"/>
    <w:rsid w:val="00D90EDE"/>
    <w:rsid w:val="00D91028"/>
    <w:rsid w:val="00D91943"/>
    <w:rsid w:val="00D91AEC"/>
    <w:rsid w:val="00D91B0E"/>
    <w:rsid w:val="00D91B56"/>
    <w:rsid w:val="00D91BEE"/>
    <w:rsid w:val="00D91ED6"/>
    <w:rsid w:val="00D91FB7"/>
    <w:rsid w:val="00D91FD9"/>
    <w:rsid w:val="00D925FB"/>
    <w:rsid w:val="00D92612"/>
    <w:rsid w:val="00D927F0"/>
    <w:rsid w:val="00D92926"/>
    <w:rsid w:val="00D92B8B"/>
    <w:rsid w:val="00D92BB6"/>
    <w:rsid w:val="00D92D04"/>
    <w:rsid w:val="00D92D6F"/>
    <w:rsid w:val="00D932B4"/>
    <w:rsid w:val="00D93829"/>
    <w:rsid w:val="00D93DB7"/>
    <w:rsid w:val="00D94346"/>
    <w:rsid w:val="00D94B31"/>
    <w:rsid w:val="00D95832"/>
    <w:rsid w:val="00D95875"/>
    <w:rsid w:val="00D95C07"/>
    <w:rsid w:val="00D95D89"/>
    <w:rsid w:val="00D95DB8"/>
    <w:rsid w:val="00D95FB1"/>
    <w:rsid w:val="00D96261"/>
    <w:rsid w:val="00D96A60"/>
    <w:rsid w:val="00D96B25"/>
    <w:rsid w:val="00D96D18"/>
    <w:rsid w:val="00D96E7B"/>
    <w:rsid w:val="00D973AD"/>
    <w:rsid w:val="00D97817"/>
    <w:rsid w:val="00D97C75"/>
    <w:rsid w:val="00D97E6D"/>
    <w:rsid w:val="00DA010C"/>
    <w:rsid w:val="00DA08E1"/>
    <w:rsid w:val="00DA0AC0"/>
    <w:rsid w:val="00DA0AC1"/>
    <w:rsid w:val="00DA0B90"/>
    <w:rsid w:val="00DA0FDF"/>
    <w:rsid w:val="00DA1047"/>
    <w:rsid w:val="00DA1096"/>
    <w:rsid w:val="00DA12DF"/>
    <w:rsid w:val="00DA1596"/>
    <w:rsid w:val="00DA1738"/>
    <w:rsid w:val="00DA19D1"/>
    <w:rsid w:val="00DA1CFE"/>
    <w:rsid w:val="00DA1D77"/>
    <w:rsid w:val="00DA1F4C"/>
    <w:rsid w:val="00DA27DD"/>
    <w:rsid w:val="00DA295B"/>
    <w:rsid w:val="00DA296B"/>
    <w:rsid w:val="00DA2E0C"/>
    <w:rsid w:val="00DA2FF5"/>
    <w:rsid w:val="00DA3372"/>
    <w:rsid w:val="00DA36A9"/>
    <w:rsid w:val="00DA38F4"/>
    <w:rsid w:val="00DA396E"/>
    <w:rsid w:val="00DA3A8E"/>
    <w:rsid w:val="00DA3AAE"/>
    <w:rsid w:val="00DA4488"/>
    <w:rsid w:val="00DA5025"/>
    <w:rsid w:val="00DA50D9"/>
    <w:rsid w:val="00DA5491"/>
    <w:rsid w:val="00DA57F8"/>
    <w:rsid w:val="00DA5C81"/>
    <w:rsid w:val="00DA5D4C"/>
    <w:rsid w:val="00DA5DD0"/>
    <w:rsid w:val="00DA5E3E"/>
    <w:rsid w:val="00DA5F33"/>
    <w:rsid w:val="00DA606A"/>
    <w:rsid w:val="00DA6237"/>
    <w:rsid w:val="00DA66AA"/>
    <w:rsid w:val="00DA6BBD"/>
    <w:rsid w:val="00DA6E13"/>
    <w:rsid w:val="00DA70DE"/>
    <w:rsid w:val="00DA716B"/>
    <w:rsid w:val="00DA74FA"/>
    <w:rsid w:val="00DA7E8C"/>
    <w:rsid w:val="00DA7F63"/>
    <w:rsid w:val="00DB002D"/>
    <w:rsid w:val="00DB018F"/>
    <w:rsid w:val="00DB045D"/>
    <w:rsid w:val="00DB0691"/>
    <w:rsid w:val="00DB0BC9"/>
    <w:rsid w:val="00DB0C4D"/>
    <w:rsid w:val="00DB0EB3"/>
    <w:rsid w:val="00DB10ED"/>
    <w:rsid w:val="00DB1146"/>
    <w:rsid w:val="00DB15A5"/>
    <w:rsid w:val="00DB18A1"/>
    <w:rsid w:val="00DB1971"/>
    <w:rsid w:val="00DB1ACE"/>
    <w:rsid w:val="00DB1B17"/>
    <w:rsid w:val="00DB1E67"/>
    <w:rsid w:val="00DB1EF3"/>
    <w:rsid w:val="00DB2741"/>
    <w:rsid w:val="00DB27E9"/>
    <w:rsid w:val="00DB2A6C"/>
    <w:rsid w:val="00DB3129"/>
    <w:rsid w:val="00DB326D"/>
    <w:rsid w:val="00DB3661"/>
    <w:rsid w:val="00DB37FD"/>
    <w:rsid w:val="00DB39C3"/>
    <w:rsid w:val="00DB3A14"/>
    <w:rsid w:val="00DB3F9B"/>
    <w:rsid w:val="00DB41EF"/>
    <w:rsid w:val="00DB4337"/>
    <w:rsid w:val="00DB4399"/>
    <w:rsid w:val="00DB4690"/>
    <w:rsid w:val="00DB4962"/>
    <w:rsid w:val="00DB4A9A"/>
    <w:rsid w:val="00DB4DEB"/>
    <w:rsid w:val="00DB50C3"/>
    <w:rsid w:val="00DB51FA"/>
    <w:rsid w:val="00DB5BC1"/>
    <w:rsid w:val="00DB5CED"/>
    <w:rsid w:val="00DB64E6"/>
    <w:rsid w:val="00DB6584"/>
    <w:rsid w:val="00DB6863"/>
    <w:rsid w:val="00DB6A10"/>
    <w:rsid w:val="00DB6FA4"/>
    <w:rsid w:val="00DB785C"/>
    <w:rsid w:val="00DB7939"/>
    <w:rsid w:val="00DC006B"/>
    <w:rsid w:val="00DC0FB0"/>
    <w:rsid w:val="00DC1C94"/>
    <w:rsid w:val="00DC1D5B"/>
    <w:rsid w:val="00DC2397"/>
    <w:rsid w:val="00DC2491"/>
    <w:rsid w:val="00DC26AC"/>
    <w:rsid w:val="00DC2D19"/>
    <w:rsid w:val="00DC2EF9"/>
    <w:rsid w:val="00DC3057"/>
    <w:rsid w:val="00DC324A"/>
    <w:rsid w:val="00DC34AC"/>
    <w:rsid w:val="00DC35A6"/>
    <w:rsid w:val="00DC3732"/>
    <w:rsid w:val="00DC38F4"/>
    <w:rsid w:val="00DC3F45"/>
    <w:rsid w:val="00DC4433"/>
    <w:rsid w:val="00DC447C"/>
    <w:rsid w:val="00DC46B3"/>
    <w:rsid w:val="00DC4919"/>
    <w:rsid w:val="00DC4DD6"/>
    <w:rsid w:val="00DC4E46"/>
    <w:rsid w:val="00DC5274"/>
    <w:rsid w:val="00DC5501"/>
    <w:rsid w:val="00DC57A4"/>
    <w:rsid w:val="00DC5DD1"/>
    <w:rsid w:val="00DC5FDE"/>
    <w:rsid w:val="00DC64F8"/>
    <w:rsid w:val="00DC6BE6"/>
    <w:rsid w:val="00DC6E12"/>
    <w:rsid w:val="00DC6FA3"/>
    <w:rsid w:val="00DC6FE7"/>
    <w:rsid w:val="00DC79FF"/>
    <w:rsid w:val="00DC7D8A"/>
    <w:rsid w:val="00DD03A8"/>
    <w:rsid w:val="00DD070C"/>
    <w:rsid w:val="00DD07F4"/>
    <w:rsid w:val="00DD083A"/>
    <w:rsid w:val="00DD0C3B"/>
    <w:rsid w:val="00DD0CD0"/>
    <w:rsid w:val="00DD0DDE"/>
    <w:rsid w:val="00DD0F36"/>
    <w:rsid w:val="00DD10A4"/>
    <w:rsid w:val="00DD13AE"/>
    <w:rsid w:val="00DD13F7"/>
    <w:rsid w:val="00DD1437"/>
    <w:rsid w:val="00DD1A24"/>
    <w:rsid w:val="00DD1BBA"/>
    <w:rsid w:val="00DD1C50"/>
    <w:rsid w:val="00DD1CDA"/>
    <w:rsid w:val="00DD26CA"/>
    <w:rsid w:val="00DD2870"/>
    <w:rsid w:val="00DD2C77"/>
    <w:rsid w:val="00DD305A"/>
    <w:rsid w:val="00DD307A"/>
    <w:rsid w:val="00DD30EE"/>
    <w:rsid w:val="00DD3238"/>
    <w:rsid w:val="00DD3983"/>
    <w:rsid w:val="00DD45C6"/>
    <w:rsid w:val="00DD4B51"/>
    <w:rsid w:val="00DD4C28"/>
    <w:rsid w:val="00DD4DDF"/>
    <w:rsid w:val="00DD4F97"/>
    <w:rsid w:val="00DD4FEB"/>
    <w:rsid w:val="00DD53A2"/>
    <w:rsid w:val="00DD5548"/>
    <w:rsid w:val="00DD57B5"/>
    <w:rsid w:val="00DD603D"/>
    <w:rsid w:val="00DD6213"/>
    <w:rsid w:val="00DD63D6"/>
    <w:rsid w:val="00DD6971"/>
    <w:rsid w:val="00DD6AF0"/>
    <w:rsid w:val="00DD71F9"/>
    <w:rsid w:val="00DD74D3"/>
    <w:rsid w:val="00DD7AC8"/>
    <w:rsid w:val="00DD7FD2"/>
    <w:rsid w:val="00DE0085"/>
    <w:rsid w:val="00DE01C1"/>
    <w:rsid w:val="00DE028B"/>
    <w:rsid w:val="00DE089A"/>
    <w:rsid w:val="00DE09A2"/>
    <w:rsid w:val="00DE0DD4"/>
    <w:rsid w:val="00DE0E96"/>
    <w:rsid w:val="00DE0EAD"/>
    <w:rsid w:val="00DE1778"/>
    <w:rsid w:val="00DE1C9B"/>
    <w:rsid w:val="00DE22B3"/>
    <w:rsid w:val="00DE2423"/>
    <w:rsid w:val="00DE2684"/>
    <w:rsid w:val="00DE32C0"/>
    <w:rsid w:val="00DE3545"/>
    <w:rsid w:val="00DE3ABA"/>
    <w:rsid w:val="00DE4180"/>
    <w:rsid w:val="00DE464F"/>
    <w:rsid w:val="00DE4A62"/>
    <w:rsid w:val="00DE4B28"/>
    <w:rsid w:val="00DE56E4"/>
    <w:rsid w:val="00DE5D9F"/>
    <w:rsid w:val="00DE6008"/>
    <w:rsid w:val="00DE6074"/>
    <w:rsid w:val="00DE644D"/>
    <w:rsid w:val="00DE695E"/>
    <w:rsid w:val="00DE6E76"/>
    <w:rsid w:val="00DE78BB"/>
    <w:rsid w:val="00DE7B2F"/>
    <w:rsid w:val="00DE7C6B"/>
    <w:rsid w:val="00DF00BA"/>
    <w:rsid w:val="00DF0198"/>
    <w:rsid w:val="00DF027B"/>
    <w:rsid w:val="00DF0408"/>
    <w:rsid w:val="00DF0631"/>
    <w:rsid w:val="00DF0A99"/>
    <w:rsid w:val="00DF0DAE"/>
    <w:rsid w:val="00DF12DE"/>
    <w:rsid w:val="00DF1574"/>
    <w:rsid w:val="00DF1612"/>
    <w:rsid w:val="00DF1764"/>
    <w:rsid w:val="00DF1B1D"/>
    <w:rsid w:val="00DF1C4D"/>
    <w:rsid w:val="00DF1FA0"/>
    <w:rsid w:val="00DF20F7"/>
    <w:rsid w:val="00DF2100"/>
    <w:rsid w:val="00DF2162"/>
    <w:rsid w:val="00DF22DC"/>
    <w:rsid w:val="00DF248A"/>
    <w:rsid w:val="00DF24C0"/>
    <w:rsid w:val="00DF332E"/>
    <w:rsid w:val="00DF3C56"/>
    <w:rsid w:val="00DF3E89"/>
    <w:rsid w:val="00DF3E9D"/>
    <w:rsid w:val="00DF441E"/>
    <w:rsid w:val="00DF4B2B"/>
    <w:rsid w:val="00DF5613"/>
    <w:rsid w:val="00DF5873"/>
    <w:rsid w:val="00DF5A9F"/>
    <w:rsid w:val="00DF636C"/>
    <w:rsid w:val="00DF6397"/>
    <w:rsid w:val="00DF640C"/>
    <w:rsid w:val="00DF68A8"/>
    <w:rsid w:val="00DF6A62"/>
    <w:rsid w:val="00DF6C9E"/>
    <w:rsid w:val="00DF6E9D"/>
    <w:rsid w:val="00DF7110"/>
    <w:rsid w:val="00DF712E"/>
    <w:rsid w:val="00DF7305"/>
    <w:rsid w:val="00E00009"/>
    <w:rsid w:val="00E00B2B"/>
    <w:rsid w:val="00E00CA9"/>
    <w:rsid w:val="00E00E3F"/>
    <w:rsid w:val="00E01538"/>
    <w:rsid w:val="00E01541"/>
    <w:rsid w:val="00E01B39"/>
    <w:rsid w:val="00E01C08"/>
    <w:rsid w:val="00E01DF7"/>
    <w:rsid w:val="00E01E42"/>
    <w:rsid w:val="00E02DD5"/>
    <w:rsid w:val="00E02F71"/>
    <w:rsid w:val="00E03030"/>
    <w:rsid w:val="00E03096"/>
    <w:rsid w:val="00E03590"/>
    <w:rsid w:val="00E038F8"/>
    <w:rsid w:val="00E03AF3"/>
    <w:rsid w:val="00E03CBE"/>
    <w:rsid w:val="00E03F21"/>
    <w:rsid w:val="00E040A5"/>
    <w:rsid w:val="00E043BA"/>
    <w:rsid w:val="00E046F6"/>
    <w:rsid w:val="00E052D1"/>
    <w:rsid w:val="00E05A79"/>
    <w:rsid w:val="00E06352"/>
    <w:rsid w:val="00E071A8"/>
    <w:rsid w:val="00E073E5"/>
    <w:rsid w:val="00E075E7"/>
    <w:rsid w:val="00E0774F"/>
    <w:rsid w:val="00E079BF"/>
    <w:rsid w:val="00E07AB6"/>
    <w:rsid w:val="00E07D3B"/>
    <w:rsid w:val="00E07E78"/>
    <w:rsid w:val="00E07F74"/>
    <w:rsid w:val="00E10336"/>
    <w:rsid w:val="00E109AF"/>
    <w:rsid w:val="00E113A9"/>
    <w:rsid w:val="00E117A9"/>
    <w:rsid w:val="00E1196F"/>
    <w:rsid w:val="00E11A83"/>
    <w:rsid w:val="00E11AFD"/>
    <w:rsid w:val="00E126B2"/>
    <w:rsid w:val="00E1270C"/>
    <w:rsid w:val="00E129FF"/>
    <w:rsid w:val="00E12F4C"/>
    <w:rsid w:val="00E1351D"/>
    <w:rsid w:val="00E13521"/>
    <w:rsid w:val="00E13603"/>
    <w:rsid w:val="00E13607"/>
    <w:rsid w:val="00E13647"/>
    <w:rsid w:val="00E13BDA"/>
    <w:rsid w:val="00E141C3"/>
    <w:rsid w:val="00E148D0"/>
    <w:rsid w:val="00E14B08"/>
    <w:rsid w:val="00E14B69"/>
    <w:rsid w:val="00E15003"/>
    <w:rsid w:val="00E1513D"/>
    <w:rsid w:val="00E15948"/>
    <w:rsid w:val="00E159D2"/>
    <w:rsid w:val="00E15C48"/>
    <w:rsid w:val="00E15DE9"/>
    <w:rsid w:val="00E15FFA"/>
    <w:rsid w:val="00E16116"/>
    <w:rsid w:val="00E1681D"/>
    <w:rsid w:val="00E16ACC"/>
    <w:rsid w:val="00E16E83"/>
    <w:rsid w:val="00E173B7"/>
    <w:rsid w:val="00E175B8"/>
    <w:rsid w:val="00E176B9"/>
    <w:rsid w:val="00E17A97"/>
    <w:rsid w:val="00E17DE9"/>
    <w:rsid w:val="00E2019D"/>
    <w:rsid w:val="00E20922"/>
    <w:rsid w:val="00E210F2"/>
    <w:rsid w:val="00E214D8"/>
    <w:rsid w:val="00E218FF"/>
    <w:rsid w:val="00E22077"/>
    <w:rsid w:val="00E22194"/>
    <w:rsid w:val="00E22ED7"/>
    <w:rsid w:val="00E230B5"/>
    <w:rsid w:val="00E23AD3"/>
    <w:rsid w:val="00E23BB6"/>
    <w:rsid w:val="00E2480B"/>
    <w:rsid w:val="00E2484B"/>
    <w:rsid w:val="00E248D9"/>
    <w:rsid w:val="00E24C4E"/>
    <w:rsid w:val="00E24C6C"/>
    <w:rsid w:val="00E24CEF"/>
    <w:rsid w:val="00E24D95"/>
    <w:rsid w:val="00E255D9"/>
    <w:rsid w:val="00E2579F"/>
    <w:rsid w:val="00E2590C"/>
    <w:rsid w:val="00E2599A"/>
    <w:rsid w:val="00E25C7B"/>
    <w:rsid w:val="00E25E74"/>
    <w:rsid w:val="00E263EA"/>
    <w:rsid w:val="00E26843"/>
    <w:rsid w:val="00E269AF"/>
    <w:rsid w:val="00E26B5B"/>
    <w:rsid w:val="00E2706B"/>
    <w:rsid w:val="00E272BE"/>
    <w:rsid w:val="00E275F3"/>
    <w:rsid w:val="00E30102"/>
    <w:rsid w:val="00E3099C"/>
    <w:rsid w:val="00E312F9"/>
    <w:rsid w:val="00E31C20"/>
    <w:rsid w:val="00E31EBC"/>
    <w:rsid w:val="00E32728"/>
    <w:rsid w:val="00E3345F"/>
    <w:rsid w:val="00E33481"/>
    <w:rsid w:val="00E336D3"/>
    <w:rsid w:val="00E33A33"/>
    <w:rsid w:val="00E33A40"/>
    <w:rsid w:val="00E34155"/>
    <w:rsid w:val="00E342DA"/>
    <w:rsid w:val="00E3483F"/>
    <w:rsid w:val="00E349CD"/>
    <w:rsid w:val="00E350C1"/>
    <w:rsid w:val="00E356BC"/>
    <w:rsid w:val="00E359CD"/>
    <w:rsid w:val="00E3641E"/>
    <w:rsid w:val="00E365E3"/>
    <w:rsid w:val="00E365FF"/>
    <w:rsid w:val="00E366AF"/>
    <w:rsid w:val="00E37231"/>
    <w:rsid w:val="00E3782B"/>
    <w:rsid w:val="00E37A19"/>
    <w:rsid w:val="00E37C33"/>
    <w:rsid w:val="00E37CB2"/>
    <w:rsid w:val="00E37F1A"/>
    <w:rsid w:val="00E4005E"/>
    <w:rsid w:val="00E400F0"/>
    <w:rsid w:val="00E4017B"/>
    <w:rsid w:val="00E40B29"/>
    <w:rsid w:val="00E41453"/>
    <w:rsid w:val="00E41C19"/>
    <w:rsid w:val="00E41E05"/>
    <w:rsid w:val="00E41E90"/>
    <w:rsid w:val="00E41EC2"/>
    <w:rsid w:val="00E4225D"/>
    <w:rsid w:val="00E423CE"/>
    <w:rsid w:val="00E426AB"/>
    <w:rsid w:val="00E4310E"/>
    <w:rsid w:val="00E4371F"/>
    <w:rsid w:val="00E439C6"/>
    <w:rsid w:val="00E441EB"/>
    <w:rsid w:val="00E442F3"/>
    <w:rsid w:val="00E44389"/>
    <w:rsid w:val="00E446A6"/>
    <w:rsid w:val="00E452C4"/>
    <w:rsid w:val="00E453FF"/>
    <w:rsid w:val="00E455A9"/>
    <w:rsid w:val="00E45729"/>
    <w:rsid w:val="00E459C6"/>
    <w:rsid w:val="00E462A4"/>
    <w:rsid w:val="00E472BD"/>
    <w:rsid w:val="00E47593"/>
    <w:rsid w:val="00E47805"/>
    <w:rsid w:val="00E478EC"/>
    <w:rsid w:val="00E479BD"/>
    <w:rsid w:val="00E47B9E"/>
    <w:rsid w:val="00E47BF1"/>
    <w:rsid w:val="00E47C08"/>
    <w:rsid w:val="00E47CBE"/>
    <w:rsid w:val="00E503B6"/>
    <w:rsid w:val="00E507E8"/>
    <w:rsid w:val="00E50985"/>
    <w:rsid w:val="00E50C00"/>
    <w:rsid w:val="00E50C88"/>
    <w:rsid w:val="00E5123A"/>
    <w:rsid w:val="00E51A8A"/>
    <w:rsid w:val="00E523B3"/>
    <w:rsid w:val="00E52BF6"/>
    <w:rsid w:val="00E52DE8"/>
    <w:rsid w:val="00E52F50"/>
    <w:rsid w:val="00E52FA2"/>
    <w:rsid w:val="00E530F6"/>
    <w:rsid w:val="00E531FB"/>
    <w:rsid w:val="00E534E7"/>
    <w:rsid w:val="00E53ADB"/>
    <w:rsid w:val="00E544FD"/>
    <w:rsid w:val="00E5463B"/>
    <w:rsid w:val="00E546B5"/>
    <w:rsid w:val="00E549AC"/>
    <w:rsid w:val="00E54ACE"/>
    <w:rsid w:val="00E54EAA"/>
    <w:rsid w:val="00E54FCD"/>
    <w:rsid w:val="00E551CD"/>
    <w:rsid w:val="00E559FD"/>
    <w:rsid w:val="00E56270"/>
    <w:rsid w:val="00E56837"/>
    <w:rsid w:val="00E5692B"/>
    <w:rsid w:val="00E56F15"/>
    <w:rsid w:val="00E573CB"/>
    <w:rsid w:val="00E573DA"/>
    <w:rsid w:val="00E57733"/>
    <w:rsid w:val="00E60060"/>
    <w:rsid w:val="00E6014A"/>
    <w:rsid w:val="00E60483"/>
    <w:rsid w:val="00E604FA"/>
    <w:rsid w:val="00E60512"/>
    <w:rsid w:val="00E605A1"/>
    <w:rsid w:val="00E605F5"/>
    <w:rsid w:val="00E6065D"/>
    <w:rsid w:val="00E60693"/>
    <w:rsid w:val="00E60C88"/>
    <w:rsid w:val="00E60E6D"/>
    <w:rsid w:val="00E60FB6"/>
    <w:rsid w:val="00E6106F"/>
    <w:rsid w:val="00E61934"/>
    <w:rsid w:val="00E61F7B"/>
    <w:rsid w:val="00E6210C"/>
    <w:rsid w:val="00E6212F"/>
    <w:rsid w:val="00E62566"/>
    <w:rsid w:val="00E6293D"/>
    <w:rsid w:val="00E63163"/>
    <w:rsid w:val="00E63374"/>
    <w:rsid w:val="00E633CF"/>
    <w:rsid w:val="00E639A2"/>
    <w:rsid w:val="00E6403F"/>
    <w:rsid w:val="00E64422"/>
    <w:rsid w:val="00E64C3A"/>
    <w:rsid w:val="00E64D8E"/>
    <w:rsid w:val="00E64F66"/>
    <w:rsid w:val="00E6531D"/>
    <w:rsid w:val="00E65826"/>
    <w:rsid w:val="00E65958"/>
    <w:rsid w:val="00E65E8E"/>
    <w:rsid w:val="00E661CB"/>
    <w:rsid w:val="00E66481"/>
    <w:rsid w:val="00E66561"/>
    <w:rsid w:val="00E665F9"/>
    <w:rsid w:val="00E667C0"/>
    <w:rsid w:val="00E66CAF"/>
    <w:rsid w:val="00E66DB5"/>
    <w:rsid w:val="00E67282"/>
    <w:rsid w:val="00E67766"/>
    <w:rsid w:val="00E678F2"/>
    <w:rsid w:val="00E67955"/>
    <w:rsid w:val="00E67B9A"/>
    <w:rsid w:val="00E70685"/>
    <w:rsid w:val="00E70BAF"/>
    <w:rsid w:val="00E70E8D"/>
    <w:rsid w:val="00E70F2F"/>
    <w:rsid w:val="00E70F5E"/>
    <w:rsid w:val="00E71CB1"/>
    <w:rsid w:val="00E7205D"/>
    <w:rsid w:val="00E72586"/>
    <w:rsid w:val="00E7268B"/>
    <w:rsid w:val="00E72724"/>
    <w:rsid w:val="00E72914"/>
    <w:rsid w:val="00E72D5C"/>
    <w:rsid w:val="00E72DD9"/>
    <w:rsid w:val="00E730F3"/>
    <w:rsid w:val="00E73E63"/>
    <w:rsid w:val="00E741A0"/>
    <w:rsid w:val="00E74583"/>
    <w:rsid w:val="00E74EBC"/>
    <w:rsid w:val="00E751A6"/>
    <w:rsid w:val="00E753E4"/>
    <w:rsid w:val="00E75525"/>
    <w:rsid w:val="00E75630"/>
    <w:rsid w:val="00E7569B"/>
    <w:rsid w:val="00E75BCE"/>
    <w:rsid w:val="00E76150"/>
    <w:rsid w:val="00E76231"/>
    <w:rsid w:val="00E762B9"/>
    <w:rsid w:val="00E7636A"/>
    <w:rsid w:val="00E7652D"/>
    <w:rsid w:val="00E7691B"/>
    <w:rsid w:val="00E76CF7"/>
    <w:rsid w:val="00E76DAC"/>
    <w:rsid w:val="00E76DF3"/>
    <w:rsid w:val="00E7730A"/>
    <w:rsid w:val="00E77902"/>
    <w:rsid w:val="00E779E5"/>
    <w:rsid w:val="00E77A46"/>
    <w:rsid w:val="00E8001B"/>
    <w:rsid w:val="00E80464"/>
    <w:rsid w:val="00E8054E"/>
    <w:rsid w:val="00E8145D"/>
    <w:rsid w:val="00E81514"/>
    <w:rsid w:val="00E8169A"/>
    <w:rsid w:val="00E817EA"/>
    <w:rsid w:val="00E81CDE"/>
    <w:rsid w:val="00E81CE7"/>
    <w:rsid w:val="00E81FD6"/>
    <w:rsid w:val="00E82141"/>
    <w:rsid w:val="00E8227F"/>
    <w:rsid w:val="00E8249E"/>
    <w:rsid w:val="00E833E6"/>
    <w:rsid w:val="00E835B9"/>
    <w:rsid w:val="00E83646"/>
    <w:rsid w:val="00E83E08"/>
    <w:rsid w:val="00E83FD2"/>
    <w:rsid w:val="00E84006"/>
    <w:rsid w:val="00E840E8"/>
    <w:rsid w:val="00E84151"/>
    <w:rsid w:val="00E84439"/>
    <w:rsid w:val="00E84495"/>
    <w:rsid w:val="00E85244"/>
    <w:rsid w:val="00E8528A"/>
    <w:rsid w:val="00E85C45"/>
    <w:rsid w:val="00E85CB0"/>
    <w:rsid w:val="00E85EC9"/>
    <w:rsid w:val="00E85F77"/>
    <w:rsid w:val="00E8610A"/>
    <w:rsid w:val="00E86259"/>
    <w:rsid w:val="00E8654C"/>
    <w:rsid w:val="00E8698E"/>
    <w:rsid w:val="00E86E49"/>
    <w:rsid w:val="00E86E94"/>
    <w:rsid w:val="00E87197"/>
    <w:rsid w:val="00E87208"/>
    <w:rsid w:val="00E872B3"/>
    <w:rsid w:val="00E877F8"/>
    <w:rsid w:val="00E879A6"/>
    <w:rsid w:val="00E87C20"/>
    <w:rsid w:val="00E87C8B"/>
    <w:rsid w:val="00E90126"/>
    <w:rsid w:val="00E90368"/>
    <w:rsid w:val="00E9089C"/>
    <w:rsid w:val="00E908E5"/>
    <w:rsid w:val="00E90BDC"/>
    <w:rsid w:val="00E91A2D"/>
    <w:rsid w:val="00E91AEB"/>
    <w:rsid w:val="00E9201C"/>
    <w:rsid w:val="00E921DE"/>
    <w:rsid w:val="00E922C9"/>
    <w:rsid w:val="00E9239C"/>
    <w:rsid w:val="00E925D3"/>
    <w:rsid w:val="00E926E8"/>
    <w:rsid w:val="00E927F1"/>
    <w:rsid w:val="00E929D6"/>
    <w:rsid w:val="00E92A0B"/>
    <w:rsid w:val="00E92B25"/>
    <w:rsid w:val="00E931A8"/>
    <w:rsid w:val="00E93261"/>
    <w:rsid w:val="00E9338E"/>
    <w:rsid w:val="00E93B6B"/>
    <w:rsid w:val="00E93B85"/>
    <w:rsid w:val="00E94554"/>
    <w:rsid w:val="00E9516E"/>
    <w:rsid w:val="00E953EA"/>
    <w:rsid w:val="00E954BD"/>
    <w:rsid w:val="00E955D7"/>
    <w:rsid w:val="00E95604"/>
    <w:rsid w:val="00E957D7"/>
    <w:rsid w:val="00E957F4"/>
    <w:rsid w:val="00E95B2F"/>
    <w:rsid w:val="00E95E4E"/>
    <w:rsid w:val="00E95E7A"/>
    <w:rsid w:val="00E963A7"/>
    <w:rsid w:val="00E9651D"/>
    <w:rsid w:val="00E96863"/>
    <w:rsid w:val="00E96C13"/>
    <w:rsid w:val="00E975D5"/>
    <w:rsid w:val="00E977BA"/>
    <w:rsid w:val="00E9798A"/>
    <w:rsid w:val="00E97ADA"/>
    <w:rsid w:val="00EA0107"/>
    <w:rsid w:val="00EA020B"/>
    <w:rsid w:val="00EA0302"/>
    <w:rsid w:val="00EA0374"/>
    <w:rsid w:val="00EA0A81"/>
    <w:rsid w:val="00EA0CB3"/>
    <w:rsid w:val="00EA0CC4"/>
    <w:rsid w:val="00EA174A"/>
    <w:rsid w:val="00EA1C8B"/>
    <w:rsid w:val="00EA2056"/>
    <w:rsid w:val="00EA2132"/>
    <w:rsid w:val="00EA2D2B"/>
    <w:rsid w:val="00EA32C6"/>
    <w:rsid w:val="00EA32F2"/>
    <w:rsid w:val="00EA3C96"/>
    <w:rsid w:val="00EA43FE"/>
    <w:rsid w:val="00EA4603"/>
    <w:rsid w:val="00EA4A6D"/>
    <w:rsid w:val="00EA4A82"/>
    <w:rsid w:val="00EA4E7D"/>
    <w:rsid w:val="00EA526A"/>
    <w:rsid w:val="00EA561E"/>
    <w:rsid w:val="00EA5EDA"/>
    <w:rsid w:val="00EA6324"/>
    <w:rsid w:val="00EA635D"/>
    <w:rsid w:val="00EA6453"/>
    <w:rsid w:val="00EA6513"/>
    <w:rsid w:val="00EA6757"/>
    <w:rsid w:val="00EA6E04"/>
    <w:rsid w:val="00EA712B"/>
    <w:rsid w:val="00EA7664"/>
    <w:rsid w:val="00EA7706"/>
    <w:rsid w:val="00EA778A"/>
    <w:rsid w:val="00EA7B35"/>
    <w:rsid w:val="00EB02B3"/>
    <w:rsid w:val="00EB07CD"/>
    <w:rsid w:val="00EB16FD"/>
    <w:rsid w:val="00EB195E"/>
    <w:rsid w:val="00EB1A33"/>
    <w:rsid w:val="00EB1CB3"/>
    <w:rsid w:val="00EB22CE"/>
    <w:rsid w:val="00EB23CA"/>
    <w:rsid w:val="00EB2A87"/>
    <w:rsid w:val="00EB2C68"/>
    <w:rsid w:val="00EB30CE"/>
    <w:rsid w:val="00EB321F"/>
    <w:rsid w:val="00EB4124"/>
    <w:rsid w:val="00EB41C6"/>
    <w:rsid w:val="00EB4524"/>
    <w:rsid w:val="00EB4691"/>
    <w:rsid w:val="00EB4DA3"/>
    <w:rsid w:val="00EB4E59"/>
    <w:rsid w:val="00EB5730"/>
    <w:rsid w:val="00EB599B"/>
    <w:rsid w:val="00EB5AC2"/>
    <w:rsid w:val="00EB5AE5"/>
    <w:rsid w:val="00EB5CC0"/>
    <w:rsid w:val="00EB6006"/>
    <w:rsid w:val="00EB6146"/>
    <w:rsid w:val="00EB679A"/>
    <w:rsid w:val="00EB6E9F"/>
    <w:rsid w:val="00EB74E8"/>
    <w:rsid w:val="00EB76B8"/>
    <w:rsid w:val="00EB77B1"/>
    <w:rsid w:val="00EB7E7D"/>
    <w:rsid w:val="00EC061A"/>
    <w:rsid w:val="00EC0B83"/>
    <w:rsid w:val="00EC0CEC"/>
    <w:rsid w:val="00EC1058"/>
    <w:rsid w:val="00EC1157"/>
    <w:rsid w:val="00EC130B"/>
    <w:rsid w:val="00EC20DB"/>
    <w:rsid w:val="00EC21AC"/>
    <w:rsid w:val="00EC2274"/>
    <w:rsid w:val="00EC2674"/>
    <w:rsid w:val="00EC2770"/>
    <w:rsid w:val="00EC283B"/>
    <w:rsid w:val="00EC2A42"/>
    <w:rsid w:val="00EC2D10"/>
    <w:rsid w:val="00EC325E"/>
    <w:rsid w:val="00EC32CC"/>
    <w:rsid w:val="00EC3E11"/>
    <w:rsid w:val="00EC3F7F"/>
    <w:rsid w:val="00EC5197"/>
    <w:rsid w:val="00EC529E"/>
    <w:rsid w:val="00EC535E"/>
    <w:rsid w:val="00EC54AC"/>
    <w:rsid w:val="00EC5847"/>
    <w:rsid w:val="00EC591D"/>
    <w:rsid w:val="00EC5B61"/>
    <w:rsid w:val="00EC64B5"/>
    <w:rsid w:val="00EC64F0"/>
    <w:rsid w:val="00EC6782"/>
    <w:rsid w:val="00EC6890"/>
    <w:rsid w:val="00EC6FDC"/>
    <w:rsid w:val="00EC7305"/>
    <w:rsid w:val="00EC751F"/>
    <w:rsid w:val="00EC7757"/>
    <w:rsid w:val="00EC779E"/>
    <w:rsid w:val="00EC77C3"/>
    <w:rsid w:val="00EC79BF"/>
    <w:rsid w:val="00EC7C94"/>
    <w:rsid w:val="00ED02A5"/>
    <w:rsid w:val="00ED0373"/>
    <w:rsid w:val="00ED0575"/>
    <w:rsid w:val="00ED0897"/>
    <w:rsid w:val="00ED0B5E"/>
    <w:rsid w:val="00ED0BA7"/>
    <w:rsid w:val="00ED1110"/>
    <w:rsid w:val="00ED1674"/>
    <w:rsid w:val="00ED1686"/>
    <w:rsid w:val="00ED1743"/>
    <w:rsid w:val="00ED1E24"/>
    <w:rsid w:val="00ED1E49"/>
    <w:rsid w:val="00ED2186"/>
    <w:rsid w:val="00ED227C"/>
    <w:rsid w:val="00ED2C3C"/>
    <w:rsid w:val="00ED32E0"/>
    <w:rsid w:val="00ED34C6"/>
    <w:rsid w:val="00ED34EA"/>
    <w:rsid w:val="00ED3892"/>
    <w:rsid w:val="00ED3A68"/>
    <w:rsid w:val="00ED3EC6"/>
    <w:rsid w:val="00ED43E4"/>
    <w:rsid w:val="00ED490D"/>
    <w:rsid w:val="00ED5857"/>
    <w:rsid w:val="00ED5A6A"/>
    <w:rsid w:val="00ED5C75"/>
    <w:rsid w:val="00ED6038"/>
    <w:rsid w:val="00ED6790"/>
    <w:rsid w:val="00ED6856"/>
    <w:rsid w:val="00ED6E2B"/>
    <w:rsid w:val="00ED7165"/>
    <w:rsid w:val="00ED737E"/>
    <w:rsid w:val="00ED7884"/>
    <w:rsid w:val="00EE02F6"/>
    <w:rsid w:val="00EE0623"/>
    <w:rsid w:val="00EE07B0"/>
    <w:rsid w:val="00EE08AE"/>
    <w:rsid w:val="00EE0986"/>
    <w:rsid w:val="00EE0D89"/>
    <w:rsid w:val="00EE0E4F"/>
    <w:rsid w:val="00EE0F44"/>
    <w:rsid w:val="00EE10AA"/>
    <w:rsid w:val="00EE1C57"/>
    <w:rsid w:val="00EE24E3"/>
    <w:rsid w:val="00EE2CFE"/>
    <w:rsid w:val="00EE33A8"/>
    <w:rsid w:val="00EE370D"/>
    <w:rsid w:val="00EE378D"/>
    <w:rsid w:val="00EE38EB"/>
    <w:rsid w:val="00EE39F8"/>
    <w:rsid w:val="00EE39FB"/>
    <w:rsid w:val="00EE3AC7"/>
    <w:rsid w:val="00EE3AD8"/>
    <w:rsid w:val="00EE3D8D"/>
    <w:rsid w:val="00EE4420"/>
    <w:rsid w:val="00EE448E"/>
    <w:rsid w:val="00EE4F0D"/>
    <w:rsid w:val="00EE4F73"/>
    <w:rsid w:val="00EE5050"/>
    <w:rsid w:val="00EE5671"/>
    <w:rsid w:val="00EE58D8"/>
    <w:rsid w:val="00EE5CC7"/>
    <w:rsid w:val="00EE6249"/>
    <w:rsid w:val="00EE68FE"/>
    <w:rsid w:val="00EE6C5F"/>
    <w:rsid w:val="00EE6C68"/>
    <w:rsid w:val="00EE75BE"/>
    <w:rsid w:val="00EE75D9"/>
    <w:rsid w:val="00EE7886"/>
    <w:rsid w:val="00EE7A21"/>
    <w:rsid w:val="00EE7B0E"/>
    <w:rsid w:val="00EE7EE7"/>
    <w:rsid w:val="00EF03D6"/>
    <w:rsid w:val="00EF0411"/>
    <w:rsid w:val="00EF05B6"/>
    <w:rsid w:val="00EF073E"/>
    <w:rsid w:val="00EF086E"/>
    <w:rsid w:val="00EF0E22"/>
    <w:rsid w:val="00EF1366"/>
    <w:rsid w:val="00EF1831"/>
    <w:rsid w:val="00EF1B06"/>
    <w:rsid w:val="00EF1C37"/>
    <w:rsid w:val="00EF1D9C"/>
    <w:rsid w:val="00EF1DD6"/>
    <w:rsid w:val="00EF1E3A"/>
    <w:rsid w:val="00EF2A9C"/>
    <w:rsid w:val="00EF2C1C"/>
    <w:rsid w:val="00EF2CCA"/>
    <w:rsid w:val="00EF2CD9"/>
    <w:rsid w:val="00EF2F9D"/>
    <w:rsid w:val="00EF37C7"/>
    <w:rsid w:val="00EF3E90"/>
    <w:rsid w:val="00EF400D"/>
    <w:rsid w:val="00EF4226"/>
    <w:rsid w:val="00EF4A91"/>
    <w:rsid w:val="00EF4B3A"/>
    <w:rsid w:val="00EF4E46"/>
    <w:rsid w:val="00EF4EA6"/>
    <w:rsid w:val="00EF4F88"/>
    <w:rsid w:val="00EF516A"/>
    <w:rsid w:val="00EF5370"/>
    <w:rsid w:val="00EF5765"/>
    <w:rsid w:val="00EF5B8C"/>
    <w:rsid w:val="00EF5D20"/>
    <w:rsid w:val="00EF6191"/>
    <w:rsid w:val="00EF64B8"/>
    <w:rsid w:val="00EF656D"/>
    <w:rsid w:val="00EF66DB"/>
    <w:rsid w:val="00EF6821"/>
    <w:rsid w:val="00EF6A26"/>
    <w:rsid w:val="00EF6E65"/>
    <w:rsid w:val="00EF6F40"/>
    <w:rsid w:val="00EF6FA5"/>
    <w:rsid w:val="00EF74EE"/>
    <w:rsid w:val="00EF76B2"/>
    <w:rsid w:val="00EF7E3A"/>
    <w:rsid w:val="00EF7FF9"/>
    <w:rsid w:val="00F00147"/>
    <w:rsid w:val="00F00463"/>
    <w:rsid w:val="00F00496"/>
    <w:rsid w:val="00F005F9"/>
    <w:rsid w:val="00F00950"/>
    <w:rsid w:val="00F00EA8"/>
    <w:rsid w:val="00F0115C"/>
    <w:rsid w:val="00F012BA"/>
    <w:rsid w:val="00F014E1"/>
    <w:rsid w:val="00F01531"/>
    <w:rsid w:val="00F015BD"/>
    <w:rsid w:val="00F017D8"/>
    <w:rsid w:val="00F01E26"/>
    <w:rsid w:val="00F02192"/>
    <w:rsid w:val="00F02B11"/>
    <w:rsid w:val="00F02CDD"/>
    <w:rsid w:val="00F03D52"/>
    <w:rsid w:val="00F03E56"/>
    <w:rsid w:val="00F04084"/>
    <w:rsid w:val="00F04355"/>
    <w:rsid w:val="00F04A44"/>
    <w:rsid w:val="00F04C87"/>
    <w:rsid w:val="00F04E0F"/>
    <w:rsid w:val="00F05503"/>
    <w:rsid w:val="00F05713"/>
    <w:rsid w:val="00F0587F"/>
    <w:rsid w:val="00F058D0"/>
    <w:rsid w:val="00F05BFC"/>
    <w:rsid w:val="00F05E63"/>
    <w:rsid w:val="00F05EA1"/>
    <w:rsid w:val="00F0617B"/>
    <w:rsid w:val="00F061E3"/>
    <w:rsid w:val="00F067C8"/>
    <w:rsid w:val="00F06DFD"/>
    <w:rsid w:val="00F06F4A"/>
    <w:rsid w:val="00F073B8"/>
    <w:rsid w:val="00F07463"/>
    <w:rsid w:val="00F079A7"/>
    <w:rsid w:val="00F07DD7"/>
    <w:rsid w:val="00F07EB1"/>
    <w:rsid w:val="00F07FE7"/>
    <w:rsid w:val="00F10394"/>
    <w:rsid w:val="00F108DD"/>
    <w:rsid w:val="00F10A29"/>
    <w:rsid w:val="00F10B28"/>
    <w:rsid w:val="00F1103E"/>
    <w:rsid w:val="00F1146B"/>
    <w:rsid w:val="00F116B3"/>
    <w:rsid w:val="00F11863"/>
    <w:rsid w:val="00F118B1"/>
    <w:rsid w:val="00F11953"/>
    <w:rsid w:val="00F11B1B"/>
    <w:rsid w:val="00F11D73"/>
    <w:rsid w:val="00F12082"/>
    <w:rsid w:val="00F127E3"/>
    <w:rsid w:val="00F128CE"/>
    <w:rsid w:val="00F12CD2"/>
    <w:rsid w:val="00F12D0F"/>
    <w:rsid w:val="00F12D2D"/>
    <w:rsid w:val="00F12E10"/>
    <w:rsid w:val="00F13204"/>
    <w:rsid w:val="00F13317"/>
    <w:rsid w:val="00F137F4"/>
    <w:rsid w:val="00F138F5"/>
    <w:rsid w:val="00F13B05"/>
    <w:rsid w:val="00F13CF6"/>
    <w:rsid w:val="00F13FBF"/>
    <w:rsid w:val="00F141F5"/>
    <w:rsid w:val="00F146B9"/>
    <w:rsid w:val="00F14E64"/>
    <w:rsid w:val="00F15376"/>
    <w:rsid w:val="00F15511"/>
    <w:rsid w:val="00F15692"/>
    <w:rsid w:val="00F157CA"/>
    <w:rsid w:val="00F158FE"/>
    <w:rsid w:val="00F15A99"/>
    <w:rsid w:val="00F15BDC"/>
    <w:rsid w:val="00F15C0E"/>
    <w:rsid w:val="00F15CCB"/>
    <w:rsid w:val="00F15D43"/>
    <w:rsid w:val="00F162BF"/>
    <w:rsid w:val="00F16534"/>
    <w:rsid w:val="00F1667D"/>
    <w:rsid w:val="00F1681E"/>
    <w:rsid w:val="00F168FE"/>
    <w:rsid w:val="00F16BEA"/>
    <w:rsid w:val="00F17109"/>
    <w:rsid w:val="00F1743D"/>
    <w:rsid w:val="00F177C7"/>
    <w:rsid w:val="00F1787A"/>
    <w:rsid w:val="00F201C7"/>
    <w:rsid w:val="00F2037C"/>
    <w:rsid w:val="00F205FF"/>
    <w:rsid w:val="00F20679"/>
    <w:rsid w:val="00F2084B"/>
    <w:rsid w:val="00F209EB"/>
    <w:rsid w:val="00F2107D"/>
    <w:rsid w:val="00F212EE"/>
    <w:rsid w:val="00F21406"/>
    <w:rsid w:val="00F21467"/>
    <w:rsid w:val="00F21648"/>
    <w:rsid w:val="00F2205E"/>
    <w:rsid w:val="00F221DC"/>
    <w:rsid w:val="00F22252"/>
    <w:rsid w:val="00F22288"/>
    <w:rsid w:val="00F2230E"/>
    <w:rsid w:val="00F22586"/>
    <w:rsid w:val="00F225C6"/>
    <w:rsid w:val="00F228DC"/>
    <w:rsid w:val="00F22B18"/>
    <w:rsid w:val="00F22D36"/>
    <w:rsid w:val="00F232F6"/>
    <w:rsid w:val="00F23778"/>
    <w:rsid w:val="00F23946"/>
    <w:rsid w:val="00F23C9D"/>
    <w:rsid w:val="00F2402C"/>
    <w:rsid w:val="00F242FC"/>
    <w:rsid w:val="00F244DF"/>
    <w:rsid w:val="00F245D9"/>
    <w:rsid w:val="00F24727"/>
    <w:rsid w:val="00F24758"/>
    <w:rsid w:val="00F2495C"/>
    <w:rsid w:val="00F249E3"/>
    <w:rsid w:val="00F24B86"/>
    <w:rsid w:val="00F2528C"/>
    <w:rsid w:val="00F252E4"/>
    <w:rsid w:val="00F25783"/>
    <w:rsid w:val="00F25798"/>
    <w:rsid w:val="00F2587F"/>
    <w:rsid w:val="00F25ADD"/>
    <w:rsid w:val="00F25B4D"/>
    <w:rsid w:val="00F260CC"/>
    <w:rsid w:val="00F26546"/>
    <w:rsid w:val="00F2666F"/>
    <w:rsid w:val="00F26A73"/>
    <w:rsid w:val="00F26CF6"/>
    <w:rsid w:val="00F272BD"/>
    <w:rsid w:val="00F275C3"/>
    <w:rsid w:val="00F2766B"/>
    <w:rsid w:val="00F276AA"/>
    <w:rsid w:val="00F277BC"/>
    <w:rsid w:val="00F27B8D"/>
    <w:rsid w:val="00F30105"/>
    <w:rsid w:val="00F30183"/>
    <w:rsid w:val="00F304B8"/>
    <w:rsid w:val="00F30701"/>
    <w:rsid w:val="00F30B0C"/>
    <w:rsid w:val="00F313B8"/>
    <w:rsid w:val="00F31C95"/>
    <w:rsid w:val="00F32717"/>
    <w:rsid w:val="00F328AC"/>
    <w:rsid w:val="00F32DFB"/>
    <w:rsid w:val="00F32EB2"/>
    <w:rsid w:val="00F3300A"/>
    <w:rsid w:val="00F3318C"/>
    <w:rsid w:val="00F33265"/>
    <w:rsid w:val="00F332CC"/>
    <w:rsid w:val="00F3374A"/>
    <w:rsid w:val="00F33A8D"/>
    <w:rsid w:val="00F33CEE"/>
    <w:rsid w:val="00F33CFF"/>
    <w:rsid w:val="00F33EA1"/>
    <w:rsid w:val="00F341D1"/>
    <w:rsid w:val="00F342E4"/>
    <w:rsid w:val="00F3499B"/>
    <w:rsid w:val="00F349AB"/>
    <w:rsid w:val="00F3509D"/>
    <w:rsid w:val="00F355D4"/>
    <w:rsid w:val="00F357FC"/>
    <w:rsid w:val="00F35A46"/>
    <w:rsid w:val="00F35BE9"/>
    <w:rsid w:val="00F35CB7"/>
    <w:rsid w:val="00F35E21"/>
    <w:rsid w:val="00F35FBC"/>
    <w:rsid w:val="00F3618F"/>
    <w:rsid w:val="00F362C7"/>
    <w:rsid w:val="00F36322"/>
    <w:rsid w:val="00F3646D"/>
    <w:rsid w:val="00F3654F"/>
    <w:rsid w:val="00F36771"/>
    <w:rsid w:val="00F36C0C"/>
    <w:rsid w:val="00F36D58"/>
    <w:rsid w:val="00F36FF1"/>
    <w:rsid w:val="00F3714B"/>
    <w:rsid w:val="00F3714F"/>
    <w:rsid w:val="00F373D0"/>
    <w:rsid w:val="00F37639"/>
    <w:rsid w:val="00F379B9"/>
    <w:rsid w:val="00F405AC"/>
    <w:rsid w:val="00F4076F"/>
    <w:rsid w:val="00F40991"/>
    <w:rsid w:val="00F4168F"/>
    <w:rsid w:val="00F4196D"/>
    <w:rsid w:val="00F41B1C"/>
    <w:rsid w:val="00F41BEF"/>
    <w:rsid w:val="00F42002"/>
    <w:rsid w:val="00F43318"/>
    <w:rsid w:val="00F43400"/>
    <w:rsid w:val="00F4368C"/>
    <w:rsid w:val="00F43765"/>
    <w:rsid w:val="00F43AE0"/>
    <w:rsid w:val="00F43C0D"/>
    <w:rsid w:val="00F43C56"/>
    <w:rsid w:val="00F43DC5"/>
    <w:rsid w:val="00F43EB2"/>
    <w:rsid w:val="00F441F7"/>
    <w:rsid w:val="00F443D5"/>
    <w:rsid w:val="00F44565"/>
    <w:rsid w:val="00F44829"/>
    <w:rsid w:val="00F449A3"/>
    <w:rsid w:val="00F44CB7"/>
    <w:rsid w:val="00F44E86"/>
    <w:rsid w:val="00F45439"/>
    <w:rsid w:val="00F45E34"/>
    <w:rsid w:val="00F461AE"/>
    <w:rsid w:val="00F463D9"/>
    <w:rsid w:val="00F46816"/>
    <w:rsid w:val="00F46A31"/>
    <w:rsid w:val="00F46ADD"/>
    <w:rsid w:val="00F4713D"/>
    <w:rsid w:val="00F4733D"/>
    <w:rsid w:val="00F500B1"/>
    <w:rsid w:val="00F5027A"/>
    <w:rsid w:val="00F504C9"/>
    <w:rsid w:val="00F51253"/>
    <w:rsid w:val="00F51AC9"/>
    <w:rsid w:val="00F522AE"/>
    <w:rsid w:val="00F52444"/>
    <w:rsid w:val="00F52C71"/>
    <w:rsid w:val="00F52CAC"/>
    <w:rsid w:val="00F53330"/>
    <w:rsid w:val="00F5346C"/>
    <w:rsid w:val="00F535BE"/>
    <w:rsid w:val="00F53612"/>
    <w:rsid w:val="00F53923"/>
    <w:rsid w:val="00F5393B"/>
    <w:rsid w:val="00F53C2E"/>
    <w:rsid w:val="00F53C69"/>
    <w:rsid w:val="00F53DEE"/>
    <w:rsid w:val="00F53F44"/>
    <w:rsid w:val="00F542D0"/>
    <w:rsid w:val="00F5458A"/>
    <w:rsid w:val="00F54677"/>
    <w:rsid w:val="00F54818"/>
    <w:rsid w:val="00F54BAB"/>
    <w:rsid w:val="00F55102"/>
    <w:rsid w:val="00F56241"/>
    <w:rsid w:val="00F5672D"/>
    <w:rsid w:val="00F569AA"/>
    <w:rsid w:val="00F5724B"/>
    <w:rsid w:val="00F573FE"/>
    <w:rsid w:val="00F574D5"/>
    <w:rsid w:val="00F57FFE"/>
    <w:rsid w:val="00F60197"/>
    <w:rsid w:val="00F6020D"/>
    <w:rsid w:val="00F60322"/>
    <w:rsid w:val="00F60EF4"/>
    <w:rsid w:val="00F60F76"/>
    <w:rsid w:val="00F612B9"/>
    <w:rsid w:val="00F61A07"/>
    <w:rsid w:val="00F61B1D"/>
    <w:rsid w:val="00F622E5"/>
    <w:rsid w:val="00F62376"/>
    <w:rsid w:val="00F623A8"/>
    <w:rsid w:val="00F623F4"/>
    <w:rsid w:val="00F6294D"/>
    <w:rsid w:val="00F63596"/>
    <w:rsid w:val="00F635B2"/>
    <w:rsid w:val="00F6400D"/>
    <w:rsid w:val="00F64194"/>
    <w:rsid w:val="00F6450B"/>
    <w:rsid w:val="00F6492C"/>
    <w:rsid w:val="00F64D6B"/>
    <w:rsid w:val="00F64E82"/>
    <w:rsid w:val="00F650AD"/>
    <w:rsid w:val="00F652CD"/>
    <w:rsid w:val="00F65651"/>
    <w:rsid w:val="00F65B00"/>
    <w:rsid w:val="00F65D37"/>
    <w:rsid w:val="00F65F03"/>
    <w:rsid w:val="00F66530"/>
    <w:rsid w:val="00F667F1"/>
    <w:rsid w:val="00F6717A"/>
    <w:rsid w:val="00F671AC"/>
    <w:rsid w:val="00F67555"/>
    <w:rsid w:val="00F67695"/>
    <w:rsid w:val="00F67FC6"/>
    <w:rsid w:val="00F704B0"/>
    <w:rsid w:val="00F70552"/>
    <w:rsid w:val="00F706A9"/>
    <w:rsid w:val="00F7092F"/>
    <w:rsid w:val="00F70EEE"/>
    <w:rsid w:val="00F70F7C"/>
    <w:rsid w:val="00F71447"/>
    <w:rsid w:val="00F71695"/>
    <w:rsid w:val="00F71D03"/>
    <w:rsid w:val="00F71D42"/>
    <w:rsid w:val="00F71D6A"/>
    <w:rsid w:val="00F71E60"/>
    <w:rsid w:val="00F724A1"/>
    <w:rsid w:val="00F72CC3"/>
    <w:rsid w:val="00F72F7C"/>
    <w:rsid w:val="00F72FE9"/>
    <w:rsid w:val="00F733C5"/>
    <w:rsid w:val="00F74234"/>
    <w:rsid w:val="00F74288"/>
    <w:rsid w:val="00F74AE6"/>
    <w:rsid w:val="00F74F49"/>
    <w:rsid w:val="00F75040"/>
    <w:rsid w:val="00F75CBF"/>
    <w:rsid w:val="00F765D8"/>
    <w:rsid w:val="00F76EFC"/>
    <w:rsid w:val="00F77621"/>
    <w:rsid w:val="00F7768B"/>
    <w:rsid w:val="00F77D63"/>
    <w:rsid w:val="00F80234"/>
    <w:rsid w:val="00F80244"/>
    <w:rsid w:val="00F805BC"/>
    <w:rsid w:val="00F80C33"/>
    <w:rsid w:val="00F8145A"/>
    <w:rsid w:val="00F815BF"/>
    <w:rsid w:val="00F818BA"/>
    <w:rsid w:val="00F8191A"/>
    <w:rsid w:val="00F82084"/>
    <w:rsid w:val="00F822FF"/>
    <w:rsid w:val="00F82674"/>
    <w:rsid w:val="00F82678"/>
    <w:rsid w:val="00F8271A"/>
    <w:rsid w:val="00F82772"/>
    <w:rsid w:val="00F828A2"/>
    <w:rsid w:val="00F82E47"/>
    <w:rsid w:val="00F82ECD"/>
    <w:rsid w:val="00F82F48"/>
    <w:rsid w:val="00F83579"/>
    <w:rsid w:val="00F83718"/>
    <w:rsid w:val="00F8391C"/>
    <w:rsid w:val="00F839B4"/>
    <w:rsid w:val="00F83CD1"/>
    <w:rsid w:val="00F8407A"/>
    <w:rsid w:val="00F845EA"/>
    <w:rsid w:val="00F84906"/>
    <w:rsid w:val="00F849B4"/>
    <w:rsid w:val="00F84A21"/>
    <w:rsid w:val="00F84EDE"/>
    <w:rsid w:val="00F84F5A"/>
    <w:rsid w:val="00F851C3"/>
    <w:rsid w:val="00F8524F"/>
    <w:rsid w:val="00F8538C"/>
    <w:rsid w:val="00F8563F"/>
    <w:rsid w:val="00F85B74"/>
    <w:rsid w:val="00F85C3E"/>
    <w:rsid w:val="00F85CED"/>
    <w:rsid w:val="00F860DA"/>
    <w:rsid w:val="00F861D1"/>
    <w:rsid w:val="00F86BB5"/>
    <w:rsid w:val="00F8724E"/>
    <w:rsid w:val="00F87369"/>
    <w:rsid w:val="00F873EF"/>
    <w:rsid w:val="00F87EA1"/>
    <w:rsid w:val="00F900A7"/>
    <w:rsid w:val="00F9011F"/>
    <w:rsid w:val="00F90CA2"/>
    <w:rsid w:val="00F90DCF"/>
    <w:rsid w:val="00F9102B"/>
    <w:rsid w:val="00F9108E"/>
    <w:rsid w:val="00F91568"/>
    <w:rsid w:val="00F91891"/>
    <w:rsid w:val="00F91955"/>
    <w:rsid w:val="00F91B35"/>
    <w:rsid w:val="00F91F12"/>
    <w:rsid w:val="00F92007"/>
    <w:rsid w:val="00F920D7"/>
    <w:rsid w:val="00F92582"/>
    <w:rsid w:val="00F92B84"/>
    <w:rsid w:val="00F92E12"/>
    <w:rsid w:val="00F92E37"/>
    <w:rsid w:val="00F92E49"/>
    <w:rsid w:val="00F92F92"/>
    <w:rsid w:val="00F93893"/>
    <w:rsid w:val="00F939D0"/>
    <w:rsid w:val="00F93DC7"/>
    <w:rsid w:val="00F93DD2"/>
    <w:rsid w:val="00F93E95"/>
    <w:rsid w:val="00F9429F"/>
    <w:rsid w:val="00F9456B"/>
    <w:rsid w:val="00F948A6"/>
    <w:rsid w:val="00F94D16"/>
    <w:rsid w:val="00F9513C"/>
    <w:rsid w:val="00F95A0C"/>
    <w:rsid w:val="00F96BF3"/>
    <w:rsid w:val="00F97164"/>
    <w:rsid w:val="00F978F5"/>
    <w:rsid w:val="00F97937"/>
    <w:rsid w:val="00F97A95"/>
    <w:rsid w:val="00FA00CF"/>
    <w:rsid w:val="00FA05D2"/>
    <w:rsid w:val="00FA0D27"/>
    <w:rsid w:val="00FA0E62"/>
    <w:rsid w:val="00FA119C"/>
    <w:rsid w:val="00FA12A6"/>
    <w:rsid w:val="00FA12D0"/>
    <w:rsid w:val="00FA16DC"/>
    <w:rsid w:val="00FA1ABF"/>
    <w:rsid w:val="00FA243D"/>
    <w:rsid w:val="00FA2E3D"/>
    <w:rsid w:val="00FA32A9"/>
    <w:rsid w:val="00FA33C5"/>
    <w:rsid w:val="00FA429E"/>
    <w:rsid w:val="00FA4FCE"/>
    <w:rsid w:val="00FA5209"/>
    <w:rsid w:val="00FA522A"/>
    <w:rsid w:val="00FA6420"/>
    <w:rsid w:val="00FA648E"/>
    <w:rsid w:val="00FA6A30"/>
    <w:rsid w:val="00FA7139"/>
    <w:rsid w:val="00FA7285"/>
    <w:rsid w:val="00FA76D7"/>
    <w:rsid w:val="00FA7ED4"/>
    <w:rsid w:val="00FA7FA2"/>
    <w:rsid w:val="00FB0054"/>
    <w:rsid w:val="00FB0845"/>
    <w:rsid w:val="00FB094B"/>
    <w:rsid w:val="00FB0A12"/>
    <w:rsid w:val="00FB1172"/>
    <w:rsid w:val="00FB11A3"/>
    <w:rsid w:val="00FB13B2"/>
    <w:rsid w:val="00FB13D6"/>
    <w:rsid w:val="00FB1515"/>
    <w:rsid w:val="00FB1781"/>
    <w:rsid w:val="00FB17A6"/>
    <w:rsid w:val="00FB1951"/>
    <w:rsid w:val="00FB1E28"/>
    <w:rsid w:val="00FB1E6C"/>
    <w:rsid w:val="00FB24E4"/>
    <w:rsid w:val="00FB270E"/>
    <w:rsid w:val="00FB276F"/>
    <w:rsid w:val="00FB29D0"/>
    <w:rsid w:val="00FB2EAD"/>
    <w:rsid w:val="00FB369A"/>
    <w:rsid w:val="00FB4586"/>
    <w:rsid w:val="00FB47D6"/>
    <w:rsid w:val="00FB4896"/>
    <w:rsid w:val="00FB4C59"/>
    <w:rsid w:val="00FB4DA9"/>
    <w:rsid w:val="00FB4E40"/>
    <w:rsid w:val="00FB5098"/>
    <w:rsid w:val="00FB5249"/>
    <w:rsid w:val="00FB56D8"/>
    <w:rsid w:val="00FB5A41"/>
    <w:rsid w:val="00FB5A78"/>
    <w:rsid w:val="00FB5B90"/>
    <w:rsid w:val="00FB5CCA"/>
    <w:rsid w:val="00FB5F10"/>
    <w:rsid w:val="00FB5F16"/>
    <w:rsid w:val="00FB6233"/>
    <w:rsid w:val="00FB6293"/>
    <w:rsid w:val="00FB69DE"/>
    <w:rsid w:val="00FB6A7F"/>
    <w:rsid w:val="00FB6ABF"/>
    <w:rsid w:val="00FB6E23"/>
    <w:rsid w:val="00FB7220"/>
    <w:rsid w:val="00FB770B"/>
    <w:rsid w:val="00FB7F92"/>
    <w:rsid w:val="00FB7FC0"/>
    <w:rsid w:val="00FC019D"/>
    <w:rsid w:val="00FC033A"/>
    <w:rsid w:val="00FC0706"/>
    <w:rsid w:val="00FC08FD"/>
    <w:rsid w:val="00FC0B1C"/>
    <w:rsid w:val="00FC1093"/>
    <w:rsid w:val="00FC15E2"/>
    <w:rsid w:val="00FC17E6"/>
    <w:rsid w:val="00FC1D6A"/>
    <w:rsid w:val="00FC1ECA"/>
    <w:rsid w:val="00FC2503"/>
    <w:rsid w:val="00FC2534"/>
    <w:rsid w:val="00FC2F9F"/>
    <w:rsid w:val="00FC3405"/>
    <w:rsid w:val="00FC3A22"/>
    <w:rsid w:val="00FC4036"/>
    <w:rsid w:val="00FC4088"/>
    <w:rsid w:val="00FC4296"/>
    <w:rsid w:val="00FC4512"/>
    <w:rsid w:val="00FC4BD1"/>
    <w:rsid w:val="00FC4DFC"/>
    <w:rsid w:val="00FC51C0"/>
    <w:rsid w:val="00FC6319"/>
    <w:rsid w:val="00FC642F"/>
    <w:rsid w:val="00FC643B"/>
    <w:rsid w:val="00FC6F3B"/>
    <w:rsid w:val="00FC7020"/>
    <w:rsid w:val="00FC76BE"/>
    <w:rsid w:val="00FC7D52"/>
    <w:rsid w:val="00FD03D4"/>
    <w:rsid w:val="00FD04C7"/>
    <w:rsid w:val="00FD06A7"/>
    <w:rsid w:val="00FD06CD"/>
    <w:rsid w:val="00FD076F"/>
    <w:rsid w:val="00FD0A9C"/>
    <w:rsid w:val="00FD0ECA"/>
    <w:rsid w:val="00FD184B"/>
    <w:rsid w:val="00FD1C34"/>
    <w:rsid w:val="00FD1EA1"/>
    <w:rsid w:val="00FD21F5"/>
    <w:rsid w:val="00FD21FD"/>
    <w:rsid w:val="00FD25E2"/>
    <w:rsid w:val="00FD26C2"/>
    <w:rsid w:val="00FD2702"/>
    <w:rsid w:val="00FD27CA"/>
    <w:rsid w:val="00FD282C"/>
    <w:rsid w:val="00FD293E"/>
    <w:rsid w:val="00FD3557"/>
    <w:rsid w:val="00FD36E3"/>
    <w:rsid w:val="00FD412A"/>
    <w:rsid w:val="00FD49D0"/>
    <w:rsid w:val="00FD4AC0"/>
    <w:rsid w:val="00FD52FC"/>
    <w:rsid w:val="00FD55B2"/>
    <w:rsid w:val="00FD60BB"/>
    <w:rsid w:val="00FD615B"/>
    <w:rsid w:val="00FD61D5"/>
    <w:rsid w:val="00FD622D"/>
    <w:rsid w:val="00FD6332"/>
    <w:rsid w:val="00FD6B47"/>
    <w:rsid w:val="00FD6EA9"/>
    <w:rsid w:val="00FD6FCB"/>
    <w:rsid w:val="00FD7174"/>
    <w:rsid w:val="00FD73FF"/>
    <w:rsid w:val="00FD764B"/>
    <w:rsid w:val="00FD7A65"/>
    <w:rsid w:val="00FD7FC9"/>
    <w:rsid w:val="00FE008A"/>
    <w:rsid w:val="00FE010E"/>
    <w:rsid w:val="00FE049C"/>
    <w:rsid w:val="00FE06D3"/>
    <w:rsid w:val="00FE07D0"/>
    <w:rsid w:val="00FE092C"/>
    <w:rsid w:val="00FE0CF5"/>
    <w:rsid w:val="00FE0E41"/>
    <w:rsid w:val="00FE1077"/>
    <w:rsid w:val="00FE10D4"/>
    <w:rsid w:val="00FE11C5"/>
    <w:rsid w:val="00FE180E"/>
    <w:rsid w:val="00FE1849"/>
    <w:rsid w:val="00FE18C5"/>
    <w:rsid w:val="00FE1EBC"/>
    <w:rsid w:val="00FE27A2"/>
    <w:rsid w:val="00FE290A"/>
    <w:rsid w:val="00FE2B64"/>
    <w:rsid w:val="00FE36C6"/>
    <w:rsid w:val="00FE3A57"/>
    <w:rsid w:val="00FE3D94"/>
    <w:rsid w:val="00FE40FD"/>
    <w:rsid w:val="00FE41EF"/>
    <w:rsid w:val="00FE498A"/>
    <w:rsid w:val="00FE4A93"/>
    <w:rsid w:val="00FE4D7F"/>
    <w:rsid w:val="00FE4F86"/>
    <w:rsid w:val="00FE4FD8"/>
    <w:rsid w:val="00FE5225"/>
    <w:rsid w:val="00FE52EF"/>
    <w:rsid w:val="00FE548B"/>
    <w:rsid w:val="00FE5778"/>
    <w:rsid w:val="00FE5A3F"/>
    <w:rsid w:val="00FE5B81"/>
    <w:rsid w:val="00FE5F4C"/>
    <w:rsid w:val="00FE60E8"/>
    <w:rsid w:val="00FE6250"/>
    <w:rsid w:val="00FE64E4"/>
    <w:rsid w:val="00FE6CA7"/>
    <w:rsid w:val="00FE6DC1"/>
    <w:rsid w:val="00FE7441"/>
    <w:rsid w:val="00FE75FB"/>
    <w:rsid w:val="00FE792E"/>
    <w:rsid w:val="00FE7F4D"/>
    <w:rsid w:val="00FF0169"/>
    <w:rsid w:val="00FF0D03"/>
    <w:rsid w:val="00FF1169"/>
    <w:rsid w:val="00FF14CF"/>
    <w:rsid w:val="00FF1783"/>
    <w:rsid w:val="00FF1984"/>
    <w:rsid w:val="00FF1A54"/>
    <w:rsid w:val="00FF1DFA"/>
    <w:rsid w:val="00FF264B"/>
    <w:rsid w:val="00FF2AC5"/>
    <w:rsid w:val="00FF2BAF"/>
    <w:rsid w:val="00FF3282"/>
    <w:rsid w:val="00FF33DC"/>
    <w:rsid w:val="00FF38E5"/>
    <w:rsid w:val="00FF4375"/>
    <w:rsid w:val="00FF49BD"/>
    <w:rsid w:val="00FF4A66"/>
    <w:rsid w:val="00FF4BC6"/>
    <w:rsid w:val="00FF4D45"/>
    <w:rsid w:val="00FF4DD1"/>
    <w:rsid w:val="00FF4F74"/>
    <w:rsid w:val="00FF5484"/>
    <w:rsid w:val="00FF55F3"/>
    <w:rsid w:val="00FF5B27"/>
    <w:rsid w:val="00FF5F25"/>
    <w:rsid w:val="00FF6454"/>
    <w:rsid w:val="00FF68AB"/>
    <w:rsid w:val="00FF69BF"/>
    <w:rsid w:val="00FF6B17"/>
    <w:rsid w:val="00FF6BBC"/>
    <w:rsid w:val="00FF6BED"/>
    <w:rsid w:val="00FF6F06"/>
    <w:rsid w:val="00FF731F"/>
    <w:rsid w:val="00FF79C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06"/>
    <w:rPr>
      <w:noProof/>
      <w:lang w:eastAsia="en-US"/>
    </w:rPr>
  </w:style>
  <w:style w:type="paragraph" w:styleId="Heading1">
    <w:name w:val="heading 1"/>
    <w:basedOn w:val="Normal"/>
    <w:next w:val="Normal"/>
    <w:link w:val="Heading1Char"/>
    <w:uiPriority w:val="9"/>
    <w:qFormat/>
    <w:rsid w:val="00D215A0"/>
    <w:pPr>
      <w:keepNext/>
      <w:outlineLvl w:val="0"/>
    </w:pPr>
    <w:rPr>
      <w:sz w:val="24"/>
    </w:rPr>
  </w:style>
  <w:style w:type="paragraph" w:styleId="Heading2">
    <w:name w:val="heading 2"/>
    <w:basedOn w:val="Normal"/>
    <w:next w:val="Normal"/>
    <w:link w:val="Heading2Char"/>
    <w:uiPriority w:val="9"/>
    <w:qFormat/>
    <w:rsid w:val="00D215A0"/>
    <w:pPr>
      <w:keepNext/>
      <w:jc w:val="center"/>
      <w:outlineLvl w:val="1"/>
    </w:pPr>
    <w:rPr>
      <w:b/>
      <w:sz w:val="24"/>
    </w:rPr>
  </w:style>
  <w:style w:type="paragraph" w:styleId="Heading3">
    <w:name w:val="heading 3"/>
    <w:basedOn w:val="Normal"/>
    <w:next w:val="Normal"/>
    <w:link w:val="Heading3Char"/>
    <w:uiPriority w:val="9"/>
    <w:qFormat/>
    <w:rsid w:val="00D215A0"/>
    <w:pPr>
      <w:keepNext/>
      <w:jc w:val="center"/>
      <w:outlineLvl w:val="2"/>
    </w:pPr>
    <w:rPr>
      <w:b/>
      <w:sz w:val="28"/>
    </w:rPr>
  </w:style>
  <w:style w:type="paragraph" w:styleId="Heading4">
    <w:name w:val="heading 4"/>
    <w:basedOn w:val="Normal"/>
    <w:next w:val="Normal"/>
    <w:link w:val="Heading4Char"/>
    <w:uiPriority w:val="9"/>
    <w:qFormat/>
    <w:rsid w:val="002956A3"/>
    <w:pPr>
      <w:keepNext/>
      <w:spacing w:before="240" w:after="60"/>
      <w:outlineLvl w:val="3"/>
    </w:pPr>
    <w:rPr>
      <w:b/>
      <w:noProof w:val="0"/>
      <w:sz w:val="28"/>
    </w:rPr>
  </w:style>
  <w:style w:type="paragraph" w:styleId="Heading5">
    <w:name w:val="heading 5"/>
    <w:basedOn w:val="Normal"/>
    <w:next w:val="Normal"/>
    <w:link w:val="Heading5Char"/>
    <w:uiPriority w:val="9"/>
    <w:semiHidden/>
    <w:unhideWhenUsed/>
    <w:qFormat/>
    <w:rsid w:val="00A6716D"/>
    <w:pPr>
      <w:keepNext/>
      <w:keepLines/>
      <w:spacing w:before="200"/>
      <w:ind w:left="2880"/>
      <w:outlineLvl w:val="4"/>
    </w:pPr>
    <w:rPr>
      <w:rFonts w:ascii="Cambria" w:hAnsi="Cambria"/>
      <w:noProof w:val="0"/>
      <w:color w:val="243F60"/>
      <w:sz w:val="24"/>
      <w:szCs w:val="24"/>
    </w:rPr>
  </w:style>
  <w:style w:type="paragraph" w:styleId="Heading6">
    <w:name w:val="heading 6"/>
    <w:basedOn w:val="Normal"/>
    <w:next w:val="Normal"/>
    <w:link w:val="Heading6Char"/>
    <w:uiPriority w:val="9"/>
    <w:qFormat/>
    <w:rsid w:val="00A23D97"/>
    <w:pPr>
      <w:spacing w:before="240" w:after="60"/>
      <w:outlineLvl w:val="5"/>
    </w:pPr>
    <w:rPr>
      <w:b/>
      <w:sz w:val="22"/>
    </w:rPr>
  </w:style>
  <w:style w:type="paragraph" w:styleId="Heading7">
    <w:name w:val="heading 7"/>
    <w:basedOn w:val="Normal"/>
    <w:next w:val="Normal"/>
    <w:link w:val="Heading7Char"/>
    <w:uiPriority w:val="9"/>
    <w:qFormat/>
    <w:rsid w:val="00211201"/>
    <w:pPr>
      <w:autoSpaceDE w:val="0"/>
      <w:autoSpaceDN w:val="0"/>
      <w:spacing w:before="240" w:after="60"/>
      <w:outlineLvl w:val="6"/>
    </w:pPr>
    <w:rPr>
      <w:noProof w:val="0"/>
      <w:sz w:val="24"/>
    </w:rPr>
  </w:style>
  <w:style w:type="paragraph" w:styleId="Heading8">
    <w:name w:val="heading 8"/>
    <w:basedOn w:val="Normal"/>
    <w:next w:val="Normal"/>
    <w:link w:val="Heading8Char"/>
    <w:qFormat/>
    <w:rsid w:val="00A6716D"/>
    <w:pPr>
      <w:keepNext/>
      <w:ind w:left="5040"/>
      <w:jc w:val="center"/>
      <w:outlineLvl w:val="7"/>
    </w:pPr>
    <w:rPr>
      <w:rFonts w:ascii="Tahoma" w:hAnsi="Tahoma"/>
      <w:b/>
      <w:noProof w:val="0"/>
      <w:sz w:val="24"/>
      <w:szCs w:val="24"/>
    </w:rPr>
  </w:style>
  <w:style w:type="paragraph" w:styleId="Heading9">
    <w:name w:val="heading 9"/>
    <w:basedOn w:val="Normal"/>
    <w:next w:val="Normal"/>
    <w:link w:val="Heading9Char"/>
    <w:uiPriority w:val="9"/>
    <w:semiHidden/>
    <w:unhideWhenUsed/>
    <w:qFormat/>
    <w:rsid w:val="00A6716D"/>
    <w:pPr>
      <w:keepNext/>
      <w:keepLines/>
      <w:spacing w:before="200"/>
      <w:ind w:left="5760"/>
      <w:outlineLvl w:val="8"/>
    </w:pPr>
    <w:rPr>
      <w:rFonts w:ascii="Cambria" w:hAnsi="Cambria"/>
      <w:i/>
      <w:iCs/>
      <w:noProof w:val="0"/>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10F2C"/>
    <w:rPr>
      <w:rFonts w:cs="Times New Roman"/>
      <w:noProof/>
      <w:sz w:val="24"/>
      <w:lang w:val="id-ID" w:eastAsia="en-US"/>
    </w:rPr>
  </w:style>
  <w:style w:type="character" w:customStyle="1" w:styleId="Heading2Char">
    <w:name w:val="Heading 2 Char"/>
    <w:link w:val="Heading2"/>
    <w:uiPriority w:val="9"/>
    <w:locked/>
    <w:rsid w:val="00634F4D"/>
    <w:rPr>
      <w:rFonts w:cs="Times New Roman"/>
      <w:b/>
      <w:noProof/>
      <w:sz w:val="24"/>
      <w:lang w:val="id-ID"/>
    </w:rPr>
  </w:style>
  <w:style w:type="character" w:customStyle="1" w:styleId="Heading3Char">
    <w:name w:val="Heading 3 Char"/>
    <w:link w:val="Heading3"/>
    <w:uiPriority w:val="9"/>
    <w:locked/>
    <w:rsid w:val="00634F4D"/>
    <w:rPr>
      <w:rFonts w:cs="Times New Roman"/>
      <w:b/>
      <w:noProof/>
      <w:sz w:val="28"/>
      <w:lang w:val="id-ID"/>
    </w:rPr>
  </w:style>
  <w:style w:type="character" w:customStyle="1" w:styleId="Heading4Char">
    <w:name w:val="Heading 4 Char"/>
    <w:link w:val="Heading4"/>
    <w:uiPriority w:val="9"/>
    <w:locked/>
    <w:rsid w:val="00D932B4"/>
    <w:rPr>
      <w:rFonts w:cs="Times New Roman"/>
      <w:b/>
      <w:sz w:val="28"/>
      <w:lang w:val="id-ID"/>
    </w:rPr>
  </w:style>
  <w:style w:type="character" w:customStyle="1" w:styleId="Heading6Char">
    <w:name w:val="Heading 6 Char"/>
    <w:link w:val="Heading6"/>
    <w:uiPriority w:val="9"/>
    <w:locked/>
    <w:rsid w:val="00634F4D"/>
    <w:rPr>
      <w:rFonts w:cs="Times New Roman"/>
      <w:b/>
      <w:noProof/>
      <w:sz w:val="22"/>
      <w:lang w:val="id-ID"/>
    </w:rPr>
  </w:style>
  <w:style w:type="character" w:customStyle="1" w:styleId="Heading7Char">
    <w:name w:val="Heading 7 Char"/>
    <w:link w:val="Heading7"/>
    <w:uiPriority w:val="9"/>
    <w:locked/>
    <w:rsid w:val="00634F4D"/>
    <w:rPr>
      <w:rFonts w:cs="Times New Roman"/>
      <w:sz w:val="24"/>
    </w:rPr>
  </w:style>
  <w:style w:type="paragraph" w:styleId="BodyTextIndent">
    <w:name w:val="Body Text Indent"/>
    <w:basedOn w:val="Normal"/>
    <w:link w:val="BodyTextIndentChar"/>
    <w:uiPriority w:val="99"/>
    <w:rsid w:val="00D215A0"/>
    <w:pPr>
      <w:tabs>
        <w:tab w:val="left" w:pos="360"/>
        <w:tab w:val="left" w:pos="1170"/>
      </w:tabs>
      <w:ind w:left="360" w:hanging="360"/>
      <w:jc w:val="both"/>
    </w:pPr>
    <w:rPr>
      <w:sz w:val="28"/>
    </w:rPr>
  </w:style>
  <w:style w:type="character" w:customStyle="1" w:styleId="BodyTextIndentChar">
    <w:name w:val="Body Text Indent Char"/>
    <w:link w:val="BodyTextIndent"/>
    <w:uiPriority w:val="99"/>
    <w:locked/>
    <w:rsid w:val="00D932B4"/>
    <w:rPr>
      <w:rFonts w:cs="Times New Roman"/>
      <w:noProof/>
      <w:sz w:val="28"/>
      <w:lang w:val="id-ID"/>
    </w:rPr>
  </w:style>
  <w:style w:type="paragraph" w:styleId="Footer">
    <w:name w:val="footer"/>
    <w:aliases w:val="Char, Char"/>
    <w:basedOn w:val="Normal"/>
    <w:link w:val="FooterChar"/>
    <w:uiPriority w:val="99"/>
    <w:rsid w:val="00D215A0"/>
    <w:pPr>
      <w:tabs>
        <w:tab w:val="center" w:pos="4320"/>
        <w:tab w:val="right" w:pos="8640"/>
      </w:tabs>
    </w:pPr>
  </w:style>
  <w:style w:type="character" w:customStyle="1" w:styleId="FooterChar">
    <w:name w:val="Footer Char"/>
    <w:aliases w:val="Char Char, Char Char"/>
    <w:link w:val="Footer"/>
    <w:uiPriority w:val="99"/>
    <w:locked/>
    <w:rsid w:val="00C844A8"/>
    <w:rPr>
      <w:rFonts w:cs="Times New Roman"/>
      <w:noProof/>
      <w:lang w:val="id-ID"/>
    </w:rPr>
  </w:style>
  <w:style w:type="character" w:styleId="PageNumber">
    <w:name w:val="page number"/>
    <w:uiPriority w:val="99"/>
    <w:rsid w:val="00D215A0"/>
    <w:rPr>
      <w:rFonts w:cs="Times New Roman"/>
    </w:rPr>
  </w:style>
  <w:style w:type="paragraph" w:styleId="Header">
    <w:name w:val="header"/>
    <w:basedOn w:val="Normal"/>
    <w:link w:val="HeaderChar"/>
    <w:uiPriority w:val="99"/>
    <w:rsid w:val="00D215A0"/>
    <w:pPr>
      <w:tabs>
        <w:tab w:val="center" w:pos="4320"/>
        <w:tab w:val="right" w:pos="8640"/>
      </w:tabs>
    </w:pPr>
  </w:style>
  <w:style w:type="character" w:customStyle="1" w:styleId="HeaderChar">
    <w:name w:val="Header Char"/>
    <w:link w:val="Header"/>
    <w:uiPriority w:val="99"/>
    <w:locked/>
    <w:rsid w:val="00A10F2C"/>
    <w:rPr>
      <w:rFonts w:cs="Times New Roman"/>
      <w:noProof/>
      <w:lang w:val="id-ID" w:eastAsia="en-US"/>
    </w:rPr>
  </w:style>
  <w:style w:type="paragraph" w:styleId="BodyText">
    <w:name w:val="Body Text"/>
    <w:basedOn w:val="Normal"/>
    <w:link w:val="BodyTextChar"/>
    <w:uiPriority w:val="99"/>
    <w:rsid w:val="00D215A0"/>
    <w:pPr>
      <w:spacing w:line="360" w:lineRule="auto"/>
      <w:jc w:val="center"/>
    </w:pPr>
    <w:rPr>
      <w:b/>
      <w:sz w:val="32"/>
    </w:rPr>
  </w:style>
  <w:style w:type="character" w:customStyle="1" w:styleId="BodyTextChar">
    <w:name w:val="Body Text Char"/>
    <w:link w:val="BodyText"/>
    <w:uiPriority w:val="99"/>
    <w:locked/>
    <w:rsid w:val="00634F4D"/>
    <w:rPr>
      <w:rFonts w:cs="Times New Roman"/>
      <w:b/>
      <w:noProof/>
      <w:sz w:val="32"/>
      <w:lang w:val="id-ID"/>
    </w:rPr>
  </w:style>
  <w:style w:type="paragraph" w:styleId="BodyTextIndent2">
    <w:name w:val="Body Text Indent 2"/>
    <w:basedOn w:val="Normal"/>
    <w:link w:val="BodyTextIndent2Char"/>
    <w:uiPriority w:val="99"/>
    <w:rsid w:val="00D215A0"/>
    <w:pPr>
      <w:tabs>
        <w:tab w:val="left" w:pos="1170"/>
      </w:tabs>
      <w:spacing w:line="360" w:lineRule="auto"/>
      <w:ind w:firstLine="1276"/>
      <w:jc w:val="both"/>
    </w:pPr>
    <w:rPr>
      <w:sz w:val="28"/>
    </w:rPr>
  </w:style>
  <w:style w:type="character" w:customStyle="1" w:styleId="BodyTextIndent2Char">
    <w:name w:val="Body Text Indent 2 Char"/>
    <w:link w:val="BodyTextIndent2"/>
    <w:uiPriority w:val="99"/>
    <w:locked/>
    <w:rsid w:val="00D932B4"/>
    <w:rPr>
      <w:rFonts w:cs="Times New Roman"/>
      <w:noProof/>
      <w:sz w:val="28"/>
      <w:lang w:val="id-ID"/>
    </w:rPr>
  </w:style>
  <w:style w:type="paragraph" w:styleId="BodyTextIndent3">
    <w:name w:val="Body Text Indent 3"/>
    <w:basedOn w:val="Normal"/>
    <w:link w:val="BodyTextIndent3Char"/>
    <w:uiPriority w:val="99"/>
    <w:rsid w:val="00D215A0"/>
    <w:pPr>
      <w:tabs>
        <w:tab w:val="left" w:pos="1170"/>
      </w:tabs>
      <w:spacing w:line="360" w:lineRule="auto"/>
      <w:ind w:firstLine="851"/>
      <w:jc w:val="both"/>
    </w:pPr>
    <w:rPr>
      <w:sz w:val="28"/>
    </w:rPr>
  </w:style>
  <w:style w:type="character" w:customStyle="1" w:styleId="BodyTextIndent3Char">
    <w:name w:val="Body Text Indent 3 Char"/>
    <w:link w:val="BodyTextIndent3"/>
    <w:uiPriority w:val="99"/>
    <w:locked/>
    <w:rsid w:val="00D932B4"/>
    <w:rPr>
      <w:rFonts w:cs="Times New Roman"/>
      <w:noProof/>
      <w:sz w:val="28"/>
      <w:lang w:val="id-ID"/>
    </w:rPr>
  </w:style>
  <w:style w:type="table" w:styleId="TableGrid">
    <w:name w:val="Table Grid"/>
    <w:basedOn w:val="TableNormal"/>
    <w:uiPriority w:val="99"/>
    <w:rsid w:val="00C25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14743"/>
    <w:rPr>
      <w:rFonts w:ascii="Tahoma" w:hAnsi="Tahoma"/>
      <w:sz w:val="16"/>
    </w:rPr>
  </w:style>
  <w:style w:type="character" w:customStyle="1" w:styleId="BalloonTextChar">
    <w:name w:val="Balloon Text Char"/>
    <w:link w:val="BalloonText"/>
    <w:uiPriority w:val="99"/>
    <w:semiHidden/>
    <w:locked/>
    <w:rsid w:val="00634F4D"/>
    <w:rPr>
      <w:rFonts w:ascii="Tahoma" w:hAnsi="Tahoma" w:cs="Times New Roman"/>
      <w:noProof/>
      <w:sz w:val="16"/>
      <w:lang w:val="id-ID"/>
    </w:rPr>
  </w:style>
  <w:style w:type="table" w:styleId="TableColorful1">
    <w:name w:val="Table Colorful 1"/>
    <w:basedOn w:val="Table3Deffects3"/>
    <w:uiPriority w:val="99"/>
    <w:rsid w:val="00B370FB"/>
    <w:rPr>
      <w:color w:val="FFFFFF"/>
      <w:lang w:val="en-US" w:eastAsia="en-US"/>
    </w:rPr>
    <w:tblPr>
      <w:tblStyleRowBandSize w:val="1"/>
      <w:tblStyleColBandSize w:val="1"/>
      <w:jc w:val="cente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jc w:val="center"/>
    </w:trPr>
    <w:tcPr>
      <w:shd w:val="solid" w:color="008080" w:fill="FFFFFF"/>
    </w:tcPr>
    <w:tblStylePr w:type="firstRow">
      <w:rPr>
        <w:rFonts w:cs="Times New Roman"/>
        <w:b/>
        <w:bCs/>
        <w:i/>
        <w:iCs/>
        <w:color w:val="FFFFFF"/>
      </w:rPr>
      <w:tblPr/>
      <w:tcPr>
        <w:tcBorders>
          <w:bottom w:val="single" w:sz="12" w:space="0" w:color="008000"/>
          <w:tl2br w:val="none" w:sz="0" w:space="0" w:color="auto"/>
          <w:tr2bl w:val="none" w:sz="0" w:space="0" w:color="auto"/>
        </w:tcBorders>
        <w:shd w:val="solid" w:color="00000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b/>
        <w:bCs/>
        <w:i/>
        <w:iCs/>
      </w:rPr>
      <w:tblPr/>
      <w:tcPr>
        <w:tcBorders>
          <w:top w:val="none" w:sz="0" w:space="0" w:color="auto"/>
          <w:bottom w:val="none" w:sz="0" w:space="0" w:color="auto"/>
          <w:right w:val="single" w:sz="6" w:space="0" w:color="808080"/>
          <w:tl2br w:val="none" w:sz="0" w:space="0" w:color="auto"/>
          <w:tr2bl w:val="none" w:sz="0" w:space="0" w:color="auto"/>
        </w:tcBorders>
        <w:shd w:val="solid" w:color="000080" w:fill="FFFFFF"/>
      </w:tcPr>
    </w:tblStylePr>
    <w:tblStylePr w:type="lastCol">
      <w:rPr>
        <w:rFonts w:cs="Times New Roman"/>
      </w:rPr>
      <w:tblPr/>
      <w:tcPr>
        <w:tcBorders>
          <w:right w:val="single" w:sz="6" w:space="0" w:color="FFFFFF"/>
          <w:tl2br w:val="none" w:sz="0" w:space="0" w:color="auto"/>
          <w:tr2bl w:val="none" w:sz="0" w:space="0" w:color="auto"/>
        </w:tcBorders>
        <w:shd w:val="solid" w:color="C0C0C0" w:fill="FFFFFF"/>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3Deffects3">
    <w:name w:val="Table 3D effects 3"/>
    <w:basedOn w:val="TableColorful2"/>
    <w:uiPriority w:val="99"/>
    <w:rsid w:val="00B370FB"/>
    <w:tblPr>
      <w:tblStyleRowBandSize w:val="1"/>
      <w:tblStyleColBandSize w:val="1"/>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shd w:val="solid" w:color="C0C0C0" w:fill="FFFFFF"/>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3Deffects2"/>
    <w:uiPriority w:val="99"/>
    <w:rsid w:val="00B370FB"/>
    <w:tblPr>
      <w:tblStyleRowBandSize w:val="1"/>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shd w:val="solid"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i w:val="0"/>
        <w:iCs w:val="0"/>
      </w:rPr>
      <w:tblPr/>
      <w:tcPr>
        <w:tcBorders>
          <w:tl2br w:val="none" w:sz="0" w:space="0" w:color="auto"/>
          <w:tr2bl w:val="none" w:sz="0" w:space="0" w:color="auto"/>
        </w:tcBorders>
      </w:tcPr>
    </w:tblStylePr>
  </w:style>
  <w:style w:type="table" w:styleId="Table3Deffects2">
    <w:name w:val="Table 3D effects 2"/>
    <w:basedOn w:val="TableNormal"/>
    <w:uiPriority w:val="99"/>
    <w:rsid w:val="00B370F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tyle1">
    <w:name w:val="Table Style1"/>
    <w:basedOn w:val="TableNormal"/>
    <w:rsid w:val="00B370FB"/>
    <w:tblPr>
      <w:tblInd w:w="0" w:type="dxa"/>
      <w:tblCellMar>
        <w:top w:w="0" w:type="dxa"/>
        <w:left w:w="108" w:type="dxa"/>
        <w:bottom w:w="0" w:type="dxa"/>
        <w:right w:w="108" w:type="dxa"/>
      </w:tblCellMar>
    </w:tblPr>
  </w:style>
  <w:style w:type="character" w:styleId="CommentReference">
    <w:name w:val="annotation reference"/>
    <w:uiPriority w:val="99"/>
    <w:semiHidden/>
    <w:unhideWhenUsed/>
    <w:rsid w:val="00FB4586"/>
    <w:rPr>
      <w:rFonts w:cs="Times New Roman"/>
      <w:sz w:val="16"/>
    </w:rPr>
  </w:style>
  <w:style w:type="table" w:styleId="TableColorful3">
    <w:name w:val="Table Colorful 3"/>
    <w:basedOn w:val="TableNormal"/>
    <w:uiPriority w:val="99"/>
    <w:rsid w:val="00B370F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CommentText">
    <w:name w:val="annotation text"/>
    <w:basedOn w:val="Normal"/>
    <w:link w:val="CommentTextChar"/>
    <w:uiPriority w:val="99"/>
    <w:unhideWhenUsed/>
    <w:rsid w:val="00FB4586"/>
  </w:style>
  <w:style w:type="character" w:customStyle="1" w:styleId="CommentTextChar">
    <w:name w:val="Comment Text Char"/>
    <w:link w:val="CommentText"/>
    <w:uiPriority w:val="99"/>
    <w:locked/>
    <w:rsid w:val="00FB4586"/>
    <w:rPr>
      <w:rFonts w:cs="Times New Roman"/>
      <w:noProof/>
      <w:lang w:val="id-ID"/>
    </w:rPr>
  </w:style>
  <w:style w:type="paragraph" w:styleId="CommentSubject">
    <w:name w:val="annotation subject"/>
    <w:aliases w:val="Char2, Char2"/>
    <w:basedOn w:val="CommentText"/>
    <w:next w:val="CommentText"/>
    <w:link w:val="CommentSubjectChar"/>
    <w:uiPriority w:val="99"/>
    <w:semiHidden/>
    <w:unhideWhenUsed/>
    <w:rsid w:val="00FB4586"/>
    <w:rPr>
      <w:b/>
    </w:rPr>
  </w:style>
  <w:style w:type="character" w:customStyle="1" w:styleId="CommentSubjectChar">
    <w:name w:val="Comment Subject Char"/>
    <w:aliases w:val="Char2 Char, Char2 Char"/>
    <w:link w:val="CommentSubject"/>
    <w:uiPriority w:val="99"/>
    <w:semiHidden/>
    <w:locked/>
    <w:rsid w:val="00FB4586"/>
    <w:rPr>
      <w:rFonts w:cs="Times New Roman"/>
      <w:b/>
      <w:noProof/>
      <w:lang w:val="id-ID"/>
    </w:rPr>
  </w:style>
  <w:style w:type="paragraph" w:styleId="DocumentMap">
    <w:name w:val="Document Map"/>
    <w:aliases w:val="Char1, Char1"/>
    <w:basedOn w:val="Normal"/>
    <w:link w:val="DocumentMapChar"/>
    <w:uiPriority w:val="99"/>
    <w:semiHidden/>
    <w:unhideWhenUsed/>
    <w:rsid w:val="00FB4586"/>
    <w:rPr>
      <w:rFonts w:ascii="Tahoma" w:hAnsi="Tahoma"/>
      <w:sz w:val="16"/>
    </w:rPr>
  </w:style>
  <w:style w:type="character" w:customStyle="1" w:styleId="DocumentMapChar">
    <w:name w:val="Document Map Char"/>
    <w:aliases w:val="Char1 Char, Char1 Char"/>
    <w:link w:val="DocumentMap"/>
    <w:uiPriority w:val="99"/>
    <w:semiHidden/>
    <w:locked/>
    <w:rsid w:val="00FB4586"/>
    <w:rPr>
      <w:rFonts w:ascii="Tahoma" w:hAnsi="Tahoma" w:cs="Times New Roman"/>
      <w:noProof/>
      <w:sz w:val="16"/>
      <w:lang w:val="id-ID"/>
    </w:rPr>
  </w:style>
  <w:style w:type="paragraph" w:styleId="BodyText2">
    <w:name w:val="Body Text 2"/>
    <w:basedOn w:val="Normal"/>
    <w:link w:val="BodyText2Char"/>
    <w:uiPriority w:val="99"/>
    <w:rsid w:val="00091E30"/>
    <w:pPr>
      <w:spacing w:after="120" w:line="480" w:lineRule="auto"/>
    </w:pPr>
  </w:style>
  <w:style w:type="character" w:customStyle="1" w:styleId="BodyText2Char">
    <w:name w:val="Body Text 2 Char"/>
    <w:link w:val="BodyText2"/>
    <w:uiPriority w:val="99"/>
    <w:locked/>
    <w:rsid w:val="00634F4D"/>
    <w:rPr>
      <w:rFonts w:cs="Times New Roman"/>
      <w:noProof/>
      <w:lang w:val="id-ID"/>
    </w:rPr>
  </w:style>
  <w:style w:type="paragraph" w:styleId="ListParagraph">
    <w:name w:val="List Paragraph"/>
    <w:basedOn w:val="Normal"/>
    <w:link w:val="ListParagraphChar"/>
    <w:uiPriority w:val="99"/>
    <w:qFormat/>
    <w:rsid w:val="00091E30"/>
    <w:pPr>
      <w:ind w:left="720"/>
      <w:contextualSpacing/>
    </w:pPr>
    <w:rPr>
      <w:noProof w:val="0"/>
      <w:sz w:val="24"/>
      <w:szCs w:val="24"/>
    </w:rPr>
  </w:style>
  <w:style w:type="character" w:customStyle="1" w:styleId="ListParagraphChar">
    <w:name w:val="List Paragraph Char"/>
    <w:link w:val="ListParagraph"/>
    <w:uiPriority w:val="99"/>
    <w:rsid w:val="00662104"/>
    <w:rPr>
      <w:sz w:val="24"/>
      <w:szCs w:val="24"/>
    </w:rPr>
  </w:style>
  <w:style w:type="paragraph" w:customStyle="1" w:styleId="BodyText21">
    <w:name w:val="Body Text 21"/>
    <w:basedOn w:val="Normal"/>
    <w:rsid w:val="002956A3"/>
    <w:pPr>
      <w:widowControl w:val="0"/>
      <w:autoSpaceDE w:val="0"/>
      <w:autoSpaceDN w:val="0"/>
      <w:spacing w:line="360" w:lineRule="auto"/>
      <w:jc w:val="both"/>
    </w:pPr>
    <w:rPr>
      <w:rFonts w:ascii="Arial" w:hAnsi="Arial" w:cs="Arial"/>
      <w:noProof w:val="0"/>
      <w:sz w:val="24"/>
      <w:szCs w:val="24"/>
      <w:lang w:val="en-GB"/>
    </w:rPr>
  </w:style>
  <w:style w:type="paragraph" w:customStyle="1" w:styleId="CM2">
    <w:name w:val="CM2"/>
    <w:basedOn w:val="Normal"/>
    <w:next w:val="Normal"/>
    <w:rsid w:val="00211201"/>
    <w:pPr>
      <w:widowControl w:val="0"/>
      <w:autoSpaceDE w:val="0"/>
      <w:autoSpaceDN w:val="0"/>
      <w:adjustRightInd w:val="0"/>
    </w:pPr>
    <w:rPr>
      <w:rFonts w:ascii="Arial" w:hAnsi="Arial" w:cs="Arial"/>
      <w:noProof w:val="0"/>
      <w:sz w:val="24"/>
      <w:szCs w:val="24"/>
      <w:lang w:val="en-US"/>
    </w:rPr>
  </w:style>
  <w:style w:type="paragraph" w:customStyle="1" w:styleId="CM14">
    <w:name w:val="CM14"/>
    <w:basedOn w:val="Normal"/>
    <w:next w:val="Normal"/>
    <w:rsid w:val="00211201"/>
    <w:pPr>
      <w:widowControl w:val="0"/>
      <w:autoSpaceDE w:val="0"/>
      <w:autoSpaceDN w:val="0"/>
      <w:adjustRightInd w:val="0"/>
      <w:spacing w:after="370"/>
    </w:pPr>
    <w:rPr>
      <w:rFonts w:ascii="Arial" w:hAnsi="Arial" w:cs="Arial"/>
      <w:noProof w:val="0"/>
      <w:sz w:val="24"/>
      <w:szCs w:val="24"/>
      <w:lang w:val="en-US"/>
    </w:rPr>
  </w:style>
  <w:style w:type="paragraph" w:customStyle="1" w:styleId="CM3">
    <w:name w:val="CM3"/>
    <w:basedOn w:val="Normal"/>
    <w:next w:val="Normal"/>
    <w:rsid w:val="00211201"/>
    <w:pPr>
      <w:widowControl w:val="0"/>
      <w:autoSpaceDE w:val="0"/>
      <w:autoSpaceDN w:val="0"/>
      <w:adjustRightInd w:val="0"/>
      <w:spacing w:line="276" w:lineRule="atLeast"/>
    </w:pPr>
    <w:rPr>
      <w:rFonts w:ascii="Arial" w:hAnsi="Arial" w:cs="Arial"/>
      <w:noProof w:val="0"/>
      <w:sz w:val="24"/>
      <w:szCs w:val="24"/>
      <w:lang w:val="en-US"/>
    </w:rPr>
  </w:style>
  <w:style w:type="paragraph" w:customStyle="1" w:styleId="CM15">
    <w:name w:val="CM15"/>
    <w:basedOn w:val="Normal"/>
    <w:next w:val="Normal"/>
    <w:rsid w:val="00211201"/>
    <w:pPr>
      <w:widowControl w:val="0"/>
      <w:autoSpaceDE w:val="0"/>
      <w:autoSpaceDN w:val="0"/>
      <w:adjustRightInd w:val="0"/>
      <w:spacing w:after="273"/>
    </w:pPr>
    <w:rPr>
      <w:rFonts w:ascii="Arial" w:hAnsi="Arial" w:cs="Arial"/>
      <w:noProof w:val="0"/>
      <w:sz w:val="24"/>
      <w:szCs w:val="24"/>
      <w:lang w:val="en-US"/>
    </w:rPr>
  </w:style>
  <w:style w:type="paragraph" w:customStyle="1" w:styleId="Default">
    <w:name w:val="Default"/>
    <w:rsid w:val="00211201"/>
    <w:pPr>
      <w:widowControl w:val="0"/>
      <w:autoSpaceDE w:val="0"/>
      <w:autoSpaceDN w:val="0"/>
      <w:adjustRightInd w:val="0"/>
    </w:pPr>
    <w:rPr>
      <w:rFonts w:ascii="Arial" w:hAnsi="Arial" w:cs="Arial"/>
      <w:color w:val="000000"/>
      <w:sz w:val="24"/>
      <w:szCs w:val="24"/>
      <w:lang w:val="en-US" w:eastAsia="en-US"/>
    </w:rPr>
  </w:style>
  <w:style w:type="paragraph" w:customStyle="1" w:styleId="CM17">
    <w:name w:val="CM17"/>
    <w:basedOn w:val="Default"/>
    <w:next w:val="Default"/>
    <w:rsid w:val="00211201"/>
    <w:pPr>
      <w:spacing w:after="123"/>
    </w:pPr>
    <w:rPr>
      <w:color w:val="auto"/>
    </w:rPr>
  </w:style>
  <w:style w:type="paragraph" w:customStyle="1" w:styleId="CM18">
    <w:name w:val="CM18"/>
    <w:basedOn w:val="Default"/>
    <w:next w:val="Default"/>
    <w:rsid w:val="00211201"/>
    <w:pPr>
      <w:spacing w:after="513"/>
    </w:pPr>
    <w:rPr>
      <w:color w:val="auto"/>
    </w:rPr>
  </w:style>
  <w:style w:type="paragraph" w:customStyle="1" w:styleId="CM19">
    <w:name w:val="CM19"/>
    <w:basedOn w:val="Default"/>
    <w:next w:val="Default"/>
    <w:rsid w:val="00211201"/>
    <w:pPr>
      <w:spacing w:after="193"/>
    </w:pPr>
    <w:rPr>
      <w:color w:val="auto"/>
    </w:rPr>
  </w:style>
  <w:style w:type="paragraph" w:customStyle="1" w:styleId="CM4">
    <w:name w:val="CM4"/>
    <w:basedOn w:val="Default"/>
    <w:next w:val="Default"/>
    <w:rsid w:val="00211201"/>
    <w:pPr>
      <w:spacing w:line="276" w:lineRule="atLeast"/>
    </w:pPr>
    <w:rPr>
      <w:color w:val="auto"/>
    </w:rPr>
  </w:style>
  <w:style w:type="paragraph" w:customStyle="1" w:styleId="CM6">
    <w:name w:val="CM6"/>
    <w:basedOn w:val="Default"/>
    <w:next w:val="Default"/>
    <w:rsid w:val="00211201"/>
    <w:pPr>
      <w:spacing w:line="276" w:lineRule="atLeast"/>
    </w:pPr>
    <w:rPr>
      <w:color w:val="auto"/>
    </w:rPr>
  </w:style>
  <w:style w:type="paragraph" w:customStyle="1" w:styleId="CM16">
    <w:name w:val="CM16"/>
    <w:basedOn w:val="Default"/>
    <w:next w:val="Default"/>
    <w:rsid w:val="00211201"/>
    <w:pPr>
      <w:spacing w:after="338"/>
    </w:pPr>
    <w:rPr>
      <w:color w:val="auto"/>
    </w:rPr>
  </w:style>
  <w:style w:type="paragraph" w:customStyle="1" w:styleId="CM20">
    <w:name w:val="CM20"/>
    <w:basedOn w:val="Default"/>
    <w:next w:val="Default"/>
    <w:rsid w:val="00211201"/>
    <w:pPr>
      <w:spacing w:after="618"/>
    </w:pPr>
    <w:rPr>
      <w:color w:val="auto"/>
    </w:rPr>
  </w:style>
  <w:style w:type="paragraph" w:customStyle="1" w:styleId="AJudulBab">
    <w:name w:val="AJudul Bab"/>
    <w:basedOn w:val="Normal"/>
    <w:rsid w:val="00211201"/>
    <w:pPr>
      <w:spacing w:after="360" w:line="360" w:lineRule="auto"/>
      <w:ind w:left="1440" w:right="1440"/>
      <w:jc w:val="center"/>
      <w:outlineLvl w:val="0"/>
    </w:pPr>
    <w:rPr>
      <w:rFonts w:ascii="Century Gothic" w:eastAsia="Batang" w:hAnsi="Century Gothic"/>
      <w:b/>
      <w:bCs/>
      <w:noProof w:val="0"/>
      <w:sz w:val="24"/>
      <w:szCs w:val="24"/>
      <w:lang w:val="sv-SE"/>
    </w:rPr>
  </w:style>
  <w:style w:type="paragraph" w:customStyle="1" w:styleId="Anormal">
    <w:name w:val="Anormal"/>
    <w:basedOn w:val="Normal"/>
    <w:rsid w:val="00211201"/>
    <w:pPr>
      <w:spacing w:after="120" w:line="360" w:lineRule="auto"/>
      <w:jc w:val="both"/>
      <w:outlineLvl w:val="0"/>
    </w:pPr>
    <w:rPr>
      <w:rFonts w:ascii="Century Gothic" w:eastAsia="Batang" w:hAnsi="Century Gothic"/>
      <w:bCs/>
      <w:noProof w:val="0"/>
      <w:lang w:val="fi-FI"/>
    </w:rPr>
  </w:style>
  <w:style w:type="paragraph" w:customStyle="1" w:styleId="Abodiinden2">
    <w:name w:val="Abodi inden2"/>
    <w:basedOn w:val="Normal"/>
    <w:rsid w:val="00211201"/>
    <w:pPr>
      <w:spacing w:line="360" w:lineRule="auto"/>
      <w:ind w:right="680"/>
      <w:outlineLvl w:val="0"/>
    </w:pPr>
    <w:rPr>
      <w:rFonts w:ascii="Century Gothic" w:hAnsi="Century Gothic"/>
      <w:noProof w:val="0"/>
    </w:rPr>
  </w:style>
  <w:style w:type="paragraph" w:customStyle="1" w:styleId="Abodiinden1">
    <w:name w:val="Abodi inden1"/>
    <w:basedOn w:val="Normal"/>
    <w:rsid w:val="00211201"/>
    <w:pPr>
      <w:tabs>
        <w:tab w:val="num" w:pos="360"/>
      </w:tabs>
      <w:spacing w:before="240" w:after="120"/>
      <w:ind w:left="357" w:hanging="357"/>
    </w:pPr>
    <w:rPr>
      <w:rFonts w:ascii="Century Gothic" w:hAnsi="Century Gothic"/>
      <w:b/>
      <w:noProof w:val="0"/>
      <w:lang w:val="en-US"/>
    </w:rPr>
  </w:style>
  <w:style w:type="paragraph" w:customStyle="1" w:styleId="CM24">
    <w:name w:val="CM24"/>
    <w:basedOn w:val="Default"/>
    <w:next w:val="Default"/>
    <w:rsid w:val="00211201"/>
    <w:pPr>
      <w:spacing w:after="263"/>
    </w:pPr>
    <w:rPr>
      <w:rFonts w:ascii="Book Antiqua" w:hAnsi="Book Antiqua" w:cs="Book Antiqua"/>
      <w:color w:val="auto"/>
    </w:rPr>
  </w:style>
  <w:style w:type="paragraph" w:customStyle="1" w:styleId="CM5">
    <w:name w:val="CM5"/>
    <w:basedOn w:val="Default"/>
    <w:next w:val="Default"/>
    <w:rsid w:val="00211201"/>
    <w:pPr>
      <w:spacing w:line="263" w:lineRule="atLeast"/>
    </w:pPr>
    <w:rPr>
      <w:rFonts w:ascii="Book Antiqua" w:hAnsi="Book Antiqua" w:cs="Book Antiqua"/>
      <w:color w:val="auto"/>
    </w:rPr>
  </w:style>
  <w:style w:type="character" w:styleId="LineNumber">
    <w:name w:val="line number"/>
    <w:uiPriority w:val="99"/>
    <w:semiHidden/>
    <w:unhideWhenUsed/>
    <w:rsid w:val="00405E81"/>
    <w:rPr>
      <w:rFonts w:cs="Times New Roman"/>
    </w:rPr>
  </w:style>
  <w:style w:type="paragraph" w:styleId="NoSpacing">
    <w:name w:val="No Spacing"/>
    <w:uiPriority w:val="1"/>
    <w:qFormat/>
    <w:rsid w:val="00195A61"/>
    <w:rPr>
      <w:noProof/>
      <w:lang w:eastAsia="en-US"/>
    </w:rPr>
  </w:style>
  <w:style w:type="paragraph" w:styleId="Subtitle">
    <w:name w:val="Subtitle"/>
    <w:basedOn w:val="Normal"/>
    <w:next w:val="Normal"/>
    <w:link w:val="SubtitleChar"/>
    <w:uiPriority w:val="11"/>
    <w:qFormat/>
    <w:rsid w:val="00C64230"/>
    <w:pPr>
      <w:spacing w:after="60"/>
      <w:jc w:val="center"/>
      <w:outlineLvl w:val="1"/>
    </w:pPr>
    <w:rPr>
      <w:rFonts w:ascii="Cambria" w:hAnsi="Cambria"/>
      <w:noProof w:val="0"/>
      <w:sz w:val="24"/>
      <w:szCs w:val="24"/>
    </w:rPr>
  </w:style>
  <w:style w:type="character" w:customStyle="1" w:styleId="SubtitleChar">
    <w:name w:val="Subtitle Char"/>
    <w:link w:val="Subtitle"/>
    <w:uiPriority w:val="11"/>
    <w:rsid w:val="00C64230"/>
    <w:rPr>
      <w:rFonts w:ascii="Cambria" w:hAnsi="Cambria"/>
      <w:sz w:val="24"/>
      <w:szCs w:val="24"/>
    </w:rPr>
  </w:style>
  <w:style w:type="character" w:styleId="PlaceholderText">
    <w:name w:val="Placeholder Text"/>
    <w:uiPriority w:val="99"/>
    <w:semiHidden/>
    <w:rsid w:val="001C6C9E"/>
    <w:rPr>
      <w:color w:val="808080"/>
    </w:rPr>
  </w:style>
  <w:style w:type="character" w:customStyle="1" w:styleId="Heading5Char">
    <w:name w:val="Heading 5 Char"/>
    <w:link w:val="Heading5"/>
    <w:uiPriority w:val="9"/>
    <w:semiHidden/>
    <w:rsid w:val="00A6716D"/>
    <w:rPr>
      <w:rFonts w:ascii="Cambria" w:eastAsia="Times New Roman" w:hAnsi="Cambria" w:cs="Times New Roman"/>
      <w:color w:val="243F60"/>
      <w:sz w:val="24"/>
      <w:szCs w:val="24"/>
    </w:rPr>
  </w:style>
  <w:style w:type="character" w:customStyle="1" w:styleId="Heading8Char">
    <w:name w:val="Heading 8 Char"/>
    <w:link w:val="Heading8"/>
    <w:rsid w:val="00A6716D"/>
    <w:rPr>
      <w:rFonts w:ascii="Tahoma" w:hAnsi="Tahoma"/>
      <w:b/>
      <w:sz w:val="24"/>
      <w:szCs w:val="24"/>
    </w:rPr>
  </w:style>
  <w:style w:type="character" w:customStyle="1" w:styleId="Heading9Char">
    <w:name w:val="Heading 9 Char"/>
    <w:link w:val="Heading9"/>
    <w:uiPriority w:val="9"/>
    <w:semiHidden/>
    <w:rsid w:val="00A6716D"/>
    <w:rPr>
      <w:rFonts w:ascii="Cambria" w:eastAsia="Times New Roman" w:hAnsi="Cambria" w:cs="Times New Roman"/>
      <w:i/>
      <w:iCs/>
      <w:color w:val="404040"/>
    </w:rPr>
  </w:style>
  <w:style w:type="table" w:styleId="LightList-Accent5">
    <w:name w:val="Light List Accent 5"/>
    <w:basedOn w:val="TableNormal"/>
    <w:uiPriority w:val="61"/>
    <w:rsid w:val="00A6716D"/>
    <w:rPr>
      <w:rFonts w:ascii="Calibri" w:eastAsia="Calibri" w:hAnsi="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FootnoteTextChar">
    <w:name w:val="Footnote Text Char"/>
    <w:link w:val="FootnoteText"/>
    <w:uiPriority w:val="99"/>
    <w:semiHidden/>
    <w:rsid w:val="00A6716D"/>
    <w:rPr>
      <w:rFonts w:ascii="Calibri" w:eastAsia="Times New Roman" w:hAnsi="Calibri" w:cs="Times New Roman"/>
      <w:lang w:val="id-ID" w:eastAsia="id-ID"/>
    </w:rPr>
  </w:style>
  <w:style w:type="paragraph" w:styleId="FootnoteText">
    <w:name w:val="footnote text"/>
    <w:basedOn w:val="Normal"/>
    <w:link w:val="FootnoteTextChar"/>
    <w:uiPriority w:val="99"/>
    <w:semiHidden/>
    <w:unhideWhenUsed/>
    <w:rsid w:val="00A6716D"/>
    <w:rPr>
      <w:rFonts w:ascii="Calibri" w:hAnsi="Calibri"/>
      <w:noProof w:val="0"/>
      <w:lang w:eastAsia="id-ID"/>
    </w:rPr>
  </w:style>
  <w:style w:type="character" w:customStyle="1" w:styleId="FootnoteTextChar1">
    <w:name w:val="Footnote Text Char1"/>
    <w:uiPriority w:val="99"/>
    <w:semiHidden/>
    <w:rsid w:val="00A6716D"/>
    <w:rPr>
      <w:noProof/>
      <w:lang w:val="id-ID"/>
    </w:rPr>
  </w:style>
  <w:style w:type="paragraph" w:customStyle="1" w:styleId="tabelL">
    <w:name w:val="tabelL"/>
    <w:basedOn w:val="BodyTextIndent2"/>
    <w:qFormat/>
    <w:rsid w:val="00A6716D"/>
    <w:pPr>
      <w:tabs>
        <w:tab w:val="clear" w:pos="1170"/>
      </w:tabs>
      <w:ind w:left="562" w:firstLine="0"/>
    </w:pPr>
    <w:rPr>
      <w:rFonts w:eastAsia="SimSun"/>
      <w:noProof w:val="0"/>
      <w:sz w:val="22"/>
      <w:szCs w:val="22"/>
      <w:lang w:val="en-US"/>
    </w:rPr>
  </w:style>
  <w:style w:type="paragraph" w:styleId="PlainText">
    <w:name w:val="Plain Text"/>
    <w:basedOn w:val="Normal"/>
    <w:link w:val="PlainTextChar"/>
    <w:rsid w:val="00A6716D"/>
    <w:rPr>
      <w:rFonts w:ascii="Courier New" w:hAnsi="Courier New"/>
      <w:noProof w:val="0"/>
    </w:rPr>
  </w:style>
  <w:style w:type="character" w:customStyle="1" w:styleId="PlainTextChar">
    <w:name w:val="Plain Text Char"/>
    <w:link w:val="PlainText"/>
    <w:rsid w:val="00A6716D"/>
    <w:rPr>
      <w:rFonts w:ascii="Courier New" w:hAnsi="Courier New"/>
    </w:rPr>
  </w:style>
  <w:style w:type="character" w:styleId="Hyperlink">
    <w:name w:val="Hyperlink"/>
    <w:uiPriority w:val="99"/>
    <w:unhideWhenUsed/>
    <w:rsid w:val="00A6716D"/>
    <w:rPr>
      <w:color w:val="0000FF"/>
      <w:u w:val="single"/>
    </w:rPr>
  </w:style>
  <w:style w:type="paragraph" w:styleId="Revision">
    <w:name w:val="Revision"/>
    <w:hidden/>
    <w:uiPriority w:val="99"/>
    <w:semiHidden/>
    <w:rsid w:val="00A6716D"/>
    <w:rPr>
      <w:noProof/>
      <w:lang w:eastAsia="en-US"/>
    </w:rPr>
  </w:style>
</w:styles>
</file>

<file path=word/webSettings.xml><?xml version="1.0" encoding="utf-8"?>
<w:webSettings xmlns:r="http://schemas.openxmlformats.org/officeDocument/2006/relationships" xmlns:w="http://schemas.openxmlformats.org/wordprocessingml/2006/main">
  <w:divs>
    <w:div w:id="28648920">
      <w:bodyDiv w:val="1"/>
      <w:marLeft w:val="0"/>
      <w:marRight w:val="0"/>
      <w:marTop w:val="0"/>
      <w:marBottom w:val="0"/>
      <w:divBdr>
        <w:top w:val="none" w:sz="0" w:space="0" w:color="auto"/>
        <w:left w:val="none" w:sz="0" w:space="0" w:color="auto"/>
        <w:bottom w:val="none" w:sz="0" w:space="0" w:color="auto"/>
        <w:right w:val="none" w:sz="0" w:space="0" w:color="auto"/>
      </w:divBdr>
    </w:div>
    <w:div w:id="45834331">
      <w:bodyDiv w:val="1"/>
      <w:marLeft w:val="0"/>
      <w:marRight w:val="0"/>
      <w:marTop w:val="0"/>
      <w:marBottom w:val="0"/>
      <w:divBdr>
        <w:top w:val="none" w:sz="0" w:space="0" w:color="auto"/>
        <w:left w:val="none" w:sz="0" w:space="0" w:color="auto"/>
        <w:bottom w:val="none" w:sz="0" w:space="0" w:color="auto"/>
        <w:right w:val="none" w:sz="0" w:space="0" w:color="auto"/>
      </w:divBdr>
    </w:div>
    <w:div w:id="101188972">
      <w:bodyDiv w:val="1"/>
      <w:marLeft w:val="0"/>
      <w:marRight w:val="0"/>
      <w:marTop w:val="0"/>
      <w:marBottom w:val="0"/>
      <w:divBdr>
        <w:top w:val="none" w:sz="0" w:space="0" w:color="auto"/>
        <w:left w:val="none" w:sz="0" w:space="0" w:color="auto"/>
        <w:bottom w:val="none" w:sz="0" w:space="0" w:color="auto"/>
        <w:right w:val="none" w:sz="0" w:space="0" w:color="auto"/>
      </w:divBdr>
    </w:div>
    <w:div w:id="195899531">
      <w:bodyDiv w:val="1"/>
      <w:marLeft w:val="0"/>
      <w:marRight w:val="0"/>
      <w:marTop w:val="0"/>
      <w:marBottom w:val="0"/>
      <w:divBdr>
        <w:top w:val="none" w:sz="0" w:space="0" w:color="auto"/>
        <w:left w:val="none" w:sz="0" w:space="0" w:color="auto"/>
        <w:bottom w:val="none" w:sz="0" w:space="0" w:color="auto"/>
        <w:right w:val="none" w:sz="0" w:space="0" w:color="auto"/>
      </w:divBdr>
    </w:div>
    <w:div w:id="208540977">
      <w:bodyDiv w:val="1"/>
      <w:marLeft w:val="0"/>
      <w:marRight w:val="0"/>
      <w:marTop w:val="0"/>
      <w:marBottom w:val="0"/>
      <w:divBdr>
        <w:top w:val="none" w:sz="0" w:space="0" w:color="auto"/>
        <w:left w:val="none" w:sz="0" w:space="0" w:color="auto"/>
        <w:bottom w:val="none" w:sz="0" w:space="0" w:color="auto"/>
        <w:right w:val="none" w:sz="0" w:space="0" w:color="auto"/>
      </w:divBdr>
    </w:div>
    <w:div w:id="210458470">
      <w:bodyDiv w:val="1"/>
      <w:marLeft w:val="0"/>
      <w:marRight w:val="0"/>
      <w:marTop w:val="0"/>
      <w:marBottom w:val="0"/>
      <w:divBdr>
        <w:top w:val="none" w:sz="0" w:space="0" w:color="auto"/>
        <w:left w:val="none" w:sz="0" w:space="0" w:color="auto"/>
        <w:bottom w:val="none" w:sz="0" w:space="0" w:color="auto"/>
        <w:right w:val="none" w:sz="0" w:space="0" w:color="auto"/>
      </w:divBdr>
    </w:div>
    <w:div w:id="262305508">
      <w:bodyDiv w:val="1"/>
      <w:marLeft w:val="0"/>
      <w:marRight w:val="0"/>
      <w:marTop w:val="0"/>
      <w:marBottom w:val="0"/>
      <w:divBdr>
        <w:top w:val="none" w:sz="0" w:space="0" w:color="auto"/>
        <w:left w:val="none" w:sz="0" w:space="0" w:color="auto"/>
        <w:bottom w:val="none" w:sz="0" w:space="0" w:color="auto"/>
        <w:right w:val="none" w:sz="0" w:space="0" w:color="auto"/>
      </w:divBdr>
    </w:div>
    <w:div w:id="282855222">
      <w:bodyDiv w:val="1"/>
      <w:marLeft w:val="0"/>
      <w:marRight w:val="0"/>
      <w:marTop w:val="0"/>
      <w:marBottom w:val="0"/>
      <w:divBdr>
        <w:top w:val="none" w:sz="0" w:space="0" w:color="auto"/>
        <w:left w:val="none" w:sz="0" w:space="0" w:color="auto"/>
        <w:bottom w:val="none" w:sz="0" w:space="0" w:color="auto"/>
        <w:right w:val="none" w:sz="0" w:space="0" w:color="auto"/>
      </w:divBdr>
    </w:div>
    <w:div w:id="299962132">
      <w:bodyDiv w:val="1"/>
      <w:marLeft w:val="0"/>
      <w:marRight w:val="0"/>
      <w:marTop w:val="0"/>
      <w:marBottom w:val="0"/>
      <w:divBdr>
        <w:top w:val="none" w:sz="0" w:space="0" w:color="auto"/>
        <w:left w:val="none" w:sz="0" w:space="0" w:color="auto"/>
        <w:bottom w:val="none" w:sz="0" w:space="0" w:color="auto"/>
        <w:right w:val="none" w:sz="0" w:space="0" w:color="auto"/>
      </w:divBdr>
    </w:div>
    <w:div w:id="342050441">
      <w:bodyDiv w:val="1"/>
      <w:marLeft w:val="0"/>
      <w:marRight w:val="0"/>
      <w:marTop w:val="0"/>
      <w:marBottom w:val="0"/>
      <w:divBdr>
        <w:top w:val="none" w:sz="0" w:space="0" w:color="auto"/>
        <w:left w:val="none" w:sz="0" w:space="0" w:color="auto"/>
        <w:bottom w:val="none" w:sz="0" w:space="0" w:color="auto"/>
        <w:right w:val="none" w:sz="0" w:space="0" w:color="auto"/>
      </w:divBdr>
    </w:div>
    <w:div w:id="383330830">
      <w:bodyDiv w:val="1"/>
      <w:marLeft w:val="0"/>
      <w:marRight w:val="0"/>
      <w:marTop w:val="0"/>
      <w:marBottom w:val="0"/>
      <w:divBdr>
        <w:top w:val="none" w:sz="0" w:space="0" w:color="auto"/>
        <w:left w:val="none" w:sz="0" w:space="0" w:color="auto"/>
        <w:bottom w:val="none" w:sz="0" w:space="0" w:color="auto"/>
        <w:right w:val="none" w:sz="0" w:space="0" w:color="auto"/>
      </w:divBdr>
    </w:div>
    <w:div w:id="389694445">
      <w:bodyDiv w:val="1"/>
      <w:marLeft w:val="0"/>
      <w:marRight w:val="0"/>
      <w:marTop w:val="0"/>
      <w:marBottom w:val="0"/>
      <w:divBdr>
        <w:top w:val="none" w:sz="0" w:space="0" w:color="auto"/>
        <w:left w:val="none" w:sz="0" w:space="0" w:color="auto"/>
        <w:bottom w:val="none" w:sz="0" w:space="0" w:color="auto"/>
        <w:right w:val="none" w:sz="0" w:space="0" w:color="auto"/>
      </w:divBdr>
    </w:div>
    <w:div w:id="454372659">
      <w:bodyDiv w:val="1"/>
      <w:marLeft w:val="0"/>
      <w:marRight w:val="0"/>
      <w:marTop w:val="0"/>
      <w:marBottom w:val="0"/>
      <w:divBdr>
        <w:top w:val="none" w:sz="0" w:space="0" w:color="auto"/>
        <w:left w:val="none" w:sz="0" w:space="0" w:color="auto"/>
        <w:bottom w:val="none" w:sz="0" w:space="0" w:color="auto"/>
        <w:right w:val="none" w:sz="0" w:space="0" w:color="auto"/>
      </w:divBdr>
    </w:div>
    <w:div w:id="526018946">
      <w:bodyDiv w:val="1"/>
      <w:marLeft w:val="0"/>
      <w:marRight w:val="0"/>
      <w:marTop w:val="0"/>
      <w:marBottom w:val="0"/>
      <w:divBdr>
        <w:top w:val="none" w:sz="0" w:space="0" w:color="auto"/>
        <w:left w:val="none" w:sz="0" w:space="0" w:color="auto"/>
        <w:bottom w:val="none" w:sz="0" w:space="0" w:color="auto"/>
        <w:right w:val="none" w:sz="0" w:space="0" w:color="auto"/>
      </w:divBdr>
    </w:div>
    <w:div w:id="661004883">
      <w:bodyDiv w:val="1"/>
      <w:marLeft w:val="0"/>
      <w:marRight w:val="0"/>
      <w:marTop w:val="0"/>
      <w:marBottom w:val="0"/>
      <w:divBdr>
        <w:top w:val="none" w:sz="0" w:space="0" w:color="auto"/>
        <w:left w:val="none" w:sz="0" w:space="0" w:color="auto"/>
        <w:bottom w:val="none" w:sz="0" w:space="0" w:color="auto"/>
        <w:right w:val="none" w:sz="0" w:space="0" w:color="auto"/>
      </w:divBdr>
    </w:div>
    <w:div w:id="706758295">
      <w:bodyDiv w:val="1"/>
      <w:marLeft w:val="0"/>
      <w:marRight w:val="0"/>
      <w:marTop w:val="0"/>
      <w:marBottom w:val="0"/>
      <w:divBdr>
        <w:top w:val="none" w:sz="0" w:space="0" w:color="auto"/>
        <w:left w:val="none" w:sz="0" w:space="0" w:color="auto"/>
        <w:bottom w:val="none" w:sz="0" w:space="0" w:color="auto"/>
        <w:right w:val="none" w:sz="0" w:space="0" w:color="auto"/>
      </w:divBdr>
    </w:div>
    <w:div w:id="735082994">
      <w:bodyDiv w:val="1"/>
      <w:marLeft w:val="0"/>
      <w:marRight w:val="0"/>
      <w:marTop w:val="0"/>
      <w:marBottom w:val="0"/>
      <w:divBdr>
        <w:top w:val="none" w:sz="0" w:space="0" w:color="auto"/>
        <w:left w:val="none" w:sz="0" w:space="0" w:color="auto"/>
        <w:bottom w:val="none" w:sz="0" w:space="0" w:color="auto"/>
        <w:right w:val="none" w:sz="0" w:space="0" w:color="auto"/>
      </w:divBdr>
    </w:div>
    <w:div w:id="750739637">
      <w:bodyDiv w:val="1"/>
      <w:marLeft w:val="0"/>
      <w:marRight w:val="0"/>
      <w:marTop w:val="0"/>
      <w:marBottom w:val="0"/>
      <w:divBdr>
        <w:top w:val="none" w:sz="0" w:space="0" w:color="auto"/>
        <w:left w:val="none" w:sz="0" w:space="0" w:color="auto"/>
        <w:bottom w:val="none" w:sz="0" w:space="0" w:color="auto"/>
        <w:right w:val="none" w:sz="0" w:space="0" w:color="auto"/>
      </w:divBdr>
    </w:div>
    <w:div w:id="899558687">
      <w:bodyDiv w:val="1"/>
      <w:marLeft w:val="0"/>
      <w:marRight w:val="0"/>
      <w:marTop w:val="0"/>
      <w:marBottom w:val="0"/>
      <w:divBdr>
        <w:top w:val="none" w:sz="0" w:space="0" w:color="auto"/>
        <w:left w:val="none" w:sz="0" w:space="0" w:color="auto"/>
        <w:bottom w:val="none" w:sz="0" w:space="0" w:color="auto"/>
        <w:right w:val="none" w:sz="0" w:space="0" w:color="auto"/>
      </w:divBdr>
    </w:div>
    <w:div w:id="951280931">
      <w:bodyDiv w:val="1"/>
      <w:marLeft w:val="0"/>
      <w:marRight w:val="0"/>
      <w:marTop w:val="0"/>
      <w:marBottom w:val="0"/>
      <w:divBdr>
        <w:top w:val="none" w:sz="0" w:space="0" w:color="auto"/>
        <w:left w:val="none" w:sz="0" w:space="0" w:color="auto"/>
        <w:bottom w:val="none" w:sz="0" w:space="0" w:color="auto"/>
        <w:right w:val="none" w:sz="0" w:space="0" w:color="auto"/>
      </w:divBdr>
    </w:div>
    <w:div w:id="955674734">
      <w:bodyDiv w:val="1"/>
      <w:marLeft w:val="0"/>
      <w:marRight w:val="0"/>
      <w:marTop w:val="0"/>
      <w:marBottom w:val="0"/>
      <w:divBdr>
        <w:top w:val="none" w:sz="0" w:space="0" w:color="auto"/>
        <w:left w:val="none" w:sz="0" w:space="0" w:color="auto"/>
        <w:bottom w:val="none" w:sz="0" w:space="0" w:color="auto"/>
        <w:right w:val="none" w:sz="0" w:space="0" w:color="auto"/>
      </w:divBdr>
    </w:div>
    <w:div w:id="985007317">
      <w:bodyDiv w:val="1"/>
      <w:marLeft w:val="0"/>
      <w:marRight w:val="0"/>
      <w:marTop w:val="0"/>
      <w:marBottom w:val="0"/>
      <w:divBdr>
        <w:top w:val="none" w:sz="0" w:space="0" w:color="auto"/>
        <w:left w:val="none" w:sz="0" w:space="0" w:color="auto"/>
        <w:bottom w:val="none" w:sz="0" w:space="0" w:color="auto"/>
        <w:right w:val="none" w:sz="0" w:space="0" w:color="auto"/>
      </w:divBdr>
    </w:div>
    <w:div w:id="993795817">
      <w:marLeft w:val="0"/>
      <w:marRight w:val="0"/>
      <w:marTop w:val="0"/>
      <w:marBottom w:val="0"/>
      <w:divBdr>
        <w:top w:val="none" w:sz="0" w:space="0" w:color="auto"/>
        <w:left w:val="none" w:sz="0" w:space="0" w:color="auto"/>
        <w:bottom w:val="none" w:sz="0" w:space="0" w:color="auto"/>
        <w:right w:val="none" w:sz="0" w:space="0" w:color="auto"/>
      </w:divBdr>
    </w:div>
    <w:div w:id="993795818">
      <w:marLeft w:val="0"/>
      <w:marRight w:val="0"/>
      <w:marTop w:val="0"/>
      <w:marBottom w:val="0"/>
      <w:divBdr>
        <w:top w:val="none" w:sz="0" w:space="0" w:color="auto"/>
        <w:left w:val="none" w:sz="0" w:space="0" w:color="auto"/>
        <w:bottom w:val="none" w:sz="0" w:space="0" w:color="auto"/>
        <w:right w:val="none" w:sz="0" w:space="0" w:color="auto"/>
      </w:divBdr>
    </w:div>
    <w:div w:id="993795819">
      <w:marLeft w:val="0"/>
      <w:marRight w:val="0"/>
      <w:marTop w:val="0"/>
      <w:marBottom w:val="0"/>
      <w:divBdr>
        <w:top w:val="none" w:sz="0" w:space="0" w:color="auto"/>
        <w:left w:val="none" w:sz="0" w:space="0" w:color="auto"/>
        <w:bottom w:val="none" w:sz="0" w:space="0" w:color="auto"/>
        <w:right w:val="none" w:sz="0" w:space="0" w:color="auto"/>
      </w:divBdr>
    </w:div>
    <w:div w:id="993795820">
      <w:marLeft w:val="0"/>
      <w:marRight w:val="0"/>
      <w:marTop w:val="0"/>
      <w:marBottom w:val="0"/>
      <w:divBdr>
        <w:top w:val="none" w:sz="0" w:space="0" w:color="auto"/>
        <w:left w:val="none" w:sz="0" w:space="0" w:color="auto"/>
        <w:bottom w:val="none" w:sz="0" w:space="0" w:color="auto"/>
        <w:right w:val="none" w:sz="0" w:space="0" w:color="auto"/>
      </w:divBdr>
    </w:div>
    <w:div w:id="993795821">
      <w:marLeft w:val="0"/>
      <w:marRight w:val="0"/>
      <w:marTop w:val="0"/>
      <w:marBottom w:val="0"/>
      <w:divBdr>
        <w:top w:val="none" w:sz="0" w:space="0" w:color="auto"/>
        <w:left w:val="none" w:sz="0" w:space="0" w:color="auto"/>
        <w:bottom w:val="none" w:sz="0" w:space="0" w:color="auto"/>
        <w:right w:val="none" w:sz="0" w:space="0" w:color="auto"/>
      </w:divBdr>
    </w:div>
    <w:div w:id="993795822">
      <w:marLeft w:val="0"/>
      <w:marRight w:val="0"/>
      <w:marTop w:val="0"/>
      <w:marBottom w:val="0"/>
      <w:divBdr>
        <w:top w:val="none" w:sz="0" w:space="0" w:color="auto"/>
        <w:left w:val="none" w:sz="0" w:space="0" w:color="auto"/>
        <w:bottom w:val="none" w:sz="0" w:space="0" w:color="auto"/>
        <w:right w:val="none" w:sz="0" w:space="0" w:color="auto"/>
      </w:divBdr>
    </w:div>
    <w:div w:id="993795823">
      <w:marLeft w:val="0"/>
      <w:marRight w:val="0"/>
      <w:marTop w:val="0"/>
      <w:marBottom w:val="0"/>
      <w:divBdr>
        <w:top w:val="none" w:sz="0" w:space="0" w:color="auto"/>
        <w:left w:val="none" w:sz="0" w:space="0" w:color="auto"/>
        <w:bottom w:val="none" w:sz="0" w:space="0" w:color="auto"/>
        <w:right w:val="none" w:sz="0" w:space="0" w:color="auto"/>
      </w:divBdr>
    </w:div>
    <w:div w:id="993795824">
      <w:marLeft w:val="0"/>
      <w:marRight w:val="0"/>
      <w:marTop w:val="0"/>
      <w:marBottom w:val="0"/>
      <w:divBdr>
        <w:top w:val="none" w:sz="0" w:space="0" w:color="auto"/>
        <w:left w:val="none" w:sz="0" w:space="0" w:color="auto"/>
        <w:bottom w:val="none" w:sz="0" w:space="0" w:color="auto"/>
        <w:right w:val="none" w:sz="0" w:space="0" w:color="auto"/>
      </w:divBdr>
    </w:div>
    <w:div w:id="993795825">
      <w:marLeft w:val="0"/>
      <w:marRight w:val="0"/>
      <w:marTop w:val="0"/>
      <w:marBottom w:val="0"/>
      <w:divBdr>
        <w:top w:val="none" w:sz="0" w:space="0" w:color="auto"/>
        <w:left w:val="none" w:sz="0" w:space="0" w:color="auto"/>
        <w:bottom w:val="none" w:sz="0" w:space="0" w:color="auto"/>
        <w:right w:val="none" w:sz="0" w:space="0" w:color="auto"/>
      </w:divBdr>
    </w:div>
    <w:div w:id="993795826">
      <w:marLeft w:val="0"/>
      <w:marRight w:val="0"/>
      <w:marTop w:val="0"/>
      <w:marBottom w:val="0"/>
      <w:divBdr>
        <w:top w:val="none" w:sz="0" w:space="0" w:color="auto"/>
        <w:left w:val="none" w:sz="0" w:space="0" w:color="auto"/>
        <w:bottom w:val="none" w:sz="0" w:space="0" w:color="auto"/>
        <w:right w:val="none" w:sz="0" w:space="0" w:color="auto"/>
      </w:divBdr>
    </w:div>
    <w:div w:id="993795827">
      <w:marLeft w:val="0"/>
      <w:marRight w:val="0"/>
      <w:marTop w:val="0"/>
      <w:marBottom w:val="0"/>
      <w:divBdr>
        <w:top w:val="none" w:sz="0" w:space="0" w:color="auto"/>
        <w:left w:val="none" w:sz="0" w:space="0" w:color="auto"/>
        <w:bottom w:val="none" w:sz="0" w:space="0" w:color="auto"/>
        <w:right w:val="none" w:sz="0" w:space="0" w:color="auto"/>
      </w:divBdr>
    </w:div>
    <w:div w:id="993795828">
      <w:marLeft w:val="0"/>
      <w:marRight w:val="0"/>
      <w:marTop w:val="0"/>
      <w:marBottom w:val="0"/>
      <w:divBdr>
        <w:top w:val="none" w:sz="0" w:space="0" w:color="auto"/>
        <w:left w:val="none" w:sz="0" w:space="0" w:color="auto"/>
        <w:bottom w:val="none" w:sz="0" w:space="0" w:color="auto"/>
        <w:right w:val="none" w:sz="0" w:space="0" w:color="auto"/>
      </w:divBdr>
    </w:div>
    <w:div w:id="993795829">
      <w:marLeft w:val="0"/>
      <w:marRight w:val="0"/>
      <w:marTop w:val="0"/>
      <w:marBottom w:val="0"/>
      <w:divBdr>
        <w:top w:val="none" w:sz="0" w:space="0" w:color="auto"/>
        <w:left w:val="none" w:sz="0" w:space="0" w:color="auto"/>
        <w:bottom w:val="none" w:sz="0" w:space="0" w:color="auto"/>
        <w:right w:val="none" w:sz="0" w:space="0" w:color="auto"/>
      </w:divBdr>
    </w:div>
    <w:div w:id="993795830">
      <w:marLeft w:val="0"/>
      <w:marRight w:val="0"/>
      <w:marTop w:val="0"/>
      <w:marBottom w:val="0"/>
      <w:divBdr>
        <w:top w:val="none" w:sz="0" w:space="0" w:color="auto"/>
        <w:left w:val="none" w:sz="0" w:space="0" w:color="auto"/>
        <w:bottom w:val="none" w:sz="0" w:space="0" w:color="auto"/>
        <w:right w:val="none" w:sz="0" w:space="0" w:color="auto"/>
      </w:divBdr>
    </w:div>
    <w:div w:id="993795831">
      <w:marLeft w:val="0"/>
      <w:marRight w:val="0"/>
      <w:marTop w:val="0"/>
      <w:marBottom w:val="0"/>
      <w:divBdr>
        <w:top w:val="none" w:sz="0" w:space="0" w:color="auto"/>
        <w:left w:val="none" w:sz="0" w:space="0" w:color="auto"/>
        <w:bottom w:val="none" w:sz="0" w:space="0" w:color="auto"/>
        <w:right w:val="none" w:sz="0" w:space="0" w:color="auto"/>
      </w:divBdr>
    </w:div>
    <w:div w:id="993795832">
      <w:marLeft w:val="0"/>
      <w:marRight w:val="0"/>
      <w:marTop w:val="0"/>
      <w:marBottom w:val="0"/>
      <w:divBdr>
        <w:top w:val="none" w:sz="0" w:space="0" w:color="auto"/>
        <w:left w:val="none" w:sz="0" w:space="0" w:color="auto"/>
        <w:bottom w:val="none" w:sz="0" w:space="0" w:color="auto"/>
        <w:right w:val="none" w:sz="0" w:space="0" w:color="auto"/>
      </w:divBdr>
    </w:div>
    <w:div w:id="993795833">
      <w:marLeft w:val="0"/>
      <w:marRight w:val="0"/>
      <w:marTop w:val="0"/>
      <w:marBottom w:val="0"/>
      <w:divBdr>
        <w:top w:val="none" w:sz="0" w:space="0" w:color="auto"/>
        <w:left w:val="none" w:sz="0" w:space="0" w:color="auto"/>
        <w:bottom w:val="none" w:sz="0" w:space="0" w:color="auto"/>
        <w:right w:val="none" w:sz="0" w:space="0" w:color="auto"/>
      </w:divBdr>
    </w:div>
    <w:div w:id="993795834">
      <w:marLeft w:val="0"/>
      <w:marRight w:val="0"/>
      <w:marTop w:val="0"/>
      <w:marBottom w:val="0"/>
      <w:divBdr>
        <w:top w:val="none" w:sz="0" w:space="0" w:color="auto"/>
        <w:left w:val="none" w:sz="0" w:space="0" w:color="auto"/>
        <w:bottom w:val="none" w:sz="0" w:space="0" w:color="auto"/>
        <w:right w:val="none" w:sz="0" w:space="0" w:color="auto"/>
      </w:divBdr>
    </w:div>
    <w:div w:id="993795835">
      <w:marLeft w:val="0"/>
      <w:marRight w:val="0"/>
      <w:marTop w:val="0"/>
      <w:marBottom w:val="0"/>
      <w:divBdr>
        <w:top w:val="none" w:sz="0" w:space="0" w:color="auto"/>
        <w:left w:val="none" w:sz="0" w:space="0" w:color="auto"/>
        <w:bottom w:val="none" w:sz="0" w:space="0" w:color="auto"/>
        <w:right w:val="none" w:sz="0" w:space="0" w:color="auto"/>
      </w:divBdr>
    </w:div>
    <w:div w:id="993795836">
      <w:marLeft w:val="0"/>
      <w:marRight w:val="0"/>
      <w:marTop w:val="0"/>
      <w:marBottom w:val="0"/>
      <w:divBdr>
        <w:top w:val="none" w:sz="0" w:space="0" w:color="auto"/>
        <w:left w:val="none" w:sz="0" w:space="0" w:color="auto"/>
        <w:bottom w:val="none" w:sz="0" w:space="0" w:color="auto"/>
        <w:right w:val="none" w:sz="0" w:space="0" w:color="auto"/>
      </w:divBdr>
    </w:div>
    <w:div w:id="993795837">
      <w:marLeft w:val="0"/>
      <w:marRight w:val="0"/>
      <w:marTop w:val="0"/>
      <w:marBottom w:val="0"/>
      <w:divBdr>
        <w:top w:val="none" w:sz="0" w:space="0" w:color="auto"/>
        <w:left w:val="none" w:sz="0" w:space="0" w:color="auto"/>
        <w:bottom w:val="none" w:sz="0" w:space="0" w:color="auto"/>
        <w:right w:val="none" w:sz="0" w:space="0" w:color="auto"/>
      </w:divBdr>
    </w:div>
    <w:div w:id="993795838">
      <w:marLeft w:val="0"/>
      <w:marRight w:val="0"/>
      <w:marTop w:val="0"/>
      <w:marBottom w:val="0"/>
      <w:divBdr>
        <w:top w:val="none" w:sz="0" w:space="0" w:color="auto"/>
        <w:left w:val="none" w:sz="0" w:space="0" w:color="auto"/>
        <w:bottom w:val="none" w:sz="0" w:space="0" w:color="auto"/>
        <w:right w:val="none" w:sz="0" w:space="0" w:color="auto"/>
      </w:divBdr>
    </w:div>
    <w:div w:id="993795839">
      <w:marLeft w:val="0"/>
      <w:marRight w:val="0"/>
      <w:marTop w:val="0"/>
      <w:marBottom w:val="0"/>
      <w:divBdr>
        <w:top w:val="none" w:sz="0" w:space="0" w:color="auto"/>
        <w:left w:val="none" w:sz="0" w:space="0" w:color="auto"/>
        <w:bottom w:val="none" w:sz="0" w:space="0" w:color="auto"/>
        <w:right w:val="none" w:sz="0" w:space="0" w:color="auto"/>
      </w:divBdr>
    </w:div>
    <w:div w:id="993795840">
      <w:marLeft w:val="0"/>
      <w:marRight w:val="0"/>
      <w:marTop w:val="0"/>
      <w:marBottom w:val="0"/>
      <w:divBdr>
        <w:top w:val="none" w:sz="0" w:space="0" w:color="auto"/>
        <w:left w:val="none" w:sz="0" w:space="0" w:color="auto"/>
        <w:bottom w:val="none" w:sz="0" w:space="0" w:color="auto"/>
        <w:right w:val="none" w:sz="0" w:space="0" w:color="auto"/>
      </w:divBdr>
    </w:div>
    <w:div w:id="993795841">
      <w:marLeft w:val="0"/>
      <w:marRight w:val="0"/>
      <w:marTop w:val="0"/>
      <w:marBottom w:val="0"/>
      <w:divBdr>
        <w:top w:val="none" w:sz="0" w:space="0" w:color="auto"/>
        <w:left w:val="none" w:sz="0" w:space="0" w:color="auto"/>
        <w:bottom w:val="none" w:sz="0" w:space="0" w:color="auto"/>
        <w:right w:val="none" w:sz="0" w:space="0" w:color="auto"/>
      </w:divBdr>
    </w:div>
    <w:div w:id="993795842">
      <w:marLeft w:val="0"/>
      <w:marRight w:val="0"/>
      <w:marTop w:val="0"/>
      <w:marBottom w:val="0"/>
      <w:divBdr>
        <w:top w:val="none" w:sz="0" w:space="0" w:color="auto"/>
        <w:left w:val="none" w:sz="0" w:space="0" w:color="auto"/>
        <w:bottom w:val="none" w:sz="0" w:space="0" w:color="auto"/>
        <w:right w:val="none" w:sz="0" w:space="0" w:color="auto"/>
      </w:divBdr>
    </w:div>
    <w:div w:id="993795843">
      <w:marLeft w:val="0"/>
      <w:marRight w:val="0"/>
      <w:marTop w:val="0"/>
      <w:marBottom w:val="0"/>
      <w:divBdr>
        <w:top w:val="none" w:sz="0" w:space="0" w:color="auto"/>
        <w:left w:val="none" w:sz="0" w:space="0" w:color="auto"/>
        <w:bottom w:val="none" w:sz="0" w:space="0" w:color="auto"/>
        <w:right w:val="none" w:sz="0" w:space="0" w:color="auto"/>
      </w:divBdr>
    </w:div>
    <w:div w:id="993795844">
      <w:marLeft w:val="0"/>
      <w:marRight w:val="0"/>
      <w:marTop w:val="0"/>
      <w:marBottom w:val="0"/>
      <w:divBdr>
        <w:top w:val="none" w:sz="0" w:space="0" w:color="auto"/>
        <w:left w:val="none" w:sz="0" w:space="0" w:color="auto"/>
        <w:bottom w:val="none" w:sz="0" w:space="0" w:color="auto"/>
        <w:right w:val="none" w:sz="0" w:space="0" w:color="auto"/>
      </w:divBdr>
    </w:div>
    <w:div w:id="993795845">
      <w:marLeft w:val="0"/>
      <w:marRight w:val="0"/>
      <w:marTop w:val="0"/>
      <w:marBottom w:val="0"/>
      <w:divBdr>
        <w:top w:val="none" w:sz="0" w:space="0" w:color="auto"/>
        <w:left w:val="none" w:sz="0" w:space="0" w:color="auto"/>
        <w:bottom w:val="none" w:sz="0" w:space="0" w:color="auto"/>
        <w:right w:val="none" w:sz="0" w:space="0" w:color="auto"/>
      </w:divBdr>
    </w:div>
    <w:div w:id="993795846">
      <w:marLeft w:val="0"/>
      <w:marRight w:val="0"/>
      <w:marTop w:val="0"/>
      <w:marBottom w:val="0"/>
      <w:divBdr>
        <w:top w:val="none" w:sz="0" w:space="0" w:color="auto"/>
        <w:left w:val="none" w:sz="0" w:space="0" w:color="auto"/>
        <w:bottom w:val="none" w:sz="0" w:space="0" w:color="auto"/>
        <w:right w:val="none" w:sz="0" w:space="0" w:color="auto"/>
      </w:divBdr>
    </w:div>
    <w:div w:id="993795847">
      <w:marLeft w:val="0"/>
      <w:marRight w:val="0"/>
      <w:marTop w:val="0"/>
      <w:marBottom w:val="0"/>
      <w:divBdr>
        <w:top w:val="none" w:sz="0" w:space="0" w:color="auto"/>
        <w:left w:val="none" w:sz="0" w:space="0" w:color="auto"/>
        <w:bottom w:val="none" w:sz="0" w:space="0" w:color="auto"/>
        <w:right w:val="none" w:sz="0" w:space="0" w:color="auto"/>
      </w:divBdr>
    </w:div>
    <w:div w:id="993795848">
      <w:marLeft w:val="0"/>
      <w:marRight w:val="0"/>
      <w:marTop w:val="0"/>
      <w:marBottom w:val="0"/>
      <w:divBdr>
        <w:top w:val="none" w:sz="0" w:space="0" w:color="auto"/>
        <w:left w:val="none" w:sz="0" w:space="0" w:color="auto"/>
        <w:bottom w:val="none" w:sz="0" w:space="0" w:color="auto"/>
        <w:right w:val="none" w:sz="0" w:space="0" w:color="auto"/>
      </w:divBdr>
    </w:div>
    <w:div w:id="993795849">
      <w:marLeft w:val="0"/>
      <w:marRight w:val="0"/>
      <w:marTop w:val="0"/>
      <w:marBottom w:val="0"/>
      <w:divBdr>
        <w:top w:val="none" w:sz="0" w:space="0" w:color="auto"/>
        <w:left w:val="none" w:sz="0" w:space="0" w:color="auto"/>
        <w:bottom w:val="none" w:sz="0" w:space="0" w:color="auto"/>
        <w:right w:val="none" w:sz="0" w:space="0" w:color="auto"/>
      </w:divBdr>
    </w:div>
    <w:div w:id="993795850">
      <w:marLeft w:val="0"/>
      <w:marRight w:val="0"/>
      <w:marTop w:val="0"/>
      <w:marBottom w:val="0"/>
      <w:divBdr>
        <w:top w:val="none" w:sz="0" w:space="0" w:color="auto"/>
        <w:left w:val="none" w:sz="0" w:space="0" w:color="auto"/>
        <w:bottom w:val="none" w:sz="0" w:space="0" w:color="auto"/>
        <w:right w:val="none" w:sz="0" w:space="0" w:color="auto"/>
      </w:divBdr>
    </w:div>
    <w:div w:id="1075593749">
      <w:bodyDiv w:val="1"/>
      <w:marLeft w:val="0"/>
      <w:marRight w:val="0"/>
      <w:marTop w:val="0"/>
      <w:marBottom w:val="0"/>
      <w:divBdr>
        <w:top w:val="none" w:sz="0" w:space="0" w:color="auto"/>
        <w:left w:val="none" w:sz="0" w:space="0" w:color="auto"/>
        <w:bottom w:val="none" w:sz="0" w:space="0" w:color="auto"/>
        <w:right w:val="none" w:sz="0" w:space="0" w:color="auto"/>
      </w:divBdr>
    </w:div>
    <w:div w:id="1094591096">
      <w:bodyDiv w:val="1"/>
      <w:marLeft w:val="0"/>
      <w:marRight w:val="0"/>
      <w:marTop w:val="0"/>
      <w:marBottom w:val="0"/>
      <w:divBdr>
        <w:top w:val="none" w:sz="0" w:space="0" w:color="auto"/>
        <w:left w:val="none" w:sz="0" w:space="0" w:color="auto"/>
        <w:bottom w:val="none" w:sz="0" w:space="0" w:color="auto"/>
        <w:right w:val="none" w:sz="0" w:space="0" w:color="auto"/>
      </w:divBdr>
    </w:div>
    <w:div w:id="1166477002">
      <w:bodyDiv w:val="1"/>
      <w:marLeft w:val="0"/>
      <w:marRight w:val="0"/>
      <w:marTop w:val="0"/>
      <w:marBottom w:val="0"/>
      <w:divBdr>
        <w:top w:val="none" w:sz="0" w:space="0" w:color="auto"/>
        <w:left w:val="none" w:sz="0" w:space="0" w:color="auto"/>
        <w:bottom w:val="none" w:sz="0" w:space="0" w:color="auto"/>
        <w:right w:val="none" w:sz="0" w:space="0" w:color="auto"/>
      </w:divBdr>
      <w:divsChild>
        <w:div w:id="1453868521">
          <w:marLeft w:val="0"/>
          <w:marRight w:val="0"/>
          <w:marTop w:val="0"/>
          <w:marBottom w:val="0"/>
          <w:divBdr>
            <w:top w:val="none" w:sz="0" w:space="0" w:color="auto"/>
            <w:left w:val="none" w:sz="0" w:space="0" w:color="auto"/>
            <w:bottom w:val="none" w:sz="0" w:space="0" w:color="auto"/>
            <w:right w:val="none" w:sz="0" w:space="0" w:color="auto"/>
          </w:divBdr>
        </w:div>
        <w:div w:id="318929540">
          <w:marLeft w:val="0"/>
          <w:marRight w:val="0"/>
          <w:marTop w:val="0"/>
          <w:marBottom w:val="0"/>
          <w:divBdr>
            <w:top w:val="none" w:sz="0" w:space="0" w:color="auto"/>
            <w:left w:val="none" w:sz="0" w:space="0" w:color="auto"/>
            <w:bottom w:val="none" w:sz="0" w:space="0" w:color="auto"/>
            <w:right w:val="none" w:sz="0" w:space="0" w:color="auto"/>
          </w:divBdr>
        </w:div>
        <w:div w:id="1040206788">
          <w:marLeft w:val="0"/>
          <w:marRight w:val="0"/>
          <w:marTop w:val="0"/>
          <w:marBottom w:val="0"/>
          <w:divBdr>
            <w:top w:val="none" w:sz="0" w:space="0" w:color="auto"/>
            <w:left w:val="none" w:sz="0" w:space="0" w:color="auto"/>
            <w:bottom w:val="none" w:sz="0" w:space="0" w:color="auto"/>
            <w:right w:val="none" w:sz="0" w:space="0" w:color="auto"/>
          </w:divBdr>
        </w:div>
        <w:div w:id="783038305">
          <w:marLeft w:val="0"/>
          <w:marRight w:val="0"/>
          <w:marTop w:val="0"/>
          <w:marBottom w:val="0"/>
          <w:divBdr>
            <w:top w:val="none" w:sz="0" w:space="0" w:color="auto"/>
            <w:left w:val="none" w:sz="0" w:space="0" w:color="auto"/>
            <w:bottom w:val="none" w:sz="0" w:space="0" w:color="auto"/>
            <w:right w:val="none" w:sz="0" w:space="0" w:color="auto"/>
          </w:divBdr>
        </w:div>
        <w:div w:id="542015153">
          <w:marLeft w:val="0"/>
          <w:marRight w:val="0"/>
          <w:marTop w:val="0"/>
          <w:marBottom w:val="0"/>
          <w:divBdr>
            <w:top w:val="none" w:sz="0" w:space="0" w:color="auto"/>
            <w:left w:val="none" w:sz="0" w:space="0" w:color="auto"/>
            <w:bottom w:val="none" w:sz="0" w:space="0" w:color="auto"/>
            <w:right w:val="none" w:sz="0" w:space="0" w:color="auto"/>
          </w:divBdr>
        </w:div>
        <w:div w:id="140269160">
          <w:marLeft w:val="0"/>
          <w:marRight w:val="0"/>
          <w:marTop w:val="0"/>
          <w:marBottom w:val="0"/>
          <w:divBdr>
            <w:top w:val="none" w:sz="0" w:space="0" w:color="auto"/>
            <w:left w:val="none" w:sz="0" w:space="0" w:color="auto"/>
            <w:bottom w:val="none" w:sz="0" w:space="0" w:color="auto"/>
            <w:right w:val="none" w:sz="0" w:space="0" w:color="auto"/>
          </w:divBdr>
        </w:div>
        <w:div w:id="1943761940">
          <w:marLeft w:val="0"/>
          <w:marRight w:val="0"/>
          <w:marTop w:val="0"/>
          <w:marBottom w:val="0"/>
          <w:divBdr>
            <w:top w:val="none" w:sz="0" w:space="0" w:color="auto"/>
            <w:left w:val="none" w:sz="0" w:space="0" w:color="auto"/>
            <w:bottom w:val="none" w:sz="0" w:space="0" w:color="auto"/>
            <w:right w:val="none" w:sz="0" w:space="0" w:color="auto"/>
          </w:divBdr>
        </w:div>
        <w:div w:id="1178958374">
          <w:marLeft w:val="0"/>
          <w:marRight w:val="0"/>
          <w:marTop w:val="0"/>
          <w:marBottom w:val="0"/>
          <w:divBdr>
            <w:top w:val="none" w:sz="0" w:space="0" w:color="auto"/>
            <w:left w:val="none" w:sz="0" w:space="0" w:color="auto"/>
            <w:bottom w:val="none" w:sz="0" w:space="0" w:color="auto"/>
            <w:right w:val="none" w:sz="0" w:space="0" w:color="auto"/>
          </w:divBdr>
        </w:div>
        <w:div w:id="559827380">
          <w:marLeft w:val="0"/>
          <w:marRight w:val="0"/>
          <w:marTop w:val="0"/>
          <w:marBottom w:val="0"/>
          <w:divBdr>
            <w:top w:val="none" w:sz="0" w:space="0" w:color="auto"/>
            <w:left w:val="none" w:sz="0" w:space="0" w:color="auto"/>
            <w:bottom w:val="none" w:sz="0" w:space="0" w:color="auto"/>
            <w:right w:val="none" w:sz="0" w:space="0" w:color="auto"/>
          </w:divBdr>
        </w:div>
        <w:div w:id="707030378">
          <w:marLeft w:val="0"/>
          <w:marRight w:val="0"/>
          <w:marTop w:val="0"/>
          <w:marBottom w:val="0"/>
          <w:divBdr>
            <w:top w:val="none" w:sz="0" w:space="0" w:color="auto"/>
            <w:left w:val="none" w:sz="0" w:space="0" w:color="auto"/>
            <w:bottom w:val="none" w:sz="0" w:space="0" w:color="auto"/>
            <w:right w:val="none" w:sz="0" w:space="0" w:color="auto"/>
          </w:divBdr>
        </w:div>
        <w:div w:id="803498719">
          <w:marLeft w:val="0"/>
          <w:marRight w:val="0"/>
          <w:marTop w:val="0"/>
          <w:marBottom w:val="0"/>
          <w:divBdr>
            <w:top w:val="none" w:sz="0" w:space="0" w:color="auto"/>
            <w:left w:val="none" w:sz="0" w:space="0" w:color="auto"/>
            <w:bottom w:val="none" w:sz="0" w:space="0" w:color="auto"/>
            <w:right w:val="none" w:sz="0" w:space="0" w:color="auto"/>
          </w:divBdr>
        </w:div>
        <w:div w:id="198788493">
          <w:marLeft w:val="0"/>
          <w:marRight w:val="0"/>
          <w:marTop w:val="0"/>
          <w:marBottom w:val="0"/>
          <w:divBdr>
            <w:top w:val="none" w:sz="0" w:space="0" w:color="auto"/>
            <w:left w:val="none" w:sz="0" w:space="0" w:color="auto"/>
            <w:bottom w:val="none" w:sz="0" w:space="0" w:color="auto"/>
            <w:right w:val="none" w:sz="0" w:space="0" w:color="auto"/>
          </w:divBdr>
        </w:div>
        <w:div w:id="1624114261">
          <w:marLeft w:val="0"/>
          <w:marRight w:val="0"/>
          <w:marTop w:val="0"/>
          <w:marBottom w:val="0"/>
          <w:divBdr>
            <w:top w:val="none" w:sz="0" w:space="0" w:color="auto"/>
            <w:left w:val="none" w:sz="0" w:space="0" w:color="auto"/>
            <w:bottom w:val="none" w:sz="0" w:space="0" w:color="auto"/>
            <w:right w:val="none" w:sz="0" w:space="0" w:color="auto"/>
          </w:divBdr>
        </w:div>
        <w:div w:id="856621268">
          <w:marLeft w:val="0"/>
          <w:marRight w:val="0"/>
          <w:marTop w:val="0"/>
          <w:marBottom w:val="0"/>
          <w:divBdr>
            <w:top w:val="none" w:sz="0" w:space="0" w:color="auto"/>
            <w:left w:val="none" w:sz="0" w:space="0" w:color="auto"/>
            <w:bottom w:val="none" w:sz="0" w:space="0" w:color="auto"/>
            <w:right w:val="none" w:sz="0" w:space="0" w:color="auto"/>
          </w:divBdr>
        </w:div>
        <w:div w:id="1605578816">
          <w:marLeft w:val="0"/>
          <w:marRight w:val="0"/>
          <w:marTop w:val="0"/>
          <w:marBottom w:val="0"/>
          <w:divBdr>
            <w:top w:val="none" w:sz="0" w:space="0" w:color="auto"/>
            <w:left w:val="none" w:sz="0" w:space="0" w:color="auto"/>
            <w:bottom w:val="none" w:sz="0" w:space="0" w:color="auto"/>
            <w:right w:val="none" w:sz="0" w:space="0" w:color="auto"/>
          </w:divBdr>
        </w:div>
        <w:div w:id="665090827">
          <w:marLeft w:val="0"/>
          <w:marRight w:val="0"/>
          <w:marTop w:val="0"/>
          <w:marBottom w:val="0"/>
          <w:divBdr>
            <w:top w:val="none" w:sz="0" w:space="0" w:color="auto"/>
            <w:left w:val="none" w:sz="0" w:space="0" w:color="auto"/>
            <w:bottom w:val="none" w:sz="0" w:space="0" w:color="auto"/>
            <w:right w:val="none" w:sz="0" w:space="0" w:color="auto"/>
          </w:divBdr>
        </w:div>
        <w:div w:id="5207370">
          <w:marLeft w:val="0"/>
          <w:marRight w:val="0"/>
          <w:marTop w:val="0"/>
          <w:marBottom w:val="0"/>
          <w:divBdr>
            <w:top w:val="none" w:sz="0" w:space="0" w:color="auto"/>
            <w:left w:val="none" w:sz="0" w:space="0" w:color="auto"/>
            <w:bottom w:val="none" w:sz="0" w:space="0" w:color="auto"/>
            <w:right w:val="none" w:sz="0" w:space="0" w:color="auto"/>
          </w:divBdr>
        </w:div>
        <w:div w:id="1263413176">
          <w:marLeft w:val="0"/>
          <w:marRight w:val="0"/>
          <w:marTop w:val="0"/>
          <w:marBottom w:val="0"/>
          <w:divBdr>
            <w:top w:val="none" w:sz="0" w:space="0" w:color="auto"/>
            <w:left w:val="none" w:sz="0" w:space="0" w:color="auto"/>
            <w:bottom w:val="none" w:sz="0" w:space="0" w:color="auto"/>
            <w:right w:val="none" w:sz="0" w:space="0" w:color="auto"/>
          </w:divBdr>
        </w:div>
        <w:div w:id="1162963980">
          <w:marLeft w:val="0"/>
          <w:marRight w:val="0"/>
          <w:marTop w:val="0"/>
          <w:marBottom w:val="0"/>
          <w:divBdr>
            <w:top w:val="none" w:sz="0" w:space="0" w:color="auto"/>
            <w:left w:val="none" w:sz="0" w:space="0" w:color="auto"/>
            <w:bottom w:val="none" w:sz="0" w:space="0" w:color="auto"/>
            <w:right w:val="none" w:sz="0" w:space="0" w:color="auto"/>
          </w:divBdr>
        </w:div>
        <w:div w:id="845704789">
          <w:marLeft w:val="0"/>
          <w:marRight w:val="0"/>
          <w:marTop w:val="0"/>
          <w:marBottom w:val="0"/>
          <w:divBdr>
            <w:top w:val="none" w:sz="0" w:space="0" w:color="auto"/>
            <w:left w:val="none" w:sz="0" w:space="0" w:color="auto"/>
            <w:bottom w:val="none" w:sz="0" w:space="0" w:color="auto"/>
            <w:right w:val="none" w:sz="0" w:space="0" w:color="auto"/>
          </w:divBdr>
        </w:div>
        <w:div w:id="1799758489">
          <w:marLeft w:val="0"/>
          <w:marRight w:val="0"/>
          <w:marTop w:val="0"/>
          <w:marBottom w:val="0"/>
          <w:divBdr>
            <w:top w:val="none" w:sz="0" w:space="0" w:color="auto"/>
            <w:left w:val="none" w:sz="0" w:space="0" w:color="auto"/>
            <w:bottom w:val="none" w:sz="0" w:space="0" w:color="auto"/>
            <w:right w:val="none" w:sz="0" w:space="0" w:color="auto"/>
          </w:divBdr>
        </w:div>
        <w:div w:id="1411347323">
          <w:marLeft w:val="0"/>
          <w:marRight w:val="0"/>
          <w:marTop w:val="0"/>
          <w:marBottom w:val="0"/>
          <w:divBdr>
            <w:top w:val="none" w:sz="0" w:space="0" w:color="auto"/>
            <w:left w:val="none" w:sz="0" w:space="0" w:color="auto"/>
            <w:bottom w:val="none" w:sz="0" w:space="0" w:color="auto"/>
            <w:right w:val="none" w:sz="0" w:space="0" w:color="auto"/>
          </w:divBdr>
        </w:div>
        <w:div w:id="1716999198">
          <w:marLeft w:val="0"/>
          <w:marRight w:val="0"/>
          <w:marTop w:val="0"/>
          <w:marBottom w:val="0"/>
          <w:divBdr>
            <w:top w:val="none" w:sz="0" w:space="0" w:color="auto"/>
            <w:left w:val="none" w:sz="0" w:space="0" w:color="auto"/>
            <w:bottom w:val="none" w:sz="0" w:space="0" w:color="auto"/>
            <w:right w:val="none" w:sz="0" w:space="0" w:color="auto"/>
          </w:divBdr>
        </w:div>
        <w:div w:id="745424445">
          <w:marLeft w:val="0"/>
          <w:marRight w:val="0"/>
          <w:marTop w:val="0"/>
          <w:marBottom w:val="0"/>
          <w:divBdr>
            <w:top w:val="none" w:sz="0" w:space="0" w:color="auto"/>
            <w:left w:val="none" w:sz="0" w:space="0" w:color="auto"/>
            <w:bottom w:val="none" w:sz="0" w:space="0" w:color="auto"/>
            <w:right w:val="none" w:sz="0" w:space="0" w:color="auto"/>
          </w:divBdr>
        </w:div>
        <w:div w:id="706030335">
          <w:marLeft w:val="0"/>
          <w:marRight w:val="0"/>
          <w:marTop w:val="0"/>
          <w:marBottom w:val="0"/>
          <w:divBdr>
            <w:top w:val="none" w:sz="0" w:space="0" w:color="auto"/>
            <w:left w:val="none" w:sz="0" w:space="0" w:color="auto"/>
            <w:bottom w:val="none" w:sz="0" w:space="0" w:color="auto"/>
            <w:right w:val="none" w:sz="0" w:space="0" w:color="auto"/>
          </w:divBdr>
        </w:div>
        <w:div w:id="295719870">
          <w:marLeft w:val="0"/>
          <w:marRight w:val="0"/>
          <w:marTop w:val="0"/>
          <w:marBottom w:val="0"/>
          <w:divBdr>
            <w:top w:val="none" w:sz="0" w:space="0" w:color="auto"/>
            <w:left w:val="none" w:sz="0" w:space="0" w:color="auto"/>
            <w:bottom w:val="none" w:sz="0" w:space="0" w:color="auto"/>
            <w:right w:val="none" w:sz="0" w:space="0" w:color="auto"/>
          </w:divBdr>
        </w:div>
        <w:div w:id="1327635576">
          <w:marLeft w:val="0"/>
          <w:marRight w:val="0"/>
          <w:marTop w:val="0"/>
          <w:marBottom w:val="0"/>
          <w:divBdr>
            <w:top w:val="none" w:sz="0" w:space="0" w:color="auto"/>
            <w:left w:val="none" w:sz="0" w:space="0" w:color="auto"/>
            <w:bottom w:val="none" w:sz="0" w:space="0" w:color="auto"/>
            <w:right w:val="none" w:sz="0" w:space="0" w:color="auto"/>
          </w:divBdr>
        </w:div>
        <w:div w:id="680158656">
          <w:marLeft w:val="0"/>
          <w:marRight w:val="0"/>
          <w:marTop w:val="0"/>
          <w:marBottom w:val="0"/>
          <w:divBdr>
            <w:top w:val="none" w:sz="0" w:space="0" w:color="auto"/>
            <w:left w:val="none" w:sz="0" w:space="0" w:color="auto"/>
            <w:bottom w:val="none" w:sz="0" w:space="0" w:color="auto"/>
            <w:right w:val="none" w:sz="0" w:space="0" w:color="auto"/>
          </w:divBdr>
        </w:div>
        <w:div w:id="549148434">
          <w:marLeft w:val="0"/>
          <w:marRight w:val="0"/>
          <w:marTop w:val="0"/>
          <w:marBottom w:val="0"/>
          <w:divBdr>
            <w:top w:val="none" w:sz="0" w:space="0" w:color="auto"/>
            <w:left w:val="none" w:sz="0" w:space="0" w:color="auto"/>
            <w:bottom w:val="none" w:sz="0" w:space="0" w:color="auto"/>
            <w:right w:val="none" w:sz="0" w:space="0" w:color="auto"/>
          </w:divBdr>
        </w:div>
        <w:div w:id="2070035555">
          <w:marLeft w:val="0"/>
          <w:marRight w:val="0"/>
          <w:marTop w:val="0"/>
          <w:marBottom w:val="0"/>
          <w:divBdr>
            <w:top w:val="none" w:sz="0" w:space="0" w:color="auto"/>
            <w:left w:val="none" w:sz="0" w:space="0" w:color="auto"/>
            <w:bottom w:val="none" w:sz="0" w:space="0" w:color="auto"/>
            <w:right w:val="none" w:sz="0" w:space="0" w:color="auto"/>
          </w:divBdr>
        </w:div>
      </w:divsChild>
    </w:div>
    <w:div w:id="1278832854">
      <w:bodyDiv w:val="1"/>
      <w:marLeft w:val="0"/>
      <w:marRight w:val="0"/>
      <w:marTop w:val="0"/>
      <w:marBottom w:val="0"/>
      <w:divBdr>
        <w:top w:val="none" w:sz="0" w:space="0" w:color="auto"/>
        <w:left w:val="none" w:sz="0" w:space="0" w:color="auto"/>
        <w:bottom w:val="none" w:sz="0" w:space="0" w:color="auto"/>
        <w:right w:val="none" w:sz="0" w:space="0" w:color="auto"/>
      </w:divBdr>
    </w:div>
    <w:div w:id="1342195885">
      <w:bodyDiv w:val="1"/>
      <w:marLeft w:val="0"/>
      <w:marRight w:val="0"/>
      <w:marTop w:val="0"/>
      <w:marBottom w:val="0"/>
      <w:divBdr>
        <w:top w:val="none" w:sz="0" w:space="0" w:color="auto"/>
        <w:left w:val="none" w:sz="0" w:space="0" w:color="auto"/>
        <w:bottom w:val="none" w:sz="0" w:space="0" w:color="auto"/>
        <w:right w:val="none" w:sz="0" w:space="0" w:color="auto"/>
      </w:divBdr>
    </w:div>
    <w:div w:id="1363630494">
      <w:bodyDiv w:val="1"/>
      <w:marLeft w:val="0"/>
      <w:marRight w:val="0"/>
      <w:marTop w:val="0"/>
      <w:marBottom w:val="0"/>
      <w:divBdr>
        <w:top w:val="none" w:sz="0" w:space="0" w:color="auto"/>
        <w:left w:val="none" w:sz="0" w:space="0" w:color="auto"/>
        <w:bottom w:val="none" w:sz="0" w:space="0" w:color="auto"/>
        <w:right w:val="none" w:sz="0" w:space="0" w:color="auto"/>
      </w:divBdr>
    </w:div>
    <w:div w:id="1380594399">
      <w:bodyDiv w:val="1"/>
      <w:marLeft w:val="0"/>
      <w:marRight w:val="0"/>
      <w:marTop w:val="0"/>
      <w:marBottom w:val="0"/>
      <w:divBdr>
        <w:top w:val="none" w:sz="0" w:space="0" w:color="auto"/>
        <w:left w:val="none" w:sz="0" w:space="0" w:color="auto"/>
        <w:bottom w:val="none" w:sz="0" w:space="0" w:color="auto"/>
        <w:right w:val="none" w:sz="0" w:space="0" w:color="auto"/>
      </w:divBdr>
    </w:div>
    <w:div w:id="1430076440">
      <w:bodyDiv w:val="1"/>
      <w:marLeft w:val="0"/>
      <w:marRight w:val="0"/>
      <w:marTop w:val="0"/>
      <w:marBottom w:val="0"/>
      <w:divBdr>
        <w:top w:val="none" w:sz="0" w:space="0" w:color="auto"/>
        <w:left w:val="none" w:sz="0" w:space="0" w:color="auto"/>
        <w:bottom w:val="none" w:sz="0" w:space="0" w:color="auto"/>
        <w:right w:val="none" w:sz="0" w:space="0" w:color="auto"/>
      </w:divBdr>
    </w:div>
    <w:div w:id="1511719241">
      <w:bodyDiv w:val="1"/>
      <w:marLeft w:val="0"/>
      <w:marRight w:val="0"/>
      <w:marTop w:val="0"/>
      <w:marBottom w:val="0"/>
      <w:divBdr>
        <w:top w:val="none" w:sz="0" w:space="0" w:color="auto"/>
        <w:left w:val="none" w:sz="0" w:space="0" w:color="auto"/>
        <w:bottom w:val="none" w:sz="0" w:space="0" w:color="auto"/>
        <w:right w:val="none" w:sz="0" w:space="0" w:color="auto"/>
      </w:divBdr>
    </w:div>
    <w:div w:id="1595938795">
      <w:bodyDiv w:val="1"/>
      <w:marLeft w:val="0"/>
      <w:marRight w:val="0"/>
      <w:marTop w:val="0"/>
      <w:marBottom w:val="0"/>
      <w:divBdr>
        <w:top w:val="none" w:sz="0" w:space="0" w:color="auto"/>
        <w:left w:val="none" w:sz="0" w:space="0" w:color="auto"/>
        <w:bottom w:val="none" w:sz="0" w:space="0" w:color="auto"/>
        <w:right w:val="none" w:sz="0" w:space="0" w:color="auto"/>
      </w:divBdr>
    </w:div>
    <w:div w:id="1602185306">
      <w:bodyDiv w:val="1"/>
      <w:marLeft w:val="0"/>
      <w:marRight w:val="0"/>
      <w:marTop w:val="0"/>
      <w:marBottom w:val="0"/>
      <w:divBdr>
        <w:top w:val="none" w:sz="0" w:space="0" w:color="auto"/>
        <w:left w:val="none" w:sz="0" w:space="0" w:color="auto"/>
        <w:bottom w:val="none" w:sz="0" w:space="0" w:color="auto"/>
        <w:right w:val="none" w:sz="0" w:space="0" w:color="auto"/>
      </w:divBdr>
    </w:div>
    <w:div w:id="1616709899">
      <w:bodyDiv w:val="1"/>
      <w:marLeft w:val="0"/>
      <w:marRight w:val="0"/>
      <w:marTop w:val="0"/>
      <w:marBottom w:val="0"/>
      <w:divBdr>
        <w:top w:val="none" w:sz="0" w:space="0" w:color="auto"/>
        <w:left w:val="none" w:sz="0" w:space="0" w:color="auto"/>
        <w:bottom w:val="none" w:sz="0" w:space="0" w:color="auto"/>
        <w:right w:val="none" w:sz="0" w:space="0" w:color="auto"/>
      </w:divBdr>
    </w:div>
    <w:div w:id="1636982245">
      <w:bodyDiv w:val="1"/>
      <w:marLeft w:val="0"/>
      <w:marRight w:val="0"/>
      <w:marTop w:val="0"/>
      <w:marBottom w:val="0"/>
      <w:divBdr>
        <w:top w:val="none" w:sz="0" w:space="0" w:color="auto"/>
        <w:left w:val="none" w:sz="0" w:space="0" w:color="auto"/>
        <w:bottom w:val="none" w:sz="0" w:space="0" w:color="auto"/>
        <w:right w:val="none" w:sz="0" w:space="0" w:color="auto"/>
      </w:divBdr>
    </w:div>
    <w:div w:id="1690374106">
      <w:bodyDiv w:val="1"/>
      <w:marLeft w:val="0"/>
      <w:marRight w:val="0"/>
      <w:marTop w:val="0"/>
      <w:marBottom w:val="0"/>
      <w:divBdr>
        <w:top w:val="none" w:sz="0" w:space="0" w:color="auto"/>
        <w:left w:val="none" w:sz="0" w:space="0" w:color="auto"/>
        <w:bottom w:val="none" w:sz="0" w:space="0" w:color="auto"/>
        <w:right w:val="none" w:sz="0" w:space="0" w:color="auto"/>
      </w:divBdr>
    </w:div>
    <w:div w:id="1704746064">
      <w:bodyDiv w:val="1"/>
      <w:marLeft w:val="0"/>
      <w:marRight w:val="0"/>
      <w:marTop w:val="0"/>
      <w:marBottom w:val="0"/>
      <w:divBdr>
        <w:top w:val="none" w:sz="0" w:space="0" w:color="auto"/>
        <w:left w:val="none" w:sz="0" w:space="0" w:color="auto"/>
        <w:bottom w:val="none" w:sz="0" w:space="0" w:color="auto"/>
        <w:right w:val="none" w:sz="0" w:space="0" w:color="auto"/>
      </w:divBdr>
    </w:div>
    <w:div w:id="1731226628">
      <w:bodyDiv w:val="1"/>
      <w:marLeft w:val="0"/>
      <w:marRight w:val="0"/>
      <w:marTop w:val="0"/>
      <w:marBottom w:val="0"/>
      <w:divBdr>
        <w:top w:val="none" w:sz="0" w:space="0" w:color="auto"/>
        <w:left w:val="none" w:sz="0" w:space="0" w:color="auto"/>
        <w:bottom w:val="none" w:sz="0" w:space="0" w:color="auto"/>
        <w:right w:val="none" w:sz="0" w:space="0" w:color="auto"/>
      </w:divBdr>
    </w:div>
    <w:div w:id="1761172645">
      <w:bodyDiv w:val="1"/>
      <w:marLeft w:val="0"/>
      <w:marRight w:val="0"/>
      <w:marTop w:val="0"/>
      <w:marBottom w:val="0"/>
      <w:divBdr>
        <w:top w:val="none" w:sz="0" w:space="0" w:color="auto"/>
        <w:left w:val="none" w:sz="0" w:space="0" w:color="auto"/>
        <w:bottom w:val="none" w:sz="0" w:space="0" w:color="auto"/>
        <w:right w:val="none" w:sz="0" w:space="0" w:color="auto"/>
      </w:divBdr>
    </w:div>
    <w:div w:id="1808089634">
      <w:bodyDiv w:val="1"/>
      <w:marLeft w:val="0"/>
      <w:marRight w:val="0"/>
      <w:marTop w:val="0"/>
      <w:marBottom w:val="0"/>
      <w:divBdr>
        <w:top w:val="none" w:sz="0" w:space="0" w:color="auto"/>
        <w:left w:val="none" w:sz="0" w:space="0" w:color="auto"/>
        <w:bottom w:val="none" w:sz="0" w:space="0" w:color="auto"/>
        <w:right w:val="none" w:sz="0" w:space="0" w:color="auto"/>
      </w:divBdr>
    </w:div>
    <w:div w:id="1889300564">
      <w:bodyDiv w:val="1"/>
      <w:marLeft w:val="0"/>
      <w:marRight w:val="0"/>
      <w:marTop w:val="0"/>
      <w:marBottom w:val="0"/>
      <w:divBdr>
        <w:top w:val="none" w:sz="0" w:space="0" w:color="auto"/>
        <w:left w:val="none" w:sz="0" w:space="0" w:color="auto"/>
        <w:bottom w:val="none" w:sz="0" w:space="0" w:color="auto"/>
        <w:right w:val="none" w:sz="0" w:space="0" w:color="auto"/>
      </w:divBdr>
    </w:div>
    <w:div w:id="19811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02A465-FD9A-471A-9140-86BE35E9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200</Pages>
  <Words>79558</Words>
  <Characters>453486</Characters>
  <Application>Microsoft Office Word</Application>
  <DocSecurity>0</DocSecurity>
  <Lines>3779</Lines>
  <Paragraphs>1063</Paragraphs>
  <ScaleCrop>false</ScaleCrop>
  <HeadingPairs>
    <vt:vector size="2" baseType="variant">
      <vt:variant>
        <vt:lpstr>Title</vt:lpstr>
      </vt:variant>
      <vt:variant>
        <vt:i4>1</vt:i4>
      </vt:variant>
    </vt:vector>
  </HeadingPairs>
  <TitlesOfParts>
    <vt:vector size="1" baseType="lpstr">
      <vt:lpstr>NOTA KEUANGAN</vt:lpstr>
    </vt:vector>
  </TitlesOfParts>
  <Company>TEMANGGUNG</Company>
  <LinksUpToDate>false</LinksUpToDate>
  <CharactersWithSpaces>531981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KEUANGAN</dc:title>
  <dc:creator>KEUANGAN</dc:creator>
  <cp:lastModifiedBy>AKUNTANSI</cp:lastModifiedBy>
  <cp:revision>46</cp:revision>
  <cp:lastPrinted>2018-05-30T06:05:00Z</cp:lastPrinted>
  <dcterms:created xsi:type="dcterms:W3CDTF">2018-05-26T09:07:00Z</dcterms:created>
  <dcterms:modified xsi:type="dcterms:W3CDTF">2018-05-30T06:08:00Z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200002</vt:i4>
  </property>
</Properties>
</file>